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bCs/>
          <w:color w:val="auto"/>
          <w:sz w:val="32"/>
          <w:szCs w:val="32"/>
          <w:highlight w:val="none"/>
          <w:lang w:eastAsia="zh-CN"/>
        </w:rPr>
        <w:t xml:space="preserve">宿迁市湖滨新区晓店中心小学</w:t>
      </w:r>
      <w:r>
        <w:rPr>
          <w:rFonts w:hint="eastAsia" w:ascii="黑体" w:hAnsi="黑体" w:eastAsia="黑体"/>
          <w:b/>
          <w:bCs/>
          <w:color w:val="auto"/>
          <w:sz w:val="32"/>
          <w:szCs w:val="32"/>
          <w:highlight w:val="none"/>
          <w:lang w:val="en-US" w:eastAsia="zh-CN"/>
        </w:rPr>
        <w:t xml:space="preserve">物业</w:t>
      </w:r>
      <w:r>
        <w:rPr>
          <w:rFonts w:hint="eastAsia" w:ascii="黑体" w:hAnsi="黑体" w:eastAsia="黑体"/>
          <w:b/>
          <w:bCs/>
          <w:color w:val="auto"/>
          <w:sz w:val="32"/>
          <w:szCs w:val="32"/>
          <w:highlight w:val="none"/>
          <w:lang w:eastAsia="zh-CN"/>
        </w:rPr>
        <w:t xml:space="preserve">服务采购项目</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JSZC-321392-JZCG-C2026-0002</w:t>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服务</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60" w:lineRule="exact"/>
        <w:rPr>
          <w:rFonts w:hint="eastAsia" w:ascii="Times New Roman" w:hAnsi="Times New Roman"/>
          <w:b/>
          <w:bCs/>
          <w:color w:val="auto"/>
          <w:sz w:val="32"/>
          <w:szCs w:val="24"/>
          <w:highlight w:val="none"/>
          <w:u w:val="single"/>
        </w:rPr>
      </w:pPr>
      <w:r>
        <w:rPr>
          <w:rFonts w:hint="eastAsia" w:ascii="Times New Roman" w:hAnsi="Times New Roman"/>
          <w:b/>
          <w:bCs/>
          <w:color w:val="auto"/>
          <w:sz w:val="32"/>
          <w:szCs w:val="24"/>
          <w:highlight w:val="none"/>
          <w:u w:val="single"/>
        </w:rPr>
      </w:r>
      <w:r/>
    </w:p>
    <w:tbl>
      <w:tblPr>
        <w:tblStyle w:val="890"/>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采购人：</w:t>
            </w:r>
            <w:r/>
          </w:p>
        </w:tc>
        <w:tc>
          <w:tcPr>
            <w:tcW w:w="5756"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宿迁市湖滨新区晓店中心小学</w:t>
            </w:r>
            <w:r/>
          </w:p>
        </w:tc>
      </w:tr>
      <w:tr>
        <w:trPr>
          <w:trHeight w:val="800"/>
        </w:trPr>
        <w:tc>
          <w:tcPr>
            <w:tcW w:w="2552"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采购代理机构：</w:t>
            </w:r>
            <w:r/>
          </w:p>
        </w:tc>
        <w:tc>
          <w:tcPr>
            <w:tcW w:w="5756"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宿迁市湖滨新区管理委员会</w:t>
            </w:r>
            <w:r/>
          </w:p>
        </w:tc>
      </w:tr>
    </w:tbl>
    <w:p>
      <w:pPr>
        <w:pStyle w:val="1252"/>
        <w:ind w:firstLine="0"/>
        <w:jc w:val="center"/>
        <w:spacing w:before="120" w:after="120" w:line="360" w:lineRule="auto"/>
        <w:rPr>
          <w:rFonts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    202</w:t>
      </w:r>
      <w:r>
        <w:rPr>
          <w:rFonts w:hint="eastAsia" w:ascii="黑体" w:hAnsi="黑体" w:eastAsia="黑体"/>
          <w:b/>
          <w:bCs/>
          <w:color w:val="auto"/>
          <w:sz w:val="32"/>
          <w:szCs w:val="24"/>
          <w:highlight w:val="none"/>
          <w:lang w:val="en-US" w:eastAsia="zh-CN"/>
        </w:rPr>
        <w:t xml:space="preserve">6</w:t>
      </w:r>
      <w:r>
        <w:rPr>
          <w:rFonts w:hint="eastAsia" w:ascii="黑体" w:hAnsi="黑体" w:eastAsia="黑体"/>
          <w:b/>
          <w:bCs/>
          <w:color w:val="auto"/>
          <w:sz w:val="32"/>
          <w:szCs w:val="24"/>
          <w:highlight w:val="none"/>
        </w:rPr>
        <w:t xml:space="preserve">年</w:t>
      </w:r>
      <w:r>
        <w:rPr>
          <w:rFonts w:hint="eastAsia" w:ascii="黑体" w:hAnsi="黑体" w:eastAsia="黑体"/>
          <w:b/>
          <w:bCs/>
          <w:color w:val="auto"/>
          <w:sz w:val="32"/>
          <w:szCs w:val="24"/>
          <w:highlight w:val="none"/>
          <w:lang w:val="en-US" w:eastAsia="zh-CN"/>
        </w:rPr>
        <w:t xml:space="preserve">07月09日</w:t>
      </w:r>
      <w:r/>
    </w:p>
    <w:p>
      <w:pPr>
        <w:jc w:val="left"/>
        <w:widowControl/>
        <w:rPr>
          <w:rFonts w:hint="eastAsia" w:ascii="黑体" w:hAnsi="黑体" w:eastAsia="黑体"/>
          <w:b/>
          <w:bCs/>
          <w:color w:val="auto"/>
          <w:sz w:val="32"/>
          <w:szCs w:val="24"/>
          <w:highlight w:val="none"/>
          <w:lang w:val="en-US" w:eastAsia="zh-CN"/>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hint="eastAsia" w:ascii="黑体" w:hAnsi="黑体" w:eastAsia="黑体"/>
          <w:b/>
          <w:bCs/>
          <w:color w:val="auto"/>
          <w:sz w:val="32"/>
          <w:szCs w:val="24"/>
          <w:highlight w:val="none"/>
          <w:lang w:val="en-US" w:eastAsia="zh-CN"/>
        </w:rPr>
      </w:r>
      <w:r/>
    </w:p>
    <w:p>
      <w:pPr>
        <w:jc w:val="left"/>
        <w:widowControl/>
        <w:rPr>
          <w:rFonts w:hint="eastAsia"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val="en-US" w:eastAsia="zh-CN"/>
        </w:rPr>
        <w:t xml:space="preserve"> </w:t>
      </w:r>
      <w:r/>
    </w:p>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877"/>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p>
    <w:p>
      <w:pPr>
        <w:pStyle w:val="87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6</w:t>
      </w:r>
      <w:r>
        <w:rPr>
          <w:rFonts w:ascii="Times New Roman" w:hAnsi="Times New Roman" w:eastAsia="黑体"/>
          <w:b w:val="0"/>
          <w:bCs w:val="0"/>
          <w:caps w:val="0"/>
          <w:color w:val="auto"/>
          <w:sz w:val="32"/>
          <w:highlight w:val="none"/>
        </w:rPr>
        <w:fldChar w:fldCharType="end"/>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1</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9</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2</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hint="eastAsia"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3</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4</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3</w:t>
      </w:r>
      <w:r/>
    </w:p>
    <w:p>
      <w:pPr>
        <w:pStyle w:val="1252"/>
        <w:ind w:firstLine="0"/>
        <w:spacing w:before="120" w:after="120" w:line="360" w:lineRule="auto"/>
        <w:rPr>
          <w:rFonts w:hint="eastAsia" w:ascii="黑体" w:hAnsi="黑体" w:eastAsia="黑体"/>
          <w:b/>
          <w:bCs/>
          <w:color w:val="auto"/>
          <w:sz w:val="32"/>
          <w:szCs w:val="24"/>
          <w:highlight w:val="none"/>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highlight w:val="none"/>
        </w:rPr>
        <w:fldChar w:fldCharType="end"/>
      </w:r>
      <w:r/>
    </w:p>
    <w:p>
      <w:pPr>
        <w:pStyle w:val="853"/>
        <w:jc w:val="center"/>
        <w:spacing w:before="200" w:line="360" w:lineRule="auto"/>
        <w:rPr>
          <w:rFonts w:asciiTheme="majorEastAsia" w:hAnsiTheme="majorEastAsia" w:eastAsiaTheme="majorEastAsia"/>
          <w:color w:val="auto"/>
          <w:sz w:val="44"/>
          <w:szCs w:val="44"/>
          <w:highlight w:val="none"/>
        </w:rPr>
      </w:pPr>
      <w:r/>
      <w:bookmarkStart w:id="0" w:name="EBc107274f58aa4916af429dbf1ad46a70"/>
      <w:r/>
      <w:bookmarkEnd w:id="0"/>
      <w:r/>
      <w:bookmarkStart w:id="1" w:name="EB928e113f1b7e47fab0d91d447e4d4e80"/>
      <w:r/>
      <w:bookmarkEnd w:id="1"/>
      <w:r/>
      <w:bookmarkStart w:id="2" w:name="_Toc10032"/>
      <w:r/>
      <w:bookmarkStart w:id="3" w:name="_Toc189932929"/>
      <w:r/>
      <w:bookmarkStart w:id="4" w:name="_Toc141869960"/>
      <w:r>
        <w:rPr>
          <w:rFonts w:hint="eastAsia" w:asciiTheme="majorEastAsia" w:hAnsiTheme="majorEastAsia" w:eastAsiaTheme="majorEastAsia"/>
          <w:color w:val="auto"/>
          <w:sz w:val="44"/>
          <w:szCs w:val="44"/>
          <w:highlight w:val="none"/>
        </w:rPr>
        <w:t xml:space="preserve">第一章  磋商邀请</w:t>
      </w:r>
      <w:bookmarkEnd w:id="2"/>
      <w:r/>
      <w:bookmarkEnd w:id="3"/>
      <w:r/>
      <w:r/>
    </w:p>
    <w:p>
      <w:pPr>
        <w:ind w:firstLine="482"/>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受</w:t>
      </w:r>
      <w:r>
        <w:rPr>
          <w:rFonts w:hint="eastAsia" w:ascii="仿宋" w:hAnsi="仿宋" w:eastAsia="仿宋" w:cs="宋体"/>
          <w:color w:val="auto"/>
          <w:sz w:val="24"/>
          <w:szCs w:val="24"/>
          <w:highlight w:val="none"/>
          <w:u w:val="single"/>
          <w:lang w:eastAsia="zh-CN"/>
        </w:rPr>
        <w:t xml:space="preserve">宿迁市湖滨新区晓店中心小学</w:t>
      </w:r>
      <w:r>
        <w:rPr>
          <w:rFonts w:hint="eastAsia" w:ascii="仿宋" w:hAnsi="仿宋" w:eastAsia="仿宋" w:cs="宋体"/>
          <w:color w:val="auto"/>
          <w:sz w:val="24"/>
          <w:szCs w:val="24"/>
          <w:highlight w:val="none"/>
        </w:rPr>
        <w:t xml:space="preserve">的委托，</w:t>
      </w:r>
      <w:r>
        <w:rPr>
          <w:rFonts w:hint="eastAsia" w:ascii="仿宋" w:hAnsi="仿宋" w:eastAsia="仿宋" w:cs="宋体"/>
          <w:color w:val="auto"/>
          <w:sz w:val="24"/>
          <w:szCs w:val="24"/>
          <w:highlight w:val="none"/>
          <w:u w:val="single"/>
          <w:lang w:eastAsia="zh-CN"/>
        </w:rPr>
        <w:t xml:space="preserve">宿迁市湖滨新区管理委员会</w:t>
      </w:r>
      <w:r>
        <w:rPr>
          <w:rFonts w:hint="eastAsia" w:ascii="仿宋" w:hAnsi="仿宋" w:eastAsia="仿宋" w:cs="宋体"/>
          <w:color w:val="auto"/>
          <w:sz w:val="24"/>
          <w:szCs w:val="24"/>
          <w:highlight w:val="none"/>
        </w:rPr>
        <w:t xml:space="preserve">就</w:t>
      </w:r>
      <w:r>
        <w:rPr>
          <w:rFonts w:hint="eastAsia" w:ascii="仿宋" w:hAnsi="仿宋" w:eastAsia="仿宋" w:cs="宋体"/>
          <w:color w:val="auto"/>
          <w:sz w:val="24"/>
          <w:szCs w:val="24"/>
          <w:highlight w:val="none"/>
          <w:u w:val="single"/>
          <w:lang w:eastAsia="zh-CN"/>
        </w:rPr>
        <w:t xml:space="preserve">宿迁市湖滨新区晓店中心小学</w:t>
      </w:r>
      <w:r>
        <w:rPr>
          <w:rFonts w:hint="eastAsia" w:ascii="仿宋" w:hAnsi="仿宋" w:eastAsia="仿宋" w:cs="宋体"/>
          <w:color w:val="auto"/>
          <w:sz w:val="24"/>
          <w:szCs w:val="24"/>
          <w:highlight w:val="none"/>
          <w:u w:val="single"/>
          <w:lang w:val="en-US" w:eastAsia="zh-CN"/>
        </w:rPr>
        <w:t xml:space="preserve">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项目编号：</w:t>
      </w:r>
      <w:r>
        <w:rPr>
          <w:rFonts w:hint="eastAsia" w:ascii="仿宋" w:hAnsi="仿宋" w:eastAsia="仿宋" w:cs="宋体"/>
          <w:color w:val="auto"/>
          <w:sz w:val="24"/>
          <w:szCs w:val="24"/>
          <w:highlight w:val="none"/>
          <w:u w:val="single"/>
          <w:lang w:eastAsia="zh-CN"/>
        </w:rPr>
        <w:t xml:space="preserve">JSZC-321392-JZCG-C2026-0002</w:t>
      </w:r>
      <w:r>
        <w:rPr>
          <w:rFonts w:hint="eastAsia" w:ascii="仿宋" w:hAnsi="仿宋" w:eastAsia="仿宋" w:cs="宋体"/>
          <w:color w:val="auto"/>
          <w:sz w:val="24"/>
          <w:szCs w:val="24"/>
          <w:highlight w:val="none"/>
        </w:rPr>
        <w:t xml:space="preserve">)进行竞争性磋商采购，欢迎符合条件的供应商参加磋商。</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auto"/>
          <w:sz w:val="24"/>
          <w:szCs w:val="24"/>
          <w:highlight w:val="none"/>
          <w:u w:val="single"/>
          <w:lang w:eastAsia="zh-CN"/>
        </w:rPr>
        <w:t xml:space="preserve">宿迁市湖滨新区晓店中心小学</w:t>
      </w:r>
      <w:r>
        <w:rPr>
          <w:rFonts w:hint="eastAsia" w:ascii="仿宋" w:hAnsi="仿宋" w:eastAsia="仿宋" w:cs="宋体"/>
          <w:color w:val="auto"/>
          <w:sz w:val="24"/>
          <w:szCs w:val="24"/>
          <w:highlight w:val="none"/>
          <w:u w:val="single"/>
          <w:lang w:val="en-US" w:eastAsia="zh-CN"/>
        </w:rPr>
        <w:t xml:space="preserve">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磋商文件，并于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07</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17</w:t>
      </w:r>
      <w:r>
        <w:rPr>
          <w:rFonts w:hint="eastAsia" w:ascii="仿宋" w:hAnsi="仿宋" w:eastAsia="仿宋" w:cs="仿宋"/>
          <w:bCs/>
          <w:color w:val="auto"/>
          <w:sz w:val="24"/>
          <w:szCs w:val="24"/>
          <w:highlight w:val="none"/>
          <w:u w:val="single"/>
        </w:rPr>
        <w:t xml:space="preserve">日9点30分（</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pStyle w:val="854"/>
        <w:spacing w:before="0" w:after="0" w:line="360" w:lineRule="auto"/>
        <w:rPr>
          <w:rFonts w:ascii="黑体" w:hAnsi="黑体" w:eastAsia="黑体"/>
          <w:b/>
          <w:bCs/>
          <w:color w:val="auto"/>
          <w:sz w:val="32"/>
          <w:szCs w:val="32"/>
          <w:highlight w:val="none"/>
        </w:rPr>
      </w:pPr>
      <w:r/>
      <w:bookmarkStart w:id="5" w:name="_Toc28359079"/>
      <w:r/>
      <w:bookmarkStart w:id="6" w:name="_Toc28359002"/>
      <w:r/>
      <w:bookmarkStart w:id="7" w:name="_Toc35393621"/>
      <w:r/>
      <w:bookmarkStart w:id="8" w:name="_Toc24815"/>
      <w:r/>
      <w:bookmarkStart w:id="9" w:name="_Toc35393790"/>
      <w:r/>
      <w:bookmarkStart w:id="10" w:name="_Toc38985263"/>
      <w:r/>
      <w:bookmarkStart w:id="11" w:name="_Hlk24379207"/>
      <w:r>
        <w:rPr>
          <w:rFonts w:hint="eastAsia" w:ascii="黑体" w:hAnsi="黑体" w:eastAsia="黑体"/>
          <w:b/>
          <w:bCs/>
          <w:color w:val="auto"/>
          <w:sz w:val="32"/>
          <w:szCs w:val="32"/>
          <w:highlight w:val="none"/>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JSZC-321392-JZCG-C2026-0002</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1"/>
      <w:r>
        <w:rPr>
          <w:rFonts w:hint="eastAsia" w:ascii="仿宋" w:hAnsi="仿宋" w:eastAsia="仿宋" w:cs="仿宋"/>
          <w:color w:val="auto"/>
          <w:sz w:val="24"/>
          <w:szCs w:val="24"/>
          <w:highlight w:val="none"/>
          <w:lang w:eastAsia="zh-CN"/>
        </w:rPr>
        <w:t xml:space="preserve">宿迁市湖滨新区晓店中心小学</w:t>
      </w:r>
      <w:r>
        <w:rPr>
          <w:rFonts w:hint="eastAsia" w:ascii="仿宋" w:hAnsi="仿宋" w:eastAsia="仿宋" w:cs="仿宋"/>
          <w:color w:val="auto"/>
          <w:sz w:val="24"/>
          <w:szCs w:val="24"/>
          <w:highlight w:val="none"/>
          <w:lang w:val="en-US" w:eastAsia="zh-CN"/>
        </w:rPr>
        <w:t xml:space="preserve">物业</w:t>
      </w:r>
      <w:r>
        <w:rPr>
          <w:rFonts w:hint="eastAsia" w:ascii="仿宋" w:hAnsi="仿宋" w:eastAsia="仿宋" w:cs="仿宋"/>
          <w:color w:val="auto"/>
          <w:sz w:val="24"/>
          <w:szCs w:val="24"/>
          <w:highlight w:val="none"/>
          <w:lang w:eastAsia="zh-CN"/>
        </w:rPr>
        <w:t xml:space="preserve">服务采购项目</w:t>
      </w:r>
      <w:r/>
    </w:p>
    <w:p>
      <w:pPr>
        <w:ind w:firstLine="482"/>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15万元</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4.本项目</w:t>
      </w:r>
      <w:r>
        <w:rPr>
          <w:rFonts w:hint="eastAsia" w:ascii="仿宋" w:hAnsi="仿宋" w:eastAsia="仿宋" w:cs="仿宋"/>
          <w:b/>
          <w:color w:val="auto"/>
          <w:sz w:val="24"/>
          <w:szCs w:val="24"/>
          <w:highlight w:val="none"/>
          <w:u w:val="single"/>
        </w:rPr>
        <w:t xml:space="preserve">设定</w:t>
      </w:r>
      <w:r>
        <w:rPr>
          <w:rFonts w:hint="eastAsia" w:ascii="仿宋" w:hAnsi="仿宋" w:eastAsia="仿宋" w:cs="仿宋"/>
          <w:b/>
          <w:color w:val="auto"/>
          <w:sz w:val="24"/>
          <w:szCs w:val="24"/>
          <w:highlight w:val="none"/>
        </w:rPr>
        <w:t xml:space="preserve">最高限价，最高限价为</w:t>
      </w:r>
      <w:r>
        <w:rPr>
          <w:rFonts w:hint="eastAsia" w:ascii="仿宋" w:hAnsi="仿宋" w:eastAsia="仿宋" w:cs="仿宋"/>
          <w:b/>
          <w:color w:val="auto"/>
          <w:sz w:val="24"/>
          <w:szCs w:val="24"/>
          <w:highlight w:val="none"/>
          <w:lang w:val="en-US" w:eastAsia="zh-CN"/>
        </w:rPr>
        <w:t xml:space="preserve">150000.00</w:t>
      </w:r>
      <w:r>
        <w:rPr>
          <w:rFonts w:hint="eastAsia" w:ascii="仿宋" w:hAnsi="仿宋" w:eastAsia="仿宋" w:cs="仿宋"/>
          <w:b/>
          <w:color w:val="auto"/>
          <w:sz w:val="24"/>
          <w:szCs w:val="24"/>
          <w:highlight w:val="none"/>
        </w:rPr>
        <w:t xml:space="preserve">元</w:t>
      </w:r>
      <w:r/>
    </w:p>
    <w:p>
      <w:pPr>
        <w:ind w:firstLine="480"/>
        <w:spacing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拟</w:t>
      </w:r>
      <w:r>
        <w:rPr>
          <w:rFonts w:hint="eastAsia" w:ascii="仿宋" w:hAnsi="仿宋" w:eastAsia="仿宋" w:cs="仿宋"/>
          <w:color w:val="auto"/>
          <w:sz w:val="24"/>
          <w:szCs w:val="24"/>
          <w:highlight w:val="none"/>
        </w:rPr>
        <w:t xml:space="preserve">采购校内</w:t>
      </w:r>
      <w:r>
        <w:rPr>
          <w:rFonts w:hint="eastAsia" w:ascii="仿宋" w:hAnsi="仿宋" w:eastAsia="仿宋" w:cs="仿宋"/>
          <w:color w:val="auto"/>
          <w:sz w:val="24"/>
          <w:szCs w:val="24"/>
          <w:highlight w:val="none"/>
        </w:rPr>
        <w:t xml:space="preserve">物业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名。详细内容见本磋商文件第四章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合同签订后1年内完成本项目服务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联合体磋商。</w:t>
      </w:r>
      <w:bookmarkStart w:id="12" w:name="_Toc28359080"/>
      <w:r/>
      <w:bookmarkStart w:id="13" w:name="_Toc35393622"/>
      <w:r/>
      <w:bookmarkStart w:id="14" w:name="_Toc28359003"/>
      <w:r/>
      <w:bookmarkStart w:id="15" w:name="_Toc38985264"/>
      <w:r/>
      <w:bookmarkStart w:id="16" w:name="_Toc35393791"/>
      <w:r/>
      <w:r/>
    </w:p>
    <w:p>
      <w:pPr>
        <w:pStyle w:val="854"/>
        <w:spacing w:before="0" w:after="0" w:line="360" w:lineRule="auto"/>
        <w:rPr>
          <w:rFonts w:ascii="黑体" w:hAnsi="黑体" w:eastAsia="黑体"/>
          <w:b/>
          <w:bCs/>
          <w:color w:val="auto"/>
          <w:sz w:val="32"/>
          <w:szCs w:val="32"/>
          <w:highlight w:val="none"/>
        </w:rPr>
      </w:pPr>
      <w:r/>
      <w:bookmarkStart w:id="17" w:name="_Toc22079"/>
      <w:r>
        <w:rPr>
          <w:rFonts w:hint="eastAsia" w:ascii="黑体" w:hAnsi="黑体" w:eastAsia="黑体"/>
          <w:b/>
          <w:bCs/>
          <w:color w:val="auto"/>
          <w:sz w:val="32"/>
          <w:szCs w:val="32"/>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color w:val="auto"/>
          <w:sz w:val="24"/>
          <w:szCs w:val="24"/>
          <w:highlight w:val="none"/>
        </w:rPr>
      </w:pPr>
      <w:r/>
      <w:bookmarkStart w:id="18" w:name="_Toc38985265"/>
      <w:r/>
      <w:bookmarkStart w:id="19" w:name="_Toc35393623"/>
      <w:r/>
      <w:bookmarkStart w:id="20" w:name="_Toc35393792"/>
      <w:r/>
      <w:bookmarkStart w:id="21" w:name="_Toc28359004"/>
      <w:r/>
      <w:bookmarkStart w:id="22" w:name="_Toc28359081"/>
      <w:r>
        <w:rPr>
          <w:rFonts w:hint="eastAsia" w:ascii="仿宋" w:hAnsi="仿宋" w:eastAsia="仿宋" w:cs="仿宋"/>
          <w:color w:val="auto"/>
          <w:sz w:val="24"/>
          <w:szCs w:val="24"/>
          <w:highlight w:val="none"/>
        </w:rPr>
        <w:t xml:space="preserve">（一）通用资格要求</w:t>
      </w:r>
      <w:r/>
    </w:p>
    <w:p>
      <w:pPr>
        <w:ind w:firstLine="482"/>
        <w:spacing w:line="360" w:lineRule="auto"/>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宋体"/>
          <w:color w:val="auto"/>
          <w:sz w:val="24"/>
          <w:szCs w:val="24"/>
          <w:highlight w:val="none"/>
        </w:rPr>
        <w:t xml:space="preserve">具备《中华人民共和国政府采购法》第二十二条第一款规定的6项条件（按要求提供磋商</w:t>
      </w:r>
      <w:r>
        <w:rPr>
          <w:rFonts w:hint="eastAsia" w:ascii="仿宋" w:hAnsi="仿宋" w:eastAsia="仿宋" w:cs="宋体"/>
          <w:color w:val="auto"/>
          <w:sz w:val="24"/>
          <w:szCs w:val="24"/>
          <w:highlight w:val="none"/>
          <w:lang w:val="en-US" w:eastAsia="zh-CN"/>
        </w:rPr>
        <w:t xml:space="preserve">响应</w:t>
      </w:r>
      <w:r>
        <w:rPr>
          <w:rFonts w:hint="eastAsia" w:ascii="仿宋" w:hAnsi="仿宋" w:eastAsia="仿宋" w:cs="宋体"/>
          <w:color w:val="auto"/>
          <w:sz w:val="24"/>
          <w:szCs w:val="24"/>
          <w:highlight w:val="none"/>
        </w:rPr>
        <w:t xml:space="preserve">函）。</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23" w:name="OLE_LINK15"/>
      <w:r/>
      <w:bookmarkStart w:id="24" w:name="OLE_LINK16"/>
      <w:r>
        <w:rPr>
          <w:rFonts w:hint="eastAsia" w:ascii="仿宋" w:hAnsi="仿宋" w:eastAsia="仿宋" w:cs="宋体"/>
          <w:color w:val="auto"/>
          <w:sz w:val="24"/>
          <w:szCs w:val="24"/>
          <w:highlight w:val="none"/>
        </w:rPr>
        <w:t xml:space="preserve">信用信息。</w:t>
      </w:r>
      <w:bookmarkEnd w:id="23"/>
      <w:r/>
      <w:bookmarkEnd w:id="24"/>
      <w:r>
        <w:rPr>
          <w:rFonts w:hint="eastAsia" w:ascii="仿宋" w:hAnsi="仿宋" w:eastAsia="仿宋" w:cs="宋体"/>
          <w:color w:val="auto"/>
          <w:sz w:val="24"/>
          <w:szCs w:val="24"/>
          <w:highlight w:val="none"/>
        </w:rPr>
        <w:t xml:space="preserve">在“信用中国”网站（</w:t>
      </w:r>
      <w:r>
        <w:rPr>
          <w:rFonts w:ascii="仿宋" w:hAnsi="仿宋" w:eastAsia="仿宋" w:cs="宋体"/>
          <w:color w:val="auto"/>
          <w:sz w:val="24"/>
          <w:szCs w:val="24"/>
          <w:highlight w:val="none"/>
        </w:rPr>
        <w:t xml:space="preserve">www.creditchina.gov.cn</w:t>
      </w:r>
      <w:r>
        <w:rPr>
          <w:rFonts w:hint="eastAsia" w:ascii="仿宋" w:hAnsi="仿宋" w:eastAsia="仿宋" w:cs="宋体"/>
          <w:color w:val="auto"/>
          <w:sz w:val="24"/>
          <w:szCs w:val="24"/>
          <w:highlight w:val="none"/>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hint="eastAsia"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3.落实</w:t>
      </w:r>
      <w:r>
        <w:rPr>
          <w:rFonts w:hint="eastAsia" w:ascii="仿宋" w:hAnsi="仿宋" w:eastAsia="仿宋" w:cs="宋体"/>
          <w:color w:val="auto"/>
          <w:sz w:val="24"/>
          <w:szCs w:val="24"/>
          <w:highlight w:val="none"/>
        </w:rPr>
        <w:t xml:space="preserve">政府采购政策需满足的资格要求</w:t>
      </w:r>
      <w:r>
        <w:rPr>
          <w:rFonts w:hint="eastAsia" w:ascii="仿宋" w:hAnsi="仿宋" w:eastAsia="仿宋" w:cs="仿宋"/>
          <w:color w:val="auto"/>
          <w:sz w:val="24"/>
          <w:szCs w:val="24"/>
          <w:highlight w:val="none"/>
        </w:rPr>
        <w:t xml:space="preserve">：</w:t>
      </w:r>
      <w:r>
        <w:rPr>
          <w:rFonts w:hint="eastAsia" w:ascii="仿宋" w:hAnsi="仿宋" w:eastAsia="仿宋" w:cs="宋体"/>
          <w:color w:val="auto"/>
          <w:sz w:val="24"/>
          <w:szCs w:val="24"/>
          <w:highlight w:val="none"/>
        </w:rPr>
        <w:t xml:space="preserve">本项目为专门面向中小企业采购的项目（按要求提供中小企业声明函或残疾人福利性单位声明函或监狱企业证明文件）。</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val="en-US" w:eastAsia="zh-CN"/>
        </w:rPr>
        <w:t xml:space="preserve">无。</w:t>
      </w:r>
      <w:r/>
    </w:p>
    <w:p>
      <w:pPr>
        <w:pStyle w:val="854"/>
        <w:spacing w:before="0" w:after="0" w:line="360" w:lineRule="auto"/>
        <w:rPr>
          <w:rFonts w:ascii="黑体" w:hAnsi="黑体" w:eastAsia="黑体"/>
          <w:b/>
          <w:bCs/>
          <w:color w:val="auto"/>
          <w:sz w:val="32"/>
          <w:szCs w:val="32"/>
          <w:highlight w:val="none"/>
        </w:rPr>
      </w:pPr>
      <w:r/>
      <w:bookmarkStart w:id="25" w:name="_Toc722"/>
      <w:r>
        <w:rPr>
          <w:rFonts w:hint="eastAsia" w:ascii="黑体" w:hAnsi="黑体" w:eastAsia="黑体"/>
          <w:b/>
          <w:bCs/>
          <w:color w:val="auto"/>
          <w:sz w:val="32"/>
          <w:szCs w:val="32"/>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color w:val="auto"/>
          <w:sz w:val="24"/>
          <w:szCs w:val="24"/>
          <w:highlight w:val="none"/>
        </w:rPr>
      </w:pPr>
      <w:r/>
      <w:bookmarkStart w:id="26" w:name="_Toc35393624"/>
      <w:r/>
      <w:bookmarkStart w:id="27" w:name="_Toc28359082"/>
      <w:r/>
      <w:bookmarkStart w:id="28" w:name="_Toc28359005"/>
      <w:r/>
      <w:bookmarkStart w:id="29" w:name="_Toc38985266"/>
      <w:r/>
      <w:bookmarkStart w:id="30" w:name="_Toc35393793"/>
      <w:r>
        <w:rPr>
          <w:rFonts w:hint="eastAsia" w:ascii="仿宋" w:hAnsi="仿宋" w:eastAsia="仿宋" w:cs="仿宋"/>
          <w:color w:val="auto"/>
          <w:sz w:val="24"/>
          <w:szCs w:val="24"/>
          <w:highlight w:val="none"/>
        </w:rPr>
        <w:t xml:space="preserve">1.时间：</w:t>
      </w:r>
      <w:r>
        <w:rPr>
          <w:rFonts w:hint="eastAsia" w:ascii="仿宋" w:hAnsi="仿宋" w:eastAsia="仿宋" w:cs="宋体"/>
          <w:color w:val="auto"/>
          <w:sz w:val="24"/>
          <w:szCs w:val="24"/>
          <w:highlight w:val="none"/>
        </w:rPr>
        <w:t xml:space="preserve">自磋商文件公告发布之日起</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个工作日。</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color w:val="auto"/>
          <w:sz w:val="24"/>
          <w:szCs w:val="24"/>
          <w:highlight w:val="none"/>
        </w:rPr>
      </w:pPr>
      <w:r/>
      <w:bookmarkStart w:id="31" w:name="EB0c44ff4da61f4af989d119fe214be450"/>
      <w:r>
        <w:rPr>
          <w:rFonts w:hint="eastAsia" w:ascii="仿宋" w:hAnsi="仿宋" w:eastAsia="仿宋" w:cs="仿宋"/>
          <w:color w:val="auto"/>
          <w:sz w:val="24"/>
          <w:szCs w:val="24"/>
          <w:highlight w:val="none"/>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54"/>
        <w:spacing w:before="0" w:after="0" w:line="360" w:lineRule="auto"/>
        <w:rPr>
          <w:rFonts w:ascii="黑体" w:hAnsi="黑体" w:eastAsia="黑体"/>
          <w:b/>
          <w:bCs/>
          <w:color w:val="auto"/>
          <w:sz w:val="32"/>
          <w:szCs w:val="32"/>
          <w:highlight w:val="none"/>
        </w:rPr>
      </w:pPr>
      <w:r/>
      <w:bookmarkStart w:id="32" w:name="_Toc15106"/>
      <w:r/>
      <w:bookmarkStart w:id="33" w:name="_Toc35393794"/>
      <w:r/>
      <w:bookmarkStart w:id="34" w:name="_Toc38985267"/>
      <w:r/>
      <w:bookmarkStart w:id="35" w:name="_Toc28359007"/>
      <w:r/>
      <w:bookmarkStart w:id="36" w:name="_Toc35393625"/>
      <w:r/>
      <w:bookmarkStart w:id="37" w:name="_Toc28359084"/>
      <w:r>
        <w:rPr>
          <w:rFonts w:hint="eastAsia" w:ascii="黑体" w:hAnsi="黑体" w:eastAsia="黑体"/>
          <w:b/>
          <w:bCs/>
          <w:color w:val="auto"/>
          <w:sz w:val="32"/>
          <w:szCs w:val="32"/>
          <w:highlight w:val="none"/>
        </w:rPr>
        <w:t xml:space="preserve">四、提交响应文件截止时间</w:t>
      </w:r>
      <w:bookmarkEnd w:id="32"/>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07</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17</w:t>
      </w:r>
      <w:bookmarkStart w:id="126" w:name="_GoBack"/>
      <w:r/>
      <w:bookmarkEnd w:id="126"/>
      <w:r>
        <w:rPr>
          <w:rFonts w:hint="eastAsia" w:ascii="仿宋" w:hAnsi="仿宋" w:eastAsia="仿宋" w:cs="仿宋"/>
          <w:color w:val="auto"/>
          <w:sz w:val="24"/>
          <w:szCs w:val="24"/>
          <w:highlight w:val="none"/>
        </w:rPr>
        <w:t xml:space="preserve">日9点30分（北京时间）。</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854"/>
        <w:spacing w:before="0" w:after="0" w:line="360" w:lineRule="auto"/>
        <w:rPr>
          <w:rFonts w:ascii="黑体" w:hAnsi="黑体" w:eastAsia="黑体"/>
          <w:b/>
          <w:bCs/>
          <w:color w:val="auto"/>
          <w:sz w:val="32"/>
          <w:szCs w:val="32"/>
          <w:highlight w:val="none"/>
        </w:rPr>
      </w:pPr>
      <w:r/>
      <w:bookmarkStart w:id="38" w:name="_Toc28261"/>
      <w:r>
        <w:rPr>
          <w:rFonts w:hint="eastAsia" w:ascii="黑体" w:hAnsi="黑体" w:eastAsia="黑体"/>
          <w:b/>
          <w:bCs/>
          <w:color w:val="auto"/>
          <w:sz w:val="32"/>
          <w:szCs w:val="32"/>
          <w:highlight w:val="none"/>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color w:val="auto"/>
          <w:sz w:val="24"/>
          <w:szCs w:val="24"/>
          <w:highlight w:val="none"/>
        </w:rPr>
      </w:pPr>
      <w:r/>
      <w:bookmarkStart w:id="39" w:name="_Toc35393626"/>
      <w:r/>
      <w:bookmarkStart w:id="40" w:name="_Toc38985268"/>
      <w:r/>
      <w:bookmarkStart w:id="41" w:name="_Toc35393795"/>
      <w:r>
        <w:rPr>
          <w:rFonts w:hint="eastAsia" w:ascii="仿宋" w:hAnsi="仿宋" w:eastAsia="仿宋" w:cs="仿宋"/>
          <w:color w:val="auto"/>
          <w:sz w:val="24"/>
          <w:szCs w:val="24"/>
          <w:highlight w:val="none"/>
        </w:rPr>
        <w:t xml:space="preserve">为自本公告发布之日起3个工作日。</w:t>
      </w:r>
      <w:bookmarkEnd w:id="39"/>
      <w:r/>
      <w:bookmarkEnd w:id="40"/>
      <w:r/>
      <w:bookmarkEnd w:id="41"/>
      <w:r/>
      <w:r/>
    </w:p>
    <w:p>
      <w:pPr>
        <w:pStyle w:val="854"/>
        <w:spacing w:before="0" w:after="0" w:line="360" w:lineRule="auto"/>
        <w:rPr>
          <w:rFonts w:ascii="黑体" w:hAnsi="黑体" w:eastAsia="黑体"/>
          <w:b/>
          <w:bCs/>
          <w:color w:val="auto"/>
          <w:sz w:val="32"/>
          <w:szCs w:val="32"/>
          <w:highlight w:val="none"/>
        </w:rPr>
      </w:pPr>
      <w:r/>
      <w:bookmarkStart w:id="42" w:name="_Toc16212"/>
      <w:r>
        <w:rPr>
          <w:rFonts w:hint="eastAsia" w:ascii="黑体" w:hAnsi="黑体" w:eastAsia="黑体"/>
          <w:b/>
          <w:bCs/>
          <w:color w:val="auto"/>
          <w:sz w:val="32"/>
          <w:szCs w:val="32"/>
          <w:highlight w:val="none"/>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“CA”数字证书办理：“苏采云”系统目前仅支持“苏采云”系统下的意源CA。省内各地区办理的“苏采云”系统下的意源CA全省通用。宿迁地区CA数字证书办理联系方式：18</w:t>
      </w:r>
      <w:r>
        <w:rPr>
          <w:rFonts w:hint="eastAsia" w:ascii="仿宋" w:hAnsi="仿宋" w:eastAsia="仿宋" w:cs="仿宋"/>
          <w:color w:val="auto"/>
          <w:sz w:val="24"/>
          <w:szCs w:val="24"/>
          <w:highlight w:val="none"/>
          <w:lang w:val="en-US" w:eastAsia="zh-CN"/>
        </w:rPr>
        <w:t xml:space="preserve">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w:t>
      </w:r>
      <w:r>
        <w:rPr>
          <w:rFonts w:hint="eastAsia" w:ascii="仿宋" w:hAnsi="仿宋" w:eastAsia="仿宋" w:cs="仿宋"/>
          <w:color w:val="auto"/>
          <w:sz w:val="24"/>
          <w:szCs w:val="24"/>
          <w:highlight w:val="none"/>
          <w:lang w:val="en-US" w:eastAsia="zh-CN"/>
        </w:rPr>
        <w:t xml:space="preserve">84363067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54"/>
        <w:spacing w:before="0" w:after="0" w:line="360" w:lineRule="auto"/>
        <w:rPr>
          <w:rFonts w:ascii="黑体" w:hAnsi="黑体" w:eastAsia="黑体"/>
          <w:b/>
          <w:bCs/>
          <w:color w:val="auto"/>
          <w:sz w:val="32"/>
          <w:szCs w:val="32"/>
          <w:highlight w:val="none"/>
        </w:rPr>
      </w:pPr>
      <w:r/>
      <w:bookmarkStart w:id="44" w:name="_Toc28359085"/>
      <w:r/>
      <w:bookmarkStart w:id="45" w:name="_Toc35393796"/>
      <w:r/>
      <w:bookmarkStart w:id="46" w:name="_Toc28359008"/>
      <w:r/>
      <w:bookmarkStart w:id="47" w:name="_Toc20083"/>
      <w:r/>
      <w:bookmarkStart w:id="48" w:name="_Toc38985269"/>
      <w:r/>
      <w:bookmarkStart w:id="49" w:name="_Toc35393627"/>
      <w:r>
        <w:rPr>
          <w:rFonts w:hint="eastAsia" w:ascii="黑体" w:hAnsi="黑体" w:eastAsia="黑体"/>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宿迁市湖滨新区晓店中心小学</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宿迁市湖滨新区</w:t>
      </w:r>
      <w:r>
        <w:rPr>
          <w:rFonts w:hint="eastAsia" w:ascii="仿宋" w:hAnsi="仿宋" w:eastAsia="仿宋" w:cs="仿宋"/>
          <w:color w:val="auto"/>
          <w:sz w:val="24"/>
          <w:szCs w:val="24"/>
          <w:highlight w:val="none"/>
          <w:lang w:eastAsia="zh-CN"/>
        </w:rPr>
        <w:t xml:space="preserve">晓店</w:t>
      </w:r>
      <w:r>
        <w:rPr>
          <w:rFonts w:hint="eastAsia" w:ascii="仿宋" w:hAnsi="仿宋" w:eastAsia="仿宋" w:cs="仿宋"/>
          <w:color w:val="auto"/>
          <w:sz w:val="24"/>
          <w:szCs w:val="24"/>
          <w:highlight w:val="none"/>
          <w:lang w:val="en-US" w:eastAsia="zh-CN"/>
        </w:rPr>
        <w:t xml:space="preserve">街道月晓路16号</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eastAsia="zh-CN"/>
        </w:rPr>
        <w:t xml:space="preserve">宋卫元</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w:t>
      </w:r>
      <w:bookmarkStart w:id="50" w:name="_Toc28359086"/>
      <w:r/>
      <w:bookmarkStart w:id="51" w:name="_Toc28359009"/>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13401867267</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50"/>
      <w:r/>
      <w:bookmarkEnd w:id="51"/>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宿迁市湖滨新区管理委员会</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：宿迁市湖滨新区银桂路嘉创大厦</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联系人：唐慧颖</w:t>
      </w:r>
      <w:r>
        <w:rPr>
          <w:rFonts w:hint="eastAsia" w:ascii="仿宋" w:hAnsi="仿宋" w:eastAsia="仿宋" w:cs="仿宋"/>
          <w:color w:val="auto"/>
          <w:sz w:val="24"/>
          <w:szCs w:val="24"/>
          <w:highlight w:val="none"/>
          <w:lang w:val="en-US" w:eastAsia="zh-CN"/>
        </w:rPr>
        <w:t xml:space="preserve">  </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联系方式：0527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84837916</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853"/>
        <w:jc w:val="center"/>
        <w:spacing w:before="200" w:line="276" w:lineRule="auto"/>
        <w:rPr>
          <w:rFonts w:asciiTheme="majorEastAsia" w:hAnsiTheme="majorEastAsia" w:eastAsiaTheme="majorEastAsia"/>
          <w:color w:val="auto"/>
          <w:sz w:val="44"/>
          <w:szCs w:val="44"/>
          <w:highlight w:val="none"/>
        </w:rPr>
      </w:pPr>
      <w:r>
        <w:rPr>
          <w:rFonts w:hint="eastAsia" w:ascii="仿宋" w:hAnsi="仿宋" w:eastAsia="仿宋"/>
          <w:color w:val="auto"/>
          <w:sz w:val="24"/>
          <w:szCs w:val="24"/>
          <w:highlight w:val="none"/>
        </w:rPr>
        <w:br w:type="page" w:clear="all"/>
      </w:r>
      <w:bookmarkStart w:id="52" w:name="_Toc4548"/>
      <w:r/>
      <w:bookmarkStart w:id="53" w:name="_Toc189932930"/>
      <w:r>
        <w:rPr>
          <w:rFonts w:hint="eastAsia" w:asciiTheme="majorEastAsia" w:hAnsiTheme="majorEastAsia" w:eastAsiaTheme="majorEastAsia"/>
          <w:color w:val="auto"/>
          <w:sz w:val="44"/>
          <w:szCs w:val="44"/>
          <w:highlight w:val="none"/>
        </w:rPr>
        <w:t xml:space="preserve">第二章  供应商须知</w:t>
      </w:r>
      <w:bookmarkEnd w:id="4"/>
      <w:r/>
      <w:bookmarkEnd w:id="52"/>
      <w:r/>
      <w:bookmarkEnd w:id="53"/>
      <w:r/>
      <w:bookmarkStart w:id="54" w:name="EBa8c69c4726824205bbf6fbe49f912e2d"/>
      <w:r/>
      <w:bookmarkEnd w:id="54"/>
      <w:r/>
      <w:bookmarkStart w:id="55" w:name="EB154f34bfcea5417199f8cf429c255bfe"/>
      <w:r/>
      <w:bookmarkEnd w:id="55"/>
      <w:r/>
      <w:r/>
    </w:p>
    <w:p>
      <w:pPr>
        <w:pStyle w:val="854"/>
        <w:spacing w:before="0" w:line="276" w:lineRule="auto"/>
        <w:rPr>
          <w:rFonts w:ascii="黑体" w:hAnsi="黑体" w:eastAsia="黑体"/>
          <w:b/>
          <w:bCs/>
          <w:color w:val="auto"/>
          <w:sz w:val="32"/>
          <w:highlight w:val="none"/>
        </w:rPr>
      </w:pPr>
      <w:r/>
      <w:bookmarkStart w:id="56" w:name="_Toc141869961"/>
      <w:r/>
      <w:bookmarkStart w:id="57" w:name="_Toc21108"/>
      <w:r>
        <w:rPr>
          <w:rFonts w:hint="eastAsia" w:ascii="黑体" w:hAnsi="黑体" w:eastAsia="黑体"/>
          <w:b/>
          <w:bCs/>
          <w:color w:val="auto"/>
          <w:sz w:val="32"/>
          <w:highlight w:val="none"/>
        </w:rPr>
        <w:t xml:space="preserve">供应商须知前附表：</w:t>
      </w:r>
      <w:bookmarkEnd w:id="56"/>
      <w:r/>
      <w:bookmarkEnd w:id="57"/>
      <w:r/>
      <w:r/>
    </w:p>
    <w:tbl>
      <w:tblPr>
        <w:tblStyle w:val="863"/>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序号</w:t>
            </w:r>
            <w:r/>
          </w:p>
        </w:tc>
        <w:tc>
          <w:tcPr>
            <w:tcW w:w="1773"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内容</w:t>
            </w:r>
            <w:r/>
          </w:p>
        </w:tc>
        <w:tc>
          <w:tcPr>
            <w:tcW w:w="6651"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项目类别</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58" w:name="EB9a5853ee094f4f0ea6ec3169265f6f2c"/>
            <w:r>
              <w:rPr>
                <w:rFonts w:hint="eastAsia" w:ascii="仿宋" w:hAnsi="仿宋" w:eastAsia="仿宋" w:cs="仿宋"/>
                <w:color w:val="auto"/>
                <w:sz w:val="24"/>
                <w:szCs w:val="24"/>
                <w:highlight w:val="none"/>
              </w:rPr>
              <w:t xml:space="preserve">属性按以下第</w:t>
            </w:r>
            <w:r>
              <w:rPr>
                <w:rFonts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种确定：1</w:t>
            </w:r>
            <w:bookmarkEnd w:id="58"/>
            <w:r>
              <w:rPr>
                <w:rFonts w:hint="eastAsia" w:ascii="仿宋" w:hAnsi="仿宋" w:eastAsia="仿宋" w:cs="仿宋"/>
                <w:color w:val="auto"/>
                <w:sz w:val="24"/>
                <w:szCs w:val="24"/>
                <w:highlight w:val="none"/>
              </w:rPr>
              <w:t xml:space="preserve">.货物</w:t>
            </w:r>
            <w:bookmarkStart w:id="59" w:name="EBd5c6c026f9674c39b21b31ecd0c1e7fa"/>
            <w:r>
              <w:rPr>
                <w:rFonts w:hint="eastAsia" w:ascii="仿宋" w:hAnsi="仿宋" w:eastAsia="仿宋" w:cs="仿宋"/>
                <w:color w:val="auto"/>
                <w:sz w:val="24"/>
                <w:szCs w:val="24"/>
                <w:highlight w:val="none"/>
              </w:rPr>
              <w:t xml:space="preserve">采购；2.</w:t>
            </w:r>
            <w:bookmarkEnd w:id="59"/>
            <w:r>
              <w:rPr>
                <w:rFonts w:hint="eastAsia" w:ascii="仿宋" w:hAnsi="仿宋" w:eastAsia="仿宋" w:cs="仿宋"/>
                <w:color w:val="auto"/>
                <w:sz w:val="24"/>
                <w:szCs w:val="24"/>
                <w:highlight w:val="none"/>
              </w:rPr>
              <w:t xml:space="preserve">服务</w:t>
            </w:r>
            <w:bookmarkStart w:id="60" w:name="EBf7d2a4f44ecb4166a93ea852e73be69f"/>
            <w:r>
              <w:rPr>
                <w:rFonts w:hint="eastAsia" w:ascii="仿宋" w:hAnsi="仿宋" w:eastAsia="仿宋" w:cs="仿宋"/>
                <w:color w:val="auto"/>
                <w:sz w:val="24"/>
                <w:szCs w:val="24"/>
                <w:highlight w:val="none"/>
              </w:rPr>
              <w:t xml:space="preserve">采购；3.</w:t>
            </w:r>
            <w:bookmarkEnd w:id="60"/>
            <w:r>
              <w:rPr>
                <w:rFonts w:hint="eastAsia" w:ascii="仿宋" w:hAnsi="仿宋" w:eastAsia="仿宋" w:cs="仿宋"/>
                <w:color w:val="auto"/>
                <w:sz w:val="24"/>
                <w:szCs w:val="24"/>
                <w:highlight w:val="none"/>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保证金</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1" w:name="EB7d59b3be77a348ea8c29f5794bf5c052"/>
            <w:r>
              <w:rPr>
                <w:rFonts w:hint="eastAsia" w:ascii="仿宋" w:hAnsi="仿宋" w:eastAsia="仿宋" w:cs="仿宋"/>
                <w:color w:val="auto"/>
                <w:sz w:val="24"/>
                <w:szCs w:val="24"/>
                <w:highlight w:val="none"/>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2" w:name="EBf2540e281f614ac8b4efc83b6e64d4d2"/>
            <w:r>
              <w:rPr>
                <w:rFonts w:hint="eastAsia" w:ascii="仿宋" w:hAnsi="仿宋" w:eastAsia="仿宋" w:cs="仿宋"/>
                <w:color w:val="auto"/>
                <w:sz w:val="24"/>
                <w:szCs w:val="24"/>
                <w:highlight w:val="none"/>
              </w:rPr>
              <w:t xml:space="preserve">60</w:t>
            </w:r>
            <w:bookmarkEnd w:id="62"/>
            <w:r>
              <w:rPr>
                <w:rFonts w:hint="eastAsia" w:ascii="仿宋" w:hAnsi="仿宋" w:eastAsia="仿宋" w:cs="仿宋"/>
                <w:color w:val="auto"/>
                <w:sz w:val="24"/>
                <w:szCs w:val="24"/>
                <w:highlight w:val="none"/>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c>
          <w:tcPr>
            <w:tcW w:w="6651" w:type="dxa"/>
            <w:vAlign w:val="center"/>
            <w:textDirection w:val="lrTb"/>
            <w:noWrap w:val="false"/>
          </w:tcPr>
          <w:p>
            <w:pPr>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评审方法</w:t>
            </w:r>
            <w:r/>
          </w:p>
        </w:tc>
        <w:tc>
          <w:tcPr>
            <w:tcW w:w="6651" w:type="dxa"/>
            <w:vAlign w:val="center"/>
            <w:textDirection w:val="lrTb"/>
            <w:noWrap w:val="false"/>
          </w:tcPr>
          <w:p>
            <w:pPr>
              <w:pStyle w:val="1134"/>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综合评分法。具体细则详见竞争性磋商文件评审方法和评审标准</w:t>
            </w:r>
            <w:r>
              <w:rPr>
                <w:rFonts w:hint="eastAsia" w:ascii="仿宋" w:hAnsi="仿宋" w:eastAsia="仿宋" w:cs="仿宋"/>
                <w:color w:val="auto"/>
                <w:sz w:val="24"/>
                <w:szCs w:val="24"/>
                <w:highlight w:val="none"/>
                <w:lang w:val="en-US" w:eastAsia="zh-CN"/>
              </w:rPr>
              <w:t xml:space="preserve">章节</w:t>
            </w:r>
            <w:r>
              <w:rPr>
                <w:rFonts w:hint="eastAsia" w:ascii="仿宋" w:hAnsi="仿宋" w:eastAsia="仿宋" w:cs="仿宋"/>
                <w:color w:val="auto"/>
                <w:sz w:val="24"/>
                <w:szCs w:val="24"/>
                <w:highlight w:val="none"/>
              </w:rPr>
              <w:t xml:space="preserve">。</w:t>
            </w:r>
            <w:r/>
          </w:p>
        </w:tc>
      </w:tr>
      <w:tr>
        <w:trPr>
          <w:trHeight w:val="1079"/>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bookmarkStart w:id="63"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63"/>
            <w:r>
              <w:rPr>
                <w:rFonts w:hint="eastAsia" w:ascii="仿宋" w:hAnsi="仿宋" w:eastAsia="仿宋" w:cs="仿宋"/>
                <w:color w:val="auto"/>
                <w:sz w:val="24"/>
                <w:szCs w:val="24"/>
                <w:highlight w:val="none"/>
              </w:rPr>
              <w:t xml:space="preserve">允许分包。 </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本项目不收取代理费</w:t>
            </w:r>
            <w:r>
              <w:rPr>
                <w:rFonts w:hint="eastAsia" w:ascii="仿宋" w:hAnsi="仿宋" w:eastAsia="仿宋" w:cs="仿宋"/>
                <w:color w:val="auto"/>
                <w:sz w:val="24"/>
                <w:szCs w:val="24"/>
                <w:highlight w:val="none"/>
                <w:lang w:val="zh-CN" w:eastAsia="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numPr>
                <w:ilvl w:val="0"/>
                <w:numId w:val="0"/>
              </w:numPr>
              <w:spacing w:line="360" w:lineRule="exact"/>
              <w:widowControl/>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2、供应商自行考察现场并承担相关费用。</w:t>
            </w:r>
            <w:r/>
          </w:p>
        </w:tc>
      </w:tr>
    </w:tbl>
    <w:p>
      <w:pPr>
        <w:spacing w:line="276" w:lineRule="auto"/>
        <w:rPr>
          <w:rFonts w:ascii="仿宋" w:hAnsi="仿宋" w:eastAsia="仿宋" w:cs="仿宋"/>
          <w:color w:val="auto"/>
          <w:highlight w:val="none"/>
        </w:rPr>
      </w:pPr>
      <w:r/>
      <w:bookmarkStart w:id="64" w:name="EBc9d8a0a6c333409599b28034cbc893d2"/>
      <w:r>
        <w:rPr>
          <w:rFonts w:hint="eastAsia" w:ascii="仿宋" w:hAnsi="仿宋" w:eastAsia="仿宋" w:cs="仿宋"/>
          <w:color w:val="auto"/>
          <w:highlight w:val="none"/>
        </w:rPr>
        <w:t xml:space="preserve"> </w:t>
      </w:r>
      <w:bookmarkEnd w:id="64"/>
      <w:r/>
      <w:bookmarkStart w:id="65" w:name="_Toc141869962"/>
      <w:r/>
      <w:r/>
    </w:p>
    <w:p>
      <w:pPr>
        <w:jc w:val="left"/>
        <w:spacing w:line="276" w:lineRule="auto"/>
        <w:widowControl/>
        <w:rPr>
          <w:rFonts w:ascii="仿宋" w:hAnsi="仿宋" w:eastAsia="仿宋" w:cs="Arial"/>
          <w:b/>
          <w:bCs/>
          <w:color w:val="auto"/>
          <w:sz w:val="24"/>
          <w:szCs w:val="24"/>
          <w:highlight w:val="none"/>
        </w:rPr>
      </w:pPr>
      <w:r>
        <w:rPr>
          <w:rFonts w:ascii="仿宋" w:hAnsi="仿宋" w:eastAsia="仿宋"/>
          <w:b/>
          <w:bCs/>
          <w:color w:val="auto"/>
          <w:sz w:val="24"/>
          <w:szCs w:val="24"/>
          <w:highlight w:val="none"/>
        </w:rPr>
        <w:br w:type="page" w:clear="all"/>
      </w:r>
      <w:bookmarkEnd w:id="65"/>
      <w:r/>
      <w:r/>
    </w:p>
    <w:p>
      <w:pPr>
        <w:pStyle w:val="854"/>
        <w:ind w:firstLine="321"/>
        <w:spacing w:before="0" w:after="0" w:line="520" w:lineRule="exact"/>
        <w:rPr>
          <w:rFonts w:hint="eastAsia" w:ascii="仿宋" w:hAnsi="仿宋" w:eastAsia="仿宋" w:cs="仿宋"/>
          <w:b/>
          <w:bCs/>
          <w:color w:val="auto"/>
          <w:sz w:val="32"/>
          <w:szCs w:val="32"/>
          <w:highlight w:val="none"/>
        </w:rPr>
      </w:pPr>
      <w:r/>
      <w:bookmarkStart w:id="66" w:name="_Toc141869971"/>
      <w:r/>
      <w:bookmarkStart w:id="67" w:name="_Toc9889"/>
      <w:r/>
      <w:bookmarkStart w:id="68" w:name="_Toc189932931"/>
      <w:r>
        <w:rPr>
          <w:rFonts w:hint="eastAsia" w:ascii="仿宋" w:hAnsi="仿宋" w:eastAsia="仿宋" w:cs="仿宋"/>
          <w:b/>
          <w:bCs/>
          <w:color w:val="auto"/>
          <w:sz w:val="32"/>
          <w:szCs w:val="32"/>
          <w:highlight w:val="none"/>
        </w:rPr>
        <w:t xml:space="preserve">一、总 则</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1、采购方式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本次采购采取竞争性磋商方式。</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2、合格的供应商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2.2满足本文件实质性要求的规定。</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3、适用法律</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4、费用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供应商应自行承担所有参加磋商活动有关的费用。</w:t>
      </w:r>
      <w:r/>
    </w:p>
    <w:p>
      <w:pPr>
        <w:pStyle w:val="854"/>
        <w:ind w:firstLine="321"/>
        <w:spacing w:before="0" w:after="0" w:line="520" w:lineRule="exact"/>
        <w:rPr>
          <w:rFonts w:hint="eastAsia" w:ascii="仿宋" w:hAnsi="仿宋" w:eastAsia="仿宋" w:cs="仿宋"/>
          <w:b/>
          <w:bCs/>
          <w:color w:val="auto"/>
          <w:sz w:val="32"/>
          <w:szCs w:val="32"/>
          <w:highlight w:val="none"/>
        </w:rPr>
      </w:pPr>
      <w:r/>
      <w:bookmarkStart w:id="69" w:name="_Toc141869963"/>
      <w:r>
        <w:rPr>
          <w:rFonts w:hint="eastAsia" w:ascii="仿宋" w:hAnsi="仿宋" w:eastAsia="仿宋" w:cs="仿宋"/>
          <w:b/>
          <w:bCs/>
          <w:color w:val="auto"/>
          <w:sz w:val="32"/>
          <w:szCs w:val="32"/>
          <w:highlight w:val="none"/>
        </w:rPr>
        <w:t xml:space="preserve">二、竞争性磋商文件</w:t>
      </w:r>
      <w:bookmarkEnd w:id="69"/>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5、磋商文件构成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5.1磋商文件由以下部分组成：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第一章：磋商邀请；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第二章：供应商须知；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第三章：评审方法与评审标准；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第五章：合同文本；</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第六章：响应文件格式。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6、政府采购政策</w:t>
      </w:r>
      <w:r/>
    </w:p>
    <w:p>
      <w:pPr>
        <w:ind w:firstLine="482"/>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rPr>
        <w:t xml:space="preserve">本项目落实的政府采购政策对应序号为</w:t>
      </w:r>
      <w:r>
        <w:rPr>
          <w:rFonts w:hint="eastAsia" w:ascii="仿宋" w:hAnsi="仿宋" w:eastAsia="仿宋" w:cs="仿宋"/>
          <w:b/>
          <w:bCs/>
          <w:color w:val="auto"/>
          <w:sz w:val="24"/>
          <w:szCs w:val="24"/>
          <w:highlight w:val="none"/>
          <w:u w:val="single"/>
        </w:rPr>
        <w:t xml:space="preserve">6.1</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种政策确定本项目落实的中小企业政策：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（2）对符合规定情形的小微企业报价给予</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扣除，用扣除后的价格参加评审。</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%（工程项目为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⑤联合体各方均为小型、微型企业（残疾人福利单位、监狱企业）的，联合体享受15%价格扣除，用扣除后的价格参与评审。</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7、磋商文件的澄清或修改</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三、响应文件的编制</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8、响应文件的编制要求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9、响应文件构成</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szCs w:val="24"/>
          <w:highlight w:val="none"/>
        </w:rPr>
        <w:t xml:space="preserve">“苏采云”</w:t>
      </w:r>
      <w:r>
        <w:rPr>
          <w:rFonts w:hint="eastAsia" w:ascii="仿宋" w:hAnsi="仿宋" w:eastAsia="仿宋" w:cs="仿宋"/>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10、响应文件的报价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10.1分次报价，供应商响应文件中的报价作为第一次报价，不公开；以最后报价作为价格分计算。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11、磋商保证金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本项目不收取磋商保证金。</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12、响应有效期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4"/>
          <w:highlight w:val="none"/>
        </w:rPr>
        <w:t xml:space="preserve">。</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四、响应文件的提交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13、响应文件的提交</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14、响应文件被拒绝接收的情形</w:t>
      </w:r>
      <w:r/>
    </w:p>
    <w:p>
      <w:pPr>
        <w:ind w:right="10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在磋商文件规定的响应截止时间后上传的响应文件。</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五、磋商程序及最后报价</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15、磋商会议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15.3供应商在磋商全过程中应保持通讯畅通，及时登录</w:t>
      </w:r>
      <w:r>
        <w:rPr>
          <w:rFonts w:hint="eastAsia" w:ascii="仿宋" w:hAnsi="仿宋" w:eastAsia="仿宋" w:cs="仿宋"/>
          <w:b/>
          <w:bCs/>
          <w:color w:val="auto"/>
          <w:sz w:val="24"/>
          <w:szCs w:val="24"/>
          <w:highlight w:val="none"/>
        </w:rPr>
        <w:t xml:space="preserve">“苏采云”系统</w:t>
      </w:r>
      <w:r>
        <w:rPr>
          <w:rFonts w:hint="eastAsia" w:ascii="仿宋" w:hAnsi="仿宋" w:eastAsia="仿宋" w:cs="仿宋"/>
          <w:color w:val="auto"/>
          <w:sz w:val="24"/>
          <w:szCs w:val="24"/>
          <w:highlight w:val="none"/>
        </w:rPr>
        <w:t xml:space="preserve">查阅、答复相关信息。</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16、磋商小组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17、磋商程序</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17.1资格审查</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17.2符合性审查</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17.5相同品牌产品响应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17.7有关问题的澄清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17.8最后报价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17.9推荐成交候选供应商</w:t>
      </w:r>
      <w:r/>
    </w:p>
    <w:p>
      <w:pPr>
        <w:ind w:firstLine="477"/>
        <w:spacing w:after="156"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六、无效响应、采购活动终止、恶意串通及取消成交候选资格情形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18、无效响应情形</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18.3供应商的报价超过了采购预算或最高限价的。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18.4响应文件未通过符合性审查的。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18.6响应文件未按照磋商文件要求加盖CA电子公章的。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18.8响应文件含有采购人不能接受的附加条件的。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18.9供应商有本磋商文件规定的恶意串通情形的。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18.10法律、法规规定的其它情况。</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19、采购活动终止情形</w:t>
      </w:r>
      <w:r/>
    </w:p>
    <w:p>
      <w:pPr>
        <w:ind w:firstLine="482"/>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19.3出现影响采购公正的违法、违规行为的。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19.4因重大变故，采购任务取消的。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20、恶意串通情形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20.3供应商之间协商报价、技术方案等响应文件实质性内容；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20.5供应商之间事先约定由某一特定供应商成交；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20.6供应商之间商定部分供应商放弃参加政府采购活动或者放弃成交；</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21、取消成交（候选）供应商资格条款</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21.1提供虚假材料谋取成交的；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21.2采取不正当手段诋毁、排挤其他供应商的；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21.3与采购人、其他供应商或者采购代理机构恶意串通的；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21.4向采购人、采购代理机构行贿或者提供其他不正当利益的；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21.5未在规定时间内与采购人签订采购合同的；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21.6法律、法规规定的其它情况。</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七、成交及合同签订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24、签订和公告合同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25、履约保证金</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按照以下第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lang w:val="zh-CN"/>
        </w:rPr>
        <w:t xml:space="preserve">方式确定履约保证</w:t>
      </w:r>
      <w:r>
        <w:rPr>
          <w:rFonts w:hint="eastAsia" w:ascii="仿宋" w:hAnsi="仿宋" w:eastAsia="仿宋" w:cs="仿宋"/>
          <w:color w:val="auto"/>
          <w:sz w:val="24"/>
          <w:szCs w:val="24"/>
          <w:highlight w:val="none"/>
        </w:rPr>
        <w:t xml:space="preserve">金</w:t>
      </w:r>
      <w:r>
        <w:rPr>
          <w:rFonts w:hint="eastAsia" w:ascii="仿宋" w:hAnsi="仿宋" w:eastAsia="仿宋" w:cs="仿宋"/>
          <w:color w:val="auto"/>
          <w:sz w:val="24"/>
          <w:szCs w:val="24"/>
          <w:highlight w:val="none"/>
          <w:lang w:val="zh-CN"/>
        </w:rPr>
        <w:t xml:space="preserve">收取方式。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25.1履约保证金提交形式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25.2履约保证金提交金额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25.3履约保证金退还方式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25.4履约保证金退还条件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具有验收合格相关证明材料。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25.5履约保证金退还时间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25.6履约保证金不予退还情形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25.7逾期退还履约保证金违约责任</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、线上融资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成交供应商可凭政府采购合同办理融资贷款，详情见江苏政府采购网“政采贷”专栏。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、合同履行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.1政府采购合同订立后，合同各方不得擅自变更、中止或者终止合同。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八、质疑与投诉</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w:t>
      </w:r>
      <w:r>
        <w:rPr>
          <w:rFonts w:hint="eastAsia" w:ascii="仿宋" w:hAnsi="仿宋" w:eastAsia="仿宋" w:cs="仿宋"/>
          <w:b/>
          <w:bCs/>
          <w:color w:val="auto"/>
          <w:sz w:val="24"/>
          <w:szCs w:val="24"/>
          <w:highlight w:val="none"/>
        </w:rPr>
        <w:t xml:space="preserve">通过 CA 数字证书登录“苏采云”系统，从“项目质疑申请”模块向采购人提出质疑。</w:t>
      </w:r>
      <w:r>
        <w:rPr>
          <w:rFonts w:hint="eastAsia" w:ascii="仿宋" w:hAnsi="仿宋" w:eastAsia="仿宋" w:cs="仿宋"/>
          <w:color w:val="auto"/>
          <w:sz w:val="24"/>
          <w:szCs w:val="24"/>
          <w:highlight w:val="none"/>
        </w:rPr>
        <w:t xml:space="preserve">质疑联系部门、联系电话、通讯地址详见采购公告。</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.2供应商应知其权益受到损害之日，是指：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.4供应商提出质疑应当提交质疑函和必要的证明材料。质疑函的必备内容：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29、投诉</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2"/>
        <w:spacing w:line="480" w:lineRule="exact"/>
        <w:rPr>
          <w:rFonts w:ascii="Times New Roman" w:hAnsi="Times New Roman" w:cs="仿宋"/>
          <w:b/>
          <w:color w:val="auto"/>
          <w:sz w:val="24"/>
          <w:highlight w:val="none"/>
        </w:rPr>
        <w:sectPr>
          <w:footerReference w:type="default" r:id="rId14"/>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color w:val="auto"/>
          <w:sz w:val="24"/>
          <w:highlight w:val="none"/>
        </w:rPr>
      </w:r>
      <w:r/>
    </w:p>
    <w:p>
      <w:pPr>
        <w:pStyle w:val="853"/>
        <w:jc w:val="center"/>
        <w:spacing w:before="200"/>
        <w:rPr>
          <w:rFonts w:asciiTheme="majorEastAsia" w:hAnsiTheme="majorEastAsia" w:eastAsiaTheme="majorEastAsia"/>
          <w:color w:val="auto"/>
          <w:sz w:val="44"/>
          <w:szCs w:val="44"/>
          <w:highlight w:val="none"/>
        </w:rPr>
      </w:pPr>
      <w:r>
        <w:rPr>
          <w:rFonts w:hint="eastAsia" w:asciiTheme="majorEastAsia" w:hAnsiTheme="majorEastAsia" w:eastAsiaTheme="majorEastAsia"/>
          <w:color w:val="auto"/>
          <w:sz w:val="44"/>
          <w:szCs w:val="44"/>
          <w:highlight w:val="none"/>
        </w:rPr>
        <w:t xml:space="preserve">第三章 </w:t>
      </w:r>
      <w:bookmarkEnd w:id="66"/>
      <w:r/>
      <w:bookmarkEnd w:id="67"/>
      <w:r/>
      <w:bookmarkEnd w:id="68"/>
      <w:r>
        <w:rPr>
          <w:rFonts w:hint="eastAsia" w:ascii="Times New Roman" w:hAnsi="Times New Roman" w:eastAsia="黑体"/>
          <w:color w:val="auto"/>
          <w:sz w:val="44"/>
          <w:highlight w:val="none"/>
        </w:rPr>
        <w:t xml:space="preserve"> 评审方法与评审标准</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、资格审查。</w:t>
      </w:r>
      <w:r>
        <w:rPr>
          <w:rFonts w:hint="eastAsia" w:ascii="仿宋" w:hAnsi="仿宋" w:eastAsia="仿宋" w:cs="仿宋"/>
          <w:color w:val="auto"/>
          <w:sz w:val="24"/>
          <w:szCs w:val="24"/>
          <w:highlight w:val="none"/>
        </w:rPr>
        <w:t xml:space="preserve">资格审查人员按照下列指标对各供应商的资格进行审查，未通过审查的为无效标，不参与评标。</w:t>
      </w:r>
      <w:r/>
    </w:p>
    <w:tbl>
      <w:tblPr>
        <w:tblStyle w:val="863"/>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符合</w:t>
            </w:r>
            <w:r>
              <w:rPr>
                <w:rFonts w:hint="eastAsia" w:ascii="仿宋" w:hAnsi="仿宋" w:eastAsia="仿宋"/>
                <w:color w:val="auto"/>
                <w:sz w:val="24"/>
                <w:szCs w:val="24"/>
                <w:highlight w:val="none"/>
              </w:rPr>
              <w:t xml:space="preserve">磋商</w:t>
            </w:r>
            <w:r>
              <w:rPr>
                <w:rFonts w:ascii="仿宋" w:hAnsi="仿宋" w:eastAsia="仿宋"/>
                <w:color w:val="auto"/>
                <w:sz w:val="24"/>
                <w:szCs w:val="24"/>
                <w:highlight w:val="none"/>
              </w:rPr>
              <w:t xml:space="preserve">文件要求</w:t>
            </w:r>
            <w:r/>
          </w:p>
        </w:tc>
      </w:tr>
    </w:tbl>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符合性</w:t>
      </w:r>
      <w:r>
        <w:rPr>
          <w:rFonts w:hint="eastAsia" w:ascii="仿宋" w:hAnsi="仿宋" w:eastAsia="仿宋" w:cs="仿宋"/>
          <w:b/>
          <w:color w:val="auto"/>
          <w:sz w:val="24"/>
          <w:szCs w:val="24"/>
          <w:highlight w:val="none"/>
          <w:lang w:val="en-US" w:eastAsia="zh-CN"/>
        </w:rPr>
        <w:t xml:space="preserve">审查</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磋商小组首先按照下列指标对各供应商进行符合性评审，未通过评审的为无效标，不再参与评审。</w:t>
      </w:r>
      <w:r/>
    </w:p>
    <w:tbl>
      <w:tblPr>
        <w:tblStyle w:val="863"/>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bl>
    <w:p>
      <w:pPr>
        <w:ind w:firstLine="482"/>
        <w:jc w:val="left"/>
        <w:spacing w:line="276" w:lineRule="auto"/>
        <w:rPr>
          <w:rFonts w:hint="eastAsia" w:ascii="仿宋" w:hAnsi="仿宋" w:eastAsia="仿宋" w:cs="仿宋"/>
          <w:b/>
          <w:color w:val="auto"/>
          <w:sz w:val="24"/>
          <w:szCs w:val="24"/>
          <w:highlight w:val="none"/>
        </w:rPr>
      </w:pPr>
      <w:r/>
      <w:bookmarkStart w:id="70" w:name="EB1a5d8b2c3833482f95a1f101c76adb9d"/>
      <w:r>
        <w:rPr>
          <w:rFonts w:hint="eastAsia" w:ascii="仿宋" w:hAnsi="仿宋" w:eastAsia="仿宋" w:cs="仿宋"/>
          <w:b/>
          <w:color w:val="auto"/>
          <w:sz w:val="24"/>
          <w:szCs w:val="24"/>
          <w:highlight w:val="none"/>
        </w:rPr>
        <w:t xml:space="preserve">三、评审方法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四</w:t>
      </w:r>
      <w:bookmarkEnd w:id="70"/>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评审</w:t>
      </w:r>
      <w:r>
        <w:rPr>
          <w:rFonts w:hint="eastAsia" w:ascii="仿宋" w:hAnsi="仿宋" w:eastAsia="仿宋" w:cs="仿宋"/>
          <w:b/>
          <w:color w:val="auto"/>
          <w:sz w:val="24"/>
          <w:szCs w:val="24"/>
          <w:highlight w:val="none"/>
          <w:lang w:val="en-US" w:eastAsia="zh-CN"/>
        </w:rPr>
        <w:t xml:space="preserve">标准</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90"/>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68"/>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bookmarkStart w:id="71" w:name="EBd5bea3a3c3254523b93c8abaa514fb10"/>
            <w:r/>
            <w:bookmarkEnd w:id="71"/>
            <w:r/>
            <w:bookmarkStart w:id="72" w:name="_Toc81575168"/>
            <w:r/>
            <w:bookmarkStart w:id="73" w:name="_Toc29751"/>
            <w:r/>
            <w:bookmarkStart w:id="74" w:name="_Toc81575205"/>
            <w:r>
              <w:rPr>
                <w:rFonts w:hint="eastAsia" w:ascii="仿宋" w:hAnsi="仿宋" w:eastAsia="仿宋" w:cs="Times New Roman"/>
                <w:b w:val="0"/>
                <w:bCs w:val="0"/>
                <w:color w:val="auto"/>
                <w:sz w:val="24"/>
                <w:szCs w:val="24"/>
                <w:highlight w:val="none"/>
                <w:lang w:val="en-US" w:eastAsia="zh-CN" w:bidi="ar-SA"/>
              </w:rPr>
              <w:t xml:space="preserve">评审因素</w:t>
            </w:r>
            <w:r/>
          </w:p>
        </w:tc>
        <w:tc>
          <w:tcPr>
            <w:tcW w:w="870" w:type="dxa"/>
            <w:vAlign w:val="center"/>
            <w:textDirection w:val="lrTb"/>
            <w:noWrap w:val="false"/>
          </w:tcPr>
          <w:p>
            <w:pPr>
              <w:pStyle w:val="868"/>
              <w:ind w:left="0" w:firstLine="0"/>
              <w:jc w:val="both"/>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分数</w:t>
            </w:r>
            <w:r/>
          </w:p>
        </w:tc>
        <w:tc>
          <w:tcPr>
            <w:tcW w:w="5443" w:type="dxa"/>
            <w:textDirection w:val="lrTb"/>
            <w:noWrap w:val="false"/>
          </w:tcPr>
          <w:p>
            <w:pPr>
              <w:pStyle w:val="868"/>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评审标准</w:t>
            </w:r>
            <w:r/>
          </w:p>
        </w:tc>
      </w:tr>
      <w:tr>
        <w:trPr/>
        <w:tc>
          <w:tcPr>
            <w:tcW w:w="1196" w:type="dxa"/>
            <w:vAlign w:val="center"/>
            <w:textDirection w:val="lrTb"/>
            <w:noWrap w:val="false"/>
          </w:tcPr>
          <w:p>
            <w:pPr>
              <w:pStyle w:val="155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报价分</w:t>
            </w:r>
            <w:r/>
          </w:p>
        </w:tc>
        <w:tc>
          <w:tcPr>
            <w:tcW w:w="1485" w:type="dxa"/>
            <w:vAlign w:val="center"/>
            <w:textDirection w:val="lrTb"/>
            <w:noWrap w:val="false"/>
          </w:tcPr>
          <w:p>
            <w:pPr>
              <w:pStyle w:val="1557"/>
              <w:ind w:left="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磋商报价</w:t>
            </w:r>
            <w:r/>
          </w:p>
        </w:tc>
        <w:tc>
          <w:tcPr>
            <w:tcW w:w="870" w:type="dxa"/>
            <w:textDirection w:val="lrTb"/>
            <w:noWrap w:val="false"/>
          </w:tcPr>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7"/>
              <w:ind w:left="6"/>
              <w:jc w:val="left"/>
              <w:spacing w:before="163"/>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25.00</w:t>
            </w:r>
            <w:r/>
          </w:p>
        </w:tc>
        <w:tc>
          <w:tcPr>
            <w:tcW w:w="5443" w:type="dxa"/>
            <w:textDirection w:val="lrTb"/>
            <w:noWrap w:val="false"/>
          </w:tcPr>
          <w:p>
            <w:pPr>
              <w:pStyle w:val="1557"/>
              <w:ind w:left="4" w:right="-15"/>
              <w:jc w:val="both"/>
              <w:spacing w:before="22" w:line="278" w:lineRule="auto"/>
              <w:widowControl w:val="off"/>
              <w:rPr>
                <w:rFonts w:hint="eastAsia" w:ascii="仿宋" w:hAnsi="仿宋" w:eastAsia="仿宋" w:cs="Times New Roman"/>
                <w:b w:val="0"/>
                <w:bCs w:val="0"/>
                <w:color w:val="auto"/>
                <w:sz w:val="24"/>
                <w:szCs w:val="24"/>
                <w:highlight w:val="none"/>
                <w:lang w:val="en-US" w:eastAsia="zh-CN" w:bidi="ar-SA"/>
              </w:rPr>
            </w:pPr>
            <w:r/>
            <w:bookmarkStart w:id="75" w:name="OLE_LINK42"/>
            <w:r>
              <w:rPr>
                <w:rFonts w:hint="eastAsia" w:ascii="仿宋" w:hAnsi="仿宋" w:eastAsia="仿宋" w:cs="Times New Roman"/>
                <w:b w:val="0"/>
                <w:bCs w:val="0"/>
                <w:color w:val="auto"/>
                <w:sz w:val="24"/>
                <w:szCs w:val="24"/>
                <w:highlight w:val="none"/>
                <w:lang w:val="en-US" w:eastAsia="zh-CN" w:bidi="ar-SA"/>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技术响应</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76" w:name="OLE_LINK44"/>
            <w:r>
              <w:rPr>
                <w:rFonts w:hint="eastAsia" w:ascii="仿宋" w:hAnsi="仿宋" w:eastAsia="仿宋" w:cs="Times New Roman"/>
                <w:b w:val="0"/>
                <w:bCs w:val="0"/>
                <w:color w:val="auto"/>
                <w:sz w:val="24"/>
                <w:szCs w:val="24"/>
                <w:highlight w:val="none"/>
                <w:lang w:val="en-US" w:eastAsia="zh-CN" w:bidi="ar-SA"/>
              </w:rPr>
              <w:t xml:space="preserve">服务要求承诺（一）及相关服务方案</w:t>
            </w:r>
            <w:bookmarkEnd w:id="7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7"/>
              <w:jc w:val="both"/>
              <w:keepLines w:val="0"/>
              <w:keepNext w:val="0"/>
              <w:pageBreakBefore w:val="0"/>
              <w:spacing w:line="240" w:lineRule="auto"/>
              <w:widowControl/>
              <w:rPr>
                <w:rFonts w:hint="eastAsia" w:ascii="仿宋" w:hAnsi="仿宋" w:eastAsia="仿宋" w:cs="Times New Roman"/>
                <w:b w:val="0"/>
                <w:bCs w:val="0"/>
                <w:color w:val="auto"/>
                <w:sz w:val="24"/>
                <w:szCs w:val="24"/>
                <w:highlight w:val="none"/>
                <w:lang w:val="zh-CN" w:eastAsia="zh-CN" w:bidi="ar-SA"/>
              </w:rPr>
            </w:pPr>
            <w:r/>
            <w:bookmarkStart w:id="77" w:name="OLE_LINK43"/>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w:t>
            </w:r>
            <w:bookmarkStart w:id="78" w:name="OLE_LINK26"/>
            <w:r>
              <w:rPr>
                <w:rFonts w:hint="eastAsia" w:ascii="仿宋" w:hAnsi="仿宋" w:eastAsia="仿宋" w:cs="Times New Roman"/>
                <w:b w:val="0"/>
                <w:bCs w:val="0"/>
                <w:color w:val="auto"/>
                <w:sz w:val="24"/>
                <w:szCs w:val="24"/>
                <w:highlight w:val="none"/>
                <w:lang w:val="en-US" w:eastAsia="zh-CN" w:bidi="ar-SA"/>
              </w:rPr>
              <w:t xml:space="preserve">（一）日常管理服务标准</w:t>
            </w:r>
            <w:bookmarkEnd w:id="78"/>
            <w:r>
              <w:rPr>
                <w:rFonts w:hint="eastAsia" w:ascii="仿宋" w:hAnsi="仿宋" w:eastAsia="仿宋" w:cs="Times New Roman"/>
                <w:b w:val="0"/>
                <w:bCs w:val="0"/>
                <w:color w:val="auto"/>
                <w:sz w:val="24"/>
                <w:szCs w:val="24"/>
                <w:highlight w:val="none"/>
                <w:lang w:val="en-US" w:eastAsia="zh-CN" w:bidi="ar-SA"/>
              </w:rPr>
              <w:t xml:space="preserve">提供服务，得10分。注：磋商文件中需提供加盖本单位公章的承诺函电子件，格式见磋商文件“第六章”，未提供不得分。2、供应商对日常管理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79" w:name="OLE_LINK4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服务要求承诺（二）及相关服务方案</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4"/>
              <w:jc w:val="both"/>
              <w:spacing w:before="40" w:after="40"/>
              <w:widowControl/>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1、供应商承诺中标后按照第四章、采购需求-七、服务标准-（二）</w:t>
            </w:r>
            <w:bookmarkStart w:id="80" w:name="OLE_LINK27"/>
            <w:r>
              <w:rPr>
                <w:rFonts w:hint="eastAsia" w:ascii="仿宋" w:hAnsi="仿宋" w:eastAsia="仿宋" w:cs="Times New Roman"/>
                <w:b w:val="0"/>
                <w:bCs w:val="0"/>
                <w:color w:val="auto"/>
                <w:sz w:val="24"/>
                <w:szCs w:val="24"/>
                <w:highlight w:val="none"/>
                <w:lang w:val="en-US" w:eastAsia="zh-CN" w:bidi="ar-SA"/>
              </w:rPr>
              <w:t xml:space="preserve">校园保洁服务标准</w:t>
            </w:r>
            <w:bookmarkEnd w:id="80"/>
            <w:r>
              <w:rPr>
                <w:rFonts w:hint="eastAsia" w:ascii="仿宋" w:hAnsi="仿宋" w:eastAsia="仿宋" w:cs="Times New Roman"/>
                <w:b w:val="0"/>
                <w:bCs w:val="0"/>
                <w:color w:val="auto"/>
                <w:sz w:val="24"/>
                <w:szCs w:val="24"/>
                <w:highlight w:val="none"/>
                <w:lang w:val="en-US" w:eastAsia="zh-CN" w:bidi="ar-SA"/>
              </w:rPr>
              <w:t xml:space="preserve">、（三）垃圾清运服务标准提供服务，得10分。注：磋商文件中需提供加盖本单位公章的承诺函电子件，格式见磋商文件“第六章”，未提供不得分。2、供应商对校园保洁服务标准、</w:t>
            </w:r>
            <w:r>
              <w:rPr>
                <w:rFonts w:hint="eastAsia" w:ascii="仿宋" w:hAnsi="仿宋" w:eastAsia="仿宋" w:cs="Times New Roman"/>
                <w:b w:val="0"/>
                <w:bCs w:val="0"/>
                <w:color w:val="auto"/>
                <w:sz w:val="24"/>
                <w:szCs w:val="24"/>
                <w:highlight w:val="none"/>
                <w:lang w:val="en-US" w:eastAsia="zh-CN" w:bidi="ar-SA"/>
              </w:rPr>
              <w:t xml:space="preserve">垃圾</w:t>
            </w:r>
            <w:r>
              <w:rPr>
                <w:rFonts w:hint="eastAsia" w:ascii="仿宋" w:hAnsi="仿宋" w:eastAsia="仿宋" w:cs="Times New Roman"/>
                <w:b w:val="0"/>
                <w:bCs w:val="0"/>
                <w:color w:val="auto"/>
                <w:sz w:val="24"/>
                <w:szCs w:val="24"/>
                <w:highlight w:val="none"/>
                <w:lang w:val="en-US" w:eastAsia="zh-CN" w:bidi="ar-SA"/>
              </w:rPr>
              <w:t xml:space="preserve">清运</w:t>
            </w:r>
            <w:r>
              <w:rPr>
                <w:rFonts w:hint="eastAsia" w:ascii="仿宋" w:hAnsi="仿宋" w:eastAsia="仿宋" w:cs="Times New Roman"/>
                <w:b w:val="0"/>
                <w:bCs w:val="0"/>
                <w:color w:val="auto"/>
                <w:sz w:val="24"/>
                <w:szCs w:val="24"/>
                <w:highlight w:val="none"/>
                <w:lang w:val="en-US" w:eastAsia="zh-CN" w:bidi="ar-SA"/>
              </w:rPr>
              <w:t xml:space="preserve">服务</w:t>
            </w:r>
            <w:r>
              <w:rPr>
                <w:rFonts w:hint="eastAsia" w:ascii="仿宋" w:hAnsi="仿宋" w:eastAsia="仿宋" w:cs="Times New Roman"/>
                <w:b w:val="0"/>
                <w:bCs w:val="0"/>
                <w:color w:val="auto"/>
                <w:sz w:val="24"/>
                <w:szCs w:val="24"/>
                <w:highlight w:val="none"/>
                <w:lang w:val="en-US" w:eastAsia="zh-CN" w:bidi="ar-SA"/>
              </w:rPr>
              <w:t xml:space="preserve">标准</w:t>
            </w:r>
            <w:r>
              <w:rPr>
                <w:rFonts w:hint="eastAsia" w:ascii="仿宋" w:hAnsi="仿宋" w:eastAsia="仿宋" w:cs="Times New Roman"/>
                <w:b w:val="0"/>
                <w:bCs w:val="0"/>
                <w:color w:val="auto"/>
                <w:sz w:val="24"/>
                <w:szCs w:val="24"/>
                <w:highlight w:val="none"/>
                <w:lang w:val="en-US" w:eastAsia="zh-CN" w:bidi="ar-SA"/>
              </w:rPr>
              <w:t xml:space="preserve">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1" w:name="OLE_LINK46"/>
            <w:r>
              <w:rPr>
                <w:rFonts w:hint="eastAsia" w:ascii="仿宋" w:hAnsi="仿宋" w:eastAsia="仿宋" w:cs="Times New Roman"/>
                <w:b w:val="0"/>
                <w:bCs w:val="0"/>
                <w:color w:val="auto"/>
                <w:sz w:val="24"/>
                <w:szCs w:val="24"/>
                <w:highlight w:val="none"/>
                <w:lang w:val="en-US" w:eastAsia="zh-CN" w:bidi="ar-SA"/>
              </w:rPr>
              <w:t xml:space="preserve">考核标准承诺</w:t>
            </w:r>
            <w:bookmarkEnd w:id="81"/>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2" w:name="OLE_LINK47"/>
            <w:r>
              <w:rPr>
                <w:rFonts w:hint="eastAsia" w:ascii="仿宋" w:hAnsi="仿宋" w:eastAsia="仿宋" w:cs="Times New Roman"/>
                <w:b w:val="0"/>
                <w:bCs w:val="0"/>
                <w:color w:val="auto"/>
                <w:sz w:val="24"/>
                <w:szCs w:val="24"/>
                <w:highlight w:val="none"/>
                <w:lang w:val="en-US" w:eastAsia="zh-CN" w:bidi="ar-SA"/>
              </w:rPr>
              <w:t xml:space="preserve">供应商承诺中标后按照第四章、采购需求中“八、考核标准”要求实施，得9分。注：磋商文件中需提供加盖本单位公章的承诺函电子件，格式见磋商文件“第六章”，未提供不得分。</w:t>
            </w:r>
            <w:bookmarkEnd w:id="82"/>
            <w:r/>
            <w:r/>
          </w:p>
        </w:tc>
      </w:tr>
      <w:tr>
        <w:trPr/>
        <w:tc>
          <w:tcPr>
            <w:tcW w:w="1196" w:type="dxa"/>
            <w:vAlign w:val="center"/>
            <w:vMerge w:val="restart"/>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企业经营业绩、信誉</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企业业绩</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12.00</w:t>
            </w:r>
            <w:r/>
          </w:p>
        </w:tc>
        <w:tc>
          <w:tcPr>
            <w:tcW w:w="5443" w:type="dxa"/>
            <w:vAlign w:val="center"/>
            <w:textDirection w:val="lrTb"/>
            <w:noWrap w:val="false"/>
          </w:tcPr>
          <w:p>
            <w:pPr>
              <w:jc w:val="both"/>
              <w:keepLines w:val="0"/>
              <w:keepNext w:val="0"/>
              <w:pageBreakBefore w:val="0"/>
              <w:widowControl w:val="off"/>
              <w:rPr>
                <w:rFonts w:hint="eastAsia" w:ascii="仿宋" w:hAnsi="仿宋" w:eastAsia="仿宋" w:cs="Times New Roman"/>
                <w:b w:val="0"/>
                <w:bCs w:val="0"/>
                <w:color w:val="auto"/>
                <w:sz w:val="24"/>
                <w:szCs w:val="24"/>
                <w:highlight w:val="none"/>
                <w:lang w:val="zh-CN" w:eastAsia="zh-CN" w:bidi="ar-SA"/>
              </w:rPr>
            </w:pPr>
            <w:r/>
            <w:bookmarkStart w:id="83" w:name="OLE_LINK48"/>
            <w:r>
              <w:rPr>
                <w:rFonts w:hint="eastAsia" w:ascii="仿宋" w:hAnsi="仿宋" w:eastAsia="仿宋" w:cs="Times New Roman"/>
                <w:b w:val="0"/>
                <w:bCs w:val="0"/>
                <w:color w:val="auto"/>
                <w:sz w:val="24"/>
                <w:szCs w:val="24"/>
                <w:highlight w:val="none"/>
                <w:lang w:val="en-US" w:eastAsia="zh-CN" w:bidi="ar-SA"/>
              </w:rPr>
              <w:t xml:space="preserve">供应商自2023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3"/>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4" w:name="OLE_LINK49"/>
            <w:r>
              <w:rPr>
                <w:rFonts w:hint="eastAsia" w:ascii="仿宋" w:hAnsi="仿宋" w:eastAsia="仿宋" w:cs="Times New Roman"/>
                <w:b w:val="0"/>
                <w:bCs w:val="0"/>
                <w:color w:val="auto"/>
                <w:sz w:val="24"/>
                <w:szCs w:val="24"/>
                <w:highlight w:val="none"/>
                <w:lang w:val="en-US" w:eastAsia="zh-CN" w:bidi="ar-SA"/>
              </w:rPr>
              <w:t xml:space="preserve">相关证书</w:t>
            </w:r>
            <w:bookmarkEnd w:id="84"/>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5" w:name="OLE_LINK50"/>
            <w:r>
              <w:rPr>
                <w:rFonts w:hint="eastAsia" w:ascii="仿宋" w:hAnsi="仿宋" w:eastAsia="仿宋" w:cs="Times New Roman"/>
                <w:b w:val="0"/>
                <w:bCs w:val="0"/>
                <w:color w:val="auto"/>
                <w:sz w:val="24"/>
                <w:szCs w:val="24"/>
                <w:highlight w:val="none"/>
                <w:lang w:val="en-US" w:eastAsia="zh-CN" w:bidi="ar-SA"/>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5"/>
            <w:r/>
            <w:r/>
          </w:p>
        </w:tc>
      </w:tr>
      <w:tr>
        <w:trPr/>
        <w:tc>
          <w:tcPr>
            <w:tcW w:w="1196" w:type="dxa"/>
            <w:vAlign w:val="center"/>
            <w:vMerge w:val="restart"/>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项目实施方案</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6" w:name="OLE_LINK54"/>
            <w:r>
              <w:rPr>
                <w:rFonts w:hint="eastAsia" w:ascii="仿宋" w:hAnsi="仿宋" w:eastAsia="仿宋" w:cs="Times New Roman"/>
                <w:b w:val="0"/>
                <w:bCs w:val="0"/>
                <w:color w:val="auto"/>
                <w:sz w:val="24"/>
                <w:szCs w:val="24"/>
                <w:highlight w:val="none"/>
                <w:lang w:val="en-US" w:eastAsia="zh-CN" w:bidi="ar-SA"/>
              </w:rPr>
              <w:t xml:space="preserve">应对突发事件预案</w:t>
            </w:r>
            <w:bookmarkEnd w:id="8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8.00</w:t>
            </w:r>
            <w:r/>
          </w:p>
        </w:tc>
        <w:tc>
          <w:tcPr>
            <w:tcW w:w="5443" w:type="dxa"/>
            <w:vAlign w:val="center"/>
            <w:textDirection w:val="lrTb"/>
            <w:noWrap w:val="false"/>
          </w:tcPr>
          <w:p>
            <w:pPr>
              <w:jc w:val="both"/>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评委根据供应商提供的突发事件应急处理预案（包括消防（</w:t>
            </w:r>
            <w:r>
              <w:rPr>
                <w:rFonts w:hint="eastAsia" w:ascii="仿宋" w:hAnsi="仿宋" w:eastAsia="仿宋" w:cs="Times New Roman"/>
                <w:b w:val="0"/>
                <w:bCs w:val="0"/>
                <w:color w:val="auto"/>
                <w:sz w:val="24"/>
                <w:szCs w:val="24"/>
                <w:highlight w:val="none"/>
                <w:lang w:val="zh-CN" w:eastAsia="zh-CN" w:bidi="ar-SA"/>
              </w:rPr>
              <w:t xml:space="preserve">火灾、爆炸、安全疏</w:t>
            </w:r>
            <w:r>
              <w:rPr>
                <w:rFonts w:hint="eastAsia" w:ascii="仿宋" w:hAnsi="仿宋" w:eastAsia="仿宋" w:cs="Times New Roman"/>
                <w:b w:val="0"/>
                <w:bCs w:val="0"/>
                <w:color w:val="auto"/>
                <w:sz w:val="24"/>
                <w:szCs w:val="24"/>
                <w:highlight w:val="none"/>
                <w:lang w:val="en-US" w:eastAsia="zh-CN" w:bidi="ar-SA"/>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87" w:name="OLE_LINK5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zh-CN" w:eastAsia="zh-CN" w:bidi="ar-SA"/>
              </w:rPr>
              <w:t xml:space="preserve">设备、工具、服装要求</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bookmarkEnd w:id="87"/>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8" w:name="OLE_LINK56"/>
            <w:r>
              <w:rPr>
                <w:rFonts w:hint="eastAsia" w:ascii="仿宋" w:hAnsi="仿宋" w:eastAsia="仿宋" w:cs="Times New Roman"/>
                <w:b w:val="0"/>
                <w:bCs w:val="0"/>
                <w:color w:val="auto"/>
                <w:sz w:val="24"/>
                <w:szCs w:val="24"/>
                <w:highlight w:val="none"/>
                <w:lang w:val="en-US" w:eastAsia="zh-CN" w:bidi="ar-SA"/>
              </w:rPr>
              <w:t xml:space="preserve">内部考核和培训制度</w:t>
            </w:r>
            <w:bookmarkEnd w:id="88"/>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9" w:name="OLE_LINK58"/>
            <w:r>
              <w:rPr>
                <w:rFonts w:hint="eastAsia" w:ascii="仿宋" w:hAnsi="仿宋" w:eastAsia="仿宋" w:cs="Times New Roman"/>
                <w:b w:val="0"/>
                <w:bCs w:val="0"/>
                <w:color w:val="auto"/>
                <w:sz w:val="24"/>
                <w:szCs w:val="24"/>
                <w:highlight w:val="none"/>
                <w:lang w:val="en-US" w:eastAsia="zh-CN" w:bidi="ar-SA"/>
              </w:rPr>
              <w:t xml:space="preserve">服务费用分配方案</w:t>
            </w:r>
            <w:bookmarkEnd w:id="89"/>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五、评标结果。</w:t>
      </w:r>
      <w:r>
        <w:rPr>
          <w:rFonts w:hint="eastAsia" w:ascii="仿宋" w:hAnsi="仿宋" w:eastAsia="仿宋" w:cs="仿宋"/>
          <w:color w:val="auto"/>
          <w:sz w:val="24"/>
          <w:szCs w:val="24"/>
          <w:highlight w:val="none"/>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color w:val="auto"/>
          <w:sz w:val="24"/>
          <w:szCs w:val="24"/>
          <w:highlight w:val="none"/>
        </w:rPr>
      </w:pPr>
      <w:r>
        <w:rPr>
          <w:rFonts w:ascii="仿宋" w:hAnsi="仿宋" w:eastAsia="仿宋"/>
          <w:b/>
          <w:color w:val="auto"/>
          <w:sz w:val="24"/>
          <w:szCs w:val="24"/>
          <w:highlight w:val="none"/>
        </w:rPr>
        <w:br w:type="page" w:clear="all"/>
      </w:r>
      <w:r/>
    </w:p>
    <w:p>
      <w:pPr>
        <w:pStyle w:val="853"/>
        <w:numPr>
          <w:ilvl w:val="0"/>
          <w:numId w:val="5"/>
        </w:numPr>
        <w:jc w:val="center"/>
        <w:spacing w:before="200"/>
        <w:rPr>
          <w:rFonts w:asciiTheme="majorEastAsia" w:hAnsiTheme="majorEastAsia" w:eastAsiaTheme="majorEastAsia"/>
          <w:color w:val="auto"/>
          <w:sz w:val="44"/>
          <w:szCs w:val="44"/>
          <w:highlight w:val="none"/>
        </w:rPr>
      </w:pPr>
      <w:r/>
      <w:bookmarkStart w:id="90" w:name="_Toc189932932"/>
      <w:r/>
      <w:bookmarkStart w:id="91" w:name="_Toc24702"/>
      <w:r>
        <w:rPr>
          <w:rFonts w:asciiTheme="majorEastAsia" w:hAnsiTheme="majorEastAsia" w:eastAsiaTheme="majorEastAsia"/>
          <w:color w:val="auto"/>
          <w:sz w:val="44"/>
          <w:szCs w:val="44"/>
          <w:highlight w:val="none"/>
        </w:rPr>
        <w:t xml:space="preserve"> 采购需求</w:t>
      </w:r>
      <w:bookmarkEnd w:id="90"/>
      <w:r/>
      <w:bookmarkEnd w:id="91"/>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bookmarkStart w:id="92" w:name="_Toc1433"/>
      <w:r/>
      <w:bookmarkStart w:id="93" w:name="_Toc5336"/>
      <w:r/>
      <w:bookmarkStart w:id="94" w:name="_Toc30781"/>
      <w:r>
        <w:rPr>
          <w:rFonts w:hint="eastAsia" w:ascii="仿宋" w:hAnsi="仿宋" w:eastAsia="仿宋" w:cs="仿宋"/>
          <w:b/>
          <w:sz w:val="24"/>
        </w:rPr>
        <w:t xml:space="preserve">一、采购标的清单</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宿迁市湖滨新区</w:t>
            </w:r>
            <w:r>
              <w:rPr>
                <w:rFonts w:hint="eastAsia" w:ascii="仿宋" w:hAnsi="仿宋" w:eastAsia="仿宋" w:cs="仿宋"/>
                <w:szCs w:val="21"/>
                <w:lang w:val="en-US" w:eastAsia="zh-CN"/>
              </w:rPr>
              <w:t xml:space="preserve">晓店中心小学物业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ind w:left="0" w:right="0" w:firstLine="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二</w:t>
      </w:r>
      <w:r>
        <w:rPr>
          <w:rFonts w:hint="eastAsia" w:ascii="仿宋" w:hAnsi="仿宋" w:eastAsia="仿宋" w:cs="仿宋"/>
          <w:b/>
          <w:color w:val="auto"/>
          <w:sz w:val="24"/>
          <w:highlight w:val="none"/>
        </w:rPr>
        <w:t xml:space="preserve">、项目概况</w:t>
      </w:r>
      <w:bookmarkEnd w:id="92"/>
      <w:r/>
      <w:bookmarkEnd w:id="93"/>
      <w:r/>
      <w:bookmarkEnd w:id="94"/>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1、项目名称：</w:t>
      </w:r>
      <w:r>
        <w:rPr>
          <w:rFonts w:hint="eastAsia" w:ascii="仿宋" w:hAnsi="仿宋" w:eastAsia="仿宋" w:cs="仿宋"/>
          <w:color w:val="auto"/>
          <w:sz w:val="24"/>
          <w:highlight w:val="none"/>
          <w:lang w:eastAsia="zh-CN"/>
        </w:rPr>
        <w:t xml:space="preserve">宿迁市湖滨新区晓店</w:t>
      </w:r>
      <w:r>
        <w:rPr>
          <w:rFonts w:hint="eastAsia" w:ascii="仿宋" w:hAnsi="仿宋" w:eastAsia="仿宋" w:cs="仿宋"/>
          <w:color w:val="auto"/>
          <w:sz w:val="24"/>
          <w:highlight w:val="none"/>
          <w:lang w:val="en-US" w:eastAsia="zh-CN"/>
        </w:rPr>
        <w:t xml:space="preserve">中心小学物业</w:t>
      </w:r>
      <w:r>
        <w:rPr>
          <w:rFonts w:hint="eastAsia" w:ascii="仿宋" w:hAnsi="仿宋" w:eastAsia="仿宋" w:cs="仿宋"/>
          <w:color w:val="auto"/>
          <w:sz w:val="24"/>
          <w:highlight w:val="none"/>
          <w:lang w:eastAsia="zh-CN"/>
        </w:rPr>
        <w:t xml:space="preserve">服务采购项目</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2、最高限价（如有）：</w:t>
      </w:r>
      <w:r>
        <w:rPr>
          <w:rFonts w:hint="eastAsia" w:ascii="仿宋" w:hAnsi="仿宋" w:eastAsia="仿宋" w:cs="仿宋"/>
          <w:color w:val="auto"/>
          <w:sz w:val="24"/>
          <w:highlight w:val="none"/>
          <w:lang w:val="en-US" w:eastAsia="zh-CN"/>
        </w:rPr>
        <w:t xml:space="preserve">150000.00</w:t>
      </w:r>
      <w:r>
        <w:rPr>
          <w:rFonts w:hint="eastAsia" w:ascii="仿宋" w:hAnsi="仿宋" w:eastAsia="仿宋" w:cs="仿宋"/>
          <w:color w:val="auto"/>
          <w:sz w:val="24"/>
          <w:highlight w:val="none"/>
        </w:rPr>
        <w:t xml:space="preserve">元</w:t>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3、合同履行期限：</w:t>
      </w:r>
      <w:r>
        <w:rPr>
          <w:rFonts w:hint="eastAsia" w:ascii="仿宋" w:hAnsi="仿宋" w:eastAsia="仿宋" w:cs="仿宋"/>
          <w:color w:val="auto"/>
          <w:sz w:val="24"/>
          <w:highlight w:val="none"/>
          <w:lang w:eastAsia="zh-CN"/>
        </w:rPr>
        <w:t xml:space="preserve">合同签订后1年内完成本项目服务</w:t>
      </w:r>
      <w:r/>
    </w:p>
    <w:p>
      <w:pPr>
        <w:ind w:left="0" w:right="0" w:firstLine="0"/>
        <w:jc w:val="both"/>
        <w:spacing w:before="0" w:after="0" w:line="360" w:lineRule="auto"/>
        <w:rPr>
          <w:rFonts w:hint="eastAsia"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lang w:eastAsia="zh-CN"/>
        </w:rPr>
        <w:t xml:space="preserve">付款方式</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采购人约定在合同签订后，采购人在接到中标人票据的10个工作日内，支付合同金额的</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0%作为预付款；</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服务费用由采购人按每三个月支付一次。中标人按月根据实际发生的所有后勤物业管理（考核后的）费用开具合法票据，采购人在接到中标人票据的10个工作日内将</w:t>
      </w:r>
      <w:r>
        <w:rPr>
          <w:rFonts w:hint="eastAsia" w:ascii="仿宋" w:hAnsi="仿宋" w:eastAsia="仿宋" w:cs="仿宋"/>
          <w:color w:val="auto"/>
          <w:sz w:val="24"/>
          <w:highlight w:val="none"/>
          <w:lang w:val="en-US" w:eastAsia="zh-CN"/>
        </w:rPr>
        <w:t xml:space="preserve">前三个月</w:t>
      </w:r>
      <w:r>
        <w:rPr>
          <w:rFonts w:hint="eastAsia" w:ascii="仿宋" w:hAnsi="仿宋" w:eastAsia="仿宋" w:cs="仿宋"/>
          <w:color w:val="auto"/>
          <w:sz w:val="24"/>
          <w:highlight w:val="none"/>
          <w:lang w:eastAsia="zh-CN"/>
        </w:rPr>
        <w:t xml:space="preserve">实际发生的所有后勤物业管理（考核后的）费用支付给中标人。</w:t>
      </w:r>
      <w:r/>
    </w:p>
    <w:p>
      <w:pPr>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eastAsia="zh-CN"/>
        </w:rPr>
        <w:t xml:space="preserve">注：在签订合同时，中标人明确表示无需预付款或者主动要求降低预付款比例的金额，采购人可不适用前述规定。</w:t>
      </w:r>
      <w:r/>
    </w:p>
    <w:p>
      <w:pPr>
        <w:pStyle w:val="1447"/>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、款项支付相关要求</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auto"/>
          <w:sz w:val="24"/>
          <w:szCs w:val="24"/>
          <w:highlight w:val="none"/>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447"/>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93"/>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493"/>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4．中标人须按以不低于</w:t>
      </w:r>
      <w:r>
        <w:rPr>
          <w:rFonts w:hint="eastAsia" w:ascii="仿宋" w:hAnsi="仿宋" w:eastAsia="仿宋" w:cs="仿宋"/>
          <w:b/>
          <w:bCs/>
          <w:color w:val="auto"/>
          <w:sz w:val="24"/>
          <w:highlight w:val="none"/>
          <w:lang w:eastAsia="zh-CN"/>
        </w:rPr>
        <w:t xml:space="preserve">磋商</w:t>
      </w:r>
      <w:r>
        <w:rPr>
          <w:rFonts w:hint="eastAsia" w:ascii="仿宋" w:hAnsi="仿宋" w:eastAsia="仿宋" w:cs="仿宋"/>
          <w:b/>
          <w:bCs/>
          <w:color w:val="auto"/>
          <w:sz w:val="24"/>
          <w:highlight w:val="none"/>
        </w:rPr>
        <w:t xml:space="preserve">报价确定标准给员工发放工资、给全员全额购买意外险（或雇主责任险），相关标准在采购合同中予以明确，如中标人违反合同约定，采购人将按违约处理不予支付当期合同款，并有权收取违约金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bookmarkStart w:id="95" w:name="OLE_LINK69"/>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bookmarkEnd w:id="95"/>
      <w:r>
        <w:rPr>
          <w:rFonts w:hint="eastAsia" w:ascii="仿宋" w:hAnsi="仿宋" w:eastAsia="仿宋" w:cs="仿宋"/>
          <w:b/>
          <w:bCs/>
          <w:color w:val="auto"/>
          <w:sz w:val="24"/>
          <w:highlight w:val="none"/>
        </w:rPr>
        <w:t xml:space="preserve">并按擅自变更合同违法行为报监管部门处罚。另如有违反《劳动法》等相关规定的，报相关主管部门处理。</w:t>
      </w:r>
      <w:r/>
    </w:p>
    <w:p>
      <w:pPr>
        <w:pStyle w:val="1493"/>
        <w:ind w:firstLine="482"/>
        <w:spacing w:line="56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5．项目履约过程中，如中标人</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经采购人同意进场更换导致服务人数不足的，采购人将按照相应的日工资进行扣除后支付当期的合同款。未经采购人书面同意擅自减少</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数量的，采购人将按违约处理不予支付当期合同款，并有</w:t>
      </w:r>
      <w:r>
        <w:rPr>
          <w:rFonts w:hint="eastAsia" w:ascii="仿宋" w:hAnsi="仿宋" w:eastAsia="仿宋" w:cs="仿宋"/>
          <w:b/>
          <w:bCs/>
          <w:color w:val="auto"/>
          <w:sz w:val="24"/>
          <w:highlight w:val="none"/>
          <w:lang w:val="en-US" w:eastAsia="zh-CN"/>
        </w:rPr>
        <w:t xml:space="preserve">权</w:t>
      </w:r>
      <w:r>
        <w:rPr>
          <w:rFonts w:hint="eastAsia" w:ascii="仿宋" w:hAnsi="仿宋" w:eastAsia="仿宋" w:cs="仿宋"/>
          <w:b/>
          <w:bCs/>
          <w:color w:val="auto"/>
          <w:sz w:val="24"/>
          <w:highlight w:val="none"/>
        </w:rPr>
        <w:t xml:space="preserve">收取除违约金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 </w:t>
      </w:r>
      <w:r/>
    </w:p>
    <w:p>
      <w:pPr>
        <w:pStyle w:val="1493"/>
        <w:ind w:firstLine="482"/>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、报价要求</w:t>
      </w:r>
      <w:r/>
    </w:p>
    <w:p>
      <w:pPr>
        <w:pStyle w:val="1511"/>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按照本项目特点编制</w:t>
      </w:r>
      <w:r>
        <w:rPr>
          <w:rFonts w:hint="eastAsia" w:ascii="仿宋" w:hAnsi="仿宋" w:eastAsia="仿宋" w:cs="仿宋"/>
          <w:color w:val="auto"/>
          <w:highlight w:val="none"/>
          <w:lang w:eastAsia="zh-CN"/>
        </w:rPr>
        <w:t xml:space="preserve">磋商</w:t>
      </w:r>
      <w:r>
        <w:rPr>
          <w:rFonts w:hint="eastAsia" w:ascii="仿宋" w:hAnsi="仿宋" w:eastAsia="仿宋" w:cs="仿宋"/>
          <w:color w:val="auto"/>
          <w:highlight w:val="none"/>
        </w:rPr>
        <w:t xml:space="preserve">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167"/>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2．</w:t>
      </w:r>
      <w:r>
        <w:rPr>
          <w:rFonts w:hint="eastAsia" w:ascii="仿宋" w:hAnsi="仿宋" w:eastAsia="仿宋" w:cs="仿宋"/>
          <w:b/>
          <w:bCs/>
          <w:color w:val="auto"/>
          <w:szCs w:val="24"/>
          <w:highlight w:val="none"/>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67"/>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3．</w:t>
      </w:r>
      <w:r>
        <w:rPr>
          <w:rStyle w:val="1563"/>
          <w:rFonts w:hint="eastAsia" w:ascii="仿宋" w:hAnsi="仿宋" w:eastAsia="仿宋" w:cs="仿宋"/>
          <w:b/>
          <w:color w:val="auto"/>
          <w:sz w:val="24"/>
          <w:szCs w:val="24"/>
          <w:highlight w:val="none"/>
          <w:u w:val="single"/>
        </w:rPr>
        <w:t xml:space="preserve">供应商应在磋商分项报价表中为项目组所有成员（合计</w:t>
      </w:r>
      <w:r>
        <w:rPr>
          <w:rStyle w:val="1563"/>
          <w:rFonts w:hint="eastAsia" w:ascii="仿宋" w:hAnsi="仿宋" w:eastAsia="仿宋" w:cs="仿宋"/>
          <w:b/>
          <w:color w:val="auto"/>
          <w:sz w:val="24"/>
          <w:szCs w:val="24"/>
          <w:highlight w:val="none"/>
          <w:u w:val="single"/>
          <w:lang w:val="en-US"/>
        </w:rPr>
        <w:t xml:space="preserve">4</w:t>
      </w:r>
      <w:r>
        <w:rPr>
          <w:rStyle w:val="1563"/>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5</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86"/>
        <w:ind w:firstLine="482"/>
        <w:spacing w:line="540" w:lineRule="exact"/>
        <w:rPr>
          <w:rFonts w:hint="eastAsia" w:ascii="仿宋" w:hAnsi="仿宋" w:eastAsia="仿宋" w:cs="仿宋"/>
          <w:b/>
          <w:bCs/>
          <w:u w:val="single"/>
          <w:lang w:bidi="zh-CN"/>
        </w:rPr>
      </w:pPr>
      <w:r>
        <w:rPr>
          <w:rFonts w:hint="eastAsia" w:ascii="仿宋" w:hAnsi="仿宋" w:eastAsia="仿宋" w:cs="仿宋"/>
          <w:b/>
          <w:color w:val="auto"/>
          <w:sz w:val="24"/>
          <w:szCs w:val="24"/>
          <w:highlight w:val="none"/>
          <w:u w:val="single"/>
          <w:lang w:val="en-US" w:eastAsia="zh-CN" w:bidi="ar-SA"/>
        </w:rPr>
        <w:t xml:space="preserve">4.供应商应在磋商分项报价表中</w:t>
      </w:r>
      <w:r>
        <w:rPr>
          <w:rFonts w:hint="eastAsia" w:ascii="仿宋" w:hAnsi="仿宋" w:eastAsia="仿宋" w:cs="仿宋"/>
          <w:b/>
          <w:color w:val="auto"/>
          <w:sz w:val="24"/>
          <w:szCs w:val="24"/>
          <w:highlight w:val="none"/>
          <w:u w:val="single"/>
          <w:lang w:val="zh-CN" w:eastAsia="zh-CN" w:bidi="ar-SA"/>
        </w:rPr>
        <w:t xml:space="preserve">为</w:t>
      </w:r>
      <w:r>
        <w:rPr>
          <w:rFonts w:hint="eastAsia" w:ascii="仿宋" w:hAnsi="仿宋" w:eastAsia="仿宋" w:cs="仿宋"/>
          <w:b/>
          <w:color w:val="auto"/>
          <w:sz w:val="24"/>
          <w:szCs w:val="24"/>
          <w:highlight w:val="none"/>
          <w:u w:val="single"/>
          <w:lang w:val="en-US" w:eastAsia="zh-CN" w:bidi="ar-SA"/>
        </w:rPr>
        <w:t xml:space="preserve">保洁4名（女性保洁人员），全额填</w:t>
      </w:r>
      <w:r>
        <w:rPr>
          <w:rFonts w:hint="eastAsia" w:ascii="仿宋" w:hAnsi="仿宋" w:eastAsia="仿宋" w:cs="仿宋"/>
          <w:b/>
          <w:bCs/>
          <w:color w:val="auto"/>
          <w:sz w:val="24"/>
          <w:szCs w:val="24"/>
          <w:highlight w:val="none"/>
          <w:u w:val="single"/>
          <w:lang w:val="en-US" w:eastAsia="zh-CN" w:bidi="zh-CN"/>
        </w:rPr>
        <w:t xml:space="preserve">报、</w:t>
      </w:r>
      <w:r>
        <w:rPr>
          <w:rFonts w:hint="eastAsia" w:ascii="仿宋" w:hAnsi="仿宋" w:eastAsia="仿宋" w:cs="仿宋"/>
          <w:b/>
          <w:u w:val="single"/>
        </w:rPr>
        <w:t xml:space="preserve">全员全额意外险（或雇主责任险）</w:t>
      </w:r>
      <w:r>
        <w:rPr>
          <w:rFonts w:hint="eastAsia" w:ascii="仿宋" w:hAnsi="仿宋" w:eastAsia="仿宋" w:cs="仿宋"/>
          <w:b/>
          <w:u w:val="single"/>
          <w:lang w:val="zh-CN"/>
        </w:rPr>
        <w:t xml:space="preserve">，</w:t>
      </w:r>
      <w:r>
        <w:rPr>
          <w:rFonts w:hint="eastAsia" w:ascii="仿宋" w:hAnsi="仿宋" w:eastAsia="仿宋" w:cs="仿宋"/>
          <w:b/>
          <w:bCs/>
          <w:u w:val="single"/>
          <w:lang w:val="zh-CN" w:bidi="zh-CN"/>
        </w:rPr>
        <w:t xml:space="preserve">否则，按无效标处理。</w:t>
      </w:r>
      <w:r>
        <w:rPr>
          <w:rFonts w:hint="eastAsia" w:ascii="仿宋" w:hAnsi="仿宋" w:eastAsia="仿宋" w:cs="仿宋"/>
          <w:b/>
          <w:bCs/>
          <w:u w:val="single"/>
          <w:lang w:bidi="zh-CN"/>
        </w:rPr>
        <w:t xml:space="preserve"> </w:t>
      </w:r>
      <w:r/>
    </w:p>
    <w:p>
      <w:pPr>
        <w:pStyle w:val="886"/>
        <w:ind w:firstLine="482"/>
        <w:spacing w:line="54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6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44"/>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4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4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67"/>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67"/>
        <w:ind w:firstLine="480"/>
        <w:jc w:val="left"/>
        <w:spacing w:line="500" w:lineRule="exact"/>
        <w:widowControl/>
        <w:rPr>
          <w:rFonts w:hint="eastAsia" w:ascii="仿宋" w:hAnsi="仿宋" w:eastAsia="仿宋" w:cs="仿宋"/>
          <w:b/>
          <w:color w:val="auto"/>
          <w:szCs w:val="24"/>
          <w:highlight w:val="none"/>
        </w:rPr>
      </w:pPr>
      <w:r>
        <w:rPr>
          <w:rStyle w:val="1563"/>
          <w:rFonts w:hint="eastAsia" w:ascii="仿宋" w:hAnsi="仿宋" w:eastAsia="仿宋" w:cs="仿宋"/>
          <w:b/>
          <w:color w:val="auto"/>
          <w:sz w:val="24"/>
          <w:szCs w:val="24"/>
          <w:highlight w:val="none"/>
        </w:rPr>
        <w:t xml:space="preserve">5．为保证服务队伍的整体素质和相对稳定性，供应商应充分考虑管理和保洁人员的工资待遇。供应商要综合考虑宿迁劳动市场因素，激发员工积极性，不同岗位合理分配工资。</w:t>
      </w:r>
      <w:r/>
    </w:p>
    <w:p>
      <w:pPr>
        <w:pStyle w:val="1447"/>
        <w:ind w:firstLine="480"/>
        <w:spacing w:line="500" w:lineRule="exact"/>
        <w:rPr>
          <w:rStyle w:val="1563"/>
          <w:rFonts w:hint="eastAsia" w:ascii="仿宋" w:hAnsi="仿宋" w:eastAsia="仿宋" w:cs="仿宋"/>
          <w:b/>
          <w:color w:val="auto"/>
          <w:sz w:val="24"/>
          <w:szCs w:val="24"/>
          <w:highlight w:val="none"/>
          <w:u w:val="single"/>
        </w:rPr>
      </w:pPr>
      <w:r>
        <w:rPr>
          <w:rStyle w:val="1563"/>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67"/>
        <w:ind w:firstLine="482"/>
        <w:jc w:val="left"/>
        <w:spacing w:line="560" w:lineRule="exact"/>
        <w:widowControl/>
        <w:rPr>
          <w:rStyle w:val="1563"/>
          <w:rFonts w:hint="eastAsia" w:ascii="仿宋" w:hAnsi="仿宋" w:eastAsia="仿宋" w:cs="仿宋"/>
          <w:b/>
          <w:color w:val="auto"/>
          <w:sz w:val="24"/>
          <w:szCs w:val="24"/>
          <w:highlight w:val="none"/>
        </w:rPr>
      </w:pPr>
      <w:r>
        <w:rPr>
          <w:rStyle w:val="1563"/>
          <w:rFonts w:hint="eastAsia" w:ascii="仿宋" w:hAnsi="仿宋" w:eastAsia="仿宋" w:cs="仿宋"/>
          <w:b/>
          <w:color w:val="auto"/>
          <w:sz w:val="24"/>
          <w:szCs w:val="24"/>
          <w:highlight w:val="none"/>
        </w:rPr>
        <w:t xml:space="preserve">6. 项目履约过程中，项目所需工具、设备、物耗等均由中标人提供，磋商文件中必须提供能满足服务要求所配置的工具、设备明细表，并在物耗明细表中列明，如在服务期内，中标人提供工具、设备、物耗等质量不符合采购人要求的，应</w:t>
      </w:r>
      <w:r>
        <w:rPr>
          <w:rStyle w:val="1563"/>
          <w:rFonts w:hint="eastAsia" w:ascii="仿宋" w:hAnsi="仿宋" w:eastAsia="仿宋" w:cs="仿宋"/>
          <w:b/>
          <w:color w:val="auto"/>
          <w:sz w:val="24"/>
          <w:szCs w:val="24"/>
          <w:highlight w:val="none"/>
          <w:lang w:val="en-US" w:eastAsia="zh-CN"/>
        </w:rPr>
        <w:t xml:space="preserve">按采购人要求</w:t>
      </w:r>
      <w:r>
        <w:rPr>
          <w:rStyle w:val="1563"/>
          <w:rFonts w:hint="eastAsia" w:ascii="仿宋" w:hAnsi="仿宋" w:eastAsia="仿宋" w:cs="仿宋"/>
          <w:b/>
          <w:color w:val="auto"/>
          <w:sz w:val="24"/>
          <w:szCs w:val="24"/>
          <w:highlight w:val="none"/>
        </w:rPr>
        <w:t xml:space="preserve">无条件更换。</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7</w:t>
      </w:r>
      <w:r>
        <w:rPr>
          <w:rFonts w:hint="eastAsia" w:ascii="仿宋" w:hAnsi="仿宋" w:eastAsia="仿宋" w:cs="仿宋"/>
          <w:b/>
          <w:bCs/>
          <w:color w:val="auto"/>
          <w:sz w:val="24"/>
          <w:szCs w:val="24"/>
          <w:highlight w:val="none"/>
          <w:lang w:bidi="zh-CN"/>
        </w:rPr>
        <w:t xml:space="preserve">．项目履约过程中，中标人应根据工作需要，安排好双休日及节假日的值班人员，编制各岗位排班表报采购人备案后执行，所涉及的费用，包含在此次报价中。</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8</w:t>
      </w:r>
      <w:r>
        <w:rPr>
          <w:rFonts w:hint="eastAsia" w:ascii="仿宋" w:hAnsi="仿宋" w:eastAsia="仿宋" w:cs="仿宋"/>
          <w:b/>
          <w:bCs/>
          <w:color w:val="auto"/>
          <w:sz w:val="24"/>
          <w:szCs w:val="24"/>
          <w:highlight w:val="none"/>
          <w:lang w:bidi="zh-CN"/>
        </w:rPr>
        <w:t xml:space="preserve">.中标单位每月15日前需将人员工资支付、社保缴纳情况报采购人备案。</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9</w:t>
      </w:r>
      <w:r>
        <w:rPr>
          <w:rFonts w:hint="eastAsia" w:ascii="仿宋" w:hAnsi="仿宋" w:eastAsia="仿宋" w:cs="仿宋"/>
          <w:b/>
          <w:bCs/>
          <w:color w:val="auto"/>
          <w:sz w:val="24"/>
          <w:szCs w:val="24"/>
          <w:highlight w:val="none"/>
          <w:lang w:bidi="zh-CN"/>
        </w:rPr>
        <w:t xml:space="preserve">.其他物业管理服务质量要求按江苏省、宿迁市有关标准及采购需求执行，涉及费用均包含在本次磋商报价中。</w:t>
      </w:r>
      <w:r/>
    </w:p>
    <w:p>
      <w:pPr>
        <w:pStyle w:val="1157"/>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1</w:t>
      </w:r>
      <w:r>
        <w:rPr>
          <w:rFonts w:hint="eastAsia" w:ascii="仿宋" w:hAnsi="仿宋" w:eastAsia="仿宋" w:cs="仿宋"/>
          <w:bCs/>
          <w:color w:val="auto"/>
          <w:sz w:val="24"/>
          <w:highlight w:val="none"/>
          <w:lang w:val="en-US" w:bidi="zh-CN"/>
        </w:rPr>
        <w:t xml:space="preserve">0</w:t>
      </w:r>
      <w:r>
        <w:rPr>
          <w:rFonts w:hint="eastAsia" w:ascii="仿宋" w:hAnsi="仿宋" w:eastAsia="仿宋" w:cs="仿宋"/>
          <w:bCs/>
          <w:color w:val="auto"/>
          <w:sz w:val="24"/>
          <w:highlight w:val="none"/>
          <w:lang w:bidi="zh-CN"/>
        </w:rPr>
        <w:t xml:space="preserve">．供应商结合对采购需求与预算的理解，结合物业服务市场价格，根据不同岗位员工工资、加班补助、劳保福利、意外险、耗材</w:t>
      </w:r>
      <w:r>
        <w:rPr>
          <w:rFonts w:hint="eastAsia" w:ascii="仿宋" w:hAnsi="仿宋" w:eastAsia="仿宋" w:cs="仿宋"/>
          <w:bCs/>
          <w:color w:val="auto"/>
          <w:sz w:val="24"/>
          <w:highlight w:val="none"/>
          <w:lang w:val="en-US" w:bidi="zh-CN"/>
        </w:rPr>
        <w:t xml:space="preserve">等费用</w:t>
      </w:r>
      <w:r>
        <w:rPr>
          <w:rFonts w:hint="eastAsia" w:ascii="仿宋" w:hAnsi="仿宋" w:eastAsia="仿宋" w:cs="仿宋"/>
          <w:bCs/>
          <w:color w:val="auto"/>
          <w:sz w:val="24"/>
          <w:highlight w:val="none"/>
          <w:lang w:bidi="zh-CN"/>
        </w:rPr>
        <w:t xml:space="preserve">，根据明细报价表中所列的各项费用，提供服务费用分配方案和费用测算分析说明。</w:t>
      </w:r>
      <w:bookmarkStart w:id="96" w:name="OLE_LINK1"/>
      <w:r>
        <w:rPr>
          <w:rFonts w:hint="eastAsia" w:ascii="仿宋" w:hAnsi="仿宋" w:eastAsia="仿宋" w:cs="仿宋"/>
          <w:bCs/>
          <w:color w:val="auto"/>
          <w:sz w:val="24"/>
          <w:highlight w:val="none"/>
          <w:lang w:bidi="zh-CN"/>
        </w:rPr>
        <w:t xml:space="preserve">在保障服务要求的基础上，</w:t>
      </w:r>
      <w:bookmarkEnd w:id="96"/>
      <w:r>
        <w:rPr>
          <w:rFonts w:hint="eastAsia" w:ascii="仿宋" w:hAnsi="仿宋" w:eastAsia="仿宋" w:cs="仿宋"/>
          <w:bCs/>
          <w:color w:val="auto"/>
          <w:sz w:val="24"/>
          <w:highlight w:val="none"/>
          <w:lang w:bidi="zh-CN"/>
        </w:rPr>
        <w:t xml:space="preserve">采取措施激励合同履行人员，提高履约质量。</w:t>
      </w:r>
      <w:r/>
    </w:p>
    <w:p>
      <w:pPr>
        <w:pStyle w:val="1157"/>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r>
      <w:r/>
    </w:p>
    <w:p>
      <w:p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、人员配备要求</w:t>
      </w:r>
      <w:r/>
    </w:p>
    <w:p>
      <w:pPr>
        <w:ind w:firstLine="482"/>
        <w:spacing w:line="5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p>
      <w:pPr>
        <w:ind w:firstLine="482"/>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bidi="zh-CN"/>
        </w:rPr>
        <w:t xml:space="preserve">1、</w:t>
      </w:r>
      <w:r>
        <w:rPr>
          <w:rFonts w:hint="eastAsia" w:ascii="仿宋" w:hAnsi="仿宋" w:eastAsia="仿宋" w:cs="仿宋"/>
          <w:b/>
          <w:bCs/>
          <w:color w:val="auto"/>
          <w:sz w:val="24"/>
          <w:szCs w:val="24"/>
          <w:highlight w:val="none"/>
          <w:lang w:bidi="zh-CN"/>
        </w:rPr>
        <w:t xml:space="preserve">保洁</w:t>
      </w:r>
      <w:r>
        <w:rPr>
          <w:rFonts w:hint="eastAsia" w:ascii="仿宋" w:hAnsi="仿宋" w:eastAsia="仿宋" w:cs="仿宋"/>
          <w:b/>
          <w:bCs/>
          <w:color w:val="auto"/>
          <w:sz w:val="24"/>
          <w:szCs w:val="24"/>
          <w:highlight w:val="none"/>
          <w:lang w:val="en-US" w:bidi="zh-CN"/>
        </w:rPr>
        <w:t xml:space="preserve">员</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bidi="zh-CN"/>
        </w:rPr>
        <w:t xml:space="preserve">4名</w:t>
      </w:r>
      <w:r/>
    </w:p>
    <w:p>
      <w:pPr>
        <w:ind w:firstLine="480"/>
        <w:jc w:val="left"/>
        <w:keepLines w:val="0"/>
        <w:keepNext w:val="0"/>
        <w:pageBreakBefore w:val="0"/>
        <w:spacing w:line="560" w:lineRule="exact"/>
        <w:widowControl w:val="off"/>
        <w:rPr>
          <w:rFonts w:hint="eastAsia" w:ascii="仿宋" w:hAnsi="仿宋" w:eastAsia="仿宋" w:cs="仿宋"/>
          <w:b/>
          <w:bCs/>
          <w:color w:val="auto"/>
          <w:sz w:val="24"/>
          <w:szCs w:val="24"/>
          <w:highlight w:val="none"/>
        </w:rPr>
        <w:outlineLvl w:val="9"/>
      </w:pPr>
      <w:r/>
      <w:bookmarkStart w:id="97" w:name="OLE_LINK9"/>
      <w:r>
        <w:rPr>
          <w:rFonts w:hint="eastAsia" w:ascii="仿宋" w:hAnsi="仿宋" w:eastAsia="仿宋" w:cs="仿宋"/>
          <w:color w:val="auto"/>
          <w:sz w:val="24"/>
          <w:szCs w:val="24"/>
          <w:highlight w:val="none"/>
          <w:lang w:val="en-US" w:eastAsia="zh-CN" w:bidi="ar-SA"/>
        </w:rPr>
        <w:t xml:space="preserve">女性年龄55周岁(含)以下，以居民身份证为准</w:t>
      </w:r>
      <w:r>
        <w:rPr>
          <w:rFonts w:hint="eastAsia" w:ascii="仿宋" w:hAnsi="仿宋" w:eastAsia="仿宋" w:cs="仿宋"/>
          <w:bCs/>
          <w:color w:val="auto"/>
          <w:sz w:val="24"/>
          <w:szCs w:val="24"/>
          <w:highlight w:val="none"/>
          <w:lang w:bidi="zh-CN"/>
        </w:rPr>
        <w:t xml:space="preserve">，</w:t>
      </w:r>
      <w:r>
        <w:rPr>
          <w:rFonts w:hint="eastAsia" w:ascii="仿宋" w:hAnsi="仿宋" w:eastAsia="仿宋" w:cs="仿宋"/>
          <w:color w:val="auto"/>
          <w:sz w:val="24"/>
          <w:szCs w:val="24"/>
          <w:highlight w:val="none"/>
          <w:lang w:val="en-US" w:eastAsia="zh-CN" w:bidi="zh-CN"/>
        </w:rPr>
        <w:t xml:space="preserve">身体健康，有吃苦耐劳精神，责任心强，负责学校的保洁工作，遵守学校的相关纪律要求。如遇上级检查和学校重大活动按采购人要求积极给予配合并完成遵守学校各项制度，采购人有权根据现场情况对保洁人员配备进行调整。</w:t>
      </w:r>
      <w:bookmarkEnd w:id="97"/>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.采购方有权根据工作表现、工作需求提出更换人员，中标人需在采购方提出需求一个月内完成人员更换，并完成更换人员的费用结算。</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.一般工作人员年流失率不得超过15%（从</w:t>
      </w:r>
      <w:bookmarkStart w:id="98" w:name="OLE_LINK70"/>
      <w:r>
        <w:rPr>
          <w:rFonts w:hint="eastAsia" w:ascii="仿宋" w:hAnsi="仿宋" w:eastAsia="仿宋" w:cs="仿宋"/>
          <w:b/>
          <w:bCs/>
          <w:color w:val="auto"/>
          <w:sz w:val="24"/>
          <w:szCs w:val="24"/>
          <w:highlight w:val="none"/>
          <w:lang w:val="en-US" w:eastAsia="zh-CN"/>
        </w:rPr>
        <w:t xml:space="preserve">中标人</w:t>
      </w:r>
      <w:bookmarkEnd w:id="98"/>
      <w:r>
        <w:rPr>
          <w:rFonts w:hint="eastAsia" w:ascii="仿宋" w:hAnsi="仿宋" w:eastAsia="仿宋" w:cs="仿宋"/>
          <w:b/>
          <w:bCs/>
          <w:color w:val="auto"/>
          <w:sz w:val="24"/>
          <w:szCs w:val="24"/>
          <w:highlight w:val="none"/>
        </w:rPr>
        <w:t xml:space="preserve">接管满三个月起计算），每超过一个百分点，</w:t>
      </w:r>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须向</w:t>
      </w:r>
      <w:r>
        <w:rPr>
          <w:rFonts w:hint="eastAsia" w:ascii="仿宋" w:hAnsi="仿宋" w:eastAsia="仿宋" w:cs="仿宋"/>
          <w:b/>
          <w:bCs/>
          <w:color w:val="auto"/>
          <w:sz w:val="24"/>
          <w:szCs w:val="24"/>
          <w:highlight w:val="none"/>
          <w:lang w:val="en-US" w:eastAsia="zh-CN"/>
        </w:rPr>
        <w:t xml:space="preserve">采购人</w:t>
      </w:r>
      <w:r>
        <w:rPr>
          <w:rFonts w:hint="eastAsia" w:ascii="仿宋" w:hAnsi="仿宋" w:eastAsia="仿宋" w:cs="仿宋"/>
          <w:b/>
          <w:bCs/>
          <w:color w:val="auto"/>
          <w:sz w:val="24"/>
          <w:szCs w:val="24"/>
          <w:highlight w:val="none"/>
        </w:rPr>
        <w:t xml:space="preserve">支付违约金 10000 元，该费用从当月物业服务费中扣除。</w:t>
      </w:r>
      <w:r/>
    </w:p>
    <w:p>
      <w:pPr>
        <w:pStyle w:val="1493"/>
        <w:ind w:firstLine="480"/>
        <w:jc w:val="left"/>
        <w:spacing w:line="560" w:lineRule="atLeas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.所有人员均须有健康证，无重大疾病和传染病，均无犯罪记录，未受过刑事处罚，未有相关法律纠纷。由中标人按照相关要求招聘，并获采购方认可后进场。</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.中标人在中标结果公告发出之日起7日内将所有人员资料交采购人审核，以上聘用的人员经采购人审核书面同意后方可上岗。</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.如因中标人项目组成员疏忽或失职造成贵重物品被盗、毁坏或发生重大安全事故，中标人承担一切赔偿责任。履约期间，如若发生项目组成员工伤或遇项目组成员造成自身或他人人身伤亡事故</w:t>
      </w:r>
      <w:r>
        <w:rPr>
          <w:rFonts w:hint="eastAsia" w:ascii="仿宋" w:hAnsi="仿宋" w:eastAsia="仿宋" w:cs="仿宋"/>
          <w:b/>
          <w:bCs/>
          <w:color w:val="auto"/>
          <w:sz w:val="24"/>
          <w:szCs w:val="24"/>
          <w:highlight w:val="none"/>
          <w:lang w:val="en-US" w:eastAsia="zh-CN"/>
        </w:rPr>
        <w:t xml:space="preserve">及财产损失</w:t>
      </w:r>
      <w:r>
        <w:rPr>
          <w:rFonts w:hint="eastAsia" w:ascii="仿宋" w:hAnsi="仿宋" w:eastAsia="仿宋" w:cs="仿宋"/>
          <w:b/>
          <w:bCs/>
          <w:color w:val="auto"/>
          <w:sz w:val="24"/>
          <w:szCs w:val="24"/>
          <w:highlight w:val="none"/>
        </w:rPr>
        <w:t xml:space="preserve">，均由中标人负责，与采购方无关。</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.履约过程中，中标人须按照国家及地方规定按月给</w:t>
      </w:r>
      <w:r>
        <w:rPr>
          <w:rFonts w:hint="eastAsia" w:ascii="仿宋" w:hAnsi="仿宋" w:eastAsia="仿宋" w:cs="仿宋"/>
          <w:b/>
          <w:bCs/>
          <w:color w:val="auto"/>
          <w:sz w:val="24"/>
          <w:highlight w:val="none"/>
        </w:rPr>
        <w:t xml:space="preserve">全员购买意外险（或雇主责任险），在合同签订后7日内将意外险（或雇主责任险）购买情况报至采购人。</w:t>
      </w:r>
      <w:r/>
    </w:p>
    <w:p>
      <w:pPr>
        <w:ind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服务标准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中标人应在进场前，在响应文件服务方案基础上，根据采购方实际需求，提供更加完善、优化的个性化服务方案，经采购方审核同意后遵照执行。</w:t>
      </w:r>
      <w:r/>
    </w:p>
    <w:p>
      <w:pPr>
        <w:numPr>
          <w:ilvl w:val="0"/>
          <w:numId w:val="6"/>
        </w:numPr>
        <w:ind w:firstLine="482"/>
        <w:spacing w:line="500" w:lineRule="exact"/>
        <w:rPr>
          <w:rStyle w:val="862"/>
          <w:rFonts w:hint="eastAsia"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日常管理服务标准</w:t>
      </w:r>
      <w:r/>
    </w:p>
    <w:tbl>
      <w:tblPr>
        <w:tblStyle w:val="1564"/>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Align w:val="top"/>
            <w:vMerge w:val="restart"/>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285" w:right="140" w:hanging="78"/>
              <w:spacing w:before="103" w:line="20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8"/>
                <w:sz w:val="24"/>
                <w:szCs w:val="24"/>
                <w:highlight w:val="none"/>
              </w:rPr>
              <w:t xml:space="preserve">日常管理</w:t>
            </w:r>
            <w:r>
              <w:rPr>
                <w:rFonts w:hint="eastAsia" w:ascii="仿宋" w:hAnsi="仿宋" w:eastAsia="仿宋" w:cs="仿宋"/>
                <w:b w:val="0"/>
                <w:bCs w:val="0"/>
                <w:color w:val="auto"/>
                <w:spacing w:val="2"/>
                <w:sz w:val="24"/>
                <w:szCs w:val="24"/>
                <w:highlight w:val="none"/>
              </w:rPr>
              <w:t xml:space="preserve"> </w:t>
            </w:r>
            <w:r>
              <w:rPr>
                <w:rFonts w:hint="eastAsia" w:ascii="仿宋" w:hAnsi="仿宋" w:eastAsia="仿宋" w:cs="仿宋"/>
                <w:b w:val="0"/>
                <w:bCs w:val="0"/>
                <w:color w:val="auto"/>
                <w:spacing w:val="-3"/>
                <w:sz w:val="24"/>
                <w:szCs w:val="24"/>
                <w:highlight w:val="none"/>
              </w:rPr>
              <w:t xml:space="preserve">与服务</w:t>
            </w:r>
            <w:r/>
          </w:p>
        </w:tc>
        <w:tc>
          <w:tcPr>
            <w:tcW w:w="1286" w:type="dxa"/>
            <w:vAlign w:val="top"/>
            <w:textDirection w:val="lrTb"/>
            <w:noWrap w:val="false"/>
          </w:tcPr>
          <w:p>
            <w:pPr>
              <w:ind w:left="122"/>
              <w:spacing w:before="262"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着装要求</w:t>
            </w:r>
            <w:r/>
          </w:p>
        </w:tc>
        <w:tc>
          <w:tcPr>
            <w:tcW w:w="6096" w:type="dxa"/>
            <w:vAlign w:val="center"/>
            <w:textDirection w:val="lrTb"/>
            <w:noWrap w:val="false"/>
          </w:tcPr>
          <w:p>
            <w:pPr>
              <w:ind w:right="227"/>
              <w:jc w:val="both"/>
              <w:keepLines w:val="0"/>
              <w:keepNext w:val="0"/>
              <w:pageBreakBefore w:val="0"/>
              <w:spacing w:before="82"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统一着装，挂牌上岗，仪表整洁规范</w:t>
            </w:r>
            <w:r>
              <w:rPr>
                <w:rFonts w:hint="eastAsia" w:ascii="仿宋" w:hAnsi="仿宋" w:eastAsia="仿宋" w:cs="仿宋"/>
                <w:b w:val="0"/>
                <w:bCs w:val="0"/>
                <w:color w:val="auto"/>
                <w:spacing w:val="-18"/>
                <w:sz w:val="24"/>
                <w:szCs w:val="24"/>
                <w:highlight w:val="none"/>
              </w:rPr>
              <w:t xml:space="preserve"> </w:t>
            </w:r>
            <w:r>
              <w:rPr>
                <w:rFonts w:hint="eastAsia" w:ascii="仿宋" w:hAnsi="仿宋" w:eastAsia="仿宋" w:cs="仿宋"/>
                <w:b w:val="0"/>
                <w:bCs w:val="0"/>
                <w:color w:val="auto"/>
                <w:spacing w:val="-3"/>
                <w:sz w:val="24"/>
                <w:szCs w:val="24"/>
                <w:highlight w:val="none"/>
              </w:rPr>
              <w:t xml:space="preserve">，证件由学校和中</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15"/>
                <w:sz w:val="24"/>
                <w:szCs w:val="24"/>
                <w:highlight w:val="none"/>
              </w:rPr>
              <w:t xml:space="preserve">标人共同制作。</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7"/>
              <w:spacing w:before="103"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服务时间</w:t>
            </w:r>
            <w:r/>
          </w:p>
        </w:tc>
        <w:tc>
          <w:tcPr>
            <w:tcW w:w="6096" w:type="dxa"/>
            <w:vAlign w:val="center"/>
            <w:textDirection w:val="lrTb"/>
            <w:noWrap w:val="false"/>
          </w:tcPr>
          <w:p>
            <w:pPr>
              <w:ind w:right="10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7"/>
                <w:sz w:val="24"/>
                <w:szCs w:val="24"/>
                <w:highlight w:val="none"/>
              </w:rPr>
              <w:t xml:space="preserve">上午0</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2</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7"/>
                <w:sz w:val="24"/>
                <w:szCs w:val="24"/>
                <w:highlight w:val="none"/>
                <w:lang w:eastAsia="zh-CN"/>
              </w:rPr>
              <w:t xml:space="preserve">，</w:t>
            </w:r>
            <w:r>
              <w:rPr>
                <w:rFonts w:hint="eastAsia" w:ascii="仿宋" w:hAnsi="仿宋" w:eastAsia="仿宋" w:cs="仿宋"/>
                <w:b w:val="0"/>
                <w:bCs w:val="0"/>
                <w:color w:val="auto"/>
                <w:spacing w:val="-7"/>
                <w:sz w:val="24"/>
                <w:szCs w:val="24"/>
                <w:highlight w:val="none"/>
              </w:rPr>
              <w:t xml:space="preserve">下午1</w:t>
            </w:r>
            <w:r>
              <w:rPr>
                <w:rFonts w:hint="eastAsia" w:ascii="仿宋" w:hAnsi="仿宋" w:eastAsia="仿宋" w:cs="仿宋"/>
                <w:b w:val="0"/>
                <w:bCs w:val="0"/>
                <w:color w:val="auto"/>
                <w:spacing w:val="-7"/>
                <w:sz w:val="24"/>
                <w:szCs w:val="24"/>
                <w:highlight w:val="none"/>
                <w:lang w:val="en-US" w:eastAsia="zh-CN"/>
              </w:rPr>
              <w:t xml:space="preserve">4</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17：</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0（每天上午8</w:t>
            </w:r>
            <w:r>
              <w:rPr>
                <w:rFonts w:hint="eastAsia" w:ascii="仿宋" w:hAnsi="仿宋" w:eastAsia="仿宋" w:cs="仿宋"/>
                <w:b w:val="0"/>
                <w:bCs w:val="0"/>
                <w:color w:val="auto"/>
                <w:spacing w:val="-1"/>
                <w:sz w:val="24"/>
                <w:szCs w:val="24"/>
                <w:highlight w:val="none"/>
              </w:rPr>
              <w:t xml:space="preserve">点前所有公共区域卫生一次大扫结束，然后全天循环保</w:t>
            </w:r>
            <w:r>
              <w:rPr>
                <w:rFonts w:hint="eastAsia" w:ascii="仿宋" w:hAnsi="仿宋" w:eastAsia="仿宋" w:cs="仿宋"/>
                <w:b w:val="0"/>
                <w:bCs w:val="0"/>
                <w:color w:val="auto"/>
                <w:spacing w:val="-1"/>
                <w:sz w:val="24"/>
                <w:szCs w:val="24"/>
                <w:highlight w:val="none"/>
                <w:lang w:val="en-US" w:eastAsia="zh-CN"/>
              </w:rPr>
              <w:t xml:space="preserve">    </w:t>
            </w:r>
            <w:r>
              <w:rPr>
                <w:rFonts w:hint="eastAsia" w:ascii="仿宋" w:hAnsi="仿宋" w:eastAsia="仿宋" w:cs="仿宋"/>
                <w:b w:val="0"/>
                <w:bCs w:val="0"/>
                <w:color w:val="auto"/>
                <w:spacing w:val="-13"/>
                <w:sz w:val="24"/>
                <w:szCs w:val="24"/>
                <w:highlight w:val="none"/>
              </w:rPr>
              <w:t xml:space="preserve">洁）。</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6" w:line="204"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工作计划</w:t>
            </w:r>
            <w:r/>
          </w:p>
        </w:tc>
        <w:tc>
          <w:tcPr>
            <w:tcW w:w="6096" w:type="dxa"/>
            <w:vAlign w:val="center"/>
            <w:textDirection w:val="lrTb"/>
            <w:noWrap w:val="false"/>
          </w:tcPr>
          <w:p>
            <w:pPr>
              <w:ind w:right="22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制定物业管理与物业服务工作计划并组织实施，每季度</w:t>
            </w:r>
            <w:r>
              <w:rPr>
                <w:rFonts w:hint="eastAsia" w:ascii="仿宋" w:hAnsi="仿宋" w:eastAsia="仿宋" w:cs="仿宋"/>
                <w:b w:val="0"/>
                <w:bCs w:val="0"/>
                <w:color w:val="auto"/>
                <w:spacing w:val="4"/>
                <w:sz w:val="24"/>
                <w:szCs w:val="24"/>
                <w:highlight w:val="none"/>
              </w:rPr>
              <w:t xml:space="preserve"> </w:t>
            </w:r>
            <w:r>
              <w:rPr>
                <w:rFonts w:hint="eastAsia" w:ascii="仿宋" w:hAnsi="仿宋" w:eastAsia="仿宋" w:cs="仿宋"/>
                <w:b w:val="0"/>
                <w:bCs w:val="0"/>
                <w:color w:val="auto"/>
                <w:spacing w:val="-5"/>
                <w:sz w:val="24"/>
                <w:szCs w:val="24"/>
                <w:highlight w:val="none"/>
              </w:rPr>
              <w:t xml:space="preserve">向委托方报告一次计划实施情况。</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7"/>
              <w:spacing w:before="258"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服务规范</w:t>
            </w:r>
            <w:r/>
          </w:p>
        </w:tc>
        <w:tc>
          <w:tcPr>
            <w:tcW w:w="6096" w:type="dxa"/>
            <w:vAlign w:val="center"/>
            <w:textDirection w:val="lrTb"/>
            <w:noWrap w:val="false"/>
          </w:tcPr>
          <w:p>
            <w:pPr>
              <w:ind w:right="241"/>
              <w:jc w:val="both"/>
              <w:keepLines w:val="0"/>
              <w:keepNext w:val="0"/>
              <w:pageBreakBefore w:val="0"/>
              <w:spacing w:before="76"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
                <w:sz w:val="24"/>
                <w:szCs w:val="24"/>
                <w:highlight w:val="none"/>
              </w:rPr>
              <w:t xml:space="preserve">应符合物业管理行业相关标准。做到文明服务、优质服</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2"/>
                <w:sz w:val="24"/>
                <w:szCs w:val="24"/>
                <w:highlight w:val="none"/>
              </w:rPr>
              <w:t xml:space="preserve">务。</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6"/>
              <w:spacing w:before="257"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管理制度</w:t>
            </w:r>
            <w:r/>
          </w:p>
        </w:tc>
        <w:tc>
          <w:tcPr>
            <w:tcW w:w="6096" w:type="dxa"/>
            <w:vAlign w:val="center"/>
            <w:textDirection w:val="lrTb"/>
            <w:noWrap w:val="false"/>
          </w:tcPr>
          <w:p>
            <w:pPr>
              <w:ind w:right="376"/>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1、有明确的值班制度和交接班制度，工作有记录。    </w:t>
            </w:r>
            <w:r>
              <w:rPr>
                <w:rFonts w:hint="eastAsia" w:ascii="仿宋" w:hAnsi="仿宋" w:eastAsia="仿宋" w:cs="仿宋"/>
                <w:b w:val="0"/>
                <w:bCs w:val="0"/>
                <w:color w:val="auto"/>
                <w:spacing w:val="-3"/>
                <w:sz w:val="24"/>
                <w:szCs w:val="24"/>
                <w:highlight w:val="none"/>
              </w:rPr>
              <w:t xml:space="preserve">2</w:t>
            </w:r>
            <w:r>
              <w:rPr>
                <w:rFonts w:hint="eastAsia" w:ascii="仿宋" w:hAnsi="仿宋" w:eastAsia="仿宋" w:cs="仿宋"/>
                <w:b w:val="0"/>
                <w:bCs w:val="0"/>
                <w:color w:val="auto"/>
                <w:spacing w:val="-23"/>
                <w:sz w:val="24"/>
                <w:szCs w:val="24"/>
                <w:highlight w:val="none"/>
              </w:rPr>
              <w:t xml:space="preserve"> </w:t>
            </w:r>
            <w:r>
              <w:rPr>
                <w:rFonts w:hint="eastAsia" w:ascii="仿宋" w:hAnsi="仿宋" w:eastAsia="仿宋" w:cs="仿宋"/>
                <w:b w:val="0"/>
                <w:bCs w:val="0"/>
                <w:color w:val="auto"/>
                <w:spacing w:val="-3"/>
                <w:sz w:val="24"/>
                <w:szCs w:val="24"/>
                <w:highlight w:val="none"/>
              </w:rPr>
              <w:t xml:space="preserve">、制定管理处内部管理制度、考核制度和培训制度。</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8"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制度公示</w:t>
            </w:r>
            <w:r/>
          </w:p>
        </w:tc>
        <w:tc>
          <w:tcPr>
            <w:tcW w:w="6096" w:type="dxa"/>
            <w:vAlign w:val="center"/>
            <w:textDirection w:val="lrTb"/>
            <w:noWrap w:val="false"/>
          </w:tcPr>
          <w:p>
            <w:pPr>
              <w:ind w:right="228"/>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服务场所公示办事制度、办事规章、服务标准、急修服</w:t>
            </w:r>
            <w:r>
              <w:rPr>
                <w:rFonts w:hint="eastAsia" w:ascii="仿宋" w:hAnsi="仿宋" w:eastAsia="仿宋" w:cs="仿宋"/>
                <w:b w:val="0"/>
                <w:bCs w:val="0"/>
                <w:color w:val="auto"/>
                <w:spacing w:val="8"/>
                <w:sz w:val="24"/>
                <w:szCs w:val="24"/>
                <w:highlight w:val="none"/>
              </w:rPr>
              <w:t xml:space="preserve"> </w:t>
            </w:r>
            <w:r>
              <w:rPr>
                <w:rFonts w:hint="eastAsia" w:ascii="仿宋" w:hAnsi="仿宋" w:eastAsia="仿宋" w:cs="仿宋"/>
                <w:b w:val="0"/>
                <w:bCs w:val="0"/>
                <w:color w:val="auto"/>
                <w:spacing w:val="-3"/>
                <w:sz w:val="24"/>
                <w:szCs w:val="24"/>
                <w:highlight w:val="none"/>
              </w:rPr>
              <w:t xml:space="preserve">务内容、投诉渠道。服务窗口布置应人性化。</w:t>
            </w:r>
            <w:r/>
          </w:p>
        </w:tc>
      </w:tr>
      <w:tr>
        <w:trPr>
          <w:trHeight w:val="726"/>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before="261"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满意度调查</w:t>
            </w:r>
            <w:r/>
          </w:p>
        </w:tc>
        <w:tc>
          <w:tcPr>
            <w:tcW w:w="6096" w:type="dxa"/>
            <w:vAlign w:val="center"/>
            <w:textDirection w:val="lrTb"/>
            <w:noWrap w:val="false"/>
          </w:tcPr>
          <w:p>
            <w:pPr>
              <w:ind w:right="228"/>
              <w:jc w:val="both"/>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每季度一次进行满意情况测评，对测评结果分析并及时</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0"/>
                <w:sz w:val="24"/>
                <w:szCs w:val="24"/>
                <w:highlight w:val="none"/>
              </w:rPr>
              <w:t xml:space="preserve">整改。</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5"/>
              <w:spacing w:before="259"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档案管理</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建立档案管理制度，建立健全物业管理档案（包括设备</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4"/>
                <w:sz w:val="24"/>
                <w:szCs w:val="24"/>
                <w:highlight w:val="none"/>
              </w:rPr>
              <w:t xml:space="preserve">管理档案、日常管理档案等）。</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6"/>
              <w:spacing w:before="260"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会议服务</w:t>
            </w:r>
            <w:r/>
          </w:p>
        </w:tc>
        <w:tc>
          <w:tcPr>
            <w:tcW w:w="6096" w:type="dxa"/>
            <w:vAlign w:val="center"/>
            <w:textDirection w:val="lrTb"/>
            <w:noWrap w:val="false"/>
          </w:tcPr>
          <w:p>
            <w:pPr>
              <w:ind w:right="30"/>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根据采购方工作需求，负责会议室桌椅、设备布置摆放，</w:t>
            </w:r>
            <w:r>
              <w:rPr>
                <w:rFonts w:hint="eastAsia" w:ascii="仿宋" w:hAnsi="仿宋" w:eastAsia="仿宋" w:cs="仿宋"/>
                <w:b w:val="0"/>
                <w:bCs w:val="0"/>
                <w:color w:val="auto"/>
                <w:spacing w:val="17"/>
                <w:sz w:val="24"/>
                <w:szCs w:val="24"/>
                <w:highlight w:val="none"/>
              </w:rPr>
              <w:t xml:space="preserve"> </w:t>
            </w:r>
            <w:r>
              <w:rPr>
                <w:rFonts w:hint="eastAsia" w:ascii="仿宋" w:hAnsi="仿宋" w:eastAsia="仿宋" w:cs="仿宋"/>
                <w:b w:val="0"/>
                <w:bCs w:val="0"/>
                <w:color w:val="auto"/>
                <w:spacing w:val="-4"/>
                <w:sz w:val="24"/>
                <w:szCs w:val="24"/>
                <w:highlight w:val="none"/>
              </w:rPr>
              <w:t xml:space="preserve">办公家具的布置、摆放、移动。</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5"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6"/>
              <w:spacing w:before="103"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耗材更新</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在服务方案中明确保洁工具更新频率下限、保洁耗材补</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1"/>
                <w:sz w:val="24"/>
                <w:szCs w:val="24"/>
                <w:highlight w:val="none"/>
              </w:rPr>
              <w:t xml:space="preserve">充频率、数量下限并执行，根据采购方需求、实际消耗</w:t>
            </w:r>
            <w:r>
              <w:rPr>
                <w:rFonts w:hint="eastAsia" w:ascii="仿宋" w:hAnsi="仿宋" w:eastAsia="仿宋" w:cs="仿宋"/>
                <w:b w:val="0"/>
                <w:bCs w:val="0"/>
                <w:color w:val="auto"/>
                <w:spacing w:val="7"/>
                <w:sz w:val="24"/>
                <w:szCs w:val="24"/>
                <w:highlight w:val="none"/>
              </w:rPr>
              <w:t xml:space="preserve"> </w:t>
            </w:r>
            <w:r>
              <w:rPr>
                <w:rFonts w:hint="eastAsia" w:ascii="仿宋" w:hAnsi="仿宋" w:eastAsia="仿宋" w:cs="仿宋"/>
                <w:b w:val="0"/>
                <w:bCs w:val="0"/>
                <w:color w:val="auto"/>
                <w:spacing w:val="-5"/>
                <w:sz w:val="24"/>
                <w:szCs w:val="24"/>
                <w:highlight w:val="none"/>
              </w:rPr>
              <w:t xml:space="preserve">情况及时补充更新。</w:t>
            </w:r>
            <w:r/>
          </w:p>
        </w:tc>
      </w:tr>
      <w:tr>
        <w:trPr>
          <w:trHeight w:val="369"/>
        </w:trPr>
        <w:tc>
          <w:tcPr>
            <w:tcBorders>
              <w:top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center"/>
            <w:textDirection w:val="lrTb"/>
            <w:noWrap w:val="false"/>
          </w:tcPr>
          <w:p>
            <w:pPr>
              <w:ind w:left="114"/>
              <w:spacing w:before="81" w:line="16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其他</w:t>
            </w:r>
            <w:r/>
          </w:p>
        </w:tc>
        <w:tc>
          <w:tcPr>
            <w:tcW w:w="6096" w:type="dxa"/>
            <w:vAlign w:val="center"/>
            <w:textDirection w:val="lrTb"/>
            <w:noWrap w:val="false"/>
          </w:tcPr>
          <w:p>
            <w:pPr>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根据采购方需求，提供综合管理服务。</w:t>
            </w:r>
            <w:r/>
          </w:p>
        </w:tc>
      </w:tr>
    </w:tbl>
    <w:p>
      <w:pPr>
        <w:numPr>
          <w:ilvl w:val="0"/>
          <w:numId w:val="0"/>
        </w:numPr>
        <w:spacing w:line="240" w:lineRule="auto"/>
        <w:rPr>
          <w:rStyle w:val="862"/>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pStyle w:val="1446"/>
        <w:numPr>
          <w:ilvl w:val="0"/>
          <w:numId w:val="0"/>
        </w:numPr>
        <w:ind w:left="48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6"/>
        </w:numPr>
        <w:ind w:left="0" w:firstLine="482"/>
        <w:spacing w:line="500" w:lineRule="exact"/>
        <w:rPr>
          <w:rStyle w:val="862"/>
          <w:rFonts w:hint="eastAsia" w:ascii="仿宋" w:hAnsi="仿宋" w:eastAsia="仿宋" w:cs="仿宋"/>
          <w:b/>
          <w:bCs/>
          <w:color w:val="auto"/>
          <w:sz w:val="24"/>
          <w:highlight w:val="none"/>
          <w:lang w:val="en-US" w:eastAsia="zh-CN"/>
        </w:rPr>
      </w:pPr>
      <w:r/>
      <w:bookmarkStart w:id="99" w:name="bookmark27"/>
      <w:r/>
      <w:bookmarkEnd w:id="99"/>
      <w:r>
        <w:rPr>
          <w:rStyle w:val="862"/>
          <w:rFonts w:hint="eastAsia" w:ascii="仿宋" w:hAnsi="仿宋" w:eastAsia="仿宋" w:cs="仿宋"/>
          <w:b/>
          <w:bCs/>
          <w:color w:val="auto"/>
          <w:sz w:val="24"/>
          <w:highlight w:val="none"/>
          <w:lang w:val="en-US" w:eastAsia="zh-CN"/>
        </w:rPr>
        <w:t xml:space="preserve">校园保洁服务标准</w:t>
      </w:r>
      <w:r/>
    </w:p>
    <w:p>
      <w:pPr>
        <w:numPr>
          <w:ilvl w:val="0"/>
          <w:numId w:val="0"/>
        </w:numPr>
        <w:ind w:left="482" w:firstLine="482"/>
        <w:keepLines w:val="0"/>
        <w:keepNext w:val="0"/>
        <w:pageBreakBefore w:val="0"/>
        <w:spacing w:line="500" w:lineRule="exact"/>
        <w:widowControl w:val="off"/>
        <w:rPr>
          <w:rStyle w:val="862"/>
          <w:rFonts w:hint="eastAsia" w:ascii="仿宋" w:hAnsi="仿宋" w:eastAsia="仿宋" w:cs="仿宋"/>
          <w:b w:val="0"/>
          <w:bCs w:val="0"/>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保洁区域但不限于：</w:t>
      </w:r>
      <w:bookmarkStart w:id="100" w:name="bookmark29"/>
      <w:r/>
      <w:bookmarkEnd w:id="100"/>
      <w:r>
        <w:rPr>
          <w:rFonts w:hint="eastAsia" w:ascii="仿宋" w:hAnsi="仿宋" w:eastAsia="仿宋" w:cs="宋体"/>
          <w:color w:val="auto"/>
          <w:sz w:val="24"/>
          <w:highlight w:val="none"/>
        </w:rPr>
        <w:t xml:space="preserve">公共外 围、楼道、楼梯、卫生间、门厅、大门、门外护栏内、大小会议室、校长室、办公室等</w:t>
      </w:r>
      <w:r>
        <w:rPr>
          <w:rFonts w:hint="eastAsia" w:ascii="仿宋" w:hAnsi="仿宋" w:eastAsia="仿宋" w:cs="宋体"/>
          <w:color w:val="auto"/>
          <w:sz w:val="24"/>
          <w:highlight w:val="none"/>
          <w:lang w:val="en-US" w:eastAsia="zh-CN"/>
        </w:rPr>
        <w:t xml:space="preserve">，</w:t>
      </w:r>
      <w:r>
        <w:rPr>
          <w:rStyle w:val="862"/>
          <w:rFonts w:hint="eastAsia" w:ascii="仿宋" w:hAnsi="仿宋" w:eastAsia="仿宋" w:cs="仿宋"/>
          <w:b w:val="0"/>
          <w:bCs w:val="0"/>
          <w:color w:val="auto"/>
          <w:sz w:val="24"/>
          <w:highlight w:val="none"/>
          <w:lang w:val="en-US" w:eastAsia="zh-CN"/>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64"/>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Align w:val="top"/>
            <w:vMerge w:val="restart"/>
            <w:textDirection w:val="lrTb"/>
            <w:noWrap w:val="false"/>
          </w:tcPr>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保洁服务</w:t>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标准</w:t>
            </w:r>
            <w:r/>
          </w:p>
        </w:tc>
        <w:tc>
          <w:tcPr>
            <w:tcW w:w="1289" w:type="dxa"/>
            <w:vAlign w:val="center"/>
            <w:textDirection w:val="lrTb"/>
            <w:noWrap w:val="false"/>
          </w:tcPr>
          <w:p>
            <w:pPr>
              <w:spacing w:before="103"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要求</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1、清洁卫生实行责任制，有专职清洁人员和明确的责任范围。</w:t>
            </w:r>
            <w:r>
              <w:rPr>
                <w:rFonts w:hint="eastAsia" w:ascii="仿宋" w:hAnsi="仿宋" w:eastAsia="仿宋" w:cs="仿宋"/>
                <w:color w:val="auto"/>
                <w:spacing w:val="-3"/>
                <w:sz w:val="24"/>
                <w:szCs w:val="24"/>
                <w:highlight w:val="none"/>
              </w:rPr>
              <w:t xml:space="preserve">确保清洁区域无遗漏、无死角。</w:t>
            </w:r>
            <w:r>
              <w:rPr>
                <w:rFonts w:hint="eastAsia" w:ascii="仿宋" w:hAnsi="仿宋" w:eastAsia="仿宋" w:cs="宋体"/>
                <w:color w:val="auto"/>
                <w:sz w:val="24"/>
                <w:highlight w:val="none"/>
              </w:rPr>
              <w:t xml:space="preserve">明面管道堵塞由乙方负责。</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 xml:space="preserve">、制定保洁工作计划和工作流程，监督和检查保洁人员按要</w:t>
            </w:r>
            <w:r>
              <w:rPr>
                <w:rFonts w:hint="eastAsia" w:ascii="仿宋" w:hAnsi="仿宋" w:eastAsia="仿宋" w:cs="仿宋"/>
                <w:color w:val="auto"/>
                <w:spacing w:val="-10"/>
                <w:sz w:val="24"/>
                <w:szCs w:val="24"/>
                <w:highlight w:val="none"/>
              </w:rPr>
              <w:t xml:space="preserve">求执行。</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、做好节假日以及重要活动期间的保洁工作。</w:t>
            </w:r>
            <w:r/>
          </w:p>
        </w:tc>
      </w:tr>
      <w:tr>
        <w:trPr>
          <w:trHeight w:val="1009"/>
        </w:trPr>
        <w:tc>
          <w:tcPr>
            <w:tcW w:w="1246" w:type="dxa"/>
            <w:vAlign w:val="top"/>
            <w:vMerge w:val="continue"/>
            <w:textDirection w:val="lrTb"/>
            <w:noWrap w:val="false"/>
          </w:tcPr>
          <w:p>
            <w:pPr>
              <w:ind w:left="481" w:right="135" w:hanging="369"/>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tc>
        <w:tc>
          <w:tcPr>
            <w:tcW w:w="1289" w:type="dxa"/>
            <w:vAlign w:val="top"/>
            <w:textDirection w:val="lrTb"/>
            <w:noWrap w:val="false"/>
          </w:tcPr>
          <w:p>
            <w:pPr>
              <w:ind w:right="135"/>
              <w:jc w:val="left"/>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p>
            <w:pPr>
              <w:ind w:left="0" w:right="120" w:firstLine="10"/>
              <w:jc w:val="left"/>
              <w:spacing w:before="103" w:line="206" w:lineRule="auto"/>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 xml:space="preserve">垃圾收集清运</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1、各楼层设置垃圾收集点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每天定时清理，</w:t>
            </w:r>
            <w:r>
              <w:rPr>
                <w:rFonts w:hint="eastAsia" w:ascii="仿宋" w:hAnsi="仿宋" w:eastAsia="仿宋" w:cs="仿宋"/>
                <w:color w:val="auto"/>
                <w:spacing w:val="-1"/>
                <w:sz w:val="24"/>
                <w:szCs w:val="24"/>
                <w:highlight w:val="none"/>
              </w:rPr>
              <w:t xml:space="preserve">每天至少更换</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
                <w:sz w:val="24"/>
                <w:szCs w:val="24"/>
                <w:highlight w:val="none"/>
              </w:rPr>
              <w:t xml:space="preserve">一</w:t>
            </w:r>
            <w:r>
              <w:rPr>
                <w:rFonts w:hint="eastAsia" w:ascii="仿宋" w:hAnsi="仿宋" w:eastAsia="仿宋" w:cs="仿宋"/>
                <w:color w:val="auto"/>
                <w:spacing w:val="-16"/>
                <w:sz w:val="24"/>
                <w:szCs w:val="24"/>
                <w:highlight w:val="none"/>
              </w:rPr>
              <w:t xml:space="preserve">次垃圾袋。袋装垃圾摆放整齐，地面无明显垃圾</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无污水外溢，</w:t>
            </w:r>
            <w:r>
              <w:rPr>
                <w:rFonts w:hint="eastAsia" w:ascii="仿宋" w:hAnsi="仿宋" w:eastAsia="仿宋" w:cs="仿宋"/>
                <w:color w:val="auto"/>
                <w:spacing w:val="-9"/>
                <w:sz w:val="24"/>
                <w:szCs w:val="24"/>
                <w:highlight w:val="none"/>
              </w:rPr>
              <w:t xml:space="preserve">无明显异味，</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2、垃圾日产日清，当日运离送至</w:t>
            </w:r>
            <w:r>
              <w:rPr>
                <w:rFonts w:hint="eastAsia" w:ascii="仿宋" w:hAnsi="仿宋" w:eastAsia="仿宋" w:cs="仿宋"/>
                <w:color w:val="auto"/>
                <w:spacing w:val="-2"/>
                <w:sz w:val="24"/>
                <w:szCs w:val="24"/>
                <w:highlight w:val="none"/>
                <w:lang w:val="en-US" w:eastAsia="zh-CN"/>
              </w:rPr>
              <w:t xml:space="preserve">学校垃圾房，</w:t>
            </w:r>
            <w:r>
              <w:rPr>
                <w:rFonts w:hint="eastAsia" w:ascii="仿宋" w:hAnsi="仿宋" w:eastAsia="仿宋" w:cs="仿宋"/>
                <w:color w:val="auto"/>
                <w:spacing w:val="-8"/>
                <w:sz w:val="24"/>
                <w:szCs w:val="24"/>
                <w:highlight w:val="none"/>
              </w:rPr>
              <w:t xml:space="preserve">不得隔夜。</w:t>
            </w:r>
            <w:r/>
          </w:p>
        </w:tc>
      </w:tr>
      <w:tr>
        <w:trPr>
          <w:trHeight w:val="683"/>
        </w:trPr>
        <w:tc>
          <w:tcPr>
            <w:tcW w:w="1246" w:type="dxa"/>
            <w:vAlign w:val="top"/>
            <w:vMerge w:val="continue"/>
            <w:textDirection w:val="lrTb"/>
            <w:noWrap w:val="false"/>
          </w:tcPr>
          <w:p>
            <w:pPr>
              <w:ind w:left="141" w:right="112" w:hanging="26"/>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通道、</w:t>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楼梯、</w:t>
            </w:r>
            <w:r/>
          </w:p>
          <w:p>
            <w:pPr>
              <w:ind w:right="112"/>
              <w:spacing w:before="103" w:line="206"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台阶及大厅</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、楼梯间墙面每周至少除尘一次，楼梯间无灰尘，无乱</w:t>
            </w:r>
            <w:r>
              <w:rPr>
                <w:rFonts w:hint="eastAsia" w:ascii="仿宋" w:hAnsi="仿宋" w:eastAsia="仿宋" w:cs="仿宋"/>
                <w:color w:val="auto"/>
                <w:spacing w:val="-3"/>
                <w:sz w:val="24"/>
                <w:szCs w:val="24"/>
                <w:highlight w:val="none"/>
              </w:rPr>
              <w:t xml:space="preserve">贴乱画，梯步表面干净无污渍，保持楼梯手护栏干净、无灰尘。</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2"/>
                <w:sz w:val="24"/>
                <w:szCs w:val="24"/>
                <w:highlight w:val="none"/>
              </w:rPr>
              <w:t xml:space="preserve">、每日循环清扫地面垃圾，清除台面、地面的污迹，每日至</w:t>
            </w:r>
            <w:r>
              <w:rPr>
                <w:rFonts w:hint="eastAsia" w:ascii="仿宋" w:hAnsi="仿宋" w:eastAsia="仿宋" w:cs="仿宋"/>
                <w:color w:val="auto"/>
                <w:spacing w:val="-10"/>
                <w:sz w:val="24"/>
                <w:szCs w:val="24"/>
                <w:highlight w:val="none"/>
              </w:rPr>
              <w:t xml:space="preserve">少拖洗两次</w:t>
            </w:r>
            <w:r>
              <w:rPr>
                <w:rFonts w:hint="eastAsia" w:ascii="仿宋" w:hAnsi="仿宋" w:eastAsia="仿宋" w:cs="仿宋"/>
                <w:color w:val="auto"/>
                <w:spacing w:val="-10"/>
                <w:sz w:val="24"/>
                <w:szCs w:val="24"/>
                <w:highlight w:val="none"/>
                <w:lang w:eastAsia="zh-CN"/>
              </w:rPr>
              <w:t xml:space="preserve">，</w:t>
            </w:r>
            <w:r>
              <w:rPr>
                <w:rFonts w:hint="eastAsia" w:ascii="仿宋" w:hAnsi="仿宋" w:eastAsia="仿宋" w:cs="仿宋"/>
                <w:color w:val="auto"/>
                <w:spacing w:val="-10"/>
                <w:sz w:val="24"/>
                <w:szCs w:val="24"/>
                <w:highlight w:val="none"/>
              </w:rPr>
              <w:t xml:space="preserve">每月至少彻底清洗两次，平时发现污渍及时处理。</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3</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5"/>
                <w:sz w:val="24"/>
                <w:szCs w:val="24"/>
                <w:highlight w:val="none"/>
              </w:rPr>
              <w:t xml:space="preserve">、大厅的地面每日至少拖地2次。</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4</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2"/>
                <w:sz w:val="24"/>
                <w:szCs w:val="24"/>
                <w:highlight w:val="none"/>
              </w:rPr>
              <w:t xml:space="preserve">、大厅、楼内、公共通道地面干净、无污渍，有光泽，保持</w:t>
            </w:r>
            <w:r>
              <w:rPr>
                <w:rFonts w:hint="eastAsia" w:ascii="仿宋" w:hAnsi="仿宋" w:eastAsia="仿宋" w:cs="仿宋"/>
                <w:color w:val="auto"/>
                <w:spacing w:val="-13"/>
                <w:sz w:val="24"/>
                <w:szCs w:val="24"/>
                <w:highlight w:val="none"/>
              </w:rPr>
              <w:t xml:space="preserve">地面材质原貌；门框、窗框、窗台、金属件表面光亮、无灰尘、</w:t>
            </w:r>
            <w:r>
              <w:rPr>
                <w:rFonts w:hint="eastAsia" w:ascii="仿宋" w:hAnsi="仿宋" w:eastAsia="仿宋" w:cs="仿宋"/>
                <w:color w:val="auto"/>
                <w:spacing w:val="-19"/>
                <w:sz w:val="24"/>
                <w:szCs w:val="24"/>
                <w:highlight w:val="none"/>
              </w:rPr>
              <w:t xml:space="preserve">无污渍；门、窗玻璃及窗帘干净无尘，透光性好，无明显印</w:t>
            </w:r>
            <w:r>
              <w:rPr>
                <w:rFonts w:hint="eastAsia" w:ascii="仿宋" w:hAnsi="仿宋" w:eastAsia="仿宋" w:cs="仿宋"/>
                <w:color w:val="auto"/>
                <w:spacing w:val="-20"/>
                <w:sz w:val="24"/>
                <w:szCs w:val="24"/>
                <w:highlight w:val="none"/>
              </w:rPr>
              <w:t xml:space="preserve">迹；</w:t>
            </w:r>
            <w:r>
              <w:rPr>
                <w:rFonts w:hint="eastAsia" w:ascii="仿宋" w:hAnsi="仿宋" w:eastAsia="仿宋" w:cs="仿宋"/>
                <w:color w:val="auto"/>
                <w:spacing w:val="-16"/>
                <w:sz w:val="24"/>
                <w:szCs w:val="24"/>
                <w:highlight w:val="none"/>
              </w:rPr>
              <w:t xml:space="preserve">各种金属件表面干净，无污渍，有金属光泽</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门把手干净、无</w:t>
            </w:r>
            <w:r>
              <w:rPr>
                <w:rFonts w:hint="eastAsia" w:ascii="仿宋" w:hAnsi="仿宋" w:eastAsia="仿宋" w:cs="仿宋"/>
                <w:color w:val="auto"/>
                <w:spacing w:val="-17"/>
                <w:sz w:val="24"/>
                <w:szCs w:val="24"/>
                <w:highlight w:val="none"/>
              </w:rPr>
              <w:t xml:space="preserve">印迹、定时消毒；天花板干净，无污渍</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无蛛网；灯具干净无</w:t>
            </w:r>
            <w:r>
              <w:rPr>
                <w:rFonts w:hint="eastAsia" w:ascii="仿宋" w:hAnsi="仿宋" w:eastAsia="仿宋" w:cs="仿宋"/>
                <w:color w:val="auto"/>
                <w:spacing w:val="-21"/>
                <w:sz w:val="24"/>
                <w:szCs w:val="24"/>
                <w:highlight w:val="none"/>
              </w:rPr>
              <w:t xml:space="preserve">积尘，空调风口干净，无污迹，进出口地垫摆</w:t>
            </w:r>
            <w:r>
              <w:rPr>
                <w:rFonts w:hint="eastAsia" w:ascii="仿宋" w:hAnsi="仿宋" w:eastAsia="仿宋" w:cs="仿宋"/>
                <w:color w:val="auto"/>
                <w:spacing w:val="-22"/>
                <w:sz w:val="24"/>
                <w:szCs w:val="24"/>
                <w:highlight w:val="none"/>
              </w:rPr>
              <w:t xml:space="preserve">放整齐，表面干</w:t>
            </w:r>
            <w:r>
              <w:rPr>
                <w:rFonts w:hint="eastAsia" w:ascii="仿宋" w:hAnsi="仿宋" w:eastAsia="仿宋" w:cs="仿宋"/>
                <w:color w:val="auto"/>
                <w:spacing w:val="-2"/>
                <w:sz w:val="24"/>
                <w:szCs w:val="24"/>
                <w:highlight w:val="none"/>
              </w:rPr>
              <w:t xml:space="preserve">净无杂物，盆栽植物无积尘；电子显示屏干净无尘。</w:t>
            </w:r>
            <w:r/>
          </w:p>
        </w:tc>
      </w:tr>
      <w:tr>
        <w:trPr>
          <w:trHeight w:val="1553"/>
        </w:trPr>
        <w:tc>
          <w:tcPr>
            <w:tcW w:w="1246" w:type="dxa"/>
            <w:vAlign w:val="top"/>
            <w:vMerge w:val="continue"/>
            <w:textDirection w:val="lrTb"/>
            <w:noWrap w:val="false"/>
          </w:tcPr>
          <w:p>
            <w:pPr>
              <w:ind w:left="362"/>
              <w:spacing w:before="103" w:line="17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spacing w:before="103" w:line="17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卫生间</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、保证洗手间无异味、无水迹、尿迹、无污渍；镜面清</w:t>
            </w:r>
            <w:r>
              <w:rPr>
                <w:rFonts w:hint="eastAsia" w:ascii="仿宋" w:hAnsi="仿宋" w:eastAsia="仿宋" w:cs="仿宋"/>
                <w:color w:val="auto"/>
                <w:spacing w:val="-4"/>
                <w:sz w:val="24"/>
                <w:szCs w:val="24"/>
                <w:highlight w:val="none"/>
              </w:rPr>
              <w:t xml:space="preserve">洁光</w:t>
            </w:r>
            <w:r>
              <w:rPr>
                <w:rFonts w:hint="eastAsia" w:ascii="仿宋" w:hAnsi="仿宋" w:eastAsia="仿宋" w:cs="仿宋"/>
                <w:color w:val="auto"/>
                <w:spacing w:val="-9"/>
                <w:sz w:val="24"/>
                <w:szCs w:val="24"/>
                <w:highlight w:val="none"/>
              </w:rPr>
              <w:t xml:space="preserve">亮，墙面、隔断无污迹、无灰尘。垃圾桶内、外干净，垃圾袋</w:t>
            </w:r>
            <w:r>
              <w:rPr>
                <w:rFonts w:hint="eastAsia" w:ascii="仿宋" w:hAnsi="仿宋" w:eastAsia="仿宋" w:cs="仿宋"/>
                <w:color w:val="auto"/>
                <w:spacing w:val="-4"/>
                <w:sz w:val="24"/>
                <w:szCs w:val="24"/>
                <w:highlight w:val="none"/>
              </w:rPr>
              <w:t xml:space="preserve">内垃圾不超过</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4"/>
                <w:sz w:val="24"/>
                <w:szCs w:val="24"/>
                <w:highlight w:val="none"/>
              </w:rPr>
              <w:t xml:space="preserve">1/2，每日更换不低于一次。</w:t>
            </w:r>
            <w:r/>
          </w:p>
          <w:p>
            <w:pPr>
              <w:ind w:left="0" w:right="0" w:firstLine="0"/>
              <w:keepLines w:val="0"/>
              <w:keepNext w:val="0"/>
              <w:pageBreakBefore w:val="0"/>
              <w:spacing w:line="240"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2</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拖布和日用品要摆放整齐，每周对卫生间彻底冲刷一次，定时喷洒空气清新剂，保证无异味。</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包括食堂内卫生间。</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4</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及时疏通卫生间下水管道(需工程类维修除外)</w:t>
            </w:r>
            <w:r/>
          </w:p>
        </w:tc>
      </w:tr>
      <w:tr>
        <w:trPr>
          <w:trHeight w:val="1603"/>
        </w:trPr>
        <w:tc>
          <w:tcPr>
            <w:tcW w:w="1246" w:type="dxa"/>
            <w:vAlign w:val="top"/>
            <w:vMerge w:val="continue"/>
            <w:textDirection w:val="lrTb"/>
            <w:noWrap w:val="false"/>
          </w:tcPr>
          <w:p>
            <w:pPr>
              <w:ind w:left="113" w:right="112"/>
              <w:spacing w:before="103" w:line="206"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会议室及其他公共场所</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、每天对地面、办公桌椅、办公设备除尘去污。每次房间使</w:t>
            </w:r>
            <w:r>
              <w:rPr>
                <w:rFonts w:hint="eastAsia" w:ascii="仿宋" w:hAnsi="仿宋" w:eastAsia="仿宋" w:cs="仿宋"/>
                <w:color w:val="auto"/>
                <w:spacing w:val="-12"/>
                <w:sz w:val="24"/>
                <w:szCs w:val="24"/>
                <w:highlight w:val="none"/>
              </w:rPr>
              <w:t xml:space="preserve">用结束后及时清洁，墙、顶面保持整洁</w:t>
            </w:r>
            <w:r>
              <w:rPr>
                <w:rFonts w:hint="eastAsia" w:ascii="仿宋" w:hAnsi="仿宋" w:eastAsia="仿宋" w:cs="仿宋"/>
                <w:color w:val="auto"/>
                <w:spacing w:val="-13"/>
                <w:sz w:val="24"/>
                <w:szCs w:val="24"/>
                <w:highlight w:val="none"/>
              </w:rPr>
              <w:t xml:space="preserve">。地面干净无灰尘，椅</w:t>
            </w:r>
            <w:r>
              <w:rPr>
                <w:rFonts w:hint="eastAsia" w:ascii="仿宋" w:hAnsi="仿宋" w:eastAsia="仿宋" w:cs="仿宋"/>
                <w:color w:val="auto"/>
                <w:spacing w:val="-3"/>
                <w:sz w:val="24"/>
                <w:szCs w:val="24"/>
                <w:highlight w:val="none"/>
              </w:rPr>
              <w:t xml:space="preserve">子、茶几、茶杯、烟缸等随时整理清洁。</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2、保持公共场所各部位干净、整齐。外墙目视洁净、无污垢；</w:t>
            </w:r>
            <w:r>
              <w:rPr>
                <w:rFonts w:hint="eastAsia" w:ascii="仿宋" w:hAnsi="仿宋" w:eastAsia="仿宋" w:cs="仿宋"/>
                <w:color w:val="auto"/>
                <w:spacing w:val="-2"/>
                <w:sz w:val="24"/>
                <w:szCs w:val="24"/>
                <w:highlight w:val="none"/>
              </w:rPr>
              <w:t xml:space="preserve">表面、接缝、角落、边线等处洁净，无污迹、无积尘。平台、</w:t>
            </w:r>
            <w:r>
              <w:rPr>
                <w:rFonts w:hint="eastAsia" w:ascii="仿宋" w:hAnsi="仿宋" w:eastAsia="仿宋" w:cs="仿宋"/>
                <w:color w:val="auto"/>
                <w:spacing w:val="-5"/>
                <w:sz w:val="24"/>
                <w:szCs w:val="24"/>
                <w:highlight w:val="none"/>
              </w:rPr>
              <w:t xml:space="preserve">屋顶无垃圾堆积。</w:t>
            </w:r>
            <w:r/>
          </w:p>
        </w:tc>
      </w:tr>
      <w:tr>
        <w:trPr>
          <w:trHeight w:val="619"/>
        </w:trPr>
        <w:tc>
          <w:tcPr>
            <w:tcW w:w="1246" w:type="dxa"/>
            <w:vAlign w:val="top"/>
            <w:vMerge w:val="continue"/>
            <w:textDirection w:val="lrTb"/>
            <w:noWrap w:val="false"/>
          </w:tcPr>
          <w:p>
            <w:pPr>
              <w:ind w:left="232"/>
              <w:spacing w:before="257" w:line="20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top"/>
            <w:textDirection w:val="lrTb"/>
            <w:noWrap w:val="false"/>
          </w:tcPr>
          <w:p>
            <w:pPr>
              <w:spacing w:before="257"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设备用房</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每天清扫一次。设备机房、管道、指示牌无卫生死角、无垃圾堆积，无积尘、目视无蜘蛛网、无明显污渍、无水渍。</w:t>
            </w:r>
            <w:r/>
          </w:p>
        </w:tc>
      </w:tr>
      <w:tr>
        <w:trPr>
          <w:trHeight w:val="90"/>
        </w:trPr>
        <w:tc>
          <w:tcPr>
            <w:tcW w:w="1246" w:type="dxa"/>
            <w:vAlign w:val="top"/>
            <w:vMerge w:val="continue"/>
            <w:textDirection w:val="lrTb"/>
            <w:noWrap w:val="false"/>
          </w:tcPr>
          <w:p>
            <w:pPr>
              <w:ind w:left="109" w:right="112" w:firstLine="14"/>
              <w:jc w:val="both"/>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ind w:right="112"/>
              <w:jc w:val="left"/>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消火栓、</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宣传栏、</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指示牌、</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信报箱</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5"/>
                <w:sz w:val="24"/>
                <w:szCs w:val="24"/>
                <w:highlight w:val="none"/>
              </w:rPr>
              <w:t xml:space="preserve">隔天至少擦抹一次，保持干净无灰尘、无污迹</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光亮清洁，废旧宣传牌、横幅清除。</w:t>
            </w:r>
            <w:r/>
          </w:p>
        </w:tc>
      </w:tr>
      <w:tr>
        <w:trPr>
          <w:trHeight w:val="929"/>
        </w:trPr>
        <w:tc>
          <w:tcPr>
            <w:tcW w:w="1246"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道路地面</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4"/>
                <w:sz w:val="24"/>
                <w:szCs w:val="24"/>
                <w:highlight w:val="none"/>
              </w:rPr>
              <w:t xml:space="preserve">每天清扫保洁至少三次，清扫避开上、下班高</w:t>
            </w:r>
            <w:r>
              <w:rPr>
                <w:rFonts w:hint="eastAsia" w:ascii="仿宋" w:hAnsi="仿宋" w:eastAsia="仿宋" w:cs="仿宋"/>
                <w:color w:val="auto"/>
                <w:spacing w:val="-15"/>
                <w:sz w:val="24"/>
                <w:szCs w:val="24"/>
                <w:highlight w:val="none"/>
              </w:rPr>
              <w:t xml:space="preserve">峰时间进行，白</w:t>
            </w:r>
            <w:r>
              <w:rPr>
                <w:rFonts w:hint="eastAsia" w:ascii="仿宋" w:hAnsi="仿宋" w:eastAsia="仿宋" w:cs="仿宋"/>
                <w:color w:val="auto"/>
                <w:spacing w:val="-2"/>
                <w:sz w:val="24"/>
                <w:szCs w:val="24"/>
                <w:highlight w:val="none"/>
              </w:rPr>
              <w:t xml:space="preserve">天专人不间断循环保洁。目视道路干净无尘灰、无杂物、无积</w:t>
            </w:r>
            <w:r>
              <w:rPr>
                <w:rFonts w:hint="eastAsia" w:ascii="仿宋" w:hAnsi="仿宋" w:eastAsia="仿宋" w:cs="仿宋"/>
                <w:color w:val="auto"/>
                <w:spacing w:val="-3"/>
                <w:sz w:val="24"/>
                <w:szCs w:val="24"/>
                <w:highlight w:val="none"/>
              </w:rPr>
              <w:t xml:space="preserve">水。下雪后扫雪及时,地面无积雪。</w:t>
            </w:r>
            <w:r/>
          </w:p>
        </w:tc>
      </w:tr>
      <w:tr>
        <w:trPr>
          <w:trHeight w:val="947"/>
        </w:trPr>
        <w:tc>
          <w:tcPr>
            <w:tcW w:w="1246" w:type="dxa"/>
            <w:vAlign w:val="top"/>
            <w:vMerge w:val="continue"/>
            <w:textDirection w:val="lrTb"/>
            <w:noWrap w:val="false"/>
          </w:tcPr>
          <w:p>
            <w:pPr>
              <w:ind w:left="361"/>
              <w:spacing w:before="103" w:line="203"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jc w:val="both"/>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绿化带</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9"/>
                <w:sz w:val="24"/>
                <w:szCs w:val="24"/>
                <w:highlight w:val="none"/>
              </w:rPr>
              <w:t xml:space="preserve">每日清扫1次绿化带、草地上垃圾，秋冬季节或落叶较多季节</w:t>
            </w:r>
            <w:r>
              <w:rPr>
                <w:rFonts w:hint="eastAsia" w:ascii="仿宋" w:hAnsi="仿宋" w:eastAsia="仿宋" w:cs="仿宋"/>
                <w:color w:val="auto"/>
                <w:spacing w:val="-11"/>
                <w:sz w:val="24"/>
                <w:szCs w:val="24"/>
                <w:highlight w:val="none"/>
              </w:rPr>
              <w:t xml:space="preserve">增加清洁次数，地面干净、无积尘、无污渍、无垃圾、</w:t>
            </w:r>
            <w:r>
              <w:rPr>
                <w:rFonts w:hint="eastAsia" w:ascii="仿宋" w:hAnsi="仿宋" w:eastAsia="仿宋" w:cs="仿宋"/>
                <w:color w:val="auto"/>
                <w:spacing w:val="-12"/>
                <w:sz w:val="24"/>
                <w:szCs w:val="24"/>
                <w:highlight w:val="none"/>
              </w:rPr>
              <w:t xml:space="preserve">无痰迹、</w:t>
            </w:r>
            <w:r>
              <w:rPr>
                <w:rFonts w:hint="eastAsia" w:ascii="仿宋" w:hAnsi="仿宋" w:eastAsia="仿宋" w:cs="仿宋"/>
                <w:color w:val="auto"/>
                <w:spacing w:val="-15"/>
                <w:sz w:val="24"/>
                <w:szCs w:val="24"/>
                <w:highlight w:val="none"/>
              </w:rPr>
              <w:t xml:space="preserve">烟头、纸屑等，花坛表面洁净无污渍。绿地整洁，无堆物堆料、</w:t>
            </w:r>
            <w:r>
              <w:rPr>
                <w:rFonts w:hint="eastAsia" w:ascii="仿宋" w:hAnsi="仿宋" w:eastAsia="仿宋" w:cs="仿宋"/>
                <w:color w:val="auto"/>
                <w:spacing w:val="-2"/>
                <w:sz w:val="24"/>
                <w:szCs w:val="24"/>
                <w:highlight w:val="none"/>
              </w:rPr>
              <w:t xml:space="preserve">搭棚、侵占等现象；设施完好，无人为损坏。</w:t>
            </w:r>
            <w:r/>
          </w:p>
        </w:tc>
      </w:tr>
      <w:tr>
        <w:trPr>
          <w:trHeight w:val="398"/>
        </w:trPr>
        <w:tc>
          <w:tcPr>
            <w:tcW w:w="1246" w:type="dxa"/>
            <w:vAlign w:val="top"/>
            <w:vMerge w:val="continue"/>
            <w:textDirection w:val="lrTb"/>
            <w:noWrap w:val="false"/>
          </w:tcPr>
          <w:p>
            <w:pPr>
              <w:ind w:left="475"/>
              <w:spacing w:before="21"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left="0"/>
              <w:jc w:val="left"/>
              <w:spacing w:before="260"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垃圾箱</w:t>
            </w:r>
            <w:r/>
          </w:p>
          <w:p>
            <w:pPr>
              <w:ind w:left="0"/>
              <w:jc w:val="left"/>
              <w:spacing w:before="10" w:line="198"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（桶）、</w:t>
            </w:r>
            <w:r/>
          </w:p>
          <w:p>
            <w:pPr>
              <w:ind w:left="0"/>
              <w:jc w:val="left"/>
              <w:spacing w:before="10" w:line="198"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
                <w:sz w:val="24"/>
                <w:szCs w:val="24"/>
                <w:highlight w:val="none"/>
              </w:rPr>
              <w:t xml:space="preserve">果</w:t>
            </w:r>
            <w:r>
              <w:rPr>
                <w:rFonts w:hint="eastAsia" w:ascii="仿宋" w:hAnsi="仿宋" w:eastAsia="仿宋" w:cs="仿宋"/>
                <w:color w:val="auto"/>
                <w:spacing w:val="-4"/>
                <w:sz w:val="24"/>
                <w:szCs w:val="24"/>
                <w:highlight w:val="none"/>
              </w:rPr>
              <w:t xml:space="preserve">皮箱</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1"/>
                <w:sz w:val="24"/>
                <w:szCs w:val="24"/>
                <w:highlight w:val="none"/>
              </w:rPr>
              <w:t xml:space="preserve">按指定位置摆放，每天至少清理一次</w:t>
            </w:r>
            <w:r>
              <w:rPr>
                <w:rFonts w:hint="eastAsia" w:ascii="仿宋" w:hAnsi="仿宋" w:eastAsia="仿宋" w:cs="仿宋"/>
                <w:color w:val="auto"/>
                <w:spacing w:val="-11"/>
                <w:sz w:val="24"/>
                <w:szCs w:val="24"/>
                <w:highlight w:val="none"/>
                <w:lang w:eastAsia="zh-CN"/>
              </w:rPr>
              <w:t xml:space="preserve">，</w:t>
            </w:r>
            <w:r>
              <w:rPr>
                <w:rFonts w:hint="eastAsia" w:ascii="仿宋" w:hAnsi="仿宋" w:eastAsia="仿宋" w:cs="仿宋"/>
                <w:color w:val="auto"/>
                <w:spacing w:val="-11"/>
                <w:sz w:val="24"/>
                <w:szCs w:val="24"/>
                <w:highlight w:val="none"/>
              </w:rPr>
              <w:t xml:space="preserve">并至少抹洗一次，桶身</w:t>
            </w:r>
            <w:r>
              <w:rPr>
                <w:rFonts w:hint="eastAsia" w:ascii="仿宋" w:hAnsi="仿宋" w:eastAsia="仿宋" w:cs="仿宋"/>
                <w:color w:val="auto"/>
                <w:spacing w:val="-9"/>
                <w:sz w:val="24"/>
                <w:szCs w:val="24"/>
                <w:highlight w:val="none"/>
              </w:rPr>
              <w:t xml:space="preserve">表面干净无污渍无痰迹，烟灰缸内烟头不应超过3个</w:t>
            </w:r>
            <w:r>
              <w:rPr>
                <w:rFonts w:hint="eastAsia" w:ascii="仿宋" w:hAnsi="仿宋" w:eastAsia="仿宋" w:cs="仿宋"/>
                <w:color w:val="auto"/>
                <w:spacing w:val="-10"/>
                <w:sz w:val="24"/>
                <w:szCs w:val="24"/>
                <w:highlight w:val="none"/>
              </w:rPr>
              <w:t xml:space="preserve">，垃圾不</w:t>
            </w:r>
            <w:r>
              <w:rPr>
                <w:rFonts w:hint="eastAsia" w:ascii="仿宋" w:hAnsi="仿宋" w:eastAsia="仿宋" w:cs="仿宋"/>
                <w:color w:val="auto"/>
                <w:spacing w:val="-2"/>
                <w:sz w:val="24"/>
                <w:szCs w:val="24"/>
                <w:highlight w:val="none"/>
              </w:rPr>
              <w:t xml:space="preserve">应超过2/3，内胆应定期清洁、消毒，周围地面干净整洁</w:t>
            </w:r>
            <w:r>
              <w:rPr>
                <w:rFonts w:hint="eastAsia" w:ascii="仿宋" w:hAnsi="仿宋" w:eastAsia="仿宋" w:cs="仿宋"/>
                <w:color w:val="auto"/>
                <w:spacing w:val="-3"/>
                <w:sz w:val="24"/>
                <w:szCs w:val="24"/>
                <w:highlight w:val="none"/>
              </w:rPr>
              <w:t xml:space="preserve">、无</w:t>
            </w:r>
            <w:r>
              <w:rPr>
                <w:rFonts w:hint="eastAsia" w:ascii="仿宋" w:hAnsi="仿宋" w:eastAsia="仿宋" w:cs="仿宋"/>
                <w:color w:val="auto"/>
                <w:spacing w:val="-4"/>
                <w:sz w:val="24"/>
                <w:szCs w:val="24"/>
                <w:highlight w:val="none"/>
              </w:rPr>
              <w:t xml:space="preserve">垃圾、无污迹、无异味。</w:t>
            </w:r>
            <w:r/>
          </w:p>
        </w:tc>
      </w:tr>
      <w:tr>
        <w:trPr>
          <w:trHeight w:val="1563"/>
        </w:trPr>
        <w:tc>
          <w:tcPr>
            <w:tcW w:w="1246" w:type="dxa"/>
            <w:vAlign w:val="top"/>
            <w:vMerge w:val="continue"/>
            <w:textDirection w:val="lrTb"/>
            <w:noWrap w:val="false"/>
          </w:tcPr>
          <w:p>
            <w:pPr>
              <w:ind w:left="594" w:right="112" w:hanging="470"/>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top"/>
            <w:textDirection w:val="lrTb"/>
            <w:noWrap w:val="false"/>
          </w:tcPr>
          <w:p>
            <w:pPr>
              <w:spacing w:line="34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jc w:val="both"/>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消灭鼠害</w:t>
            </w:r>
            <w:r/>
          </w:p>
          <w:p>
            <w:pPr>
              <w:ind w:right="112"/>
              <w:jc w:val="both"/>
              <w:spacing w:before="103" w:line="197"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蚊</w:t>
            </w:r>
            <w:r>
              <w:rPr>
                <w:rFonts w:hint="eastAsia" w:ascii="仿宋" w:hAnsi="仿宋" w:eastAsia="仿宋" w:cs="仿宋"/>
                <w:color w:val="auto"/>
                <w:sz w:val="24"/>
                <w:szCs w:val="24"/>
                <w:highlight w:val="none"/>
              </w:rPr>
              <w:t xml:space="preserve">蝇</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每月至少对窨井、明沟、垃圾箱等喷洒药水一次</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春夏季（4</w:t>
            </w:r>
            <w:r>
              <w:rPr>
                <w:rFonts w:hint="eastAsia" w:ascii="仿宋" w:hAnsi="仿宋" w:eastAsia="仿宋" w:cs="仿宋"/>
                <w:color w:val="auto"/>
                <w:spacing w:val="-17"/>
                <w:sz w:val="24"/>
                <w:szCs w:val="24"/>
                <w:highlight w:val="none"/>
              </w:rPr>
              <w:t xml:space="preserve">月、5月</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6月、7月、8月）每</w:t>
            </w:r>
            <w:r>
              <w:rPr>
                <w:rFonts w:hint="eastAsia" w:ascii="仿宋" w:hAnsi="仿宋" w:eastAsia="仿宋" w:cs="仿宋"/>
                <w:color w:val="auto"/>
                <w:spacing w:val="-18"/>
                <w:sz w:val="24"/>
                <w:szCs w:val="24"/>
                <w:highlight w:val="none"/>
              </w:rPr>
              <w:t xml:space="preserve">月至少灭鼠一次，其余每季灭</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 xml:space="preserve">鼠一次。消杀工作应在尽量不影响物业使用人工作的前提下进</w:t>
            </w:r>
            <w:r>
              <w:rPr>
                <w:rFonts w:hint="eastAsia" w:ascii="仿宋" w:hAnsi="仿宋" w:eastAsia="仿宋" w:cs="仿宋"/>
                <w:color w:val="auto"/>
                <w:spacing w:val="-11"/>
                <w:sz w:val="24"/>
                <w:szCs w:val="24"/>
                <w:highlight w:val="none"/>
              </w:rPr>
              <w:t xml:space="preserve">行，如上班前、下班后或者利用节假日等；消杀使用的药剂应</w:t>
            </w:r>
            <w:r>
              <w:rPr>
                <w:rFonts w:hint="eastAsia" w:ascii="仿宋" w:hAnsi="仿宋" w:eastAsia="仿宋" w:cs="仿宋"/>
                <w:color w:val="auto"/>
                <w:spacing w:val="-7"/>
                <w:sz w:val="24"/>
                <w:szCs w:val="24"/>
                <w:highlight w:val="none"/>
              </w:rPr>
              <w:t xml:space="preserve">是有关部门发放或者是使用低毒高效的药剂</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在消杀过程中注</w:t>
            </w:r>
            <w:r>
              <w:rPr>
                <w:rFonts w:hint="eastAsia" w:ascii="仿宋" w:hAnsi="仿宋" w:eastAsia="仿宋" w:cs="仿宋"/>
                <w:color w:val="auto"/>
                <w:spacing w:val="-5"/>
                <w:sz w:val="24"/>
                <w:szCs w:val="24"/>
                <w:highlight w:val="none"/>
              </w:rPr>
              <w:t xml:space="preserve">意做好个人防护。</w:t>
            </w:r>
            <w:r/>
          </w:p>
        </w:tc>
      </w:tr>
      <w:tr>
        <w:trPr>
          <w:trHeight w:val="434"/>
        </w:trPr>
        <w:tc>
          <w:tcPr>
            <w:tcW w:w="1246" w:type="dxa"/>
            <w:vAlign w:val="top"/>
            <w:vMerge w:val="continue"/>
            <w:textDirection w:val="lrTb"/>
            <w:noWrap w:val="false"/>
          </w:tcPr>
          <w:p>
            <w:pPr>
              <w:ind w:right="13"/>
              <w:jc w:val="right"/>
              <w:spacing w:before="81" w:line="162" w:lineRule="auto"/>
              <w:rPr>
                <w:rFonts w:hint="eastAsia" w:ascii="仿宋" w:hAnsi="仿宋" w:eastAsia="仿宋" w:cs="仿宋"/>
                <w:color w:val="auto"/>
                <w:spacing w:val="-14"/>
                <w:sz w:val="24"/>
                <w:szCs w:val="24"/>
                <w:highlight w:val="none"/>
              </w:rPr>
            </w:pPr>
            <w:r>
              <w:rPr>
                <w:rFonts w:hint="eastAsia" w:ascii="仿宋" w:hAnsi="仿宋" w:eastAsia="仿宋" w:cs="仿宋"/>
                <w:color w:val="auto"/>
                <w:spacing w:val="-14"/>
                <w:sz w:val="24"/>
                <w:szCs w:val="24"/>
                <w:highlight w:val="none"/>
              </w:rPr>
            </w:r>
            <w:r/>
          </w:p>
        </w:tc>
        <w:tc>
          <w:tcPr>
            <w:tcW w:w="1289" w:type="dxa"/>
            <w:vAlign w:val="center"/>
            <w:textDirection w:val="lrTb"/>
            <w:noWrap w:val="false"/>
          </w:tcPr>
          <w:p>
            <w:pPr>
              <w:ind w:right="13"/>
              <w:jc w:val="both"/>
              <w:spacing w:before="81" w:line="16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4"/>
                <w:sz w:val="24"/>
                <w:szCs w:val="24"/>
                <w:highlight w:val="none"/>
              </w:rPr>
              <w:t xml:space="preserve">道路、路面</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rPr>
              <w:t xml:space="preserve">每周至少两次对道路、路面、侧石、窨井盖等设施进行巡检</w:t>
            </w:r>
            <w:r>
              <w:rPr>
                <w:rFonts w:hint="eastAsia" w:ascii="仿宋" w:hAnsi="仿宋" w:eastAsia="仿宋" w:cs="仿宋"/>
                <w:color w:val="auto"/>
                <w:spacing w:val="-2"/>
                <w:sz w:val="24"/>
                <w:szCs w:val="24"/>
                <w:highlight w:val="none"/>
                <w:lang w:eastAsia="zh-CN"/>
              </w:rPr>
              <w:t xml:space="preserve">。</w:t>
            </w:r>
            <w:r/>
          </w:p>
        </w:tc>
      </w:tr>
      <w:tr>
        <w:trPr>
          <w:trHeight w:val="700"/>
        </w:trPr>
        <w:tc>
          <w:tcPr>
            <w:tcW w:w="1246" w:type="dxa"/>
            <w:vAlign w:val="top"/>
            <w:vMerge w:val="continue"/>
            <w:textDirection w:val="lrTb"/>
            <w:noWrap w:val="false"/>
          </w:tcPr>
          <w:p>
            <w:pPr>
              <w:ind w:left="485" w:right="112" w:hanging="370"/>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路沿石、</w:t>
            </w:r>
            <w:r/>
          </w:p>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窨</w:t>
            </w:r>
            <w:r>
              <w:rPr>
                <w:rFonts w:hint="eastAsia" w:ascii="仿宋" w:hAnsi="仿宋" w:eastAsia="仿宋" w:cs="仿宋"/>
                <w:color w:val="auto"/>
                <w:spacing w:val="-7"/>
                <w:sz w:val="24"/>
                <w:szCs w:val="24"/>
                <w:highlight w:val="none"/>
              </w:rPr>
              <w:t xml:space="preserve">井盖</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4"/>
                <w:sz w:val="24"/>
                <w:szCs w:val="24"/>
                <w:highlight w:val="none"/>
              </w:rPr>
              <w:t xml:space="preserve">发现损坏及时告知采购人。</w:t>
            </w:r>
            <w:r/>
          </w:p>
        </w:tc>
      </w:tr>
      <w:tr>
        <w:trPr>
          <w:trHeight w:val="1154"/>
        </w:trPr>
        <w:tc>
          <w:tcPr>
            <w:tcW w:w="1246" w:type="dxa"/>
            <w:vAlign w:val="top"/>
            <w:vMerge w:val="continue"/>
            <w:textDirection w:val="lrTb"/>
            <w:noWrap w:val="false"/>
          </w:tcPr>
          <w:p>
            <w:pPr>
              <w:ind w:left="355"/>
              <w:spacing w:before="11" w:line="20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p>
            <w:pPr>
              <w:ind w:right="0"/>
              <w:jc w:val="left"/>
              <w:keepLines w:val="0"/>
              <w:keepNext w:val="0"/>
              <w:pageBreakBefore w:val="0"/>
              <w:spacing w:line="185"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 xml:space="preserve">屋面泄</w:t>
            </w:r>
            <w:r>
              <w:rPr>
                <w:rFonts w:hint="eastAsia" w:ascii="仿宋" w:hAnsi="仿宋" w:eastAsia="仿宋" w:cs="仿宋"/>
                <w:color w:val="auto"/>
                <w:spacing w:val="-2"/>
                <w:sz w:val="24"/>
                <w:szCs w:val="24"/>
                <w:highlight w:val="none"/>
                <w:lang w:val="en-US" w:eastAsia="zh-CN"/>
              </w:rPr>
              <w:t xml:space="preserve">水沟</w:t>
            </w:r>
            <w:r>
              <w:rPr>
                <w:rFonts w:hint="eastAsia" w:ascii="仿宋" w:hAnsi="仿宋" w:eastAsia="仿宋" w:cs="仿宋"/>
                <w:color w:val="auto"/>
                <w:spacing w:val="-2"/>
                <w:sz w:val="24"/>
                <w:szCs w:val="24"/>
                <w:highlight w:val="none"/>
              </w:rPr>
              <w:t xml:space="preserve">楼外排水管道</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7"/>
                <w:sz w:val="24"/>
                <w:szCs w:val="24"/>
                <w:highlight w:val="none"/>
              </w:rPr>
              <w:t xml:space="preserve">每月至少两次对屋面泄水沟、楼外排水管道清扫、疏通；每周</w:t>
            </w:r>
            <w:r>
              <w:rPr>
                <w:rFonts w:hint="eastAsia" w:ascii="仿宋" w:hAnsi="仿宋" w:eastAsia="仿宋" w:cs="仿宋"/>
                <w:color w:val="auto"/>
                <w:spacing w:val="-2"/>
                <w:sz w:val="24"/>
                <w:szCs w:val="24"/>
                <w:highlight w:val="none"/>
              </w:rPr>
              <w:t xml:space="preserve">至少一次清扫明沟内的泥沙等垃圾。预计台风、暴雨天气到来</w:t>
            </w:r>
            <w:r>
              <w:rPr>
                <w:rFonts w:hint="eastAsia" w:ascii="仿宋" w:hAnsi="仿宋" w:eastAsia="仿宋" w:cs="仿宋"/>
                <w:color w:val="auto"/>
                <w:spacing w:val="-5"/>
                <w:sz w:val="24"/>
                <w:szCs w:val="24"/>
                <w:highlight w:val="none"/>
              </w:rPr>
              <w:t xml:space="preserve">前，应及时检查。</w:t>
            </w:r>
            <w:r/>
          </w:p>
        </w:tc>
      </w:tr>
    </w:tbl>
    <w:p>
      <w:pPr>
        <w:numPr>
          <w:ilvl w:val="0"/>
          <w:numId w:val="6"/>
        </w:numPr>
        <w:ind w:left="0" w:firstLine="482"/>
        <w:spacing w:line="500" w:lineRule="exact"/>
        <w:rPr>
          <w:rStyle w:val="862"/>
          <w:rFonts w:hint="eastAsia"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垃圾清运服务标准 </w:t>
      </w:r>
      <w:r/>
    </w:p>
    <w:tbl>
      <w:tblPr>
        <w:tblStyle w:val="863"/>
        <w:tblW w:w="8845"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28"/>
        <w:gridCol w:w="7560"/>
      </w:tblGrid>
      <w:tr>
        <w:trPr/>
        <w:tc>
          <w:tcPr>
            <w:shd w:val="clear" w:color="auto" w:fill="auto"/>
            <w:tcW w:w="342" w:type="dxa"/>
            <w:vAlign w:val="top"/>
            <w:textDirection w:val="lrTb"/>
            <w:noWrap w:val="false"/>
          </w:tcPr>
          <w:p>
            <w:pPr>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序号</w:t>
            </w:r>
            <w:r/>
          </w:p>
        </w:tc>
        <w:tc>
          <w:tcPr>
            <w:shd w:val="clear" w:color="auto" w:fill="auto"/>
            <w:tcW w:w="838" w:type="dxa"/>
            <w:vAlign w:val="center"/>
            <w:textDirection w:val="lrTb"/>
            <w:noWrap w:val="false"/>
          </w:tcPr>
          <w:p>
            <w:pPr>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服务内容</w:t>
            </w:r>
            <w:r/>
          </w:p>
        </w:tc>
        <w:tc>
          <w:tcPr>
            <w:shd w:val="clear" w:color="auto" w:fill="auto"/>
            <w:tcW w:w="7665" w:type="dxa"/>
            <w:vAlign w:val="center"/>
            <w:textDirection w:val="lrTb"/>
            <w:noWrap w:val="false"/>
          </w:tcPr>
          <w:p>
            <w:pPr>
              <w:ind w:firstLine="3132"/>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服务标准</w:t>
            </w:r>
            <w:r/>
          </w:p>
        </w:tc>
      </w:tr>
      <w:tr>
        <w:trPr>
          <w:trHeight w:val="1975"/>
        </w:trPr>
        <w:tc>
          <w:tcPr>
            <w:shd w:val="clear" w:color="auto" w:fill="auto"/>
            <w:tcW w:w="342" w:type="dxa"/>
            <w:vAlign w:val="top"/>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w:t>
            </w:r>
            <w:r/>
          </w:p>
        </w:tc>
        <w:tc>
          <w:tcPr>
            <w:shd w:val="clear" w:color="auto" w:fill="auto"/>
            <w:tcW w:w="838"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垃圾清运</w:t>
            </w:r>
            <w:r/>
          </w:p>
        </w:tc>
        <w:tc>
          <w:tcPr>
            <w:shd w:val="clear" w:color="auto" w:fill="auto"/>
            <w:tcW w:w="7665"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1.服务范围：垃圾由保洁</w:t>
            </w:r>
            <w:r>
              <w:rPr>
                <w:rFonts w:hint="eastAsia" w:ascii="仿宋" w:hAnsi="仿宋" w:eastAsia="仿宋" w:cs="仿宋"/>
                <w:color w:val="auto"/>
                <w:spacing w:val="-7"/>
                <w:sz w:val="24"/>
                <w:szCs w:val="24"/>
                <w:highlight w:val="none"/>
                <w:lang w:val="en-US" w:eastAsia="zh-CN"/>
              </w:rPr>
              <w:t xml:space="preserve">人员</w:t>
            </w:r>
            <w:r>
              <w:rPr>
                <w:rFonts w:hint="eastAsia" w:ascii="仿宋" w:hAnsi="仿宋" w:eastAsia="仿宋" w:cs="仿宋"/>
                <w:color w:val="auto"/>
                <w:spacing w:val="-7"/>
                <w:sz w:val="24"/>
                <w:szCs w:val="24"/>
                <w:highlight w:val="none"/>
              </w:rPr>
              <w:t xml:space="preserve">收集至校内垃圾房</w:t>
            </w:r>
            <w:bookmarkStart w:id="101" w:name="OLE_LINK85"/>
            <w:r/>
            <w:bookmarkStart w:id="102" w:name="OLE_LINK84"/>
            <w:r>
              <w:rPr>
                <w:rFonts w:hint="eastAsia" w:ascii="仿宋" w:hAnsi="仿宋" w:eastAsia="仿宋" w:cs="仿宋"/>
                <w:color w:val="auto"/>
                <w:spacing w:val="-7"/>
                <w:sz w:val="24"/>
                <w:szCs w:val="24"/>
                <w:highlight w:val="none"/>
                <w:lang w:val="en-US" w:eastAsia="zh-CN"/>
              </w:rPr>
              <w:t xml:space="preserve">后统一转运至相关垃圾中转站</w:t>
            </w:r>
            <w:r>
              <w:rPr>
                <w:rFonts w:hint="eastAsia" w:ascii="仿宋" w:hAnsi="仿宋" w:eastAsia="仿宋" w:cs="仿宋"/>
                <w:color w:val="auto"/>
                <w:spacing w:val="-7"/>
                <w:sz w:val="24"/>
                <w:szCs w:val="24"/>
                <w:highlight w:val="none"/>
              </w:rPr>
              <w:t xml:space="preserve">；</w:t>
            </w:r>
            <w:bookmarkEnd w:id="101"/>
            <w:r/>
            <w:bookmarkEnd w:id="102"/>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2.清运标准：要求“日产日清”、密闭运输无滴漏抛洒；清运后需做到“车走场清”，垃圾桶及周边无残留；</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3.作业要求：转运时避开上下学人流高峰；重大活动、迎新及毕业季需配合应急加运；</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4.资源配置：供应商自备合规压缩式垃圾车及工具，配备足额驾驶员和作业人员，车辆/人员证照齐全。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5.费用及责任：总价包干，不得将清运责任转嫁；运输途中</w:t>
            </w:r>
            <w:r>
              <w:rPr>
                <w:rFonts w:hint="eastAsia" w:ascii="仿宋" w:hAnsi="仿宋" w:eastAsia="仿宋" w:cs="仿宋"/>
                <w:color w:val="auto"/>
                <w:spacing w:val="-7"/>
                <w:sz w:val="24"/>
                <w:szCs w:val="24"/>
                <w:highlight w:val="none"/>
                <w:lang w:val="en-US" w:eastAsia="zh-CN"/>
              </w:rPr>
              <w:t xml:space="preserve">问</w:t>
            </w:r>
            <w:r>
              <w:rPr>
                <w:rFonts w:hint="eastAsia" w:ascii="仿宋" w:hAnsi="仿宋" w:eastAsia="仿宋" w:cs="仿宋"/>
                <w:color w:val="auto"/>
                <w:spacing w:val="-7"/>
                <w:sz w:val="24"/>
                <w:szCs w:val="24"/>
                <w:highlight w:val="none"/>
              </w:rPr>
              <w:t xml:space="preserve">题及安全事故由供应商自行承担，严禁随意倾倒。</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6.供应商资格：需具备独立法人资格，持有有效的《城市生活垃圾经营性清扫、收集、运输服务许可证》等资质。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tc>
      </w:tr>
    </w:tbl>
    <w:p>
      <w:pPr>
        <w:numPr>
          <w:ilvl w:val="0"/>
          <w:numId w:val="0"/>
        </w:numPr>
        <w:ind w:firstLine="513"/>
        <w:spacing w:line="500" w:lineRule="exact"/>
        <w:rPr>
          <w:rStyle w:val="862"/>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r>
      <w:r/>
    </w:p>
    <w:p>
      <w:pPr>
        <w:numPr>
          <w:ilvl w:val="0"/>
          <w:numId w:val="0"/>
        </w:numPr>
        <w:ind w:firstLine="281"/>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八、考核标准</w:t>
      </w:r>
      <w:r/>
    </w:p>
    <w:tbl>
      <w:tblPr>
        <w:tblStyle w:val="890"/>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407"/>
      </w:tblGrid>
      <w:tr>
        <w:trPr/>
        <w:tc>
          <w:tcPr>
            <w:tcW w:w="1258" w:type="dxa"/>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407" w:type="dxa"/>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58"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6"/>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407" w:type="dxa"/>
            <w:textDirection w:val="lrTb"/>
            <w:noWrap w:val="false"/>
          </w:tcPr>
          <w:p>
            <w:pPr>
              <w:pStyle w:val="1446"/>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58" w:type="dxa"/>
            <w:textDirection w:val="lrTb"/>
            <w:noWrap w:val="false"/>
          </w:tcPr>
          <w:p>
            <w:pPr>
              <w:pStyle w:val="1446"/>
              <w:numPr>
                <w:ilvl w:val="0"/>
                <w:numId w:val="0"/>
              </w:numP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58"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407"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tcW w:w="1258" w:type="dxa"/>
            <w:vAlign w:val="center"/>
            <w:textDirection w:val="lrTb"/>
            <w:noWrap w:val="false"/>
          </w:tcPr>
          <w:p>
            <w:pPr>
              <w:pStyle w:val="1446"/>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407"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numPr>
          <w:ilvl w:val="0"/>
          <w:numId w:val="0"/>
        </w:numPr>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九、应对突发事件预案</w:t>
      </w:r>
      <w:r/>
    </w:p>
    <w:p>
      <w:pPr>
        <w:pStyle w:val="1454"/>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确定突发事件处理预案，包括：</w:t>
      </w:r>
      <w:r>
        <w:rPr>
          <w:rFonts w:hint="eastAsia" w:ascii="仿宋" w:hAnsi="仿宋" w:eastAsia="仿宋" w:cs="仿宋"/>
          <w:color w:val="auto"/>
          <w:sz w:val="24"/>
          <w:highlight w:val="none"/>
          <w:lang w:val="en-US" w:eastAsia="zh-CN"/>
        </w:rPr>
        <w:t xml:space="preserve">消防（</w:t>
      </w:r>
      <w:r>
        <w:rPr>
          <w:rFonts w:hint="eastAsia" w:ascii="仿宋" w:hAnsi="仿宋" w:eastAsia="仿宋" w:cs="仿宋"/>
          <w:color w:val="auto"/>
          <w:sz w:val="24"/>
          <w:highlight w:val="none"/>
          <w:lang w:val="zh-CN"/>
        </w:rPr>
        <w:t xml:space="preserve">火灾、爆炸、安全疏</w:t>
      </w:r>
      <w:r>
        <w:rPr>
          <w:rFonts w:hint="eastAsia" w:ascii="仿宋" w:hAnsi="仿宋" w:eastAsia="仿宋" w:cs="仿宋"/>
          <w:color w:val="auto"/>
          <w:sz w:val="24"/>
          <w:highlight w:val="none"/>
        </w:rPr>
        <w:t xml:space="preserve">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zh-CN"/>
        </w:rPr>
        <w:t xml:space="preserve">其他应急灯，以及卫生消毒、清洁环保、洪涝、雨雪、停水等。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消防：成立消防应急工作小组，全面负责领导、协调项目的消防安全工作；在项目范围内无论何时、何地，员工一旦发现火情，都有责任立即向消防</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控室报警；组织疏散；后期处理工作等。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卫生消毒：成立卫生应急小组；出现消杀事故应急处置程序，应急小组组长或值班人员进行确认后，立即启动相应的事故应急预案；卫生消杀注意事项等。 </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清洁环保：在</w:t>
      </w:r>
      <w:r>
        <w:rPr>
          <w:rFonts w:hint="eastAsia" w:ascii="仿宋" w:hAnsi="仿宋" w:eastAsia="仿宋" w:cs="仿宋"/>
          <w:color w:val="auto"/>
          <w:sz w:val="24"/>
          <w:szCs w:val="24"/>
          <w:highlight w:val="none"/>
          <w:lang w:val="en-US" w:eastAsia="zh-CN"/>
        </w:rPr>
        <w:t xml:space="preserve">中心</w:t>
      </w:r>
      <w:r>
        <w:rPr>
          <w:rFonts w:hint="eastAsia" w:ascii="仿宋" w:hAnsi="仿宋" w:eastAsia="仿宋" w:cs="仿宋"/>
          <w:color w:val="auto"/>
          <w:sz w:val="24"/>
          <w:szCs w:val="24"/>
          <w:highlight w:val="none"/>
        </w:rPr>
        <w:t xml:space="preserve">内设置保洁中心值班电话，并备有保洁工作应急预案相对应的联系电话；应急保洁清洗设备；应急物资储备等。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雨雪：雨天预防预警机制，暴雨应急措施，雨雪天气，需要及时扫除积水、积雪；检查雨、污水井，提前清理，确保畅通无阻，防止出现安全隐患。</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洪涝：洪涝灾害及其衍生灾害所引发的有毒、有害化学物品泄漏事件等，制定预案，预警级别，应急响应方案。</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停水：应急处理流程，</w:t>
      </w:r>
      <w:r>
        <w:rPr>
          <w:rFonts w:hint="eastAsia" w:ascii="仿宋" w:hAnsi="仿宋" w:eastAsia="仿宋" w:cs="仿宋"/>
          <w:color w:val="auto"/>
          <w:sz w:val="24"/>
          <w:szCs w:val="24"/>
          <w:highlight w:val="none"/>
          <w:lang w:val="en-US" w:eastAsia="zh-CN"/>
        </w:rPr>
        <w:t xml:space="preserve">组长</w:t>
      </w:r>
      <w:r>
        <w:rPr>
          <w:rFonts w:hint="eastAsia" w:ascii="仿宋" w:hAnsi="仿宋" w:eastAsia="仿宋" w:cs="仿宋"/>
          <w:color w:val="auto"/>
          <w:sz w:val="24"/>
          <w:szCs w:val="24"/>
          <w:highlight w:val="none"/>
        </w:rPr>
        <w:t xml:space="preserve">收到通知后应立即联系保洁人员，告知停水时间和区域，组织工作人员及时上岗；必要时安排应急小组参与停水应急处置工作。</w:t>
      </w:r>
      <w:r/>
    </w:p>
    <w:p>
      <w:pPr>
        <w:pStyle w:val="1454"/>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2、书面描述紧急事故救护组织职责，并让每位成员了解，周期性地进行反应训练；每年按消防要求组织进行疏散演习2次。</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3" w:name="bookmark33"/>
      <w:r/>
      <w:bookmarkEnd w:id="103"/>
      <w:r>
        <w:rPr>
          <w:rFonts w:hint="eastAsia" w:ascii="仿宋" w:hAnsi="仿宋" w:eastAsia="仿宋" w:cs="仿宋"/>
          <w:b/>
          <w:bCs/>
          <w:color w:val="auto"/>
          <w:sz w:val="28"/>
          <w:szCs w:val="28"/>
          <w:highlight w:val="none"/>
          <w:lang w:val="en-US" w:eastAsia="zh-CN"/>
        </w:rPr>
        <w:t xml:space="preserve">十、设备、工具、</w:t>
      </w:r>
      <w:r>
        <w:rPr>
          <w:rFonts w:hint="eastAsia" w:ascii="仿宋" w:hAnsi="仿宋" w:eastAsia="仿宋" w:cs="仿宋"/>
          <w:b/>
          <w:bCs/>
          <w:color w:val="auto"/>
          <w:sz w:val="28"/>
          <w:szCs w:val="28"/>
          <w:highlight w:val="none"/>
          <w:lang w:val="zh-CN" w:eastAsia="zh-CN"/>
        </w:rPr>
        <w:t xml:space="preserve">服装要求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1、设备及保洁工具全新或八成新以上。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2、装备清单，包含清洁工具、清洁用品，各种保洁专用警示牌等。</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4、人员服装要求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文件中按岗位不同分别提供服装样式图片。</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（3）服装数量要求：项目组成员</w:t>
      </w:r>
      <w:r>
        <w:rPr>
          <w:rFonts w:hint="eastAsia" w:ascii="仿宋" w:hAnsi="仿宋" w:eastAsia="仿宋" w:cs="仿宋"/>
          <w:color w:val="auto"/>
          <w:sz w:val="24"/>
          <w:szCs w:val="24"/>
          <w:highlight w:val="none"/>
          <w:lang w:val="zh-CN"/>
        </w:rPr>
        <w:t xml:space="preserve">每人每季节2套服装</w:t>
      </w:r>
      <w:r>
        <w:rPr>
          <w:rFonts w:hint="eastAsia" w:ascii="仿宋" w:hAnsi="仿宋" w:eastAsia="仿宋" w:cs="仿宋"/>
          <w:color w:val="auto"/>
          <w:sz w:val="24"/>
          <w:szCs w:val="24"/>
          <w:highlight w:val="none"/>
        </w:rPr>
        <w:t xml:space="preserve">（包括上衣和裤子），其中春夏季为短袖样式，秋冬季为长袖样式。服装由中标人在采购人指定时间前备案并发放至员工。</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4" w:name="bookmark34"/>
      <w:r/>
      <w:bookmarkEnd w:id="104"/>
      <w:r>
        <w:rPr>
          <w:rFonts w:hint="eastAsia" w:ascii="仿宋" w:hAnsi="仿宋" w:eastAsia="仿宋" w:cs="仿宋"/>
          <w:b/>
          <w:bCs/>
          <w:color w:val="auto"/>
          <w:sz w:val="28"/>
          <w:szCs w:val="28"/>
          <w:highlight w:val="none"/>
          <w:lang w:val="en-US" w:eastAsia="zh-CN"/>
        </w:rPr>
        <w:t xml:space="preserve">十一、内部考核、培训制度及其他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1、建立健全内部考核和培训制度，并执行到位，定期开展员工培训，加强人员技能培养。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4、日常保洁所需的设备、工具、清洁剂、卫生丸、地蜡、消杀药水等清洁用品费用由中标人承担。工作中的打扫工具、口罩、消毒液及耗材等均由中标人自行提供。</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5、中标人人员的住宿、就餐、保险、治安等问题由中标人自行解决，与采购人无任何关系。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6、中标人人员必须统一着装，挂牌上岗，服从采购人日常临时工作安排；建立完整的工作台账、工作信息收集、反馈等内容。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7、如因工作失误而造成采购人经济损失或工作被动，由中标人负责赔偿经济损失。不可抗力的因素除外。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8、本物业采购由中标人进行总承包，不得转包、分包，一旦发现转包或分包，采购人将报经政府采购部门处理，并要求终止合同。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9、其他属于物业管理服务范畴内的工作。</w:t>
      </w:r>
      <w:r/>
    </w:p>
    <w:p>
      <w:pPr>
        <w:ind w:left="0" w:right="0" w:firstLine="480"/>
        <w:jc w:val="both"/>
        <w:spacing w:before="0"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10、本物业服务项目，要强化绿色低碳管理目标和服务要求，促进绿色产品和服务的推广运用。</w:t>
      </w:r>
      <w:r/>
    </w:p>
    <w:p>
      <w:pPr>
        <w:rPr>
          <w:rFonts w:hint="eastAsia" w:asciiTheme="majorEastAsia" w:hAnsiTheme="majorEastAsia" w:eastAsiaTheme="majorEastAsia"/>
          <w:color w:val="auto"/>
          <w:sz w:val="44"/>
          <w:szCs w:val="44"/>
          <w:highlight w:val="none"/>
        </w:rPr>
      </w:pPr>
      <w:r/>
      <w:bookmarkStart w:id="105" w:name="_Toc189932933"/>
      <w:r/>
      <w:bookmarkStart w:id="106" w:name="_Toc188463221"/>
      <w:r>
        <w:rPr>
          <w:rFonts w:hint="eastAsia" w:asciiTheme="majorEastAsia" w:hAnsiTheme="majorEastAsia" w:eastAsiaTheme="majorEastAsia"/>
          <w:color w:val="auto"/>
          <w:sz w:val="44"/>
          <w:szCs w:val="44"/>
          <w:highlight w:val="none"/>
        </w:rPr>
        <w:br w:type="page" w:clear="all"/>
      </w:r>
      <w:r/>
    </w:p>
    <w:p>
      <w:pPr>
        <w:pStyle w:val="853"/>
        <w:jc w:val="center"/>
        <w:spacing w:before="200"/>
        <w:rPr>
          <w:rFonts w:asciiTheme="majorEastAsia" w:hAnsiTheme="majorEastAsia" w:eastAsiaTheme="majorEastAsia"/>
          <w:color w:val="auto"/>
          <w:sz w:val="44"/>
          <w:szCs w:val="44"/>
          <w:highlight w:val="none"/>
        </w:rPr>
      </w:pPr>
      <w:r/>
      <w:bookmarkStart w:id="107" w:name="_Toc19559"/>
      <w:r>
        <w:rPr>
          <w:rFonts w:hint="eastAsia" w:asciiTheme="majorEastAsia" w:hAnsiTheme="majorEastAsia" w:eastAsiaTheme="majorEastAsia"/>
          <w:color w:val="auto"/>
          <w:sz w:val="44"/>
          <w:szCs w:val="44"/>
          <w:highlight w:val="none"/>
        </w:rPr>
        <w:t xml:space="preserve">第五章</w:t>
      </w:r>
      <w:r>
        <w:rPr>
          <w:rFonts w:asciiTheme="majorEastAsia" w:hAnsiTheme="majorEastAsia" w:eastAsiaTheme="majorEastAsia"/>
          <w:color w:val="auto"/>
          <w:sz w:val="44"/>
          <w:szCs w:val="44"/>
          <w:highlight w:val="none"/>
        </w:rPr>
        <w:t xml:space="preserve">  </w:t>
      </w:r>
      <w:r>
        <w:rPr>
          <w:rFonts w:hint="eastAsia" w:asciiTheme="majorEastAsia" w:hAnsiTheme="majorEastAsia" w:eastAsiaTheme="majorEastAsia"/>
          <w:color w:val="auto"/>
          <w:sz w:val="44"/>
          <w:szCs w:val="44"/>
          <w:highlight w:val="none"/>
        </w:rPr>
        <w:t xml:space="preserve">合同文本</w:t>
      </w:r>
      <w:bookmarkEnd w:id="105"/>
      <w:r/>
      <w:bookmarkEnd w:id="106"/>
      <w:r/>
      <w:bookmarkEnd w:id="107"/>
      <w:r/>
      <w:r/>
    </w:p>
    <w:p>
      <w:pPr>
        <w:ind w:firstLine="482"/>
        <w:spacing w:line="276"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pStyle w:val="1139"/>
        <w:jc w:val="center"/>
        <w:spacing w:line="259" w:lineRule="auto"/>
        <w:rPr>
          <w:rFonts w:hint="eastAsia" w:ascii="楷体" w:hAnsi="楷体" w:eastAsia="楷体" w:cs="楷体"/>
          <w:b/>
          <w:bCs/>
          <w:color w:val="auto"/>
          <w:spacing w:val="5"/>
          <w:sz w:val="43"/>
          <w:szCs w:val="43"/>
          <w:highlight w:val="none"/>
        </w:rPr>
      </w:pPr>
      <w:r>
        <w:rPr>
          <w:rFonts w:hint="eastAsia" w:ascii="楷体" w:hAnsi="楷体" w:eastAsia="楷体" w:cs="楷体"/>
          <w:b/>
          <w:bCs/>
          <w:color w:val="auto"/>
          <w:spacing w:val="5"/>
          <w:sz w:val="43"/>
          <w:szCs w:val="43"/>
          <w:highlight w:val="none"/>
        </w:rPr>
        <w:t xml:space="preserve">物业管理服务合同</w:t>
      </w:r>
      <w:r/>
    </w:p>
    <w:p>
      <w:pPr>
        <w:pStyle w:val="1528"/>
        <w:ind w:firstLine="480"/>
        <w:jc w:val="left"/>
        <w:spacing w:line="56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合同编号：</w:t>
      </w:r>
      <w:r/>
    </w:p>
    <w:p>
      <w:pPr>
        <w:pStyle w:val="1528"/>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甲方：（以下简称甲方）</w:t>
      </w:r>
      <w:r/>
    </w:p>
    <w:p>
      <w:pPr>
        <w:pStyle w:val="1528"/>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乙方：（以下简称乙方）</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号</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相关事项协商一致，达成如下合同条款。</w:t>
      </w:r>
      <w:r/>
    </w:p>
    <w:p>
      <w:pPr>
        <w:pStyle w:val="868"/>
        <w:numPr>
          <w:ilvl w:val="0"/>
          <w:numId w:val="8"/>
        </w:numPr>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服务范围：</w:t>
      </w:r>
      <w:r/>
    </w:p>
    <w:p>
      <w:pPr>
        <w:pStyle w:val="1565"/>
        <w:numPr>
          <w:ilvl w:val="0"/>
          <w:numId w:val="0"/>
        </w:numPr>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lang w:val="en-US" w:eastAsia="zh-CN"/>
        </w:rPr>
        <w:t xml:space="preserve">学校</w:t>
      </w:r>
      <w:r>
        <w:rPr>
          <w:rStyle w:val="862"/>
          <w:rFonts w:hint="eastAsia" w:ascii="仿宋" w:hAnsi="仿宋" w:eastAsia="仿宋" w:cs="仿宋"/>
          <w:b w:val="0"/>
          <w:bCs w:val="0"/>
          <w:color w:val="auto"/>
          <w:sz w:val="24"/>
          <w:szCs w:val="24"/>
          <w:highlight w:val="none"/>
        </w:rPr>
        <w:t xml:space="preserve">：</w:t>
      </w:r>
      <w:r>
        <w:rPr>
          <w:rStyle w:val="862"/>
          <w:rFonts w:hint="eastAsia" w:ascii="仿宋" w:hAnsi="仿宋" w:eastAsia="仿宋" w:cs="仿宋"/>
          <w:b w:val="0"/>
          <w:bCs w:val="0"/>
          <w:color w:val="auto"/>
          <w:sz w:val="24"/>
          <w:szCs w:val="24"/>
          <w:highlight w:val="none"/>
          <w:lang w:val="en-US" w:eastAsia="zh-CN"/>
        </w:rPr>
        <w:t xml:space="preserve">校园保洁</w:t>
      </w:r>
      <w:r>
        <w:rPr>
          <w:rStyle w:val="862"/>
          <w:rFonts w:hint="eastAsia" w:ascii="仿宋" w:hAnsi="仿宋" w:eastAsia="仿宋" w:cs="仿宋"/>
          <w:b w:val="0"/>
          <w:bCs w:val="0"/>
          <w:color w:val="auto"/>
          <w:sz w:val="24"/>
          <w:szCs w:val="24"/>
          <w:highlight w:val="none"/>
        </w:rPr>
        <w:t xml:space="preserve">服务等</w:t>
      </w:r>
      <w:r>
        <w:rPr>
          <w:rStyle w:val="862"/>
          <w:rFonts w:hint="eastAsia" w:ascii="仿宋" w:hAnsi="仿宋" w:eastAsia="仿宋" w:cs="仿宋"/>
          <w:b w:val="0"/>
          <w:bCs w:val="0"/>
          <w:color w:val="auto"/>
          <w:sz w:val="24"/>
          <w:szCs w:val="24"/>
          <w:highlight w:val="none"/>
          <w:lang w:eastAsia="zh-CN"/>
        </w:rPr>
        <w:t xml:space="preserve">。</w:t>
      </w:r>
      <w:r>
        <w:rPr>
          <w:rStyle w:val="862"/>
          <w:rFonts w:hint="eastAsia" w:ascii="仿宋" w:hAnsi="仿宋" w:eastAsia="仿宋" w:cs="仿宋"/>
          <w:b w:val="0"/>
          <w:bCs w:val="0"/>
          <w:color w:val="auto"/>
          <w:sz w:val="24"/>
          <w:szCs w:val="24"/>
          <w:highlight w:val="none"/>
        </w:rPr>
        <w:t xml:space="preserve">其中各种保洁工具、材料、服装等均由乙方自备。（具体内容见采购文件和乙方的响应文件）。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提供服务及管理时间自</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年</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月</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日至</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年</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月</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1、下列文件为本合同不可分割部分：</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① </w:t>
      </w:r>
      <w:r>
        <w:rPr>
          <w:rStyle w:val="862"/>
          <w:rFonts w:hint="eastAsia" w:ascii="仿宋" w:hAnsi="仿宋" w:eastAsia="仿宋" w:cs="仿宋"/>
          <w:b w:val="0"/>
          <w:bCs w:val="0"/>
          <w:color w:val="auto"/>
          <w:sz w:val="24"/>
          <w:szCs w:val="24"/>
          <w:highlight w:val="none"/>
          <w:lang w:val="en-US" w:eastAsia="zh-CN"/>
        </w:rPr>
        <w:t xml:space="preserve">中标</w:t>
      </w:r>
      <w:r>
        <w:rPr>
          <w:rStyle w:val="862"/>
          <w:rFonts w:hint="eastAsia" w:ascii="仿宋" w:hAnsi="仿宋" w:eastAsia="仿宋" w:cs="仿宋"/>
          <w:b w:val="0"/>
          <w:bCs w:val="0"/>
          <w:color w:val="auto"/>
          <w:sz w:val="24"/>
          <w:szCs w:val="24"/>
          <w:highlight w:val="none"/>
        </w:rPr>
        <w:t xml:space="preserve">通知书；</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② 乙方的</w:t>
      </w:r>
      <w:r>
        <w:rPr>
          <w:rStyle w:val="862"/>
          <w:rFonts w:hint="eastAsia" w:ascii="仿宋" w:hAnsi="仿宋" w:eastAsia="仿宋" w:cs="仿宋"/>
          <w:b w:val="0"/>
          <w:bCs w:val="0"/>
          <w:color w:val="auto"/>
          <w:sz w:val="24"/>
          <w:szCs w:val="24"/>
          <w:highlight w:val="none"/>
          <w:lang w:val="en-US" w:eastAsia="zh-CN"/>
        </w:rPr>
        <w:t xml:space="preserve">磋商</w:t>
      </w:r>
      <w:r>
        <w:rPr>
          <w:rStyle w:val="862"/>
          <w:rFonts w:hint="eastAsia" w:ascii="仿宋" w:hAnsi="仿宋" w:eastAsia="仿宋" w:cs="仿宋"/>
          <w:b w:val="0"/>
          <w:bCs w:val="0"/>
          <w:color w:val="auto"/>
          <w:sz w:val="24"/>
          <w:szCs w:val="24"/>
          <w:highlight w:val="none"/>
        </w:rPr>
        <w:t xml:space="preserve">文件；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③ 乙方在</w:t>
      </w:r>
      <w:r>
        <w:rPr>
          <w:rStyle w:val="862"/>
          <w:rFonts w:hint="eastAsia" w:ascii="仿宋" w:hAnsi="仿宋" w:eastAsia="仿宋" w:cs="仿宋"/>
          <w:b w:val="0"/>
          <w:bCs w:val="0"/>
          <w:color w:val="auto"/>
          <w:sz w:val="24"/>
          <w:szCs w:val="24"/>
          <w:highlight w:val="none"/>
          <w:lang w:eastAsia="zh-CN"/>
        </w:rPr>
        <w:t xml:space="preserve">磋商</w:t>
      </w:r>
      <w:r>
        <w:rPr>
          <w:rStyle w:val="862"/>
          <w:rFonts w:hint="eastAsia" w:ascii="仿宋" w:hAnsi="仿宋" w:eastAsia="仿宋" w:cs="仿宋"/>
          <w:b w:val="0"/>
          <w:bCs w:val="0"/>
          <w:color w:val="auto"/>
          <w:sz w:val="24"/>
          <w:szCs w:val="24"/>
          <w:highlight w:val="none"/>
        </w:rPr>
        <w:t xml:space="preserve">过程中所作的其它承诺、声明、书面澄清等；</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④ 采购文件及其附件；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⑤ 合同附件。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以上与本合同具有同等法律效力</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3、乙方聘用的人员。</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4、履行方式：乙方按甲方采购要求及合同约定提供服务，服务过程中的各种风险由乙方承担；实施方式由乙方视情况自定，费用自负。</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rPr>
        <w:t xml:space="preserve">二、甲、乙双方的责任</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（一）甲方的权力和义务：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4、甲方应为乙方提供机械设备、材料堆放的场地及车辆运输、停放的便利。</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lang w:val="en-US" w:eastAsia="zh-CN"/>
        </w:rPr>
      </w:pPr>
      <w:r>
        <w:rPr>
          <w:rStyle w:val="862"/>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甲方逾期支付资金，承担相关违约责任。</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（二）乙方的权力和义务：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1、在本合同期内，乙方应做好现场员工的管理工作，如发生问题，乙方应当积极妥善解决，由此成的一切后果均由乙方承担。</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2、乙方保洁人员需完成必要的培训后方可上岗，其培训内容包括但不仅限于下列内容：</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（1）员工礼仪礼貌培训。</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（2）岗位工作技能培训。</w:t>
      </w:r>
      <w:r/>
    </w:p>
    <w:p>
      <w:pPr>
        <w:pStyle w:val="1566"/>
        <w:ind w:left="560" w:firstLine="0"/>
        <w:jc w:val="left"/>
        <w:keepLines w:val="0"/>
        <w:keepNext w:val="0"/>
        <w:pageBreakBefore w:val="0"/>
        <w:spacing w:before="94" w:after="94" w:line="560" w:lineRule="exact"/>
        <w:widowControl/>
        <w:tabs>
          <w:tab w:val="left" w:pos="167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（3）保洁服务过程中常见化学药剂的使用及注意事项。</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（4）员工工服更衣柜使用规定。</w:t>
      </w:r>
      <w:r/>
    </w:p>
    <w:p>
      <w:pPr>
        <w:pStyle w:val="1566"/>
        <w:ind w:left="560" w:firstLine="0"/>
        <w:jc w:val="left"/>
        <w:keepLines w:val="0"/>
        <w:keepNext w:val="0"/>
        <w:pageBreakBefore w:val="0"/>
        <w:spacing w:before="94" w:after="94" w:line="560" w:lineRule="exact"/>
        <w:widowControl/>
        <w:tabs>
          <w:tab w:val="left" w:pos="167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（5）工作职责和工作流程。</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（6）各种涉及本岗位的工具设备的正确使用。</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（7）服务区域中所应遵守的各项劳动纪律。</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3、乙方必须严格服从甲方现场监督和管理。</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4、如遇紧急事故或突发事件等需要紧急处理，甲方有权调用在场的乙方所有员工进行突击抢险和处理紧急任务。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6、乙方应保持派驻本项目的人员，如有变动，应提前及时书面告知甲方，并将变动情况报甲方备档。</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65"/>
        <w:ind w:firstLine="480"/>
        <w:jc w:val="left"/>
        <w:keepLines w:val="0"/>
        <w:keepNext w:val="0"/>
        <w:pageBreakBefore w:val="0"/>
        <w:spacing w:before="94" w:after="94" w:line="560" w:lineRule="exact"/>
        <w:widowControl/>
        <w:rPr>
          <w:rFonts w:hint="eastAsia" w:ascii="仿宋" w:hAnsi="仿宋" w:eastAsia="仿宋" w:cs="仿宋"/>
          <w:b w:val="0"/>
          <w:bCs w:val="0"/>
          <w:color w:val="auto"/>
          <w:sz w:val="24"/>
          <w:szCs w:val="24"/>
          <w:highlight w:val="none"/>
          <w:lang w:val="en-US" w:eastAsia="zh-CN" w:bidi="ar-SA"/>
        </w:rPr>
      </w:pPr>
      <w:r>
        <w:rPr>
          <w:rStyle w:val="862"/>
          <w:rFonts w:hint="eastAsia" w:ascii="仿宋" w:hAnsi="仿宋" w:eastAsia="仿宋" w:cs="仿宋"/>
          <w:b w:val="0"/>
          <w:bCs w:val="0"/>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68"/>
        <w:ind w:firstLine="482"/>
        <w:spacing w:after="0" w:line="6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、合同价款</w:t>
      </w:r>
      <w:r/>
    </w:p>
    <w:p>
      <w:pPr>
        <w:pStyle w:val="1452"/>
        <w:ind w:firstLine="480"/>
        <w:spacing w:before="55"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本合同总价为：￥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元人民币）。</w:t>
      </w:r>
      <w:r/>
    </w:p>
    <w:p>
      <w:pPr>
        <w:pStyle w:val="868"/>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1、人员配置及费用</w:t>
      </w:r>
      <w:r/>
    </w:p>
    <w:tbl>
      <w:tblPr>
        <w:tblStyle w:val="863"/>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人员配备</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shd w:val="clear" w:color="auto" w:fill="ffffff"/>
            <w:tcW w:w="1397"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工资标准</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（元/月/人）</w:t>
            </w:r>
            <w:r/>
          </w:p>
        </w:tc>
        <w:tc>
          <w:tcPr>
            <w:shd w:val="clear" w:color="auto" w:fill="ffffff"/>
            <w:tcW w:w="815"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社保</w:t>
            </w:r>
            <w:r/>
          </w:p>
        </w:tc>
        <w:tc>
          <w:tcPr>
            <w:shd w:val="clear" w:color="auto" w:fill="ffffff"/>
            <w:tcW w:w="1904"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意外险</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1</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 xml:space="preserve">保洁人员</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4</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2</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合计</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bl>
    <w:p>
      <w:pPr>
        <w:pStyle w:val="868"/>
        <w:ind w:firstLine="24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、付款方式及相关要求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付款方式：</w:t>
      </w:r>
      <w:r>
        <w:rPr>
          <w:rFonts w:hint="eastAsia" w:ascii="仿宋" w:hAnsi="仿宋" w:eastAsia="仿宋" w:cs="仿宋"/>
          <w:color w:val="auto"/>
          <w:sz w:val="24"/>
          <w:szCs w:val="24"/>
          <w:highlight w:val="none"/>
          <w:u w:val="single"/>
        </w:rPr>
        <w:t xml:space="preserve">合同签订后，采购人在接到中标人票据的10个工作日内，支付合同金额的10%作为预付款；</w:t>
      </w:r>
      <w:r>
        <w:rPr>
          <w:rFonts w:hint="eastAsia" w:ascii="仿宋" w:hAnsi="仿宋" w:eastAsia="仿宋" w:cs="仿宋"/>
          <w:color w:val="auto"/>
          <w:spacing w:val="-2"/>
          <w:sz w:val="24"/>
          <w:szCs w:val="24"/>
          <w:highlight w:val="none"/>
          <w:u w:val="single"/>
          <w:lang w:eastAsia="zh-CN"/>
        </w:rPr>
        <w:t xml:space="preserve">服务费用由采购人按每三个月支付一次。</w:t>
      </w:r>
      <w:r>
        <w:rPr>
          <w:rFonts w:hint="eastAsia" w:ascii="仿宋" w:hAnsi="仿宋" w:eastAsia="仿宋" w:cs="仿宋"/>
          <w:color w:val="auto"/>
          <w:sz w:val="24"/>
          <w:szCs w:val="24"/>
          <w:highlight w:val="none"/>
          <w:u w:val="single"/>
        </w:rPr>
        <w:t xml:space="preserve">中标人按月根据实际发生的所有后勤物业管理（考核后的）费用开具合法票据，采购人在接到中标人票据的10个工作日内将</w:t>
      </w:r>
      <w:r>
        <w:rPr>
          <w:rFonts w:hint="eastAsia" w:ascii="仿宋" w:hAnsi="仿宋" w:eastAsia="仿宋" w:cs="仿宋"/>
          <w:color w:val="auto"/>
          <w:sz w:val="24"/>
          <w:szCs w:val="24"/>
          <w:highlight w:val="none"/>
          <w:u w:val="single"/>
          <w:lang w:val="en-US" w:eastAsia="zh-CN"/>
        </w:rPr>
        <w:t xml:space="preserve">前三个月</w:t>
      </w:r>
      <w:r>
        <w:rPr>
          <w:rFonts w:hint="eastAsia" w:ascii="仿宋" w:hAnsi="仿宋" w:eastAsia="仿宋" w:cs="仿宋"/>
          <w:color w:val="auto"/>
          <w:sz w:val="24"/>
          <w:szCs w:val="24"/>
          <w:highlight w:val="none"/>
          <w:u w:val="single"/>
        </w:rPr>
        <w:t xml:space="preserve">实际发生的所有后勤物业管理（考核后的）费用支付给中标人。</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注：在签订合同时，中标人明确表示无需预付款或者主动要求降低预付款比例的金额，采购人可不适用前述规定。</w:t>
      </w:r>
      <w:r/>
    </w:p>
    <w:p>
      <w:pPr>
        <w:pStyle w:val="1447"/>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68"/>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868"/>
        <w:ind w:firstLine="480"/>
        <w:spacing w:after="0" w:line="6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color w:val="auto"/>
          <w:sz w:val="24"/>
          <w:highlight w:val="none"/>
          <w:lang w:eastAsia="zh-CN"/>
        </w:rPr>
        <w:t xml:space="preserve">保洁人员</w:t>
      </w:r>
      <w:r>
        <w:rPr>
          <w:rFonts w:hint="eastAsia" w:ascii="仿宋" w:hAnsi="仿宋" w:eastAsia="仿宋" w:cs="仿宋"/>
          <w:color w:val="auto"/>
          <w:sz w:val="24"/>
          <w:highlight w:val="none"/>
        </w:rPr>
        <w:t xml:space="preserve">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1493"/>
        <w:ind w:firstLine="482"/>
        <w:jc w:val="left"/>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乙方须按以不低于</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报价确定标准给员工发放工资、</w:t>
      </w:r>
      <w:r>
        <w:rPr>
          <w:rFonts w:hint="eastAsia" w:ascii="仿宋" w:hAnsi="仿宋" w:eastAsia="仿宋" w:cs="仿宋"/>
          <w:color w:val="auto"/>
          <w:sz w:val="24"/>
          <w:highlight w:val="none"/>
          <w:lang w:val="en-US" w:eastAsia="zh-CN"/>
        </w:rPr>
        <w:t xml:space="preserve">给符合缴纳成员缴纳全额社保</w:t>
      </w:r>
      <w:r>
        <w:rPr>
          <w:rFonts w:hint="eastAsia" w:ascii="仿宋" w:hAnsi="仿宋" w:eastAsia="仿宋" w:cs="仿宋"/>
          <w:color w:val="auto"/>
          <w:sz w:val="24"/>
          <w:highlight w:val="none"/>
        </w:rPr>
        <w:t xml:space="preserve">、给全员全额购买意外险（或雇主责任险），相关标准在采购合同中予以明确，如乙方违反合同约定，甲方将按违约处理不予支付当期合同款，并有权收取违约金</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万元或解除合同，并按擅自变更合同违法行为报监管部门处罚。另如有违反《劳动法》等相关规定的，报相关主管部门处理。</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甲方支付此项费用外不再承担其它任何费用（包括物业人员的衣食住行），物业</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的薪金、福利、休假日补贴等由乙方付给，与甲方无关。</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确因甲方工作需要，乙方应无条件配合甲方完成一些突击工作。如：安排</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（内部）临时加班。</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在本合同履行过程中，若因国家或地方政府政策的变化致使有些岗位需要取消的，双方一致同意合同亦作相应变更，人员由乙方妥善安置，相应费用甲方不再支付。</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乙方按专业化要求配置管理</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，配备调整管理</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必须经甲方面试或审核同意；物业管理服务与收费质价相符；本项目物业管理区域内所有物业管理服务达到《宿迁市市区物业管理办法》及甲方要求。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履约过程中，如乙方</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经甲方同意进场更换导致服务人数不足的，采购人将按照相应的日工资进行扣除后支付当期的合同款。未经甲方同意擅自减少</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数量的，将按违约处理不予支付当期合同款，并有权收取违约金</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万元或解除合同。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履约过程中，所需工具、设备、物耗等均由乙方提供，乙方必须提供能满足服务要求所配置的工具、设备、物耗，如乙方提供工具、设备、物耗等质量不符合采购人要求的，应无条件更换。</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履约过程中，乙方应根据工作需要，安排好双休日及节假日的值班人员，编制各岗位排班表报采购人备案后执行，并按规定发放加班费。</w:t>
      </w:r>
      <w:r/>
    </w:p>
    <w:p>
      <w:pPr>
        <w:pStyle w:val="1452"/>
        <w:ind w:left="420"/>
        <w:jc w:val="left"/>
        <w:spacing w:before="55" w:line="52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4、发票开具方式：与合同主体一致的增值税专用发票。</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5、服务要求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文件采购需求服务标准进行服务。</w:t>
      </w:r>
      <w:r/>
    </w:p>
    <w:p>
      <w:pPr>
        <w:pStyle w:val="1493"/>
        <w:ind w:firstLine="482"/>
        <w:keepLines w:val="0"/>
        <w:keepNext w:val="0"/>
        <w:pageBreakBefore w:val="0"/>
        <w:spacing w:before="94" w:after="94" w:line="5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四、检查考核办法</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821" w:type="dxa"/>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39"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6"/>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821" w:type="dxa"/>
            <w:textDirection w:val="lrTb"/>
            <w:noWrap w:val="false"/>
          </w:tcPr>
          <w:p>
            <w:pPr>
              <w:pStyle w:val="1446"/>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 </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 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39"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tcW w:w="1239" w:type="dxa"/>
            <w:vAlign w:val="center"/>
            <w:textDirection w:val="lrTb"/>
            <w:noWrap w:val="false"/>
          </w:tcPr>
          <w:p>
            <w:pPr>
              <w:pStyle w:val="1446"/>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821"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pStyle w:val="1565"/>
        <w:ind w:firstLine="482"/>
        <w:jc w:val="left"/>
        <w:keepLines w:val="0"/>
        <w:keepNext w:val="0"/>
        <w:pageBreakBefore w:val="0"/>
        <w:spacing w:before="94" w:after="94" w:line="560" w:lineRule="exact"/>
        <w:widowControl/>
        <w:rPr>
          <w:rFonts w:hint="eastAsia" w:ascii="仿宋" w:hAnsi="仿宋" w:eastAsia="仿宋" w:cs="仿宋"/>
          <w:color w:val="auto"/>
          <w:highlight w:val="none"/>
        </w:rPr>
      </w:pPr>
      <w:r>
        <w:rPr>
          <w:rStyle w:val="862"/>
          <w:rFonts w:hint="eastAsia" w:ascii="仿宋" w:hAnsi="仿宋" w:eastAsia="仿宋" w:cs="仿宋"/>
          <w:b/>
          <w:color w:val="auto"/>
          <w:sz w:val="24"/>
          <w:szCs w:val="24"/>
          <w:highlight w:val="none"/>
          <w:lang w:val="en-US" w:eastAsia="zh-CN"/>
        </w:rPr>
        <w:t xml:space="preserve">注：</w:t>
      </w:r>
      <w:r>
        <w:rPr>
          <w:rStyle w:val="862"/>
          <w:rFonts w:hint="eastAsia" w:ascii="仿宋" w:hAnsi="仿宋" w:eastAsia="仿宋" w:cs="仿宋"/>
          <w:b/>
          <w:color w:val="auto"/>
          <w:sz w:val="24"/>
          <w:szCs w:val="24"/>
          <w:highlight w:val="none"/>
        </w:rPr>
        <w:t xml:space="preserve">所有罚款在接到罚款通知后一周内交学校财务处。</w:t>
      </w:r>
      <w:r/>
    </w:p>
    <w:p>
      <w:pPr>
        <w:pStyle w:val="1567"/>
        <w:numPr>
          <w:ilvl w:val="0"/>
          <w:numId w:val="0"/>
        </w:numPr>
        <w:ind w:firstLine="482"/>
        <w:keepLines w:val="0"/>
        <w:keepNext w:val="0"/>
        <w:pageBreakBefore w:val="0"/>
        <w:spacing w:before="94" w:after="94" w:line="560" w:lineRule="exact"/>
        <w:rPr>
          <w:rStyle w:val="862"/>
          <w:rFonts w:hint="eastAsia" w:ascii="仿宋" w:hAnsi="仿宋" w:eastAsia="仿宋" w:cs="仿宋"/>
          <w:b/>
          <w:bCs w:val="0"/>
          <w:color w:val="auto"/>
          <w:sz w:val="24"/>
          <w:szCs w:val="24"/>
          <w:highlight w:val="none"/>
          <w:lang w:val="en-US" w:eastAsia="zh-CN"/>
        </w:rPr>
      </w:pPr>
      <w:r>
        <w:rPr>
          <w:rStyle w:val="862"/>
          <w:rFonts w:hint="eastAsia" w:ascii="仿宋" w:hAnsi="仿宋" w:eastAsia="仿宋" w:cs="仿宋"/>
          <w:b/>
          <w:bCs w:val="0"/>
          <w:color w:val="auto"/>
          <w:sz w:val="24"/>
          <w:szCs w:val="24"/>
          <w:highlight w:val="none"/>
          <w:lang w:val="en-US" w:eastAsia="zh-CN"/>
        </w:rPr>
        <w:t xml:space="preserve">五、违约责任</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%；迟延履行的违约金计算数额达到前述最高限额之日起，甲方有权在要求乙方支付违约金的同时，书面通知乙方解除本合同。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未经甲方许可，乙方将承包的物业管理服务转包他人，采购人有权终止合同。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乙方长期（连续两个月内）有人员不到位，影响物业管理质量的，经甲方要求及时改正，乙方仍拒不改正的，甲方将报经财政监管部门终止合同。</w:t>
      </w:r>
      <w:r/>
    </w:p>
    <w:p>
      <w:pPr>
        <w:pStyle w:val="1452"/>
        <w:ind w:firstLine="480"/>
        <w:spacing w:line="520" w:lineRule="exact"/>
        <w:rPr>
          <w:rStyle w:val="862"/>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67"/>
        <w:ind w:firstLine="482"/>
        <w:keepLines w:val="0"/>
        <w:keepNext w:val="0"/>
        <w:pageBreakBefore w:val="0"/>
        <w:spacing w:before="94" w:after="94" w:line="560" w:lineRule="exact"/>
        <w:rPr>
          <w:rStyle w:val="862"/>
          <w:rFonts w:hint="eastAsia" w:ascii="仿宋" w:hAnsi="仿宋" w:eastAsia="仿宋" w:cs="仿宋"/>
          <w:b/>
          <w:bCs w:val="0"/>
          <w:color w:val="auto"/>
          <w:sz w:val="24"/>
          <w:szCs w:val="24"/>
          <w:highlight w:val="none"/>
          <w:lang w:val="zh-CN"/>
        </w:rPr>
      </w:pPr>
      <w:r>
        <w:rPr>
          <w:rStyle w:val="862"/>
          <w:rFonts w:hint="eastAsia" w:ascii="仿宋" w:hAnsi="仿宋" w:eastAsia="仿宋" w:cs="仿宋"/>
          <w:b/>
          <w:bCs w:val="0"/>
          <w:color w:val="auto"/>
          <w:sz w:val="24"/>
          <w:szCs w:val="24"/>
          <w:highlight w:val="none"/>
          <w:lang w:val="en-US" w:eastAsia="zh-CN"/>
        </w:rPr>
        <w:t xml:space="preserve">六</w:t>
      </w:r>
      <w:r>
        <w:rPr>
          <w:rStyle w:val="862"/>
          <w:rFonts w:hint="eastAsia" w:ascii="仿宋" w:hAnsi="仿宋" w:eastAsia="仿宋" w:cs="仿宋"/>
          <w:b/>
          <w:bCs w:val="0"/>
          <w:color w:val="auto"/>
          <w:sz w:val="24"/>
          <w:szCs w:val="24"/>
          <w:highlight w:val="none"/>
          <w:lang w:val="zh-CN"/>
        </w:rPr>
        <w:t xml:space="preserve">、供应商合法权益补偿机制</w:t>
      </w:r>
      <w:r/>
    </w:p>
    <w:p>
      <w:pPr>
        <w:pStyle w:val="1549"/>
        <w:ind w:firstLine="480"/>
        <w:keepLines w:val="0"/>
        <w:keepNext w:val="0"/>
        <w:pageBreakBefore w:val="0"/>
        <w:spacing w:before="94" w:after="94" w:line="560" w:lineRule="exact"/>
        <w:rPr>
          <w:rStyle w:val="862"/>
          <w:rFonts w:hint="eastAsia" w:ascii="仿宋" w:hAnsi="仿宋" w:eastAsia="仿宋" w:cs="仿宋"/>
          <w:bCs/>
          <w:color w:val="auto"/>
          <w:sz w:val="24"/>
          <w:szCs w:val="24"/>
          <w:highlight w:val="none"/>
          <w:lang w:val="zh-CN"/>
        </w:rPr>
      </w:pPr>
      <w:r>
        <w:rPr>
          <w:rStyle w:val="862"/>
          <w:rFonts w:hint="eastAsia" w:ascii="仿宋" w:hAnsi="仿宋" w:eastAsia="仿宋" w:cs="仿宋"/>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pStyle w:val="1565"/>
        <w:ind w:firstLine="482"/>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七</w:t>
      </w:r>
      <w:r>
        <w:rPr>
          <w:rStyle w:val="862"/>
          <w:rFonts w:hint="eastAsia" w:ascii="仿宋" w:hAnsi="仿宋" w:eastAsia="仿宋" w:cs="仿宋"/>
          <w:b/>
          <w:bCs w:val="0"/>
          <w:color w:val="auto"/>
          <w:sz w:val="24"/>
          <w:szCs w:val="24"/>
          <w:highlight w:val="none"/>
        </w:rPr>
        <w:t xml:space="preserve">、争议的解决</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1、因履行本合同引起的或与本不合同有关的争议，甲方双方应首先友好协商解决，如果协商不能解决争议，则向甲方所在地有管辖权的人民法院提起诉讼。</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2、在审理期间，本合同应继续履行。</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65"/>
        <w:ind w:firstLine="480"/>
        <w:keepLines w:val="0"/>
        <w:keepNext w:val="0"/>
        <w:pageBreakBefore w:val="0"/>
        <w:spacing w:before="94" w:after="94" w:line="560" w:lineRule="exact"/>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Style w:val="862"/>
          <w:rFonts w:hint="eastAsia" w:ascii="仿宋" w:hAnsi="仿宋" w:eastAsia="仿宋" w:cs="仿宋"/>
          <w:b w:val="0"/>
          <w:bCs w:val="0"/>
          <w:color w:val="auto"/>
          <w:sz w:val="24"/>
          <w:szCs w:val="24"/>
          <w:highlight w:val="none"/>
          <w:lang w:val="zh-CN"/>
        </w:rPr>
        <w:t xml:space="preserve">。</w:t>
      </w:r>
      <w:r/>
    </w:p>
    <w:p>
      <w:pPr>
        <w:pStyle w:val="1492"/>
        <w:ind w:firstLine="482"/>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八</w:t>
      </w:r>
      <w:r>
        <w:rPr>
          <w:rStyle w:val="862"/>
          <w:rFonts w:hint="eastAsia" w:ascii="仿宋" w:hAnsi="仿宋" w:eastAsia="仿宋" w:cs="仿宋"/>
          <w:b/>
          <w:bCs w:val="0"/>
          <w:color w:val="auto"/>
          <w:sz w:val="24"/>
          <w:szCs w:val="24"/>
          <w:highlight w:val="none"/>
        </w:rPr>
        <w:t xml:space="preserve">、附则</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1、双方可对本合同的条款进行补充，以书面形式签订补充协议，补充协议与本合同具有同等效力。</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2、本合同之附件均为合同有效组成部分。本合同及其附件和补充协议中未规定的事宜，遵照中华人民共和国有关法律、法规和规章执行。</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3、本合同一式四份，以中文书写，甲方、乙方各执</w:t>
      </w:r>
      <w:r>
        <w:rPr>
          <w:rStyle w:val="862"/>
          <w:rFonts w:hint="eastAsia" w:ascii="仿宋" w:hAnsi="仿宋" w:eastAsia="仿宋" w:cs="仿宋"/>
          <w:b w:val="0"/>
          <w:bCs w:val="0"/>
          <w:color w:val="auto"/>
          <w:sz w:val="24"/>
          <w:szCs w:val="24"/>
          <w:highlight w:val="none"/>
          <w:lang w:val="en-US" w:eastAsia="zh-CN"/>
        </w:rPr>
        <w:t xml:space="preserve">贰</w:t>
      </w:r>
      <w:r>
        <w:rPr>
          <w:rStyle w:val="862"/>
          <w:rFonts w:hint="eastAsia" w:ascii="仿宋" w:hAnsi="仿宋" w:eastAsia="仿宋" w:cs="仿宋"/>
          <w:b w:val="0"/>
          <w:bCs w:val="0"/>
          <w:color w:val="auto"/>
          <w:sz w:val="24"/>
          <w:szCs w:val="24"/>
          <w:highlight w:val="none"/>
        </w:rPr>
        <w:t xml:space="preserve">份。</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4、本合同一切未尽事宜，按《</w:t>
      </w:r>
      <w:r>
        <w:rPr>
          <w:rStyle w:val="862"/>
          <w:rFonts w:hint="eastAsia" w:ascii="仿宋" w:hAnsi="仿宋" w:eastAsia="仿宋" w:cs="仿宋"/>
          <w:b w:val="0"/>
          <w:bCs w:val="0"/>
          <w:color w:val="auto"/>
          <w:sz w:val="24"/>
          <w:szCs w:val="24"/>
          <w:highlight w:val="none"/>
          <w:lang w:val="en-US" w:eastAsia="zh-CN"/>
        </w:rPr>
        <w:t xml:space="preserve">中华人民共和国</w:t>
      </w:r>
      <w:r>
        <w:rPr>
          <w:rStyle w:val="862"/>
          <w:rFonts w:hint="eastAsia" w:ascii="仿宋" w:hAnsi="仿宋" w:eastAsia="仿宋" w:cs="仿宋"/>
          <w:b w:val="0"/>
          <w:bCs w:val="0"/>
          <w:color w:val="auto"/>
          <w:sz w:val="24"/>
          <w:szCs w:val="24"/>
          <w:highlight w:val="none"/>
        </w:rPr>
        <w:t xml:space="preserve">民法典》有关规定执行，无相关规定的，由甲乙双方协商解决。</w:t>
      </w:r>
      <w:r/>
    </w:p>
    <w:p>
      <w:pPr>
        <w:pStyle w:val="1565"/>
        <w:ind w:left="525"/>
        <w:jc w:val="left"/>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九</w:t>
      </w:r>
      <w:r>
        <w:rPr>
          <w:rStyle w:val="862"/>
          <w:rFonts w:hint="eastAsia" w:ascii="仿宋" w:hAnsi="仿宋" w:eastAsia="仿宋" w:cs="仿宋"/>
          <w:b/>
          <w:bCs w:val="0"/>
          <w:color w:val="auto"/>
          <w:sz w:val="24"/>
          <w:szCs w:val="24"/>
          <w:highlight w:val="none"/>
        </w:rPr>
        <w:t xml:space="preserve">、合同的生效</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lang w:val="zh-CN"/>
        </w:rPr>
      </w:pPr>
      <w:r>
        <w:rPr>
          <w:rStyle w:val="862"/>
          <w:rFonts w:hint="eastAsia" w:ascii="仿宋" w:hAnsi="仿宋" w:eastAsia="仿宋" w:cs="仿宋"/>
          <w:b w:val="0"/>
          <w:bCs w:val="0"/>
          <w:color w:val="auto"/>
          <w:sz w:val="24"/>
          <w:szCs w:val="24"/>
          <w:highlight w:val="none"/>
        </w:rPr>
        <w:t xml:space="preserve">本合同经甲方、乙方签字盖章后生效。</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甲方：  （盖章）                     乙方：   （盖章）</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地址：                                 地址：</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法定（授权）代表人：                法定（授权）代表人：</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联系人：                               联系人：</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联系电话：                             联系电话：</w:t>
      </w:r>
      <w:r/>
    </w:p>
    <w:p>
      <w:pPr>
        <w:pStyle w:val="1567"/>
        <w:keepLines w:val="0"/>
        <w:keepNext w:val="0"/>
        <w:pageBreakBefore w:val="0"/>
        <w:spacing w:before="94" w:after="94" w:line="480" w:lineRule="auto"/>
        <w:rPr>
          <w:rStyle w:val="862"/>
          <w:rFonts w:hint="eastAsia" w:ascii="仿宋" w:hAnsi="仿宋" w:eastAsia="仿宋" w:cs="仿宋"/>
          <w:color w:val="auto"/>
          <w:sz w:val="24"/>
          <w:szCs w:val="24"/>
          <w:highlight w:val="none"/>
        </w:rPr>
      </w:pPr>
      <w:r>
        <w:rPr>
          <w:rStyle w:val="862"/>
          <w:rFonts w:hint="eastAsia" w:ascii="仿宋" w:hAnsi="仿宋" w:eastAsia="仿宋" w:cs="仿宋"/>
          <w:color w:val="auto"/>
          <w:sz w:val="24"/>
          <w:szCs w:val="24"/>
          <w:highlight w:val="none"/>
        </w:rPr>
        <w:t xml:space="preserve">年   月   日                           年   月   日</w:t>
      </w:r>
      <w:r/>
    </w:p>
    <w:p>
      <w:pPr>
        <w:jc w:val="left"/>
        <w:widowControl/>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clear="all"/>
      </w:r>
      <w:r/>
    </w:p>
    <w:p>
      <w:pPr>
        <w:pStyle w:val="853"/>
        <w:jc w:val="center"/>
        <w:spacing w:before="200"/>
        <w:rPr>
          <w:rFonts w:asciiTheme="majorEastAsia" w:hAnsiTheme="majorEastAsia" w:eastAsiaTheme="majorEastAsia"/>
          <w:color w:val="auto"/>
          <w:sz w:val="44"/>
          <w:szCs w:val="44"/>
          <w:highlight w:val="none"/>
        </w:rPr>
      </w:pPr>
      <w:r/>
      <w:bookmarkStart w:id="108" w:name="_Toc189932934"/>
      <w:r/>
      <w:bookmarkStart w:id="109" w:name="_Toc31991"/>
      <w:r>
        <w:rPr>
          <w:rFonts w:hint="eastAsia" w:asciiTheme="majorEastAsia" w:hAnsiTheme="majorEastAsia" w:eastAsiaTheme="majorEastAsia"/>
          <w:color w:val="auto"/>
          <w:sz w:val="44"/>
          <w:szCs w:val="44"/>
          <w:highlight w:val="none"/>
        </w:rPr>
        <w:t xml:space="preserve">第六章  响应文件格式</w:t>
      </w:r>
      <w:bookmarkEnd w:id="108"/>
      <w:r/>
      <w:bookmarkEnd w:id="109"/>
      <w:r/>
      <w:r/>
    </w:p>
    <w:p>
      <w:pPr>
        <w:jc w:val="center"/>
        <w:rPr>
          <w:rFonts w:ascii="Times New Roman" w:hAnsi="Times New Roman"/>
          <w:b/>
          <w:color w:val="auto"/>
          <w:sz w:val="72"/>
          <w:szCs w:val="21"/>
          <w:highlight w:val="none"/>
        </w:rPr>
      </w:pPr>
      <w:r/>
      <w:bookmarkStart w:id="110" w:name="_Hlt26671244"/>
      <w:r/>
      <w:bookmarkEnd w:id="110"/>
      <w:r/>
      <w:bookmarkStart w:id="111" w:name="_Hlt26955039"/>
      <w:r/>
      <w:bookmarkEnd w:id="111"/>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511"/>
        <w:jc w:val="center"/>
        <w:spacing w:line="360" w:lineRule="auto"/>
        <w:rPr>
          <w:rFonts w:ascii="方正仿宋_GBK" w:hAnsi="方正仿宋_GBK" w:eastAsia="方正仿宋_GBK" w:cs="方正仿宋_GBK"/>
          <w:b/>
          <w:bCs/>
          <w:color w:val="auto"/>
          <w:sz w:val="32"/>
          <w:szCs w:val="32"/>
          <w:highlight w:val="none"/>
        </w:rPr>
      </w:pPr>
      <w:r>
        <w:rPr>
          <w:rFonts w:hint="eastAsia" w:ascii="仿宋" w:hAnsi="仿宋" w:eastAsia="仿宋" w:cs="仿宋"/>
          <w:color w:val="auto"/>
          <w:highlight w:val="none"/>
        </w:rPr>
        <w:br w:type="page" w:clear="all"/>
      </w:r>
      <w:r>
        <w:rPr>
          <w:rFonts w:hint="eastAsia" w:ascii="方正仿宋_GBK" w:hAnsi="方正仿宋_GBK" w:eastAsia="方正仿宋_GBK" w:cs="方正仿宋_GBK"/>
          <w:b/>
          <w:bCs/>
          <w:color w:val="auto"/>
          <w:sz w:val="32"/>
          <w:szCs w:val="32"/>
          <w:highlight w:val="none"/>
          <w:lang w:val="en-US" w:eastAsia="zh-CN"/>
        </w:rPr>
        <w:t xml:space="preserve">响应</w:t>
      </w:r>
      <w:r>
        <w:rPr>
          <w:rFonts w:hint="eastAsia" w:ascii="方正仿宋_GBK" w:hAnsi="方正仿宋_GBK" w:eastAsia="方正仿宋_GBK" w:cs="方正仿宋_GBK"/>
          <w:b/>
          <w:bCs/>
          <w:color w:val="auto"/>
          <w:sz w:val="32"/>
          <w:szCs w:val="32"/>
          <w:highlight w:val="none"/>
        </w:rPr>
        <w:t xml:space="preserve">文件目录</w:t>
      </w:r>
      <w:r/>
    </w:p>
    <w:p>
      <w:pPr>
        <w:pStyle w:val="1511"/>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11"/>
        <w:numPr>
          <w:ilvl w:val="0"/>
          <w:numId w:val="9"/>
        </w:num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lang w:val="en-US" w:eastAsia="zh-CN"/>
        </w:rPr>
        <w:t xml:space="preserve">响应</w:t>
      </w:r>
      <w:r>
        <w:rPr>
          <w:rFonts w:hint="eastAsia" w:ascii="方正仿宋_GBK" w:hAnsi="方正仿宋_GBK" w:eastAsia="方正仿宋_GBK" w:cs="方正仿宋_GBK"/>
          <w:color w:val="auto"/>
          <w:sz w:val="28"/>
          <w:szCs w:val="28"/>
          <w:highlight w:val="none"/>
        </w:rPr>
        <w:t xml:space="preserve">函</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bookmarkStart w:id="112" w:name="OLE_LINK37"/>
      <w:r>
        <w:rPr>
          <w:rFonts w:hint="eastAsia" w:ascii="方正仿宋_GBK" w:hAnsi="方正仿宋_GBK" w:eastAsia="方正仿宋_GBK" w:cs="方正仿宋_GBK"/>
          <w:color w:val="auto"/>
          <w:sz w:val="28"/>
          <w:szCs w:val="28"/>
          <w:highlight w:val="none"/>
        </w:rPr>
        <w:t xml:space="preserve">法人授权书</w:t>
      </w:r>
      <w:bookmarkEnd w:id="112"/>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三</w:t>
      </w:r>
      <w:r>
        <w:rPr>
          <w:rFonts w:hint="eastAsia" w:ascii="方正仿宋_GBK" w:hAnsi="方正仿宋_GBK" w:eastAsia="方正仿宋_GBK" w:cs="方正仿宋_GBK"/>
          <w:color w:val="auto"/>
          <w:sz w:val="28"/>
          <w:szCs w:val="28"/>
          <w:highlight w:val="none"/>
        </w:rPr>
        <w:t xml:space="preserve">、</w:t>
      </w:r>
      <w:bookmarkStart w:id="113" w:name="OLE_LINK59"/>
      <w:r>
        <w:rPr>
          <w:rFonts w:hint="eastAsia" w:ascii="方正仿宋_GBK" w:hAnsi="方正仿宋_GBK" w:eastAsia="方正仿宋_GBK" w:cs="方正仿宋_GBK"/>
          <w:color w:val="auto"/>
          <w:sz w:val="28"/>
          <w:szCs w:val="28"/>
          <w:highlight w:val="none"/>
          <w:lang w:eastAsia="zh-CN"/>
        </w:rPr>
        <w:t xml:space="preserve">磋商</w:t>
      </w:r>
      <w:bookmarkEnd w:id="113"/>
      <w:r>
        <w:rPr>
          <w:rFonts w:hint="eastAsia" w:ascii="方正仿宋_GBK" w:hAnsi="方正仿宋_GBK" w:eastAsia="方正仿宋_GBK" w:cs="方正仿宋_GBK"/>
          <w:color w:val="auto"/>
          <w:sz w:val="28"/>
          <w:szCs w:val="28"/>
          <w:highlight w:val="none"/>
          <w:lang w:val="en-US" w:eastAsia="zh-CN" w:bidi="ar-SA"/>
        </w:rPr>
        <w:t xml:space="preserve">报价表</w:t>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四、分项报价表</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五</w:t>
      </w:r>
      <w:r>
        <w:rPr>
          <w:rFonts w:hint="eastAsia" w:ascii="方正仿宋_GBK" w:hAnsi="方正仿宋_GBK" w:eastAsia="方正仿宋_GBK" w:cs="方正仿宋_GBK"/>
          <w:color w:val="auto"/>
          <w:sz w:val="28"/>
          <w:szCs w:val="28"/>
          <w:highlight w:val="none"/>
        </w:rPr>
        <w:t xml:space="preserve">、中小企业或残疾人福利性单位声明函</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、项目组人员</w:t>
      </w:r>
      <w:r/>
    </w:p>
    <w:p>
      <w:pPr>
        <w:pStyle w:val="1511"/>
        <w:spacing w:line="360" w:lineRule="auto"/>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、企业业绩</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八</w:t>
      </w:r>
      <w:r>
        <w:rPr>
          <w:rFonts w:hint="eastAsia" w:ascii="方正仿宋_GBK" w:hAnsi="方正仿宋_GBK" w:eastAsia="方正仿宋_GBK" w:cs="方正仿宋_GBK"/>
          <w:color w:val="auto"/>
          <w:sz w:val="28"/>
          <w:szCs w:val="28"/>
          <w:highlight w:val="none"/>
        </w:rPr>
        <w:t xml:space="preserve">、</w:t>
      </w:r>
      <w:bookmarkStart w:id="114" w:name="OLE_LINK41"/>
      <w:r>
        <w:rPr>
          <w:rFonts w:hint="eastAsia" w:ascii="方正仿宋_GBK" w:hAnsi="方正仿宋_GBK" w:eastAsia="方正仿宋_GBK" w:cs="方正仿宋_GBK"/>
          <w:color w:val="auto"/>
          <w:sz w:val="28"/>
          <w:szCs w:val="28"/>
          <w:highlight w:val="none"/>
        </w:rPr>
        <w:t xml:space="preserve">人员配备要求承诺函</w:t>
      </w:r>
      <w:bookmarkEnd w:id="114"/>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九</w:t>
      </w:r>
      <w:r>
        <w:rPr>
          <w:rFonts w:hint="eastAsia" w:ascii="方正仿宋_GBK" w:hAnsi="方正仿宋_GBK" w:eastAsia="方正仿宋_GBK" w:cs="方正仿宋_GBK"/>
          <w:color w:val="auto"/>
          <w:sz w:val="28"/>
          <w:szCs w:val="28"/>
          <w:highlight w:val="none"/>
        </w:rPr>
        <w:t xml:space="preserve">、服务要求承诺（一）及相关服务方案</w:t>
      </w:r>
      <w:r/>
    </w:p>
    <w:p>
      <w:pPr>
        <w:pStyle w:val="1511"/>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十</w:t>
      </w:r>
      <w:r>
        <w:rPr>
          <w:rFonts w:hint="eastAsia" w:ascii="方正仿宋_GBK" w:hAnsi="方正仿宋_GBK" w:eastAsia="方正仿宋_GBK" w:cs="方正仿宋_GBK"/>
          <w:color w:val="auto"/>
          <w:sz w:val="28"/>
          <w:szCs w:val="28"/>
          <w:highlight w:val="none"/>
        </w:rPr>
        <w:t xml:space="preserve">、服务要求承诺（二）及相关服务方案</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rPr>
        <w:t xml:space="preserve">、考核标准承诺</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所需其他材料</w:t>
      </w:r>
      <w:r/>
    </w:p>
    <w:p>
      <w:pPr>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55"/>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5" w:name="_Toc23838"/>
      <w:r>
        <w:rPr>
          <w:rFonts w:hint="eastAsia" w:ascii="方正仿宋_GBK" w:hAnsi="方正仿宋_GBK" w:eastAsia="方正仿宋_GBK" w:cs="方正仿宋_GBK"/>
          <w:color w:val="auto"/>
          <w:highlight w:val="none"/>
        </w:rPr>
        <w:t xml:space="preserve">一</w:t>
      </w:r>
      <w:bookmarkEnd w:id="115"/>
      <w:r/>
      <w:bookmarkStart w:id="116" w:name="_Toc20577"/>
      <w:r>
        <w:rPr>
          <w:rFonts w:hint="eastAsia" w:ascii="方正仿宋_GBK" w:hAnsi="方正仿宋_GBK" w:eastAsia="方正仿宋_GBK" w:cs="方正仿宋_GBK"/>
          <w:color w:val="auto"/>
          <w:highlight w:val="none"/>
        </w:rPr>
        <w:t xml:space="preserve">、</w:t>
      </w: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lang w:val="en-US" w:eastAsia="zh-CN"/>
        </w:rPr>
        <w:t xml:space="preserve">响应</w:t>
      </w:r>
      <w:r>
        <w:rPr>
          <w:rFonts w:hint="eastAsia" w:ascii="方正仿宋_GBK" w:hAnsi="方正仿宋_GBK" w:eastAsia="方正仿宋_GBK" w:cs="方正仿宋_GBK"/>
          <w:color w:val="auto"/>
          <w:highlight w:val="none"/>
        </w:rPr>
        <w:t xml:space="preserve">函</w:t>
      </w:r>
      <w:bookmarkEnd w:id="116"/>
      <w:r/>
      <w:r/>
    </w:p>
    <w:p>
      <w:pPr>
        <w:pStyle w:val="1461"/>
        <w:jc w:val="center"/>
        <w:spacing w:line="500" w:lineRule="exact"/>
        <w:rPr>
          <w:rFonts w:hint="eastAsia"/>
          <w:color w:val="auto"/>
          <w:highlight w:val="none"/>
          <w:lang w:val="en-US" w:eastAsia="zh-CN"/>
        </w:rPr>
      </w:pPr>
      <w:r>
        <w:rPr>
          <w:rFonts w:hint="eastAsia"/>
          <w:color w:val="auto"/>
          <w:highlight w:val="none"/>
          <w:lang w:val="en-US" w:eastAsia="zh-CN"/>
        </w:rPr>
        <w:t xml:space="preserve">磋商响应函</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（采购单位名称）：</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，我方在参加本项目招</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活动中，特做出如下承诺：</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一、我方具备《中华人民共和国政府采购法》第二十二条第一款规定的6项条件；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三、我方按</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要求提交</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有效期；</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四、如果我方的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文件被接受，我方将按《中华人民共和国民法典（第三编合同）》及其他有关法律、法规的规定，按期、按质、按量交付采购单位，全面做到履约守信；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名称：（盖CA电子公章）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5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7" w:name="_Toc29506"/>
      <w:r>
        <w:rPr>
          <w:rFonts w:hint="eastAsia" w:ascii="方正仿宋_GBK" w:hAnsi="方正仿宋_GBK" w:eastAsia="方正仿宋_GBK" w:cs="方正仿宋_GBK"/>
          <w:color w:val="auto"/>
          <w:highlight w:val="none"/>
          <w:lang w:val="en-US" w:eastAsia="zh-CN"/>
        </w:rPr>
        <w:t xml:space="preserve">二</w:t>
      </w:r>
      <w:r>
        <w:rPr>
          <w:rFonts w:hint="eastAsia" w:ascii="方正仿宋_GBK" w:hAnsi="方正仿宋_GBK" w:eastAsia="方正仿宋_GBK" w:cs="方正仿宋_GBK"/>
          <w:color w:val="auto"/>
          <w:highlight w:val="none"/>
        </w:rPr>
        <w:t xml:space="preserve">、</w:t>
      </w:r>
      <w:bookmarkEnd w:id="117"/>
      <w:r>
        <w:rPr>
          <w:rFonts w:hint="eastAsia" w:ascii="方正仿宋_GBK" w:hAnsi="方正仿宋_GBK" w:eastAsia="方正仿宋_GBK" w:cs="方正仿宋_GBK"/>
          <w:color w:val="auto"/>
          <w:highlight w:val="none"/>
        </w:rPr>
        <w:t xml:space="preserve">法人授权书</w:t>
      </w:r>
      <w:r/>
    </w:p>
    <w:p>
      <w:pPr>
        <w:pStyle w:val="146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被授权人联系电话：（手机）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授权单位名称：（盖CA电子公章）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单位地址：</w:t>
      </w:r>
      <w:r/>
    </w:p>
    <w:p>
      <w:pPr>
        <w:ind w:firstLine="480"/>
        <w:spacing w:line="480" w:lineRule="exact"/>
        <w:rPr>
          <w:rFonts w:hint="eastAsia" w:ascii="黑体" w:hAnsi="黑体" w:eastAsia="黑体" w:cs="黑体"/>
          <w:b w:val="0"/>
          <w:bCs w:val="0"/>
          <w:color w:val="auto"/>
          <w:sz w:val="32"/>
          <w:highlight w:val="none"/>
        </w:rPr>
      </w:pPr>
      <w:r>
        <w:rPr>
          <w:rFonts w:hint="eastAsia" w:ascii="宋体" w:hAnsi="宋体"/>
          <w:color w:val="auto"/>
          <w:sz w:val="24"/>
          <w:szCs w:val="24"/>
          <w:highlight w:val="none"/>
        </w:rPr>
        <w:t xml:space="preserve">日期：</w:t>
      </w:r>
      <w:bookmarkStart w:id="118" w:name="_格式3__银行出具的资信证明"/>
      <w:r/>
      <w:bookmarkEnd w:id="118"/>
      <w:r/>
      <w:bookmarkStart w:id="119" w:name="_Hlt26955070"/>
      <w:r/>
      <w:bookmarkEnd w:id="119"/>
      <w:r/>
      <w:bookmarkStart w:id="120" w:name="_Hlt26671380"/>
      <w:r/>
      <w:bookmarkEnd w:id="120"/>
      <w:r>
        <w:rPr>
          <w:rFonts w:hint="eastAsia" w:ascii="方正仿宋_GBK" w:hAnsi="方正仿宋_GBK" w:eastAsia="方正仿宋_GBK" w:cs="方正仿宋_GBK"/>
          <w:color w:val="auto"/>
          <w:sz w:val="24"/>
          <w:szCs w:val="20"/>
          <w:highlight w:val="none"/>
        </w:rPr>
        <w:br w:type="page" w:clear="all"/>
      </w:r>
      <w:bookmarkStart w:id="121" w:name="_Toc26543"/>
      <w:r>
        <w:rPr>
          <w:rFonts w:hint="eastAsia" w:ascii="方正仿宋_GBK" w:hAnsi="方正仿宋_GBK" w:eastAsia="方正仿宋_GBK" w:cs="方正仿宋_GBK"/>
          <w:b/>
          <w:color w:val="auto"/>
          <w:sz w:val="32"/>
          <w:szCs w:val="24"/>
          <w:highlight w:val="none"/>
          <w:lang w:val="en-US" w:eastAsia="zh-CN" w:bidi="ar-SA"/>
        </w:rPr>
        <w:t xml:space="preserve">三、磋商报价表</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本次为首次报价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货币单位：人民币元</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8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金额大写 </w:t>
            </w:r>
            <w:r/>
          </w:p>
        </w:tc>
      </w:tr>
    </w:tbl>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供应商（CA电子签章）：</w:t>
      </w:r>
      <w:r/>
    </w:p>
    <w:p>
      <w:pPr>
        <w:spacing w:line="48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供应商名称</w:t>
      </w:r>
      <w:r>
        <w:rPr>
          <w:rFonts w:hint="eastAsia" w:ascii="宋体" w:hAnsi="宋体"/>
          <w:color w:val="auto"/>
          <w:sz w:val="24"/>
          <w:szCs w:val="24"/>
          <w:highlight w:val="none"/>
          <w:lang w:eastAsia="zh-CN"/>
        </w:rPr>
        <w:t xml:space="preserve">：</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四、分项报价表</w:t>
      </w:r>
      <w:bookmarkEnd w:id="121"/>
      <w:r/>
      <w:r/>
    </w:p>
    <w:p>
      <w:pPr>
        <w:pStyle w:val="1444"/>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bl>
      <w:tblPr>
        <w:tblStyle w:val="863"/>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bookmarkStart w:id="122" w:name="_Toc17418"/>
            <w:r>
              <w:rPr>
                <w:rFonts w:hint="eastAsia" w:ascii="方正仿宋_GBK" w:hAnsi="方正仿宋_GBK" w:eastAsia="方正仿宋_GBK" w:cs="方正仿宋_GBK"/>
                <w:color w:val="auto"/>
                <w:sz w:val="24"/>
                <w:szCs w:val="24"/>
                <w:highlight w:val="none"/>
                <w:lang w:val="en-US" w:eastAsia="zh-CN" w:bidi="ar-SA"/>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82"/>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费用单价/月工资</w:t>
            </w:r>
            <w:r/>
          </w:p>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合价/1年工资</w:t>
            </w:r>
            <w:r/>
          </w:p>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r>
      <w:tr>
        <w:trPr>
          <w:cantSplit/>
          <w:trHeight w:val="70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4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9"/>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41"/>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3</w:t>
            </w:r>
            <w:r/>
          </w:p>
        </w:tc>
        <w:tc>
          <w:tcPr>
            <w:tcBorders>
              <w:left w:val="single" w:color="auto" w:sz="4" w:space="0"/>
              <w:right w:val="single" w:color="auto" w:sz="4" w:space="0"/>
            </w:tcBorders>
            <w:tcW w:w="2393" w:type="dxa"/>
            <w:vAlign w:val="center"/>
            <w:vMerge w:val="continue"/>
            <w:textDirection w:val="lrTb"/>
            <w:noWrap w:val="false"/>
          </w:tcPr>
          <w:p>
            <w:pPr>
              <w:pStyle w:val="14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社保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9"/>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default"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69"/>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eastAsia="zh-CN"/>
              </w:rPr>
              <w:t xml:space="preserve">磋商</w:t>
            </w:r>
            <w:r>
              <w:rPr>
                <w:rFonts w:hint="eastAsia" w:ascii="方正仿宋_GBK" w:hAnsi="方正仿宋_GBK" w:eastAsia="方正仿宋_GBK" w:cs="方正仿宋_GBK"/>
                <w:b/>
                <w:bCs/>
                <w:color w:val="auto"/>
                <w:sz w:val="24"/>
                <w:szCs w:val="24"/>
                <w:highlight w:val="none"/>
              </w:rPr>
              <w:t xml:space="preserve">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69"/>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w:t>
            </w:r>
            <w:r>
              <w:rPr>
                <w:rFonts w:hint="eastAsia" w:ascii="方正仿宋_GBK" w:hAnsi="方正仿宋_GBK" w:eastAsia="方正仿宋_GBK" w:cs="方正仿宋_GBK"/>
                <w:color w:val="auto"/>
                <w:sz w:val="24"/>
                <w:szCs w:val="24"/>
                <w:highlight w:val="none"/>
                <w:u w:val="single"/>
              </w:rPr>
              <w:t xml:space="preserve">                        </w:t>
            </w:r>
            <w:r/>
          </w:p>
          <w:p>
            <w:pPr>
              <w:pStyle w:val="1569"/>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人民币（大写）：</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万</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仟</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圆</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角</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分</w:t>
            </w:r>
            <w:r/>
          </w:p>
        </w:tc>
      </w:tr>
    </w:tbl>
    <w:p>
      <w:pPr>
        <w:pStyle w:val="1570"/>
        <w:ind w:firstLine="480"/>
        <w:spacing w:line="360" w:lineRule="auto"/>
        <w:rPr>
          <w:rFonts w:ascii="方正仿宋_GBK" w:hAnsi="方正仿宋_GBK" w:eastAsia="方正仿宋_GBK" w:cs="方正仿宋_GBK"/>
          <w:i/>
          <w:iCs/>
          <w:color w:val="auto"/>
          <w:szCs w:val="21"/>
          <w:highlight w:val="none"/>
        </w:rPr>
      </w:pPr>
      <w:r>
        <w:rPr>
          <w:rFonts w:ascii="方正仿宋_GBK" w:hAnsi="方正仿宋_GBK" w:eastAsia="方正仿宋_GBK" w:cs="方正仿宋_GBK"/>
          <w:i/>
          <w:iCs/>
          <w:color w:val="auto"/>
          <w:szCs w:val="21"/>
          <w:highlight w:val="none"/>
        </w:rPr>
      </w:r>
      <w:r/>
    </w:p>
    <w:p>
      <w:pPr>
        <w:pStyle w:val="1570"/>
        <w:spacing w:line="360" w:lineRule="auto"/>
        <w:rPr>
          <w:rFonts w:ascii="方正仿宋_GBK" w:hAnsi="方正仿宋_GBK" w:eastAsia="方正仿宋_GBK" w:cs="方正仿宋_GBK"/>
          <w:b/>
          <w:bCs/>
          <w:iCs/>
          <w:color w:val="auto"/>
          <w:szCs w:val="28"/>
          <w:highlight w:val="none"/>
          <w:lang w:val="zh-CN"/>
        </w:rPr>
      </w:pPr>
      <w:r>
        <w:rPr>
          <w:rFonts w:hint="eastAsia" w:ascii="方正仿宋_GBK" w:hAnsi="方正仿宋_GBK" w:eastAsia="方正仿宋_GBK" w:cs="方正仿宋_GBK"/>
          <w:b/>
          <w:bCs/>
          <w:iCs/>
          <w:color w:val="auto"/>
          <w:szCs w:val="28"/>
          <w:highlight w:val="none"/>
          <w:lang w:val="zh-CN"/>
        </w:rPr>
        <w:t xml:space="preserve">备注：</w:t>
      </w:r>
      <w:r/>
    </w:p>
    <w:p>
      <w:pPr>
        <w:pStyle w:val="1571"/>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1</w:t>
      </w:r>
      <w:r>
        <w:rPr>
          <w:rFonts w:hint="eastAsia" w:ascii="方正仿宋_GBK" w:hAnsi="方正仿宋_GBK" w:eastAsia="方正仿宋_GBK" w:cs="方正仿宋_GBK"/>
          <w:b/>
          <w:bCs/>
          <w:iCs/>
          <w:color w:val="auto"/>
          <w:sz w:val="24"/>
          <w:szCs w:val="28"/>
          <w:highlight w:val="none"/>
          <w:lang w:val="zh-CN"/>
        </w:rPr>
        <w:t xml:space="preserve">、明细报价表中列明的项目不接受赠送。</w:t>
      </w:r>
      <w:r/>
    </w:p>
    <w:p>
      <w:pPr>
        <w:pStyle w:val="1571"/>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2</w:t>
      </w:r>
      <w:r>
        <w:rPr>
          <w:rFonts w:hint="eastAsia" w:ascii="方正仿宋_GBK" w:hAnsi="方正仿宋_GBK" w:eastAsia="方正仿宋_GBK" w:cs="方正仿宋_GBK"/>
          <w:b/>
          <w:bCs/>
          <w:iCs/>
          <w:color w:val="auto"/>
          <w:sz w:val="24"/>
          <w:szCs w:val="28"/>
          <w:highlight w:val="none"/>
          <w:lang w:val="zh-CN"/>
        </w:rPr>
        <w:t xml:space="preserve">、人员工资合价=人员月工资*人员数量*月数</w:t>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1"/>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1"/>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五</w:t>
      </w:r>
      <w:r>
        <w:rPr>
          <w:rFonts w:hint="eastAsia" w:ascii="方正仿宋_GBK" w:hAnsi="方正仿宋_GBK" w:eastAsia="方正仿宋_GBK" w:cs="方正仿宋_GBK"/>
          <w:color w:val="auto"/>
          <w:highlight w:val="none"/>
        </w:rPr>
        <w:t xml:space="preserve">、中小企业或残疾人福利性单位声明函</w:t>
      </w:r>
      <w:bookmarkEnd w:id="122"/>
      <w:r/>
      <w:r/>
    </w:p>
    <w:p>
      <w:pPr>
        <w:pStyle w:val="1473"/>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71"/>
        <w:ind w:firstLine="360"/>
        <w:spacing w:line="560" w:lineRule="exact"/>
        <w:rPr>
          <w:rFonts w:ascii="方正仿宋_GBK" w:hAnsi="方正仿宋_GBK" w:eastAsia="方正仿宋_GBK" w:cs="方正仿宋_GBK"/>
          <w:color w:val="auto"/>
          <w:sz w:val="18"/>
          <w:szCs w:val="18"/>
          <w:highlight w:val="none"/>
        </w:rPr>
      </w:pPr>
      <w:r>
        <w:rPr>
          <w:rFonts w:ascii="方正仿宋_GBK" w:hAnsi="方正仿宋_GBK" w:eastAsia="方正仿宋_GBK" w:cs="方正仿宋_GBK"/>
          <w:color w:val="auto"/>
          <w:sz w:val="18"/>
          <w:szCs w:val="18"/>
          <w:highlight w:val="none"/>
        </w:rPr>
      </w:r>
      <w:r/>
    </w:p>
    <w:p>
      <w:pPr>
        <w:pStyle w:val="1473"/>
        <w:ind w:firstLine="2561"/>
        <w:jc w:val="both"/>
        <w:spacing w:before="151" w:after="151" w:line="6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残疾人福利性单位声明函</w:t>
      </w:r>
      <w:r/>
    </w:p>
    <w:p>
      <w:pPr>
        <w:pStyle w:val="1474"/>
        <w:spacing w:line="588" w:lineRule="exact"/>
        <w:rPr>
          <w:rFonts w:ascii="方正仿宋_GBK" w:hAnsi="方正仿宋_GBK" w:eastAsia="方正仿宋_GBK" w:cs="方正仿宋_GBK"/>
          <w:b/>
          <w:color w:val="auto"/>
          <w:spacing w:val="6"/>
          <w:sz w:val="30"/>
          <w:szCs w:val="30"/>
          <w:highlight w:val="none"/>
        </w:rPr>
      </w:pPr>
      <w:r>
        <w:rPr>
          <w:rFonts w:ascii="方正仿宋_GBK" w:hAnsi="方正仿宋_GBK" w:eastAsia="方正仿宋_GBK" w:cs="方正仿宋_GBK"/>
          <w:b/>
          <w:color w:val="auto"/>
          <w:spacing w:val="6"/>
          <w:sz w:val="30"/>
          <w:szCs w:val="30"/>
          <w:highlight w:val="none"/>
        </w:rPr>
      </w:r>
      <w:r/>
    </w:p>
    <w:p>
      <w:pPr>
        <w:pStyle w:val="147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47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475"/>
        <w:jc w:val="left"/>
        <w:spacing w:line="500" w:lineRule="exact"/>
        <w:rPr>
          <w:rFonts w:hint="eastAsia"/>
          <w:color w:val="auto"/>
          <w:sz w:val="24"/>
          <w:highlight w:val="none"/>
        </w:rPr>
      </w:pPr>
      <w:r>
        <w:rPr>
          <w:rFonts w:hint="eastAsia"/>
          <w:color w:val="auto"/>
          <w:sz w:val="24"/>
          <w:highlight w:val="none"/>
        </w:rPr>
      </w:r>
      <w:r/>
    </w:p>
    <w:p>
      <w:pPr>
        <w:pStyle w:val="1475"/>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471"/>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476"/>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473"/>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473"/>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472"/>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526"/>
        <w:spacing w:line="600" w:lineRule="exact"/>
        <w:rPr>
          <w:rFonts w:ascii="方正仿宋_GBK" w:hAnsi="方正仿宋_GBK" w:eastAsia="方正仿宋_GBK" w:cs="方正仿宋_GBK"/>
          <w:b/>
          <w:bCs/>
          <w:color w:val="auto"/>
          <w:sz w:val="32"/>
          <w:szCs w:val="32"/>
          <w:highlight w:val="none"/>
        </w:rPr>
        <w:outlineLvl w:val="1"/>
      </w:pPr>
      <w:r>
        <w:rPr>
          <w:rFonts w:hint="eastAsia" w:ascii="方正仿宋_GBK" w:hAnsi="方正仿宋_GBK" w:eastAsia="方正仿宋_GBK" w:cs="方正仿宋_GBK"/>
          <w:b/>
          <w:bCs/>
          <w:color w:val="auto"/>
          <w:sz w:val="32"/>
          <w:szCs w:val="32"/>
          <w:highlight w:val="none"/>
          <w:lang w:val="en-US" w:eastAsia="zh-CN"/>
        </w:rPr>
        <w:t xml:space="preserve">六</w:t>
      </w:r>
      <w:r>
        <w:rPr>
          <w:rFonts w:hint="eastAsia" w:ascii="方正仿宋_GBK" w:hAnsi="方正仿宋_GBK" w:eastAsia="方正仿宋_GBK" w:cs="方正仿宋_GBK"/>
          <w:b/>
          <w:bCs/>
          <w:color w:val="auto"/>
          <w:sz w:val="32"/>
          <w:szCs w:val="32"/>
          <w:highlight w:val="none"/>
        </w:rPr>
        <w:t xml:space="preserve">、项目组人员</w:t>
      </w:r>
      <w:r/>
    </w:p>
    <w:p>
      <w:pPr>
        <w:pStyle w:val="1526"/>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tbl>
      <w:tblPr>
        <w:tblStyle w:val="863"/>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w:t>
            </w:r>
            <w:r/>
          </w:p>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bl>
    <w:p>
      <w:pPr>
        <w:pStyle w:val="1526"/>
        <w:ind w:firstLine="398"/>
        <w:spacing w:line="460" w:lineRule="exact"/>
        <w:rPr>
          <w:rFonts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t xml:space="preserve">注： 1、评分标准中涉及的项目组成员均可在本表中填报，相关证明资料附后其他人员无需在本表中明确，中标后按采购需求要求进行配备，合同签订前报采购单位备案同意即可;2、如</w:t>
      </w:r>
      <w:r>
        <w:rPr>
          <w:rFonts w:hint="eastAsia" w:ascii="方正仿宋_GBK" w:hAnsi="方正仿宋_GBK" w:eastAsia="方正仿宋_GBK" w:cs="方正仿宋_GBK"/>
          <w:b/>
          <w:color w:val="auto"/>
          <w:sz w:val="24"/>
          <w:highlight w:val="none"/>
          <w:lang w:eastAsia="zh-CN"/>
        </w:rPr>
        <w:t xml:space="preserve">供应商</w:t>
      </w:r>
      <w:r>
        <w:rPr>
          <w:rFonts w:hint="eastAsia" w:ascii="方正仿宋_GBK" w:hAnsi="方正仿宋_GBK" w:eastAsia="方正仿宋_GBK" w:cs="方正仿宋_GBK"/>
          <w:b/>
          <w:color w:val="auto"/>
          <w:sz w:val="24"/>
          <w:highlight w:val="none"/>
        </w:rPr>
        <w:t xml:space="preserve">中标，项目组人员必须按本表中承诺人员操作，不得随意更换。</w:t>
      </w:r>
      <w:r/>
    </w:p>
    <w:p>
      <w:pPr>
        <w:pStyle w:val="1500"/>
        <w:spacing w:line="460" w:lineRule="exact"/>
        <w:rPr>
          <w:rFonts w:ascii="方正仿宋_GBK" w:hAnsi="方正仿宋_GBK" w:eastAsia="方正仿宋_GBK" w:cs="方正仿宋_GBK"/>
          <w:color w:val="auto"/>
          <w:sz w:val="24"/>
          <w:szCs w:val="22"/>
          <w:highlight w:val="none"/>
        </w:rPr>
      </w:pPr>
      <w:r>
        <w:rPr>
          <w:rFonts w:ascii="方正仿宋_GBK" w:hAnsi="方正仿宋_GBK" w:eastAsia="方正仿宋_GBK" w:cs="方正仿宋_GBK"/>
          <w:color w:val="auto"/>
          <w:sz w:val="24"/>
          <w:szCs w:val="22"/>
          <w:highlight w:val="none"/>
        </w:rPr>
      </w:r>
      <w:r/>
    </w:p>
    <w:p>
      <w:pPr>
        <w:pStyle w:val="1501"/>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01"/>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rPr>
          <w:rFonts w:hint="eastAsia" w:ascii="方正仿宋_GBK" w:hAnsi="方正仿宋_GBK" w:eastAsia="方正仿宋_GBK" w:cs="方正仿宋_GBK"/>
          <w:b/>
          <w:bCs/>
          <w:color w:val="auto"/>
          <w:sz w:val="32"/>
          <w:szCs w:val="32"/>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r>
      <w:r/>
    </w:p>
    <w:p>
      <w:pPr>
        <w:pStyle w:val="1158"/>
        <w:rPr>
          <w:rFonts w:hint="eastAsia" w:ascii="方正仿宋_GBK" w:hAnsi="方正仿宋_GBK" w:eastAsia="方正仿宋_GBK" w:cs="方正仿宋_GBK"/>
          <w:color w:val="auto"/>
          <w:highlight w:val="none"/>
          <w:lang w:val="en-US" w:eastAsia="zh-CN"/>
        </w:rPr>
        <w:outlineLvl w:val="1"/>
      </w:pPr>
      <w:r/>
      <w:bookmarkStart w:id="123" w:name="_Toc11176"/>
      <w:r/>
      <w:r/>
    </w:p>
    <w:p>
      <w:pPr>
        <w:pStyle w:val="1158"/>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七、</w:t>
      </w:r>
      <w:bookmarkEnd w:id="123"/>
      <w:r>
        <w:rPr>
          <w:rFonts w:hint="eastAsia" w:ascii="方正仿宋_GBK" w:hAnsi="方正仿宋_GBK" w:eastAsia="方正仿宋_GBK" w:cs="方正仿宋_GBK"/>
          <w:b/>
          <w:color w:val="auto"/>
          <w:sz w:val="32"/>
          <w:szCs w:val="24"/>
          <w:highlight w:val="none"/>
          <w:lang w:val="en-US" w:eastAsia="zh-CN" w:bidi="ar-SA"/>
        </w:rPr>
        <w:t xml:space="preserve">企业业绩</w:t>
      </w:r>
      <w:r/>
    </w:p>
    <w:p>
      <w:pPr>
        <w:pStyle w:val="1507"/>
        <w:jc w:val="center"/>
        <w:rPr>
          <w:rFonts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lang w:eastAsia="zh-CN"/>
        </w:rPr>
        <w:t xml:space="preserve">供应商</w:t>
      </w:r>
      <w:r>
        <w:rPr>
          <w:rFonts w:hint="eastAsia" w:ascii="方正仿宋_GBK" w:hAnsi="方正仿宋_GBK" w:eastAsia="方正仿宋_GBK" w:cs="方正仿宋_GBK"/>
          <w:b/>
          <w:color w:val="auto"/>
          <w:sz w:val="32"/>
          <w:szCs w:val="32"/>
          <w:highlight w:val="none"/>
        </w:rPr>
        <w:t xml:space="preserve">承担类似项目业绩一览表</w:t>
      </w:r>
      <w:r/>
    </w:p>
    <w:tbl>
      <w:tblPr>
        <w:tblStyle w:val="86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项目名称</w:t>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采购单位</w:t>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合同金额</w:t>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25"/>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bl>
    <w:p>
      <w:pPr>
        <w:pStyle w:val="1507"/>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24"/>
          <w:highlight w:val="none"/>
        </w:rPr>
        <w:t xml:space="preserve">注：请填写此表，并按要求上传业绩资料电子件。</w:t>
      </w:r>
      <w:r/>
    </w:p>
    <w:p>
      <w:pPr>
        <w:pStyle w:val="1502"/>
        <w:rPr>
          <w:rFonts w:ascii="方正仿宋_GBK" w:hAnsi="方正仿宋_GBK" w:eastAsia="方正仿宋_GBK" w:cs="方正仿宋_GBK"/>
          <w:color w:val="auto"/>
          <w:sz w:val="20"/>
          <w:highlight w:val="none"/>
        </w:rPr>
      </w:pPr>
      <w:r>
        <w:rPr>
          <w:rFonts w:hint="eastAsia" w:ascii="方正仿宋_GBK" w:hAnsi="方正仿宋_GBK" w:eastAsia="方正仿宋_GBK" w:cs="方正仿宋_GBK"/>
          <w:color w:val="auto"/>
          <w:highlight w:val="none"/>
        </w:rPr>
        <w:br w:type="page" w:clear="all"/>
      </w:r>
      <w:r/>
    </w:p>
    <w:p>
      <w:pPr>
        <w:pStyle w:val="1489"/>
        <w:rPr>
          <w:rFonts w:ascii="方正仿宋_GBK" w:hAnsi="方正仿宋_GBK" w:eastAsia="方正仿宋_GBK" w:cs="方正仿宋_GBK"/>
          <w:color w:val="auto"/>
          <w:highlight w:val="none"/>
        </w:rPr>
        <w:outlineLvl w:val="1"/>
      </w:pPr>
      <w:r/>
      <w:bookmarkStart w:id="124" w:name="_Toc256000030"/>
      <w:r>
        <w:rPr>
          <w:rFonts w:hint="eastAsia" w:ascii="方正仿宋_GBK" w:hAnsi="方正仿宋_GBK" w:eastAsia="方正仿宋_GBK" w:cs="方正仿宋_GBK"/>
          <w:color w:val="auto"/>
          <w:highlight w:val="none"/>
          <w:lang w:val="en-US" w:eastAsia="zh-CN"/>
        </w:rPr>
        <w:t xml:space="preserve">八</w:t>
      </w:r>
      <w:r>
        <w:rPr>
          <w:rFonts w:hint="eastAsia" w:ascii="方正仿宋_GBK" w:hAnsi="方正仿宋_GBK" w:eastAsia="方正仿宋_GBK" w:cs="方正仿宋_GBK"/>
          <w:color w:val="auto"/>
          <w:highlight w:val="none"/>
        </w:rPr>
        <w:t xml:space="preserve">、</w:t>
      </w:r>
      <w:bookmarkEnd w:id="124"/>
      <w:r>
        <w:rPr>
          <w:rFonts w:hint="eastAsia" w:ascii="方正仿宋_GBK" w:hAnsi="方正仿宋_GBK" w:eastAsia="方正仿宋_GBK" w:cs="方正仿宋_GBK"/>
          <w:color w:val="auto"/>
          <w:highlight w:val="none"/>
        </w:rPr>
        <w:t xml:space="preserve">人员配备要求承诺函</w:t>
      </w:r>
      <w:r/>
    </w:p>
    <w:p>
      <w:pPr>
        <w:pStyle w:val="1530"/>
        <w:jc w:val="center"/>
        <w:rPr>
          <w:rFonts w:ascii="方正仿宋_GBK" w:hAnsi="方正仿宋_GBK" w:eastAsia="方正仿宋_GBK" w:cs="方正仿宋_GBK"/>
          <w:b/>
          <w:color w:val="auto"/>
          <w:sz w:val="30"/>
          <w:szCs w:val="30"/>
          <w:highlight w:val="none"/>
        </w:rPr>
      </w:pPr>
      <w:r>
        <w:rPr>
          <w:rFonts w:ascii="方正仿宋_GBK" w:hAnsi="方正仿宋_GBK" w:eastAsia="方正仿宋_GBK" w:cs="方正仿宋_GBK"/>
          <w:b/>
          <w:color w:val="auto"/>
          <w:sz w:val="30"/>
          <w:szCs w:val="30"/>
          <w:highlight w:val="none"/>
        </w:rPr>
      </w:r>
      <w:r/>
    </w:p>
    <w:p>
      <w:pPr>
        <w:pStyle w:val="1530"/>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30"/>
          <w:szCs w:val="30"/>
          <w:highlight w:val="none"/>
        </w:rPr>
        <w:t xml:space="preserve">人员配备要求承诺函</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ascii="方正仿宋_GBK" w:hAnsi="方正仿宋_GBK" w:eastAsia="方正仿宋_GBK" w:cs="方正仿宋_GBK"/>
          <w:color w:val="auto"/>
          <w:sz w:val="28"/>
          <w:szCs w:val="22"/>
          <w:highlight w:val="none"/>
        </w:rPr>
      </w:r>
      <w:r/>
    </w:p>
    <w:p>
      <w:pPr>
        <w:pStyle w:val="1530"/>
        <w:spacing w:before="10" w:after="10" w:line="600" w:lineRule="exact"/>
        <w:rPr>
          <w:rFonts w:ascii="方正仿宋_GBK" w:hAnsi="方正仿宋_GBK" w:eastAsia="方正仿宋_GBK" w:cs="方正仿宋_GBK"/>
          <w:color w:val="auto"/>
          <w:sz w:val="28"/>
          <w:szCs w:val="22"/>
          <w:highlight w:val="none"/>
        </w:rPr>
      </w:pPr>
      <w:r/>
      <w:bookmarkStart w:id="125" w:name="OLE_LINK29"/>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bookmarkEnd w:id="125"/>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相关要求，承诺如下：针对“第四</w:t>
      </w:r>
      <w:r>
        <w:rPr>
          <w:rFonts w:hint="eastAsia" w:ascii="方正仿宋_GBK" w:hAnsi="方正仿宋_GBK" w:eastAsia="方正仿宋_GBK" w:cs="方正仿宋_GBK"/>
          <w:color w:val="auto"/>
          <w:sz w:val="28"/>
          <w:szCs w:val="28"/>
          <w:highlight w:val="none"/>
          <w:lang w:val="en-US" w:eastAsia="zh-CN"/>
        </w:rPr>
        <w:t xml:space="preserve">章</w:t>
      </w:r>
      <w:r>
        <w:rPr>
          <w:rFonts w:hint="eastAsia" w:ascii="方正仿宋_GBK" w:hAnsi="方正仿宋_GBK" w:eastAsia="方正仿宋_GBK" w:cs="方正仿宋_GBK"/>
          <w:color w:val="auto"/>
          <w:sz w:val="28"/>
          <w:szCs w:val="28"/>
          <w:highlight w:val="none"/>
        </w:rPr>
        <w:t xml:space="preserve">、采购需求-</w:t>
      </w: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、人员配备要求”内容，我单位完全响应，如我单位中标，将按照响应内容进行履约。如我单位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pStyle w:val="1531"/>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ind w:firstLine="560"/>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ind w:firstLine="1968"/>
        <w:spacing w:line="500" w:lineRule="exact"/>
        <w:rPr>
          <w:rFonts w:ascii="方正仿宋_GBK" w:hAnsi="方正仿宋_GBK" w:eastAsia="方正仿宋_GBK" w:cs="方正仿宋_GBK"/>
          <w:b/>
          <w:color w:val="auto"/>
          <w:sz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1"/>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72"/>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8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九</w:t>
      </w:r>
      <w:r>
        <w:rPr>
          <w:rFonts w:hint="eastAsia" w:ascii="方正仿宋_GBK" w:hAnsi="方正仿宋_GBK" w:eastAsia="方正仿宋_GBK" w:cs="方正仿宋_GBK"/>
          <w:color w:val="auto"/>
          <w:highlight w:val="none"/>
        </w:rPr>
        <w:t xml:space="preserve">、服务要求承诺（一）及相关服务方案</w:t>
      </w:r>
      <w:r/>
    </w:p>
    <w:p>
      <w:pPr>
        <w:pStyle w:val="1532"/>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1、服务要求承诺（一）</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七</w:t>
      </w:r>
      <w:r>
        <w:rPr>
          <w:rFonts w:hint="eastAsia" w:ascii="方正仿宋_GBK" w:hAnsi="方正仿宋_GBK" w:eastAsia="方正仿宋_GBK" w:cs="方正仿宋_GBK"/>
          <w:color w:val="auto"/>
          <w:sz w:val="28"/>
          <w:highlight w:val="none"/>
        </w:rPr>
        <w:t xml:space="preserve">、</w:t>
      </w:r>
      <w:r>
        <w:rPr>
          <w:rFonts w:hint="eastAsia" w:ascii="方正仿宋_GBK" w:hAnsi="方正仿宋_GBK" w:eastAsia="方正仿宋_GBK" w:cs="方正仿宋_GBK"/>
          <w:color w:val="auto"/>
          <w:sz w:val="28"/>
          <w:highlight w:val="none"/>
          <w:lang w:val="en-US" w:eastAsia="zh-CN"/>
        </w:rPr>
        <w:t xml:space="preserve">服务标准-（一）日常管理服务标准</w:t>
      </w:r>
      <w:r>
        <w:rPr>
          <w:rFonts w:hint="eastAsia" w:ascii="方正仿宋_GBK" w:hAnsi="方正仿宋_GBK" w:eastAsia="方正仿宋_GBK" w:cs="方正仿宋_GBK"/>
          <w:color w:val="auto"/>
          <w:sz w:val="28"/>
          <w:highlight w:val="none"/>
        </w:rPr>
        <w:t xml:space="preserve">，如我单位中标，将按照响应内容进行履约。如我单位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3834"/>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color w:val="auto"/>
          <w:sz w:val="28"/>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2"/>
          <w:highlight w:val="none"/>
        </w:rPr>
        <w:t xml:space="preserve"> </w:t>
      </w:r>
      <w:r>
        <w:rPr>
          <w:rFonts w:hint="eastAsia" w:ascii="方正仿宋_GBK" w:hAnsi="方正仿宋_GBK" w:eastAsia="方正仿宋_GBK" w:cs="方正仿宋_GBK"/>
          <w:b/>
          <w:color w:val="auto"/>
          <w:sz w:val="30"/>
          <w:szCs w:val="30"/>
          <w:highlight w:val="none"/>
        </w:rPr>
        <w:t xml:space="preserve">2、相关服务方案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rPr>
          <w:rFonts w:ascii="方正仿宋_GBK" w:hAnsi="方正仿宋_GBK" w:eastAsia="方正仿宋_GBK" w:cs="方正仿宋_GBK"/>
          <w:b/>
          <w:color w:val="auto"/>
          <w:sz w:val="40"/>
          <w:highlight w:val="none"/>
        </w:rPr>
      </w:pPr>
      <w:r>
        <w:rPr>
          <w:rFonts w:hint="eastAsia" w:ascii="方正仿宋_GBK" w:hAnsi="方正仿宋_GBK" w:eastAsia="方正仿宋_GBK" w:cs="方正仿宋_GBK"/>
          <w:b/>
          <w:color w:val="auto"/>
          <w:sz w:val="40"/>
          <w:highlight w:val="none"/>
        </w:rPr>
        <w:br w:type="page" w:clear="all"/>
      </w:r>
      <w:r/>
    </w:p>
    <w:p>
      <w:pPr>
        <w:pStyle w:val="148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t xml:space="preserve">十、服务要求承诺（二）及相关服务方案</w:t>
      </w:r>
      <w:r/>
    </w:p>
    <w:p>
      <w:pPr>
        <w:pStyle w:val="1532"/>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1、服务要求承诺（二）</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pStyle w:val="1447"/>
        <w:numPr>
          <w:ilvl w:val="0"/>
          <w:numId w:val="0"/>
        </w:numPr>
        <w:jc w:val="left"/>
        <w:keepLines w:val="0"/>
        <w:keepNext w:val="0"/>
        <w:pageBreakBefore w:val="0"/>
        <w:spacing w:before="40" w:after="40" w:line="560" w:lineRule="exact"/>
        <w:widowControl/>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相关要求，承诺如下：完全响应本项目采购需求“</w:t>
      </w: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、服务标准-</w:t>
      </w:r>
      <w:r>
        <w:rPr>
          <w:rFonts w:hint="eastAsia" w:ascii="方正仿宋_GBK" w:hAnsi="方正仿宋_GBK" w:eastAsia="方正仿宋_GBK" w:cs="方正仿宋_GBK"/>
          <w:color w:val="auto"/>
          <w:sz w:val="28"/>
          <w:szCs w:val="28"/>
          <w:highlight w:val="none"/>
          <w:lang w:val="en-US" w:eastAsia="zh-CN"/>
        </w:rPr>
        <w:t xml:space="preserve">（二）校园保洁服务标准、（三）垃圾清运服务标准</w:t>
      </w:r>
      <w:r>
        <w:rPr>
          <w:rFonts w:hint="eastAsia" w:ascii="方正仿宋_GBK" w:hAnsi="方正仿宋_GBK" w:eastAsia="方正仿宋_GBK" w:cs="方正仿宋_GBK"/>
          <w:color w:val="auto"/>
          <w:sz w:val="28"/>
          <w:szCs w:val="28"/>
          <w:highlight w:val="none"/>
        </w:rPr>
        <w:t xml:space="preserve">”，如我单位中标，将按照响应内容进行履约。如我单位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b/>
          <w:color w:val="auto"/>
          <w:sz w:val="28"/>
          <w:szCs w:val="28"/>
          <w:highlight w:val="none"/>
        </w:rPr>
        <w:t xml:space="preserve">：</w:t>
      </w:r>
      <w:r/>
    </w:p>
    <w:p>
      <w:pPr>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p>
    <w:p>
      <w:pPr>
        <w:rPr>
          <w:rFonts w:ascii="方正仿宋_GBK" w:hAnsi="方正仿宋_GBK" w:eastAsia="方正仿宋_GBK" w:cs="方正仿宋_GBK"/>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30"/>
          <w:szCs w:val="30"/>
          <w:highlight w:val="none"/>
        </w:rPr>
        <w:t xml:space="preserve">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2、相关服务方案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40"/>
          <w:szCs w:val="40"/>
          <w:highlight w:val="none"/>
        </w:rPr>
      </w:r>
      <w:r/>
    </w:p>
    <w:p>
      <w:pPr>
        <w:pStyle w:val="1489"/>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pStyle w:val="1532"/>
        <w:jc w:val="both"/>
        <w:spacing w:line="500" w:lineRule="exact"/>
        <w:rPr>
          <w:rFonts w:ascii="方正仿宋_GBK" w:hAnsi="方正仿宋_GBK" w:eastAsia="方正仿宋_GBK" w:cs="方正仿宋_GBK"/>
          <w:b/>
          <w:color w:val="auto"/>
          <w:sz w:val="32"/>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十一、</w:t>
      </w:r>
      <w:r>
        <w:rPr>
          <w:rFonts w:hint="eastAsia" w:ascii="方正仿宋_GBK" w:hAnsi="方正仿宋_GBK" w:eastAsia="方正仿宋_GBK" w:cs="方正仿宋_GBK"/>
          <w:b/>
          <w:color w:val="auto"/>
          <w:sz w:val="32"/>
          <w:highlight w:val="none"/>
        </w:rPr>
        <w:t xml:space="preserve">考核标准承诺</w:t>
      </w:r>
      <w:r/>
    </w:p>
    <w:p>
      <w:pPr>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1"/>
        <w:spacing w:line="500" w:lineRule="exact"/>
        <w:rPr>
          <w:rFonts w:hint="eastAsia" w:ascii="方正仿宋_GBK" w:hAnsi="方正仿宋_GBK" w:eastAsia="方正仿宋_GBK" w:cs="方正仿宋_GBK"/>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1"/>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八</w:t>
      </w:r>
      <w:r>
        <w:rPr>
          <w:rFonts w:hint="eastAsia" w:ascii="方正仿宋_GBK" w:hAnsi="方正仿宋_GBK" w:eastAsia="方正仿宋_GBK" w:cs="方正仿宋_GBK"/>
          <w:color w:val="auto"/>
          <w:sz w:val="28"/>
          <w:highlight w:val="none"/>
        </w:rPr>
        <w:t xml:space="preserve">、考核标准”，如我单位中标，将按照响应内容进行履约。如我单位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                                    单位名称（盖CA电子公章）：</w:t>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2"/>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rPr>
          <w:rFonts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color w:val="auto"/>
          <w:sz w:val="20"/>
          <w:szCs w:val="20"/>
          <w:highlight w:val="none"/>
        </w:rPr>
        <w:br w:type="page" w:clear="all"/>
      </w:r>
      <w:r/>
    </w:p>
    <w:p>
      <w:pPr>
        <w:pStyle w:val="1502"/>
        <w:numPr>
          <w:ilvl w:val="0"/>
          <w:numId w:val="10"/>
        </w:numPr>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rPr>
        <w:t xml:space="preserve">所需其他材料</w:t>
      </w:r>
      <w:r/>
    </w:p>
    <w:p>
      <w:pPr>
        <w:pStyle w:val="1509"/>
        <w:ind w:firstLine="560"/>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115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rPr>
        <w:rStyle w:val="1177"/>
      </w:rPr>
      <w:framePr w:wrap="around" w:vAnchor="text" w:hAnchor="margin" w:xAlign="center" w:y="1"/>
    </w:pPr>
    <w:r>
      <w:fldChar w:fldCharType="begin"/>
    </w:r>
    <w:r>
      <w:rPr>
        <w:rStyle w:val="1177"/>
        <w:highlight w:val="white"/>
      </w:rPr>
      <w:instrText xml:space="preserve">PAGE  </w:instrText>
    </w:r>
    <w:r>
      <w:fldChar w:fldCharType="separate"/>
    </w:r>
    <w:r>
      <w:rPr>
        <w:rStyle w:val="1177"/>
        <w:highlight w:val="white"/>
      </w:rPr>
      <w:t xml:space="preserve">1</w:t>
    </w:r>
    <w:r>
      <w:fldChar w:fldCharType="end"/>
    </w:r>
    <w:r/>
  </w:p>
  <w:p>
    <w:pPr>
      <w:pStyle w:val="115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5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19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19</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8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6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8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0"/>
  </w:num>
  <w:num w:numId="5">
    <w:abstractNumId w:val="3"/>
  </w:num>
  <w:num w:numId="6">
    <w:abstractNumId w:val="9"/>
  </w:num>
  <w:num w:numId="7">
    <w:abstractNumId w:val="1"/>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Normal"/>
    <w:uiPriority w:val="0"/>
    <w:qFormat/>
    <w:pPr>
      <w:jc w:val="both"/>
      <w:widowControl w:val="off"/>
    </w:pPr>
    <w:rPr>
      <w:rFonts w:ascii="Calibri" w:hAnsi="Calibri" w:eastAsia="宋体" w:cs="Times New Roman"/>
      <w:sz w:val="21"/>
      <w:szCs w:val="22"/>
      <w:lang w:val="en-US" w:eastAsia="zh-CN" w:bidi="ar-SA"/>
    </w:rPr>
  </w:style>
  <w:style w:type="paragraph" w:styleId="853">
    <w:name w:val="Heading 1"/>
    <w:basedOn w:val="852"/>
    <w:next w:val="852"/>
    <w:link w:val="1551"/>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1562"/>
    <w:uiPriority w:val="0"/>
    <w:unhideWhenUsed/>
    <w:qFormat/>
    <w:pPr>
      <w:keepLines/>
      <w:keepNext/>
      <w:spacing w:before="360" w:after="200"/>
      <w:outlineLvl w:val="1"/>
    </w:pPr>
    <w:rPr>
      <w:rFonts w:ascii="Arial" w:hAnsi="Arial" w:eastAsia="Arial" w:cs="Arial"/>
      <w:sz w:val="34"/>
    </w:rPr>
  </w:style>
  <w:style w:type="paragraph" w:styleId="855">
    <w:name w:val="Heading 3"/>
    <w:basedOn w:val="852"/>
    <w:next w:val="852"/>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uiPriority w:val="9"/>
    <w:unhideWhenUsed/>
    <w:qFormat/>
    <w:pPr>
      <w:keepLines/>
      <w:keepNext/>
      <w:spacing w:before="320" w:after="200"/>
      <w:outlineLvl w:val="5"/>
    </w:pPr>
    <w:rPr>
      <w:rFonts w:ascii="Arial" w:hAnsi="Arial" w:eastAsia="Arial" w:cs="Arial"/>
      <w:b/>
      <w:bCs/>
      <w:sz w:val="22"/>
    </w:rPr>
  </w:style>
  <w:style w:type="paragraph" w:styleId="859">
    <w:name w:val="Heading 7"/>
    <w:basedOn w:val="852"/>
    <w:next w:val="852"/>
    <w:uiPriority w:val="9"/>
    <w:unhideWhenUsed/>
    <w:qFormat/>
    <w:pPr>
      <w:keepLines/>
      <w:keepNext/>
      <w:spacing w:before="320" w:after="200"/>
      <w:outlineLvl w:val="6"/>
    </w:pPr>
    <w:rPr>
      <w:rFonts w:ascii="Arial" w:hAnsi="Arial" w:eastAsia="Arial" w:cs="Arial"/>
      <w:b/>
      <w:bCs/>
      <w:i/>
      <w:iCs/>
      <w:sz w:val="22"/>
    </w:rPr>
  </w:style>
  <w:style w:type="paragraph" w:styleId="860">
    <w:name w:val="Heading 8"/>
    <w:basedOn w:val="852"/>
    <w:next w:val="852"/>
    <w:uiPriority w:val="9"/>
    <w:unhideWhenUsed/>
    <w:qFormat/>
    <w:pPr>
      <w:keepLines/>
      <w:keepNext/>
      <w:spacing w:before="320" w:after="200"/>
      <w:outlineLvl w:val="7"/>
    </w:pPr>
    <w:rPr>
      <w:rFonts w:ascii="Arial" w:hAnsi="Arial" w:eastAsia="Arial" w:cs="Arial"/>
      <w:i/>
      <w:iCs/>
      <w:sz w:val="22"/>
    </w:rPr>
  </w:style>
  <w:style w:type="paragraph" w:styleId="861">
    <w:name w:val="Heading 9"/>
    <w:basedOn w:val="852"/>
    <w:next w:val="852"/>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0"/>
    <w:qFormat/>
    <w:pPr>
      <w:ind w:left="1260"/>
      <w:jc w:val="left"/>
    </w:pPr>
    <w:rPr>
      <w:rFonts w:cs="Calibri"/>
      <w:sz w:val="18"/>
      <w:szCs w:val="18"/>
    </w:rPr>
  </w:style>
  <w:style w:type="paragraph" w:styleId="865">
    <w:name w:val="Normal Indent"/>
    <w:basedOn w:val="852"/>
    <w:uiPriority w:val="0"/>
    <w:qFormat/>
    <w:pPr>
      <w:ind w:firstLine="420"/>
    </w:pPr>
    <w:rPr>
      <w:szCs w:val="21"/>
    </w:rPr>
  </w:style>
  <w:style w:type="paragraph" w:styleId="866">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7">
    <w:name w:val="annotation text"/>
    <w:basedOn w:val="852"/>
    <w:uiPriority w:val="99"/>
    <w:semiHidden/>
    <w:unhideWhenUsed/>
    <w:qFormat/>
    <w:pPr>
      <w:jc w:val="left"/>
    </w:pPr>
  </w:style>
  <w:style w:type="paragraph" w:styleId="868">
    <w:name w:val="Body Text"/>
    <w:basedOn w:val="852"/>
    <w:uiPriority w:val="1"/>
    <w:qFormat/>
    <w:pPr>
      <w:ind w:firstLine="600"/>
    </w:pPr>
    <w:rPr>
      <w:rFonts w:ascii="Times New Roman" w:hAnsi="Times New Roman" w:eastAsia="方正仿宋_GBK"/>
      <w:b/>
      <w:bCs/>
      <w:color w:val="ff0000"/>
      <w:sz w:val="30"/>
      <w:szCs w:val="30"/>
    </w:rPr>
  </w:style>
  <w:style w:type="paragraph" w:styleId="869">
    <w:name w:val="Body Text Indent"/>
    <w:basedOn w:val="852"/>
    <w:uiPriority w:val="0"/>
    <w:unhideWhenUsed/>
    <w:qFormat/>
    <w:pPr>
      <w:ind w:left="420"/>
      <w:spacing w:after="120"/>
    </w:pPr>
  </w:style>
  <w:style w:type="paragraph" w:styleId="870">
    <w:name w:val="toc 5"/>
    <w:basedOn w:val="852"/>
    <w:next w:val="852"/>
    <w:uiPriority w:val="0"/>
    <w:qFormat/>
    <w:pPr>
      <w:ind w:left="840"/>
      <w:jc w:val="left"/>
    </w:pPr>
    <w:rPr>
      <w:rFonts w:cs="Calibri"/>
      <w:sz w:val="18"/>
      <w:szCs w:val="18"/>
    </w:rPr>
  </w:style>
  <w:style w:type="paragraph" w:styleId="871">
    <w:name w:val="toc 3"/>
    <w:basedOn w:val="852"/>
    <w:next w:val="852"/>
    <w:uiPriority w:val="39"/>
    <w:qFormat/>
    <w:pPr>
      <w:ind w:left="420"/>
      <w:jc w:val="left"/>
    </w:pPr>
    <w:rPr>
      <w:rFonts w:cs="Calibri"/>
      <w:i/>
      <w:iCs/>
      <w:sz w:val="20"/>
      <w:szCs w:val="20"/>
    </w:rPr>
  </w:style>
  <w:style w:type="paragraph" w:styleId="872">
    <w:name w:val="toc 8"/>
    <w:basedOn w:val="852"/>
    <w:next w:val="852"/>
    <w:uiPriority w:val="0"/>
    <w:qFormat/>
    <w:pPr>
      <w:ind w:left="1470"/>
      <w:jc w:val="left"/>
    </w:pPr>
    <w:rPr>
      <w:rFonts w:cs="Calibri"/>
      <w:sz w:val="18"/>
      <w:szCs w:val="18"/>
    </w:rPr>
  </w:style>
  <w:style w:type="paragraph" w:styleId="873">
    <w:name w:val="endnote text"/>
    <w:basedOn w:val="852"/>
    <w:uiPriority w:val="99"/>
    <w:semiHidden/>
    <w:unhideWhenUsed/>
    <w:qFormat/>
    <w:rPr>
      <w:sz w:val="20"/>
    </w:rPr>
  </w:style>
  <w:style w:type="paragraph" w:styleId="874">
    <w:name w:val="Balloon Text"/>
    <w:basedOn w:val="852"/>
    <w:link w:val="1550"/>
    <w:uiPriority w:val="99"/>
    <w:semiHidden/>
    <w:unhideWhenUsed/>
    <w:qFormat/>
    <w:rPr>
      <w:rFonts w:ascii="宋体"/>
      <w:sz w:val="18"/>
      <w:szCs w:val="18"/>
    </w:rPr>
  </w:style>
  <w:style w:type="paragraph" w:styleId="875">
    <w:name w:val="Footer"/>
    <w:basedOn w:val="852"/>
    <w:uiPriority w:val="99"/>
    <w:unhideWhenUsed/>
    <w:qFormat/>
    <w:pPr>
      <w:tabs>
        <w:tab w:val="center" w:pos="7143" w:leader="none"/>
        <w:tab w:val="right" w:pos="14287" w:leader="none"/>
      </w:tabs>
    </w:pPr>
  </w:style>
  <w:style w:type="paragraph" w:styleId="876">
    <w:name w:val="Header"/>
    <w:basedOn w:val="852"/>
    <w:uiPriority w:val="99"/>
    <w:unhideWhenUsed/>
    <w:qFormat/>
    <w:pPr>
      <w:tabs>
        <w:tab w:val="center" w:pos="7143" w:leader="none"/>
        <w:tab w:val="right" w:pos="14287" w:leader="none"/>
      </w:tabs>
    </w:pPr>
  </w:style>
  <w:style w:type="paragraph" w:styleId="877">
    <w:name w:val="toc 1"/>
    <w:basedOn w:val="852"/>
    <w:next w:val="852"/>
    <w:uiPriority w:val="39"/>
    <w:qFormat/>
    <w:pPr>
      <w:jc w:val="left"/>
      <w:spacing w:before="120" w:after="120"/>
    </w:pPr>
    <w:rPr>
      <w:rFonts w:cs="Calibri"/>
      <w:b/>
      <w:bCs/>
      <w:caps/>
      <w:sz w:val="20"/>
      <w:szCs w:val="20"/>
    </w:rPr>
  </w:style>
  <w:style w:type="paragraph" w:styleId="878">
    <w:name w:val="toc 4"/>
    <w:basedOn w:val="852"/>
    <w:next w:val="852"/>
    <w:uiPriority w:val="0"/>
    <w:qFormat/>
    <w:pPr>
      <w:ind w:left="630"/>
      <w:jc w:val="left"/>
    </w:pPr>
    <w:rPr>
      <w:rFonts w:cs="Calibri"/>
      <w:sz w:val="18"/>
      <w:szCs w:val="18"/>
    </w:rPr>
  </w:style>
  <w:style w:type="paragraph" w:styleId="879">
    <w:name w:val="Subtitle"/>
    <w:basedOn w:val="852"/>
    <w:next w:val="852"/>
    <w:uiPriority w:val="11"/>
    <w:qFormat/>
    <w:pPr>
      <w:spacing w:before="200" w:after="200"/>
    </w:pPr>
    <w:rPr>
      <w:sz w:val="24"/>
      <w:szCs w:val="24"/>
    </w:rPr>
  </w:style>
  <w:style w:type="paragraph" w:styleId="880">
    <w:name w:val="footnote text"/>
    <w:basedOn w:val="852"/>
    <w:uiPriority w:val="99"/>
    <w:semiHidden/>
    <w:unhideWhenUsed/>
    <w:qFormat/>
    <w:pPr>
      <w:spacing w:after="40"/>
    </w:pPr>
    <w:rPr>
      <w:sz w:val="18"/>
    </w:rPr>
  </w:style>
  <w:style w:type="paragraph" w:styleId="881">
    <w:name w:val="toc 6"/>
    <w:basedOn w:val="852"/>
    <w:next w:val="852"/>
    <w:uiPriority w:val="0"/>
    <w:qFormat/>
    <w:pPr>
      <w:ind w:left="1050"/>
      <w:jc w:val="left"/>
    </w:pPr>
    <w:rPr>
      <w:rFonts w:cs="Calibri"/>
      <w:sz w:val="18"/>
      <w:szCs w:val="18"/>
    </w:rPr>
  </w:style>
  <w:style w:type="paragraph" w:styleId="882">
    <w:name w:val="table of figures"/>
    <w:basedOn w:val="852"/>
    <w:next w:val="852"/>
    <w:uiPriority w:val="99"/>
    <w:unhideWhenUsed/>
    <w:qFormat/>
  </w:style>
  <w:style w:type="paragraph" w:styleId="883">
    <w:name w:val="toc 2"/>
    <w:basedOn w:val="852"/>
    <w:next w:val="852"/>
    <w:uiPriority w:val="39"/>
    <w:qFormat/>
    <w:pPr>
      <w:ind w:left="210"/>
      <w:jc w:val="left"/>
    </w:pPr>
    <w:rPr>
      <w:rFonts w:cs="Calibri"/>
      <w:smallCaps/>
      <w:sz w:val="20"/>
      <w:szCs w:val="20"/>
    </w:rPr>
  </w:style>
  <w:style w:type="paragraph" w:styleId="884">
    <w:name w:val="toc 9"/>
    <w:basedOn w:val="852"/>
    <w:next w:val="852"/>
    <w:uiPriority w:val="0"/>
    <w:qFormat/>
    <w:pPr>
      <w:ind w:left="1680"/>
      <w:jc w:val="left"/>
    </w:pPr>
    <w:rPr>
      <w:rFonts w:cs="Calibri"/>
      <w:sz w:val="18"/>
      <w:szCs w:val="18"/>
    </w:rPr>
  </w:style>
  <w:style w:type="paragraph" w:styleId="885">
    <w:name w:val="Body Text 2"/>
    <w:basedOn w:val="852"/>
    <w:uiPriority w:val="0"/>
    <w:qFormat/>
  </w:style>
  <w:style w:type="paragraph" w:styleId="886">
    <w:name w:val="Normal (Web)"/>
    <w:basedOn w:val="852"/>
    <w:uiPriority w:val="99"/>
    <w:qFormat/>
    <w:pPr>
      <w:jc w:val="left"/>
      <w:spacing w:before="100" w:beforeAutospacing="1" w:after="100" w:afterAutospacing="1"/>
      <w:widowControl/>
    </w:pPr>
    <w:rPr>
      <w:rFonts w:ascii="宋体" w:hAnsi="宋体" w:cs="宋体"/>
      <w:sz w:val="24"/>
      <w:szCs w:val="24"/>
    </w:rPr>
  </w:style>
  <w:style w:type="paragraph" w:styleId="887">
    <w:name w:val="Title"/>
    <w:basedOn w:val="852"/>
    <w:next w:val="852"/>
    <w:uiPriority w:val="10"/>
    <w:qFormat/>
    <w:pPr>
      <w:contextualSpacing/>
      <w:spacing w:before="300" w:after="200"/>
    </w:pPr>
    <w:rPr>
      <w:sz w:val="48"/>
      <w:szCs w:val="48"/>
    </w:rPr>
  </w:style>
  <w:style w:type="paragraph" w:styleId="888">
    <w:name w:val="Body Text First Indent"/>
    <w:basedOn w:val="868"/>
    <w:next w:val="852"/>
    <w:uiPriority w:val="0"/>
    <w:unhideWhenUsed/>
    <w:qFormat/>
    <w:pPr>
      <w:ind w:firstLine="420"/>
    </w:pPr>
  </w:style>
  <w:style w:type="paragraph" w:styleId="889">
    <w:name w:val="Body Text First Indent 2"/>
    <w:basedOn w:val="869"/>
    <w:uiPriority w:val="99"/>
    <w:qFormat/>
    <w:pPr>
      <w:ind w:firstLine="420"/>
    </w:pPr>
  </w:style>
  <w:style w:type="table" w:styleId="8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annotation reference"/>
    <w:basedOn w:val="862"/>
    <w:uiPriority w:val="0"/>
    <w:unhideWhenUsed/>
    <w:qFormat/>
    <w:rPr>
      <w:sz w:val="21"/>
      <w:szCs w:val="21"/>
    </w:rPr>
  </w:style>
  <w:style w:type="character" w:styleId="894">
    <w:name w:val="footnote reference"/>
    <w:uiPriority w:val="99"/>
    <w:unhideWhenUsed/>
    <w:qFormat/>
    <w:rPr>
      <w:vertAlign w:val="superscript"/>
    </w:rPr>
  </w:style>
  <w:style w:type="paragraph" w:styleId="895" w:customStyle="1">
    <w:name w:val="正文1"/>
    <w:basedOn w:val="852"/>
    <w:uiPriority w:val="0"/>
    <w:qFormat/>
    <w:pPr>
      <w:ind w:left="357" w:firstLine="420"/>
      <w:jc w:val="left"/>
      <w:spacing w:line="360" w:lineRule="auto"/>
      <w:widowControl/>
    </w:pPr>
    <w:rPr>
      <w:rFonts w:cs="Arial"/>
      <w:szCs w:val="20"/>
    </w:rPr>
  </w:style>
  <w:style w:type="table" w:styleId="896" w:customStyle="1">
    <w:name w:val="Plain Table 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3"/>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5 Dark"/>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6 Colorful"/>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7 Colorful"/>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1 Light"/>
    <w:basedOn w:val="8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2"/>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3"/>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5 Dark"/>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8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7 Colorful"/>
    <w:basedOn w:val="8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5" w:customStyle="1">
    <w:name w:val="TOC Heading"/>
    <w:uiPriority w:val="39"/>
    <w:unhideWhenUsed/>
    <w:qFormat/>
    <w:rPr>
      <w:rFonts w:ascii="Times New Roman" w:hAnsi="Times New Roman" w:eastAsia="宋体" w:cs="Times New Roman"/>
      <w:lang w:val="en-US" w:eastAsia="zh-CN" w:bidi="ar-SA"/>
    </w:rPr>
  </w:style>
  <w:style w:type="paragraph" w:styleId="916" w:customStyle="1">
    <w:name w:val="Default"/>
    <w:next w:val="852"/>
    <w:uiPriority w:val="0"/>
    <w:qFormat/>
    <w:pPr>
      <w:widowControl w:val="off"/>
    </w:pPr>
    <w:rPr>
      <w:rFonts w:ascii="宋体" w:hAnsi="Times New Roman" w:eastAsia="宋体" w:cs="宋体"/>
      <w:color w:val="000000"/>
      <w:sz w:val="24"/>
      <w:szCs w:val="24"/>
      <w:lang w:val="en-US" w:eastAsia="zh-CN" w:bidi="ar-SA"/>
    </w:rPr>
  </w:style>
  <w:style w:type="table" w:styleId="917"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普通表格11"/>
    <w:uiPriority w:val="99"/>
    <w:unhideWhenUsed/>
    <w:qFormat/>
    <w:tblPr>
      <w:tblCellMar>
        <w:left w:w="0" w:type="dxa"/>
        <w:top w:w="0" w:type="dxa"/>
        <w:right w:w="0" w:type="dxa"/>
        <w:bottom w:w="0" w:type="dxa"/>
      </w:tblCellMar>
    </w:tblPr>
  </w:style>
  <w:style w:type="table" w:styleId="919"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7" w:customStyle="1">
    <w:name w:val="TOC 标题1"/>
    <w:uiPriority w:val="39"/>
    <w:unhideWhenUsed/>
    <w:qFormat/>
    <w:rPr>
      <w:rFonts w:ascii="Times New Roman" w:hAnsi="Times New Roman" w:eastAsia="宋体" w:cs="Times New Roman"/>
      <w:lang w:val="en-US" w:eastAsia="zh-CN" w:bidi="ar-SA"/>
    </w:rPr>
  </w:style>
  <w:style w:type="paragraph" w:styleId="938" w:customStyle="1">
    <w:name w:val="TOC 标题115"/>
    <w:uiPriority w:val="39"/>
    <w:unhideWhenUsed/>
    <w:qFormat/>
    <w:rPr>
      <w:rFonts w:ascii="Times New Roman" w:hAnsi="Times New Roman" w:eastAsia="宋体" w:cs="Times New Roman"/>
      <w:lang w:val="en-US" w:eastAsia="zh-CN" w:bidi="ar-SA"/>
    </w:rPr>
  </w:style>
  <w:style w:type="paragraph" w:styleId="939" w:customStyle="1">
    <w:name w:val="TOC 标题114"/>
    <w:uiPriority w:val="39"/>
    <w:unhideWhenUsed/>
    <w:qFormat/>
    <w:rPr>
      <w:rFonts w:ascii="Times New Roman" w:hAnsi="Times New Roman" w:eastAsia="宋体" w:cs="Times New Roman"/>
      <w:lang w:val="en-US" w:eastAsia="zh-CN" w:bidi="ar-SA"/>
    </w:rPr>
  </w:style>
  <w:style w:type="character" w:styleId="940" w:customStyle="1">
    <w:name w:val="标题 1 字符"/>
    <w:link w:val="941"/>
    <w:uiPriority w:val="0"/>
    <w:qFormat/>
    <w:rPr>
      <w:b/>
      <w:sz w:val="44"/>
    </w:rPr>
  </w:style>
  <w:style w:type="paragraph" w:styleId="941" w:customStyle="1">
    <w:name w:val="标题 11"/>
    <w:basedOn w:val="852"/>
    <w:next w:val="852"/>
    <w:link w:val="940"/>
    <w:uiPriority w:val="0"/>
    <w:qFormat/>
    <w:pPr>
      <w:keepLines/>
      <w:keepNext/>
      <w:spacing w:before="340" w:after="330" w:line="576" w:lineRule="auto"/>
      <w:outlineLvl w:val="0"/>
    </w:pPr>
    <w:rPr>
      <w:rFonts w:ascii="Times New Roman" w:hAnsi="Times New Roman"/>
      <w:b/>
      <w:sz w:val="44"/>
      <w:szCs w:val="20"/>
    </w:rPr>
  </w:style>
  <w:style w:type="character" w:styleId="942" w:customStyle="1">
    <w:name w:val="标题 2 字符"/>
    <w:link w:val="943"/>
    <w:uiPriority w:val="0"/>
    <w:qFormat/>
    <w:rPr>
      <w:rFonts w:ascii="Arial" w:hAnsi="Arial" w:eastAsia="黑体"/>
      <w:b/>
      <w:sz w:val="32"/>
    </w:rPr>
  </w:style>
  <w:style w:type="paragraph" w:styleId="943" w:customStyle="1">
    <w:name w:val="标题 21"/>
    <w:basedOn w:val="852"/>
    <w:next w:val="852"/>
    <w:link w:val="942"/>
    <w:uiPriority w:val="0"/>
    <w:qFormat/>
    <w:pPr>
      <w:keepLines/>
      <w:keepNext/>
      <w:spacing w:before="260" w:after="260" w:line="413" w:lineRule="auto"/>
      <w:outlineLvl w:val="1"/>
    </w:pPr>
    <w:rPr>
      <w:rFonts w:ascii="Arial" w:hAnsi="Arial" w:eastAsia="黑体"/>
      <w:b/>
      <w:sz w:val="32"/>
      <w:szCs w:val="20"/>
    </w:rPr>
  </w:style>
  <w:style w:type="character" w:styleId="944" w:customStyle="1">
    <w:name w:val="标题 3 字符"/>
    <w:link w:val="945"/>
    <w:uiPriority w:val="0"/>
    <w:qFormat/>
    <w:rPr>
      <w:b/>
      <w:sz w:val="32"/>
    </w:rPr>
  </w:style>
  <w:style w:type="paragraph" w:styleId="945" w:customStyle="1">
    <w:name w:val="标题 31"/>
    <w:basedOn w:val="852"/>
    <w:next w:val="852"/>
    <w:link w:val="944"/>
    <w:uiPriority w:val="0"/>
    <w:qFormat/>
    <w:pPr>
      <w:keepLines/>
      <w:keepNext/>
      <w:spacing w:before="260" w:after="260" w:line="413" w:lineRule="auto"/>
      <w:outlineLvl w:val="2"/>
    </w:pPr>
    <w:rPr>
      <w:rFonts w:ascii="Times New Roman" w:hAnsi="Times New Roman"/>
      <w:b/>
      <w:sz w:val="32"/>
      <w:szCs w:val="20"/>
    </w:rPr>
  </w:style>
  <w:style w:type="character" w:styleId="946" w:customStyle="1">
    <w:name w:val="标题 4 字符"/>
    <w:link w:val="947"/>
    <w:uiPriority w:val="0"/>
    <w:qFormat/>
    <w:rPr>
      <w:rFonts w:ascii="宋体" w:eastAsia="宋体"/>
      <w:color w:val="800000"/>
      <w:sz w:val="28"/>
      <w:lang w:val="en-US" w:eastAsia="zh-CN" w:bidi="ar-SA"/>
    </w:rPr>
  </w:style>
  <w:style w:type="paragraph" w:styleId="947" w:customStyle="1">
    <w:name w:val="标题 41"/>
    <w:basedOn w:val="852"/>
    <w:next w:val="852"/>
    <w:link w:val="94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48">
    <w:name w:val="List Paragraph"/>
    <w:basedOn w:val="852"/>
    <w:uiPriority w:val="34"/>
    <w:qFormat/>
    <w:pPr>
      <w:contextualSpacing/>
      <w:ind w:left="720"/>
    </w:pPr>
  </w:style>
  <w:style w:type="paragraph" w:styleId="949">
    <w:name w:val="No Spacing"/>
    <w:uiPriority w:val="1"/>
    <w:qFormat/>
    <w:rPr>
      <w:rFonts w:ascii="Times New Roman" w:hAnsi="Times New Roman" w:eastAsia="宋体" w:cs="Times New Roman"/>
      <w:lang w:val="en-US" w:eastAsia="zh-CN" w:bidi="ar-SA"/>
    </w:rPr>
  </w:style>
  <w:style w:type="paragraph" w:styleId="950">
    <w:name w:val="Quote"/>
    <w:basedOn w:val="852"/>
    <w:next w:val="852"/>
    <w:uiPriority w:val="29"/>
    <w:qFormat/>
    <w:pPr>
      <w:ind w:left="720" w:right="720"/>
    </w:pPr>
    <w:rPr>
      <w:i/>
    </w:rPr>
  </w:style>
  <w:style w:type="paragraph" w:styleId="951">
    <w:name w:val="Intense Quote"/>
    <w:basedOn w:val="852"/>
    <w:next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2" w:customStyle="1">
    <w:name w:val="TOC 标题113"/>
    <w:uiPriority w:val="39"/>
    <w:unhideWhenUsed/>
    <w:qFormat/>
    <w:rPr>
      <w:rFonts w:ascii="Times New Roman" w:hAnsi="Times New Roman" w:eastAsia="宋体" w:cs="Times New Roman"/>
      <w:lang w:val="en-US" w:eastAsia="zh-CN" w:bidi="ar-SA"/>
    </w:rPr>
  </w:style>
  <w:style w:type="paragraph" w:styleId="953" w:customStyle="1">
    <w:name w:val="标题 111"/>
    <w:basedOn w:val="852"/>
    <w:next w:val="852"/>
    <w:link w:val="963"/>
    <w:uiPriority w:val="9"/>
    <w:qFormat/>
    <w:pPr>
      <w:keepLines/>
      <w:keepNext/>
      <w:spacing w:before="480" w:after="200"/>
      <w:outlineLvl w:val="0"/>
    </w:pPr>
    <w:rPr>
      <w:rFonts w:ascii="Arial" w:hAnsi="Arial" w:eastAsia="Arial" w:cs="Arial"/>
      <w:sz w:val="40"/>
      <w:szCs w:val="40"/>
    </w:rPr>
  </w:style>
  <w:style w:type="paragraph" w:styleId="954" w:customStyle="1">
    <w:name w:val="标题 211"/>
    <w:basedOn w:val="852"/>
    <w:next w:val="852"/>
    <w:uiPriority w:val="9"/>
    <w:qFormat/>
    <w:pPr>
      <w:keepLines/>
      <w:keepNext/>
      <w:spacing w:before="360" w:after="200"/>
      <w:outlineLvl w:val="1"/>
    </w:pPr>
    <w:rPr>
      <w:rFonts w:ascii="Arial" w:hAnsi="Arial" w:eastAsia="Arial" w:cs="Arial"/>
      <w:sz w:val="34"/>
    </w:rPr>
  </w:style>
  <w:style w:type="paragraph" w:styleId="955" w:customStyle="1">
    <w:name w:val="标题 311"/>
    <w:basedOn w:val="852"/>
    <w:next w:val="852"/>
    <w:uiPriority w:val="9"/>
    <w:qFormat/>
    <w:pPr>
      <w:keepLines/>
      <w:keepNext/>
      <w:spacing w:before="320" w:after="200"/>
      <w:outlineLvl w:val="2"/>
    </w:pPr>
    <w:rPr>
      <w:rFonts w:ascii="Arial" w:hAnsi="Arial" w:eastAsia="Arial" w:cs="Arial"/>
      <w:sz w:val="30"/>
      <w:szCs w:val="30"/>
    </w:rPr>
  </w:style>
  <w:style w:type="paragraph" w:styleId="956" w:customStyle="1">
    <w:name w:val="标题 411"/>
    <w:basedOn w:val="852"/>
    <w:next w:val="852"/>
    <w:uiPriority w:val="9"/>
    <w:qFormat/>
    <w:pPr>
      <w:keepLines/>
      <w:keepNext/>
      <w:spacing w:before="320" w:after="200"/>
      <w:outlineLvl w:val="3"/>
    </w:pPr>
    <w:rPr>
      <w:rFonts w:ascii="Arial" w:hAnsi="Arial" w:eastAsia="Arial" w:cs="Arial"/>
      <w:b/>
      <w:bCs/>
      <w:sz w:val="26"/>
      <w:szCs w:val="26"/>
    </w:rPr>
  </w:style>
  <w:style w:type="paragraph" w:styleId="957" w:customStyle="1">
    <w:name w:val="标题 511"/>
    <w:basedOn w:val="852"/>
    <w:next w:val="852"/>
    <w:link w:val="964"/>
    <w:uiPriority w:val="9"/>
    <w:qFormat/>
    <w:pPr>
      <w:keepLines/>
      <w:keepNext/>
      <w:spacing w:before="320" w:after="200"/>
      <w:outlineLvl w:val="4"/>
    </w:pPr>
    <w:rPr>
      <w:rFonts w:ascii="Arial" w:hAnsi="Arial" w:eastAsia="Arial" w:cs="Arial"/>
      <w:b/>
      <w:bCs/>
      <w:sz w:val="24"/>
      <w:szCs w:val="24"/>
    </w:rPr>
  </w:style>
  <w:style w:type="paragraph" w:styleId="958" w:customStyle="1">
    <w:name w:val="标题 611"/>
    <w:basedOn w:val="852"/>
    <w:next w:val="852"/>
    <w:link w:val="965"/>
    <w:uiPriority w:val="9"/>
    <w:qFormat/>
    <w:pPr>
      <w:keepLines/>
      <w:keepNext/>
      <w:spacing w:before="320" w:after="200"/>
      <w:outlineLvl w:val="5"/>
    </w:pPr>
    <w:rPr>
      <w:rFonts w:ascii="Arial" w:hAnsi="Arial" w:eastAsia="Arial" w:cs="Arial"/>
      <w:b/>
      <w:bCs/>
      <w:sz w:val="22"/>
    </w:rPr>
  </w:style>
  <w:style w:type="paragraph" w:styleId="959" w:customStyle="1">
    <w:name w:val="标题 711"/>
    <w:basedOn w:val="852"/>
    <w:next w:val="852"/>
    <w:link w:val="966"/>
    <w:uiPriority w:val="9"/>
    <w:qFormat/>
    <w:pPr>
      <w:keepLines/>
      <w:keepNext/>
      <w:spacing w:before="320" w:after="200"/>
      <w:outlineLvl w:val="6"/>
    </w:pPr>
    <w:rPr>
      <w:rFonts w:ascii="Arial" w:hAnsi="Arial" w:eastAsia="Arial" w:cs="Arial"/>
      <w:b/>
      <w:bCs/>
      <w:i/>
      <w:iCs/>
      <w:sz w:val="22"/>
    </w:rPr>
  </w:style>
  <w:style w:type="paragraph" w:styleId="960" w:customStyle="1">
    <w:name w:val="标题 811"/>
    <w:basedOn w:val="852"/>
    <w:next w:val="852"/>
    <w:link w:val="967"/>
    <w:uiPriority w:val="9"/>
    <w:qFormat/>
    <w:pPr>
      <w:keepLines/>
      <w:keepNext/>
      <w:spacing w:before="320" w:after="200"/>
      <w:outlineLvl w:val="7"/>
    </w:pPr>
    <w:rPr>
      <w:rFonts w:ascii="Arial" w:hAnsi="Arial" w:eastAsia="Arial" w:cs="Arial"/>
      <w:i/>
      <w:iCs/>
      <w:sz w:val="22"/>
    </w:rPr>
  </w:style>
  <w:style w:type="paragraph" w:styleId="961" w:customStyle="1">
    <w:name w:val="标题 911"/>
    <w:basedOn w:val="852"/>
    <w:next w:val="852"/>
    <w:link w:val="968"/>
    <w:uiPriority w:val="9"/>
    <w:qFormat/>
    <w:pPr>
      <w:keepLines/>
      <w:keepNext/>
      <w:spacing w:before="320" w:after="200"/>
      <w:outlineLvl w:val="8"/>
    </w:pPr>
    <w:rPr>
      <w:rFonts w:ascii="Arial" w:hAnsi="Arial" w:eastAsia="Arial" w:cs="Arial"/>
      <w:i/>
      <w:iCs/>
      <w:szCs w:val="21"/>
    </w:rPr>
  </w:style>
  <w:style w:type="character" w:styleId="962" w:customStyle="1">
    <w:name w:val="默认段落字体11"/>
    <w:uiPriority w:val="1"/>
    <w:unhideWhenUsed/>
    <w:qFormat/>
  </w:style>
  <w:style w:type="character" w:styleId="963" w:customStyle="1">
    <w:name w:val="标题 1 字符1"/>
    <w:link w:val="953"/>
    <w:uiPriority w:val="9"/>
    <w:qFormat/>
    <w:rPr>
      <w:rFonts w:ascii="Arial" w:hAnsi="Arial" w:eastAsia="Arial" w:cs="Arial"/>
      <w:sz w:val="40"/>
      <w:szCs w:val="40"/>
    </w:rPr>
  </w:style>
  <w:style w:type="character" w:styleId="964" w:customStyle="1">
    <w:name w:val="标题 5 字符"/>
    <w:link w:val="957"/>
    <w:uiPriority w:val="9"/>
    <w:qFormat/>
    <w:rPr>
      <w:rFonts w:ascii="Arial" w:hAnsi="Arial" w:eastAsia="Arial" w:cs="Arial"/>
      <w:b/>
      <w:bCs/>
      <w:sz w:val="24"/>
      <w:szCs w:val="24"/>
    </w:rPr>
  </w:style>
  <w:style w:type="character" w:styleId="965" w:customStyle="1">
    <w:name w:val="标题 6 字符"/>
    <w:link w:val="958"/>
    <w:uiPriority w:val="9"/>
    <w:qFormat/>
    <w:rPr>
      <w:rFonts w:ascii="Arial" w:hAnsi="Arial" w:eastAsia="Arial" w:cs="Arial"/>
      <w:b/>
      <w:bCs/>
      <w:sz w:val="22"/>
      <w:szCs w:val="22"/>
    </w:rPr>
  </w:style>
  <w:style w:type="character" w:styleId="966" w:customStyle="1">
    <w:name w:val="标题 7 字符"/>
    <w:link w:val="959"/>
    <w:uiPriority w:val="9"/>
    <w:qFormat/>
    <w:rPr>
      <w:rFonts w:ascii="Arial" w:hAnsi="Arial" w:eastAsia="Arial" w:cs="Arial"/>
      <w:b/>
      <w:bCs/>
      <w:i/>
      <w:iCs/>
      <w:sz w:val="22"/>
      <w:szCs w:val="22"/>
    </w:rPr>
  </w:style>
  <w:style w:type="character" w:styleId="967" w:customStyle="1">
    <w:name w:val="标题 8 字符"/>
    <w:link w:val="960"/>
    <w:uiPriority w:val="9"/>
    <w:qFormat/>
    <w:rPr>
      <w:rFonts w:ascii="Arial" w:hAnsi="Arial" w:eastAsia="Arial" w:cs="Arial"/>
      <w:i/>
      <w:iCs/>
      <w:sz w:val="22"/>
      <w:szCs w:val="22"/>
    </w:rPr>
  </w:style>
  <w:style w:type="character" w:styleId="968" w:customStyle="1">
    <w:name w:val="标题 9 字符"/>
    <w:link w:val="961"/>
    <w:uiPriority w:val="9"/>
    <w:qFormat/>
    <w:rPr>
      <w:rFonts w:ascii="Arial" w:hAnsi="Arial" w:eastAsia="Arial" w:cs="Arial"/>
      <w:i/>
      <w:iCs/>
      <w:sz w:val="21"/>
      <w:szCs w:val="21"/>
    </w:rPr>
  </w:style>
  <w:style w:type="paragraph" w:styleId="969" w:customStyle="1">
    <w:name w:val="题注11"/>
    <w:basedOn w:val="852"/>
    <w:next w:val="852"/>
    <w:uiPriority w:val="35"/>
    <w:qFormat/>
    <w:pPr>
      <w:spacing w:line="276" w:lineRule="auto"/>
    </w:pPr>
    <w:rPr>
      <w:b/>
      <w:bCs/>
      <w:color w:val="4f81bd"/>
      <w:sz w:val="18"/>
      <w:szCs w:val="18"/>
    </w:rPr>
  </w:style>
  <w:style w:type="paragraph" w:styleId="970" w:customStyle="1">
    <w:name w:val="正文文本缩进11"/>
    <w:basedOn w:val="852"/>
    <w:link w:val="971"/>
    <w:uiPriority w:val="99"/>
    <w:unhideWhenUsed/>
    <w:qFormat/>
    <w:pPr>
      <w:ind w:left="420"/>
      <w:spacing w:after="120"/>
    </w:pPr>
  </w:style>
  <w:style w:type="character" w:styleId="971" w:customStyle="1">
    <w:name w:val="正文文本缩进 字符"/>
    <w:link w:val="970"/>
    <w:uiPriority w:val="99"/>
    <w:semiHidden/>
    <w:qFormat/>
    <w:rPr>
      <w:rFonts w:ascii="Calibri" w:hAnsi="Calibri"/>
      <w:sz w:val="21"/>
      <w:szCs w:val="22"/>
    </w:rPr>
  </w:style>
  <w:style w:type="paragraph" w:styleId="972" w:customStyle="1">
    <w:name w:val="尾注文本11"/>
    <w:basedOn w:val="852"/>
    <w:link w:val="973"/>
    <w:uiPriority w:val="99"/>
    <w:unhideWhenUsed/>
    <w:qFormat/>
    <w:rPr>
      <w:sz w:val="20"/>
    </w:rPr>
  </w:style>
  <w:style w:type="character" w:styleId="973" w:customStyle="1">
    <w:name w:val="尾注文本 字符"/>
    <w:link w:val="972"/>
    <w:uiPriority w:val="99"/>
    <w:qFormat/>
    <w:rPr>
      <w:sz w:val="20"/>
    </w:rPr>
  </w:style>
  <w:style w:type="paragraph" w:styleId="974" w:customStyle="1">
    <w:name w:val="页脚11"/>
    <w:basedOn w:val="852"/>
    <w:link w:val="975"/>
    <w:uiPriority w:val="99"/>
    <w:unhideWhenUsed/>
    <w:qFormat/>
    <w:pPr>
      <w:tabs>
        <w:tab w:val="center" w:pos="7143" w:leader="none"/>
        <w:tab w:val="right" w:pos="14287" w:leader="none"/>
      </w:tabs>
    </w:pPr>
  </w:style>
  <w:style w:type="character" w:styleId="975" w:customStyle="1">
    <w:name w:val="页脚 字符"/>
    <w:link w:val="974"/>
    <w:uiPriority w:val="99"/>
    <w:qFormat/>
  </w:style>
  <w:style w:type="paragraph" w:styleId="976" w:customStyle="1">
    <w:name w:val="页眉11"/>
    <w:basedOn w:val="852"/>
    <w:uiPriority w:val="99"/>
    <w:unhideWhenUsed/>
    <w:qFormat/>
    <w:pPr>
      <w:tabs>
        <w:tab w:val="center" w:pos="7143" w:leader="none"/>
        <w:tab w:val="right" w:pos="14287" w:leader="none"/>
      </w:tabs>
    </w:pPr>
  </w:style>
  <w:style w:type="paragraph" w:styleId="977" w:customStyle="1">
    <w:name w:val="副标题1"/>
    <w:basedOn w:val="852"/>
    <w:next w:val="852"/>
    <w:link w:val="978"/>
    <w:uiPriority w:val="11"/>
    <w:qFormat/>
    <w:pPr>
      <w:spacing w:before="200" w:after="200"/>
    </w:pPr>
    <w:rPr>
      <w:sz w:val="24"/>
      <w:szCs w:val="24"/>
    </w:rPr>
  </w:style>
  <w:style w:type="character" w:styleId="978" w:customStyle="1">
    <w:name w:val="副标题 字符"/>
    <w:link w:val="977"/>
    <w:uiPriority w:val="11"/>
    <w:qFormat/>
    <w:rPr>
      <w:sz w:val="24"/>
      <w:szCs w:val="24"/>
    </w:rPr>
  </w:style>
  <w:style w:type="paragraph" w:styleId="979" w:customStyle="1">
    <w:name w:val="脚注文本11"/>
    <w:basedOn w:val="852"/>
    <w:link w:val="980"/>
    <w:uiPriority w:val="99"/>
    <w:unhideWhenUsed/>
    <w:qFormat/>
    <w:pPr>
      <w:spacing w:after="40"/>
    </w:pPr>
    <w:rPr>
      <w:sz w:val="18"/>
    </w:rPr>
  </w:style>
  <w:style w:type="character" w:styleId="980" w:customStyle="1">
    <w:name w:val="脚注文本 字符"/>
    <w:link w:val="979"/>
    <w:uiPriority w:val="99"/>
    <w:qFormat/>
    <w:rPr>
      <w:sz w:val="18"/>
    </w:rPr>
  </w:style>
  <w:style w:type="paragraph" w:styleId="981" w:customStyle="1">
    <w:name w:val="图表目录12"/>
    <w:basedOn w:val="852"/>
    <w:next w:val="852"/>
    <w:uiPriority w:val="99"/>
    <w:unhideWhenUsed/>
    <w:qFormat/>
  </w:style>
  <w:style w:type="paragraph" w:styleId="982" w:customStyle="1">
    <w:name w:val="普通(网站)11"/>
    <w:basedOn w:val="852"/>
    <w:uiPriority w:val="99"/>
    <w:qFormat/>
    <w:rPr>
      <w:sz w:val="24"/>
    </w:rPr>
  </w:style>
  <w:style w:type="paragraph" w:styleId="983" w:customStyle="1">
    <w:name w:val="标题11"/>
    <w:basedOn w:val="852"/>
    <w:next w:val="852"/>
    <w:link w:val="984"/>
    <w:uiPriority w:val="10"/>
    <w:qFormat/>
    <w:pPr>
      <w:contextualSpacing/>
      <w:spacing w:before="300" w:after="200"/>
    </w:pPr>
    <w:rPr>
      <w:sz w:val="48"/>
      <w:szCs w:val="48"/>
    </w:rPr>
  </w:style>
  <w:style w:type="character" w:styleId="984" w:customStyle="1">
    <w:name w:val="标题 字符"/>
    <w:link w:val="983"/>
    <w:uiPriority w:val="10"/>
    <w:qFormat/>
    <w:rPr>
      <w:sz w:val="48"/>
      <w:szCs w:val="48"/>
    </w:rPr>
  </w:style>
  <w:style w:type="paragraph" w:styleId="985" w:customStyle="1">
    <w:name w:val="正文文本首行缩进 21"/>
    <w:basedOn w:val="970"/>
    <w:uiPriority w:val="0"/>
    <w:qFormat/>
    <w:pPr>
      <w:ind w:left="0" w:firstLine="420"/>
      <w:spacing w:after="0" w:line="360" w:lineRule="auto"/>
    </w:pPr>
    <w:rPr>
      <w:rFonts w:ascii="宋体" w:hAnsi="宋体"/>
      <w:szCs w:val="20"/>
    </w:rPr>
  </w:style>
  <w:style w:type="table" w:styleId="986" w:customStyle="1">
    <w:name w:val="网格型11"/>
    <w:uiPriority w:val="59"/>
    <w:qFormat/>
    <w:tblPr>
      <w:tblCellMar>
        <w:left w:w="0" w:type="dxa"/>
        <w:top w:w="0" w:type="dxa"/>
        <w:right w:w="0" w:type="dxa"/>
        <w:bottom w:w="0" w:type="dxa"/>
      </w:tblCellMar>
    </w:tblPr>
  </w:style>
  <w:style w:type="character" w:styleId="987" w:customStyle="1">
    <w:name w:val="要点11"/>
    <w:uiPriority w:val="22"/>
    <w:qFormat/>
    <w:rPr>
      <w:b/>
      <w:bCs/>
    </w:rPr>
  </w:style>
  <w:style w:type="character" w:styleId="988" w:customStyle="1">
    <w:name w:val="尾注引用11"/>
    <w:uiPriority w:val="99"/>
    <w:unhideWhenUsed/>
    <w:qFormat/>
    <w:rPr>
      <w:vertAlign w:val="superscript"/>
    </w:rPr>
  </w:style>
  <w:style w:type="character" w:styleId="989" w:customStyle="1">
    <w:name w:val="超链接11"/>
    <w:uiPriority w:val="99"/>
    <w:unhideWhenUsed/>
    <w:qFormat/>
    <w:rPr>
      <w:color w:val="0000ff"/>
      <w:u w:val="single"/>
    </w:rPr>
  </w:style>
  <w:style w:type="character" w:styleId="990" w:customStyle="1">
    <w:name w:val="脚注引用11"/>
    <w:uiPriority w:val="99"/>
    <w:unhideWhenUsed/>
    <w:qFormat/>
    <w:rPr>
      <w:vertAlign w:val="superscript"/>
    </w:rPr>
  </w:style>
  <w:style w:type="paragraph" w:styleId="991" w:customStyle="1">
    <w:name w:val="TOC 标题112"/>
    <w:uiPriority w:val="39"/>
    <w:unhideWhenUsed/>
    <w:qFormat/>
    <w:rPr>
      <w:rFonts w:ascii="Times New Roman" w:hAnsi="Times New Roman" w:eastAsia="宋体" w:cs="Times New Roman"/>
      <w:lang w:val="en-US" w:eastAsia="zh-CN" w:bidi="ar-SA"/>
    </w:rPr>
  </w:style>
  <w:style w:type="character" w:styleId="992" w:customStyle="1">
    <w:name w:val="Heading 1 Char"/>
    <w:uiPriority w:val="9"/>
    <w:qFormat/>
    <w:rPr>
      <w:rFonts w:ascii="Arial" w:hAnsi="Arial" w:eastAsia="Arial" w:cs="Arial"/>
      <w:sz w:val="40"/>
      <w:szCs w:val="40"/>
    </w:rPr>
  </w:style>
  <w:style w:type="character" w:styleId="993" w:customStyle="1">
    <w:name w:val="Heading 5 Char"/>
    <w:uiPriority w:val="9"/>
    <w:qFormat/>
    <w:rPr>
      <w:rFonts w:ascii="Arial" w:hAnsi="Arial" w:eastAsia="Arial" w:cs="Arial"/>
      <w:b/>
      <w:bCs/>
      <w:sz w:val="24"/>
      <w:szCs w:val="24"/>
    </w:rPr>
  </w:style>
  <w:style w:type="character" w:styleId="994" w:customStyle="1">
    <w:name w:val="Heading 6 Char"/>
    <w:uiPriority w:val="9"/>
    <w:qFormat/>
    <w:rPr>
      <w:rFonts w:ascii="Arial" w:hAnsi="Arial" w:eastAsia="Arial" w:cs="Arial"/>
      <w:b/>
      <w:bCs/>
      <w:sz w:val="22"/>
      <w:szCs w:val="22"/>
    </w:rPr>
  </w:style>
  <w:style w:type="character" w:styleId="995" w:customStyle="1">
    <w:name w:val="Heading 7 Char"/>
    <w:uiPriority w:val="9"/>
    <w:qFormat/>
    <w:rPr>
      <w:rFonts w:ascii="Arial" w:hAnsi="Arial" w:eastAsia="Arial" w:cs="Arial"/>
      <w:b/>
      <w:bCs/>
      <w:i/>
      <w:iCs/>
      <w:sz w:val="22"/>
      <w:szCs w:val="22"/>
    </w:rPr>
  </w:style>
  <w:style w:type="character" w:styleId="996" w:customStyle="1">
    <w:name w:val="Heading 8 Char"/>
    <w:uiPriority w:val="9"/>
    <w:qFormat/>
    <w:rPr>
      <w:rFonts w:ascii="Arial" w:hAnsi="Arial" w:eastAsia="Arial" w:cs="Arial"/>
      <w:i/>
      <w:iCs/>
      <w:sz w:val="22"/>
      <w:szCs w:val="22"/>
    </w:rPr>
  </w:style>
  <w:style w:type="character" w:styleId="997" w:customStyle="1">
    <w:name w:val="Heading 9 Char"/>
    <w:uiPriority w:val="9"/>
    <w:qFormat/>
    <w:rPr>
      <w:rFonts w:ascii="Arial" w:hAnsi="Arial" w:eastAsia="Arial" w:cs="Arial"/>
      <w:i/>
      <w:iCs/>
      <w:sz w:val="21"/>
      <w:szCs w:val="21"/>
    </w:rPr>
  </w:style>
  <w:style w:type="character" w:styleId="998" w:customStyle="1">
    <w:name w:val="Title Char"/>
    <w:uiPriority w:val="10"/>
    <w:qFormat/>
    <w:rPr>
      <w:sz w:val="48"/>
      <w:szCs w:val="48"/>
    </w:rPr>
  </w:style>
  <w:style w:type="character" w:styleId="999" w:customStyle="1">
    <w:name w:val="Subtitle Char"/>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Caption Char"/>
    <w:uiPriority w:val="99"/>
    <w:qFormat/>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标题111"/>
    <w:uiPriority w:val="39"/>
    <w:unhideWhenUsed/>
    <w:qFormat/>
    <w:rPr>
      <w:rFonts w:ascii="Times New Roman" w:hAnsi="Times New Roman" w:eastAsia="宋体" w:cs="Times New Roman"/>
      <w:lang w:val="en-US" w:eastAsia="zh-CN" w:bidi="ar-SA"/>
    </w:rPr>
  </w:style>
  <w:style w:type="paragraph" w:styleId="1006" w:customStyle="1">
    <w:name w:val="无间隔1"/>
    <w:uiPriority w:val="1"/>
    <w:qFormat/>
    <w:rPr>
      <w:rFonts w:ascii="Times New Roman" w:hAnsi="Times New Roman" w:eastAsia="宋体" w:cs="Times New Roman"/>
      <w:lang w:val="en-US" w:eastAsia="zh-CN" w:bidi="ar-SA"/>
    </w:rPr>
  </w:style>
  <w:style w:type="paragraph" w:styleId="1007" w:customStyle="1">
    <w:name w:val="引用1"/>
    <w:basedOn w:val="852"/>
    <w:next w:val="852"/>
    <w:link w:val="1008"/>
    <w:uiPriority w:val="29"/>
    <w:qFormat/>
    <w:pPr>
      <w:ind w:left="720" w:right="720"/>
    </w:pPr>
    <w:rPr>
      <w:i/>
    </w:rPr>
  </w:style>
  <w:style w:type="character" w:styleId="1008" w:customStyle="1">
    <w:name w:val="引用 字符"/>
    <w:link w:val="1007"/>
    <w:uiPriority w:val="29"/>
    <w:qFormat/>
    <w:rPr>
      <w:i/>
    </w:rPr>
  </w:style>
  <w:style w:type="paragraph" w:styleId="1009" w:customStyle="1">
    <w:name w:val="明显引用1"/>
    <w:basedOn w:val="852"/>
    <w:next w:val="852"/>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table" w:styleId="1011" w:customStyle="1">
    <w:name w:val="Table Grid Light"/>
    <w:uiPriority w:val="59"/>
    <w:qFormat/>
    <w:tblPr>
      <w:tblCellMar>
        <w:left w:w="0" w:type="dxa"/>
        <w:top w:w="0" w:type="dxa"/>
        <w:right w:w="0" w:type="dxa"/>
        <w:bottom w:w="0" w:type="dxa"/>
      </w:tblCellMar>
    </w:tblPr>
  </w:style>
  <w:style w:type="table" w:styleId="1012" w:customStyle="1">
    <w:name w:val="Grid Table 1 Light - Accent 1"/>
    <w:uiPriority w:val="99"/>
    <w:qFormat/>
    <w:tblPr>
      <w:tblCellMar>
        <w:left w:w="0" w:type="dxa"/>
        <w:top w:w="0" w:type="dxa"/>
        <w:right w:w="0" w:type="dxa"/>
        <w:bottom w:w="0" w:type="dxa"/>
      </w:tblCellMar>
    </w:tblPr>
  </w:style>
  <w:style w:type="table" w:styleId="1013" w:customStyle="1">
    <w:name w:val="Grid Table 1 Light - Accent 2"/>
    <w:uiPriority w:val="99"/>
    <w:qFormat/>
    <w:tblPr>
      <w:tblCellMar>
        <w:left w:w="0" w:type="dxa"/>
        <w:top w:w="0" w:type="dxa"/>
        <w:right w:w="0" w:type="dxa"/>
        <w:bottom w:w="0" w:type="dxa"/>
      </w:tblCellMar>
    </w:tblPr>
  </w:style>
  <w:style w:type="table" w:styleId="1014" w:customStyle="1">
    <w:name w:val="Grid Table 1 Light - Accent 3"/>
    <w:uiPriority w:val="99"/>
    <w:qFormat/>
    <w:tblPr>
      <w:tblCellMar>
        <w:left w:w="0" w:type="dxa"/>
        <w:top w:w="0" w:type="dxa"/>
        <w:right w:w="0" w:type="dxa"/>
        <w:bottom w:w="0" w:type="dxa"/>
      </w:tblCellMar>
    </w:tblPr>
  </w:style>
  <w:style w:type="table" w:styleId="1015" w:customStyle="1">
    <w:name w:val="Grid Table 1 Light - Accent 4"/>
    <w:uiPriority w:val="99"/>
    <w:qFormat/>
    <w:tblPr>
      <w:tblCellMar>
        <w:left w:w="0" w:type="dxa"/>
        <w:top w:w="0" w:type="dxa"/>
        <w:right w:w="0" w:type="dxa"/>
        <w:bottom w:w="0" w:type="dxa"/>
      </w:tblCellMar>
    </w:tblPr>
  </w:style>
  <w:style w:type="table" w:styleId="1016" w:customStyle="1">
    <w:name w:val="Grid Table 1 Light - Accent 5"/>
    <w:uiPriority w:val="99"/>
    <w:qFormat/>
    <w:tblPr>
      <w:tblCellMar>
        <w:left w:w="0" w:type="dxa"/>
        <w:top w:w="0" w:type="dxa"/>
        <w:right w:w="0" w:type="dxa"/>
        <w:bottom w:w="0" w:type="dxa"/>
      </w:tblCellMar>
    </w:tblPr>
  </w:style>
  <w:style w:type="table" w:styleId="1017" w:customStyle="1">
    <w:name w:val="Grid Table 1 Light - Accent 6"/>
    <w:uiPriority w:val="99"/>
    <w:qFormat/>
    <w:tblPr>
      <w:tblCellMar>
        <w:left w:w="0" w:type="dxa"/>
        <w:top w:w="0" w:type="dxa"/>
        <w:right w:w="0" w:type="dxa"/>
        <w:bottom w:w="0" w:type="dxa"/>
      </w:tblCellMar>
    </w:tblPr>
  </w:style>
  <w:style w:type="table" w:styleId="1018" w:customStyle="1">
    <w:name w:val="Grid Table 2 - Accent 1"/>
    <w:uiPriority w:val="99"/>
    <w:qFormat/>
    <w:tblPr>
      <w:tblCellMar>
        <w:left w:w="0" w:type="dxa"/>
        <w:top w:w="0" w:type="dxa"/>
        <w:right w:w="0" w:type="dxa"/>
        <w:bottom w:w="0" w:type="dxa"/>
      </w:tblCellMar>
    </w:tblPr>
  </w:style>
  <w:style w:type="table" w:styleId="1019" w:customStyle="1">
    <w:name w:val="Grid Table 2 - Accent 2"/>
    <w:uiPriority w:val="99"/>
    <w:qFormat/>
    <w:tblPr>
      <w:tblCellMar>
        <w:left w:w="0" w:type="dxa"/>
        <w:top w:w="0" w:type="dxa"/>
        <w:right w:w="0" w:type="dxa"/>
        <w:bottom w:w="0" w:type="dxa"/>
      </w:tblCellMar>
    </w:tblPr>
  </w:style>
  <w:style w:type="table" w:styleId="1020" w:customStyle="1">
    <w:name w:val="Grid Table 2 - Accent 3"/>
    <w:uiPriority w:val="99"/>
    <w:qFormat/>
    <w:tblPr>
      <w:tblCellMar>
        <w:left w:w="0" w:type="dxa"/>
        <w:top w:w="0" w:type="dxa"/>
        <w:right w:w="0" w:type="dxa"/>
        <w:bottom w:w="0" w:type="dxa"/>
      </w:tblCellMar>
    </w:tblPr>
  </w:style>
  <w:style w:type="table" w:styleId="1021" w:customStyle="1">
    <w:name w:val="Grid Table 2 - Accent 4"/>
    <w:uiPriority w:val="99"/>
    <w:qFormat/>
    <w:tblPr>
      <w:tblCellMar>
        <w:left w:w="0" w:type="dxa"/>
        <w:top w:w="0" w:type="dxa"/>
        <w:right w:w="0" w:type="dxa"/>
        <w:bottom w:w="0" w:type="dxa"/>
      </w:tblCellMar>
    </w:tblPr>
  </w:style>
  <w:style w:type="table" w:styleId="1022" w:customStyle="1">
    <w:name w:val="Grid Table 2 - Accent 5"/>
    <w:uiPriority w:val="99"/>
    <w:qFormat/>
    <w:tblPr>
      <w:tblCellMar>
        <w:left w:w="0" w:type="dxa"/>
        <w:top w:w="0" w:type="dxa"/>
        <w:right w:w="0" w:type="dxa"/>
        <w:bottom w:w="0" w:type="dxa"/>
      </w:tblCellMar>
    </w:tblPr>
  </w:style>
  <w:style w:type="table" w:styleId="1023" w:customStyle="1">
    <w:name w:val="Grid Table 2 - Accent 6"/>
    <w:uiPriority w:val="99"/>
    <w:qFormat/>
    <w:tblPr>
      <w:tblCellMar>
        <w:left w:w="0" w:type="dxa"/>
        <w:top w:w="0" w:type="dxa"/>
        <w:right w:w="0" w:type="dxa"/>
        <w:bottom w:w="0" w:type="dxa"/>
      </w:tblCellMar>
    </w:tblPr>
  </w:style>
  <w:style w:type="table" w:styleId="1024" w:customStyle="1">
    <w:name w:val="Grid Table 3 - Accent 1"/>
    <w:uiPriority w:val="99"/>
    <w:qFormat/>
    <w:tblPr>
      <w:tblCellMar>
        <w:left w:w="0" w:type="dxa"/>
        <w:top w:w="0" w:type="dxa"/>
        <w:right w:w="0" w:type="dxa"/>
        <w:bottom w:w="0" w:type="dxa"/>
      </w:tblCellMar>
    </w:tblPr>
  </w:style>
  <w:style w:type="table" w:styleId="1025" w:customStyle="1">
    <w:name w:val="Grid Table 3 - Accent 2"/>
    <w:uiPriority w:val="99"/>
    <w:qFormat/>
    <w:tblPr>
      <w:tblCellMar>
        <w:left w:w="0" w:type="dxa"/>
        <w:top w:w="0" w:type="dxa"/>
        <w:right w:w="0" w:type="dxa"/>
        <w:bottom w:w="0" w:type="dxa"/>
      </w:tblCellMar>
    </w:tblPr>
  </w:style>
  <w:style w:type="table" w:styleId="1026" w:customStyle="1">
    <w:name w:val="Grid Table 3 - Accent 3"/>
    <w:uiPriority w:val="99"/>
    <w:qFormat/>
    <w:tblPr>
      <w:tblCellMar>
        <w:left w:w="0" w:type="dxa"/>
        <w:top w:w="0" w:type="dxa"/>
        <w:right w:w="0" w:type="dxa"/>
        <w:bottom w:w="0" w:type="dxa"/>
      </w:tblCellMar>
    </w:tblPr>
  </w:style>
  <w:style w:type="table" w:styleId="1027" w:customStyle="1">
    <w:name w:val="Grid Table 3 - Accent 4"/>
    <w:uiPriority w:val="99"/>
    <w:qFormat/>
    <w:tblPr>
      <w:tblCellMar>
        <w:left w:w="0" w:type="dxa"/>
        <w:top w:w="0" w:type="dxa"/>
        <w:right w:w="0" w:type="dxa"/>
        <w:bottom w:w="0" w:type="dxa"/>
      </w:tblCellMar>
    </w:tblPr>
  </w:style>
  <w:style w:type="table" w:styleId="1028" w:customStyle="1">
    <w:name w:val="Grid Table 3 - Accent 5"/>
    <w:uiPriority w:val="99"/>
    <w:qFormat/>
    <w:tblPr>
      <w:tblCellMar>
        <w:left w:w="0" w:type="dxa"/>
        <w:top w:w="0" w:type="dxa"/>
        <w:right w:w="0" w:type="dxa"/>
        <w:bottom w:w="0" w:type="dxa"/>
      </w:tblCellMar>
    </w:tblPr>
  </w:style>
  <w:style w:type="table" w:styleId="1029" w:customStyle="1">
    <w:name w:val="Grid Table 3 - Accent 6"/>
    <w:uiPriority w:val="99"/>
    <w:qFormat/>
    <w:tblPr>
      <w:tblCellMar>
        <w:left w:w="0" w:type="dxa"/>
        <w:top w:w="0" w:type="dxa"/>
        <w:right w:w="0" w:type="dxa"/>
        <w:bottom w:w="0" w:type="dxa"/>
      </w:tblCellMar>
    </w:tblPr>
  </w:style>
  <w:style w:type="table" w:styleId="1030" w:customStyle="1">
    <w:name w:val="Grid Table 4 - Accent 1"/>
    <w:uiPriority w:val="59"/>
    <w:qFormat/>
    <w:tblPr>
      <w:tblCellMar>
        <w:left w:w="0" w:type="dxa"/>
        <w:top w:w="0" w:type="dxa"/>
        <w:right w:w="0" w:type="dxa"/>
        <w:bottom w:w="0" w:type="dxa"/>
      </w:tblCellMar>
    </w:tblPr>
  </w:style>
  <w:style w:type="table" w:styleId="1031" w:customStyle="1">
    <w:name w:val="Grid Table 4 - Accent 2"/>
    <w:uiPriority w:val="59"/>
    <w:qFormat/>
    <w:tblPr>
      <w:tblCellMar>
        <w:left w:w="0" w:type="dxa"/>
        <w:top w:w="0" w:type="dxa"/>
        <w:right w:w="0" w:type="dxa"/>
        <w:bottom w:w="0" w:type="dxa"/>
      </w:tblCellMar>
    </w:tblPr>
  </w:style>
  <w:style w:type="table" w:styleId="1032" w:customStyle="1">
    <w:name w:val="Grid Table 4 - Accent 3"/>
    <w:uiPriority w:val="59"/>
    <w:qFormat/>
    <w:tblPr>
      <w:tblCellMar>
        <w:left w:w="0" w:type="dxa"/>
        <w:top w:w="0" w:type="dxa"/>
        <w:right w:w="0" w:type="dxa"/>
        <w:bottom w:w="0" w:type="dxa"/>
      </w:tblCellMar>
    </w:tblPr>
  </w:style>
  <w:style w:type="table" w:styleId="1033" w:customStyle="1">
    <w:name w:val="Grid Table 4 - Accent 4"/>
    <w:uiPriority w:val="59"/>
    <w:qFormat/>
    <w:tblPr>
      <w:tblCellMar>
        <w:left w:w="0" w:type="dxa"/>
        <w:top w:w="0" w:type="dxa"/>
        <w:right w:w="0" w:type="dxa"/>
        <w:bottom w:w="0" w:type="dxa"/>
      </w:tblCellMar>
    </w:tblPr>
  </w:style>
  <w:style w:type="table" w:styleId="1034" w:customStyle="1">
    <w:name w:val="Grid Table 4 - Accent 5"/>
    <w:uiPriority w:val="59"/>
    <w:qFormat/>
    <w:tblPr>
      <w:tblCellMar>
        <w:left w:w="0" w:type="dxa"/>
        <w:top w:w="0" w:type="dxa"/>
        <w:right w:w="0" w:type="dxa"/>
        <w:bottom w:w="0" w:type="dxa"/>
      </w:tblCellMar>
    </w:tblPr>
  </w:style>
  <w:style w:type="table" w:styleId="1035" w:customStyle="1">
    <w:name w:val="Grid Table 4 - Accent 6"/>
    <w:uiPriority w:val="59"/>
    <w:qFormat/>
    <w:tblPr>
      <w:tblCellMar>
        <w:left w:w="0" w:type="dxa"/>
        <w:top w:w="0" w:type="dxa"/>
        <w:right w:w="0" w:type="dxa"/>
        <w:bottom w:w="0" w:type="dxa"/>
      </w:tblCellMar>
    </w:tblPr>
  </w:style>
  <w:style w:type="table" w:styleId="1036" w:customStyle="1">
    <w:name w:val="Grid Table 5 Dark- Accent 1"/>
    <w:uiPriority w:val="99"/>
    <w:qFormat/>
    <w:tblPr>
      <w:tblCellMar>
        <w:left w:w="0" w:type="dxa"/>
        <w:top w:w="0" w:type="dxa"/>
        <w:right w:w="0" w:type="dxa"/>
        <w:bottom w:w="0" w:type="dxa"/>
      </w:tblCellMar>
    </w:tblPr>
  </w:style>
  <w:style w:type="table" w:styleId="1037" w:customStyle="1">
    <w:name w:val="Grid Table 5 Dark - Accent 2"/>
    <w:uiPriority w:val="99"/>
    <w:qFormat/>
    <w:tblPr>
      <w:tblCellMar>
        <w:left w:w="0" w:type="dxa"/>
        <w:top w:w="0" w:type="dxa"/>
        <w:right w:w="0" w:type="dxa"/>
        <w:bottom w:w="0" w:type="dxa"/>
      </w:tblCellMar>
    </w:tblPr>
  </w:style>
  <w:style w:type="table" w:styleId="1038" w:customStyle="1">
    <w:name w:val="Grid Table 5 Dark - Accent 3"/>
    <w:uiPriority w:val="99"/>
    <w:qFormat/>
    <w:tblPr>
      <w:tblCellMar>
        <w:left w:w="0" w:type="dxa"/>
        <w:top w:w="0" w:type="dxa"/>
        <w:right w:w="0" w:type="dxa"/>
        <w:bottom w:w="0" w:type="dxa"/>
      </w:tblCellMar>
    </w:tblPr>
  </w:style>
  <w:style w:type="table" w:styleId="1039" w:customStyle="1">
    <w:name w:val="Grid Table 5 Dark- Accent 4"/>
    <w:uiPriority w:val="99"/>
    <w:qFormat/>
    <w:tblPr>
      <w:tblCellMar>
        <w:left w:w="0" w:type="dxa"/>
        <w:top w:w="0" w:type="dxa"/>
        <w:right w:w="0" w:type="dxa"/>
        <w:bottom w:w="0" w:type="dxa"/>
      </w:tblCellMar>
    </w:tblPr>
  </w:style>
  <w:style w:type="table" w:styleId="1040" w:customStyle="1">
    <w:name w:val="Grid Table 5 Dark - Accent 5"/>
    <w:uiPriority w:val="99"/>
    <w:qFormat/>
    <w:tblPr>
      <w:tblCellMar>
        <w:left w:w="0" w:type="dxa"/>
        <w:top w:w="0" w:type="dxa"/>
        <w:right w:w="0" w:type="dxa"/>
        <w:bottom w:w="0" w:type="dxa"/>
      </w:tblCellMar>
    </w:tblPr>
  </w:style>
  <w:style w:type="table" w:styleId="1041" w:customStyle="1">
    <w:name w:val="Grid Table 5 Dark - Accent 6"/>
    <w:uiPriority w:val="99"/>
    <w:qFormat/>
    <w:tblPr>
      <w:tblCellMar>
        <w:left w:w="0" w:type="dxa"/>
        <w:top w:w="0" w:type="dxa"/>
        <w:right w:w="0" w:type="dxa"/>
        <w:bottom w:w="0" w:type="dxa"/>
      </w:tblCellMar>
    </w:tblPr>
  </w:style>
  <w:style w:type="table" w:styleId="1042" w:customStyle="1">
    <w:name w:val="Grid Table 6 Colorful - Accent 1"/>
    <w:uiPriority w:val="99"/>
    <w:qFormat/>
    <w:tblPr>
      <w:tblCellMar>
        <w:left w:w="0" w:type="dxa"/>
        <w:top w:w="0" w:type="dxa"/>
        <w:right w:w="0" w:type="dxa"/>
        <w:bottom w:w="0" w:type="dxa"/>
      </w:tblCellMar>
    </w:tblPr>
  </w:style>
  <w:style w:type="table" w:styleId="1043" w:customStyle="1">
    <w:name w:val="Grid Table 6 Colorful - Accent 2"/>
    <w:uiPriority w:val="99"/>
    <w:qFormat/>
    <w:tblPr>
      <w:tblCellMar>
        <w:left w:w="0" w:type="dxa"/>
        <w:top w:w="0" w:type="dxa"/>
        <w:right w:w="0" w:type="dxa"/>
        <w:bottom w:w="0" w:type="dxa"/>
      </w:tblCellMar>
    </w:tblPr>
  </w:style>
  <w:style w:type="table" w:styleId="1044" w:customStyle="1">
    <w:name w:val="Grid Table 6 Colorful - Accent 3"/>
    <w:uiPriority w:val="99"/>
    <w:qFormat/>
    <w:tblPr>
      <w:tblCellMar>
        <w:left w:w="0" w:type="dxa"/>
        <w:top w:w="0" w:type="dxa"/>
        <w:right w:w="0" w:type="dxa"/>
        <w:bottom w:w="0" w:type="dxa"/>
      </w:tblCellMar>
    </w:tblPr>
  </w:style>
  <w:style w:type="table" w:styleId="1045" w:customStyle="1">
    <w:name w:val="Grid Table 6 Colorful - Accent 4"/>
    <w:uiPriority w:val="99"/>
    <w:qFormat/>
    <w:tblPr>
      <w:tblCellMar>
        <w:left w:w="0" w:type="dxa"/>
        <w:top w:w="0" w:type="dxa"/>
        <w:right w:w="0" w:type="dxa"/>
        <w:bottom w:w="0" w:type="dxa"/>
      </w:tblCellMar>
    </w:tblPr>
  </w:style>
  <w:style w:type="table" w:styleId="1046" w:customStyle="1">
    <w:name w:val="Grid Table 6 Colorful - Accent 5"/>
    <w:uiPriority w:val="99"/>
    <w:qFormat/>
    <w:tblPr>
      <w:tblCellMar>
        <w:left w:w="0" w:type="dxa"/>
        <w:top w:w="0" w:type="dxa"/>
        <w:right w:w="0" w:type="dxa"/>
        <w:bottom w:w="0" w:type="dxa"/>
      </w:tblCellMar>
    </w:tblPr>
  </w:style>
  <w:style w:type="table" w:styleId="1047" w:customStyle="1">
    <w:name w:val="Grid Table 6 Colorful - Accent 6"/>
    <w:uiPriority w:val="99"/>
    <w:qFormat/>
    <w:tblPr>
      <w:tblCellMar>
        <w:left w:w="0" w:type="dxa"/>
        <w:top w:w="0" w:type="dxa"/>
        <w:right w:w="0" w:type="dxa"/>
        <w:bottom w:w="0" w:type="dxa"/>
      </w:tblCellMar>
    </w:tblPr>
  </w:style>
  <w:style w:type="table" w:styleId="1048" w:customStyle="1">
    <w:name w:val="Grid Table 7 Colorful - Accent 1"/>
    <w:uiPriority w:val="99"/>
    <w:qFormat/>
    <w:tblPr>
      <w:tblCellMar>
        <w:left w:w="0" w:type="dxa"/>
        <w:top w:w="0" w:type="dxa"/>
        <w:right w:w="0" w:type="dxa"/>
        <w:bottom w:w="0" w:type="dxa"/>
      </w:tblCellMar>
    </w:tblPr>
  </w:style>
  <w:style w:type="table" w:styleId="1049" w:customStyle="1">
    <w:name w:val="Grid Table 7 Colorful - Accent 2"/>
    <w:uiPriority w:val="99"/>
    <w:qFormat/>
    <w:tblPr>
      <w:tblCellMar>
        <w:left w:w="0" w:type="dxa"/>
        <w:top w:w="0" w:type="dxa"/>
        <w:right w:w="0" w:type="dxa"/>
        <w:bottom w:w="0" w:type="dxa"/>
      </w:tblCellMar>
    </w:tblPr>
  </w:style>
  <w:style w:type="table" w:styleId="1050" w:customStyle="1">
    <w:name w:val="Grid Table 7 Colorful - Accent 3"/>
    <w:uiPriority w:val="99"/>
    <w:qFormat/>
    <w:tblPr>
      <w:tblCellMar>
        <w:left w:w="0" w:type="dxa"/>
        <w:top w:w="0" w:type="dxa"/>
        <w:right w:w="0" w:type="dxa"/>
        <w:bottom w:w="0" w:type="dxa"/>
      </w:tblCellMar>
    </w:tblPr>
  </w:style>
  <w:style w:type="table" w:styleId="1051" w:customStyle="1">
    <w:name w:val="Grid Table 7 Colorful - Accent 4"/>
    <w:uiPriority w:val="99"/>
    <w:qFormat/>
    <w:tblPr>
      <w:tblCellMar>
        <w:left w:w="0" w:type="dxa"/>
        <w:top w:w="0" w:type="dxa"/>
        <w:right w:w="0" w:type="dxa"/>
        <w:bottom w:w="0" w:type="dxa"/>
      </w:tblCellMar>
    </w:tblPr>
  </w:style>
  <w:style w:type="table" w:styleId="1052" w:customStyle="1">
    <w:name w:val="Grid Table 7 Colorful - Accent 5"/>
    <w:uiPriority w:val="99"/>
    <w:qFormat/>
    <w:tblPr>
      <w:tblCellMar>
        <w:left w:w="0" w:type="dxa"/>
        <w:top w:w="0" w:type="dxa"/>
        <w:right w:w="0" w:type="dxa"/>
        <w:bottom w:w="0" w:type="dxa"/>
      </w:tblCellMar>
    </w:tblPr>
  </w:style>
  <w:style w:type="table" w:styleId="1053" w:customStyle="1">
    <w:name w:val="Grid Table 7 Colorful - Accent 6"/>
    <w:uiPriority w:val="99"/>
    <w:qFormat/>
    <w:tblPr>
      <w:tblCellMar>
        <w:left w:w="0" w:type="dxa"/>
        <w:top w:w="0" w:type="dxa"/>
        <w:right w:w="0" w:type="dxa"/>
        <w:bottom w:w="0" w:type="dxa"/>
      </w:tblCellMar>
    </w:tblPr>
  </w:style>
  <w:style w:type="table" w:styleId="1054" w:customStyle="1">
    <w:name w:val="List Table 1 Light - Accent 1"/>
    <w:uiPriority w:val="99"/>
    <w:qFormat/>
    <w:tblPr>
      <w:tblCellMar>
        <w:left w:w="0" w:type="dxa"/>
        <w:top w:w="0" w:type="dxa"/>
        <w:right w:w="0" w:type="dxa"/>
        <w:bottom w:w="0" w:type="dxa"/>
      </w:tblCellMar>
    </w:tblPr>
  </w:style>
  <w:style w:type="table" w:styleId="1055" w:customStyle="1">
    <w:name w:val="List Table 1 Light - Accent 2"/>
    <w:uiPriority w:val="99"/>
    <w:qFormat/>
    <w:tblPr>
      <w:tblCellMar>
        <w:left w:w="0" w:type="dxa"/>
        <w:top w:w="0" w:type="dxa"/>
        <w:right w:w="0" w:type="dxa"/>
        <w:bottom w:w="0" w:type="dxa"/>
      </w:tblCellMar>
    </w:tblPr>
  </w:style>
  <w:style w:type="table" w:styleId="1056" w:customStyle="1">
    <w:name w:val="List Table 1 Light - Accent 3"/>
    <w:uiPriority w:val="99"/>
    <w:qFormat/>
    <w:tblPr>
      <w:tblCellMar>
        <w:left w:w="0" w:type="dxa"/>
        <w:top w:w="0" w:type="dxa"/>
        <w:right w:w="0" w:type="dxa"/>
        <w:bottom w:w="0" w:type="dxa"/>
      </w:tblCellMar>
    </w:tblPr>
  </w:style>
  <w:style w:type="table" w:styleId="1057" w:customStyle="1">
    <w:name w:val="List Table 1 Light - Accent 4"/>
    <w:uiPriority w:val="99"/>
    <w:qFormat/>
    <w:tblPr>
      <w:tblCellMar>
        <w:left w:w="0" w:type="dxa"/>
        <w:top w:w="0" w:type="dxa"/>
        <w:right w:w="0" w:type="dxa"/>
        <w:bottom w:w="0" w:type="dxa"/>
      </w:tblCellMar>
    </w:tblPr>
  </w:style>
  <w:style w:type="table" w:styleId="1058" w:customStyle="1">
    <w:name w:val="List Table 1 Light - Accent 5"/>
    <w:uiPriority w:val="99"/>
    <w:qFormat/>
    <w:tblPr>
      <w:tblCellMar>
        <w:left w:w="0" w:type="dxa"/>
        <w:top w:w="0" w:type="dxa"/>
        <w:right w:w="0" w:type="dxa"/>
        <w:bottom w:w="0" w:type="dxa"/>
      </w:tblCellMar>
    </w:tblPr>
  </w:style>
  <w:style w:type="table" w:styleId="1059" w:customStyle="1">
    <w:name w:val="List Table 1 Light - Accent 6"/>
    <w:uiPriority w:val="99"/>
    <w:qFormat/>
    <w:tblPr>
      <w:tblCellMar>
        <w:left w:w="0" w:type="dxa"/>
        <w:top w:w="0" w:type="dxa"/>
        <w:right w:w="0" w:type="dxa"/>
        <w:bottom w:w="0" w:type="dxa"/>
      </w:tblCellMar>
    </w:tblPr>
  </w:style>
  <w:style w:type="table" w:styleId="1060" w:customStyle="1">
    <w:name w:val="List Table 2 - Accent 1"/>
    <w:uiPriority w:val="99"/>
    <w:qFormat/>
    <w:tblPr>
      <w:tblCellMar>
        <w:left w:w="0" w:type="dxa"/>
        <w:top w:w="0" w:type="dxa"/>
        <w:right w:w="0" w:type="dxa"/>
        <w:bottom w:w="0" w:type="dxa"/>
      </w:tblCellMar>
    </w:tblPr>
  </w:style>
  <w:style w:type="table" w:styleId="1061" w:customStyle="1">
    <w:name w:val="List Table 2 - Accent 2"/>
    <w:uiPriority w:val="99"/>
    <w:qFormat/>
    <w:tblPr>
      <w:tblCellMar>
        <w:left w:w="0" w:type="dxa"/>
        <w:top w:w="0" w:type="dxa"/>
        <w:right w:w="0" w:type="dxa"/>
        <w:bottom w:w="0" w:type="dxa"/>
      </w:tblCellMar>
    </w:tblPr>
  </w:style>
  <w:style w:type="table" w:styleId="1062" w:customStyle="1">
    <w:name w:val="List Table 2 - Accent 3"/>
    <w:uiPriority w:val="99"/>
    <w:qFormat/>
    <w:tblPr>
      <w:tblCellMar>
        <w:left w:w="0" w:type="dxa"/>
        <w:top w:w="0" w:type="dxa"/>
        <w:right w:w="0" w:type="dxa"/>
        <w:bottom w:w="0" w:type="dxa"/>
      </w:tblCellMar>
    </w:tblPr>
  </w:style>
  <w:style w:type="table" w:styleId="1063" w:customStyle="1">
    <w:name w:val="List Table 2 - Accent 4"/>
    <w:uiPriority w:val="99"/>
    <w:qFormat/>
    <w:tblPr>
      <w:tblCellMar>
        <w:left w:w="0" w:type="dxa"/>
        <w:top w:w="0" w:type="dxa"/>
        <w:right w:w="0" w:type="dxa"/>
        <w:bottom w:w="0" w:type="dxa"/>
      </w:tblCellMar>
    </w:tblPr>
  </w:style>
  <w:style w:type="table" w:styleId="1064" w:customStyle="1">
    <w:name w:val="List Table 2 - Accent 5"/>
    <w:uiPriority w:val="99"/>
    <w:qFormat/>
    <w:tblPr>
      <w:tblCellMar>
        <w:left w:w="0" w:type="dxa"/>
        <w:top w:w="0" w:type="dxa"/>
        <w:right w:w="0" w:type="dxa"/>
        <w:bottom w:w="0" w:type="dxa"/>
      </w:tblCellMar>
    </w:tblPr>
  </w:style>
  <w:style w:type="table" w:styleId="1065" w:customStyle="1">
    <w:name w:val="List Table 2 - Accent 6"/>
    <w:uiPriority w:val="99"/>
    <w:qFormat/>
    <w:tblPr>
      <w:tblCellMar>
        <w:left w:w="0" w:type="dxa"/>
        <w:top w:w="0" w:type="dxa"/>
        <w:right w:w="0" w:type="dxa"/>
        <w:bottom w:w="0" w:type="dxa"/>
      </w:tblCellMar>
    </w:tblPr>
  </w:style>
  <w:style w:type="table" w:styleId="1066" w:customStyle="1">
    <w:name w:val="List Table 3 - Accent 1"/>
    <w:uiPriority w:val="99"/>
    <w:qFormat/>
    <w:tblPr>
      <w:tblCellMar>
        <w:left w:w="0" w:type="dxa"/>
        <w:top w:w="0" w:type="dxa"/>
        <w:right w:w="0" w:type="dxa"/>
        <w:bottom w:w="0" w:type="dxa"/>
      </w:tblCellMar>
    </w:tblPr>
  </w:style>
  <w:style w:type="table" w:styleId="1067" w:customStyle="1">
    <w:name w:val="List Table 3 - Accent 2"/>
    <w:uiPriority w:val="99"/>
    <w:qFormat/>
    <w:tblPr>
      <w:tblCellMar>
        <w:left w:w="0" w:type="dxa"/>
        <w:top w:w="0" w:type="dxa"/>
        <w:right w:w="0" w:type="dxa"/>
        <w:bottom w:w="0" w:type="dxa"/>
      </w:tblCellMar>
    </w:tblPr>
  </w:style>
  <w:style w:type="table" w:styleId="1068" w:customStyle="1">
    <w:name w:val="List Table 3 - Accent 3"/>
    <w:uiPriority w:val="99"/>
    <w:qFormat/>
    <w:tblPr>
      <w:tblCellMar>
        <w:left w:w="0" w:type="dxa"/>
        <w:top w:w="0" w:type="dxa"/>
        <w:right w:w="0" w:type="dxa"/>
        <w:bottom w:w="0" w:type="dxa"/>
      </w:tblCellMar>
    </w:tblPr>
  </w:style>
  <w:style w:type="table" w:styleId="1069" w:customStyle="1">
    <w:name w:val="List Table 3 - Accent 4"/>
    <w:uiPriority w:val="99"/>
    <w:qFormat/>
    <w:tblPr>
      <w:tblCellMar>
        <w:left w:w="0" w:type="dxa"/>
        <w:top w:w="0" w:type="dxa"/>
        <w:right w:w="0" w:type="dxa"/>
        <w:bottom w:w="0" w:type="dxa"/>
      </w:tblCellMar>
    </w:tblPr>
  </w:style>
  <w:style w:type="table" w:styleId="1070" w:customStyle="1">
    <w:name w:val="List Table 3 - Accent 5"/>
    <w:uiPriority w:val="99"/>
    <w:qFormat/>
    <w:tblPr>
      <w:tblCellMar>
        <w:left w:w="0" w:type="dxa"/>
        <w:top w:w="0" w:type="dxa"/>
        <w:right w:w="0" w:type="dxa"/>
        <w:bottom w:w="0" w:type="dxa"/>
      </w:tblCellMar>
    </w:tblPr>
  </w:style>
  <w:style w:type="table" w:styleId="1071" w:customStyle="1">
    <w:name w:val="List Table 3 - Accent 6"/>
    <w:uiPriority w:val="99"/>
    <w:qFormat/>
    <w:tblPr>
      <w:tblCellMar>
        <w:left w:w="0" w:type="dxa"/>
        <w:top w:w="0" w:type="dxa"/>
        <w:right w:w="0" w:type="dxa"/>
        <w:bottom w:w="0" w:type="dxa"/>
      </w:tblCellMar>
    </w:tblPr>
  </w:style>
  <w:style w:type="table" w:styleId="1072" w:customStyle="1">
    <w:name w:val="List Table 4 - Accent 1"/>
    <w:uiPriority w:val="99"/>
    <w:qFormat/>
    <w:tblPr>
      <w:tblCellMar>
        <w:left w:w="0" w:type="dxa"/>
        <w:top w:w="0" w:type="dxa"/>
        <w:right w:w="0" w:type="dxa"/>
        <w:bottom w:w="0" w:type="dxa"/>
      </w:tblCellMar>
    </w:tblPr>
  </w:style>
  <w:style w:type="table" w:styleId="1073" w:customStyle="1">
    <w:name w:val="List Table 4 - Accent 2"/>
    <w:uiPriority w:val="99"/>
    <w:qFormat/>
    <w:tblPr>
      <w:tblCellMar>
        <w:left w:w="0" w:type="dxa"/>
        <w:top w:w="0" w:type="dxa"/>
        <w:right w:w="0" w:type="dxa"/>
        <w:bottom w:w="0" w:type="dxa"/>
      </w:tblCellMar>
    </w:tblPr>
  </w:style>
  <w:style w:type="table" w:styleId="1074" w:customStyle="1">
    <w:name w:val="List Table 4 - Accent 3"/>
    <w:uiPriority w:val="99"/>
    <w:qFormat/>
    <w:tblPr>
      <w:tblCellMar>
        <w:left w:w="0" w:type="dxa"/>
        <w:top w:w="0" w:type="dxa"/>
        <w:right w:w="0" w:type="dxa"/>
        <w:bottom w:w="0" w:type="dxa"/>
      </w:tblCellMar>
    </w:tblPr>
  </w:style>
  <w:style w:type="table" w:styleId="1075" w:customStyle="1">
    <w:name w:val="List Table 4 - Accent 4"/>
    <w:uiPriority w:val="99"/>
    <w:qFormat/>
    <w:tblPr>
      <w:tblCellMar>
        <w:left w:w="0" w:type="dxa"/>
        <w:top w:w="0" w:type="dxa"/>
        <w:right w:w="0" w:type="dxa"/>
        <w:bottom w:w="0" w:type="dxa"/>
      </w:tblCellMar>
    </w:tblPr>
  </w:style>
  <w:style w:type="table" w:styleId="1076" w:customStyle="1">
    <w:name w:val="List Table 4 - Accent 5"/>
    <w:uiPriority w:val="99"/>
    <w:qFormat/>
    <w:tblPr>
      <w:tblCellMar>
        <w:left w:w="0" w:type="dxa"/>
        <w:top w:w="0" w:type="dxa"/>
        <w:right w:w="0" w:type="dxa"/>
        <w:bottom w:w="0" w:type="dxa"/>
      </w:tblCellMar>
    </w:tblPr>
  </w:style>
  <w:style w:type="table" w:styleId="1077" w:customStyle="1">
    <w:name w:val="List Table 4 - Accent 6"/>
    <w:uiPriority w:val="99"/>
    <w:qFormat/>
    <w:tblPr>
      <w:tblCellMar>
        <w:left w:w="0" w:type="dxa"/>
        <w:top w:w="0" w:type="dxa"/>
        <w:right w:w="0" w:type="dxa"/>
        <w:bottom w:w="0" w:type="dxa"/>
      </w:tblCellMar>
    </w:tblPr>
  </w:style>
  <w:style w:type="table" w:styleId="1078" w:customStyle="1">
    <w:name w:val="List Table 5 Dark - Accent 1"/>
    <w:uiPriority w:val="99"/>
    <w:qFormat/>
    <w:tblPr>
      <w:tblCellMar>
        <w:left w:w="0" w:type="dxa"/>
        <w:top w:w="0" w:type="dxa"/>
        <w:right w:w="0" w:type="dxa"/>
        <w:bottom w:w="0" w:type="dxa"/>
      </w:tblCellMar>
    </w:tblPr>
  </w:style>
  <w:style w:type="table" w:styleId="1079" w:customStyle="1">
    <w:name w:val="List Table 5 Dark - Accent 2"/>
    <w:uiPriority w:val="99"/>
    <w:qFormat/>
    <w:tblPr>
      <w:tblCellMar>
        <w:left w:w="0" w:type="dxa"/>
        <w:top w:w="0" w:type="dxa"/>
        <w:right w:w="0" w:type="dxa"/>
        <w:bottom w:w="0" w:type="dxa"/>
      </w:tblCellMar>
    </w:tblPr>
  </w:style>
  <w:style w:type="table" w:styleId="1080" w:customStyle="1">
    <w:name w:val="List Table 5 Dark - Accent 3"/>
    <w:uiPriority w:val="99"/>
    <w:qFormat/>
    <w:tblPr>
      <w:tblCellMar>
        <w:left w:w="0" w:type="dxa"/>
        <w:top w:w="0" w:type="dxa"/>
        <w:right w:w="0" w:type="dxa"/>
        <w:bottom w:w="0" w:type="dxa"/>
      </w:tblCellMar>
    </w:tblPr>
  </w:style>
  <w:style w:type="table" w:styleId="1081" w:customStyle="1">
    <w:name w:val="List Table 5 Dark - Accent 4"/>
    <w:uiPriority w:val="99"/>
    <w:qFormat/>
    <w:tblPr>
      <w:tblCellMar>
        <w:left w:w="0" w:type="dxa"/>
        <w:top w:w="0" w:type="dxa"/>
        <w:right w:w="0" w:type="dxa"/>
        <w:bottom w:w="0" w:type="dxa"/>
      </w:tblCellMar>
    </w:tblPr>
  </w:style>
  <w:style w:type="table" w:styleId="1082" w:customStyle="1">
    <w:name w:val="List Table 5 Dark - Accent 5"/>
    <w:uiPriority w:val="99"/>
    <w:qFormat/>
    <w:tblPr>
      <w:tblCellMar>
        <w:left w:w="0" w:type="dxa"/>
        <w:top w:w="0" w:type="dxa"/>
        <w:right w:w="0" w:type="dxa"/>
        <w:bottom w:w="0" w:type="dxa"/>
      </w:tblCellMar>
    </w:tblPr>
  </w:style>
  <w:style w:type="table" w:styleId="1083" w:customStyle="1">
    <w:name w:val="List Table 5 Dark - Accent 6"/>
    <w:uiPriority w:val="99"/>
    <w:qFormat/>
    <w:tblPr>
      <w:tblCellMar>
        <w:left w:w="0" w:type="dxa"/>
        <w:top w:w="0" w:type="dxa"/>
        <w:right w:w="0" w:type="dxa"/>
        <w:bottom w:w="0" w:type="dxa"/>
      </w:tblCellMar>
    </w:tblPr>
  </w:style>
  <w:style w:type="table" w:styleId="1084" w:customStyle="1">
    <w:name w:val="List Table 6 Colorful - Accent 1"/>
    <w:uiPriority w:val="99"/>
    <w:qFormat/>
    <w:tblPr>
      <w:tblCellMar>
        <w:left w:w="0" w:type="dxa"/>
        <w:top w:w="0" w:type="dxa"/>
        <w:right w:w="0" w:type="dxa"/>
        <w:bottom w:w="0" w:type="dxa"/>
      </w:tblCellMar>
    </w:tblPr>
  </w:style>
  <w:style w:type="table" w:styleId="1085" w:customStyle="1">
    <w:name w:val="List Table 6 Colorful - Accent 2"/>
    <w:uiPriority w:val="99"/>
    <w:qFormat/>
    <w:tblPr>
      <w:tblCellMar>
        <w:left w:w="0" w:type="dxa"/>
        <w:top w:w="0" w:type="dxa"/>
        <w:right w:w="0" w:type="dxa"/>
        <w:bottom w:w="0" w:type="dxa"/>
      </w:tblCellMar>
    </w:tblPr>
  </w:style>
  <w:style w:type="table" w:styleId="1086" w:customStyle="1">
    <w:name w:val="List Table 6 Colorful - Accent 3"/>
    <w:uiPriority w:val="99"/>
    <w:qFormat/>
    <w:tblPr>
      <w:tblCellMar>
        <w:left w:w="0" w:type="dxa"/>
        <w:top w:w="0" w:type="dxa"/>
        <w:right w:w="0" w:type="dxa"/>
        <w:bottom w:w="0" w:type="dxa"/>
      </w:tblCellMar>
    </w:tblPr>
  </w:style>
  <w:style w:type="table" w:styleId="1087" w:customStyle="1">
    <w:name w:val="List Table 6 Colorful - Accent 4"/>
    <w:uiPriority w:val="99"/>
    <w:qFormat/>
    <w:tblPr>
      <w:tblCellMar>
        <w:left w:w="0" w:type="dxa"/>
        <w:top w:w="0" w:type="dxa"/>
        <w:right w:w="0" w:type="dxa"/>
        <w:bottom w:w="0" w:type="dxa"/>
      </w:tblCellMar>
    </w:tblPr>
  </w:style>
  <w:style w:type="table" w:styleId="1088" w:customStyle="1">
    <w:name w:val="List Table 6 Colorful - Accent 5"/>
    <w:uiPriority w:val="99"/>
    <w:qFormat/>
    <w:tblPr>
      <w:tblCellMar>
        <w:left w:w="0" w:type="dxa"/>
        <w:top w:w="0" w:type="dxa"/>
        <w:right w:w="0" w:type="dxa"/>
        <w:bottom w:w="0" w:type="dxa"/>
      </w:tblCellMar>
    </w:tblPr>
  </w:style>
  <w:style w:type="table" w:styleId="1089" w:customStyle="1">
    <w:name w:val="List Table 6 Colorful - Accent 6"/>
    <w:uiPriority w:val="99"/>
    <w:qFormat/>
    <w:tblPr>
      <w:tblCellMar>
        <w:left w:w="0" w:type="dxa"/>
        <w:top w:w="0" w:type="dxa"/>
        <w:right w:w="0" w:type="dxa"/>
        <w:bottom w:w="0" w:type="dxa"/>
      </w:tblCellMar>
    </w:tblPr>
  </w:style>
  <w:style w:type="table" w:styleId="1090" w:customStyle="1">
    <w:name w:val="List Table 7 Colorful - Accent 1"/>
    <w:uiPriority w:val="99"/>
    <w:qFormat/>
    <w:tblPr>
      <w:tblCellMar>
        <w:left w:w="0" w:type="dxa"/>
        <w:top w:w="0" w:type="dxa"/>
        <w:right w:w="0" w:type="dxa"/>
        <w:bottom w:w="0" w:type="dxa"/>
      </w:tblCellMar>
    </w:tblPr>
  </w:style>
  <w:style w:type="table" w:styleId="1091" w:customStyle="1">
    <w:name w:val="List Table 7 Colorful - Accent 2"/>
    <w:uiPriority w:val="99"/>
    <w:qFormat/>
    <w:tblPr>
      <w:tblCellMar>
        <w:left w:w="0" w:type="dxa"/>
        <w:top w:w="0" w:type="dxa"/>
        <w:right w:w="0" w:type="dxa"/>
        <w:bottom w:w="0" w:type="dxa"/>
      </w:tblCellMar>
    </w:tblPr>
  </w:style>
  <w:style w:type="table" w:styleId="1092" w:customStyle="1">
    <w:name w:val="List Table 7 Colorful - Accent 3"/>
    <w:uiPriority w:val="99"/>
    <w:qFormat/>
    <w:tblPr>
      <w:tblCellMar>
        <w:left w:w="0" w:type="dxa"/>
        <w:top w:w="0" w:type="dxa"/>
        <w:right w:w="0" w:type="dxa"/>
        <w:bottom w:w="0" w:type="dxa"/>
      </w:tblCellMar>
    </w:tblPr>
  </w:style>
  <w:style w:type="table" w:styleId="1093" w:customStyle="1">
    <w:name w:val="List Table 7 Colorful - Accent 4"/>
    <w:uiPriority w:val="99"/>
    <w:qFormat/>
    <w:tblPr>
      <w:tblCellMar>
        <w:left w:w="0" w:type="dxa"/>
        <w:top w:w="0" w:type="dxa"/>
        <w:right w:w="0" w:type="dxa"/>
        <w:bottom w:w="0" w:type="dxa"/>
      </w:tblCellMar>
    </w:tblPr>
  </w:style>
  <w:style w:type="table" w:styleId="1094" w:customStyle="1">
    <w:name w:val="List Table 7 Colorful - Accent 5"/>
    <w:uiPriority w:val="99"/>
    <w:qFormat/>
    <w:tblPr>
      <w:tblCellMar>
        <w:left w:w="0" w:type="dxa"/>
        <w:top w:w="0" w:type="dxa"/>
        <w:right w:w="0" w:type="dxa"/>
        <w:bottom w:w="0" w:type="dxa"/>
      </w:tblCellMar>
    </w:tblPr>
  </w:style>
  <w:style w:type="table" w:styleId="1095" w:customStyle="1">
    <w:name w:val="List Table 7 Colorful - Accent 6"/>
    <w:uiPriority w:val="99"/>
    <w:qFormat/>
    <w:tblPr>
      <w:tblCellMar>
        <w:left w:w="0" w:type="dxa"/>
        <w:top w:w="0" w:type="dxa"/>
        <w:right w:w="0" w:type="dxa"/>
        <w:bottom w:w="0" w:type="dxa"/>
      </w:tblCellMar>
    </w:tblPr>
  </w:style>
  <w:style w:type="table" w:styleId="1096" w:customStyle="1">
    <w:name w:val="Lined - Accent"/>
    <w:uiPriority w:val="99"/>
    <w:qFormat/>
    <w:rPr>
      <w:color w:val="404040"/>
    </w:rPr>
    <w:tblPr>
      <w:tblCellMar>
        <w:left w:w="0" w:type="dxa"/>
        <w:top w:w="0" w:type="dxa"/>
        <w:right w:w="0" w:type="dxa"/>
        <w:bottom w:w="0" w:type="dxa"/>
      </w:tblCellMar>
    </w:tblPr>
  </w:style>
  <w:style w:type="table" w:styleId="1097" w:customStyle="1">
    <w:name w:val="Lined - Accent 1"/>
    <w:uiPriority w:val="99"/>
    <w:qFormat/>
    <w:rPr>
      <w:color w:val="404040"/>
    </w:rPr>
    <w:tblPr>
      <w:tblCellMar>
        <w:left w:w="0" w:type="dxa"/>
        <w:top w:w="0" w:type="dxa"/>
        <w:right w:w="0" w:type="dxa"/>
        <w:bottom w:w="0" w:type="dxa"/>
      </w:tblCellMar>
    </w:tblPr>
  </w:style>
  <w:style w:type="table" w:styleId="1098" w:customStyle="1">
    <w:name w:val="Lined - Accent 2"/>
    <w:uiPriority w:val="99"/>
    <w:qFormat/>
    <w:rPr>
      <w:color w:val="404040"/>
    </w:rPr>
    <w:tblPr>
      <w:tblCellMar>
        <w:left w:w="0" w:type="dxa"/>
        <w:top w:w="0" w:type="dxa"/>
        <w:right w:w="0" w:type="dxa"/>
        <w:bottom w:w="0" w:type="dxa"/>
      </w:tblCellMar>
    </w:tblPr>
  </w:style>
  <w:style w:type="table" w:styleId="1099" w:customStyle="1">
    <w:name w:val="Lined - Accent 3"/>
    <w:uiPriority w:val="99"/>
    <w:qFormat/>
    <w:rPr>
      <w:color w:val="404040"/>
    </w:rPr>
    <w:tblPr>
      <w:tblCellMar>
        <w:left w:w="0" w:type="dxa"/>
        <w:top w:w="0" w:type="dxa"/>
        <w:right w:w="0" w:type="dxa"/>
        <w:bottom w:w="0" w:type="dxa"/>
      </w:tblCellMar>
    </w:tblPr>
  </w:style>
  <w:style w:type="table" w:styleId="1100" w:customStyle="1">
    <w:name w:val="Lined - Accent 4"/>
    <w:uiPriority w:val="99"/>
    <w:qFormat/>
    <w:rPr>
      <w:color w:val="404040"/>
    </w:rPr>
    <w:tblPr>
      <w:tblCellMar>
        <w:left w:w="0" w:type="dxa"/>
        <w:top w:w="0" w:type="dxa"/>
        <w:right w:w="0" w:type="dxa"/>
        <w:bottom w:w="0" w:type="dxa"/>
      </w:tblCellMar>
    </w:tblPr>
  </w:style>
  <w:style w:type="table" w:styleId="1101" w:customStyle="1">
    <w:name w:val="Lined - Accent 5"/>
    <w:uiPriority w:val="99"/>
    <w:qFormat/>
    <w:rPr>
      <w:color w:val="404040"/>
    </w:rPr>
    <w:tblPr>
      <w:tblCellMar>
        <w:left w:w="0" w:type="dxa"/>
        <w:top w:w="0" w:type="dxa"/>
        <w:right w:w="0" w:type="dxa"/>
        <w:bottom w:w="0" w:type="dxa"/>
      </w:tblCellMar>
    </w:tblPr>
  </w:style>
  <w:style w:type="table" w:styleId="1102" w:customStyle="1">
    <w:name w:val="Lined - Accent 6"/>
    <w:uiPriority w:val="99"/>
    <w:qFormat/>
    <w:rPr>
      <w:color w:val="404040"/>
    </w:rPr>
    <w:tblPr>
      <w:tblCellMar>
        <w:left w:w="0" w:type="dxa"/>
        <w:top w:w="0" w:type="dxa"/>
        <w:right w:w="0" w:type="dxa"/>
        <w:bottom w:w="0" w:type="dxa"/>
      </w:tblCellMar>
    </w:tblPr>
  </w:style>
  <w:style w:type="table" w:styleId="1103" w:customStyle="1">
    <w:name w:val="Bordered &amp; Lined - Accent"/>
    <w:uiPriority w:val="99"/>
    <w:qFormat/>
    <w:rPr>
      <w:color w:val="404040"/>
    </w:rPr>
    <w:tblPr>
      <w:tblCellMar>
        <w:left w:w="0" w:type="dxa"/>
        <w:top w:w="0" w:type="dxa"/>
        <w:right w:w="0" w:type="dxa"/>
        <w:bottom w:w="0" w:type="dxa"/>
      </w:tblCellMar>
    </w:tblPr>
  </w:style>
  <w:style w:type="table" w:styleId="1104" w:customStyle="1">
    <w:name w:val="Bordered &amp; Lined - Accent 1"/>
    <w:uiPriority w:val="99"/>
    <w:qFormat/>
    <w:rPr>
      <w:color w:val="404040"/>
    </w:rPr>
    <w:tblPr>
      <w:tblCellMar>
        <w:left w:w="0" w:type="dxa"/>
        <w:top w:w="0" w:type="dxa"/>
        <w:right w:w="0" w:type="dxa"/>
        <w:bottom w:w="0" w:type="dxa"/>
      </w:tblCellMar>
    </w:tblPr>
  </w:style>
  <w:style w:type="table" w:styleId="1105" w:customStyle="1">
    <w:name w:val="Bordered &amp; Lined - Accent 2"/>
    <w:uiPriority w:val="99"/>
    <w:qFormat/>
    <w:rPr>
      <w:color w:val="404040"/>
    </w:rPr>
    <w:tblPr>
      <w:tblCellMar>
        <w:left w:w="0" w:type="dxa"/>
        <w:top w:w="0" w:type="dxa"/>
        <w:right w:w="0" w:type="dxa"/>
        <w:bottom w:w="0" w:type="dxa"/>
      </w:tblCellMar>
    </w:tblPr>
  </w:style>
  <w:style w:type="table" w:styleId="1106" w:customStyle="1">
    <w:name w:val="Bordered &amp; Lined - Accent 3"/>
    <w:uiPriority w:val="99"/>
    <w:qFormat/>
    <w:rPr>
      <w:color w:val="404040"/>
    </w:rPr>
    <w:tblPr>
      <w:tblCellMar>
        <w:left w:w="0" w:type="dxa"/>
        <w:top w:w="0" w:type="dxa"/>
        <w:right w:w="0" w:type="dxa"/>
        <w:bottom w:w="0" w:type="dxa"/>
      </w:tblCellMar>
    </w:tblPr>
  </w:style>
  <w:style w:type="table" w:styleId="1107" w:customStyle="1">
    <w:name w:val="Bordered &amp; Lined - Accent 4"/>
    <w:uiPriority w:val="99"/>
    <w:qFormat/>
    <w:rPr>
      <w:color w:val="404040"/>
    </w:rPr>
    <w:tblPr>
      <w:tblCellMar>
        <w:left w:w="0" w:type="dxa"/>
        <w:top w:w="0" w:type="dxa"/>
        <w:right w:w="0" w:type="dxa"/>
        <w:bottom w:w="0" w:type="dxa"/>
      </w:tblCellMar>
    </w:tblPr>
  </w:style>
  <w:style w:type="table" w:styleId="1108" w:customStyle="1">
    <w:name w:val="Bordered &amp; Lined - Accent 5"/>
    <w:uiPriority w:val="99"/>
    <w:qFormat/>
    <w:rPr>
      <w:color w:val="404040"/>
    </w:rPr>
    <w:tblPr>
      <w:tblCellMar>
        <w:left w:w="0" w:type="dxa"/>
        <w:top w:w="0" w:type="dxa"/>
        <w:right w:w="0" w:type="dxa"/>
        <w:bottom w:w="0" w:type="dxa"/>
      </w:tblCellMar>
    </w:tblPr>
  </w:style>
  <w:style w:type="table" w:styleId="1109" w:customStyle="1">
    <w:name w:val="Bordered &amp; Lined - Accent 6"/>
    <w:uiPriority w:val="99"/>
    <w:qFormat/>
    <w:rPr>
      <w:color w:val="404040"/>
    </w:rPr>
    <w:tblPr>
      <w:tblCellMar>
        <w:left w:w="0" w:type="dxa"/>
        <w:top w:w="0" w:type="dxa"/>
        <w:right w:w="0" w:type="dxa"/>
        <w:bottom w:w="0" w:type="dxa"/>
      </w:tblCellMar>
    </w:tblPr>
  </w:style>
  <w:style w:type="table" w:styleId="1110" w:customStyle="1">
    <w:name w:val="Bordered"/>
    <w:uiPriority w:val="99"/>
    <w:qFormat/>
    <w:tblPr>
      <w:tblCellMar>
        <w:left w:w="0" w:type="dxa"/>
        <w:top w:w="0" w:type="dxa"/>
        <w:right w:w="0" w:type="dxa"/>
        <w:bottom w:w="0" w:type="dxa"/>
      </w:tblCellMar>
    </w:tblPr>
  </w:style>
  <w:style w:type="table" w:styleId="1111" w:customStyle="1">
    <w:name w:val="Bordered - Accent 1"/>
    <w:uiPriority w:val="99"/>
    <w:qFormat/>
    <w:tblPr>
      <w:tblCellMar>
        <w:left w:w="0" w:type="dxa"/>
        <w:top w:w="0" w:type="dxa"/>
        <w:right w:w="0" w:type="dxa"/>
        <w:bottom w:w="0" w:type="dxa"/>
      </w:tblCellMar>
    </w:tblPr>
  </w:style>
  <w:style w:type="table" w:styleId="1112" w:customStyle="1">
    <w:name w:val="Bordered - Accent 2"/>
    <w:uiPriority w:val="99"/>
    <w:qFormat/>
    <w:tblPr>
      <w:tblCellMar>
        <w:left w:w="0" w:type="dxa"/>
        <w:top w:w="0" w:type="dxa"/>
        <w:right w:w="0" w:type="dxa"/>
        <w:bottom w:w="0" w:type="dxa"/>
      </w:tblCellMar>
    </w:tblPr>
  </w:style>
  <w:style w:type="table" w:styleId="1113" w:customStyle="1">
    <w:name w:val="Bordered - Accent 3"/>
    <w:uiPriority w:val="99"/>
    <w:qFormat/>
    <w:tblPr>
      <w:tblCellMar>
        <w:left w:w="0" w:type="dxa"/>
        <w:top w:w="0" w:type="dxa"/>
        <w:right w:w="0" w:type="dxa"/>
        <w:bottom w:w="0" w:type="dxa"/>
      </w:tblCellMar>
    </w:tblPr>
  </w:style>
  <w:style w:type="table" w:styleId="1114" w:customStyle="1">
    <w:name w:val="Bordered - Accent 4"/>
    <w:uiPriority w:val="99"/>
    <w:qFormat/>
    <w:tblPr>
      <w:tblCellMar>
        <w:left w:w="0" w:type="dxa"/>
        <w:top w:w="0" w:type="dxa"/>
        <w:right w:w="0" w:type="dxa"/>
        <w:bottom w:w="0" w:type="dxa"/>
      </w:tblCellMar>
    </w:tblPr>
  </w:style>
  <w:style w:type="table" w:styleId="1115" w:customStyle="1">
    <w:name w:val="Bordered - Accent 5"/>
    <w:uiPriority w:val="99"/>
    <w:qFormat/>
    <w:tblPr>
      <w:tblCellMar>
        <w:left w:w="0" w:type="dxa"/>
        <w:top w:w="0" w:type="dxa"/>
        <w:right w:w="0" w:type="dxa"/>
        <w:bottom w:w="0" w:type="dxa"/>
      </w:tblCellMar>
    </w:tblPr>
  </w:style>
  <w:style w:type="table" w:styleId="1116" w:customStyle="1">
    <w:name w:val="Bordered - Accent 6"/>
    <w:uiPriority w:val="99"/>
    <w:qFormat/>
    <w:tblPr>
      <w:tblCellMar>
        <w:left w:w="0" w:type="dxa"/>
        <w:top w:w="0" w:type="dxa"/>
        <w:right w:w="0" w:type="dxa"/>
        <w:bottom w:w="0" w:type="dxa"/>
      </w:tblCellMar>
    </w:tblPr>
  </w:style>
  <w:style w:type="paragraph" w:styleId="1117" w:customStyle="1">
    <w:name w:val="TOC 标题11"/>
    <w:uiPriority w:val="39"/>
    <w:unhideWhenUsed/>
    <w:qFormat/>
    <w:rPr>
      <w:rFonts w:ascii="Times New Roman" w:hAnsi="Times New Roman" w:eastAsia="宋体" w:cs="Times New Roman"/>
      <w:lang w:val="en-US" w:eastAsia="zh-CN" w:bidi="ar-SA"/>
    </w:rPr>
  </w:style>
  <w:style w:type="paragraph" w:styleId="1118" w:customStyle="1">
    <w:name w:val="标题 51"/>
    <w:basedOn w:val="852"/>
    <w:next w:val="85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19" w:customStyle="1">
    <w:name w:val="标题 61"/>
    <w:basedOn w:val="852"/>
    <w:next w:val="85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20" w:customStyle="1">
    <w:name w:val="标题 71"/>
    <w:basedOn w:val="852"/>
    <w:next w:val="85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21" w:customStyle="1">
    <w:name w:val="标题 81"/>
    <w:basedOn w:val="852"/>
    <w:next w:val="85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22" w:customStyle="1">
    <w:name w:val="标题 91"/>
    <w:basedOn w:val="852"/>
    <w:next w:val="852"/>
    <w:uiPriority w:val="0"/>
    <w:qFormat/>
    <w:pPr>
      <w:jc w:val="center"/>
      <w:keepNext/>
      <w:spacing w:line="600" w:lineRule="exact"/>
      <w:outlineLvl w:val="8"/>
    </w:pPr>
    <w:rPr>
      <w:rFonts w:ascii="仿宋_GB2312" w:eastAsia="仿宋_GB2312"/>
      <w:sz w:val="32"/>
    </w:rPr>
  </w:style>
  <w:style w:type="character" w:styleId="1123" w:customStyle="1">
    <w:name w:val="默认段落字体1"/>
    <w:uiPriority w:val="1"/>
    <w:unhideWhenUsed/>
    <w:qFormat/>
  </w:style>
  <w:style w:type="table" w:styleId="1124" w:customStyle="1">
    <w:name w:val="普通表格1"/>
    <w:uiPriority w:val="0"/>
    <w:semiHidden/>
    <w:qFormat/>
    <w:tblPr>
      <w:tblCellMar>
        <w:left w:w="0" w:type="dxa"/>
        <w:top w:w="0" w:type="dxa"/>
        <w:right w:w="0" w:type="dxa"/>
        <w:bottom w:w="0" w:type="dxa"/>
      </w:tblCellMar>
    </w:tblPr>
  </w:style>
  <w:style w:type="paragraph" w:styleId="1125" w:customStyle="1">
    <w:name w:val="列表项目符号 41"/>
    <w:basedOn w:val="852"/>
    <w:uiPriority w:val="0"/>
    <w:qFormat/>
    <w:pPr>
      <w:ind w:left="360" w:hanging="360"/>
      <w:spacing w:line="380" w:lineRule="exact"/>
      <w:tabs>
        <w:tab w:val="left" w:pos="360" w:leader="none"/>
      </w:tabs>
    </w:pPr>
    <w:rPr>
      <w:sz w:val="28"/>
    </w:rPr>
  </w:style>
  <w:style w:type="paragraph" w:styleId="1126" w:customStyle="1">
    <w:name w:val="索引 81"/>
    <w:basedOn w:val="852"/>
    <w:next w:val="852"/>
    <w:uiPriority w:val="0"/>
    <w:qFormat/>
    <w:pPr>
      <w:ind w:left="1400"/>
    </w:pPr>
  </w:style>
  <w:style w:type="paragraph" w:styleId="1127" w:customStyle="1">
    <w:name w:val="列表编号1"/>
    <w:basedOn w:val="852"/>
    <w:uiPriority w:val="0"/>
    <w:qFormat/>
    <w:pPr>
      <w:spacing w:line="360" w:lineRule="auto"/>
      <w:tabs>
        <w:tab w:val="left" w:pos="0" w:leader="none"/>
        <w:tab w:val="left" w:pos="840" w:leader="none"/>
      </w:tabs>
    </w:pPr>
  </w:style>
  <w:style w:type="paragraph" w:styleId="1128" w:customStyle="1">
    <w:name w:val="正文缩进11"/>
    <w:basedOn w:val="852"/>
    <w:uiPriority w:val="0"/>
    <w:qFormat/>
    <w:pPr>
      <w:ind w:firstLine="420"/>
    </w:pPr>
    <w:rPr>
      <w:rFonts w:ascii="宋体"/>
      <w:color w:val="000000"/>
      <w:sz w:val="24"/>
      <w:szCs w:val="20"/>
    </w:rPr>
  </w:style>
  <w:style w:type="paragraph" w:styleId="1129" w:customStyle="1">
    <w:name w:val="题注1"/>
    <w:basedOn w:val="852"/>
    <w:next w:val="852"/>
    <w:link w:val="1130"/>
    <w:uiPriority w:val="0"/>
    <w:qFormat/>
    <w:pPr>
      <w:spacing w:line="360" w:lineRule="auto"/>
      <w:tabs>
        <w:tab w:val="left" w:pos="0" w:leader="none"/>
      </w:tabs>
    </w:pPr>
    <w:rPr>
      <w:rFonts w:ascii="Arial" w:hAnsi="Arial" w:eastAsia="黑体"/>
      <w:sz w:val="20"/>
      <w:szCs w:val="20"/>
    </w:rPr>
  </w:style>
  <w:style w:type="character" w:styleId="1130" w:customStyle="1">
    <w:name w:val="题注 字符"/>
    <w:link w:val="1129"/>
    <w:uiPriority w:val="0"/>
    <w:qFormat/>
    <w:rPr>
      <w:rFonts w:ascii="Arial" w:hAnsi="Arial" w:eastAsia="黑体" w:cs="Arial"/>
    </w:rPr>
  </w:style>
  <w:style w:type="paragraph" w:styleId="1131" w:customStyle="1">
    <w:name w:val="索引 51"/>
    <w:basedOn w:val="852"/>
    <w:next w:val="852"/>
    <w:uiPriority w:val="0"/>
    <w:qFormat/>
    <w:pPr>
      <w:ind w:left="800"/>
    </w:pPr>
  </w:style>
  <w:style w:type="paragraph" w:styleId="1132" w:customStyle="1">
    <w:name w:val="列表项目符号1"/>
    <w:basedOn w:val="852"/>
    <w:uiPriority w:val="0"/>
    <w:qFormat/>
    <w:pPr>
      <w:ind w:left="962" w:hanging="480"/>
      <w:spacing w:line="360" w:lineRule="auto"/>
      <w:tabs>
        <w:tab w:val="left" w:pos="840" w:leader="none"/>
      </w:tabs>
    </w:pPr>
    <w:rPr>
      <w:sz w:val="24"/>
    </w:rPr>
  </w:style>
  <w:style w:type="paragraph" w:styleId="1133" w:customStyle="1">
    <w:name w:val="文档结构图1"/>
    <w:basedOn w:val="852"/>
    <w:uiPriority w:val="0"/>
    <w:qFormat/>
    <w:pPr>
      <w:shd w:val="clear" w:color="auto" w:fill="000080"/>
    </w:pPr>
  </w:style>
  <w:style w:type="paragraph" w:styleId="1134" w:customStyle="1">
    <w:name w:val="批注文字1"/>
    <w:basedOn w:val="852"/>
    <w:link w:val="1135"/>
    <w:uiPriority w:val="99"/>
    <w:qFormat/>
    <w:pPr>
      <w:jc w:val="left"/>
    </w:pPr>
    <w:rPr>
      <w:szCs w:val="20"/>
    </w:rPr>
  </w:style>
  <w:style w:type="character" w:styleId="1135" w:customStyle="1">
    <w:name w:val="批注文字 字符"/>
    <w:link w:val="1134"/>
    <w:uiPriority w:val="99"/>
    <w:qFormat/>
    <w:rPr>
      <w:rFonts w:ascii="Calibri" w:hAnsi="Calibri" w:eastAsia="宋体" w:cs="Times New Roman"/>
      <w:sz w:val="21"/>
    </w:rPr>
  </w:style>
  <w:style w:type="paragraph" w:styleId="1136" w:customStyle="1">
    <w:name w:val="索引 61"/>
    <w:basedOn w:val="852"/>
    <w:next w:val="852"/>
    <w:uiPriority w:val="0"/>
    <w:qFormat/>
    <w:pPr>
      <w:ind w:left="1000"/>
    </w:pPr>
  </w:style>
  <w:style w:type="paragraph" w:styleId="1137" w:customStyle="1">
    <w:name w:val="正文文本 31"/>
    <w:basedOn w:val="852"/>
    <w:uiPriority w:val="0"/>
    <w:qFormat/>
    <w:rPr>
      <w:color w:val="000000"/>
    </w:rPr>
  </w:style>
  <w:style w:type="paragraph" w:styleId="1138" w:customStyle="1">
    <w:name w:val="列表项目符号 31"/>
    <w:basedOn w:val="852"/>
    <w:uiPriority w:val="0"/>
    <w:qFormat/>
    <w:pPr>
      <w:ind w:left="1200" w:hanging="360"/>
      <w:spacing w:line="380" w:lineRule="exact"/>
      <w:tabs>
        <w:tab w:val="left" w:pos="1200" w:leader="none"/>
      </w:tabs>
    </w:pPr>
    <w:rPr>
      <w:sz w:val="28"/>
    </w:rPr>
  </w:style>
  <w:style w:type="paragraph" w:styleId="1139" w:customStyle="1">
    <w:name w:val="正文文本1"/>
    <w:basedOn w:val="852"/>
    <w:uiPriority w:val="0"/>
    <w:qFormat/>
    <w:pPr>
      <w:spacing w:line="60" w:lineRule="auto"/>
    </w:pPr>
    <w:rPr>
      <w:rFonts w:ascii="仿宋_GB2312" w:eastAsia="仿宋_GB2312"/>
      <w:sz w:val="32"/>
    </w:rPr>
  </w:style>
  <w:style w:type="paragraph" w:styleId="1140" w:customStyle="1">
    <w:name w:val="正文文本缩进1"/>
    <w:basedOn w:val="852"/>
    <w:uiPriority w:val="0"/>
    <w:qFormat/>
    <w:pPr>
      <w:ind w:firstLine="225"/>
    </w:pPr>
    <w:rPr>
      <w:rFonts w:ascii="仿宋_GB2312" w:eastAsia="仿宋_GB2312"/>
      <w:sz w:val="32"/>
    </w:rPr>
  </w:style>
  <w:style w:type="paragraph" w:styleId="1141" w:customStyle="1">
    <w:name w:val="文本块1"/>
    <w:basedOn w:val="852"/>
    <w:uiPriority w:val="0"/>
    <w:qFormat/>
    <w:pPr>
      <w:ind w:left="1548" w:right="12" w:hanging="2405"/>
      <w:spacing w:line="360" w:lineRule="exact"/>
    </w:pPr>
    <w:rPr>
      <w:rFonts w:ascii="宋体"/>
      <w:bCs/>
      <w:sz w:val="28"/>
    </w:rPr>
  </w:style>
  <w:style w:type="paragraph" w:styleId="1142" w:customStyle="1">
    <w:name w:val="列表项目符号 21"/>
    <w:basedOn w:val="852"/>
    <w:uiPriority w:val="0"/>
    <w:qFormat/>
    <w:pPr>
      <w:ind w:left="720" w:hanging="360"/>
      <w:spacing w:line="360" w:lineRule="auto"/>
      <w:tabs>
        <w:tab w:val="left" w:pos="720" w:leader="none"/>
      </w:tabs>
    </w:pPr>
    <w:rPr>
      <w:sz w:val="24"/>
    </w:rPr>
  </w:style>
  <w:style w:type="paragraph" w:styleId="1143" w:customStyle="1">
    <w:name w:val="HTML 地址1"/>
    <w:basedOn w:val="852"/>
    <w:uiPriority w:val="0"/>
    <w:qFormat/>
    <w:rPr>
      <w:i/>
      <w:iCs/>
    </w:rPr>
  </w:style>
  <w:style w:type="paragraph" w:styleId="1144" w:customStyle="1">
    <w:name w:val="索引 41"/>
    <w:basedOn w:val="852"/>
    <w:next w:val="852"/>
    <w:uiPriority w:val="0"/>
    <w:qFormat/>
    <w:pPr>
      <w:ind w:left="600"/>
    </w:pPr>
  </w:style>
  <w:style w:type="paragraph" w:styleId="1145" w:customStyle="1">
    <w:name w:val="纯文本11"/>
    <w:basedOn w:val="852"/>
    <w:link w:val="1146"/>
    <w:uiPriority w:val="0"/>
    <w:qFormat/>
    <w:rPr>
      <w:rFonts w:ascii="宋体"/>
      <w:szCs w:val="21"/>
    </w:rPr>
  </w:style>
  <w:style w:type="character" w:styleId="1146" w:customStyle="1">
    <w:name w:val="纯文本 字符"/>
    <w:link w:val="1145"/>
    <w:uiPriority w:val="0"/>
    <w:qFormat/>
    <w:rPr>
      <w:rFonts w:ascii="宋体" w:hAnsi="Calibri" w:eastAsia="宋体"/>
      <w:sz w:val="21"/>
      <w:szCs w:val="21"/>
      <w:lang w:val="en-US" w:eastAsia="zh-CN" w:bidi="ar-SA"/>
    </w:rPr>
  </w:style>
  <w:style w:type="paragraph" w:styleId="1147" w:customStyle="1">
    <w:name w:val="列表项目符号 51"/>
    <w:basedOn w:val="852"/>
    <w:uiPriority w:val="0"/>
    <w:qFormat/>
    <w:pPr>
      <w:ind w:left="720" w:hanging="360"/>
      <w:spacing w:line="380" w:lineRule="exact"/>
      <w:tabs>
        <w:tab w:val="left" w:pos="720" w:leader="none"/>
      </w:tabs>
    </w:pPr>
    <w:rPr>
      <w:sz w:val="28"/>
    </w:rPr>
  </w:style>
  <w:style w:type="paragraph" w:styleId="1148" w:customStyle="1">
    <w:name w:val="索引 31"/>
    <w:basedOn w:val="852"/>
    <w:next w:val="852"/>
    <w:uiPriority w:val="0"/>
    <w:qFormat/>
    <w:pPr>
      <w:ind w:left="400"/>
    </w:pPr>
  </w:style>
  <w:style w:type="paragraph" w:styleId="1149" w:customStyle="1">
    <w:name w:val="日期1"/>
    <w:basedOn w:val="852"/>
    <w:next w:val="852"/>
    <w:uiPriority w:val="0"/>
    <w:qFormat/>
    <w:pPr>
      <w:ind w:left="2500"/>
    </w:pPr>
  </w:style>
  <w:style w:type="paragraph" w:styleId="1150" w:customStyle="1">
    <w:name w:val="正文文本缩进 21"/>
    <w:basedOn w:val="852"/>
    <w:uiPriority w:val="0"/>
    <w:qFormat/>
    <w:pPr>
      <w:ind w:firstLine="225"/>
      <w:jc w:val="left"/>
      <w:spacing w:line="540" w:lineRule="exact"/>
    </w:pPr>
    <w:rPr>
      <w:rFonts w:ascii="仿宋_GB2312" w:eastAsia="仿宋_GB2312"/>
      <w:sz w:val="32"/>
    </w:rPr>
  </w:style>
  <w:style w:type="paragraph" w:styleId="1151" w:customStyle="1">
    <w:name w:val="尾注文本1"/>
    <w:basedOn w:val="852"/>
    <w:uiPriority w:val="0"/>
    <w:qFormat/>
    <w:pPr>
      <w:jc w:val="left"/>
      <w:widowControl/>
    </w:pPr>
    <w:rPr>
      <w:rFonts w:ascii="宋体"/>
      <w:bCs/>
      <w:szCs w:val="21"/>
    </w:rPr>
  </w:style>
  <w:style w:type="paragraph" w:styleId="1152" w:customStyle="1">
    <w:name w:val="批注框文本1"/>
    <w:basedOn w:val="852"/>
    <w:uiPriority w:val="0"/>
    <w:qFormat/>
    <w:rPr>
      <w:sz w:val="18"/>
      <w:szCs w:val="20"/>
    </w:rPr>
  </w:style>
  <w:style w:type="paragraph" w:styleId="1153" w:customStyle="1">
    <w:name w:val="页脚1"/>
    <w:basedOn w:val="852"/>
    <w:uiPriority w:val="0"/>
    <w:qFormat/>
    <w:pPr>
      <w:jc w:val="left"/>
      <w:tabs>
        <w:tab w:val="center" w:pos="4153" w:leader="none"/>
        <w:tab w:val="right" w:pos="8306" w:leader="none"/>
      </w:tabs>
    </w:pPr>
    <w:rPr>
      <w:sz w:val="18"/>
      <w:szCs w:val="18"/>
    </w:rPr>
  </w:style>
  <w:style w:type="paragraph" w:styleId="1154"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155" w:customStyle="1">
    <w:name w:val="索引标题1"/>
    <w:basedOn w:val="852"/>
    <w:next w:val="1156"/>
    <w:uiPriority w:val="0"/>
    <w:qFormat/>
  </w:style>
  <w:style w:type="paragraph" w:styleId="1156" w:customStyle="1">
    <w:name w:val="索引 111"/>
    <w:basedOn w:val="852"/>
    <w:next w:val="852"/>
    <w:uiPriority w:val="0"/>
    <w:qFormat/>
  </w:style>
  <w:style w:type="paragraph" w:styleId="1157" w:customStyle="1">
    <w:name w:val="脚注文本1"/>
    <w:basedOn w:val="1158"/>
    <w:uiPriority w:val="0"/>
    <w:qFormat/>
    <w:pPr>
      <w:jc w:val="left"/>
    </w:pPr>
    <w:rPr>
      <w:rFonts w:ascii="宋体"/>
      <w:bCs/>
      <w:sz w:val="18"/>
      <w:szCs w:val="18"/>
    </w:rPr>
  </w:style>
  <w:style w:type="paragraph" w:styleId="1158" w:customStyle="1">
    <w:name w:val="Normal_19"/>
    <w:next w:val="1159"/>
    <w:uiPriority w:val="0"/>
    <w:qFormat/>
    <w:rPr>
      <w:rFonts w:ascii="Times New Roman" w:hAnsi="Times New Roman" w:eastAsia="Times New Roman" w:cs="Times New Roman"/>
      <w:sz w:val="24"/>
      <w:szCs w:val="24"/>
      <w:lang w:val="en-US" w:eastAsia="zh-CN" w:bidi="ar-SA"/>
    </w:rPr>
  </w:style>
  <w:style w:type="paragraph" w:styleId="1159" w:customStyle="1">
    <w:name w:val="标题 12"/>
    <w:basedOn w:val="1158"/>
    <w:next w:val="1158"/>
    <w:uiPriority w:val="0"/>
    <w:qFormat/>
    <w:pPr>
      <w:keepLines/>
      <w:keepNext/>
      <w:spacing w:before="340" w:after="330" w:line="576" w:lineRule="auto"/>
      <w:outlineLvl w:val="0"/>
    </w:pPr>
    <w:rPr>
      <w:b/>
      <w:sz w:val="44"/>
      <w:szCs w:val="20"/>
    </w:rPr>
  </w:style>
  <w:style w:type="paragraph" w:styleId="1160" w:customStyle="1">
    <w:name w:val="正文文本缩进 31"/>
    <w:basedOn w:val="852"/>
    <w:uiPriority w:val="0"/>
    <w:qFormat/>
    <w:pPr>
      <w:ind w:firstLine="213"/>
    </w:pPr>
    <w:rPr>
      <w:rFonts w:ascii="仿宋_GB2312" w:eastAsia="仿宋_GB2312"/>
      <w:sz w:val="30"/>
    </w:rPr>
  </w:style>
  <w:style w:type="paragraph" w:styleId="1161" w:customStyle="1">
    <w:name w:val="索引 71"/>
    <w:basedOn w:val="852"/>
    <w:next w:val="852"/>
    <w:uiPriority w:val="0"/>
    <w:qFormat/>
    <w:pPr>
      <w:ind w:left="1200"/>
    </w:pPr>
  </w:style>
  <w:style w:type="paragraph" w:styleId="1162" w:customStyle="1">
    <w:name w:val="索引 91"/>
    <w:basedOn w:val="852"/>
    <w:next w:val="852"/>
    <w:uiPriority w:val="0"/>
    <w:qFormat/>
    <w:pPr>
      <w:ind w:left="1600"/>
    </w:pPr>
  </w:style>
  <w:style w:type="paragraph" w:styleId="1163" w:customStyle="1">
    <w:name w:val="图表目录11"/>
    <w:basedOn w:val="852"/>
    <w:next w:val="852"/>
    <w:uiPriority w:val="0"/>
    <w:qFormat/>
    <w:pPr>
      <w:ind w:left="400" w:hanging="200"/>
      <w:jc w:val="left"/>
      <w:widowControl/>
    </w:pPr>
    <w:rPr>
      <w:rFonts w:ascii="宋体"/>
      <w:bCs/>
      <w:szCs w:val="21"/>
    </w:rPr>
  </w:style>
  <w:style w:type="paragraph" w:styleId="1164" w:customStyle="1">
    <w:name w:val="正文文本 21"/>
    <w:basedOn w:val="852"/>
    <w:uiPriority w:val="0"/>
    <w:qFormat/>
    <w:pPr>
      <w:spacing w:line="560" w:lineRule="exact"/>
    </w:pPr>
    <w:rPr>
      <w:rFonts w:ascii="仿宋_GB2312" w:eastAsia="仿宋_GB2312"/>
      <w:sz w:val="28"/>
      <w:szCs w:val="30"/>
    </w:rPr>
  </w:style>
  <w:style w:type="paragraph" w:styleId="1165" w:customStyle="1">
    <w:name w:val="列表接续 21"/>
    <w:basedOn w:val="852"/>
    <w:uiPriority w:val="0"/>
    <w:qFormat/>
    <w:pPr>
      <w:ind w:left="840"/>
      <w:spacing w:after="120"/>
    </w:pPr>
  </w:style>
  <w:style w:type="paragraph" w:styleId="1166" w:customStyle="1">
    <w:name w:val="HTML 预设格式1"/>
    <w:basedOn w:val="8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67" w:customStyle="1">
    <w:name w:val="普通(网站)1"/>
    <w:basedOn w:val="852"/>
    <w:uiPriority w:val="99"/>
    <w:qFormat/>
    <w:pPr>
      <w:jc w:val="left"/>
      <w:spacing w:before="100" w:beforeAutospacing="1" w:after="100" w:afterAutospacing="1"/>
      <w:widowControl/>
    </w:pPr>
    <w:rPr>
      <w:rFonts w:ascii="宋体"/>
      <w:sz w:val="24"/>
      <w:szCs w:val="20"/>
    </w:rPr>
  </w:style>
  <w:style w:type="paragraph" w:styleId="1168" w:customStyle="1">
    <w:name w:val="索引 21"/>
    <w:basedOn w:val="852"/>
    <w:next w:val="852"/>
    <w:uiPriority w:val="0"/>
    <w:qFormat/>
    <w:pPr>
      <w:ind w:left="200"/>
    </w:pPr>
  </w:style>
  <w:style w:type="paragraph" w:styleId="1169" w:customStyle="1">
    <w:name w:val="标题1"/>
    <w:basedOn w:val="852"/>
    <w:uiPriority w:val="0"/>
    <w:qFormat/>
    <w:pPr>
      <w:jc w:val="center"/>
      <w:spacing w:before="240" w:after="60"/>
      <w:outlineLvl w:val="0"/>
    </w:pPr>
    <w:rPr>
      <w:rFonts w:ascii="Cambria" w:hAnsi="Cambria"/>
      <w:b/>
      <w:bCs/>
      <w:sz w:val="32"/>
      <w:szCs w:val="32"/>
    </w:rPr>
  </w:style>
  <w:style w:type="paragraph" w:styleId="1170" w:customStyle="1">
    <w:name w:val="批注主题1"/>
    <w:basedOn w:val="1134"/>
    <w:next w:val="1134"/>
    <w:uiPriority w:val="0"/>
    <w:qFormat/>
    <w:rPr>
      <w:b/>
    </w:rPr>
  </w:style>
  <w:style w:type="paragraph" w:styleId="1171" w:customStyle="1">
    <w:name w:val="正文文本首行缩进1"/>
    <w:basedOn w:val="1139"/>
    <w:uiPriority w:val="0"/>
    <w:qFormat/>
    <w:pPr>
      <w:ind w:firstLine="100"/>
      <w:spacing w:after="120" w:line="240" w:lineRule="auto"/>
    </w:pPr>
    <w:rPr>
      <w:rFonts w:ascii="Times New Roman" w:hAnsi="Times New Roman" w:eastAsia="宋体"/>
      <w:sz w:val="21"/>
    </w:rPr>
  </w:style>
  <w:style w:type="paragraph" w:styleId="1172" w:customStyle="1">
    <w:name w:val="正文文本首行缩进 211"/>
    <w:basedOn w:val="970"/>
    <w:link w:val="1173"/>
    <w:uiPriority w:val="0"/>
    <w:qFormat/>
    <w:pPr>
      <w:ind w:left="200" w:firstLine="200"/>
    </w:pPr>
    <w:rPr>
      <w:rFonts w:ascii="Times New Roman" w:hAnsi="Times New Roman"/>
      <w:sz w:val="24"/>
      <w:szCs w:val="24"/>
    </w:rPr>
  </w:style>
  <w:style w:type="character" w:styleId="1173" w:customStyle="1">
    <w:name w:val="正文文本首行缩进 2 字符"/>
    <w:link w:val="1172"/>
    <w:uiPriority w:val="0"/>
    <w:qFormat/>
    <w:rPr>
      <w:rFonts w:eastAsia="仿宋_GB2312"/>
      <w:sz w:val="24"/>
      <w:szCs w:val="24"/>
      <w:lang w:bidi="ar-SA"/>
    </w:rPr>
  </w:style>
  <w:style w:type="table" w:styleId="1174" w:customStyle="1">
    <w:name w:val="网格型1"/>
    <w:basedOn w:val="1124"/>
    <w:uiPriority w:val="0"/>
    <w:qFormat/>
    <w:tblPr/>
  </w:style>
  <w:style w:type="character" w:styleId="1175" w:customStyle="1">
    <w:name w:val="要点1"/>
    <w:uiPriority w:val="0"/>
    <w:qFormat/>
    <w:rPr>
      <w:b/>
    </w:rPr>
  </w:style>
  <w:style w:type="character" w:styleId="1176" w:customStyle="1">
    <w:name w:val="尾注引用1"/>
    <w:uiPriority w:val="0"/>
    <w:qFormat/>
    <w:rPr>
      <w:vertAlign w:val="superscript"/>
    </w:rPr>
  </w:style>
  <w:style w:type="character" w:styleId="1177" w:customStyle="1">
    <w:name w:val="页码1"/>
    <w:uiPriority w:val="0"/>
    <w:qFormat/>
  </w:style>
  <w:style w:type="character" w:styleId="1178" w:customStyle="1">
    <w:name w:val="访问过的超链接1"/>
    <w:uiPriority w:val="0"/>
    <w:qFormat/>
    <w:rPr>
      <w:color w:val="800080"/>
      <w:u w:val="single"/>
    </w:rPr>
  </w:style>
  <w:style w:type="character" w:styleId="1179" w:customStyle="1">
    <w:name w:val="强调1"/>
    <w:uiPriority w:val="0"/>
    <w:qFormat/>
    <w:rPr>
      <w:color w:val="cc0033"/>
    </w:rPr>
  </w:style>
  <w:style w:type="character" w:styleId="1180" w:customStyle="1">
    <w:name w:val="HTML 打字机1"/>
    <w:uiPriority w:val="0"/>
    <w:qFormat/>
    <w:rPr>
      <w:rFonts w:ascii="宋体" w:eastAsia="宋体" w:cs="宋体"/>
      <w:sz w:val="24"/>
      <w:szCs w:val="24"/>
      <w:lang w:bidi="ar-SA"/>
    </w:rPr>
  </w:style>
  <w:style w:type="character" w:styleId="1181" w:customStyle="1">
    <w:name w:val="超链接1"/>
    <w:uiPriority w:val="99"/>
    <w:qFormat/>
    <w:rPr>
      <w:color w:val="0000ff"/>
      <w:u w:val="single"/>
    </w:rPr>
  </w:style>
  <w:style w:type="character" w:styleId="1182" w:customStyle="1">
    <w:name w:val="批注引用1"/>
    <w:uiPriority w:val="0"/>
    <w:qFormat/>
    <w:rPr>
      <w:sz w:val="21"/>
    </w:rPr>
  </w:style>
  <w:style w:type="character" w:styleId="1183" w:customStyle="1">
    <w:name w:val="脚注引用1"/>
    <w:uiPriority w:val="0"/>
    <w:qFormat/>
    <w:rPr>
      <w:vertAlign w:val="superscript"/>
    </w:rPr>
  </w:style>
  <w:style w:type="paragraph" w:styleId="1184" w:customStyle="1">
    <w:name w:val="正文（标记）"/>
    <w:basedOn w:val="852"/>
    <w:link w:val="1185"/>
    <w:uiPriority w:val="0"/>
    <w:qFormat/>
    <w:pPr>
      <w:spacing w:before="50" w:after="50"/>
      <w:tabs>
        <w:tab w:val="left" w:pos="0" w:leader="none"/>
        <w:tab w:val="left" w:pos="840" w:leader="none"/>
      </w:tabs>
    </w:pPr>
    <w:rPr>
      <w:rFonts w:ascii="Times New Roman" w:hAnsi="Times New Roman"/>
      <w:sz w:val="24"/>
      <w:szCs w:val="24"/>
    </w:rPr>
  </w:style>
  <w:style w:type="character" w:styleId="1185" w:customStyle="1">
    <w:name w:val="正文（标记） Char2"/>
    <w:link w:val="1184"/>
    <w:uiPriority w:val="0"/>
    <w:qFormat/>
    <w:rPr>
      <w:sz w:val="24"/>
      <w:szCs w:val="24"/>
    </w:rPr>
  </w:style>
  <w:style w:type="character" w:styleId="1186" w:customStyle="1">
    <w:name w:val="Char Char2"/>
    <w:uiPriority w:val="0"/>
    <w:qFormat/>
    <w:rPr>
      <w:sz w:val="18"/>
      <w:szCs w:val="18"/>
    </w:rPr>
  </w:style>
  <w:style w:type="character" w:styleId="1187" w:customStyle="1">
    <w:name w:val="maywed421"/>
    <w:uiPriority w:val="0"/>
    <w:qFormat/>
    <w:rPr>
      <w:color w:val="366fb6"/>
      <w:u w:val="none"/>
    </w:rPr>
  </w:style>
  <w:style w:type="paragraph" w:styleId="118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8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90" w:customStyle="1">
    <w:name w:val="Comment Text Char"/>
    <w:uiPriority w:val="0"/>
    <w:qFormat/>
    <w:rPr>
      <w:rFonts w:cs="Times New Roman"/>
      <w:sz w:val="21"/>
      <w:szCs w:val="21"/>
      <w:lang w:bidi="ar-SA"/>
    </w:rPr>
  </w:style>
  <w:style w:type="character" w:styleId="1191" w:customStyle="1">
    <w:name w:val="Footer Char"/>
    <w:uiPriority w:val="0"/>
    <w:qFormat/>
    <w:rPr>
      <w:rFonts w:eastAsia="宋体"/>
      <w:sz w:val="18"/>
      <w:lang w:val="en-US" w:eastAsia="zh-CN"/>
    </w:rPr>
  </w:style>
  <w:style w:type="character" w:styleId="1192" w:customStyle="1">
    <w:name w:val="ca-41"/>
    <w:uiPriority w:val="0"/>
    <w:qFormat/>
    <w:rPr>
      <w:rFonts w:ascii="宋体" w:eastAsia="宋体"/>
      <w:b/>
      <w:bCs/>
      <w:color w:val="000000"/>
      <w:spacing w:val="-20"/>
      <w:sz w:val="21"/>
      <w:szCs w:val="21"/>
    </w:rPr>
  </w:style>
  <w:style w:type="character" w:styleId="1193" w:customStyle="1">
    <w:name w:val="ca-1"/>
    <w:uiPriority w:val="0"/>
    <w:qFormat/>
  </w:style>
  <w:style w:type="character" w:styleId="1194" w:customStyle="1">
    <w:name w:val="Plain Text Char"/>
    <w:uiPriority w:val="0"/>
    <w:qFormat/>
    <w:rPr>
      <w:rFonts w:ascii="宋体" w:eastAsia="宋体"/>
      <w:sz w:val="21"/>
      <w:lang w:val="en-US" w:eastAsia="zh-CN"/>
    </w:rPr>
  </w:style>
  <w:style w:type="character" w:styleId="1195" w:customStyle="1">
    <w:name w:val="Header Char"/>
    <w:uiPriority w:val="0"/>
    <w:qFormat/>
    <w:rPr>
      <w:rFonts w:eastAsia="宋体"/>
      <w:sz w:val="18"/>
      <w:lang w:val="en-US" w:eastAsia="zh-CN"/>
    </w:rPr>
  </w:style>
  <w:style w:type="character" w:styleId="1196" w:customStyle="1">
    <w:name w:val="marklong"/>
    <w:uiPriority w:val="0"/>
    <w:qFormat/>
  </w:style>
  <w:style w:type="character" w:styleId="1197" w:customStyle="1">
    <w:name w:val="普通文字1 Char"/>
    <w:uiPriority w:val="0"/>
    <w:qFormat/>
    <w:rPr>
      <w:rFonts w:ascii="宋体" w:eastAsia="宋体" w:cs="Courier New"/>
      <w:sz w:val="21"/>
      <w:szCs w:val="21"/>
      <w:lang w:val="en-US" w:eastAsia="zh-CN" w:bidi="ar-SA"/>
    </w:rPr>
  </w:style>
  <w:style w:type="character" w:styleId="1198" w:customStyle="1">
    <w:name w:val="ca-21"/>
    <w:uiPriority w:val="0"/>
    <w:qFormat/>
    <w:rPr>
      <w:rFonts w:ascii="宋体" w:eastAsia="宋体"/>
      <w:sz w:val="21"/>
    </w:rPr>
  </w:style>
  <w:style w:type="paragraph" w:styleId="1199" w:customStyle="1">
    <w:name w:val="正文（缩进）"/>
    <w:basedOn w:val="852"/>
    <w:uiPriority w:val="0"/>
    <w:qFormat/>
    <w:pPr>
      <w:ind w:firstLine="200"/>
      <w:spacing w:before="50" w:after="50" w:line="360" w:lineRule="auto"/>
    </w:pPr>
    <w:rPr>
      <w:sz w:val="24"/>
    </w:rPr>
  </w:style>
  <w:style w:type="character" w:styleId="1200" w:customStyle="1">
    <w:name w:val="Heading 3 Char"/>
    <w:uiPriority w:val="0"/>
    <w:qFormat/>
    <w:rPr>
      <w:rFonts w:cs="Times New Roman"/>
      <w:b/>
      <w:bCs/>
      <w:sz w:val="32"/>
      <w:szCs w:val="32"/>
      <w:lang w:bidi="ar-SA"/>
    </w:rPr>
  </w:style>
  <w:style w:type="character" w:styleId="1201" w:customStyle="1">
    <w:name w:val="z12 style23"/>
    <w:uiPriority w:val="0"/>
    <w:qFormat/>
  </w:style>
  <w:style w:type="paragraph" w:styleId="1202" w:customStyle="1">
    <w:name w:val="Indent Normal"/>
    <w:basedOn w:val="852"/>
    <w:uiPriority w:val="0"/>
    <w:qFormat/>
    <w:pPr>
      <w:ind w:firstLine="150"/>
    </w:pPr>
    <w:rPr>
      <w:sz w:val="24"/>
      <w:szCs w:val="20"/>
    </w:rPr>
  </w:style>
  <w:style w:type="character" w:styleId="1203" w:customStyle="1">
    <w:name w:val="Char Char21"/>
    <w:uiPriority w:val="0"/>
    <w:qFormat/>
    <w:rPr>
      <w:sz w:val="18"/>
      <w:szCs w:val="18"/>
    </w:rPr>
  </w:style>
  <w:style w:type="character" w:styleId="1204" w:customStyle="1">
    <w:name w:val="ca-31"/>
    <w:uiPriority w:val="0"/>
    <w:qFormat/>
    <w:rPr>
      <w:rFonts w:ascii="宋体" w:eastAsia="宋体"/>
      <w:color w:val="000000"/>
      <w:sz w:val="21"/>
      <w:szCs w:val="21"/>
    </w:rPr>
  </w:style>
  <w:style w:type="character" w:styleId="1205" w:customStyle="1">
    <w:name w:val="apple-converted-space"/>
    <w:uiPriority w:val="0"/>
    <w:qFormat/>
  </w:style>
  <w:style w:type="character" w:styleId="1206" w:customStyle="1">
    <w:name w:val="Char Char1"/>
    <w:uiPriority w:val="0"/>
    <w:qFormat/>
    <w:rPr>
      <w:rFonts w:ascii="宋体" w:eastAsia="宋体"/>
      <w:sz w:val="21"/>
      <w:lang w:val="en-US" w:eastAsia="zh-CN"/>
    </w:rPr>
  </w:style>
  <w:style w:type="character" w:styleId="1207" w:customStyle="1">
    <w:name w:val="font21"/>
    <w:uiPriority w:val="0"/>
    <w:qFormat/>
    <w:rPr>
      <w:rFonts w:ascii="Times New Roman" w:hAnsi="Times New Roman"/>
      <w:color w:val="000000"/>
      <w:sz w:val="20"/>
      <w:u w:val="none"/>
    </w:rPr>
  </w:style>
  <w:style w:type="character" w:styleId="1208" w:customStyle="1">
    <w:name w:val="ca-01"/>
    <w:uiPriority w:val="0"/>
    <w:qFormat/>
    <w:rPr>
      <w:rFonts w:ascii="宋体" w:eastAsia="宋体"/>
      <w:b/>
      <w:bCs/>
      <w:spacing w:val="-20"/>
      <w:sz w:val="24"/>
      <w:szCs w:val="24"/>
    </w:rPr>
  </w:style>
  <w:style w:type="character" w:styleId="1209" w:customStyle="1">
    <w:name w:val="Char Char23"/>
    <w:uiPriority w:val="0"/>
    <w:qFormat/>
    <w:rPr>
      <w:sz w:val="24"/>
      <w:szCs w:val="21"/>
      <w:lang w:bidi="ar-SA"/>
    </w:rPr>
  </w:style>
  <w:style w:type="character" w:styleId="1210" w:customStyle="1">
    <w:name w:val="Char Char"/>
    <w:uiPriority w:val="0"/>
    <w:qFormat/>
    <w:rPr>
      <w:rFonts w:eastAsia="宋体"/>
      <w:sz w:val="18"/>
      <w:lang w:val="en-US" w:eastAsia="zh-CN"/>
    </w:rPr>
  </w:style>
  <w:style w:type="character" w:styleId="1211" w:customStyle="1">
    <w:name w:val="Char Char3"/>
    <w:uiPriority w:val="0"/>
    <w:qFormat/>
    <w:rPr>
      <w:rFonts w:ascii="宋体" w:eastAsia="宋体"/>
      <w:sz w:val="18"/>
      <w:szCs w:val="18"/>
      <w:lang w:val="en-US" w:eastAsia="zh-CN" w:bidi="ar-SA"/>
    </w:rPr>
  </w:style>
  <w:style w:type="paragraph" w:styleId="121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13" w:customStyle="1">
    <w:name w:val="Heading 4 Char"/>
    <w:uiPriority w:val="0"/>
    <w:qFormat/>
    <w:rPr>
      <w:rFonts w:ascii="Cambria" w:hAnsi="Cambria" w:eastAsia="宋体" w:cs="Cambria"/>
      <w:b/>
      <w:bCs/>
      <w:sz w:val="28"/>
      <w:szCs w:val="28"/>
      <w:lang w:bidi="ar-SA"/>
    </w:rPr>
  </w:style>
  <w:style w:type="character" w:styleId="1214" w:customStyle="1">
    <w:name w:val="Header Char1"/>
    <w:uiPriority w:val="0"/>
    <w:qFormat/>
    <w:rPr>
      <w:rFonts w:cs="Times New Roman"/>
      <w:sz w:val="18"/>
      <w:szCs w:val="18"/>
      <w:lang w:bidi="ar-SA"/>
    </w:rPr>
  </w:style>
  <w:style w:type="character" w:styleId="1215" w:customStyle="1">
    <w:name w:val="Footer Char1"/>
    <w:uiPriority w:val="0"/>
    <w:qFormat/>
    <w:rPr>
      <w:rFonts w:cs="Times New Roman"/>
      <w:sz w:val="18"/>
      <w:szCs w:val="18"/>
      <w:lang w:bidi="ar-SA"/>
    </w:rPr>
  </w:style>
  <w:style w:type="character" w:styleId="1216" w:customStyle="1">
    <w:name w:val="wj1"/>
    <w:uiPriority w:val="0"/>
    <w:qFormat/>
    <w:rPr>
      <w:color w:val="000000"/>
      <w:sz w:val="18"/>
      <w:szCs w:val="18"/>
      <w:u w:val="none"/>
    </w:rPr>
  </w:style>
  <w:style w:type="character" w:styleId="1217" w:customStyle="1">
    <w:name w:val="ca-11"/>
    <w:uiPriority w:val="0"/>
    <w:qFormat/>
    <w:rPr>
      <w:rFonts w:ascii="宋体" w:eastAsia="宋体"/>
      <w:b/>
      <w:bCs/>
      <w:color w:val="000000"/>
      <w:spacing w:val="-20"/>
      <w:sz w:val="28"/>
      <w:szCs w:val="28"/>
    </w:rPr>
  </w:style>
  <w:style w:type="paragraph" w:styleId="121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19" w:customStyle="1">
    <w:name w:val="Plain Text Char1"/>
    <w:uiPriority w:val="0"/>
    <w:qFormat/>
    <w:rPr>
      <w:rFonts w:ascii="宋体" w:eastAsia="宋体"/>
      <w:sz w:val="21"/>
      <w:szCs w:val="21"/>
      <w:lang w:val="en-US" w:eastAsia="zh-CN" w:bidi="ar-SA"/>
    </w:rPr>
  </w:style>
  <w:style w:type="character" w:styleId="1220" w:customStyle="1">
    <w:name w:val="段落 Char"/>
    <w:uiPriority w:val="0"/>
    <w:qFormat/>
    <w:rPr>
      <w:rFonts w:ascii="仿宋_GB2312" w:eastAsia="仿宋_GB2312"/>
      <w:sz w:val="24"/>
      <w:szCs w:val="24"/>
      <w:lang w:val="en-US" w:eastAsia="zh-CN" w:bidi="ar-SA"/>
    </w:rPr>
  </w:style>
  <w:style w:type="character" w:styleId="1221" w:customStyle="1">
    <w:name w:val="Heading 2 Char"/>
    <w:uiPriority w:val="0"/>
    <w:qFormat/>
    <w:rPr>
      <w:rFonts w:ascii="Arial" w:hAnsi="Arial" w:eastAsia="黑体"/>
      <w:b/>
      <w:bCs/>
      <w:sz w:val="32"/>
      <w:szCs w:val="32"/>
      <w:lang w:val="en-US" w:eastAsia="zh-CN" w:bidi="ar-SA"/>
    </w:rPr>
  </w:style>
  <w:style w:type="paragraph" w:styleId="122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23" w:customStyle="1">
    <w:name w:val="Char Char31"/>
    <w:uiPriority w:val="0"/>
    <w:qFormat/>
    <w:rPr>
      <w:rFonts w:ascii="Arial" w:hAnsi="Arial" w:eastAsia="黑体" w:cs="Times New Roman"/>
      <w:b/>
      <w:bCs/>
      <w:sz w:val="32"/>
      <w:szCs w:val="32"/>
      <w:lang w:val="en-US" w:eastAsia="zh-CN" w:bidi="ar-SA"/>
    </w:rPr>
  </w:style>
  <w:style w:type="paragraph" w:styleId="1224" w:customStyle="1">
    <w:name w:val="正文（黑体）"/>
    <w:basedOn w:val="852"/>
    <w:next w:val="852"/>
    <w:uiPriority w:val="0"/>
    <w:qFormat/>
    <w:pPr>
      <w:ind w:firstLine="200"/>
      <w:spacing w:before="50" w:after="50" w:line="360" w:lineRule="auto"/>
    </w:pPr>
    <w:rPr>
      <w:rFonts w:ascii="黑体" w:eastAsia="黑体"/>
      <w:color w:val="000080"/>
      <w:sz w:val="24"/>
    </w:rPr>
  </w:style>
  <w:style w:type="character" w:styleId="1225" w:customStyle="1">
    <w:name w:val="ca-51"/>
    <w:uiPriority w:val="0"/>
    <w:qFormat/>
    <w:rPr>
      <w:rFonts w:ascii="楷体_GB2312" w:eastAsia="楷体_GB2312"/>
      <w:b/>
      <w:bCs/>
      <w:spacing w:val="-20"/>
      <w:sz w:val="24"/>
      <w:szCs w:val="24"/>
    </w:rPr>
  </w:style>
  <w:style w:type="paragraph" w:styleId="1226" w:customStyle="1">
    <w:name w:val="加点正文缩进"/>
    <w:basedOn w:val="852"/>
    <w:uiPriority w:val="0"/>
    <w:qFormat/>
    <w:pPr>
      <w:ind w:left="962" w:hanging="480"/>
      <w:spacing w:line="300" w:lineRule="auto"/>
      <w:tabs>
        <w:tab w:val="left" w:pos="840" w:leader="none"/>
      </w:tabs>
    </w:pPr>
    <w:rPr>
      <w:sz w:val="24"/>
    </w:rPr>
  </w:style>
  <w:style w:type="paragraph" w:styleId="1227" w:customStyle="1">
    <w:name w:val="默认段落字体 Para Char Char Char Char Char Char Char Char Char Char Char Char Char Char"/>
    <w:basedOn w:val="1133"/>
    <w:uiPriority w:val="0"/>
    <w:qFormat/>
    <w:rPr>
      <w:rFonts w:ascii="Tahoma" w:hAnsi="Tahoma"/>
      <w:sz w:val="24"/>
    </w:rPr>
  </w:style>
  <w:style w:type="paragraph" w:styleId="1228" w:customStyle="1">
    <w:name w:val="列表段落1"/>
    <w:basedOn w:val="852"/>
    <w:uiPriority w:val="0"/>
    <w:qFormat/>
    <w:pPr>
      <w:ind w:firstLine="200"/>
    </w:pPr>
  </w:style>
  <w:style w:type="paragraph" w:styleId="1229" w:customStyle="1">
    <w:name w:val="序号"/>
    <w:next w:val="852"/>
    <w:uiPriority w:val="0"/>
    <w:qFormat/>
    <w:pPr>
      <w:jc w:val="center"/>
    </w:pPr>
    <w:rPr>
      <w:rFonts w:ascii="Times New Roman" w:hAnsi="Times New Roman" w:eastAsia="仿宋_GB2312" w:cs="Times New Roman"/>
      <w:bCs/>
      <w:sz w:val="21"/>
      <w:szCs w:val="44"/>
      <w:lang w:val="en-US" w:eastAsia="zh-CN" w:bidi="ar-SA"/>
    </w:rPr>
  </w:style>
  <w:style w:type="paragraph" w:styleId="1230" w:customStyle="1">
    <w:name w:val="Char"/>
    <w:basedOn w:val="852"/>
    <w:uiPriority w:val="0"/>
    <w:qFormat/>
    <w:pPr>
      <w:tabs>
        <w:tab w:val="left" w:pos="360" w:leader="none"/>
      </w:tabs>
    </w:pPr>
    <w:rPr>
      <w:rFonts w:ascii="仿宋_GB2312" w:eastAsia="仿宋_GB2312"/>
      <w:b/>
      <w:sz w:val="24"/>
    </w:rPr>
  </w:style>
  <w:style w:type="paragraph" w:styleId="1231" w:customStyle="1">
    <w:name w:val="xl35"/>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xl36"/>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Char Char Char"/>
    <w:basedOn w:val="852"/>
    <w:uiPriority w:val="0"/>
    <w:qFormat/>
    <w:rPr>
      <w:rFonts w:ascii="Tahoma" w:hAnsi="Tahoma"/>
      <w:sz w:val="24"/>
      <w:szCs w:val="20"/>
    </w:rPr>
  </w:style>
  <w:style w:type="paragraph" w:styleId="1234" w:customStyle="1">
    <w:name w:val="Char12"/>
    <w:basedOn w:val="852"/>
    <w:uiPriority w:val="0"/>
    <w:qFormat/>
    <w:pPr>
      <w:ind w:left="360" w:right="202" w:firstLine="360"/>
      <w:spacing w:line="480" w:lineRule="auto"/>
      <w:tabs>
        <w:tab w:val="left" w:pos="360" w:leader="none"/>
      </w:tabs>
    </w:pPr>
    <w:rPr>
      <w:sz w:val="24"/>
    </w:rPr>
  </w:style>
  <w:style w:type="paragraph" w:styleId="1235" w:customStyle="1">
    <w:name w:val="Char Char Char Char Char Char Char Char Char Char"/>
    <w:basedOn w:val="852"/>
    <w:uiPriority w:val="0"/>
    <w:qFormat/>
    <w:rPr>
      <w:rFonts w:ascii="Tahoma" w:hAnsi="Tahoma"/>
      <w:sz w:val="24"/>
      <w:szCs w:val="20"/>
    </w:rPr>
  </w:style>
  <w:style w:type="paragraph" w:styleId="1236" w:customStyle="1">
    <w:name w:val="正文段"/>
    <w:basedOn w:val="852"/>
    <w:uiPriority w:val="0"/>
    <w:qFormat/>
    <w:pPr>
      <w:ind w:firstLine="425"/>
      <w:spacing w:after="240" w:line="240" w:lineRule="atLeast"/>
      <w:widowControl/>
    </w:pPr>
    <w:rPr>
      <w:sz w:val="24"/>
      <w:szCs w:val="20"/>
    </w:rPr>
  </w:style>
  <w:style w:type="paragraph" w:styleId="1237" w:customStyle="1">
    <w:name w:val="段"/>
    <w:next w:val="852"/>
    <w:uiPriority w:val="0"/>
    <w:qFormat/>
    <w:pPr>
      <w:ind w:firstLine="200"/>
      <w:jc w:val="both"/>
    </w:pPr>
    <w:rPr>
      <w:rFonts w:ascii="宋体" w:hAnsi="Times New Roman" w:eastAsia="宋体" w:cs="Times New Roman"/>
      <w:sz w:val="21"/>
      <w:lang w:val="en-US" w:eastAsia="zh-CN" w:bidi="ar-SA"/>
    </w:rPr>
  </w:style>
  <w:style w:type="paragraph" w:styleId="1238" w:customStyle="1">
    <w:name w:val="Char Char Char Char Char Char Char Char Char Char1"/>
    <w:basedOn w:val="852"/>
    <w:uiPriority w:val="0"/>
    <w:qFormat/>
    <w:rPr>
      <w:rFonts w:ascii="Tahoma" w:hAnsi="Tahoma" w:cs="Tahoma"/>
      <w:sz w:val="24"/>
    </w:rPr>
  </w:style>
  <w:style w:type="paragraph" w:styleId="1239" w:customStyle="1">
    <w:name w:val="xl34"/>
    <w:basedOn w:val="852"/>
    <w:uiPriority w:val="0"/>
    <w:qFormat/>
    <w:pPr>
      <w:jc w:val="center"/>
      <w:spacing w:before="100" w:beforeAutospacing="1" w:after="100" w:afterAutospacing="1"/>
      <w:widowControl/>
    </w:pPr>
    <w:rPr>
      <w:rFonts w:ascii="Arial Unicode MS" w:hAnsi="Arial Unicode MS" w:eastAsia="Arial Unicode MS"/>
      <w:sz w:val="24"/>
    </w:rPr>
  </w:style>
  <w:style w:type="paragraph" w:styleId="1240" w:customStyle="1">
    <w:name w:val="前言、引言标题"/>
    <w:next w:val="85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41" w:customStyle="1">
    <w:name w:val="Char Char Char Char Char Char 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242" w:customStyle="1">
    <w:name w:val="pa-0"/>
    <w:basedOn w:val="852"/>
    <w:uiPriority w:val="0"/>
    <w:qFormat/>
    <w:pPr>
      <w:ind w:firstLine="480"/>
      <w:spacing w:line="360" w:lineRule="atLeast"/>
      <w:widowControl/>
    </w:pPr>
    <w:rPr>
      <w:rFonts w:ascii="宋体" w:cs="宋体"/>
      <w:sz w:val="24"/>
    </w:rPr>
  </w:style>
  <w:style w:type="paragraph" w:styleId="1243" w:customStyle="1">
    <w:name w:val="Char111"/>
    <w:basedOn w:val="852"/>
    <w:uiPriority w:val="0"/>
    <w:qFormat/>
    <w:pPr>
      <w:jc w:val="left"/>
      <w:spacing w:after="160" w:line="240" w:lineRule="exact"/>
      <w:widowControl/>
    </w:pPr>
    <w:rPr>
      <w:rFonts w:ascii="Verdana" w:hAnsi="Verdana"/>
      <w:sz w:val="20"/>
      <w:szCs w:val="20"/>
      <w:lang w:eastAsia="en-US"/>
    </w:rPr>
  </w:style>
  <w:style w:type="paragraph" w:styleId="1244" w:customStyle="1">
    <w:name w:val="三级条标题"/>
    <w:basedOn w:val="1245"/>
    <w:next w:val="1237"/>
    <w:uiPriority w:val="0"/>
    <w:qFormat/>
    <w:pPr>
      <w:ind w:left="1050"/>
      <w:outlineLvl w:val="4"/>
    </w:pPr>
  </w:style>
  <w:style w:type="paragraph" w:styleId="1245" w:customStyle="1">
    <w:name w:val="二级条标题"/>
    <w:basedOn w:val="1246"/>
    <w:next w:val="1237"/>
    <w:uiPriority w:val="0"/>
    <w:qFormat/>
    <w:pPr>
      <w:ind w:left="360"/>
      <w:outlineLvl w:val="3"/>
    </w:pPr>
  </w:style>
  <w:style w:type="paragraph" w:styleId="1246" w:customStyle="1">
    <w:name w:val="一级条标题"/>
    <w:next w:val="1237"/>
    <w:uiPriority w:val="0"/>
    <w:qFormat/>
    <w:pPr>
      <w:outlineLvl w:val="2"/>
    </w:pPr>
    <w:rPr>
      <w:rFonts w:ascii="Times New Roman" w:hAnsi="Times New Roman" w:eastAsia="黑体" w:cs="Times New Roman"/>
      <w:sz w:val="21"/>
      <w:lang w:val="en-US" w:eastAsia="zh-CN" w:bidi="ar-SA"/>
    </w:rPr>
  </w:style>
  <w:style w:type="paragraph" w:styleId="1247" w:customStyle="1">
    <w:name w:val="FA正文+标号"/>
    <w:basedOn w:val="85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48" w:customStyle="1">
    <w:name w:val="表文1"/>
    <w:basedOn w:val="852"/>
    <w:uiPriority w:val="0"/>
    <w:qFormat/>
    <w:pPr>
      <w:ind w:firstLine="196"/>
      <w:spacing w:line="360" w:lineRule="auto"/>
      <w:widowControl/>
    </w:pPr>
    <w:rPr>
      <w:rFonts w:ascii="宋体"/>
      <w:sz w:val="24"/>
    </w:rPr>
  </w:style>
  <w:style w:type="paragraph" w:styleId="1249" w:customStyle="1">
    <w:name w:val="表内容"/>
    <w:basedOn w:val="895"/>
    <w:uiPriority w:val="0"/>
    <w:qFormat/>
    <w:pPr>
      <w:ind w:left="0" w:firstLine="0"/>
      <w:spacing w:line="320" w:lineRule="exact"/>
    </w:pPr>
    <w:rPr>
      <w:sz w:val="20"/>
    </w:rPr>
  </w:style>
  <w:style w:type="paragraph" w:styleId="1250" w:customStyle="1">
    <w:name w:val="Char Char1 Char Char Char Char Char Char"/>
    <w:basedOn w:val="852"/>
    <w:uiPriority w:val="0"/>
    <w:qFormat/>
    <w:pPr>
      <w:jc w:val="center"/>
      <w:widowControl/>
    </w:pPr>
    <w:rPr>
      <w:szCs w:val="20"/>
    </w:rPr>
  </w:style>
  <w:style w:type="paragraph" w:styleId="1251" w:customStyle="1">
    <w:name w:val="xl27"/>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2" w:customStyle="1">
    <w:name w:val="普通正文"/>
    <w:basedOn w:val="852"/>
    <w:uiPriority w:val="0"/>
    <w:qFormat/>
    <w:pPr>
      <w:ind w:firstLine="425"/>
      <w:jc w:val="left"/>
    </w:pPr>
    <w:rPr>
      <w:rFonts w:ascii="宋体"/>
      <w:sz w:val="20"/>
      <w:szCs w:val="20"/>
    </w:rPr>
  </w:style>
  <w:style w:type="paragraph" w:styleId="125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54" w:customStyle="1">
    <w:name w:val="附图标题"/>
    <w:basedOn w:val="1129"/>
    <w:next w:val="1128"/>
    <w:uiPriority w:val="0"/>
    <w:qFormat/>
    <w:pPr>
      <w:ind w:left="780" w:hanging="480"/>
      <w:jc w:val="center"/>
      <w:spacing w:after="100"/>
      <w:tabs>
        <w:tab w:val="left" w:pos="780" w:leader="none"/>
      </w:tabs>
    </w:pPr>
    <w:rPr>
      <w:b/>
      <w:sz w:val="21"/>
    </w:rPr>
  </w:style>
  <w:style w:type="paragraph" w:styleId="1255" w:customStyle="1">
    <w:name w:val="图号"/>
    <w:basedOn w:val="85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56" w:customStyle="1">
    <w:name w:val="xl40"/>
    <w:basedOn w:val="85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57" w:customStyle="1">
    <w:name w:val="缩进正文"/>
    <w:basedOn w:val="852"/>
    <w:uiPriority w:val="0"/>
    <w:qFormat/>
    <w:pPr>
      <w:ind w:left="1418" w:firstLine="425"/>
      <w:jc w:val="left"/>
      <w:spacing w:after="200" w:line="400" w:lineRule="exact"/>
      <w:widowControl/>
    </w:pPr>
    <w:rPr>
      <w:rFonts w:ascii="宋体"/>
      <w:sz w:val="24"/>
      <w:szCs w:val="20"/>
    </w:rPr>
  </w:style>
  <w:style w:type="paragraph" w:styleId="1258" w:customStyle="1">
    <w:name w:val="xl28"/>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9" w:customStyle="1">
    <w:name w:val="xl29"/>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0" w:customStyle="1">
    <w:name w:val="Char1"/>
    <w:basedOn w:val="852"/>
    <w:uiPriority w:val="0"/>
    <w:qFormat/>
    <w:pPr>
      <w:ind w:left="360" w:right="202" w:firstLine="360"/>
      <w:spacing w:line="480" w:lineRule="auto"/>
      <w:tabs>
        <w:tab w:val="left" w:pos="360" w:leader="none"/>
      </w:tabs>
    </w:pPr>
    <w:rPr>
      <w:sz w:val="24"/>
    </w:rPr>
  </w:style>
  <w:style w:type="paragraph" w:styleId="1261" w:customStyle="1">
    <w:name w:val="首页标题"/>
    <w:uiPriority w:val="0"/>
    <w:qFormat/>
    <w:pPr>
      <w:jc w:val="center"/>
    </w:pPr>
    <w:rPr>
      <w:rFonts w:ascii="宋体" w:hAnsi="Times New Roman" w:eastAsia="宋体" w:cs="宋体"/>
      <w:sz w:val="72"/>
      <w:szCs w:val="72"/>
      <w:lang w:val="en-US" w:eastAsia="zh-CN" w:bidi="ar-SA"/>
    </w:rPr>
  </w:style>
  <w:style w:type="paragraph" w:styleId="1262" w:customStyle="1">
    <w:name w:val="pa-10"/>
    <w:basedOn w:val="852"/>
    <w:uiPriority w:val="0"/>
    <w:qFormat/>
    <w:pPr>
      <w:spacing w:line="240" w:lineRule="atLeast"/>
      <w:widowControl/>
    </w:pPr>
    <w:rPr>
      <w:rFonts w:ascii="宋体" w:cs="宋体"/>
      <w:sz w:val="24"/>
    </w:rPr>
  </w:style>
  <w:style w:type="paragraph" w:styleId="1263" w:customStyle="1">
    <w:name w:val="特点"/>
    <w:basedOn w:val="852"/>
    <w:next w:val="852"/>
    <w:uiPriority w:val="0"/>
    <w:qFormat/>
    <w:pPr>
      <w:jc w:val="center"/>
      <w:spacing w:line="360" w:lineRule="auto"/>
    </w:pPr>
    <w:rPr>
      <w:rFonts w:ascii="Arial" w:hAnsi="Arial"/>
      <w:sz w:val="24"/>
      <w:szCs w:val="20"/>
    </w:rPr>
  </w:style>
  <w:style w:type="paragraph" w:styleId="1264" w:customStyle="1">
    <w:name w:val="pa-4"/>
    <w:basedOn w:val="852"/>
    <w:uiPriority w:val="0"/>
    <w:qFormat/>
    <w:pPr>
      <w:jc w:val="center"/>
      <w:spacing w:line="280" w:lineRule="atLeast"/>
      <w:widowControl/>
    </w:pPr>
    <w:rPr>
      <w:rFonts w:ascii="宋体" w:cs="宋体"/>
      <w:sz w:val="24"/>
    </w:rPr>
  </w:style>
  <w:style w:type="paragraph" w:styleId="1265" w:customStyle="1">
    <w:name w:val="编号"/>
    <w:basedOn w:val="852"/>
    <w:next w:val="1212"/>
    <w:uiPriority w:val="0"/>
    <w:qFormat/>
    <w:pPr>
      <w:ind w:left="420" w:right="-136" w:hanging="420"/>
      <w:widowControl/>
      <w:tabs>
        <w:tab w:val="left" w:pos="420" w:leader="none"/>
      </w:tabs>
    </w:pPr>
    <w:rPr>
      <w:rFonts w:ascii="仿宋_GB2312" w:eastAsia="仿宋_GB2312"/>
      <w:b/>
      <w:bCs/>
      <w:sz w:val="24"/>
      <w:szCs w:val="21"/>
    </w:rPr>
  </w:style>
  <w:style w:type="paragraph" w:styleId="126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67" w:customStyle="1">
    <w:name w:val="xl33"/>
    <w:basedOn w:val="8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8" w:customStyle="1">
    <w:name w:val="编号1"/>
    <w:next w:val="121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69" w:customStyle="1">
    <w:name w:val="xl32"/>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CM17"/>
    <w:basedOn w:val="852"/>
    <w:next w:val="852"/>
    <w:uiPriority w:val="0"/>
    <w:qFormat/>
    <w:pPr>
      <w:jc w:val="left"/>
      <w:spacing w:after="273" w:line="360" w:lineRule="auto"/>
    </w:pPr>
    <w:rPr>
      <w:rFonts w:ascii="宋体"/>
      <w:sz w:val="24"/>
    </w:rPr>
  </w:style>
  <w:style w:type="paragraph" w:styleId="1271" w:customStyle="1">
    <w:name w:val="xl38"/>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参考资料清单+倾斜+蓝色"/>
    <w:basedOn w:val="852"/>
    <w:uiPriority w:val="0"/>
    <w:qFormat/>
    <w:pPr>
      <w:spacing w:line="360" w:lineRule="auto"/>
    </w:pPr>
    <w:rPr>
      <w:rFonts w:ascii="Arial" w:hAnsi="Arial"/>
      <w:i/>
      <w:iCs/>
      <w:color w:val="0000ff"/>
      <w:szCs w:val="21"/>
    </w:rPr>
  </w:style>
  <w:style w:type="paragraph" w:styleId="127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74" w:customStyle="1">
    <w:name w:val="pa-8"/>
    <w:basedOn w:val="852"/>
    <w:uiPriority w:val="0"/>
    <w:qFormat/>
    <w:pPr>
      <w:ind w:firstLine="480"/>
      <w:spacing w:line="280" w:lineRule="atLeast"/>
      <w:widowControl/>
    </w:pPr>
    <w:rPr>
      <w:rFonts w:ascii="宋体" w:cs="宋体"/>
      <w:sz w:val="24"/>
    </w:rPr>
  </w:style>
  <w:style w:type="paragraph" w:styleId="1275" w:customStyle="1">
    <w:name w:val="标书2"/>
    <w:next w:val="1212"/>
    <w:uiPriority w:val="0"/>
    <w:qFormat/>
    <w:rPr>
      <w:rFonts w:ascii="Times New Roman" w:hAnsi="Times New Roman" w:eastAsia="黑体" w:cs="宋体"/>
      <w:b/>
      <w:sz w:val="44"/>
      <w:lang w:val="en-US" w:eastAsia="zh-CN" w:bidi="ar-SA"/>
    </w:rPr>
  </w:style>
  <w:style w:type="paragraph" w:styleId="1276" w:customStyle="1">
    <w:name w:val="表格文字"/>
    <w:basedOn w:val="852"/>
    <w:uiPriority w:val="0"/>
    <w:qFormat/>
    <w:pPr>
      <w:jc w:val="left"/>
    </w:pPr>
    <w:rPr>
      <w:sz w:val="18"/>
    </w:rPr>
  </w:style>
  <w:style w:type="paragraph" w:styleId="1277" w:customStyle="1">
    <w:name w:val="首页空格"/>
    <w:uiPriority w:val="0"/>
    <w:qFormat/>
    <w:pPr>
      <w:jc w:val="center"/>
    </w:pPr>
    <w:rPr>
      <w:rFonts w:ascii="Times New Roman" w:hAnsi="Times New Roman" w:eastAsia="宋体" w:cs="宋体"/>
      <w:sz w:val="72"/>
      <w:lang w:val="en-US" w:eastAsia="zh-CN" w:bidi="ar-SA"/>
    </w:rPr>
  </w:style>
  <w:style w:type="paragraph" w:styleId="1278" w:customStyle="1">
    <w:name w:val="保密事宜格式"/>
    <w:basedOn w:val="112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80" w:customStyle="1">
    <w:name w:val="È±Ê¡ÎÄ±¾"/>
    <w:basedOn w:val="852"/>
    <w:uiPriority w:val="0"/>
    <w:qFormat/>
    <w:pPr>
      <w:jc w:val="left"/>
      <w:spacing w:line="360" w:lineRule="auto"/>
      <w:widowControl/>
    </w:pPr>
    <w:rPr>
      <w:sz w:val="24"/>
      <w:szCs w:val="20"/>
    </w:rPr>
  </w:style>
  <w:style w:type="paragraph" w:styleId="1281" w:customStyle="1">
    <w:name w:val="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282" w:customStyle="1">
    <w:name w:val="xl26"/>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3" w:customStyle="1">
    <w:name w:val="附图居中"/>
    <w:basedOn w:val="852"/>
    <w:next w:val="1254"/>
    <w:uiPriority w:val="0"/>
    <w:qFormat/>
    <w:pPr>
      <w:ind w:left="1271" w:hanging="420"/>
      <w:jc w:val="center"/>
      <w:keepNext/>
      <w:spacing w:line="360" w:lineRule="auto"/>
      <w:tabs>
        <w:tab w:val="left" w:pos="0" w:leader="none"/>
      </w:tabs>
    </w:pPr>
    <w:rPr>
      <w:caps/>
      <w:sz w:val="24"/>
    </w:rPr>
  </w:style>
  <w:style w:type="paragraph" w:styleId="1284" w:customStyle="1">
    <w:name w:val="pa-6"/>
    <w:basedOn w:val="852"/>
    <w:uiPriority w:val="0"/>
    <w:qFormat/>
    <w:pPr>
      <w:spacing w:line="360" w:lineRule="atLeast"/>
      <w:widowControl/>
    </w:pPr>
    <w:rPr>
      <w:rFonts w:ascii="宋体"/>
      <w:sz w:val="24"/>
      <w:szCs w:val="20"/>
    </w:rPr>
  </w:style>
  <w:style w:type="paragraph" w:styleId="1285" w:customStyle="1">
    <w:name w:val="规范正文"/>
    <w:basedOn w:val="852"/>
    <w:uiPriority w:val="0"/>
    <w:qFormat/>
    <w:pPr>
      <w:ind w:left="480"/>
      <w:spacing w:line="360" w:lineRule="auto"/>
    </w:pPr>
    <w:rPr>
      <w:sz w:val="24"/>
      <w:szCs w:val="20"/>
    </w:rPr>
  </w:style>
  <w:style w:type="paragraph" w:styleId="1286" w:customStyle="1">
    <w:name w:val="font7"/>
    <w:basedOn w:val="852"/>
    <w:uiPriority w:val="0"/>
    <w:qFormat/>
    <w:pPr>
      <w:jc w:val="left"/>
      <w:spacing w:before="100" w:beforeAutospacing="1" w:after="100" w:afterAutospacing="1"/>
      <w:widowControl/>
    </w:pPr>
    <w:rPr>
      <w:rFonts w:ascii="宋体"/>
      <w:sz w:val="20"/>
      <w:szCs w:val="20"/>
    </w:rPr>
  </w:style>
  <w:style w:type="paragraph" w:styleId="1287" w:customStyle="1">
    <w:name w:val="缺省文本"/>
    <w:basedOn w:val="852"/>
    <w:uiPriority w:val="0"/>
    <w:qFormat/>
    <w:pPr>
      <w:jc w:val="left"/>
    </w:pPr>
    <w:rPr>
      <w:sz w:val="24"/>
      <w:szCs w:val="20"/>
    </w:rPr>
  </w:style>
  <w:style w:type="paragraph" w:styleId="1288" w:customStyle="1">
    <w:name w:val="序号-----------"/>
    <w:basedOn w:val="852"/>
    <w:uiPriority w:val="0"/>
    <w:qFormat/>
    <w:pPr>
      <w:jc w:val="left"/>
      <w:widowControl/>
    </w:pPr>
    <w:rPr>
      <w:rFonts w:ascii="宋体"/>
      <w:bCs/>
      <w:szCs w:val="21"/>
    </w:rPr>
  </w:style>
  <w:style w:type="paragraph" w:styleId="1289" w:customStyle="1">
    <w:name w:val="font8"/>
    <w:basedOn w:val="852"/>
    <w:uiPriority w:val="0"/>
    <w:qFormat/>
    <w:pPr>
      <w:jc w:val="left"/>
      <w:spacing w:before="100" w:beforeAutospacing="1" w:after="100" w:afterAutospacing="1"/>
      <w:widowControl/>
    </w:pPr>
    <w:rPr>
      <w:rFonts w:ascii="Arial" w:hAnsi="Arial" w:cs="Arial"/>
      <w:color w:val="000000"/>
      <w:sz w:val="18"/>
      <w:szCs w:val="18"/>
    </w:rPr>
  </w:style>
  <w:style w:type="paragraph" w:styleId="1290" w:customStyle="1">
    <w:name w:val="表格标题"/>
    <w:basedOn w:val="852"/>
    <w:uiPriority w:val="0"/>
    <w:qFormat/>
    <w:pPr>
      <w:jc w:val="center"/>
    </w:pPr>
    <w:rPr>
      <w:b/>
    </w:rPr>
  </w:style>
  <w:style w:type="paragraph" w:styleId="1291" w:customStyle="1">
    <w:name w:val="章标题"/>
    <w:next w:val="123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92" w:customStyle="1">
    <w:name w:val="首页单位日期"/>
    <w:basedOn w:val="852"/>
    <w:uiPriority w:val="0"/>
    <w:qFormat/>
    <w:pPr>
      <w:jc w:val="center"/>
      <w:widowControl/>
    </w:pPr>
    <w:rPr>
      <w:rFonts w:ascii="宋体" w:cs="宋体"/>
      <w:bCs/>
      <w:sz w:val="28"/>
      <w:szCs w:val="20"/>
    </w:rPr>
  </w:style>
  <w:style w:type="paragraph" w:styleId="1293" w:customStyle="1">
    <w:name w:val="样式 正文缩进 + (中文) 仿宋_GB2312 小四 Char"/>
    <w:basedOn w:val="1128"/>
    <w:uiPriority w:val="0"/>
    <w:qFormat/>
    <w:pPr>
      <w:ind w:firstLine="200"/>
      <w:spacing w:line="360" w:lineRule="auto"/>
    </w:pPr>
    <w:rPr>
      <w:szCs w:val="24"/>
    </w:rPr>
  </w:style>
  <w:style w:type="paragraph" w:styleId="1294" w:customStyle="1">
    <w:name w:val="项目"/>
    <w:basedOn w:val="852"/>
    <w:uiPriority w:val="0"/>
    <w:qFormat/>
    <w:pPr>
      <w:ind w:left="840" w:hanging="420"/>
      <w:spacing w:before="60" w:after="60" w:line="360" w:lineRule="auto"/>
      <w:tabs>
        <w:tab w:val="left" w:pos="840" w:leader="none"/>
      </w:tabs>
    </w:pPr>
    <w:rPr>
      <w:rFonts w:ascii="宋体"/>
      <w:szCs w:val="20"/>
    </w:rPr>
  </w:style>
  <w:style w:type="paragraph" w:styleId="1295" w:customStyle="1">
    <w:name w:val="默认段落字体 Para Char"/>
    <w:basedOn w:val="852"/>
    <w:uiPriority w:val="0"/>
    <w:qFormat/>
    <w:rPr>
      <w:rFonts w:ascii="宋体"/>
      <w:b/>
      <w:sz w:val="28"/>
      <w:szCs w:val="28"/>
    </w:rPr>
  </w:style>
  <w:style w:type="paragraph" w:styleId="1296" w:customStyle="1">
    <w:name w:val="篇名"/>
    <w:next w:val="94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97" w:customStyle="1">
    <w:name w:val="Char13"/>
    <w:basedOn w:val="852"/>
    <w:uiPriority w:val="0"/>
    <w:qFormat/>
  </w:style>
  <w:style w:type="paragraph" w:styleId="1298" w:customStyle="1">
    <w:name w:val="表头"/>
    <w:basedOn w:val="895"/>
    <w:uiPriority w:val="0"/>
    <w:qFormat/>
    <w:pPr>
      <w:ind w:left="0" w:firstLine="0"/>
      <w:spacing w:line="240" w:lineRule="auto"/>
    </w:pPr>
    <w:rPr>
      <w:sz w:val="20"/>
    </w:rPr>
  </w:style>
  <w:style w:type="paragraph" w:styleId="1299" w:customStyle="1">
    <w:name w:val="表格序号"/>
    <w:uiPriority w:val="0"/>
    <w:qFormat/>
    <w:rPr>
      <w:rFonts w:ascii="Times New Roman" w:hAnsi="Times New Roman" w:eastAsia="仿宋_GB2312" w:cs="宋体"/>
      <w:sz w:val="21"/>
      <w:lang w:val="en-US" w:eastAsia="zh-CN" w:bidi="ar-SA"/>
    </w:rPr>
  </w:style>
  <w:style w:type="paragraph" w:styleId="1300" w:customStyle="1">
    <w:name w:val="Char Char Char Char1"/>
    <w:basedOn w:val="852"/>
    <w:uiPriority w:val="0"/>
    <w:qFormat/>
    <w:pPr>
      <w:ind w:firstLine="200"/>
      <w:spacing w:line="360" w:lineRule="auto"/>
    </w:pPr>
    <w:rPr>
      <w:sz w:val="24"/>
      <w:szCs w:val="20"/>
    </w:rPr>
  </w:style>
  <w:style w:type="paragraph" w:styleId="1301" w:customStyle="1">
    <w:name w:val="标书3"/>
    <w:next w:val="1212"/>
    <w:uiPriority w:val="0"/>
    <w:qFormat/>
    <w:pPr>
      <w:jc w:val="center"/>
      <w:widowControl w:val="off"/>
    </w:pPr>
    <w:rPr>
      <w:rFonts w:ascii="Times New Roman" w:hAnsi="Times New Roman" w:eastAsia="黑体" w:cs="Times New Roman"/>
      <w:b/>
      <w:sz w:val="44"/>
      <w:szCs w:val="24"/>
      <w:lang w:val="en-US" w:eastAsia="zh-CN" w:bidi="ar-SA"/>
    </w:rPr>
  </w:style>
  <w:style w:type="paragraph" w:styleId="1302" w:customStyle="1">
    <w:name w:val="首页小标题"/>
    <w:next w:val="1277"/>
    <w:uiPriority w:val="0"/>
    <w:qFormat/>
    <w:pPr>
      <w:jc w:val="center"/>
    </w:pPr>
    <w:rPr>
      <w:rFonts w:ascii="Times New Roman" w:hAnsi="Times New Roman" w:eastAsia="宋体" w:cs="宋体"/>
      <w:sz w:val="44"/>
      <w:lang w:val="en-US" w:eastAsia="zh-CN" w:bidi="ar-SA"/>
    </w:rPr>
  </w:style>
  <w:style w:type="paragraph" w:styleId="1303" w:customStyle="1">
    <w:name w:val="新段落缩进"/>
    <w:basedOn w:val="852"/>
    <w:uiPriority w:val="0"/>
    <w:qFormat/>
    <w:pPr>
      <w:ind w:firstLine="200"/>
      <w:spacing w:line="400" w:lineRule="exact"/>
    </w:pPr>
    <w:rPr>
      <w:rFonts w:ascii="仿宋_GB2312" w:eastAsia="仿宋_GB2312"/>
      <w:sz w:val="24"/>
    </w:rPr>
  </w:style>
  <w:style w:type="paragraph" w:styleId="1304" w:customStyle="1">
    <w:name w:val="pa-2"/>
    <w:basedOn w:val="852"/>
    <w:uiPriority w:val="0"/>
    <w:qFormat/>
    <w:pPr>
      <w:spacing w:line="360" w:lineRule="atLeast"/>
      <w:widowControl/>
    </w:pPr>
    <w:rPr>
      <w:rFonts w:ascii="宋体" w:cs="宋体"/>
      <w:sz w:val="24"/>
    </w:rPr>
  </w:style>
  <w:style w:type="paragraph" w:styleId="1305" w:customStyle="1">
    <w:name w:val="四级条标题"/>
    <w:basedOn w:val="1244"/>
    <w:next w:val="1237"/>
    <w:uiPriority w:val="0"/>
    <w:qFormat/>
    <w:pPr>
      <w:ind w:left="0"/>
      <w:outlineLvl w:val="5"/>
    </w:pPr>
  </w:style>
  <w:style w:type="paragraph" w:styleId="1306" w:customStyle="1">
    <w:name w:val="保密事宜内容"/>
    <w:basedOn w:val="85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07" w:customStyle="1">
    <w:name w:val="xl30"/>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8" w:customStyle="1">
    <w:name w:val="Char1 Char Char Char"/>
    <w:basedOn w:val="852"/>
    <w:uiPriority w:val="0"/>
    <w:qFormat/>
    <w:rPr>
      <w:szCs w:val="20"/>
    </w:rPr>
  </w:style>
  <w:style w:type="paragraph" w:styleId="1309" w:customStyle="1">
    <w:name w:val="正文 + 宋体"/>
    <w:basedOn w:val="852"/>
    <w:uiPriority w:val="0"/>
    <w:qFormat/>
    <w:pPr>
      <w:ind w:firstLine="250"/>
    </w:pPr>
    <w:rPr>
      <w:rFonts w:ascii="宋体"/>
      <w:szCs w:val="21"/>
    </w:rPr>
  </w:style>
  <w:style w:type="paragraph" w:styleId="1310" w:customStyle="1">
    <w:name w:val="xl31"/>
    <w:basedOn w:val="85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1" w:customStyle="1">
    <w:name w:val="pbody"/>
    <w:basedOn w:val="852"/>
    <w:uiPriority w:val="0"/>
    <w:qFormat/>
    <w:pPr>
      <w:jc w:val="left"/>
      <w:spacing w:before="100" w:beforeAutospacing="1" w:after="100" w:afterAutospacing="1" w:line="360" w:lineRule="auto"/>
      <w:widowControl/>
    </w:pPr>
    <w:rPr>
      <w:rFonts w:ascii="宋体" w:cs="宋体"/>
      <w:sz w:val="24"/>
    </w:rPr>
  </w:style>
  <w:style w:type="paragraph" w:styleId="1312" w:customStyle="1">
    <w:name w:val="xl42"/>
    <w:basedOn w:val="8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3" w:customStyle="1">
    <w:name w:val="txt"/>
    <w:basedOn w:val="852"/>
    <w:uiPriority w:val="0"/>
    <w:qFormat/>
    <w:pPr>
      <w:jc w:val="left"/>
      <w:spacing w:before="100" w:beforeAutospacing="1" w:after="100" w:afterAutospacing="1"/>
      <w:widowControl/>
    </w:pPr>
    <w:rPr>
      <w:rFonts w:ascii="宋体" w:cs="宋体"/>
      <w:sz w:val="24"/>
    </w:rPr>
  </w:style>
  <w:style w:type="paragraph" w:styleId="1314" w:customStyle="1">
    <w:name w:val="样式1"/>
    <w:basedOn w:val="1127"/>
    <w:next w:val="852"/>
    <w:uiPriority w:val="0"/>
    <w:qFormat/>
    <w:rPr>
      <w:rFonts w:ascii="Arial" w:hAnsi="Arial" w:eastAsia="幼圆" w:cs="Arial"/>
      <w:sz w:val="24"/>
      <w:szCs w:val="20"/>
    </w:rPr>
  </w:style>
  <w:style w:type="paragraph" w:styleId="1315" w:customStyle="1">
    <w:name w:val="xl37"/>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6" w:customStyle="1">
    <w:name w:val="列表段落11"/>
    <w:basedOn w:val="852"/>
    <w:uiPriority w:val="0"/>
    <w:qFormat/>
    <w:pPr>
      <w:ind w:firstLine="420"/>
    </w:pPr>
  </w:style>
  <w:style w:type="paragraph" w:styleId="1317" w:customStyle="1">
    <w:name w:val="图表目录1"/>
    <w:uiPriority w:val="0"/>
    <w:qFormat/>
    <w:pPr>
      <w:ind w:left="840" w:hanging="420"/>
    </w:pPr>
    <w:rPr>
      <w:rFonts w:ascii="Times New Roman" w:hAnsi="Times New Roman" w:eastAsia="宋体" w:cs="宋体"/>
      <w:sz w:val="21"/>
      <w:lang w:val="en-US" w:eastAsia="zh-CN" w:bidi="ar-SA"/>
    </w:rPr>
  </w:style>
  <w:style w:type="paragraph" w:styleId="1318" w:customStyle="1">
    <w:name w:val="样式 序号----------- + 仿宋_GB2312"/>
    <w:basedOn w:val="1288"/>
    <w:uiPriority w:val="0"/>
    <w:qFormat/>
    <w:pPr>
      <w:ind w:firstLine="200"/>
      <w:spacing w:line="360" w:lineRule="auto"/>
    </w:pPr>
    <w:rPr>
      <w:rFonts w:ascii="仿宋_GB2312" w:eastAsia="仿宋_GB2312"/>
      <w:bCs w:val="0"/>
    </w:rPr>
  </w:style>
  <w:style w:type="paragraph" w:styleId="1319" w:customStyle="1">
    <w:name w:val="xl41"/>
    <w:basedOn w:val="85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20" w:customStyle="1">
    <w:name w:val="Char11"/>
    <w:basedOn w:val="852"/>
    <w:uiPriority w:val="0"/>
    <w:qFormat/>
    <w:rPr>
      <w:szCs w:val="21"/>
    </w:rPr>
  </w:style>
  <w:style w:type="paragraph" w:styleId="1321" w:customStyle="1">
    <w:name w:val="样式 序号----------- + 仿宋_GB23121"/>
    <w:basedOn w:val="1288"/>
    <w:uiPriority w:val="0"/>
    <w:qFormat/>
    <w:pPr>
      <w:spacing w:line="360" w:lineRule="auto"/>
    </w:pPr>
    <w:rPr>
      <w:rFonts w:ascii="仿宋_GB2312" w:eastAsia="仿宋_GB2312"/>
      <w:bCs w:val="0"/>
    </w:rPr>
  </w:style>
  <w:style w:type="paragraph" w:styleId="1322" w:customStyle="1">
    <w:name w:val="pa-9"/>
    <w:basedOn w:val="852"/>
    <w:uiPriority w:val="0"/>
    <w:qFormat/>
    <w:pPr>
      <w:jc w:val="center"/>
      <w:spacing w:line="360" w:lineRule="atLeast"/>
      <w:widowControl/>
    </w:pPr>
    <w:rPr>
      <w:rFonts w:ascii="宋体" w:cs="宋体"/>
      <w:sz w:val="24"/>
    </w:rPr>
  </w:style>
  <w:style w:type="paragraph" w:styleId="1323" w:customStyle="1">
    <w:name w:val="pa-3"/>
    <w:basedOn w:val="852"/>
    <w:uiPriority w:val="0"/>
    <w:qFormat/>
    <w:pPr>
      <w:jc w:val="left"/>
      <w:spacing w:before="150" w:after="150"/>
      <w:widowControl/>
    </w:pPr>
    <w:rPr>
      <w:rFonts w:ascii="宋体" w:cs="宋体"/>
      <w:sz w:val="24"/>
    </w:rPr>
  </w:style>
  <w:style w:type="paragraph" w:styleId="1324" w:customStyle="1">
    <w:name w:val="font5"/>
    <w:basedOn w:val="852"/>
    <w:uiPriority w:val="0"/>
    <w:qFormat/>
    <w:pPr>
      <w:jc w:val="left"/>
      <w:spacing w:before="100" w:beforeAutospacing="1" w:after="100" w:afterAutospacing="1"/>
      <w:widowControl/>
    </w:pPr>
    <w:rPr>
      <w:rFonts w:ascii="宋体"/>
      <w:sz w:val="18"/>
      <w:szCs w:val="18"/>
    </w:rPr>
  </w:style>
  <w:style w:type="paragraph" w:styleId="1325" w:customStyle="1">
    <w:name w:val="pa-5"/>
    <w:basedOn w:val="852"/>
    <w:uiPriority w:val="0"/>
    <w:qFormat/>
    <w:pPr>
      <w:spacing w:line="280" w:lineRule="atLeast"/>
      <w:widowControl/>
    </w:pPr>
    <w:rPr>
      <w:rFonts w:ascii="宋体" w:cs="宋体"/>
      <w:sz w:val="24"/>
    </w:rPr>
  </w:style>
  <w:style w:type="paragraph" w:styleId="1326" w:customStyle="1">
    <w:name w:val="xl39"/>
    <w:basedOn w:val="8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7" w:customStyle="1">
    <w:name w:val="font6"/>
    <w:basedOn w:val="852"/>
    <w:uiPriority w:val="0"/>
    <w:qFormat/>
    <w:pPr>
      <w:jc w:val="left"/>
      <w:spacing w:before="100" w:beforeAutospacing="1" w:after="100" w:afterAutospacing="1"/>
      <w:widowControl/>
    </w:pPr>
    <w:rPr>
      <w:sz w:val="20"/>
      <w:szCs w:val="20"/>
    </w:rPr>
  </w:style>
  <w:style w:type="paragraph" w:styleId="1328" w:customStyle="1">
    <w:name w:val="font9"/>
    <w:basedOn w:val="852"/>
    <w:uiPriority w:val="0"/>
    <w:qFormat/>
    <w:pPr>
      <w:jc w:val="left"/>
      <w:spacing w:before="100" w:beforeAutospacing="1" w:after="100" w:afterAutospacing="1"/>
      <w:widowControl/>
    </w:pPr>
    <w:rPr>
      <w:rFonts w:ascii="宋体"/>
      <w:color w:val="000000"/>
      <w:sz w:val="18"/>
      <w:szCs w:val="18"/>
    </w:rPr>
  </w:style>
  <w:style w:type="paragraph" w:styleId="1329" w:customStyle="1">
    <w:name w:val="列出段落1"/>
    <w:basedOn w:val="852"/>
    <w:uiPriority w:val="0"/>
    <w:qFormat/>
    <w:pPr>
      <w:ind w:firstLine="200"/>
    </w:pPr>
  </w:style>
  <w:style w:type="paragraph" w:styleId="1330" w:customStyle="1">
    <w:name w:val="p0"/>
    <w:basedOn w:val="852"/>
    <w:uiPriority w:val="0"/>
    <w:qFormat/>
    <w:pPr>
      <w:widowControl/>
    </w:pPr>
    <w:rPr>
      <w:szCs w:val="21"/>
    </w:rPr>
  </w:style>
  <w:style w:type="paragraph" w:styleId="1331" w:customStyle="1">
    <w:name w:val="Char Char Char Char Char Char Char Char Char Char21"/>
    <w:basedOn w:val="852"/>
    <w:uiPriority w:val="0"/>
    <w:qFormat/>
    <w:rPr>
      <w:rFonts w:ascii="Tahoma" w:hAnsi="Tahoma"/>
      <w:sz w:val="24"/>
      <w:szCs w:val="20"/>
    </w:rPr>
  </w:style>
  <w:style w:type="paragraph" w:styleId="133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33" w:customStyle="1">
    <w:name w:val="表格正文"/>
    <w:basedOn w:val="852"/>
    <w:uiPriority w:val="0"/>
    <w:qFormat/>
    <w:pPr>
      <w:spacing w:line="300" w:lineRule="auto"/>
      <w:tabs>
        <w:tab w:val="left" w:pos="420" w:leader="none"/>
      </w:tabs>
    </w:pPr>
  </w:style>
  <w:style w:type="paragraph" w:styleId="1334" w:customStyle="1">
    <w:name w:val="首页标题小初"/>
    <w:uiPriority w:val="0"/>
    <w:qFormat/>
    <w:pPr>
      <w:jc w:val="center"/>
    </w:pPr>
    <w:rPr>
      <w:rFonts w:ascii="黑体" w:hAnsi="Times New Roman" w:eastAsia="黑体" w:cs="宋体"/>
      <w:sz w:val="72"/>
      <w:lang w:val="en-US" w:eastAsia="zh-CN" w:bidi="ar-SA"/>
    </w:rPr>
  </w:style>
  <w:style w:type="paragraph" w:styleId="1335" w:customStyle="1">
    <w:name w:val="五级条标题"/>
    <w:basedOn w:val="1305"/>
    <w:next w:val="1237"/>
    <w:uiPriority w:val="0"/>
    <w:qFormat/>
    <w:pPr>
      <w:outlineLvl w:val="6"/>
    </w:pPr>
  </w:style>
  <w:style w:type="paragraph" w:styleId="1336" w:customStyle="1">
    <w:name w:val="Char Char Char Char Char Char Char1"/>
    <w:basedOn w:val="852"/>
    <w:uiPriority w:val="0"/>
    <w:qFormat/>
    <w:pPr>
      <w:jc w:val="left"/>
      <w:spacing w:after="160" w:line="240" w:lineRule="exact"/>
      <w:widowControl/>
    </w:pPr>
    <w:rPr>
      <w:rFonts w:ascii="Verdana" w:hAnsi="Verdana"/>
      <w:sz w:val="20"/>
      <w:szCs w:val="20"/>
      <w:lang w:eastAsia="en-US"/>
    </w:rPr>
  </w:style>
  <w:style w:type="paragraph" w:styleId="1337" w:customStyle="1">
    <w:name w:val="ibm-list-next"/>
    <w:basedOn w:val="852"/>
    <w:uiPriority w:val="0"/>
    <w:qFormat/>
    <w:pPr>
      <w:jc w:val="left"/>
      <w:spacing w:before="100" w:beforeAutospacing="1" w:after="100" w:afterAutospacing="1"/>
      <w:widowControl/>
    </w:pPr>
    <w:rPr>
      <w:rFonts w:ascii="宋体" w:cs="宋体"/>
      <w:sz w:val="24"/>
    </w:rPr>
  </w:style>
  <w:style w:type="paragraph" w:styleId="1338" w:customStyle="1">
    <w:name w:val="首页标题 一号"/>
    <w:basedOn w:val="1334"/>
    <w:uiPriority w:val="0"/>
    <w:qFormat/>
    <w:rPr>
      <w:sz w:val="52"/>
    </w:rPr>
  </w:style>
  <w:style w:type="paragraph" w:styleId="1339" w:customStyle="1">
    <w:name w:val="Char Char Char Char Char Char Char Char Char Char2"/>
    <w:basedOn w:val="852"/>
    <w:uiPriority w:val="0"/>
    <w:qFormat/>
    <w:rPr>
      <w:rFonts w:ascii="Tahoma" w:hAnsi="Tahoma"/>
      <w:sz w:val="24"/>
      <w:szCs w:val="20"/>
    </w:rPr>
  </w:style>
  <w:style w:type="paragraph" w:styleId="1340" w:customStyle="1">
    <w:name w:val="正文（编号）"/>
    <w:basedOn w:val="1199"/>
    <w:link w:val="1341"/>
    <w:uiPriority w:val="0"/>
    <w:qFormat/>
    <w:pPr>
      <w:ind w:left="720" w:firstLine="0"/>
      <w:tabs>
        <w:tab w:val="left" w:pos="720" w:leader="none"/>
        <w:tab w:val="left" w:pos="780" w:leader="none"/>
      </w:tabs>
    </w:pPr>
    <w:rPr>
      <w:rFonts w:ascii="Times New Roman" w:hAnsi="Times New Roman"/>
      <w:szCs w:val="24"/>
    </w:rPr>
  </w:style>
  <w:style w:type="character" w:styleId="1341" w:customStyle="1">
    <w:name w:val="正文（编号） Char Char"/>
    <w:link w:val="1340"/>
    <w:uiPriority w:val="0"/>
    <w:qFormat/>
    <w:rPr>
      <w:sz w:val="24"/>
      <w:szCs w:val="24"/>
    </w:rPr>
  </w:style>
  <w:style w:type="paragraph" w:styleId="1342" w:customStyle="1">
    <w:name w:val="表格"/>
    <w:basedOn w:val="852"/>
    <w:uiPriority w:val="0"/>
    <w:qFormat/>
    <w:pPr>
      <w:ind w:firstLine="21"/>
    </w:pPr>
    <w:rPr>
      <w:rFonts w:ascii="宋体"/>
      <w:szCs w:val="20"/>
    </w:rPr>
  </w:style>
  <w:style w:type="character" w:styleId="1343" w:customStyle="1">
    <w:name w:val="正文（缩进） Char Char"/>
    <w:uiPriority w:val="0"/>
    <w:qFormat/>
    <w:rPr>
      <w:rFonts w:eastAsia="宋体"/>
      <w:sz w:val="24"/>
      <w:szCs w:val="24"/>
      <w:lang w:val="en-US" w:eastAsia="zh-CN" w:bidi="ar-SA"/>
    </w:rPr>
  </w:style>
  <w:style w:type="paragraph" w:styleId="1344" w:customStyle="1">
    <w:name w:val="Char Char Char1"/>
    <w:basedOn w:val="852"/>
    <w:uiPriority w:val="0"/>
    <w:qFormat/>
    <w:rPr>
      <w:szCs w:val="21"/>
    </w:rPr>
  </w:style>
  <w:style w:type="paragraph" w:styleId="1345" w:customStyle="1">
    <w:name w:val="样式 正文2 + 首行缩进:  0 厘米 段后: 1.5 行"/>
    <w:basedOn w:val="85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46" w:customStyle="1">
    <w:name w:val="表中文字"/>
    <w:basedOn w:val="852"/>
    <w:uiPriority w:val="0"/>
    <w:qFormat/>
    <w:pPr>
      <w:widowControl/>
    </w:pPr>
    <w:rPr>
      <w:szCs w:val="20"/>
    </w:rPr>
  </w:style>
  <w:style w:type="character" w:styleId="1347" w:customStyle="1">
    <w:name w:val="z1"/>
    <w:uiPriority w:val="0"/>
    <w:qFormat/>
  </w:style>
  <w:style w:type="paragraph" w:styleId="1348" w:customStyle="1">
    <w:name w:val="a1"/>
    <w:basedOn w:val="852"/>
    <w:uiPriority w:val="0"/>
    <w:qFormat/>
    <w:pPr>
      <w:jc w:val="left"/>
      <w:spacing w:before="100" w:beforeAutospacing="1" w:after="100" w:afterAutospacing="1"/>
      <w:widowControl/>
    </w:pPr>
    <w:rPr>
      <w:rFonts w:ascii="宋体"/>
      <w:sz w:val="24"/>
    </w:rPr>
  </w:style>
  <w:style w:type="paragraph" w:styleId="1349" w:customStyle="1">
    <w:name w:val="a0"/>
    <w:basedOn w:val="852"/>
    <w:uiPriority w:val="0"/>
    <w:qFormat/>
    <w:pPr>
      <w:jc w:val="left"/>
      <w:spacing w:before="100" w:beforeAutospacing="1" w:after="100" w:afterAutospacing="1"/>
      <w:widowControl/>
    </w:pPr>
    <w:rPr>
      <w:rFonts w:ascii="宋体"/>
      <w:sz w:val="24"/>
    </w:rPr>
  </w:style>
  <w:style w:type="paragraph" w:styleId="1350" w:customStyle="1">
    <w:name w:val="tabletext"/>
    <w:basedOn w:val="852"/>
    <w:uiPriority w:val="0"/>
    <w:qFormat/>
    <w:pPr>
      <w:jc w:val="left"/>
      <w:spacing w:before="100" w:beforeAutospacing="1" w:after="100" w:afterAutospacing="1"/>
      <w:widowControl/>
    </w:pPr>
    <w:rPr>
      <w:rFonts w:ascii="宋体"/>
      <w:sz w:val="24"/>
    </w:rPr>
  </w:style>
  <w:style w:type="paragraph" w:styleId="1351" w:customStyle="1">
    <w:name w:val="我的样式"/>
    <w:basedOn w:val="852"/>
    <w:uiPriority w:val="0"/>
    <w:qFormat/>
    <w:pPr>
      <w:ind w:firstLine="420"/>
      <w:jc w:val="left"/>
      <w:spacing w:after="120"/>
      <w:widowControl/>
    </w:pPr>
    <w:rPr>
      <w:rFonts w:ascii="宋体"/>
      <w:color w:val="000000"/>
      <w:sz w:val="24"/>
      <w:szCs w:val="16"/>
    </w:rPr>
  </w:style>
  <w:style w:type="paragraph" w:styleId="1352" w:customStyle="1">
    <w:name w:val="Figure and Table Title"/>
    <w:basedOn w:val="852"/>
    <w:uiPriority w:val="0"/>
    <w:qFormat/>
    <w:pPr>
      <w:ind w:left="2160"/>
      <w:jc w:val="left"/>
      <w:widowControl/>
    </w:pPr>
    <w:rPr>
      <w:rFonts w:ascii="Helvetica-Light" w:hAnsi="Helvetica-Light"/>
      <w:b/>
      <w:bCs/>
      <w:sz w:val="20"/>
      <w:lang w:eastAsia="en-US"/>
    </w:rPr>
  </w:style>
  <w:style w:type="paragraph" w:styleId="1353" w:customStyle="1">
    <w:name w:val="Table Text/Title"/>
    <w:basedOn w:val="852"/>
    <w:uiPriority w:val="0"/>
    <w:qFormat/>
    <w:pPr>
      <w:jc w:val="left"/>
      <w:widowControl/>
    </w:pPr>
    <w:rPr>
      <w:rFonts w:ascii="宋体"/>
      <w:b/>
      <w:bCs/>
      <w:sz w:val="20"/>
      <w:szCs w:val="20"/>
      <w:lang w:eastAsia="en-US"/>
    </w:rPr>
  </w:style>
  <w:style w:type="paragraph" w:styleId="1354" w:customStyle="1">
    <w:name w:val="Sourcetext bullet"/>
    <w:basedOn w:val="85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55" w:customStyle="1">
    <w:name w:val="无标题正文 Char Char Char Char Char Char Char Char Char Char Char Char Char Char Char Char Char Char Char Char Char Char Char Char Char Char Char1 Char"/>
    <w:basedOn w:val="852"/>
    <w:uiPriority w:val="0"/>
    <w:qFormat/>
    <w:pPr>
      <w:jc w:val="center"/>
      <w:spacing w:after="160" w:line="240" w:lineRule="exact"/>
      <w:widowControl/>
    </w:pPr>
    <w:rPr>
      <w:rFonts w:ascii="Arial" w:hAnsi="Arial"/>
      <w:sz w:val="20"/>
      <w:szCs w:val="20"/>
      <w:lang w:eastAsia="en-US"/>
    </w:rPr>
  </w:style>
  <w:style w:type="paragraph" w:styleId="1356" w:customStyle="1">
    <w:name w:val="Char Char Char Char"/>
    <w:basedOn w:val="852"/>
    <w:uiPriority w:val="0"/>
    <w:qFormat/>
    <w:pPr>
      <w:ind w:left="560" w:firstLine="200"/>
      <w:jc w:val="left"/>
      <w:spacing w:after="120" w:line="360" w:lineRule="auto"/>
      <w:widowControl/>
    </w:pPr>
    <w:rPr>
      <w:rFonts w:ascii="Verdana" w:hAnsi="Verdana"/>
      <w:sz w:val="24"/>
    </w:rPr>
  </w:style>
  <w:style w:type="character" w:styleId="1357" w:customStyle="1">
    <w:name w:val="style91"/>
    <w:uiPriority w:val="0"/>
    <w:qFormat/>
    <w:rPr>
      <w:color w:val="2060c0"/>
      <w:sz w:val="24"/>
      <w:szCs w:val="24"/>
    </w:rPr>
  </w:style>
  <w:style w:type="paragraph" w:styleId="1358" w:customStyle="1">
    <w:name w:val="标准小四"/>
    <w:basedOn w:val="852"/>
    <w:uiPriority w:val="0"/>
    <w:qFormat/>
    <w:pPr>
      <w:ind w:firstLine="200"/>
      <w:spacing w:line="360" w:lineRule="auto"/>
    </w:pPr>
    <w:rPr>
      <w:rFonts w:ascii="Arial" w:hAnsi="Arial"/>
      <w:sz w:val="24"/>
      <w:szCs w:val="21"/>
    </w:rPr>
  </w:style>
  <w:style w:type="paragraph" w:styleId="1359" w:customStyle="1">
    <w:name w:val="样式 正文首行缩进 + 宋体 首行缩进:  0.74 厘米"/>
    <w:basedOn w:val="1171"/>
    <w:uiPriority w:val="0"/>
    <w:qFormat/>
    <w:pPr>
      <w:ind w:firstLine="210"/>
      <w:spacing w:before="120" w:after="0" w:line="380" w:lineRule="exact"/>
    </w:pPr>
    <w:rPr>
      <w:rFonts w:ascii="宋体" w:cs="宋体"/>
      <w:sz w:val="24"/>
      <w:szCs w:val="20"/>
    </w:rPr>
  </w:style>
  <w:style w:type="paragraph" w:styleId="1360" w:customStyle="1">
    <w:name w:val="默认段落字体 Para Char Char Char Char Char Char Char Char Char1"/>
    <w:basedOn w:val="852"/>
    <w:uiPriority w:val="0"/>
    <w:qFormat/>
    <w:rPr>
      <w:rFonts w:ascii="Tahoma" w:hAnsi="Tahoma"/>
      <w:sz w:val="24"/>
      <w:szCs w:val="20"/>
    </w:rPr>
  </w:style>
  <w:style w:type="paragraph" w:styleId="1361" w:customStyle="1">
    <w:name w:val="正文小四"/>
    <w:basedOn w:val="852"/>
    <w:uiPriority w:val="0"/>
    <w:qFormat/>
    <w:pPr>
      <w:spacing w:line="312" w:lineRule="auto"/>
    </w:pPr>
    <w:rPr>
      <w:sz w:val="24"/>
    </w:rPr>
  </w:style>
  <w:style w:type="paragraph" w:styleId="1362" w:customStyle="1">
    <w:name w:val="ul"/>
    <w:basedOn w:val="852"/>
    <w:uiPriority w:val="0"/>
    <w:qFormat/>
    <w:pPr>
      <w:numPr>
        <w:ilvl w:val="0"/>
        <w:numId w:val="1"/>
      </w:numPr>
      <w:ind w:left="567" w:hanging="85"/>
      <w:jc w:val="left"/>
      <w:spacing w:line="360" w:lineRule="auto"/>
      <w:widowControl/>
      <w:tabs>
        <w:tab w:val="left" w:pos="842" w:leader="none"/>
      </w:tabs>
    </w:pPr>
    <w:rPr>
      <w:sz w:val="24"/>
    </w:rPr>
  </w:style>
  <w:style w:type="paragraph" w:styleId="1363" w:customStyle="1">
    <w:name w:val="Bullet"/>
    <w:basedOn w:val="85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4" w:customStyle="1">
    <w:name w:val="正文（首行缩进）"/>
    <w:basedOn w:val="852"/>
    <w:uiPriority w:val="0"/>
    <w:qFormat/>
    <w:pPr>
      <w:ind w:firstLine="482"/>
      <w:spacing w:before="120" w:line="360" w:lineRule="auto"/>
      <w:widowControl/>
    </w:pPr>
    <w:rPr>
      <w:sz w:val="24"/>
      <w:szCs w:val="20"/>
    </w:rPr>
  </w:style>
  <w:style w:type="character" w:styleId="1365" w:customStyle="1">
    <w:name w:val="style161"/>
    <w:uiPriority w:val="0"/>
    <w:qFormat/>
    <w:rPr>
      <w:rFonts w:ascii="Verdana" w:hAnsi="Verdana" w:eastAsia="宋体"/>
      <w:b/>
      <w:color w:val="0a246a"/>
      <w:sz w:val="24"/>
      <w:szCs w:val="24"/>
      <w:lang w:val="en-US" w:eastAsia="zh-CN" w:bidi="ar-SA"/>
    </w:rPr>
  </w:style>
  <w:style w:type="paragraph" w:styleId="1366" w:customStyle="1">
    <w:name w:val="正文（首行缩进两字）"/>
    <w:basedOn w:val="852"/>
    <w:uiPriority w:val="0"/>
    <w:qFormat/>
    <w:pPr>
      <w:spacing w:line="312" w:lineRule="auto"/>
    </w:pPr>
    <w:rPr>
      <w:rFonts w:ascii="宋体" w:cs="宋体"/>
      <w:sz w:val="24"/>
    </w:rPr>
  </w:style>
  <w:style w:type="paragraph" w:styleId="1367" w:customStyle="1">
    <w:name w:val="正文文字缩进 3"/>
    <w:basedOn w:val="852"/>
    <w:uiPriority w:val="0"/>
    <w:qFormat/>
    <w:pPr>
      <w:ind w:left="420" w:firstLine="420"/>
      <w:spacing w:line="312" w:lineRule="auto"/>
    </w:pPr>
    <w:rPr>
      <w:rFonts w:ascii="黑体" w:hAnsi="黑体" w:cs="宋体"/>
      <w:bCs/>
      <w:color w:val="000000"/>
      <w:sz w:val="24"/>
    </w:rPr>
  </w:style>
  <w:style w:type="paragraph" w:styleId="1368" w:customStyle="1">
    <w:name w:val="技术方案3"/>
    <w:basedOn w:val="852"/>
    <w:uiPriority w:val="0"/>
    <w:qFormat/>
    <w:pPr>
      <w:spacing w:line="360" w:lineRule="auto"/>
    </w:pPr>
    <w:rPr>
      <w:rFonts w:ascii="宋体"/>
      <w:b/>
      <w:bCs/>
      <w:sz w:val="32"/>
    </w:rPr>
  </w:style>
  <w:style w:type="paragraph" w:styleId="1369" w:customStyle="1">
    <w:name w:val="技术方案2"/>
    <w:basedOn w:val="852"/>
    <w:uiPriority w:val="0"/>
    <w:qFormat/>
    <w:pPr>
      <w:spacing w:line="480" w:lineRule="auto"/>
    </w:pPr>
    <w:rPr>
      <w:rFonts w:ascii="宋体"/>
      <w:b/>
      <w:bCs/>
      <w:sz w:val="36"/>
    </w:rPr>
  </w:style>
  <w:style w:type="paragraph" w:styleId="1370" w:customStyle="1">
    <w:name w:val="技术方案正文"/>
    <w:basedOn w:val="852"/>
    <w:uiPriority w:val="0"/>
    <w:qFormat/>
    <w:pPr>
      <w:ind w:firstLine="480"/>
      <w:spacing w:line="360" w:lineRule="auto"/>
    </w:pPr>
    <w:rPr>
      <w:rFonts w:ascii="宋体"/>
      <w:sz w:val="24"/>
    </w:rPr>
  </w:style>
  <w:style w:type="paragraph" w:styleId="1371" w:customStyle="1">
    <w:name w:val="Normal Paragraph"/>
    <w:basedOn w:val="852"/>
    <w:uiPriority w:val="0"/>
    <w:qFormat/>
    <w:pPr>
      <w:ind w:firstLine="425"/>
      <w:spacing w:before="120" w:line="360" w:lineRule="auto"/>
      <w:widowControl/>
    </w:pPr>
    <w:rPr>
      <w:sz w:val="24"/>
      <w:szCs w:val="20"/>
    </w:rPr>
  </w:style>
  <w:style w:type="paragraph" w:styleId="1372" w:customStyle="1">
    <w:name w:val="Normal Paragraph Char"/>
    <w:basedOn w:val="852"/>
    <w:uiPriority w:val="0"/>
    <w:qFormat/>
    <w:pPr>
      <w:ind w:firstLine="425"/>
      <w:spacing w:before="120" w:line="360" w:lineRule="auto"/>
      <w:widowControl/>
    </w:pPr>
    <w:rPr>
      <w:sz w:val="24"/>
    </w:rPr>
  </w:style>
  <w:style w:type="paragraph" w:styleId="1373" w:customStyle="1">
    <w:name w:val="文档正文"/>
    <w:basedOn w:val="852"/>
    <w:uiPriority w:val="0"/>
    <w:qFormat/>
    <w:rPr>
      <w:rFonts w:ascii="宋体"/>
      <w:szCs w:val="20"/>
    </w:rPr>
  </w:style>
  <w:style w:type="paragraph" w:styleId="1374" w:customStyle="1">
    <w:name w:val="默认段落字体 Para Char Char Char Char Char"/>
    <w:basedOn w:val="852"/>
    <w:uiPriority w:val="0"/>
    <w:qFormat/>
    <w:pPr>
      <w:ind w:firstLine="200"/>
      <w:jc w:val="left"/>
      <w:spacing w:before="100" w:beforeAutospacing="1" w:after="100" w:afterAutospacing="1" w:line="360" w:lineRule="auto"/>
    </w:pPr>
    <w:rPr>
      <w:rFonts w:ascii="Arial" w:hAnsi="Arial"/>
      <w:sz w:val="24"/>
      <w:lang w:eastAsia="en-US"/>
    </w:rPr>
  </w:style>
  <w:style w:type="paragraph" w:styleId="1375" w:customStyle="1">
    <w:name w:val="标题2"/>
    <w:basedOn w:val="852"/>
    <w:uiPriority w:val="0"/>
    <w:qFormat/>
    <w:pPr>
      <w:tabs>
        <w:tab w:val="left" w:pos="0" w:leader="none"/>
      </w:tabs>
    </w:pPr>
    <w:rPr>
      <w:rFonts w:ascii="黑体" w:eastAsia="黑体"/>
      <w:sz w:val="24"/>
    </w:rPr>
  </w:style>
  <w:style w:type="paragraph" w:styleId="1376" w:customStyle="1">
    <w:name w:val="Char Char Char Char Char Char Char Char Char Char Char Char Char1"/>
    <w:basedOn w:val="852"/>
    <w:uiPriority w:val="0"/>
    <w:qFormat/>
    <w:pPr>
      <w:jc w:val="left"/>
      <w:spacing w:after="160" w:line="240" w:lineRule="exact"/>
      <w:widowControl/>
    </w:pPr>
    <w:rPr>
      <w:rFonts w:ascii="Arial" w:hAnsi="Arial" w:eastAsia="Times New Roman" w:cs="Verdana"/>
      <w:b/>
      <w:sz w:val="24"/>
      <w:szCs w:val="32"/>
      <w:lang w:eastAsia="en-US"/>
    </w:rPr>
  </w:style>
  <w:style w:type="paragraph" w:styleId="1377" w:customStyle="1">
    <w:name w:val="样式2"/>
    <w:basedOn w:val="945"/>
    <w:uiPriority w:val="0"/>
    <w:qFormat/>
    <w:pPr>
      <w:spacing w:line="415" w:lineRule="auto"/>
    </w:pPr>
    <w:rPr>
      <w:rFonts w:ascii="Calibri" w:hAnsi="Calibri"/>
      <w:bCs/>
      <w:color w:val="000000"/>
      <w:sz w:val="28"/>
      <w:szCs w:val="28"/>
    </w:rPr>
  </w:style>
  <w:style w:type="paragraph" w:styleId="1378" w:customStyle="1">
    <w:name w:val="样式3"/>
    <w:basedOn w:val="945"/>
    <w:uiPriority w:val="0"/>
    <w:qFormat/>
    <w:pPr>
      <w:spacing w:line="415" w:lineRule="auto"/>
    </w:pPr>
    <w:rPr>
      <w:rFonts w:ascii="Calibri" w:hAnsi="Calibri"/>
      <w:bCs/>
      <w:color w:val="000000"/>
      <w:sz w:val="28"/>
      <w:szCs w:val="28"/>
    </w:rPr>
  </w:style>
  <w:style w:type="paragraph" w:styleId="1379" w:customStyle="1">
    <w:name w:val="样式4"/>
    <w:basedOn w:val="945"/>
    <w:uiPriority w:val="0"/>
    <w:qFormat/>
    <w:pPr>
      <w:spacing w:line="415" w:lineRule="auto"/>
    </w:pPr>
    <w:rPr>
      <w:rFonts w:ascii="Calibri" w:hAnsi="Calibri"/>
      <w:bCs/>
      <w:color w:val="000000"/>
      <w:sz w:val="28"/>
      <w:szCs w:val="28"/>
    </w:rPr>
  </w:style>
  <w:style w:type="paragraph" w:styleId="1380" w:customStyle="1">
    <w:name w:val="样式5"/>
    <w:basedOn w:val="945"/>
    <w:uiPriority w:val="0"/>
    <w:qFormat/>
    <w:pPr>
      <w:spacing w:line="415" w:lineRule="auto"/>
    </w:pPr>
    <w:rPr>
      <w:rFonts w:ascii="Calibri" w:hAnsi="Calibri"/>
      <w:bCs/>
      <w:color w:val="000000"/>
      <w:sz w:val="28"/>
      <w:szCs w:val="28"/>
    </w:rPr>
  </w:style>
  <w:style w:type="paragraph" w:styleId="1381" w:customStyle="1">
    <w:name w:val="样式6"/>
    <w:basedOn w:val="131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82" w:customStyle="1">
    <w:name w:val="大汉方案正文 Char"/>
    <w:basedOn w:val="852"/>
    <w:uiPriority w:val="0"/>
    <w:qFormat/>
    <w:pPr>
      <w:ind w:firstLine="200"/>
      <w:spacing w:line="360" w:lineRule="auto"/>
    </w:pPr>
    <w:rPr>
      <w:rFonts w:ascii="Arial" w:hAnsi="Arial"/>
      <w:sz w:val="24"/>
    </w:rPr>
  </w:style>
  <w:style w:type="character" w:styleId="1383" w:customStyle="1">
    <w:name w:val="标题 2 Char Char Char"/>
    <w:uiPriority w:val="0"/>
    <w:qFormat/>
    <w:rPr>
      <w:rFonts w:ascii="Arial" w:hAnsi="Arial" w:eastAsia="宋体" w:cs="Arial"/>
      <w:b/>
      <w:bCs/>
      <w:i/>
      <w:iCs/>
      <w:sz w:val="28"/>
      <w:szCs w:val="28"/>
      <w:lang w:val="en-US" w:eastAsia="zh-CN" w:bidi="ar-SA"/>
    </w:rPr>
  </w:style>
  <w:style w:type="character" w:styleId="1384" w:customStyle="1">
    <w:name w:val="question-title"/>
    <w:uiPriority w:val="0"/>
    <w:qFormat/>
  </w:style>
  <w:style w:type="paragraph" w:styleId="1385" w:customStyle="1">
    <w:name w:val="说明书2级标题"/>
    <w:basedOn w:val="852"/>
    <w:next w:val="1386"/>
    <w:uiPriority w:val="0"/>
    <w:qFormat/>
    <w:pPr>
      <w:numPr>
        <w:ilvl w:val="2"/>
        <w:numId w:val="2"/>
      </w:numPr>
      <w:spacing w:before="100"/>
    </w:pPr>
    <w:rPr>
      <w:rFonts w:eastAsia="黑体"/>
      <w:sz w:val="28"/>
      <w:szCs w:val="28"/>
    </w:rPr>
  </w:style>
  <w:style w:type="paragraph" w:styleId="1386" w:customStyle="1">
    <w:name w:val="说明书3级标题"/>
    <w:basedOn w:val="852"/>
    <w:next w:val="852"/>
    <w:uiPriority w:val="0"/>
    <w:qFormat/>
    <w:pPr>
      <w:numPr>
        <w:ilvl w:val="2"/>
        <w:numId w:val="3"/>
      </w:numPr>
      <w:spacing w:line="360" w:lineRule="auto"/>
    </w:pPr>
    <w:rPr>
      <w:rFonts w:eastAsia="黑体"/>
      <w:sz w:val="24"/>
    </w:rPr>
  </w:style>
  <w:style w:type="character" w:styleId="1387" w:customStyle="1">
    <w:name w:val="style15"/>
    <w:uiPriority w:val="0"/>
    <w:qFormat/>
  </w:style>
  <w:style w:type="paragraph" w:styleId="1388" w:customStyle="1">
    <w:name w:val="列出段落[858D7CFB-ED40-4347-BF05-701D383B685F][858D7CFB-ED40-4347-BF05-701D383B685F]"/>
    <w:basedOn w:val="852"/>
    <w:uiPriority w:val="0"/>
    <w:qFormat/>
    <w:pPr>
      <w:ind w:firstLine="200"/>
    </w:pPr>
  </w:style>
  <w:style w:type="paragraph" w:styleId="1389" w:customStyle="1">
    <w:name w:val="默认段落字体 Para Char Char Char Char Char Char Char Char Char1 Char Char Char Char Char Char Char Char"/>
    <w:basedOn w:val="1133"/>
    <w:uiPriority w:val="0"/>
    <w:qFormat/>
  </w:style>
  <w:style w:type="paragraph" w:styleId="1390" w:customStyle="1">
    <w:name w:val="style42"/>
    <w:basedOn w:val="852"/>
    <w:uiPriority w:val="0"/>
    <w:qFormat/>
    <w:pPr>
      <w:jc w:val="left"/>
      <w:spacing w:before="100" w:beforeAutospacing="1" w:after="100" w:afterAutospacing="1"/>
      <w:widowControl/>
    </w:pPr>
    <w:rPr>
      <w:rFonts w:ascii="宋体" w:cs="宋体"/>
      <w:color w:val="000000"/>
      <w:sz w:val="15"/>
      <w:szCs w:val="15"/>
    </w:rPr>
  </w:style>
  <w:style w:type="paragraph" w:styleId="1391" w:customStyle="1">
    <w:name w:val="Char Char1 Char Char Char Char Char Char Char Char"/>
    <w:basedOn w:val="852"/>
    <w:uiPriority w:val="0"/>
    <w:qFormat/>
    <w:pPr>
      <w:jc w:val="left"/>
      <w:spacing w:after="160" w:line="240" w:lineRule="exact"/>
      <w:widowControl/>
    </w:pPr>
  </w:style>
  <w:style w:type="paragraph" w:styleId="1392" w:customStyle="1">
    <w:name w:val="技术方案正文样式"/>
    <w:basedOn w:val="852"/>
    <w:uiPriority w:val="0"/>
    <w:qFormat/>
    <w:pPr>
      <w:ind w:firstLine="200"/>
      <w:spacing w:line="400" w:lineRule="exact"/>
    </w:pPr>
    <w:rPr>
      <w:rFonts w:ascii="宋体" w:cs="宋体"/>
      <w:sz w:val="24"/>
      <w:szCs w:val="21"/>
    </w:rPr>
  </w:style>
  <w:style w:type="paragraph" w:styleId="1393" w:customStyle="1">
    <w:name w:val="修订1"/>
    <w:uiPriority w:val="0"/>
    <w:qFormat/>
    <w:rPr>
      <w:rFonts w:ascii="Times New Roman" w:hAnsi="Times New Roman" w:eastAsia="宋体" w:cs="Times New Roman"/>
      <w:sz w:val="21"/>
      <w:szCs w:val="24"/>
      <w:lang w:val="en-US" w:eastAsia="zh-CN" w:bidi="ar-SA"/>
    </w:rPr>
  </w:style>
  <w:style w:type="paragraph" w:styleId="1394" w:customStyle="1">
    <w:name w:val="D&amp;L"/>
    <w:basedOn w:val="1154"/>
    <w:uiPriority w:val="0"/>
    <w:qFormat/>
    <w:pPr>
      <w:spacing w:line="240" w:lineRule="atLeast"/>
      <w:pBdr>
        <w:bottom w:val="single" w:color="000000" w:sz="18" w:space="1"/>
      </w:pBdr>
    </w:pPr>
    <w:rPr>
      <w:sz w:val="24"/>
      <w:szCs w:val="20"/>
    </w:rPr>
  </w:style>
  <w:style w:type="paragraph" w:styleId="1395" w:customStyle="1">
    <w:name w:val="样式 标题 2 + Times New Roman 四号 非加粗 段前: 5 磅 段后: 0 磅 行距: 固定值 20..."/>
    <w:basedOn w:val="943"/>
    <w:uiPriority w:val="0"/>
    <w:qFormat/>
    <w:pPr>
      <w:spacing w:before="100" w:after="0" w:line="400" w:lineRule="exact"/>
    </w:pPr>
    <w:rPr>
      <w:rFonts w:ascii="Times New Roman" w:hAnsi="Times New Roman" w:cs="宋体"/>
      <w:b w:val="0"/>
      <w:sz w:val="28"/>
    </w:rPr>
  </w:style>
  <w:style w:type="paragraph" w:styleId="1396" w:customStyle="1">
    <w:name w:val="Char Char Char Char Char Char Char1 Char"/>
    <w:basedOn w:val="852"/>
    <w:uiPriority w:val="0"/>
    <w:qFormat/>
    <w:rPr>
      <w:rFonts w:ascii="Tahoma" w:hAnsi="Tahoma"/>
      <w:sz w:val="24"/>
      <w:szCs w:val="20"/>
    </w:rPr>
  </w:style>
  <w:style w:type="paragraph" w:styleId="1397" w:customStyle="1">
    <w:name w:val="TOC 标题2"/>
    <w:basedOn w:val="941"/>
    <w:next w:val="852"/>
    <w:uiPriority w:val="0"/>
    <w:qFormat/>
    <w:pPr>
      <w:spacing w:before="480" w:after="0" w:line="276" w:lineRule="auto"/>
      <w:widowControl/>
      <w:outlineLvl w:val="9"/>
    </w:pPr>
    <w:rPr>
      <w:rFonts w:ascii="Cambria" w:hAnsi="Cambria"/>
      <w:color w:val="365f91"/>
      <w:sz w:val="28"/>
    </w:rPr>
  </w:style>
  <w:style w:type="paragraph" w:styleId="1398" w:customStyle="1">
    <w:name w:val="无间隔11"/>
    <w:link w:val="1399"/>
    <w:uiPriority w:val="0"/>
    <w:qFormat/>
    <w:rPr>
      <w:rFonts w:ascii="Calibri" w:hAnsi="Calibri" w:eastAsia="宋体" w:cs="Times New Roman"/>
      <w:sz w:val="22"/>
      <w:lang w:val="en-US" w:eastAsia="zh-CN" w:bidi="ar-SA"/>
    </w:rPr>
  </w:style>
  <w:style w:type="character" w:styleId="1399" w:customStyle="1">
    <w:name w:val="无间隔 字符"/>
    <w:link w:val="1398"/>
    <w:uiPriority w:val="0"/>
    <w:qFormat/>
    <w:rPr>
      <w:rFonts w:ascii="Calibri" w:hAnsi="Calibri"/>
      <w:sz w:val="22"/>
      <w:lang w:bidi="ar-SA"/>
    </w:rPr>
  </w:style>
  <w:style w:type="paragraph" w:styleId="1400" w:customStyle="1">
    <w:name w:val="Normal_0"/>
    <w:uiPriority w:val="0"/>
    <w:qFormat/>
    <w:rPr>
      <w:rFonts w:ascii="黑体" w:hAnsi="黑体" w:eastAsia="黑体" w:cs="Times New Roman"/>
      <w:b/>
      <w:sz w:val="32"/>
      <w:szCs w:val="24"/>
      <w:lang w:val="en-US" w:eastAsia="zh-CN" w:bidi="ar-SA"/>
    </w:rPr>
  </w:style>
  <w:style w:type="paragraph" w:styleId="140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02" w:customStyle="1">
    <w:name w:val="Normal_1"/>
    <w:uiPriority w:val="0"/>
    <w:qFormat/>
    <w:rPr>
      <w:rFonts w:ascii="黑体" w:hAnsi="黑体" w:eastAsia="黑体" w:cs="Times New Roman"/>
      <w:b/>
      <w:sz w:val="32"/>
      <w:szCs w:val="24"/>
      <w:lang w:val="en-US" w:eastAsia="zh-CN" w:bidi="ar-SA"/>
    </w:rPr>
  </w:style>
  <w:style w:type="paragraph" w:styleId="140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0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0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Normal_2"/>
    <w:uiPriority w:val="0"/>
    <w:qFormat/>
    <w:rPr>
      <w:rFonts w:ascii="黑体" w:hAnsi="黑体" w:eastAsia="黑体" w:cs="Times New Roman"/>
      <w:b/>
      <w:sz w:val="32"/>
      <w:szCs w:val="24"/>
      <w:lang w:val="en-US" w:eastAsia="zh-CN" w:bidi="ar-SA"/>
    </w:rPr>
  </w:style>
  <w:style w:type="paragraph" w:styleId="140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Normal_3"/>
    <w:uiPriority w:val="0"/>
    <w:qFormat/>
    <w:rPr>
      <w:rFonts w:ascii="黑体" w:hAnsi="黑体" w:eastAsia="黑体" w:cs="Times New Roman"/>
      <w:b/>
      <w:sz w:val="32"/>
      <w:szCs w:val="24"/>
      <w:lang w:val="en-US" w:eastAsia="zh-CN" w:bidi="ar-SA"/>
    </w:rPr>
  </w:style>
  <w:style w:type="paragraph" w:styleId="1409" w:customStyle="1">
    <w:name w:val="Normal_4"/>
    <w:uiPriority w:val="0"/>
    <w:qFormat/>
    <w:rPr>
      <w:rFonts w:ascii="黑体" w:hAnsi="黑体" w:eastAsia="黑体" w:cs="Times New Roman"/>
      <w:b/>
      <w:sz w:val="32"/>
      <w:szCs w:val="24"/>
      <w:lang w:val="en-US" w:eastAsia="zh-CN" w:bidi="ar-SA"/>
    </w:rPr>
  </w:style>
  <w:style w:type="paragraph" w:styleId="1410" w:customStyle="1">
    <w:name w:val="Normal_5"/>
    <w:uiPriority w:val="0"/>
    <w:qFormat/>
    <w:rPr>
      <w:rFonts w:ascii="黑体" w:hAnsi="黑体" w:eastAsia="黑体" w:cs="Times New Roman"/>
      <w:b/>
      <w:sz w:val="32"/>
      <w:szCs w:val="24"/>
      <w:lang w:val="en-US" w:eastAsia="zh-CN" w:bidi="ar-SA"/>
    </w:rPr>
  </w:style>
  <w:style w:type="paragraph" w:styleId="141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412" w:customStyle="1">
    <w:name w:val="Normal_6"/>
    <w:uiPriority w:val="0"/>
    <w:qFormat/>
    <w:rPr>
      <w:rFonts w:ascii="黑体" w:hAnsi="黑体" w:eastAsia="黑体" w:cs="Times New Roman"/>
      <w:b/>
      <w:sz w:val="32"/>
      <w:szCs w:val="24"/>
      <w:lang w:val="en-US" w:eastAsia="zh-CN" w:bidi="ar-SA"/>
    </w:rPr>
  </w:style>
  <w:style w:type="paragraph" w:styleId="141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414" w:customStyle="1">
    <w:name w:val="Normal_7"/>
    <w:uiPriority w:val="0"/>
    <w:qFormat/>
    <w:rPr>
      <w:rFonts w:ascii="黑体" w:hAnsi="黑体" w:eastAsia="黑体" w:cs="Times New Roman"/>
      <w:b/>
      <w:sz w:val="32"/>
      <w:szCs w:val="24"/>
      <w:lang w:val="en-US" w:eastAsia="zh-CN" w:bidi="ar-SA"/>
    </w:rPr>
  </w:style>
  <w:style w:type="paragraph" w:styleId="1415" w:customStyle="1">
    <w:name w:val="Normal_8"/>
    <w:uiPriority w:val="0"/>
    <w:qFormat/>
    <w:rPr>
      <w:rFonts w:ascii="Times New Roman" w:hAnsi="Times New Roman" w:eastAsia="Times New Roman" w:cs="Times New Roman"/>
      <w:sz w:val="24"/>
      <w:szCs w:val="24"/>
      <w:lang w:val="en-US" w:eastAsia="zh-CN" w:bidi="ar-SA"/>
    </w:rPr>
  </w:style>
  <w:style w:type="paragraph" w:styleId="1416" w:customStyle="1">
    <w:name w:val="Normal_9"/>
    <w:uiPriority w:val="0"/>
    <w:qFormat/>
    <w:rPr>
      <w:rFonts w:ascii="黑体" w:hAnsi="黑体" w:eastAsia="黑体" w:cs="Times New Roman"/>
      <w:b/>
      <w:sz w:val="32"/>
      <w:szCs w:val="24"/>
      <w:lang w:val="en-US" w:eastAsia="zh-CN" w:bidi="ar-SA"/>
    </w:rPr>
  </w:style>
  <w:style w:type="paragraph" w:styleId="141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18" w:customStyle="1">
    <w:name w:val="Normal_10"/>
    <w:uiPriority w:val="0"/>
    <w:qFormat/>
    <w:rPr>
      <w:rFonts w:ascii="黑体" w:hAnsi="黑体" w:eastAsia="黑体" w:cs="Times New Roman"/>
      <w:b/>
      <w:sz w:val="32"/>
      <w:szCs w:val="24"/>
      <w:lang w:val="en-US" w:eastAsia="zh-CN" w:bidi="ar-SA"/>
    </w:rPr>
  </w:style>
  <w:style w:type="paragraph" w:styleId="141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20" w:customStyle="1">
    <w:name w:val="正文缩进_0"/>
    <w:basedOn w:val="1419"/>
    <w:link w:val="1421"/>
    <w:uiPriority w:val="0"/>
    <w:unhideWhenUsed/>
    <w:qFormat/>
    <w:pPr>
      <w:ind w:firstLine="420"/>
    </w:pPr>
    <w:rPr>
      <w:szCs w:val="22"/>
    </w:rPr>
  </w:style>
  <w:style w:type="character" w:styleId="1421" w:customStyle="1">
    <w:name w:val="正文缩进 Char1_0"/>
    <w:link w:val="1420"/>
    <w:uiPriority w:val="0"/>
    <w:qFormat/>
    <w:rPr>
      <w:sz w:val="21"/>
      <w:szCs w:val="22"/>
    </w:rPr>
  </w:style>
  <w:style w:type="paragraph" w:styleId="1422" w:customStyle="1">
    <w:name w:val="纯文本_0"/>
    <w:basedOn w:val="1419"/>
    <w:link w:val="1423"/>
    <w:uiPriority w:val="0"/>
    <w:unhideWhenUsed/>
    <w:qFormat/>
    <w:rPr>
      <w:rFonts w:ascii="宋体" w:hAnsi="Courier New"/>
      <w:szCs w:val="21"/>
    </w:rPr>
  </w:style>
  <w:style w:type="character" w:styleId="1423" w:customStyle="1">
    <w:name w:val="纯文本 Char_0"/>
    <w:link w:val="1422"/>
    <w:uiPriority w:val="0"/>
    <w:qFormat/>
    <w:rPr>
      <w:rFonts w:ascii="宋体" w:hAnsi="Courier New" w:cs="Courier New"/>
      <w:sz w:val="21"/>
      <w:szCs w:val="21"/>
    </w:rPr>
  </w:style>
  <w:style w:type="paragraph" w:styleId="1424" w:customStyle="1">
    <w:name w:val="Normal_11"/>
    <w:uiPriority w:val="0"/>
    <w:qFormat/>
    <w:rPr>
      <w:rFonts w:ascii="黑体" w:hAnsi="黑体" w:eastAsia="黑体" w:cs="Times New Roman"/>
      <w:b/>
      <w:sz w:val="32"/>
      <w:szCs w:val="24"/>
      <w:lang w:val="en-US" w:eastAsia="zh-CN" w:bidi="ar-SA"/>
    </w:rPr>
  </w:style>
  <w:style w:type="paragraph" w:styleId="142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26" w:customStyle="1">
    <w:name w:val="Normal_12"/>
    <w:uiPriority w:val="0"/>
    <w:qFormat/>
    <w:rPr>
      <w:rFonts w:ascii="黑体" w:hAnsi="黑体" w:eastAsia="黑体" w:cs="Times New Roman"/>
      <w:b/>
      <w:sz w:val="32"/>
      <w:szCs w:val="24"/>
      <w:lang w:val="en-US" w:eastAsia="zh-CN" w:bidi="ar-SA"/>
    </w:rPr>
  </w:style>
  <w:style w:type="paragraph" w:styleId="142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Normal_13"/>
    <w:uiPriority w:val="0"/>
    <w:qFormat/>
    <w:rPr>
      <w:rFonts w:ascii="黑体" w:hAnsi="黑体" w:eastAsia="黑体" w:cs="Times New Roman"/>
      <w:b/>
      <w:sz w:val="32"/>
      <w:szCs w:val="24"/>
      <w:lang w:val="en-US" w:eastAsia="zh-CN" w:bidi="ar-SA"/>
    </w:rPr>
  </w:style>
  <w:style w:type="paragraph" w:styleId="142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30" w:customStyle="1">
    <w:name w:val="Normal_14"/>
    <w:uiPriority w:val="0"/>
    <w:qFormat/>
    <w:rPr>
      <w:rFonts w:ascii="黑体" w:hAnsi="黑体" w:eastAsia="黑体" w:cs="Times New Roman"/>
      <w:b/>
      <w:sz w:val="32"/>
      <w:szCs w:val="24"/>
      <w:lang w:val="en-US" w:eastAsia="zh-CN" w:bidi="ar-SA"/>
    </w:rPr>
  </w:style>
  <w:style w:type="paragraph" w:styleId="143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32" w:customStyle="1">
    <w:name w:val="Normal_15"/>
    <w:uiPriority w:val="0"/>
    <w:qFormat/>
    <w:rPr>
      <w:rFonts w:ascii="黑体" w:hAnsi="黑体" w:eastAsia="黑体" w:cs="Times New Roman"/>
      <w:b/>
      <w:sz w:val="32"/>
      <w:szCs w:val="24"/>
      <w:lang w:val="en-US" w:eastAsia="zh-CN" w:bidi="ar-SA"/>
    </w:rPr>
  </w:style>
  <w:style w:type="paragraph" w:styleId="143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34" w:customStyle="1">
    <w:name w:val="Normal_16"/>
    <w:uiPriority w:val="0"/>
    <w:qFormat/>
    <w:rPr>
      <w:rFonts w:ascii="黑体" w:hAnsi="黑体" w:eastAsia="黑体" w:cs="Times New Roman"/>
      <w:b/>
      <w:sz w:val="32"/>
      <w:szCs w:val="24"/>
      <w:lang w:val="en-US" w:eastAsia="zh-CN" w:bidi="ar-SA"/>
    </w:rPr>
  </w:style>
  <w:style w:type="paragraph" w:styleId="143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Normal_17"/>
    <w:uiPriority w:val="0"/>
    <w:qFormat/>
    <w:rPr>
      <w:rFonts w:ascii="黑体" w:hAnsi="黑体" w:eastAsia="黑体" w:cs="Times New Roman"/>
      <w:b/>
      <w:sz w:val="32"/>
      <w:szCs w:val="24"/>
      <w:lang w:val="en-US" w:eastAsia="zh-CN" w:bidi="ar-SA"/>
    </w:rPr>
  </w:style>
  <w:style w:type="paragraph" w:styleId="1438" w:customStyle="1">
    <w:name w:val="Normal_18"/>
    <w:uiPriority w:val="0"/>
    <w:qFormat/>
    <w:rPr>
      <w:rFonts w:ascii="黑体" w:hAnsi="黑体" w:eastAsia="黑体" w:cs="Times New Roman"/>
      <w:b/>
      <w:sz w:val="32"/>
      <w:szCs w:val="24"/>
      <w:lang w:val="en-US" w:eastAsia="zh-CN" w:bidi="ar-SA"/>
    </w:rPr>
  </w:style>
  <w:style w:type="paragraph" w:styleId="143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40" w:customStyle="1">
    <w:name w:val="Normal_0_0"/>
    <w:uiPriority w:val="0"/>
    <w:qFormat/>
    <w:rPr>
      <w:rFonts w:ascii="黑体" w:hAnsi="黑体" w:eastAsia="黑体" w:cs="Times New Roman"/>
      <w:b/>
      <w:sz w:val="40"/>
      <w:szCs w:val="24"/>
      <w:lang w:val="en-US" w:eastAsia="zh-CN" w:bidi="ar-SA"/>
    </w:rPr>
  </w:style>
  <w:style w:type="paragraph" w:styleId="1441" w:customStyle="1">
    <w:name w:val="Normal_1_0"/>
    <w:uiPriority w:val="0"/>
    <w:qFormat/>
    <w:rPr>
      <w:rFonts w:ascii="Times New Roman" w:hAnsi="Times New Roman" w:eastAsia="Times New Roman" w:cs="Times New Roman"/>
      <w:sz w:val="24"/>
      <w:szCs w:val="24"/>
      <w:lang w:val="en-US" w:eastAsia="zh-CN" w:bidi="ar-SA"/>
    </w:rPr>
  </w:style>
  <w:style w:type="paragraph" w:styleId="1442" w:customStyle="1">
    <w:name w:val="Normal1"/>
    <w:uiPriority w:val="0"/>
    <w:qFormat/>
    <w:rPr>
      <w:rFonts w:ascii="Times New Roman" w:hAnsi="Times New Roman" w:eastAsia="Times New Roman" w:cs="Times New Roman"/>
      <w:sz w:val="24"/>
      <w:szCs w:val="24"/>
      <w:lang w:val="en-US" w:eastAsia="zh-CN" w:bidi="ar-SA"/>
    </w:rPr>
  </w:style>
  <w:style w:type="paragraph" w:styleId="1443"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44" w:customStyle="1">
    <w:name w:val="正文_3"/>
    <w:next w:val="1445"/>
    <w:uiPriority w:val="0"/>
    <w:qFormat/>
    <w:pPr>
      <w:jc w:val="both"/>
      <w:widowControl w:val="off"/>
    </w:pPr>
    <w:rPr>
      <w:rFonts w:ascii="Calibri" w:hAnsi="Calibri" w:eastAsia="宋体" w:cs="Times New Roman"/>
      <w:sz w:val="21"/>
      <w:szCs w:val="22"/>
      <w:lang w:val="en-US" w:eastAsia="zh-CN" w:bidi="ar-SA"/>
    </w:rPr>
  </w:style>
  <w:style w:type="paragraph" w:styleId="1445" w:customStyle="1">
    <w:name w:val="正文首行缩进 2_1"/>
    <w:basedOn w:val="1446"/>
    <w:next w:val="1448"/>
    <w:uiPriority w:val="0"/>
    <w:qFormat/>
    <w:pPr>
      <w:ind w:left="200" w:firstLine="200"/>
      <w:spacing w:after="120"/>
    </w:pPr>
    <w:rPr>
      <w:rFonts w:ascii="Times New Roman" w:hAnsi="Times New Roman"/>
      <w:sz w:val="24"/>
      <w:szCs w:val="24"/>
    </w:rPr>
  </w:style>
  <w:style w:type="paragraph" w:styleId="1446" w:customStyle="1">
    <w:name w:val="正文文本缩进_1"/>
    <w:basedOn w:val="1447"/>
    <w:next w:val="1445"/>
    <w:uiPriority w:val="0"/>
    <w:qFormat/>
    <w:pPr>
      <w:ind w:firstLine="225"/>
    </w:pPr>
    <w:rPr>
      <w:rFonts w:ascii="仿宋_GB2312" w:eastAsia="仿宋_GB2312"/>
      <w:sz w:val="32"/>
    </w:rPr>
  </w:style>
  <w:style w:type="paragraph" w:styleId="1447" w:customStyle="1">
    <w:name w:val="正文_18"/>
    <w:next w:val="1446"/>
    <w:uiPriority w:val="0"/>
    <w:qFormat/>
    <w:pPr>
      <w:jc w:val="both"/>
      <w:widowControl w:val="off"/>
    </w:pPr>
    <w:rPr>
      <w:rFonts w:ascii="Calibri" w:hAnsi="Calibri" w:eastAsia="宋体" w:cs="Times New Roman"/>
      <w:sz w:val="21"/>
      <w:szCs w:val="22"/>
      <w:lang w:val="en-US" w:eastAsia="zh-CN" w:bidi="ar-SA"/>
    </w:rPr>
  </w:style>
  <w:style w:type="paragraph" w:styleId="1448" w:customStyle="1">
    <w:name w:val="xl53_0"/>
    <w:next w:val="144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49" w:customStyle="1">
    <w:name w:val="正文_16"/>
    <w:next w:val="1450"/>
    <w:uiPriority w:val="0"/>
    <w:qFormat/>
    <w:pPr>
      <w:jc w:val="both"/>
      <w:widowControl w:val="off"/>
    </w:pPr>
    <w:rPr>
      <w:rFonts w:ascii="Calibri" w:hAnsi="Calibri" w:eastAsia="宋体" w:cs="Times New Roman"/>
      <w:sz w:val="21"/>
      <w:szCs w:val="22"/>
      <w:lang w:val="en-US" w:eastAsia="zh-CN" w:bidi="ar-SA"/>
    </w:rPr>
  </w:style>
  <w:style w:type="paragraph" w:styleId="1450" w:customStyle="1">
    <w:name w:val="正文首行缩进 2_0"/>
    <w:basedOn w:val="1451"/>
    <w:uiPriority w:val="0"/>
    <w:qFormat/>
    <w:pPr>
      <w:ind w:left="200" w:firstLine="200"/>
      <w:spacing w:after="120"/>
    </w:pPr>
    <w:rPr>
      <w:rFonts w:ascii="Times New Roman" w:hAnsi="Times New Roman"/>
      <w:sz w:val="24"/>
      <w:szCs w:val="24"/>
    </w:rPr>
  </w:style>
  <w:style w:type="paragraph" w:styleId="1451" w:customStyle="1">
    <w:name w:val="正文文本缩进_0"/>
    <w:basedOn w:val="1449"/>
    <w:uiPriority w:val="0"/>
    <w:qFormat/>
    <w:pPr>
      <w:ind w:firstLine="225"/>
    </w:pPr>
    <w:rPr>
      <w:rFonts w:ascii="仿宋_GB2312" w:eastAsia="仿宋_GB2312"/>
      <w:sz w:val="32"/>
    </w:rPr>
  </w:style>
  <w:style w:type="paragraph" w:styleId="145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53" w:customStyle="1">
    <w:name w:val="段_0"/>
    <w:next w:val="1454"/>
    <w:uiPriority w:val="0"/>
    <w:qFormat/>
    <w:pPr>
      <w:ind w:firstLine="200"/>
      <w:jc w:val="both"/>
    </w:pPr>
    <w:rPr>
      <w:rFonts w:ascii="宋体" w:hAnsi="Times New Roman" w:eastAsia="宋体" w:cs="Times New Roman"/>
      <w:sz w:val="21"/>
      <w:lang w:val="en-US" w:eastAsia="zh-CN" w:bidi="ar-SA"/>
    </w:rPr>
  </w:style>
  <w:style w:type="paragraph" w:styleId="1454" w:customStyle="1">
    <w:name w:val="Normal_19_1"/>
    <w:next w:val="1453"/>
    <w:uiPriority w:val="0"/>
    <w:qFormat/>
    <w:rPr>
      <w:rFonts w:ascii="黑体" w:hAnsi="黑体" w:eastAsia="黑体" w:cs="Times New Roman"/>
      <w:b/>
      <w:sz w:val="32"/>
      <w:szCs w:val="24"/>
      <w:lang w:val="en-US" w:eastAsia="zh-CN" w:bidi="ar-SA"/>
    </w:rPr>
  </w:style>
  <w:style w:type="paragraph" w:styleId="1455" w:customStyle="1">
    <w:name w:val="Normal_0_1"/>
    <w:uiPriority w:val="0"/>
    <w:qFormat/>
    <w:rPr>
      <w:rFonts w:ascii="黑体" w:hAnsi="黑体" w:eastAsia="黑体" w:cs="Times New Roman"/>
      <w:b/>
      <w:sz w:val="32"/>
      <w:szCs w:val="24"/>
      <w:lang w:val="en-US" w:eastAsia="zh-CN" w:bidi="ar-SA"/>
    </w:rPr>
  </w:style>
  <w:style w:type="paragraph" w:styleId="145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57" w:customStyle="1">
    <w:name w:val="Normal_2_0"/>
    <w:uiPriority w:val="0"/>
    <w:qFormat/>
    <w:rPr>
      <w:rFonts w:ascii="黑体" w:hAnsi="黑体" w:eastAsia="黑体" w:cs="Times New Roman"/>
      <w:b/>
      <w:sz w:val="32"/>
      <w:szCs w:val="24"/>
      <w:lang w:val="en-US" w:eastAsia="zh-CN" w:bidi="ar-SA"/>
    </w:rPr>
  </w:style>
  <w:style w:type="paragraph" w:styleId="145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59" w:customStyle="1">
    <w:name w:val="Normal_3_0"/>
    <w:uiPriority w:val="0"/>
    <w:qFormat/>
    <w:rPr>
      <w:rFonts w:ascii="黑体" w:hAnsi="黑体" w:eastAsia="黑体" w:cs="Times New Roman"/>
      <w:b/>
      <w:sz w:val="32"/>
      <w:szCs w:val="24"/>
      <w:lang w:val="en-US" w:eastAsia="zh-CN" w:bidi="ar-SA"/>
    </w:rPr>
  </w:style>
  <w:style w:type="paragraph" w:styleId="1460"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61" w:customStyle="1">
    <w:name w:val="Normal_5_0"/>
    <w:uiPriority w:val="0"/>
    <w:qFormat/>
    <w:rPr>
      <w:rFonts w:ascii="黑体" w:hAnsi="黑体" w:eastAsia="黑体" w:cs="Times New Roman"/>
      <w:b/>
      <w:sz w:val="32"/>
      <w:szCs w:val="24"/>
      <w:lang w:val="en-US" w:eastAsia="zh-CN" w:bidi="ar-SA"/>
    </w:rPr>
  </w:style>
  <w:style w:type="paragraph" w:styleId="146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Normal_6_0"/>
    <w:uiPriority w:val="0"/>
    <w:qFormat/>
    <w:rPr>
      <w:rFonts w:ascii="黑体" w:hAnsi="黑体" w:eastAsia="黑体" w:cs="Times New Roman"/>
      <w:b/>
      <w:sz w:val="32"/>
      <w:szCs w:val="24"/>
      <w:lang w:val="en-US" w:eastAsia="zh-CN" w:bidi="ar-SA"/>
    </w:rPr>
  </w:style>
  <w:style w:type="paragraph" w:styleId="146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65" w:customStyle="1">
    <w:name w:val="Normal_8_0"/>
    <w:uiPriority w:val="0"/>
    <w:qFormat/>
    <w:rPr>
      <w:rFonts w:ascii="黑体" w:hAnsi="黑体" w:eastAsia="黑体" w:cs="Times New Roman"/>
      <w:b/>
      <w:sz w:val="32"/>
      <w:szCs w:val="24"/>
      <w:lang w:val="en-US" w:eastAsia="zh-CN" w:bidi="ar-SA"/>
    </w:rPr>
  </w:style>
  <w:style w:type="paragraph" w:styleId="1466" w:customStyle="1">
    <w:name w:val="Normal_9_0"/>
    <w:uiPriority w:val="0"/>
    <w:qFormat/>
    <w:rPr>
      <w:rFonts w:ascii="Times New Roman" w:hAnsi="Times New Roman" w:eastAsia="Times New Roman" w:cs="Times New Roman"/>
      <w:sz w:val="24"/>
      <w:szCs w:val="24"/>
      <w:lang w:val="en-US" w:eastAsia="zh-CN" w:bidi="ar-SA"/>
    </w:rPr>
  </w:style>
  <w:style w:type="paragraph" w:styleId="1467" w:customStyle="1">
    <w:name w:val="Normal_10_0"/>
    <w:uiPriority w:val="0"/>
    <w:qFormat/>
    <w:rPr>
      <w:rFonts w:ascii="Times New Roman" w:hAnsi="Times New Roman" w:eastAsia="Times New Roman" w:cs="Times New Roman"/>
      <w:sz w:val="24"/>
      <w:szCs w:val="24"/>
      <w:lang w:val="en-US" w:eastAsia="zh-CN" w:bidi="ar-SA"/>
    </w:rPr>
  </w:style>
  <w:style w:type="paragraph" w:styleId="1468" w:customStyle="1">
    <w:name w:val="Normal_11_0"/>
    <w:uiPriority w:val="0"/>
    <w:qFormat/>
    <w:rPr>
      <w:rFonts w:ascii="黑体" w:hAnsi="黑体" w:eastAsia="黑体" w:cs="Times New Roman"/>
      <w:b/>
      <w:sz w:val="32"/>
      <w:szCs w:val="24"/>
      <w:lang w:val="en-US" w:eastAsia="zh-CN" w:bidi="ar-SA"/>
    </w:rPr>
  </w:style>
  <w:style w:type="paragraph" w:styleId="1469"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70" w:customStyle="1">
    <w:name w:val="正文_2_0"/>
    <w:next w:val="852"/>
    <w:uiPriority w:val="0"/>
    <w:qFormat/>
    <w:pPr>
      <w:jc w:val="both"/>
      <w:widowControl w:val="off"/>
    </w:pPr>
    <w:rPr>
      <w:rFonts w:ascii="Calibri" w:hAnsi="Calibri" w:eastAsia="宋体" w:cs="Times New Roman"/>
      <w:sz w:val="21"/>
      <w:szCs w:val="22"/>
      <w:lang w:val="en-US" w:eastAsia="zh-CN" w:bidi="ar-SA"/>
    </w:rPr>
  </w:style>
  <w:style w:type="paragraph" w:styleId="1471" w:customStyle="1">
    <w:name w:val="Normal_12_0"/>
    <w:uiPriority w:val="0"/>
    <w:qFormat/>
    <w:rPr>
      <w:rFonts w:ascii="黑体" w:hAnsi="黑体" w:eastAsia="黑体" w:cs="Times New Roman"/>
      <w:b/>
      <w:sz w:val="32"/>
      <w:szCs w:val="24"/>
      <w:lang w:val="en-US" w:eastAsia="zh-CN" w:bidi="ar-SA"/>
    </w:rPr>
  </w:style>
  <w:style w:type="paragraph" w:styleId="1472"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7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7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7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76" w:customStyle="1">
    <w:name w:val="列出段落_2"/>
    <w:basedOn w:val="1474"/>
    <w:uiPriority w:val="34"/>
    <w:qFormat/>
    <w:pPr>
      <w:ind w:firstLine="420"/>
    </w:pPr>
  </w:style>
  <w:style w:type="paragraph" w:styleId="1477" w:customStyle="1">
    <w:name w:val="Normal_14_0"/>
    <w:uiPriority w:val="0"/>
    <w:qFormat/>
    <w:rPr>
      <w:rFonts w:ascii="黑体" w:hAnsi="黑体" w:eastAsia="黑体" w:cs="Times New Roman"/>
      <w:b/>
      <w:sz w:val="32"/>
      <w:szCs w:val="24"/>
      <w:lang w:val="en-US" w:eastAsia="zh-CN" w:bidi="ar-SA"/>
    </w:rPr>
  </w:style>
  <w:style w:type="paragraph" w:styleId="147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79" w:customStyle="1">
    <w:name w:val="正文缩进_0_0"/>
    <w:basedOn w:val="1478"/>
    <w:link w:val="1480"/>
    <w:uiPriority w:val="0"/>
    <w:unhideWhenUsed/>
    <w:qFormat/>
    <w:pPr>
      <w:ind w:firstLine="420"/>
    </w:pPr>
    <w:rPr>
      <w:rFonts w:ascii="Calibri" w:hAnsi="Calibri"/>
      <w:szCs w:val="22"/>
    </w:rPr>
  </w:style>
  <w:style w:type="character" w:styleId="1480" w:customStyle="1">
    <w:name w:val="正文缩进 Char1_0_0"/>
    <w:link w:val="1479"/>
    <w:uiPriority w:val="0"/>
    <w:qFormat/>
    <w:rPr>
      <w:sz w:val="21"/>
      <w:szCs w:val="22"/>
    </w:rPr>
  </w:style>
  <w:style w:type="paragraph" w:styleId="1481" w:customStyle="1">
    <w:name w:val="纯文本_0_0"/>
    <w:basedOn w:val="1482"/>
    <w:link w:val="1483"/>
    <w:uiPriority w:val="0"/>
    <w:unhideWhenUsed/>
    <w:qFormat/>
    <w:rPr>
      <w:rFonts w:ascii="宋体" w:hAnsi="Courier New"/>
      <w:szCs w:val="21"/>
    </w:rPr>
  </w:style>
  <w:style w:type="paragraph" w:styleId="148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83" w:customStyle="1">
    <w:name w:val="纯文本 Char_0_0"/>
    <w:link w:val="1481"/>
    <w:uiPriority w:val="0"/>
    <w:qFormat/>
    <w:rPr>
      <w:rFonts w:ascii="宋体" w:hAnsi="Courier New"/>
      <w:sz w:val="21"/>
      <w:szCs w:val="21"/>
    </w:rPr>
  </w:style>
  <w:style w:type="paragraph" w:styleId="1484" w:customStyle="1">
    <w:name w:val="Normal_15_0"/>
    <w:uiPriority w:val="0"/>
    <w:qFormat/>
    <w:rPr>
      <w:rFonts w:ascii="黑体" w:hAnsi="黑体" w:eastAsia="黑体" w:cs="Times New Roman"/>
      <w:b/>
      <w:sz w:val="32"/>
      <w:szCs w:val="24"/>
      <w:lang w:val="en-US" w:eastAsia="zh-CN" w:bidi="ar-SA"/>
    </w:rPr>
  </w:style>
  <w:style w:type="paragraph" w:styleId="1485"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86" w:customStyle="1">
    <w:name w:val="Normal_16_0"/>
    <w:uiPriority w:val="0"/>
    <w:qFormat/>
    <w:rPr>
      <w:rFonts w:ascii="黑体" w:hAnsi="黑体" w:eastAsia="黑体" w:cs="Times New Roman"/>
      <w:b/>
      <w:sz w:val="32"/>
      <w:szCs w:val="24"/>
      <w:lang w:val="en-US" w:eastAsia="zh-CN" w:bidi="ar-SA"/>
    </w:rPr>
  </w:style>
  <w:style w:type="paragraph" w:styleId="1487"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8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89" w:customStyle="1">
    <w:name w:val="Normal_17_0"/>
    <w:uiPriority w:val="0"/>
    <w:qFormat/>
    <w:rPr>
      <w:rFonts w:ascii="黑体" w:hAnsi="黑体" w:eastAsia="黑体" w:cs="Times New Roman"/>
      <w:b/>
      <w:sz w:val="32"/>
      <w:szCs w:val="24"/>
      <w:lang w:val="en-US" w:eastAsia="zh-CN" w:bidi="ar-SA"/>
    </w:rPr>
  </w:style>
  <w:style w:type="paragraph" w:styleId="149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91" w:customStyle="1">
    <w:name w:val="Normal_18_0"/>
    <w:uiPriority w:val="0"/>
    <w:qFormat/>
    <w:rPr>
      <w:rFonts w:ascii="黑体" w:hAnsi="黑体" w:eastAsia="黑体" w:cs="Times New Roman"/>
      <w:b/>
      <w:sz w:val="32"/>
      <w:szCs w:val="24"/>
      <w:lang w:val="en-US" w:eastAsia="zh-CN" w:bidi="ar-SA"/>
    </w:rPr>
  </w:style>
  <w:style w:type="paragraph" w:styleId="149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93" w:customStyle="1">
    <w:name w:val="Normal_19_0"/>
    <w:basedOn w:val="1494"/>
    <w:uiPriority w:val="0"/>
    <w:qFormat/>
    <w:rPr>
      <w:rFonts w:ascii="黑体" w:hAnsi="黑体" w:eastAsia="黑体" w:cs="Times New Roman"/>
      <w:b/>
      <w:sz w:val="32"/>
      <w:szCs w:val="24"/>
      <w:lang w:val="en-US" w:eastAsia="zh-CN" w:bidi="ar-SA"/>
    </w:rPr>
  </w:style>
  <w:style w:type="paragraph" w:styleId="1494" w:customStyle="1">
    <w:name w:val="Normal"/>
    <w:next w:val="1495"/>
    <w:uiPriority w:val="0"/>
    <w:qFormat/>
    <w:pPr>
      <w:jc w:val="both"/>
      <w:widowControl w:val="off"/>
    </w:pPr>
    <w:rPr>
      <w:rFonts w:hint="default" w:ascii="Calibri" w:hAnsi="Calibri" w:eastAsia="宋体" w:cs="Times New Roman"/>
      <w:sz w:val="21"/>
      <w:szCs w:val="22"/>
      <w:lang w:val="en-US" w:eastAsia="zh-CN" w:bidi="ar-SA"/>
    </w:rPr>
  </w:style>
  <w:style w:type="paragraph" w:styleId="1495" w:customStyle="1">
    <w:name w:val="Heading 3"/>
    <w:basedOn w:val="1496"/>
    <w:next w:val="1494"/>
    <w:uiPriority w:val="0"/>
    <w:qFormat/>
    <w:pPr>
      <w:keepLines/>
      <w:keepNext/>
      <w:spacing w:before="260" w:after="260" w:line="413" w:lineRule="auto"/>
      <w:outlineLvl w:val="2"/>
    </w:pPr>
    <w:rPr>
      <w:b/>
      <w:sz w:val="32"/>
      <w:szCs w:val="20"/>
    </w:rPr>
  </w:style>
  <w:style w:type="paragraph" w:styleId="1496" w:customStyle="1">
    <w:name w:val="正文3"/>
    <w:next w:val="94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97" w:customStyle="1">
    <w:name w:val="Body Text_0"/>
    <w:basedOn w:val="1493"/>
    <w:uiPriority w:val="99"/>
    <w:unhideWhenUsed/>
    <w:qFormat/>
    <w:pPr>
      <w:spacing w:after="120"/>
    </w:pPr>
    <w:rPr>
      <w:rFonts w:ascii="Calibri" w:hAnsi="Calibri"/>
      <w:sz w:val="20"/>
    </w:rPr>
  </w:style>
  <w:style w:type="paragraph" w:styleId="1498"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99"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500" w:customStyle="1">
    <w:name w:val="Normal_14_0_0"/>
    <w:uiPriority w:val="0"/>
    <w:qFormat/>
    <w:rPr>
      <w:rFonts w:ascii="黑体" w:hAnsi="黑体" w:eastAsia="黑体" w:cs="Times New Roman"/>
      <w:b/>
      <w:sz w:val="32"/>
      <w:szCs w:val="24"/>
      <w:lang w:val="en-US" w:eastAsia="zh-CN" w:bidi="ar-SA"/>
    </w:rPr>
  </w:style>
  <w:style w:type="paragraph" w:styleId="1501"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502" w:customStyle="1">
    <w:name w:val="Normal_20"/>
    <w:next w:val="1503"/>
    <w:uiPriority w:val="0"/>
    <w:qFormat/>
    <w:rPr>
      <w:rFonts w:ascii="黑体" w:hAnsi="黑体" w:eastAsia="黑体" w:cs="Times New Roman"/>
      <w:b/>
      <w:sz w:val="32"/>
      <w:szCs w:val="24"/>
      <w:lang w:val="en-US" w:eastAsia="zh-CN" w:bidi="ar-SA"/>
    </w:rPr>
  </w:style>
  <w:style w:type="paragraph" w:styleId="1503" w:customStyle="1">
    <w:name w:val="Heading 3_0"/>
    <w:basedOn w:val="1502"/>
    <w:next w:val="1502"/>
    <w:uiPriority w:val="0"/>
    <w:qFormat/>
    <w:pPr>
      <w:keepLines/>
      <w:keepNext/>
      <w:spacing w:before="260" w:after="260" w:line="413" w:lineRule="auto"/>
      <w:outlineLvl w:val="2"/>
    </w:pPr>
    <w:rPr>
      <w:rFonts w:ascii="Times New Roman" w:hAnsi="Times New Roman" w:eastAsia="Times New Roman"/>
      <w:szCs w:val="20"/>
    </w:rPr>
  </w:style>
  <w:style w:type="paragraph" w:styleId="1504" w:customStyle="1">
    <w:name w:val="正文文本首行缩进 22"/>
    <w:basedOn w:val="1505"/>
    <w:uiPriority w:val="0"/>
    <w:qFormat/>
    <w:pPr>
      <w:ind w:left="200" w:firstLine="200"/>
      <w:spacing w:after="120"/>
    </w:pPr>
    <w:rPr>
      <w:rFonts w:ascii="Times New Roman" w:hAnsi="Times New Roman"/>
      <w:sz w:val="24"/>
    </w:rPr>
  </w:style>
  <w:style w:type="paragraph" w:styleId="1505" w:customStyle="1">
    <w:name w:val="正文文本缩进2"/>
    <w:basedOn w:val="1502"/>
    <w:uiPriority w:val="0"/>
    <w:qFormat/>
    <w:pPr>
      <w:ind w:firstLine="225"/>
    </w:pPr>
    <w:rPr>
      <w:rFonts w:ascii="仿宋_GB2312" w:eastAsia="仿宋_GB2312"/>
    </w:rPr>
  </w:style>
  <w:style w:type="paragraph" w:styleId="1506"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50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508" w:customStyle="1">
    <w:name w:val="Normal_21"/>
    <w:uiPriority w:val="0"/>
    <w:qFormat/>
    <w:rPr>
      <w:rFonts w:ascii="黑体" w:hAnsi="黑体" w:eastAsia="黑体" w:cs="Times New Roman"/>
      <w:b/>
      <w:sz w:val="32"/>
      <w:szCs w:val="24"/>
      <w:lang w:val="en-US" w:eastAsia="zh-CN" w:bidi="ar-SA"/>
    </w:rPr>
  </w:style>
  <w:style w:type="paragraph" w:styleId="150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510" w:customStyle="1">
    <w:name w:val="Normal_0_2"/>
    <w:uiPriority w:val="0"/>
    <w:qFormat/>
    <w:rPr>
      <w:rFonts w:ascii="黑体" w:hAnsi="黑体" w:eastAsia="黑体" w:cs="Times New Roman"/>
      <w:b/>
      <w:sz w:val="32"/>
      <w:szCs w:val="24"/>
      <w:lang w:val="en-US" w:eastAsia="zh-CN" w:bidi="ar-SA"/>
    </w:rPr>
  </w:style>
  <w:style w:type="paragraph" w:styleId="1511" w:customStyle="1">
    <w:name w:val="Normal_1_2"/>
    <w:uiPriority w:val="0"/>
    <w:qFormat/>
    <w:rPr>
      <w:rFonts w:ascii="Times New Roman" w:hAnsi="Times New Roman" w:eastAsia="Times New Roman" w:cs="Times New Roman"/>
      <w:sz w:val="24"/>
      <w:szCs w:val="24"/>
      <w:lang w:val="en-US" w:eastAsia="zh-CN" w:bidi="ar-SA"/>
    </w:rPr>
  </w:style>
  <w:style w:type="paragraph" w:styleId="1512" w:customStyle="1">
    <w:name w:val="Normal_0_3"/>
    <w:uiPriority w:val="0"/>
    <w:qFormat/>
    <w:rPr>
      <w:rFonts w:ascii="黑体" w:hAnsi="黑体" w:eastAsia="黑体" w:cs="Times New Roman"/>
      <w:b/>
      <w:sz w:val="32"/>
      <w:szCs w:val="24"/>
      <w:lang w:val="en-US" w:eastAsia="zh-CN" w:bidi="ar-SA"/>
    </w:rPr>
  </w:style>
  <w:style w:type="paragraph" w:styleId="1513"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514" w:customStyle="1">
    <w:name w:val="正文缩进1"/>
    <w:basedOn w:val="852"/>
    <w:uiPriority w:val="0"/>
    <w:qFormat/>
    <w:pPr>
      <w:ind w:firstLine="420"/>
      <w:jc w:val="left"/>
    </w:pPr>
    <w:rPr>
      <w:rFonts w:ascii="宋体"/>
      <w:sz w:val="24"/>
    </w:rPr>
  </w:style>
  <w:style w:type="paragraph" w:styleId="1515" w:customStyle="1">
    <w:name w:val="索引 11"/>
    <w:basedOn w:val="852"/>
    <w:next w:val="852"/>
    <w:uiPriority w:val="0"/>
    <w:qFormat/>
    <w:pPr>
      <w:spacing w:line="360" w:lineRule="auto"/>
    </w:pPr>
    <w:rPr>
      <w:rFonts w:ascii="仿宋_GB2312" w:eastAsia="仿宋_GB2312"/>
      <w:sz w:val="24"/>
      <w:szCs w:val="20"/>
    </w:rPr>
  </w:style>
  <w:style w:type="paragraph" w:styleId="1516" w:customStyle="1">
    <w:name w:val="纯文本1"/>
    <w:basedOn w:val="1449"/>
    <w:uiPriority w:val="0"/>
    <w:qFormat/>
    <w:rPr>
      <w:rFonts w:ascii="宋体" w:hAnsi="Courier New"/>
    </w:rPr>
  </w:style>
  <w:style w:type="paragraph" w:styleId="1517" w:customStyle="1">
    <w:name w:val="Normal_20_0_0"/>
    <w:next w:val="852"/>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518"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519" w:customStyle="1">
    <w:name w:val="正文缩进1_0"/>
    <w:basedOn w:val="1518"/>
    <w:link w:val="1520"/>
    <w:uiPriority w:val="0"/>
    <w:qFormat/>
    <w:pPr>
      <w:ind w:firstLine="420"/>
      <w:jc w:val="left"/>
    </w:pPr>
    <w:rPr>
      <w:rFonts w:ascii="宋体" w:hAnsi="Calibri" w:eastAsia="Times New Roman"/>
      <w:sz w:val="24"/>
      <w:szCs w:val="22"/>
    </w:rPr>
  </w:style>
  <w:style w:type="character" w:styleId="1520" w:customStyle="1">
    <w:name w:val="正文缩进 Char1_1"/>
    <w:link w:val="1519"/>
    <w:uiPriority w:val="0"/>
    <w:qFormat/>
    <w:rPr>
      <w:rFonts w:ascii="宋体" w:hAnsi="Calibri" w:eastAsia="Times New Roman"/>
      <w:sz w:val="24"/>
      <w:szCs w:val="22"/>
    </w:rPr>
  </w:style>
  <w:style w:type="paragraph" w:styleId="1521"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22"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23" w:customStyle="1">
    <w:name w:val="未处理的提及1"/>
    <w:uiPriority w:val="99"/>
    <w:unhideWhenUsed/>
    <w:qFormat/>
    <w:rPr>
      <w:color w:val="605e5c"/>
      <w:shd w:val="clear" w:color="auto" w:fill="e1dfdd"/>
    </w:rPr>
  </w:style>
  <w:style w:type="character" w:styleId="1524" w:customStyle="1">
    <w:name w:val="未处理的提及2"/>
    <w:uiPriority w:val="99"/>
    <w:unhideWhenUsed/>
    <w:qFormat/>
    <w:rPr>
      <w:color w:val="605e5c"/>
      <w:shd w:val="clear" w:color="auto" w:fill="e1dfdd"/>
    </w:rPr>
  </w:style>
  <w:style w:type="paragraph" w:styleId="152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2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27" w:customStyle="1">
    <w:name w:val="10"/>
    <w:uiPriority w:val="0"/>
    <w:qFormat/>
    <w:rPr>
      <w:rFonts w:ascii="Times New Roman" w:hAnsi="Times New Roman" w:cs="Times New Roman"/>
    </w:rPr>
  </w:style>
  <w:style w:type="paragraph" w:styleId="1528" w:customStyle="1">
    <w:name w:val="正文文本2"/>
    <w:basedOn w:val="1158"/>
    <w:uiPriority w:val="1"/>
    <w:qFormat/>
    <w:rPr>
      <w:rFonts w:ascii="Segoe UI" w:hAnsi="Segoe UI" w:cs="Segoe UI"/>
    </w:rPr>
  </w:style>
  <w:style w:type="paragraph" w:styleId="1529" w:customStyle="1">
    <w:name w:val="正文_16_0"/>
    <w:basedOn w:val="1447"/>
    <w:uiPriority w:val="0"/>
    <w:qFormat/>
  </w:style>
  <w:style w:type="paragraph" w:styleId="1530"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31"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32" w:customStyle="1">
    <w:name w:val="Normal_19_0_1"/>
    <w:uiPriority w:val="0"/>
    <w:qFormat/>
    <w:rPr>
      <w:rFonts w:ascii="Tahoma" w:hAnsi="Tahoma" w:eastAsia="微软雅黑" w:cs="Times New Roman"/>
      <w:lang w:val="en-US" w:eastAsia="zh-CN" w:bidi="ar-SA"/>
    </w:rPr>
  </w:style>
  <w:style w:type="paragraph" w:styleId="1533"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34" w:customStyle="1">
    <w:name w:val="正文_16_0_0_0"/>
    <w:basedOn w:val="1535"/>
    <w:uiPriority w:val="0"/>
    <w:qFormat/>
    <w:rPr>
      <w:rFonts w:ascii="Calibri" w:hAnsi="Calibri" w:cs="Calibri"/>
      <w:szCs w:val="21"/>
    </w:rPr>
  </w:style>
  <w:style w:type="paragraph" w:styleId="1535"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36" w:customStyle="1">
    <w:name w:val="15"/>
    <w:uiPriority w:val="0"/>
    <w:qFormat/>
    <w:rPr>
      <w:rFonts w:ascii="Times New Roman" w:hAnsi="Times New Roman" w:cs="Times New Roman"/>
      <w:color w:val="0000ff"/>
      <w:u w:val="single"/>
    </w:rPr>
  </w:style>
  <w:style w:type="character" w:styleId="1537" w:customStyle="1">
    <w:name w:val="16_0"/>
    <w:uiPriority w:val="0"/>
    <w:qFormat/>
    <w:rPr>
      <w:rFonts w:ascii="Times New Roman" w:hAnsi="Times New Roman" w:cs="Times New Roman"/>
    </w:rPr>
  </w:style>
  <w:style w:type="paragraph" w:styleId="1538"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39" w:customStyle="1">
    <w:name w:val="正文空2字"/>
    <w:basedOn w:val="85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40" w:customStyle="1">
    <w:name w:val="未处理的提及3"/>
    <w:uiPriority w:val="99"/>
    <w:unhideWhenUsed/>
    <w:qFormat/>
    <w:rPr>
      <w:color w:val="605e5c"/>
      <w:shd w:val="clear" w:color="auto" w:fill="e1dfdd"/>
    </w:rPr>
  </w:style>
  <w:style w:type="character" w:styleId="1541" w:customStyle="1">
    <w:name w:val="正文文本首行缩进 2 字符1"/>
    <w:uiPriority w:val="99"/>
    <w:semiHidden/>
    <w:qFormat/>
    <w:rPr>
      <w:rFonts w:ascii="Calibri" w:hAnsi="Calibri"/>
      <w:sz w:val="21"/>
      <w:szCs w:val="22"/>
    </w:rPr>
  </w:style>
  <w:style w:type="paragraph" w:styleId="1542" w:customStyle="1">
    <w:name w:val="Normal_20_0"/>
    <w:uiPriority w:val="0"/>
    <w:qFormat/>
    <w:pPr>
      <w:jc w:val="both"/>
      <w:widowControl w:val="off"/>
    </w:pPr>
    <w:rPr>
      <w:rFonts w:ascii="Calibri" w:hAnsi="Calibri" w:eastAsia="宋体" w:cs="Times New Roman"/>
      <w:lang w:val="en-US" w:eastAsia="zh-CN" w:bidi="ar-SA"/>
    </w:rPr>
  </w:style>
  <w:style w:type="paragraph" w:styleId="1543" w:customStyle="1">
    <w:name w:val="正文_12_0_0_0_0"/>
    <w:basedOn w:val="852"/>
    <w:uiPriority w:val="0"/>
    <w:qFormat/>
    <w:rPr>
      <w:rFonts w:ascii="Times New Roman" w:hAnsi="Times New Roman"/>
      <w:szCs w:val="24"/>
    </w:rPr>
  </w:style>
  <w:style w:type="paragraph" w:styleId="154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45" w:customStyle="1">
    <w:name w:val="custom-tag-placeholder-class"/>
    <w:uiPriority w:val="0"/>
    <w:qFormat/>
  </w:style>
  <w:style w:type="paragraph" w:styleId="1546" w:customStyle="1">
    <w:name w:val="正文缩进_1_0_0"/>
    <w:basedOn w:val="1547"/>
    <w:uiPriority w:val="0"/>
    <w:qFormat/>
    <w:pPr>
      <w:ind w:firstLine="420"/>
    </w:pPr>
    <w:rPr>
      <w:rFonts w:ascii="宋体"/>
      <w:color w:val="000000"/>
      <w:sz w:val="24"/>
      <w:szCs w:val="20"/>
    </w:rPr>
  </w:style>
  <w:style w:type="paragraph" w:styleId="1547" w:customStyle="1">
    <w:name w:val="正文_2_0_1"/>
    <w:next w:val="1546"/>
    <w:uiPriority w:val="0"/>
    <w:qFormat/>
    <w:pPr>
      <w:jc w:val="both"/>
      <w:widowControl w:val="off"/>
    </w:pPr>
    <w:rPr>
      <w:rFonts w:ascii="Times New Roman" w:hAnsi="Times New Roman" w:eastAsia="宋体" w:cs="Times New Roman"/>
      <w:sz w:val="21"/>
      <w:szCs w:val="22"/>
      <w:lang w:val="en-US" w:eastAsia="zh-CN" w:bidi="ar-SA"/>
    </w:rPr>
  </w:style>
  <w:style w:type="paragraph" w:styleId="1548"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49" w:customStyle="1">
    <w:name w:val="正文_16_0_0"/>
    <w:next w:val="1518"/>
    <w:uiPriority w:val="0"/>
    <w:qFormat/>
    <w:pPr>
      <w:jc w:val="both"/>
      <w:widowControl w:val="off"/>
    </w:pPr>
    <w:rPr>
      <w:rFonts w:ascii="Calibri" w:hAnsi="Calibri" w:eastAsia="宋体" w:cs="Times New Roman"/>
      <w:sz w:val="21"/>
      <w:szCs w:val="22"/>
      <w:lang w:val="en-US" w:eastAsia="zh-CN" w:bidi="ar-SA"/>
    </w:rPr>
  </w:style>
  <w:style w:type="character" w:styleId="1550" w:customStyle="1">
    <w:name w:val="批注框文本 Char"/>
    <w:basedOn w:val="862"/>
    <w:link w:val="874"/>
    <w:uiPriority w:val="99"/>
    <w:semiHidden/>
    <w:qFormat/>
    <w:rPr>
      <w:rFonts w:ascii="宋体" w:hAnsi="Calibri"/>
      <w:sz w:val="18"/>
      <w:szCs w:val="18"/>
    </w:rPr>
  </w:style>
  <w:style w:type="character" w:styleId="1551" w:customStyle="1">
    <w:name w:val="标题 1 Char"/>
    <w:link w:val="853"/>
    <w:uiPriority w:val="9"/>
    <w:qFormat/>
    <w:rPr>
      <w:rFonts w:ascii="Arial" w:hAnsi="Arial" w:eastAsia="Arial" w:cs="Arial"/>
      <w:sz w:val="40"/>
      <w:szCs w:val="40"/>
    </w:rPr>
  </w:style>
  <w:style w:type="paragraph" w:styleId="1552" w:customStyle="1">
    <w:name w:val="Normal_19_0_0"/>
    <w:next w:val="852"/>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53" w:customStyle="1">
    <w:name w:val="Body Text_0_0"/>
    <w:basedOn w:val="1552"/>
    <w:uiPriority w:val="99"/>
    <w:unhideWhenUsed/>
    <w:qFormat/>
    <w:pPr>
      <w:spacing w:after="120"/>
    </w:pPr>
    <w:rPr>
      <w:sz w:val="20"/>
    </w:rPr>
  </w:style>
  <w:style w:type="paragraph" w:styleId="1554" w:customStyle="1">
    <w:name w:val="*正文"/>
    <w:basedOn w:val="852"/>
    <w:uiPriority w:val="0"/>
    <w:qFormat/>
    <w:pPr>
      <w:ind w:firstLine="560"/>
      <w:spacing w:line="360" w:lineRule="auto"/>
    </w:pPr>
    <w:rPr>
      <w:rFonts w:ascii="方正仿宋_GB2312" w:hAnsi="Times New Roman" w:eastAsia="方正仿宋_GB2312"/>
      <w:sz w:val="28"/>
      <w:szCs w:val="28"/>
    </w:rPr>
  </w:style>
  <w:style w:type="paragraph" w:styleId="1555" w:customStyle="1">
    <w:name w:val="Normal_21_0"/>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1556" w:customStyle="1">
    <w:name w:val="正文_0_1_0_0"/>
    <w:uiPriority w:val="0"/>
    <w:qFormat/>
    <w:pPr>
      <w:jc w:val="both"/>
      <w:widowControl w:val="off"/>
    </w:pPr>
    <w:rPr>
      <w:rFonts w:ascii="Calibri" w:hAnsi="Calibri" w:eastAsia="宋体" w:cs="Times New Roman"/>
      <w:lang w:val="en-US" w:eastAsia="zh-CN" w:bidi="ar-SA"/>
    </w:rPr>
  </w:style>
  <w:style w:type="paragraph" w:styleId="1557" w:customStyle="1">
    <w:name w:val="Table Paragraph"/>
    <w:basedOn w:val="1502"/>
    <w:uiPriority w:val="0"/>
    <w:semiHidden/>
    <w:qFormat/>
    <w:rPr>
      <w:rFonts w:cs="Calibri"/>
      <w:sz w:val="24"/>
      <w:szCs w:val="24"/>
    </w:rPr>
  </w:style>
  <w:style w:type="paragraph" w:styleId="1558" w:customStyle="1">
    <w:name w:val="列表段落2"/>
    <w:basedOn w:val="852"/>
    <w:uiPriority w:val="0"/>
    <w:qFormat/>
    <w:pPr>
      <w:ind w:firstLine="420"/>
    </w:pPr>
  </w:style>
  <w:style w:type="character" w:styleId="1559" w:customStyle="1">
    <w:name w:val="lab-span"/>
    <w:uiPriority w:val="0"/>
    <w:qFormat/>
  </w:style>
  <w:style w:type="paragraph" w:styleId="1560"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61" w:customStyle="1">
    <w:name w:val="列出段落2"/>
    <w:basedOn w:val="852"/>
    <w:uiPriority w:val="34"/>
    <w:qFormat/>
    <w:pPr>
      <w:ind w:firstLine="200"/>
      <w:spacing w:line="360" w:lineRule="auto"/>
    </w:pPr>
    <w:rPr>
      <w:rFonts w:eastAsia="仿宋" w:cs="Calibri"/>
      <w:sz w:val="24"/>
    </w:rPr>
  </w:style>
  <w:style w:type="character" w:styleId="1562" w:customStyle="1">
    <w:name w:val="标题 2 Char"/>
    <w:link w:val="854"/>
    <w:uiPriority w:val="0"/>
    <w:qFormat/>
    <w:rPr>
      <w:rFonts w:ascii="Arial" w:hAnsi="Arial" w:eastAsia="Arial" w:cs="Arial"/>
      <w:sz w:val="34"/>
      <w:szCs w:val="22"/>
    </w:rPr>
  </w:style>
  <w:style w:type="character" w:styleId="1563" w:customStyle="1">
    <w:name w:val="16"/>
    <w:uiPriority w:val="0"/>
    <w:qFormat/>
    <w:rPr>
      <w:rFonts w:ascii="Times New Roman" w:hAnsi="Times New Roman"/>
      <w:sz w:val="21"/>
      <w:szCs w:val="21"/>
      <w:lang w:val="en-US" w:eastAsia="zh-CN" w:bidi="ar-SA"/>
    </w:rPr>
  </w:style>
  <w:style w:type="table" w:styleId="1564" w:customStyle="1">
    <w:name w:val="Table Normal"/>
    <w:uiPriority w:val="0"/>
    <w:semiHidden/>
    <w:unhideWhenUsed/>
    <w:qFormat/>
    <w:tblPr>
      <w:tblCellMar>
        <w:left w:w="0" w:type="dxa"/>
        <w:top w:w="0" w:type="dxa"/>
        <w:right w:w="0" w:type="dxa"/>
        <w:bottom w:w="0" w:type="dxa"/>
      </w:tblCellMar>
    </w:tblPr>
  </w:style>
  <w:style w:type="paragraph" w:styleId="1565" w:customStyle="1">
    <w:name w:val="Body Text"/>
    <w:basedOn w:val="1508"/>
    <w:uiPriority w:val="0"/>
    <w:qFormat/>
    <w:pPr>
      <w:spacing w:line="60" w:lineRule="auto"/>
    </w:pPr>
    <w:rPr>
      <w:rFonts w:ascii="仿宋_GB2312" w:eastAsia="仿宋_GB2312"/>
      <w:sz w:val="32"/>
      <w:szCs w:val="22"/>
    </w:rPr>
  </w:style>
  <w:style w:type="paragraph" w:styleId="1566" w:customStyle="1">
    <w:name w:val="List Paragraph_0"/>
    <w:basedOn w:val="1452"/>
    <w:uiPriority w:val="0"/>
    <w:qFormat/>
    <w:pPr>
      <w:ind w:firstLine="420"/>
    </w:pPr>
  </w:style>
  <w:style w:type="paragraph" w:styleId="156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6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6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7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7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72" w:customStyle="1">
    <w:name w:val="Normal_17_0_0"/>
    <w:uiPriority w:val="0"/>
    <w:qFormat/>
    <w:rPr>
      <w:rFonts w:hint="default" w:ascii="黑体" w:hAnsi="黑体" w:eastAsia="黑体" w:cs="Times New Roman"/>
      <w:b/>
      <w:sz w:val="32"/>
      <w:szCs w:val="24"/>
      <w:lang w:val="en-US" w:eastAsia="zh-CN" w:bidi="ar-SA"/>
    </w:rPr>
  </w:style>
  <w:style w:type="numbering" w:styleId="15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B95510-942F-43F9-B3B4-471FDD9FAB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912</cp:revision>
  <dcterms:created xsi:type="dcterms:W3CDTF">2024-08-01T09:01:00Z</dcterms:created>
  <dcterms:modified xsi:type="dcterms:W3CDTF">2026-07-09T06:43:09Z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3E2E98374407493F8127480CF4BEA11D_13</vt:lpwstr>
  </property>
  <property fmtid="{D5CDD505-2E9C-101B-9397-08002B2CF9AE}" pid="4" name="KSOTemplateDocerSaveRecord">
    <vt:lpwstr>eyJoZGlkIjoiMmI2OTQ4ZWYxZTRkMmRjMzZiZWZjNGU1NWNkMjgzYWUiLCJ1c2VySWQiOiIyNzEzMjEyNjMifQ==</vt:lpwstr>
  </property>
</Properties>
</file>