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Arial" w:hAnsi="Arial" w:cs="Arial"/>
          <w:b/>
          <w:bCs/>
          <w:color w:val="auto"/>
          <w:sz w:val="44"/>
          <w:szCs w:val="44"/>
          <w:highlight w:val="none"/>
        </w:rPr>
      </w:pPr>
      <w:r>
        <w:rPr>
          <w:rFonts w:ascii="Arial" w:hAnsi="Arial" w:cs="Arial"/>
          <w:b/>
          <w:bCs/>
          <w:color w:val="auto"/>
          <w:sz w:val="44"/>
          <w:szCs w:val="44"/>
          <w:highlight w:val="none"/>
        </w:rPr>
      </w:r>
      <w:r/>
    </w:p>
    <w:p>
      <w:pPr>
        <w:jc w:val="center"/>
        <w:spacing w:line="360" w:lineRule="auto"/>
        <w:rPr>
          <w:rFonts w:hint="eastAsia" w:ascii="Arial" w:hAnsi="Arial" w:eastAsia="黑体" w:cs="Arial"/>
          <w:b/>
          <w:bCs/>
          <w:color w:val="auto"/>
          <w:sz w:val="48"/>
          <w:szCs w:val="48"/>
          <w:highlight w:val="none"/>
          <w:lang w:eastAsia="zh-CN"/>
        </w:rPr>
      </w:pPr>
      <w:r>
        <w:rPr>
          <w:rFonts w:hint="eastAsia" w:ascii="Arial" w:hAnsi="Arial" w:eastAsia="黑体" w:cs="Arial"/>
          <w:b/>
          <w:bCs/>
          <w:color w:val="auto"/>
          <w:sz w:val="48"/>
          <w:szCs w:val="48"/>
          <w:highlight w:val="none"/>
          <w:lang w:eastAsia="zh-CN"/>
        </w:rPr>
        <w:t xml:space="preserve">江苏省肿瘤医院</w:t>
      </w:r>
      <w:r/>
    </w:p>
    <w:p>
      <w:pPr>
        <w:jc w:val="center"/>
        <w:spacing w:line="360" w:lineRule="auto"/>
        <w:rPr>
          <w:rFonts w:ascii="Arial" w:hAnsi="Arial" w:cs="Arial"/>
          <w:color w:val="auto"/>
          <w:sz w:val="36"/>
          <w:szCs w:val="36"/>
          <w:highlight w:val="none"/>
        </w:rPr>
      </w:pPr>
      <w:r>
        <w:rPr>
          <w:rFonts w:hint="eastAsia" w:ascii="Arial" w:hAnsi="Arial" w:eastAsia="黑体" w:cs="Arial"/>
          <w:b/>
          <w:bCs/>
          <w:color w:val="auto"/>
          <w:sz w:val="48"/>
          <w:szCs w:val="48"/>
          <w:highlight w:val="none"/>
        </w:rPr>
        <w:t xml:space="preserve">1号楼基础设施修缮工程</w:t>
      </w:r>
      <w:r>
        <w:rPr>
          <w:rFonts w:ascii="Arial" w:hAnsi="Arial" w:eastAsia="黑体" w:cs="Arial"/>
          <w:b/>
          <w:bCs/>
          <w:color w:val="auto"/>
          <w:sz w:val="48"/>
          <w:szCs w:val="48"/>
          <w:highlight w:val="none"/>
        </w:rPr>
        <w:t xml:space="preserve">项目</w:t>
      </w:r>
      <w:r/>
    </w:p>
    <w:p>
      <w:pPr>
        <w:spacing w:line="360" w:lineRule="auto"/>
        <w:rPr>
          <w:rFonts w:ascii="Arial" w:hAnsi="Arial" w:cs="Arial"/>
          <w:color w:val="auto"/>
          <w:sz w:val="36"/>
          <w:szCs w:val="36"/>
          <w:highlight w:val="none"/>
        </w:rPr>
      </w:pPr>
      <w:r>
        <w:rPr>
          <w:rFonts w:ascii="Arial" w:hAnsi="Arial" w:cs="Arial"/>
          <w:color w:val="auto"/>
          <w:sz w:val="36"/>
          <w:szCs w:val="36"/>
          <w:highlight w:val="none"/>
        </w:rPr>
      </w:r>
      <w:r/>
    </w:p>
    <w:p>
      <w:pPr>
        <w:spacing w:line="360" w:lineRule="auto"/>
        <w:rPr>
          <w:rFonts w:ascii="Arial" w:hAnsi="Arial" w:cs="Arial"/>
          <w:color w:val="auto"/>
          <w:sz w:val="36"/>
          <w:szCs w:val="36"/>
          <w:highlight w:val="none"/>
        </w:rPr>
      </w:pPr>
      <w:r>
        <w:rPr>
          <w:rFonts w:ascii="Arial" w:hAnsi="Arial" w:cs="Arial"/>
          <w:color w:val="auto"/>
          <w:sz w:val="36"/>
          <w:szCs w:val="36"/>
          <w:highlight w:val="none"/>
        </w:rPr>
      </w:r>
      <w:r/>
    </w:p>
    <w:p>
      <w:pPr>
        <w:spacing w:line="360" w:lineRule="auto"/>
        <w:rPr>
          <w:rFonts w:ascii="Arial" w:hAnsi="Arial" w:cs="Arial"/>
          <w:color w:val="auto"/>
          <w:sz w:val="44"/>
          <w:szCs w:val="44"/>
          <w:highlight w:val="none"/>
        </w:rPr>
      </w:pPr>
      <w:r>
        <w:rPr>
          <w:rFonts w:ascii="Arial" w:hAnsi="Arial" w:cs="Arial"/>
          <w:color w:val="auto"/>
          <w:sz w:val="44"/>
          <w:szCs w:val="44"/>
          <w:highlight w:val="none"/>
        </w:rPr>
      </w:r>
      <w:r/>
    </w:p>
    <w:p>
      <w:pPr>
        <w:jc w:val="center"/>
        <w:spacing w:line="360" w:lineRule="auto"/>
        <w:tabs>
          <w:tab w:val="left" w:pos="390" w:leader="none"/>
          <w:tab w:val="center" w:pos="4404" w:leader="none"/>
        </w:tabs>
        <w:rPr>
          <w:rFonts w:ascii="Arial" w:hAnsi="Arial" w:cs="Arial"/>
          <w:b/>
          <w:bCs/>
          <w:color w:val="auto"/>
          <w:sz w:val="44"/>
          <w:szCs w:val="44"/>
          <w:highlight w:val="none"/>
        </w:rPr>
      </w:pPr>
      <w:r>
        <w:rPr>
          <w:rFonts w:ascii="Arial" w:hAnsi="宋体" w:cs="Arial"/>
          <w:b/>
          <w:bCs/>
          <w:color w:val="auto"/>
          <w:sz w:val="44"/>
          <w:szCs w:val="44"/>
          <w:highlight w:val="none"/>
        </w:rPr>
        <w:t xml:space="preserve">竞争性磋商文件</w:t>
      </w:r>
      <w:r/>
    </w:p>
    <w:p>
      <w:pPr>
        <w:jc w:val="center"/>
        <w:spacing w:line="360" w:lineRule="auto"/>
        <w:rPr>
          <w:rFonts w:ascii="Arial" w:hAnsi="宋体" w:cs="Arial"/>
          <w:b/>
          <w:bCs/>
          <w:color w:val="auto"/>
          <w:sz w:val="44"/>
          <w:szCs w:val="44"/>
          <w:highlight w:val="none"/>
        </w:rPr>
      </w:pPr>
      <w:r>
        <w:rPr>
          <w:rFonts w:ascii="Arial" w:hAnsi="宋体" w:cs="Arial"/>
          <w:b/>
          <w:bCs/>
          <w:color w:val="auto"/>
          <w:sz w:val="44"/>
          <w:szCs w:val="44"/>
          <w:highlight w:val="none"/>
        </w:rPr>
        <w:t xml:space="preserve">项目编号：JSZC-320000-JCEC-C2026-0283</w:t>
      </w:r>
      <w:r>
        <w:rPr>
          <w:rFonts w:hint="eastAsia" w:ascii="Arial" w:hAnsi="宋体" w:cs="Arial"/>
          <w:b/>
          <w:bCs/>
          <w:color w:val="auto"/>
          <w:sz w:val="44"/>
          <w:szCs w:val="44"/>
          <w:highlight w:val="none"/>
          <w:lang w:eastAsia="zh-CN"/>
        </w:rPr>
        <w:t xml:space="preserve">（ZJ066026H9ZC02796）</w:t>
      </w:r>
      <w:r>
        <w:rPr>
          <w:rFonts w:ascii="Arial" w:hAnsi="宋体" w:cs="Arial"/>
          <w:b/>
          <w:bCs/>
          <w:color w:val="auto"/>
          <w:sz w:val="44"/>
          <w:szCs w:val="44"/>
          <w:highlight w:val="none"/>
        </w:rPr>
        <w:t xml:space="preserve">  </w:t>
      </w:r>
      <w:r/>
    </w:p>
    <w:p>
      <w:pPr>
        <w:jc w:val="center"/>
        <w:spacing w:line="360" w:lineRule="auto"/>
        <w:rPr>
          <w:rFonts w:hint="default" w:ascii="Arial" w:hAnsi="Arial" w:eastAsia="宋体" w:cs="Arial"/>
          <w:color w:val="auto"/>
          <w:sz w:val="48"/>
          <w:szCs w:val="48"/>
          <w:highlight w:val="none"/>
          <w:lang w:val="en-US" w:eastAsia="zh-CN"/>
        </w:rPr>
      </w:pPr>
      <w:r>
        <w:rPr>
          <w:rFonts w:hint="default" w:ascii="Arial" w:hAnsi="Arial" w:eastAsia="宋体" w:cs="Arial"/>
          <w:color w:val="auto"/>
          <w:sz w:val="48"/>
          <w:szCs w:val="48"/>
          <w:highlight w:val="none"/>
          <w:lang w:val="en-US" w:eastAsia="zh-CN"/>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b/>
          <w:color w:val="auto"/>
          <w:sz w:val="32"/>
          <w:szCs w:val="32"/>
          <w:highlight w:val="none"/>
        </w:rPr>
      </w:pPr>
      <w:r>
        <w:rPr>
          <w:rFonts w:ascii="Arial" w:hAnsi="宋体" w:cs="Arial"/>
          <w:b/>
          <w:color w:val="auto"/>
          <w:sz w:val="32"/>
          <w:szCs w:val="32"/>
          <w:highlight w:val="none"/>
        </w:rPr>
        <w:t xml:space="preserve">江苏省设备成套股份有限公司</w:t>
      </w:r>
      <w:r/>
    </w:p>
    <w:p>
      <w:pPr>
        <w:jc w:val="center"/>
        <w:spacing w:line="360" w:lineRule="auto"/>
        <w:rPr>
          <w:rFonts w:ascii="Arial" w:hAnsi="Arial" w:cs="Arial"/>
          <w:b/>
          <w:color w:val="auto"/>
          <w:sz w:val="32"/>
          <w:szCs w:val="32"/>
          <w:highlight w:val="none"/>
        </w:rPr>
      </w:pPr>
      <w:r>
        <w:rPr>
          <w:rFonts w:hint="eastAsia" w:ascii="Arial" w:hAnsi="宋体" w:cs="Arial"/>
          <w:b/>
          <w:color w:val="auto"/>
          <w:sz w:val="32"/>
          <w:szCs w:val="32"/>
          <w:highlight w:val="none"/>
        </w:rPr>
        <w:t xml:space="preserve">2</w:t>
      </w:r>
      <w:r>
        <w:rPr>
          <w:rFonts w:ascii="Arial" w:hAnsi="宋体" w:cs="Arial"/>
          <w:b/>
          <w:color w:val="auto"/>
          <w:sz w:val="32"/>
          <w:szCs w:val="32"/>
          <w:highlight w:val="none"/>
        </w:rPr>
        <w:t xml:space="preserve">02</w:t>
      </w:r>
      <w:r>
        <w:rPr>
          <w:rFonts w:hint="eastAsia" w:ascii="Arial" w:hAnsi="宋体" w:cs="Arial"/>
          <w:b/>
          <w:color w:val="auto"/>
          <w:sz w:val="32"/>
          <w:szCs w:val="32"/>
          <w:highlight w:val="none"/>
          <w:lang w:val="en-US" w:eastAsia="zh-CN"/>
        </w:rPr>
        <w:t xml:space="preserve">6</w:t>
      </w:r>
      <w:r>
        <w:rPr>
          <w:rFonts w:ascii="Arial" w:hAnsi="宋体" w:cs="Arial"/>
          <w:b/>
          <w:color w:val="auto"/>
          <w:sz w:val="32"/>
          <w:szCs w:val="32"/>
          <w:highlight w:val="none"/>
        </w:rPr>
        <w:t xml:space="preserve">年</w:t>
      </w:r>
      <w:r>
        <w:rPr>
          <w:rFonts w:hint="eastAsia" w:ascii="Arial" w:hAnsi="宋体" w:cs="Arial"/>
          <w:b/>
          <w:color w:val="auto"/>
          <w:sz w:val="32"/>
          <w:szCs w:val="32"/>
          <w:highlight w:val="none"/>
          <w:lang w:val="en-US" w:eastAsia="zh-CN"/>
        </w:rPr>
        <w:t xml:space="preserve">7</w:t>
      </w:r>
      <w:r>
        <w:rPr>
          <w:rFonts w:ascii="Arial" w:hAnsi="宋体" w:cs="Arial"/>
          <w:b/>
          <w:color w:val="auto"/>
          <w:sz w:val="32"/>
          <w:szCs w:val="32"/>
          <w:highlight w:val="none"/>
        </w:rPr>
        <w:t xml:space="preserve">月</w:t>
      </w:r>
      <w:r/>
    </w:p>
    <w:p>
      <w:pPr>
        <w:pStyle w:val="1133"/>
        <w:numPr>
          <w:ilvl w:val="0"/>
          <w:numId w:val="0"/>
        </w:numPr>
        <w:ind w:right="-733"/>
        <w:jc w:val="center"/>
        <w:spacing w:after="480" w:line="360" w:lineRule="auto"/>
        <w:rPr>
          <w:rFonts w:ascii="Arial" w:hAnsi="宋体" w:cs="Arial"/>
          <w:color w:val="auto"/>
          <w:sz w:val="36"/>
          <w:highlight w:val="none"/>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720" w:equalWidth="1"/>
          <w:docGrid w:linePitch="360"/>
          <w:titlePg/>
        </w:sectPr>
      </w:pPr>
      <w:r>
        <w:rPr>
          <w:rFonts w:ascii="Arial" w:hAnsi="宋体" w:cs="Arial"/>
          <w:color w:val="auto"/>
          <w:sz w:val="36"/>
          <w:highlight w:val="none"/>
          <w:lang w:val="zh-CN"/>
        </w:rPr>
      </w:r>
      <w:r/>
    </w:p>
    <w:p>
      <w:pPr>
        <w:pStyle w:val="1133"/>
        <w:numPr>
          <w:ilvl w:val="0"/>
          <w:numId w:val="0"/>
        </w:numPr>
        <w:ind w:right="-733"/>
        <w:jc w:val="center"/>
        <w:spacing w:after="480" w:line="360" w:lineRule="auto"/>
        <w:rPr>
          <w:rFonts w:ascii="Arial" w:hAnsi="Arial" w:cs="Arial"/>
          <w:color w:val="auto"/>
          <w:sz w:val="36"/>
          <w:highlight w:val="none"/>
          <w:lang w:val="zh-CN"/>
        </w:rPr>
      </w:pPr>
      <w:r/>
      <w:bookmarkStart w:id="0" w:name="_Toc6677"/>
      <w:r/>
      <w:bookmarkStart w:id="1" w:name="_Toc15185"/>
      <w:r>
        <w:rPr>
          <w:rFonts w:ascii="Arial" w:hAnsi="宋体" w:cs="Arial"/>
          <w:color w:val="auto"/>
          <w:sz w:val="36"/>
          <w:highlight w:val="none"/>
          <w:lang w:val="zh-CN"/>
        </w:rPr>
        <w:t xml:space="preserve">目录</w:t>
      </w:r>
      <w:bookmarkEnd w:id="0"/>
      <w:r/>
      <w:bookmarkEnd w:id="1"/>
      <w:r/>
      <w:r/>
    </w:p>
    <w:p>
      <w:pPr>
        <w:pStyle w:val="861"/>
        <w:spacing w:before="0" w:after="0" w:line="480" w:lineRule="auto"/>
        <w:tabs>
          <w:tab w:val="right" w:pos="8306" w:leader="dot"/>
        </w:tabs>
        <w:rPr>
          <w:rFonts w:hint="default" w:ascii="Arial" w:hAnsi="Arial" w:eastAsia="宋体" w:cs="Arial"/>
          <w:b w:val="0"/>
          <w:color w:val="auto"/>
          <w:sz w:val="24"/>
          <w:szCs w:val="24"/>
          <w:highlight w:val="none"/>
          <w:lang w:val="en-US" w:eastAsia="zh-CN"/>
        </w:rPr>
      </w:pPr>
      <w:r>
        <w:rPr>
          <w:rFonts w:ascii="Arial" w:hAnsi="Arial" w:cs="Arial"/>
          <w:b w:val="0"/>
          <w:color w:val="auto"/>
          <w:sz w:val="24"/>
          <w:szCs w:val="24"/>
          <w:highlight w:val="none"/>
        </w:rPr>
        <w:fldChar w:fldCharType="begin"/>
      </w:r>
      <w:r>
        <w:rPr>
          <w:rFonts w:ascii="Arial" w:hAnsi="Arial" w:cs="Arial"/>
          <w:b w:val="0"/>
          <w:color w:val="auto"/>
          <w:sz w:val="24"/>
          <w:szCs w:val="24"/>
          <w:highlight w:val="none"/>
        </w:rPr>
        <w:instrText xml:space="preserve"> TOC \o "1-3" \h \z \u </w:instrText>
      </w:r>
      <w:r>
        <w:rPr>
          <w:rFonts w:ascii="Arial" w:hAnsi="Arial" w:cs="Arial"/>
          <w:b w:val="0"/>
          <w:color w:val="auto"/>
          <w:sz w:val="24"/>
          <w:szCs w:val="24"/>
          <w:highlight w:val="none"/>
        </w:rPr>
        <w:fldChar w:fldCharType="separate"/>
      </w:r>
      <w:r>
        <w:rPr>
          <w:color w:val="auto"/>
          <w:highlight w:val="none"/>
        </w:rPr>
        <w:fldChar w:fldCharType="begin"/>
      </w:r>
      <w:r>
        <w:rPr>
          <w:color w:val="auto"/>
          <w:highlight w:val="none"/>
        </w:rPr>
        <w:instrText xml:space="preserve"> HYPERLINK \l "_Toc31560" </w:instrText>
      </w:r>
      <w:r>
        <w:rPr>
          <w:color w:val="auto"/>
          <w:highlight w:val="none"/>
        </w:rPr>
        <w:fldChar w:fldCharType="separate"/>
      </w:r>
      <w:r>
        <w:rPr>
          <w:rFonts w:ascii="Arial" w:hAnsi="Arial" w:cs="Arial"/>
          <w:b w:val="0"/>
          <w:color w:val="auto"/>
          <w:sz w:val="24"/>
          <w:szCs w:val="24"/>
          <w:highlight w:val="none"/>
          <w:lang w:val="zh-CN"/>
        </w:rPr>
        <w:t xml:space="preserve">第一章 </w:t>
      </w:r>
      <w:r>
        <w:rPr>
          <w:rFonts w:ascii="Arial" w:hAnsi="Arial" w:cs="Arial"/>
          <w:b w:val="0"/>
          <w:color w:val="auto"/>
          <w:sz w:val="24"/>
          <w:szCs w:val="24"/>
          <w:highlight w:val="none"/>
        </w:rPr>
        <w:t xml:space="preserve"> </w:t>
      </w:r>
      <w:r>
        <w:rPr>
          <w:rFonts w:ascii="Arial" w:hAnsi="Arial" w:cs="Arial"/>
          <w:b w:val="0"/>
          <w:color w:val="auto"/>
          <w:sz w:val="24"/>
          <w:szCs w:val="24"/>
          <w:highlight w:val="none"/>
          <w:lang w:val="zh-CN"/>
        </w:rPr>
        <w:t xml:space="preserve">竞争性磋商公告</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 1</w:t>
      </w:r>
      <w:r/>
    </w:p>
    <w:p>
      <w:pPr>
        <w:pStyle w:val="861"/>
        <w:spacing w:before="0" w:after="0" w:line="480" w:lineRule="auto"/>
        <w:tabs>
          <w:tab w:val="right" w:pos="8306" w:leader="dot"/>
        </w:tabs>
        <w:rPr>
          <w:rFonts w:hint="default" w:ascii="Arial" w:hAnsi="Arial" w:eastAsia="宋体" w:cs="Arial"/>
          <w:b w:val="0"/>
          <w:color w:val="auto"/>
          <w:sz w:val="24"/>
          <w:szCs w:val="24"/>
          <w:highlight w:val="none"/>
          <w:lang w:val="en-US" w:eastAsia="zh-CN"/>
        </w:rPr>
      </w:pPr>
      <w:r>
        <w:rPr>
          <w:color w:val="auto"/>
          <w:highlight w:val="none"/>
        </w:rPr>
        <w:fldChar w:fldCharType="begin"/>
      </w:r>
      <w:r>
        <w:rPr>
          <w:color w:val="auto"/>
          <w:highlight w:val="none"/>
        </w:rPr>
        <w:instrText xml:space="preserve"> HYPERLINK \l "_Toc19330" </w:instrText>
      </w:r>
      <w:r>
        <w:rPr>
          <w:color w:val="auto"/>
          <w:highlight w:val="none"/>
        </w:rPr>
        <w:fldChar w:fldCharType="separate"/>
      </w:r>
      <w:r>
        <w:rPr>
          <w:rFonts w:ascii="Arial" w:hAnsi="Arial" w:cs="Arial"/>
          <w:b w:val="0"/>
          <w:color w:val="auto"/>
          <w:sz w:val="24"/>
          <w:szCs w:val="24"/>
          <w:highlight w:val="none"/>
          <w:lang w:val="zh-CN"/>
        </w:rPr>
        <w:t xml:space="preserve">第二章  竞争性磋商须知</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 6</w:t>
      </w:r>
      <w:r/>
    </w:p>
    <w:p>
      <w:pPr>
        <w:pStyle w:val="861"/>
        <w:spacing w:before="0" w:after="0" w:line="480" w:lineRule="auto"/>
        <w:tabs>
          <w:tab w:val="right" w:pos="8306" w:leader="dot"/>
        </w:tabs>
        <w:rPr>
          <w:rFonts w:hint="eastAsia" w:ascii="Arial" w:hAnsi="Arial" w:eastAsia="宋体" w:cs="Arial"/>
          <w:b w:val="0"/>
          <w:color w:val="auto"/>
          <w:sz w:val="24"/>
          <w:szCs w:val="24"/>
          <w:highlight w:val="none"/>
          <w:lang w:eastAsia="zh-CN"/>
        </w:rPr>
      </w:pPr>
      <w:r>
        <w:rPr>
          <w:color w:val="auto"/>
          <w:highlight w:val="none"/>
        </w:rPr>
        <w:fldChar w:fldCharType="begin"/>
      </w:r>
      <w:r>
        <w:rPr>
          <w:color w:val="auto"/>
          <w:highlight w:val="none"/>
        </w:rPr>
        <w:instrText xml:space="preserve"> HYPERLINK \l "_Toc31264" </w:instrText>
      </w:r>
      <w:r>
        <w:rPr>
          <w:color w:val="auto"/>
          <w:highlight w:val="none"/>
        </w:rPr>
        <w:fldChar w:fldCharType="separate"/>
      </w:r>
      <w:r>
        <w:rPr>
          <w:rFonts w:ascii="Arial" w:hAnsi="Arial" w:cs="Arial"/>
          <w:b w:val="0"/>
          <w:color w:val="auto"/>
          <w:sz w:val="24"/>
          <w:szCs w:val="24"/>
          <w:highlight w:val="none"/>
          <w:lang w:val="zh-CN"/>
        </w:rPr>
        <w:t xml:space="preserve">第三章 </w:t>
      </w:r>
      <w:r>
        <w:rPr>
          <w:rFonts w:ascii="Arial" w:hAnsi="Arial" w:cs="Arial"/>
          <w:b w:val="0"/>
          <w:color w:val="auto"/>
          <w:sz w:val="24"/>
          <w:szCs w:val="24"/>
          <w:highlight w:val="none"/>
        </w:rPr>
        <w:t xml:space="preserve"> </w:t>
      </w:r>
      <w:r>
        <w:rPr>
          <w:rFonts w:ascii="Arial" w:hAnsi="Arial" w:cs="Arial"/>
          <w:b w:val="0"/>
          <w:color w:val="auto"/>
          <w:sz w:val="24"/>
          <w:szCs w:val="24"/>
          <w:highlight w:val="none"/>
          <w:lang w:val="zh-CN"/>
        </w:rPr>
        <w:t xml:space="preserve">评审标准</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17 </w:t>
      </w:r>
      <w:r/>
    </w:p>
    <w:p>
      <w:pPr>
        <w:pStyle w:val="861"/>
        <w:spacing w:before="0" w:after="0" w:line="480" w:lineRule="auto"/>
        <w:tabs>
          <w:tab w:val="right" w:pos="8306" w:leader="dot"/>
        </w:tabs>
        <w:rPr>
          <w:rFonts w:hint="eastAsia" w:ascii="Arial" w:hAnsi="Arial" w:eastAsia="宋体" w:cs="Arial"/>
          <w:b w:val="0"/>
          <w:color w:val="auto"/>
          <w:sz w:val="24"/>
          <w:szCs w:val="24"/>
          <w:highlight w:val="none"/>
          <w:lang w:eastAsia="zh-CN"/>
        </w:rPr>
      </w:pPr>
      <w:r>
        <w:rPr>
          <w:color w:val="auto"/>
          <w:highlight w:val="none"/>
        </w:rPr>
        <w:fldChar w:fldCharType="begin"/>
      </w:r>
      <w:r>
        <w:rPr>
          <w:color w:val="auto"/>
          <w:highlight w:val="none"/>
        </w:rPr>
        <w:instrText xml:space="preserve"> HYPERLINK \l "_Toc28933" </w:instrText>
      </w:r>
      <w:r>
        <w:rPr>
          <w:color w:val="auto"/>
          <w:highlight w:val="none"/>
        </w:rPr>
        <w:fldChar w:fldCharType="separate"/>
      </w:r>
      <w:r>
        <w:rPr>
          <w:rFonts w:ascii="Arial" w:hAnsi="Arial" w:cs="Arial"/>
          <w:b w:val="0"/>
          <w:color w:val="auto"/>
          <w:sz w:val="24"/>
          <w:szCs w:val="24"/>
          <w:highlight w:val="none"/>
          <w:lang w:val="zh-CN"/>
        </w:rPr>
        <w:t xml:space="preserve">第四章 </w:t>
      </w:r>
      <w:r>
        <w:rPr>
          <w:rFonts w:ascii="Arial" w:hAnsi="Arial" w:cs="Arial"/>
          <w:b w:val="0"/>
          <w:color w:val="auto"/>
          <w:sz w:val="24"/>
          <w:szCs w:val="24"/>
          <w:highlight w:val="none"/>
        </w:rPr>
        <w:t xml:space="preserve"> 技术要</w:t>
      </w:r>
      <w:r>
        <w:rPr>
          <w:rFonts w:ascii="Arial" w:hAnsi="Arial" w:cs="Arial"/>
          <w:b w:val="0"/>
          <w:color w:val="auto"/>
          <w:sz w:val="24"/>
          <w:szCs w:val="24"/>
          <w:highlight w:val="none"/>
          <w:lang w:val="zh-CN"/>
        </w:rPr>
        <w:t xml:space="preserve">求</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22 </w:t>
      </w:r>
      <w:r/>
    </w:p>
    <w:p>
      <w:pPr>
        <w:pStyle w:val="861"/>
        <w:spacing w:before="0" w:after="0" w:line="480" w:lineRule="auto"/>
        <w:tabs>
          <w:tab w:val="right" w:pos="8306" w:leader="dot"/>
        </w:tabs>
        <w:rPr>
          <w:rFonts w:hint="default" w:ascii="Arial" w:hAnsi="Arial" w:eastAsia="宋体" w:cs="Arial"/>
          <w:b w:val="0"/>
          <w:color w:val="auto"/>
          <w:sz w:val="24"/>
          <w:szCs w:val="24"/>
          <w:highlight w:val="none"/>
          <w:lang w:val="en-US" w:eastAsia="zh-CN"/>
        </w:rPr>
      </w:pPr>
      <w:r>
        <w:rPr>
          <w:color w:val="auto"/>
          <w:highlight w:val="none"/>
        </w:rPr>
        <w:fldChar w:fldCharType="begin"/>
      </w:r>
      <w:r>
        <w:rPr>
          <w:color w:val="auto"/>
          <w:highlight w:val="none"/>
        </w:rPr>
        <w:instrText xml:space="preserve"> HYPERLINK \l "_Toc21769" </w:instrText>
      </w:r>
      <w:r>
        <w:rPr>
          <w:color w:val="auto"/>
          <w:highlight w:val="none"/>
        </w:rPr>
        <w:fldChar w:fldCharType="separate"/>
      </w:r>
      <w:r>
        <w:rPr>
          <w:rFonts w:ascii="Arial" w:hAnsi="Arial" w:cs="Arial"/>
          <w:b w:val="0"/>
          <w:color w:val="auto"/>
          <w:sz w:val="24"/>
          <w:szCs w:val="24"/>
          <w:highlight w:val="none"/>
          <w:lang w:val="zh-CN"/>
        </w:rPr>
        <w:t xml:space="preserve">第五章 </w:t>
      </w:r>
      <w:r>
        <w:rPr>
          <w:rFonts w:ascii="Arial" w:hAnsi="Arial" w:cs="Arial"/>
          <w:b w:val="0"/>
          <w:color w:val="auto"/>
          <w:sz w:val="24"/>
          <w:szCs w:val="24"/>
          <w:highlight w:val="none"/>
        </w:rPr>
        <w:t xml:space="preserve"> </w:t>
      </w:r>
      <w:r>
        <w:rPr>
          <w:rFonts w:ascii="Arial" w:hAnsi="Arial" w:cs="Arial"/>
          <w:b w:val="0"/>
          <w:color w:val="auto"/>
          <w:sz w:val="24"/>
          <w:szCs w:val="24"/>
          <w:highlight w:val="none"/>
          <w:lang w:val="zh-CN"/>
        </w:rPr>
        <w:t xml:space="preserve">合同主要条款</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 36</w:t>
      </w:r>
      <w:r/>
    </w:p>
    <w:p>
      <w:pPr>
        <w:pStyle w:val="861"/>
        <w:spacing w:before="0" w:after="0" w:line="480" w:lineRule="auto"/>
        <w:tabs>
          <w:tab w:val="right" w:pos="8306" w:leader="dot"/>
        </w:tabs>
        <w:rPr>
          <w:rFonts w:hint="eastAsia" w:ascii="Arial" w:hAnsi="Arial" w:eastAsia="宋体" w:cs="Arial"/>
          <w:b w:val="0"/>
          <w:color w:val="auto"/>
          <w:sz w:val="24"/>
          <w:szCs w:val="24"/>
          <w:highlight w:val="none"/>
          <w:lang w:eastAsia="zh-CN"/>
        </w:rPr>
      </w:pPr>
      <w:r>
        <w:rPr>
          <w:color w:val="auto"/>
          <w:highlight w:val="none"/>
        </w:rPr>
        <w:fldChar w:fldCharType="begin"/>
      </w:r>
      <w:r>
        <w:rPr>
          <w:color w:val="auto"/>
          <w:highlight w:val="none"/>
        </w:rPr>
        <w:instrText xml:space="preserve"> HYPERLINK \l "_Toc399" </w:instrText>
      </w:r>
      <w:r>
        <w:rPr>
          <w:color w:val="auto"/>
          <w:highlight w:val="none"/>
        </w:rPr>
        <w:fldChar w:fldCharType="separate"/>
      </w:r>
      <w:r>
        <w:rPr>
          <w:rFonts w:ascii="Arial" w:hAnsi="Arial" w:cs="Arial"/>
          <w:b w:val="0"/>
          <w:color w:val="auto"/>
          <w:sz w:val="24"/>
          <w:szCs w:val="24"/>
          <w:highlight w:val="none"/>
          <w:lang w:val="zh-CN"/>
        </w:rPr>
        <w:t xml:space="preserve">第六章  </w:t>
      </w:r>
      <w:r>
        <w:rPr>
          <w:rFonts w:ascii="Arial" w:hAnsi="Arial" w:cs="Arial"/>
          <w:b w:val="0"/>
          <w:color w:val="auto"/>
          <w:sz w:val="24"/>
          <w:szCs w:val="24"/>
          <w:highlight w:val="none"/>
        </w:rPr>
        <w:t xml:space="preserve">磋商响应文件格式及附件</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67 </w:t>
      </w:r>
      <w:r/>
    </w:p>
    <w:p>
      <w:pPr>
        <w:jc w:val="center"/>
        <w:spacing w:line="480" w:lineRule="auto"/>
        <w:rPr>
          <w:rFonts w:ascii="Arial" w:hAnsi="Arial" w:cs="Arial"/>
          <w:color w:val="auto"/>
          <w:sz w:val="24"/>
          <w:szCs w:val="24"/>
          <w:highlight w:val="none"/>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720" w:equalWidth="1"/>
          <w:docGrid w:linePitch="360"/>
        </w:sectPr>
      </w:pPr>
      <w:r>
        <w:rPr>
          <w:rFonts w:ascii="Arial" w:hAnsi="Arial" w:cs="Arial"/>
          <w:color w:val="auto"/>
          <w:sz w:val="24"/>
          <w:szCs w:val="24"/>
          <w:highlight w:val="none"/>
          <w:lang w:val="zh-CN"/>
        </w:rPr>
        <w:fldChar w:fldCharType="end"/>
      </w:r>
      <w:r/>
    </w:p>
    <w:p>
      <w:pPr>
        <w:pStyle w:val="1053"/>
        <w:rPr>
          <w:color w:val="auto"/>
          <w:highlight w:val="none"/>
          <w:lang w:val="zh-CN"/>
        </w:rPr>
      </w:pPr>
      <w:r>
        <w:rPr>
          <w:color w:val="auto"/>
          <w:highlight w:val="none"/>
          <w:lang w:val="zh-CN"/>
        </w:rPr>
      </w:r>
      <w:r/>
    </w:p>
    <w:p>
      <w:pPr>
        <w:jc w:val="center"/>
        <w:spacing w:line="360" w:lineRule="auto"/>
        <w:rPr>
          <w:rFonts w:ascii="Arial" w:hAnsi="Arial" w:cs="Arial"/>
          <w:b/>
          <w:bCs/>
          <w:color w:val="auto"/>
          <w:sz w:val="24"/>
          <w:szCs w:val="24"/>
          <w:highlight w:val="none"/>
          <w:lang w:val="zh-CN"/>
        </w:rPr>
        <w:sectPr>
          <w:footerReference w:type="default" r:id="rId15"/>
          <w:footnotePr/>
          <w:endnotePr/>
          <w:type w:val="continuous"/>
          <w:pgSz w:w="11906" w:h="16838" w:orient="portrait"/>
          <w:pgMar w:top="1440" w:right="1800" w:bottom="1440" w:left="1800" w:header="851" w:footer="680" w:gutter="0"/>
          <w:pgNumType w:start="1"/>
          <w:cols w:num="1" w:sep="0" w:space="720" w:equalWidth="1"/>
          <w:docGrid w:linePitch="360"/>
        </w:sectPr>
      </w:pPr>
      <w:r>
        <w:rPr>
          <w:rFonts w:ascii="Arial" w:hAnsi="Arial" w:cs="Arial"/>
          <w:b/>
          <w:bCs/>
          <w:color w:val="auto"/>
          <w:sz w:val="24"/>
          <w:szCs w:val="24"/>
          <w:highlight w:val="none"/>
          <w:lang w:val="zh-CN"/>
        </w:rPr>
      </w:r>
      <w:r/>
    </w:p>
    <w:p>
      <w:pPr>
        <w:pStyle w:val="878"/>
        <w:rPr>
          <w:rFonts w:ascii="Arial" w:hAnsi="Arial" w:cs="Arial"/>
          <w:color w:val="auto"/>
          <w:highlight w:val="none"/>
        </w:rPr>
      </w:pPr>
      <w:r/>
      <w:bookmarkStart w:id="2" w:name="_Toc31560"/>
      <w:r>
        <w:rPr>
          <w:rFonts w:ascii="Arial" w:cs="Arial"/>
          <w:color w:val="auto"/>
          <w:highlight w:val="none"/>
          <w:lang w:val="zh-CN"/>
        </w:rPr>
        <w:t xml:space="preserve">第一章</w:t>
      </w:r>
      <w:r>
        <w:rPr>
          <w:rFonts w:ascii="Arial" w:hAnsi="Arial" w:cs="Arial"/>
          <w:color w:val="auto"/>
          <w:highlight w:val="none"/>
          <w:lang w:val="zh-CN"/>
        </w:rPr>
        <w:t xml:space="preserve"> </w:t>
      </w:r>
      <w:r>
        <w:rPr>
          <w:rFonts w:ascii="Arial" w:cs="Arial"/>
          <w:color w:val="auto"/>
          <w:highlight w:val="none"/>
          <w:lang w:val="zh-CN"/>
        </w:rPr>
        <w:t xml:space="preserve">竞争性磋商公告</w:t>
      </w:r>
      <w:bookmarkEnd w:id="2"/>
      <w:r/>
      <w:r/>
    </w:p>
    <w:p>
      <w:pPr>
        <w:jc w:val="center"/>
        <w:spacing w:line="360" w:lineRule="auto"/>
        <w:rPr>
          <w:rFonts w:ascii="Arial" w:hAnsi="Arial" w:cs="Arial"/>
          <w:color w:val="auto"/>
          <w:sz w:val="24"/>
          <w:szCs w:val="24"/>
          <w:highlight w:val="none"/>
          <w:lang w:val="zh-CN"/>
        </w:rPr>
      </w:pPr>
      <w:r>
        <w:rPr>
          <w:rFonts w:ascii="Arial" w:hAnsi="Arial" w:cs="Arial"/>
          <w:color w:val="auto"/>
          <w:sz w:val="24"/>
          <w:szCs w:val="24"/>
          <w:highlight w:val="none"/>
          <w:lang w:val="zh-CN"/>
        </w:rPr>
      </w:r>
      <w:r/>
    </w:p>
    <w:p>
      <w:pPr>
        <w:ind w:firstLine="360"/>
        <w:spacing w:line="360" w:lineRule="auto"/>
        <w:shd w:val="clear" w:color="auto" w:fill="ffffff"/>
        <w:widowControl/>
        <w:rPr>
          <w:rFonts w:hint="eastAsia" w:ascii="Arial" w:hAnsi="Arial" w:cs="Arial"/>
          <w:color w:val="auto"/>
          <w:spacing w:val="8"/>
          <w:szCs w:val="21"/>
          <w:highlight w:val="none"/>
        </w:rPr>
      </w:pPr>
      <w:r>
        <w:rPr>
          <w:rFonts w:hint="eastAsia" w:ascii="Arial" w:hAnsi="Arial" w:cs="Arial"/>
          <w:color w:val="auto"/>
          <w:spacing w:val="8"/>
          <w:szCs w:val="21"/>
          <w:highlight w:val="none"/>
        </w:rPr>
        <w:t xml:space="preserve">项目概况</w:t>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u w:val="single"/>
          <w:lang w:val="zh-CN" w:eastAsia="zh-CN"/>
        </w:rPr>
        <w:t xml:space="preserve">江苏省肿瘤医院1号楼基础设施修缮工程项目</w:t>
      </w:r>
      <w:r>
        <w:rPr>
          <w:rFonts w:ascii="Arial" w:hAnsi="Arial" w:cs="Arial"/>
          <w:color w:val="auto"/>
          <w:szCs w:val="21"/>
          <w:highlight w:val="none"/>
        </w:rPr>
        <w:t xml:space="preserve">采购项目的潜在供应商应在</w:t>
      </w:r>
      <w:r>
        <w:rPr>
          <w:rFonts w:hint="eastAsia" w:ascii="Arial" w:hAnsi="Arial" w:cs="Arial"/>
          <w:color w:val="auto"/>
          <w:szCs w:val="21"/>
          <w:highlight w:val="none"/>
          <w:u w:val="single"/>
          <w:lang w:val="zh-CN"/>
        </w:rPr>
        <w:t xml:space="preserve">江苏政府采购网</w:t>
      </w:r>
      <w:r>
        <w:rPr>
          <w:rFonts w:ascii="Arial" w:hAnsi="Arial" w:cs="Arial"/>
          <w:color w:val="auto"/>
          <w:szCs w:val="21"/>
          <w:highlight w:val="none"/>
        </w:rPr>
        <w:t xml:space="preserve">获取采购文件，并于202</w:t>
      </w:r>
      <w:r>
        <w:rPr>
          <w:rFonts w:hint="eastAsia" w:ascii="Arial" w:hAnsi="Arial" w:cs="Arial"/>
          <w:color w:val="auto"/>
          <w:szCs w:val="21"/>
          <w:highlight w:val="none"/>
          <w:lang w:val="en-US" w:eastAsia="zh-CN"/>
        </w:rPr>
        <w:t xml:space="preserve">6</w:t>
      </w:r>
      <w:r>
        <w:rPr>
          <w:rFonts w:ascii="Arial" w:hAnsi="Arial" w:cs="Arial"/>
          <w:color w:val="auto"/>
          <w:szCs w:val="21"/>
          <w:highlight w:val="none"/>
        </w:rPr>
        <w:t xml:space="preserve">年</w:t>
      </w:r>
      <w:r>
        <w:rPr>
          <w:rFonts w:hint="eastAsia" w:ascii="Arial" w:hAnsi="Arial" w:cs="Arial"/>
          <w:color w:val="auto"/>
          <w:szCs w:val="21"/>
          <w:highlight w:val="none"/>
          <w:lang w:val="en-US" w:eastAsia="zh-CN"/>
        </w:rPr>
        <w:t xml:space="preserve">8</w:t>
      </w:r>
      <w:r>
        <w:rPr>
          <w:rFonts w:ascii="Arial" w:hAnsi="Arial" w:cs="Arial"/>
          <w:color w:val="auto"/>
          <w:szCs w:val="21"/>
          <w:highlight w:val="none"/>
        </w:rPr>
        <w:t xml:space="preserve">月</w:t>
      </w:r>
      <w:r>
        <w:rPr>
          <w:rFonts w:hint="eastAsia" w:ascii="Arial" w:hAnsi="Arial" w:cs="Arial"/>
          <w:color w:val="auto"/>
          <w:szCs w:val="21"/>
          <w:highlight w:val="none"/>
          <w:lang w:val="en-US" w:eastAsia="zh-CN"/>
        </w:rPr>
        <w:t xml:space="preserve">12</w:t>
      </w:r>
      <w:r>
        <w:rPr>
          <w:rFonts w:ascii="Arial" w:hAnsi="Arial" w:cs="Arial"/>
          <w:color w:val="auto"/>
          <w:szCs w:val="21"/>
          <w:highlight w:val="none"/>
        </w:rPr>
        <w:t xml:space="preserve">日</w:t>
      </w:r>
      <w:r>
        <w:rPr>
          <w:rFonts w:hint="eastAsia" w:ascii="Arial" w:hAnsi="Arial" w:cs="Arial"/>
          <w:color w:val="auto"/>
          <w:szCs w:val="21"/>
          <w:highlight w:val="none"/>
          <w:lang w:val="en-US" w:eastAsia="zh-CN"/>
        </w:rPr>
        <w:t xml:space="preserve">14</w:t>
      </w:r>
      <w:r>
        <w:rPr>
          <w:rFonts w:ascii="Arial" w:hAnsi="Arial" w:cs="Arial"/>
          <w:color w:val="auto"/>
          <w:szCs w:val="21"/>
          <w:highlight w:val="none"/>
        </w:rPr>
        <w:t xml:space="preserve">点30分（</w:t>
      </w:r>
      <w:r>
        <w:rPr>
          <w:rFonts w:ascii="Arial" w:hAnsi="Arial" w:cs="Arial"/>
          <w:bCs/>
          <w:color w:val="auto"/>
          <w:szCs w:val="21"/>
          <w:highlight w:val="none"/>
        </w:rPr>
        <w:t xml:space="preserve">北京时间）前提交响应文件</w:t>
      </w:r>
      <w:r>
        <w:rPr>
          <w:rFonts w:ascii="Arial" w:hAnsi="Arial" w:cs="Arial"/>
          <w:color w:val="auto"/>
          <w:szCs w:val="21"/>
          <w:highlight w:val="none"/>
        </w:rPr>
        <w:t xml:space="preserve">。</w:t>
      </w:r>
      <w:r/>
    </w:p>
    <w:p>
      <w:pPr>
        <w:ind w:firstLine="420"/>
        <w:jc w:val="left"/>
        <w:spacing w:line="360" w:lineRule="auto"/>
        <w:tabs>
          <w:tab w:val="left" w:pos="390" w:leader="none"/>
          <w:tab w:val="center" w:pos="4404" w:leader="none"/>
        </w:tabs>
        <w:rPr>
          <w:rFonts w:ascii="Arial" w:hAnsi="Arial" w:cs="Arial"/>
          <w:color w:val="auto"/>
          <w:szCs w:val="21"/>
          <w:highlight w:val="none"/>
        </w:rPr>
      </w:pPr>
      <w:r>
        <w:rPr>
          <w:rFonts w:ascii="Arial" w:hAnsi="Arial" w:cs="Arial"/>
          <w:color w:val="auto"/>
          <w:szCs w:val="21"/>
          <w:highlight w:val="none"/>
        </w:rPr>
      </w:r>
      <w:r/>
    </w:p>
    <w:p>
      <w:pPr>
        <w:spacing w:line="360" w:lineRule="auto"/>
        <w:shd w:val="clear" w:color="auto" w:fill="ffffff"/>
        <w:widowControl/>
        <w:rPr>
          <w:rFonts w:ascii="Arial" w:hAnsi="Arial" w:cs="Arial"/>
          <w:b/>
          <w:color w:val="auto"/>
          <w:spacing w:val="8"/>
          <w:sz w:val="24"/>
          <w:highlight w:val="none"/>
        </w:rPr>
        <w:outlineLvl w:val="1"/>
      </w:pPr>
      <w:r/>
      <w:bookmarkStart w:id="3" w:name="_Toc13608"/>
      <w:r/>
      <w:bookmarkStart w:id="4" w:name="_Toc5962"/>
      <w:r>
        <w:rPr>
          <w:rFonts w:ascii="Arial" w:hAnsi="Arial" w:cs="Arial"/>
          <w:b/>
          <w:color w:val="auto"/>
          <w:spacing w:val="8"/>
          <w:sz w:val="24"/>
          <w:highlight w:val="none"/>
        </w:rPr>
        <w:t xml:space="preserve">一、项目基本情况</w:t>
      </w:r>
      <w:bookmarkEnd w:id="3"/>
      <w:r/>
      <w:bookmarkEnd w:id="4"/>
      <w:r/>
      <w:r/>
    </w:p>
    <w:p>
      <w:pPr>
        <w:ind w:firstLine="370"/>
        <w:spacing w:line="360" w:lineRule="auto"/>
        <w:shd w:val="clear" w:color="auto" w:fill="ffffff"/>
        <w:widowControl/>
        <w:rPr>
          <w:rFonts w:hint="eastAsia" w:ascii="Arial" w:hAnsi="Arial" w:cs="Arial"/>
          <w:color w:val="auto"/>
          <w:spacing w:val="8"/>
          <w:szCs w:val="21"/>
          <w:highlight w:val="none"/>
        </w:rPr>
      </w:pPr>
      <w:r>
        <w:rPr>
          <w:rFonts w:ascii="Arial" w:hAnsi="Arial" w:cs="Arial"/>
          <w:color w:val="auto"/>
          <w:spacing w:val="8"/>
          <w:szCs w:val="21"/>
          <w:highlight w:val="none"/>
        </w:rPr>
        <w:t xml:space="preserve">1.1项目编号：JSZC-320000-JCEC-C2026-0283</w:t>
      </w:r>
      <w:r>
        <w:rPr>
          <w:rFonts w:hint="eastAsia" w:ascii="Arial" w:hAnsi="Arial" w:cs="Arial"/>
          <w:color w:val="auto"/>
          <w:spacing w:val="8"/>
          <w:szCs w:val="21"/>
          <w:highlight w:val="none"/>
          <w:lang w:eastAsia="zh-CN"/>
        </w:rPr>
        <w:t xml:space="preserve">（ZJ066026H9ZC02796）</w:t>
      </w:r>
      <w:r>
        <w:rPr>
          <w:rFonts w:hint="eastAsia" w:ascii="Arial" w:hAnsi="Arial" w:cs="Arial"/>
          <w:color w:val="auto"/>
          <w:spacing w:val="8"/>
          <w:szCs w:val="21"/>
          <w:highlight w:val="none"/>
          <w:lang w:val="en-US" w:eastAsia="zh-CN"/>
        </w:rPr>
        <w:t xml:space="preserve"> </w:t>
      </w:r>
      <w:r>
        <w:rPr>
          <w:rFonts w:ascii="Arial" w:hAnsi="Arial" w:cs="Arial"/>
          <w:color w:val="auto"/>
          <w:spacing w:val="8"/>
          <w:szCs w:val="21"/>
          <w:highlight w:val="none"/>
        </w:rPr>
        <w:t xml:space="preserve">       </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江苏省肿瘤医院1号楼基础设施修缮工程项目</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3</w:t>
      </w:r>
      <w:r>
        <w:rPr>
          <w:rFonts w:ascii="Arial" w:hAnsi="Arial" w:cs="Arial"/>
          <w:color w:val="auto"/>
          <w:spacing w:val="8"/>
          <w:szCs w:val="21"/>
          <w:highlight w:val="none"/>
        </w:rPr>
        <w:t xml:space="preserve">预算金额：</w:t>
      </w:r>
      <w:r>
        <w:rPr>
          <w:rFonts w:hint="eastAsia" w:ascii="Arial" w:hAnsi="Arial" w:cs="Arial"/>
          <w:color w:val="auto"/>
          <w:spacing w:val="8"/>
          <w:szCs w:val="21"/>
          <w:highlight w:val="none"/>
          <w:lang w:val="en-US" w:eastAsia="zh-CN"/>
        </w:rPr>
        <w:t xml:space="preserve">273万</w:t>
      </w:r>
      <w:r>
        <w:rPr>
          <w:rFonts w:hint="eastAsia" w:ascii="Arial" w:hAnsi="Arial" w:cs="Arial"/>
          <w:color w:val="auto"/>
          <w:spacing w:val="8"/>
          <w:szCs w:val="21"/>
          <w:highlight w:val="none"/>
        </w:rPr>
        <w:t xml:space="preserve">元</w:t>
      </w:r>
      <w:r/>
    </w:p>
    <w:p>
      <w:pPr>
        <w:ind w:firstLine="370"/>
        <w:spacing w:line="360" w:lineRule="auto"/>
        <w:shd w:val="clear" w:color="auto" w:fill="ffffff"/>
        <w:widowControl/>
        <w:rPr>
          <w:rFonts w:hint="eastAsia"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4</w:t>
      </w:r>
      <w:r>
        <w:rPr>
          <w:rFonts w:ascii="Arial" w:hAnsi="Arial" w:cs="Arial"/>
          <w:color w:val="auto"/>
          <w:spacing w:val="8"/>
          <w:szCs w:val="21"/>
          <w:highlight w:val="none"/>
        </w:rPr>
        <w:t xml:space="preserve">最高限价：</w:t>
      </w:r>
      <w:r>
        <w:rPr>
          <w:rFonts w:hint="eastAsia" w:ascii="Arial" w:hAnsi="Arial" w:cs="Arial"/>
          <w:color w:val="auto"/>
          <w:spacing w:val="8"/>
          <w:szCs w:val="21"/>
          <w:highlight w:val="none"/>
          <w:lang w:val="en-US" w:eastAsia="zh-CN"/>
        </w:rPr>
        <w:t xml:space="preserve">包1 1号楼局部微改造工程：157.371157万</w:t>
      </w:r>
      <w:r>
        <w:rPr>
          <w:rFonts w:hint="eastAsia" w:ascii="Arial" w:hAnsi="Arial" w:cs="Arial"/>
          <w:color w:val="auto"/>
          <w:spacing w:val="8"/>
          <w:szCs w:val="21"/>
          <w:highlight w:val="none"/>
        </w:rPr>
        <w:t xml:space="preserve">元</w:t>
      </w:r>
      <w:r>
        <w:rPr>
          <w:rFonts w:hint="eastAsia" w:ascii="Arial" w:hAnsi="Arial" w:cs="Arial"/>
          <w:color w:val="auto"/>
          <w:spacing w:val="8"/>
          <w:szCs w:val="21"/>
          <w:highlight w:val="none"/>
          <w:lang w:val="en-US" w:eastAsia="zh-CN"/>
        </w:rPr>
        <w:t xml:space="preserve">，</w:t>
      </w:r>
      <w:r/>
    </w:p>
    <w:p>
      <w:pPr>
        <w:ind w:firstLine="1808"/>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cs="Arial"/>
          <w:color w:val="auto"/>
          <w:spacing w:val="8"/>
          <w:szCs w:val="21"/>
          <w:highlight w:val="none"/>
          <w:lang w:val="en-US" w:eastAsia="zh-CN"/>
        </w:rPr>
        <w:t xml:space="preserve">包2吊柜地柜安装制作：115万</w:t>
      </w:r>
      <w:r>
        <w:rPr>
          <w:rFonts w:hint="eastAsia" w:ascii="Arial" w:hAnsi="Arial" w:cs="Arial"/>
          <w:color w:val="auto"/>
          <w:spacing w:val="8"/>
          <w:szCs w:val="21"/>
          <w:highlight w:val="none"/>
        </w:rPr>
        <w:t xml:space="preserve">元</w:t>
      </w:r>
      <w:r>
        <w:rPr>
          <w:rFonts w:hint="eastAsia" w:ascii="Arial" w:hAnsi="Arial" w:cs="Arial"/>
          <w:color w:val="auto"/>
          <w:spacing w:val="8"/>
          <w:szCs w:val="21"/>
          <w:highlight w:val="none"/>
          <w:lang w:eastAsia="zh-CN"/>
        </w:rPr>
        <w:t xml:space="preserve">。</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5</w:t>
      </w:r>
      <w:r>
        <w:rPr>
          <w:rFonts w:ascii="Arial" w:hAnsi="Arial" w:cs="Arial"/>
          <w:color w:val="auto"/>
          <w:spacing w:val="8"/>
          <w:szCs w:val="21"/>
          <w:highlight w:val="none"/>
        </w:rPr>
        <w:t xml:space="preserve">采购需求：</w:t>
      </w:r>
      <w:r>
        <w:rPr>
          <w:rFonts w:hint="eastAsia" w:ascii="Arial" w:hAnsi="Arial" w:cs="Arial"/>
          <w:color w:val="auto"/>
          <w:spacing w:val="8"/>
          <w:szCs w:val="21"/>
          <w:highlight w:val="none"/>
          <w:lang w:val="en-US" w:eastAsia="zh-CN"/>
        </w:rPr>
        <w:t xml:space="preserve">包1</w:t>
      </w:r>
      <w:r>
        <w:rPr>
          <w:rFonts w:hint="eastAsia" w:ascii="Arial" w:hAnsi="Arial" w:cs="Arial"/>
          <w:color w:val="auto"/>
          <w:spacing w:val="8"/>
          <w:szCs w:val="21"/>
          <w:highlight w:val="none"/>
          <w:shd w:val="clear" w:color="auto" w:fill="auto"/>
          <w:lang w:val="en-US" w:eastAsia="zh-CN"/>
        </w:rPr>
        <w:t xml:space="preserve">：对医院</w:t>
      </w:r>
      <w:r>
        <w:rPr>
          <w:rFonts w:hint="eastAsia" w:ascii="Arial" w:hAnsi="Arial" w:eastAsia="宋体" w:cs="Arial"/>
          <w:color w:val="auto"/>
          <w:spacing w:val="8"/>
          <w:sz w:val="21"/>
          <w:szCs w:val="21"/>
          <w:highlight w:val="none"/>
          <w:lang w:val="en-US"/>
        </w:rPr>
        <w:t xml:space="preserve">1号楼</w:t>
      </w:r>
      <w:r>
        <w:rPr>
          <w:rFonts w:hint="eastAsia" w:ascii="Arial" w:hAnsi="Arial" w:eastAsia="宋体" w:cs="Arial"/>
          <w:color w:val="auto"/>
          <w:spacing w:val="8"/>
          <w:sz w:val="21"/>
          <w:szCs w:val="21"/>
          <w:highlight w:val="none"/>
          <w:lang w:val="en-US" w:eastAsia="zh-CN"/>
        </w:rPr>
        <w:t xml:space="preserve">进行</w:t>
      </w:r>
      <w:r>
        <w:rPr>
          <w:rFonts w:hint="eastAsia" w:ascii="Arial" w:hAnsi="Arial" w:eastAsia="宋体" w:cs="Arial"/>
          <w:color w:val="auto"/>
          <w:spacing w:val="8"/>
          <w:sz w:val="21"/>
          <w:szCs w:val="21"/>
          <w:highlight w:val="none"/>
          <w:lang w:val="en-US"/>
        </w:rPr>
        <w:t xml:space="preserve">局部微改造，</w:t>
      </w:r>
      <w:r>
        <w:rPr>
          <w:rFonts w:hint="eastAsia" w:ascii="Arial" w:hAnsi="Arial" w:eastAsia="宋体" w:cs="Arial"/>
          <w:color w:val="auto"/>
          <w:spacing w:val="8"/>
          <w:sz w:val="21"/>
          <w:szCs w:val="21"/>
          <w:highlight w:val="none"/>
          <w:lang w:val="en-US" w:eastAsia="zh-CN"/>
        </w:rPr>
        <w:t xml:space="preserve">包括</w:t>
      </w:r>
      <w:r>
        <w:rPr>
          <w:rFonts w:hint="eastAsia" w:ascii="Arial" w:hAnsi="Arial" w:eastAsia="宋体" w:cs="Arial"/>
          <w:b w:val="0"/>
          <w:bCs w:val="0"/>
          <w:color w:val="auto"/>
          <w:spacing w:val="8"/>
          <w:sz w:val="21"/>
          <w:szCs w:val="21"/>
          <w:highlight w:val="none"/>
          <w:lang w:eastAsia="zh-CN"/>
        </w:rPr>
        <w:t xml:space="preserve">拆除工程</w:t>
      </w:r>
      <w:r>
        <w:rPr>
          <w:rFonts w:hint="eastAsia" w:ascii="Arial" w:hAnsi="Arial" w:eastAsia="宋体" w:cs="Arial"/>
          <w:color w:val="auto"/>
          <w:spacing w:val="8"/>
          <w:sz w:val="21"/>
          <w:szCs w:val="21"/>
          <w:highlight w:val="none"/>
        </w:rPr>
        <w:t xml:space="preserve">、</w:t>
      </w:r>
      <w:r>
        <w:rPr>
          <w:rFonts w:hint="eastAsia" w:ascii="Arial" w:hAnsi="Arial" w:eastAsia="宋体" w:cs="Arial"/>
          <w:color w:val="auto"/>
          <w:spacing w:val="8"/>
          <w:sz w:val="21"/>
          <w:szCs w:val="21"/>
          <w:highlight w:val="none"/>
          <w:lang w:eastAsia="zh-CN"/>
        </w:rPr>
        <w:t xml:space="preserve">装饰</w:t>
      </w:r>
      <w:r>
        <w:rPr>
          <w:rFonts w:hint="eastAsia" w:ascii="Arial" w:hAnsi="Arial" w:eastAsia="宋体" w:cs="Arial"/>
          <w:color w:val="auto"/>
          <w:spacing w:val="8"/>
          <w:sz w:val="21"/>
          <w:szCs w:val="21"/>
          <w:highlight w:val="none"/>
        </w:rPr>
        <w:t xml:space="preserve">工程</w:t>
      </w:r>
      <w:r>
        <w:rPr>
          <w:rFonts w:hint="eastAsia" w:ascii="Arial" w:hAnsi="Arial" w:eastAsia="宋体" w:cs="Arial"/>
          <w:color w:val="auto"/>
          <w:spacing w:val="8"/>
          <w:sz w:val="21"/>
          <w:szCs w:val="21"/>
          <w:highlight w:val="none"/>
          <w:lang w:eastAsia="zh-CN"/>
        </w:rPr>
        <w:t xml:space="preserve">、安装工程</w:t>
      </w:r>
      <w:r>
        <w:rPr>
          <w:rFonts w:hint="eastAsia" w:ascii="Arial" w:hAnsi="Arial" w:cs="Arial"/>
          <w:color w:val="auto"/>
          <w:spacing w:val="8"/>
          <w:szCs w:val="21"/>
          <w:highlight w:val="none"/>
          <w:shd w:val="clear" w:color="auto" w:fill="auto"/>
          <w:lang w:eastAsia="zh-CN"/>
        </w:rPr>
        <w:t xml:space="preserve">，</w:t>
      </w:r>
      <w:r>
        <w:rPr>
          <w:rFonts w:hint="eastAsia" w:ascii="Arial" w:hAnsi="Arial" w:eastAsia="宋体" w:cs="Arial"/>
          <w:color w:val="auto"/>
          <w:spacing w:val="8"/>
          <w:szCs w:val="21"/>
          <w:highlight w:val="none"/>
          <w:shd w:val="clear" w:color="auto" w:fill="auto"/>
        </w:rPr>
        <w:t xml:space="preserve">采购需求详见招标文件</w:t>
      </w:r>
      <w:r>
        <w:rPr>
          <w:rFonts w:hint="eastAsia" w:ascii="宋体" w:hAnsi="宋体" w:cs="宋体"/>
          <w:color w:val="auto"/>
          <w:spacing w:val="8"/>
          <w:highlight w:val="none"/>
          <w:shd w:val="clear" w:color="auto" w:fill="ffffff"/>
          <w:lang w:eastAsia="zh-CN"/>
        </w:rPr>
        <w:t xml:space="preserve">；</w:t>
      </w:r>
      <w:r>
        <w:rPr>
          <w:rFonts w:hint="eastAsia" w:ascii="Arial" w:hAnsi="Arial" w:cs="Arial"/>
          <w:color w:val="auto"/>
          <w:spacing w:val="8"/>
          <w:szCs w:val="21"/>
          <w:highlight w:val="none"/>
          <w:lang w:val="en-US" w:eastAsia="zh-CN"/>
        </w:rPr>
        <w:t xml:space="preserve">包2：主副治疗室和污物间吊柜地柜安装制作，</w:t>
      </w:r>
      <w:r>
        <w:rPr>
          <w:rFonts w:hint="eastAsia" w:ascii="Arial" w:hAnsi="Arial" w:eastAsia="宋体" w:cs="Arial"/>
          <w:color w:val="auto"/>
          <w:spacing w:val="8"/>
          <w:szCs w:val="21"/>
          <w:highlight w:val="none"/>
          <w:shd w:val="clear" w:color="auto" w:fill="auto"/>
        </w:rPr>
        <w:t xml:space="preserve">采购需求详见招标文件</w:t>
      </w:r>
      <w:r>
        <w:rPr>
          <w:rFonts w:ascii="Arial" w:hAnsi="Arial" w:cs="Arial"/>
          <w:color w:val="auto"/>
          <w:spacing w:val="8"/>
          <w:szCs w:val="21"/>
          <w:highlight w:val="none"/>
        </w:rPr>
        <w:t xml:space="preserve">。</w:t>
      </w:r>
      <w:r/>
    </w:p>
    <w:p>
      <w:pPr>
        <w:ind w:firstLine="370"/>
        <w:spacing w:line="360" w:lineRule="auto"/>
        <w:shd w:val="clear" w:color="auto" w:fill="ffffff"/>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6</w:t>
      </w:r>
      <w:r>
        <w:rPr>
          <w:rFonts w:ascii="Arial" w:hAnsi="Arial" w:cs="Arial"/>
          <w:color w:val="auto"/>
          <w:spacing w:val="8"/>
          <w:szCs w:val="21"/>
          <w:highlight w:val="none"/>
        </w:rPr>
        <w:t xml:space="preserve">合同履行期限：</w:t>
      </w:r>
      <w:r>
        <w:rPr>
          <w:rFonts w:hint="eastAsia" w:ascii="Arial" w:hAnsi="Arial" w:cs="Arial"/>
          <w:color w:val="auto"/>
          <w:spacing w:val="8"/>
          <w:szCs w:val="21"/>
          <w:highlight w:val="none"/>
          <w:lang w:val="en-US" w:eastAsia="zh-CN"/>
        </w:rPr>
        <w:t xml:space="preserve">包1：</w:t>
      </w:r>
      <w:r>
        <w:rPr>
          <w:rFonts w:ascii="宋体" w:hAnsi="宋体" w:eastAsia="宋体" w:cs="宋体"/>
          <w:b w:val="0"/>
          <w:bCs/>
          <w:color w:val="auto"/>
          <w:spacing w:val="8"/>
          <w:highlight w:val="none"/>
          <w:shd w:val="clear" w:color="auto" w:fill="ffffff"/>
        </w:rPr>
        <w:t xml:space="preserve">项目工期</w:t>
      </w:r>
      <w:r>
        <w:rPr>
          <w:rFonts w:hint="eastAsia" w:ascii="Arial" w:hAnsi="Arial" w:cs="Arial"/>
          <w:b w:val="0"/>
          <w:bCs/>
          <w:color w:val="auto"/>
          <w:spacing w:val="8"/>
          <w:highlight w:val="none"/>
          <w:shd w:val="clear" w:color="auto" w:fill="ffffff"/>
          <w:lang w:val="en-US" w:eastAsia="zh-CN"/>
        </w:rPr>
        <w:t xml:space="preserve">：</w:t>
      </w:r>
      <w:r>
        <w:rPr>
          <w:rFonts w:ascii="宋体" w:hAnsi="宋体" w:eastAsia="宋体" w:cs="宋体"/>
          <w:color w:val="auto"/>
          <w:spacing w:val="8"/>
          <w:sz w:val="21"/>
          <w:highlight w:val="none"/>
        </w:rPr>
        <w:t xml:space="preserve">本项目预计开工日期</w:t>
      </w:r>
      <w:r>
        <w:rPr>
          <w:rFonts w:ascii="Arial" w:hAnsi="Arial" w:eastAsia="Arial" w:cs="Arial"/>
          <w:color w:val="auto"/>
          <w:spacing w:val="8"/>
          <w:sz w:val="21"/>
          <w:highlight w:val="none"/>
        </w:rPr>
        <w:t xml:space="preserve">以甲方通知为准</w:t>
      </w:r>
      <w:r>
        <w:rPr>
          <w:rFonts w:ascii="宋体" w:hAnsi="宋体" w:eastAsia="宋体" w:cs="宋体"/>
          <w:color w:val="auto"/>
          <w:spacing w:val="8"/>
          <w:sz w:val="21"/>
          <w:highlight w:val="none"/>
        </w:rPr>
        <w:t xml:space="preserve">，计划总工期2个月；</w:t>
      </w:r>
      <w:r>
        <w:rPr>
          <w:rFonts w:hint="eastAsia" w:ascii="Arial" w:hAnsi="Arial" w:cs="Arial"/>
          <w:color w:val="auto"/>
          <w:spacing w:val="8"/>
          <w:szCs w:val="21"/>
          <w:highlight w:val="none"/>
          <w:lang w:val="en-US" w:eastAsia="zh-CN"/>
        </w:rPr>
        <w:t xml:space="preserve">包2：交货期35</w:t>
      </w:r>
      <w:r>
        <w:rPr>
          <w:rFonts w:ascii="宋体" w:hAnsi="宋体" w:eastAsia="宋体" w:cs="宋体"/>
          <w:b w:val="0"/>
          <w:bCs/>
          <w:color w:val="auto"/>
          <w:spacing w:val="8"/>
          <w:highlight w:val="none"/>
          <w:shd w:val="clear" w:color="auto" w:fill="ffffff"/>
        </w:rPr>
        <w:t xml:space="preserve">日历天</w:t>
      </w:r>
      <w:r>
        <w:rPr>
          <w:rFonts w:hint="eastAsia" w:ascii="Arial" w:hAnsi="Arial" w:cs="Arial"/>
          <w:color w:val="auto"/>
          <w:spacing w:val="8"/>
          <w:szCs w:val="21"/>
          <w:highlight w:val="none"/>
          <w:lang w:eastAsia="zh-CN"/>
        </w:rPr>
        <w:t xml:space="preserve">。</w:t>
      </w:r>
      <w:r/>
    </w:p>
    <w:p>
      <w:pPr>
        <w:ind w:firstLine="370"/>
        <w:spacing w:line="360" w:lineRule="auto"/>
        <w:shd w:val="clear" w:color="auto" w:fill="ffffff"/>
        <w:widowControl/>
        <w:rPr>
          <w:rFonts w:hint="eastAsia" w:ascii="Arial" w:hAnsi="Arial" w:cs="Arial"/>
          <w:color w:val="auto"/>
          <w:spacing w:val="8"/>
          <w:szCs w:val="21"/>
          <w:highlight w:val="none"/>
        </w:rPr>
      </w:pPr>
      <w:r>
        <w:rPr>
          <w:rFonts w:hint="eastAsia" w:ascii="Arial" w:hAnsi="Arial" w:cs="Arial"/>
          <w:color w:val="auto"/>
          <w:spacing w:val="8"/>
          <w:szCs w:val="21"/>
          <w:highlight w:val="none"/>
        </w:rPr>
        <w:t xml:space="preserve">1.7行业划分：</w:t>
      </w:r>
      <w:r>
        <w:rPr>
          <w:rFonts w:hint="eastAsia" w:ascii="Arial" w:hAnsi="Arial" w:cs="Arial"/>
          <w:color w:val="auto"/>
          <w:spacing w:val="8"/>
          <w:szCs w:val="21"/>
          <w:highlight w:val="none"/>
          <w:lang w:val="en-US" w:eastAsia="zh-CN"/>
        </w:rPr>
        <w:t xml:space="preserve">包1：</w:t>
      </w:r>
      <w:r>
        <w:rPr>
          <w:rFonts w:hint="eastAsia" w:ascii="Arial" w:hAnsi="Arial" w:cs="Arial"/>
          <w:color w:val="auto"/>
          <w:spacing w:val="8"/>
          <w:szCs w:val="21"/>
          <w:highlight w:val="none"/>
        </w:rPr>
        <w:t xml:space="preserve">建筑业</w:t>
      </w:r>
      <w:r>
        <w:rPr>
          <w:rFonts w:hint="eastAsia" w:ascii="Arial" w:hAnsi="Arial" w:cs="Arial"/>
          <w:color w:val="auto"/>
          <w:spacing w:val="8"/>
          <w:szCs w:val="21"/>
          <w:highlight w:val="none"/>
          <w:lang w:eastAsia="zh-CN"/>
        </w:rPr>
        <w:t xml:space="preserve">，</w:t>
      </w:r>
      <w:r>
        <w:rPr>
          <w:rFonts w:hint="eastAsia" w:ascii="Arial" w:hAnsi="Arial" w:cs="Arial"/>
          <w:color w:val="auto"/>
          <w:spacing w:val="8"/>
          <w:szCs w:val="21"/>
          <w:highlight w:val="none"/>
          <w:lang w:val="en-US" w:eastAsia="zh-CN"/>
        </w:rPr>
        <w:t xml:space="preserve">包2：</w:t>
      </w:r>
      <w:r>
        <w:rPr>
          <w:rFonts w:hint="eastAsia" w:ascii="Arial" w:hAnsi="Arial" w:cs="Arial"/>
          <w:color w:val="auto"/>
          <w:spacing w:val="8"/>
          <w:szCs w:val="21"/>
          <w:highlight w:val="none"/>
        </w:rPr>
        <w:t xml:space="preserve">其他未列明行业。</w:t>
      </w:r>
      <w:r/>
    </w:p>
    <w:p>
      <w:pPr>
        <w:ind w:firstLine="370"/>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1.8本项目（非专门）面向中小企业（或监狱企业或残疾人福利性单位）采购。</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9</w:t>
      </w:r>
      <w:r>
        <w:rPr>
          <w:rFonts w:ascii="Arial" w:hAnsi="Arial" w:cs="Arial"/>
          <w:color w:val="auto"/>
          <w:spacing w:val="8"/>
          <w:szCs w:val="21"/>
          <w:highlight w:val="none"/>
        </w:rPr>
        <w:t xml:space="preserve">本项目（</w:t>
      </w:r>
      <w:r>
        <w:rPr>
          <w:rFonts w:ascii="Arial" w:hAnsi="Arial" w:cs="Arial"/>
          <w:i/>
          <w:iCs/>
          <w:color w:val="auto"/>
          <w:spacing w:val="8"/>
          <w:szCs w:val="21"/>
          <w:highlight w:val="none"/>
        </w:rPr>
        <w:t xml:space="preserve">否</w:t>
      </w:r>
      <w:r>
        <w:rPr>
          <w:rFonts w:ascii="Arial" w:hAnsi="Arial" w:cs="Arial"/>
          <w:color w:val="auto"/>
          <w:spacing w:val="8"/>
          <w:szCs w:val="21"/>
          <w:highlight w:val="none"/>
        </w:rPr>
        <w:t xml:space="preserve">）接受联合体投标。</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shd w:val="clear" w:color="auto" w:fill="ffffff"/>
        <w:widowControl/>
        <w:rPr>
          <w:rFonts w:ascii="Arial" w:hAnsi="Arial" w:cs="Arial"/>
          <w:b/>
          <w:color w:val="auto"/>
          <w:spacing w:val="8"/>
          <w:sz w:val="24"/>
          <w:highlight w:val="none"/>
        </w:rPr>
        <w:outlineLvl w:val="1"/>
      </w:pPr>
      <w:r/>
      <w:bookmarkStart w:id="5" w:name="_Toc6773"/>
      <w:r/>
      <w:bookmarkStart w:id="6" w:name="_Toc5085"/>
      <w:r>
        <w:rPr>
          <w:rFonts w:ascii="Arial" w:hAnsi="Arial" w:cs="Arial"/>
          <w:b/>
          <w:color w:val="auto"/>
          <w:spacing w:val="8"/>
          <w:sz w:val="24"/>
          <w:highlight w:val="none"/>
        </w:rPr>
        <w:t xml:space="preserve">二、申请人的资格要求：</w:t>
      </w:r>
      <w:bookmarkEnd w:id="5"/>
      <w:r/>
      <w:bookmarkEnd w:id="6"/>
      <w:r/>
      <w:r/>
    </w:p>
    <w:p>
      <w:pPr>
        <w:ind w:firstLine="454"/>
        <w:spacing w:line="360" w:lineRule="auto"/>
        <w:rPr>
          <w:rFonts w:ascii="Arial" w:hAnsi="Arial" w:cs="Arial"/>
          <w:b/>
          <w:color w:val="auto"/>
          <w:szCs w:val="21"/>
          <w:highlight w:val="none"/>
          <w:lang w:val="zh-CN"/>
        </w:rPr>
      </w:pPr>
      <w:r>
        <w:rPr>
          <w:rFonts w:ascii="Arial" w:hAnsi="Arial" w:cs="Arial"/>
          <w:b/>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（1）具有独立承担民事责任的能力（提供法人或者其他组织的营业执照；供应商为自然人的提供其身份证）； </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（2）具有良好的商业信誉和健全的财务会计制度（</w:t>
      </w:r>
      <w:r>
        <w:rPr>
          <w:rFonts w:ascii="宋体" w:hAnsi="宋体" w:eastAsia="宋体" w:cs="宋体"/>
          <w:color w:val="auto"/>
          <w:highlight w:val="none"/>
        </w:rPr>
        <w:t xml:space="preserve">提供</w:t>
      </w:r>
      <w:r>
        <w:rPr>
          <w:rFonts w:ascii="Arial" w:hAnsi="Arial" w:eastAsia="Arial" w:cs="Arial"/>
          <w:color w:val="auto"/>
          <w:highlight w:val="none"/>
          <w:u w:val="none"/>
        </w:rPr>
        <w:t xml:space="preserve">202</w:t>
      </w:r>
      <w:r>
        <w:rPr>
          <w:rFonts w:hint="eastAsia" w:ascii="Arial" w:hAnsi="Arial" w:cs="Arial"/>
          <w:color w:val="auto"/>
          <w:highlight w:val="none"/>
          <w:u w:val="none"/>
          <w:lang w:val="en-US" w:eastAsia="zh-CN"/>
        </w:rPr>
        <w:t xml:space="preserve">5</w:t>
      </w:r>
      <w:r>
        <w:rPr>
          <w:rFonts w:ascii="宋体" w:hAnsi="宋体" w:eastAsia="宋体" w:cs="宋体"/>
          <w:color w:val="auto"/>
          <w:highlight w:val="none"/>
        </w:rPr>
        <w:t xml:space="preserve">年度</w:t>
      </w:r>
      <w:r>
        <w:rPr>
          <w:rFonts w:hint="eastAsia" w:ascii="宋体" w:hAnsi="宋体" w:eastAsia="宋体" w:cs="宋体"/>
          <w:color w:val="auto"/>
          <w:highlight w:val="none"/>
        </w:rPr>
        <w:t xml:space="preserve">经审计的财务报告</w:t>
      </w:r>
      <w:r>
        <w:rPr>
          <w:rFonts w:ascii="Arial" w:hAnsi="Arial" w:cs="Arial"/>
          <w:bCs/>
          <w:color w:val="auto"/>
          <w:szCs w:val="21"/>
          <w:highlight w:val="none"/>
        </w:rPr>
        <w:t xml:space="preserve">，或投标截止时间前六个月内银行出具的资信证明</w:t>
      </w:r>
      <w:r>
        <w:rPr>
          <w:rFonts w:hint="eastAsia" w:ascii="Arial" w:hAnsi="Arial" w:cs="Arial"/>
          <w:bCs/>
          <w:color w:val="auto"/>
          <w:szCs w:val="21"/>
          <w:highlight w:val="none"/>
        </w:rPr>
        <w:t xml:space="preserve">，成立不满半年无需提供</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（4）有依法缴纳税收和社会保障资金的良好记录（提供参加本次政府采购活动前半年内至少一个月</w:t>
      </w:r>
      <w:r>
        <w:rPr>
          <w:rFonts w:hint="eastAsia" w:ascii="Arial" w:hAnsi="Arial" w:cs="Arial"/>
          <w:bCs/>
          <w:color w:val="auto"/>
          <w:szCs w:val="21"/>
          <w:highlight w:val="none"/>
        </w:rPr>
        <w:t xml:space="preserve">：</w:t>
      </w:r>
      <w:r>
        <w:rPr>
          <w:rFonts w:hint="eastAsia" w:ascii="Arial" w:hAnsi="Arial" w:cs="Arial"/>
          <w:bCs/>
          <w:color w:val="auto"/>
          <w:szCs w:val="21"/>
          <w:highlight w:val="none"/>
        </w:rPr>
        <w:fldChar w:fldCharType="begin"/>
      </w:r>
      <w:r>
        <w:rPr>
          <w:rFonts w:hint="eastAsia" w:ascii="Arial" w:hAnsi="Arial" w:cs="Arial"/>
          <w:bCs/>
          <w:color w:val="auto"/>
          <w:szCs w:val="21"/>
          <w:highlight w:val="none"/>
        </w:rPr>
        <w:instrText xml:space="preserve"> EQ \o\ac(○,</w:instrText>
      </w:r>
      <w:r>
        <w:rPr>
          <w:rFonts w:hint="eastAsia" w:ascii="Arial" w:hAnsi="Arial" w:cs="Arial"/>
          <w:bCs/>
          <w:color w:val="auto"/>
          <w:position w:val="2"/>
          <w:sz w:val="14"/>
          <w:szCs w:val="21"/>
          <w:highlight w:val="none"/>
        </w:rPr>
        <w:instrText xml:space="preserve">1</w:instrText>
      </w:r>
      <w:r>
        <w:rPr>
          <w:rFonts w:hint="eastAsia" w:ascii="Arial" w:hAnsi="Arial" w:cs="Arial"/>
          <w:bCs/>
          <w:color w:val="auto"/>
          <w:szCs w:val="21"/>
          <w:highlight w:val="none"/>
        </w:rPr>
        <w:instrText xml:space="preserve">)</w:instrText>
      </w:r>
      <w:r>
        <w:rPr>
          <w:rFonts w:hint="eastAsia" w:ascii="Arial" w:hAnsi="Arial" w:cs="Arial"/>
          <w:bCs/>
          <w:color w:val="auto"/>
          <w:szCs w:val="21"/>
          <w:highlight w:val="none"/>
        </w:rPr>
        <w:fldChar w:fldCharType="end"/>
      </w:r>
      <w:r>
        <w:rPr>
          <w:rFonts w:hint="eastAsia" w:ascii="Arial" w:hAnsi="Arial" w:cs="Arial"/>
          <w:bCs/>
          <w:color w:val="auto"/>
          <w:szCs w:val="21"/>
          <w:highlight w:val="none"/>
        </w:rPr>
        <w:t xml:space="preserve">提供缴纳税收的凭证</w:t>
      </w:r>
      <w:r>
        <w:rPr>
          <w:rFonts w:ascii="Arial" w:hAnsi="Arial" w:cs="Arial"/>
          <w:bCs/>
          <w:color w:val="auto"/>
          <w:szCs w:val="21"/>
          <w:highlight w:val="none"/>
        </w:rPr>
        <w:t xml:space="preserve">；</w:t>
      </w:r>
      <w:r>
        <w:rPr>
          <w:rFonts w:hint="eastAsia" w:ascii="Arial" w:hAnsi="Arial" w:cs="Arial"/>
          <w:bCs/>
          <w:color w:val="auto"/>
          <w:szCs w:val="21"/>
          <w:highlight w:val="none"/>
        </w:rPr>
        <w:fldChar w:fldCharType="begin"/>
      </w:r>
      <w:r>
        <w:rPr>
          <w:rFonts w:hint="eastAsia" w:ascii="Arial" w:hAnsi="Arial" w:cs="Arial"/>
          <w:bCs/>
          <w:color w:val="auto"/>
          <w:szCs w:val="21"/>
          <w:highlight w:val="none"/>
        </w:rPr>
        <w:instrText xml:space="preserve"> EQ \o\ac(○,</w:instrText>
      </w:r>
      <w:r>
        <w:rPr>
          <w:rFonts w:hint="eastAsia" w:ascii="Arial" w:hAnsi="Arial" w:cs="Arial"/>
          <w:bCs/>
          <w:color w:val="auto"/>
          <w:position w:val="2"/>
          <w:sz w:val="14"/>
          <w:szCs w:val="21"/>
          <w:highlight w:val="none"/>
        </w:rPr>
        <w:instrText xml:space="preserve">2</w:instrText>
      </w:r>
      <w:r>
        <w:rPr>
          <w:rFonts w:hint="eastAsia" w:ascii="Arial" w:hAnsi="Arial" w:cs="Arial"/>
          <w:bCs/>
          <w:color w:val="auto"/>
          <w:szCs w:val="21"/>
          <w:highlight w:val="none"/>
        </w:rPr>
        <w:instrText xml:space="preserve">)</w:instrText>
      </w:r>
      <w:r>
        <w:rPr>
          <w:rFonts w:hint="eastAsia" w:ascii="Arial" w:hAnsi="Arial" w:cs="Arial"/>
          <w:bCs/>
          <w:color w:val="auto"/>
          <w:szCs w:val="21"/>
          <w:highlight w:val="none"/>
        </w:rPr>
        <w:fldChar w:fldCharType="end"/>
      </w:r>
      <w:r>
        <w:rPr>
          <w:rFonts w:ascii="Arial" w:hAnsi="Arial" w:cs="Arial"/>
          <w:bCs/>
          <w:color w:val="auto"/>
          <w:szCs w:val="21"/>
          <w:highlight w:val="none"/>
        </w:rPr>
        <w:t xml:space="preserve">提供缴纳社会保险的凭据（专用收据或社会保险缴纳清单））</w:t>
      </w:r>
      <w:r>
        <w:rPr>
          <w:rFonts w:hint="eastAsia" w:ascii="Arial" w:hAnsi="Arial" w:cs="Arial"/>
          <w:bCs/>
          <w:color w:val="auto"/>
          <w:szCs w:val="21"/>
          <w:highlight w:val="none"/>
        </w:rPr>
        <w:t xml:space="preserve">，依法享受免缴、缓缴的，提供证明材料</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（5）参加政府采购活动前三年内，在经营活动中没有重大违法记录（提供承诺书）；</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p>
    <w:p>
      <w:pPr>
        <w:ind w:firstLine="454"/>
        <w:spacing w:line="360" w:lineRule="auto"/>
        <w:rPr>
          <w:rFonts w:ascii="Arial" w:hAnsi="Arial" w:cs="Arial"/>
          <w:i/>
          <w:color w:val="auto"/>
          <w:spacing w:val="8"/>
          <w:szCs w:val="21"/>
          <w:highlight w:val="none"/>
          <w:u w:val="single"/>
        </w:rPr>
      </w:pPr>
      <w:r>
        <w:rPr>
          <w:rFonts w:ascii="Arial" w:hAnsi="Arial" w:cs="Arial"/>
          <w:b/>
          <w:color w:val="auto"/>
          <w:spacing w:val="8"/>
          <w:szCs w:val="21"/>
          <w:highlight w:val="none"/>
        </w:rPr>
        <w:t xml:space="preserve">2.2 落实政府采购政策需满足的资格要求：</w:t>
      </w:r>
      <w:r>
        <w:rPr>
          <w:rFonts w:hint="eastAsia" w:ascii="Arial" w:hAnsi="Arial" w:cs="Arial"/>
          <w:b/>
          <w:color w:val="auto"/>
          <w:spacing w:val="8"/>
          <w:szCs w:val="21"/>
          <w:highlight w:val="none"/>
        </w:rPr>
        <w:t xml:space="preserve">无</w:t>
      </w:r>
      <w:r/>
    </w:p>
    <w:p>
      <w:pPr>
        <w:ind w:firstLine="458"/>
        <w:spacing w:line="360" w:lineRule="auto"/>
        <w:rPr>
          <w:rFonts w:ascii="Arial" w:hAnsi="Arial" w:cs="Arial"/>
          <w:i/>
          <w:color w:val="auto"/>
          <w:spacing w:val="8"/>
          <w:szCs w:val="21"/>
          <w:highlight w:val="none"/>
          <w:u w:val="single"/>
        </w:rPr>
      </w:pPr>
      <w:r>
        <w:rPr>
          <w:rFonts w:ascii="Arial" w:hAnsi="Arial" w:cs="Arial"/>
          <w:b/>
          <w:color w:val="auto"/>
          <w:spacing w:val="8"/>
          <w:szCs w:val="21"/>
          <w:highlight w:val="none"/>
        </w:rPr>
        <w:t xml:space="preserve">2.3 </w:t>
      </w:r>
      <w:r>
        <w:rPr>
          <w:rFonts w:ascii="Arial" w:hAnsi="Arial" w:cs="Arial"/>
          <w:b/>
          <w:color w:val="auto"/>
          <w:szCs w:val="21"/>
          <w:highlight w:val="none"/>
        </w:rPr>
        <w:t xml:space="preserve">采购人根据采购项目的特殊要求规定的特定条件，并提供符合特殊要求的证明材料或者情况说明：</w:t>
      </w:r>
      <w:r/>
    </w:p>
    <w:p>
      <w:pPr>
        <w:ind w:left="0" w:right="0" w:firstLine="424"/>
        <w:spacing w:before="0" w:line="360" w:lineRule="auto"/>
        <w:rPr>
          <w:rFonts w:hint="default" w:ascii="Arial" w:hAnsi="Arial" w:eastAsia="宋体" w:cs="Arial"/>
          <w:bCs/>
          <w:color w:val="auto"/>
          <w:spacing w:val="0"/>
          <w:sz w:val="21"/>
          <w:szCs w:val="21"/>
          <w:highlight w:val="none"/>
          <w:lang w:val="en-US" w:eastAsia="zh-CN"/>
        </w:rPr>
      </w:pPr>
      <w:r>
        <w:rPr>
          <w:rFonts w:hint="eastAsia" w:ascii="Arial" w:hAnsi="Arial" w:cs="Arial"/>
          <w:bCs/>
          <w:color w:val="auto"/>
          <w:spacing w:val="0"/>
          <w:sz w:val="21"/>
          <w:szCs w:val="21"/>
          <w:highlight w:val="none"/>
          <w:lang w:val="en-US" w:eastAsia="zh-CN"/>
        </w:rPr>
        <w:t xml:space="preserve">包1：</w:t>
      </w:r>
      <w:r/>
    </w:p>
    <w:p>
      <w:pPr>
        <w:ind w:left="0" w:right="0" w:firstLine="424"/>
        <w:spacing w:before="0" w:line="360" w:lineRule="auto"/>
        <w:rPr>
          <w:rFonts w:hint="eastAsia" w:ascii="Arial" w:hAnsi="Arial" w:eastAsia="宋体" w:cs="Arial"/>
          <w:bCs/>
          <w:color w:val="auto"/>
          <w:spacing w:val="0"/>
          <w:sz w:val="21"/>
          <w:szCs w:val="21"/>
          <w:highlight w:val="none"/>
          <w:lang w:val="en-GB"/>
        </w:rPr>
      </w:pPr>
      <w:r>
        <w:rPr>
          <w:rFonts w:ascii="Arial" w:hAnsi="Arial" w:eastAsia="宋体" w:cs="Arial"/>
          <w:bCs/>
          <w:color w:val="auto"/>
          <w:spacing w:val="0"/>
          <w:sz w:val="21"/>
          <w:szCs w:val="21"/>
          <w:highlight w:val="none"/>
        </w:rPr>
        <w:t xml:space="preserve">（1）</w:t>
      </w:r>
      <w:r>
        <w:rPr>
          <w:rFonts w:hint="eastAsia" w:ascii="Arial" w:hAnsi="Arial" w:eastAsia="宋体" w:cs="Arial"/>
          <w:bCs/>
          <w:color w:val="auto"/>
          <w:spacing w:val="0"/>
          <w:sz w:val="21"/>
          <w:szCs w:val="21"/>
          <w:highlight w:val="none"/>
          <w:lang w:val="en-GB"/>
        </w:rPr>
        <w:t xml:space="preserve">供应商具有有效</w:t>
      </w:r>
      <w:r>
        <w:rPr>
          <w:rFonts w:hint="eastAsia" w:ascii="Arial" w:hAnsi="Arial" w:cs="Arial"/>
          <w:bCs/>
          <w:color w:val="auto"/>
          <w:spacing w:val="0"/>
          <w:sz w:val="21"/>
          <w:szCs w:val="21"/>
          <w:highlight w:val="none"/>
          <w:lang w:val="en-US" w:eastAsia="zh-CN"/>
        </w:rPr>
        <w:t xml:space="preserve">期内</w:t>
      </w:r>
      <w:r>
        <w:rPr>
          <w:rFonts w:hint="eastAsia" w:ascii="Arial" w:hAnsi="Arial" w:eastAsia="宋体" w:cs="Arial"/>
          <w:bCs/>
          <w:color w:val="auto"/>
          <w:spacing w:val="0"/>
          <w:sz w:val="21"/>
          <w:szCs w:val="21"/>
          <w:highlight w:val="none"/>
          <w:lang w:val="en-GB"/>
        </w:rPr>
        <w:t xml:space="preserve">的【建筑工程施工总承包三级及以上】或【建筑装修装饰工程专业承包二级及以上】资质证书(复印件加盖供应商公章)</w:t>
      </w:r>
      <w:r/>
    </w:p>
    <w:p>
      <w:pPr>
        <w:ind w:left="0" w:right="0" w:firstLine="424"/>
        <w:spacing w:before="0" w:line="360" w:lineRule="auto"/>
        <w:rPr>
          <w:rFonts w:hint="eastAsia" w:ascii="Arial" w:hAnsi="Arial" w:eastAsia="宋体" w:cs="Arial"/>
          <w:bCs/>
          <w:color w:val="auto"/>
          <w:sz w:val="21"/>
          <w:szCs w:val="21"/>
          <w:highlight w:val="none"/>
          <w:lang w:val="en-GB"/>
        </w:rPr>
      </w:pPr>
      <w:r>
        <w:rPr>
          <w:rFonts w:hint="eastAsia" w:ascii="Arial" w:hAnsi="Arial" w:eastAsia="宋体" w:cs="Arial"/>
          <w:bCs/>
          <w:color w:val="auto"/>
          <w:spacing w:val="0"/>
          <w:sz w:val="21"/>
          <w:szCs w:val="21"/>
          <w:highlight w:val="none"/>
          <w:lang w:val="en-GB"/>
        </w:rPr>
        <w:t xml:space="preserve">（2）</w:t>
      </w:r>
      <w:r>
        <w:rPr>
          <w:rFonts w:hint="eastAsia" w:ascii="Arial" w:hAnsi="Arial" w:cs="Arial"/>
          <w:bCs/>
          <w:i w:val="0"/>
          <w:iCs w:val="0"/>
          <w:color w:val="auto"/>
          <w:szCs w:val="21"/>
          <w:highlight w:val="none"/>
          <w:u w:val="none"/>
          <w:lang w:val="en-GB"/>
        </w:rPr>
        <w:t xml:space="preserve">供应商具备安全生产条件，并取得有效的安全生产许可证(复印件加盖供应商公章)</w:t>
      </w:r>
      <w:r/>
    </w:p>
    <w:p>
      <w:pPr>
        <w:ind w:firstLine="424"/>
        <w:spacing w:line="360" w:lineRule="auto"/>
        <w:rPr>
          <w:rFonts w:hint="eastAsia" w:ascii="Arial" w:hAnsi="Arial" w:cs="Arial"/>
          <w:bCs/>
          <w:i w:val="0"/>
          <w:iCs w:val="0"/>
          <w:color w:val="auto"/>
          <w:szCs w:val="21"/>
          <w:highlight w:val="none"/>
          <w:u w:val="none"/>
          <w:lang w:val="en-GB"/>
        </w:rPr>
      </w:pPr>
      <w:r>
        <w:rPr>
          <w:rFonts w:hint="eastAsia" w:ascii="Arial" w:hAnsi="Arial" w:eastAsia="宋体" w:cs="Arial"/>
          <w:bCs/>
          <w:color w:val="auto"/>
          <w:spacing w:val="0"/>
          <w:sz w:val="21"/>
          <w:szCs w:val="21"/>
          <w:highlight w:val="none"/>
          <w:lang w:val="en-GB"/>
        </w:rPr>
        <w:t xml:space="preserve">（</w:t>
      </w:r>
      <w:r>
        <w:rPr>
          <w:rFonts w:hint="eastAsia" w:ascii="Arial" w:hAnsi="Arial" w:cs="Arial"/>
          <w:bCs/>
          <w:color w:val="auto"/>
          <w:spacing w:val="0"/>
          <w:sz w:val="21"/>
          <w:szCs w:val="21"/>
          <w:highlight w:val="none"/>
          <w:lang w:val="en-US" w:eastAsia="zh-CN"/>
        </w:rPr>
        <w:t xml:space="preserve">3</w:t>
      </w:r>
      <w:r>
        <w:rPr>
          <w:rFonts w:hint="eastAsia" w:ascii="Arial" w:hAnsi="Arial" w:eastAsia="宋体" w:cs="Arial"/>
          <w:bCs/>
          <w:color w:val="auto"/>
          <w:spacing w:val="0"/>
          <w:sz w:val="21"/>
          <w:szCs w:val="21"/>
          <w:highlight w:val="none"/>
          <w:lang w:val="en-GB"/>
        </w:rPr>
        <w:t xml:space="preserve">）</w:t>
      </w:r>
      <w:r>
        <w:rPr>
          <w:rFonts w:hint="eastAsia" w:ascii="Arial" w:hAnsi="Arial" w:cs="Arial"/>
          <w:bCs/>
          <w:i w:val="0"/>
          <w:iCs w:val="0"/>
          <w:color w:val="auto"/>
          <w:szCs w:val="21"/>
          <w:highlight w:val="none"/>
          <w:u w:val="none"/>
          <w:lang w:val="en-GB"/>
        </w:rPr>
        <w:t xml:space="preserve">供应商拟派项目经理具有建筑工程专业注册建造师二级及以上资格且具备有效的B类安全生产考核合格证书(提供拟派建筑工程专业注册建造师二级及以上证书、有效的B类安全生产考核合格证书、供应商为其缴纳的提交响应文件截止时间前</w:t>
      </w:r>
      <w:r>
        <w:rPr>
          <w:rFonts w:hint="eastAsia" w:ascii="Arial" w:hAnsi="Arial" w:cs="Arial"/>
          <w:bCs/>
          <w:i w:val="0"/>
          <w:iCs w:val="0"/>
          <w:color w:val="auto"/>
          <w:szCs w:val="21"/>
          <w:highlight w:val="none"/>
          <w:u w:val="none"/>
          <w:lang w:val="en-US" w:eastAsia="zh-CN"/>
        </w:rPr>
        <w:t xml:space="preserve">六个月</w:t>
      </w:r>
      <w:r>
        <w:rPr>
          <w:rFonts w:hint="eastAsia" w:ascii="Arial" w:hAnsi="Arial" w:cs="Arial"/>
          <w:bCs/>
          <w:i w:val="0"/>
          <w:iCs w:val="0"/>
          <w:color w:val="auto"/>
          <w:szCs w:val="21"/>
          <w:highlight w:val="none"/>
          <w:u w:val="none"/>
          <w:lang w:val="en-GB"/>
        </w:rPr>
        <w:t xml:space="preserve">内至少一个月的社保证明，复印件加盖供应商公章)</w:t>
      </w:r>
      <w:r/>
    </w:p>
    <w:p>
      <w:pPr>
        <w:ind w:left="0" w:firstLine="424"/>
        <w:spacing w:before="0" w:line="360" w:lineRule="auto"/>
        <w:rPr>
          <w:rFonts w:ascii="Arial" w:hAnsi="Arial" w:eastAsia="宋体" w:cs="Arial"/>
          <w:bCs/>
          <w:color w:val="auto"/>
          <w:sz w:val="21"/>
          <w:szCs w:val="21"/>
          <w:highlight w:val="none"/>
        </w:rPr>
      </w:pPr>
      <w:r>
        <w:rPr>
          <w:rFonts w:hint="eastAsia" w:ascii="Arial" w:hAnsi="Arial" w:eastAsia="宋体" w:cs="Arial"/>
          <w:bCs/>
          <w:color w:val="auto"/>
          <w:spacing w:val="0"/>
          <w:sz w:val="21"/>
          <w:szCs w:val="21"/>
          <w:highlight w:val="none"/>
          <w:lang w:val="en-GB"/>
        </w:rPr>
        <w:t xml:space="preserve">（</w:t>
      </w:r>
      <w:r>
        <w:rPr>
          <w:rFonts w:hint="eastAsia" w:ascii="Arial" w:hAnsi="Arial" w:cs="Arial"/>
          <w:bCs/>
          <w:color w:val="auto"/>
          <w:spacing w:val="0"/>
          <w:sz w:val="21"/>
          <w:szCs w:val="21"/>
          <w:highlight w:val="none"/>
          <w:lang w:val="en-US" w:eastAsia="zh-CN"/>
        </w:rPr>
        <w:t xml:space="preserve">4</w:t>
      </w:r>
      <w:r>
        <w:rPr>
          <w:rFonts w:hint="eastAsia" w:ascii="Arial" w:hAnsi="Arial" w:eastAsia="宋体" w:cs="Arial"/>
          <w:bCs/>
          <w:color w:val="auto"/>
          <w:spacing w:val="0"/>
          <w:sz w:val="21"/>
          <w:szCs w:val="21"/>
          <w:highlight w:val="none"/>
          <w:lang w:val="en-GB"/>
        </w:rPr>
        <w:t xml:space="preserve">）</w:t>
      </w:r>
      <w:r>
        <w:rPr>
          <w:rFonts w:ascii="Arial" w:hAnsi="Arial" w:eastAsia="宋体" w:cs="Arial"/>
          <w:bCs/>
          <w:color w:val="auto"/>
          <w:spacing w:val="0"/>
          <w:sz w:val="21"/>
          <w:szCs w:val="21"/>
          <w:highlight w:val="none"/>
        </w:rPr>
        <w:t xml:space="preserve">项目负责人必须满足下列条件(提供承诺书原件)：</w:t>
      </w:r>
      <w:r/>
    </w:p>
    <w:p>
      <w:pPr>
        <w:ind w:left="0" w:firstLine="424"/>
        <w:spacing w:before="0" w:line="360" w:lineRule="auto"/>
        <w:rPr>
          <w:rFonts w:ascii="Arial" w:hAnsi="Arial" w:eastAsia="宋体" w:cs="Arial"/>
          <w:bCs/>
          <w:color w:val="auto"/>
          <w:sz w:val="21"/>
          <w:szCs w:val="21"/>
          <w:highlight w:val="none"/>
        </w:rPr>
      </w:pPr>
      <w:r>
        <w:rPr>
          <w:rFonts w:ascii="Arial" w:hAnsi="Arial" w:eastAsia="宋体" w:cs="Arial"/>
          <w:bCs/>
          <w:color w:val="auto"/>
          <w:spacing w:val="0"/>
          <w:sz w:val="21"/>
          <w:szCs w:val="21"/>
          <w:highlight w:val="none"/>
        </w:rPr>
        <w:t xml:space="preserve">a. 项目负责人不得同时在两个或者两个以上单位受聘或者执业；</w:t>
      </w:r>
      <w:r/>
    </w:p>
    <w:p>
      <w:pPr>
        <w:ind w:left="0" w:right="0" w:firstLine="424"/>
        <w:spacing w:before="0" w:line="360" w:lineRule="auto"/>
        <w:rPr>
          <w:rFonts w:ascii="Arial" w:hAnsi="Arial" w:eastAsia="宋体" w:cs="Arial"/>
          <w:bCs/>
          <w:color w:val="auto"/>
          <w:sz w:val="21"/>
          <w:szCs w:val="21"/>
          <w:highlight w:val="none"/>
        </w:rPr>
      </w:pPr>
      <w:r>
        <w:rPr>
          <w:rFonts w:ascii="Arial" w:hAnsi="Arial" w:eastAsia="宋体" w:cs="Arial"/>
          <w:bCs/>
          <w:color w:val="auto"/>
          <w:spacing w:val="0"/>
          <w:sz w:val="21"/>
          <w:szCs w:val="21"/>
          <w:highlight w:val="none"/>
        </w:rPr>
        <w:t xml:space="preserve">b. 项目负责人是非变更后无在建工程，或项目负责人是变更后无在建工程（必须原合同工期已满且变更备案之日已满 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24"/>
        <w:spacing w:before="0" w:line="360" w:lineRule="auto"/>
        <w:rPr>
          <w:rFonts w:ascii="Arial" w:hAnsi="Arial" w:eastAsia="宋体" w:cs="Arial"/>
          <w:bCs/>
          <w:color w:val="auto"/>
          <w:sz w:val="21"/>
          <w:szCs w:val="21"/>
          <w:highlight w:val="none"/>
        </w:rPr>
      </w:pPr>
      <w:r>
        <w:rPr>
          <w:rFonts w:ascii="Arial" w:hAnsi="Arial" w:eastAsia="宋体" w:cs="Arial"/>
          <w:bCs/>
          <w:color w:val="auto"/>
          <w:spacing w:val="0"/>
          <w:sz w:val="21"/>
          <w:szCs w:val="21"/>
          <w:highlight w:val="none"/>
        </w:rPr>
        <w:t xml:space="preserve">c. 项目负责人无行贿犯罪行为记录；或者有行贿犯罪行为记录，但自记录之日起已超过 5 年</w:t>
      </w:r>
      <w:r>
        <w:rPr>
          <w:rFonts w:ascii="Arial" w:hAnsi="Arial" w:eastAsia="宋体" w:cs="Arial"/>
          <w:bCs/>
          <w:color w:val="auto"/>
          <w:sz w:val="21"/>
          <w:szCs w:val="21"/>
          <w:highlight w:val="none"/>
        </w:rPr>
        <w:t xml:space="preserve">的</w:t>
      </w:r>
      <w:r/>
    </w:p>
    <w:p>
      <w:pPr>
        <w:ind w:firstLine="424"/>
        <w:spacing w:line="360" w:lineRule="auto"/>
        <w:rPr>
          <w:rFonts w:ascii="Arial" w:hAnsi="Arial" w:eastAsia="宋体" w:cs="Arial"/>
          <w:bCs/>
          <w:color w:val="auto"/>
          <w:spacing w:val="0"/>
          <w:sz w:val="21"/>
          <w:szCs w:val="21"/>
          <w:highlight w:val="none"/>
        </w:rPr>
      </w:pPr>
      <w:r>
        <w:rPr>
          <w:rFonts w:hint="eastAsia" w:ascii="Arial" w:hAnsi="Arial" w:eastAsia="宋体" w:cs="Arial"/>
          <w:bCs/>
          <w:color w:val="auto"/>
          <w:spacing w:val="0"/>
          <w:sz w:val="21"/>
          <w:szCs w:val="21"/>
          <w:highlight w:val="none"/>
          <w:lang w:val="en-GB"/>
        </w:rPr>
        <w:t xml:space="preserve">（</w:t>
      </w:r>
      <w:r>
        <w:rPr>
          <w:rFonts w:hint="eastAsia" w:ascii="Arial" w:hAnsi="Arial" w:cs="Arial"/>
          <w:bCs/>
          <w:color w:val="auto"/>
          <w:spacing w:val="0"/>
          <w:sz w:val="21"/>
          <w:szCs w:val="21"/>
          <w:highlight w:val="none"/>
          <w:lang w:val="en-US" w:eastAsia="zh-CN"/>
        </w:rPr>
        <w:t xml:space="preserve">5</w:t>
      </w:r>
      <w:r>
        <w:rPr>
          <w:rFonts w:hint="eastAsia" w:ascii="Arial" w:hAnsi="Arial" w:eastAsia="宋体" w:cs="Arial"/>
          <w:bCs/>
          <w:color w:val="auto"/>
          <w:spacing w:val="0"/>
          <w:sz w:val="21"/>
          <w:szCs w:val="21"/>
          <w:highlight w:val="none"/>
          <w:lang w:val="en-GB"/>
        </w:rPr>
        <w:t xml:space="preserve">）</w:t>
      </w:r>
      <w:r>
        <w:rPr>
          <w:rFonts w:ascii="Arial" w:hAnsi="Arial" w:eastAsia="宋体" w:cs="Arial"/>
          <w:bCs/>
          <w:color w:val="auto"/>
          <w:spacing w:val="0"/>
          <w:sz w:val="21"/>
          <w:szCs w:val="21"/>
          <w:highlight w:val="none"/>
        </w:rPr>
        <w:t xml:space="preserve">投标人不得存在下列情形之一(提供承诺书原件)： 1.为招标人不具有独立法人资格的附属机构（单位）； 2.为本招标项目的监理人、代建人、项目管理人，以及为本招标项目提供招标代理、设计服务的； 3.与本招标项目的监理人、代建人、招标代理机构同为一个 法定代表人的, 或者相互控股、参股的； 4.与招标人存在利害关系可能影响招标公正性的； 5.单位负责人为同一人或者存在控股、管理关系的不同单位； 6.处于被责令停业、财产被接管、冻结和破产状态</w:t>
      </w:r>
      <w:r>
        <w:rPr>
          <w:rFonts w:ascii="Arial" w:hAnsi="Arial" w:eastAsia="宋体" w:cs="Arial"/>
          <w:bCs/>
          <w:color w:val="auto"/>
          <w:sz w:val="21"/>
          <w:szCs w:val="21"/>
          <w:highlight w:val="none"/>
        </w:rPr>
        <w:t xml:space="preserve"> </w:t>
      </w:r>
      <w:r>
        <w:rPr>
          <w:rFonts w:ascii="Arial" w:hAnsi="Arial" w:eastAsia="宋体" w:cs="Arial"/>
          <w:bCs/>
          <w:color w:val="auto"/>
          <w:spacing w:val="0"/>
          <w:sz w:val="21"/>
          <w:szCs w:val="21"/>
          <w:highlight w:val="none"/>
        </w:rPr>
        <w:t xml:space="preserve">, 以及投 标资格被取消或者被暂停且在暂停期内； 7.因拖欠工人工资或者因发生质量安全事故被有关部门限 制在招标项目所在地承接工程的； 8.投标人近 3 年内有行贿犯罪行为且被记录，或者法定代表人有行贿犯罪记录且自记录之日起未超过 5 年的。</w:t>
      </w:r>
      <w:r/>
    </w:p>
    <w:p>
      <w:pPr>
        <w:ind w:firstLine="424"/>
        <w:spacing w:line="360" w:lineRule="auto"/>
        <w:rPr>
          <w:rFonts w:hint="default" w:ascii="Arial" w:hAnsi="Arial" w:cs="Arial"/>
          <w:bCs/>
          <w:color w:val="auto"/>
          <w:spacing w:val="0"/>
          <w:sz w:val="21"/>
          <w:szCs w:val="21"/>
          <w:highlight w:val="none"/>
          <w:lang w:val="en-US" w:eastAsia="zh-CN"/>
        </w:rPr>
      </w:pPr>
      <w:r>
        <w:rPr>
          <w:rFonts w:hint="eastAsia" w:ascii="Arial" w:hAnsi="Arial" w:cs="Arial"/>
          <w:bCs/>
          <w:color w:val="auto"/>
          <w:spacing w:val="0"/>
          <w:sz w:val="21"/>
          <w:szCs w:val="21"/>
          <w:highlight w:val="none"/>
          <w:lang w:val="en-US" w:eastAsia="zh-CN"/>
        </w:rPr>
        <w:t xml:space="preserve">包2：无</w:t>
      </w:r>
      <w:r/>
    </w:p>
    <w:p>
      <w:pPr>
        <w:ind w:firstLine="456"/>
        <w:spacing w:line="360" w:lineRule="auto"/>
        <w:rPr>
          <w:rFonts w:hint="eastAsia" w:ascii="Arial" w:hAnsi="Arial" w:cs="Arial"/>
          <w:bCs/>
          <w:color w:val="auto"/>
          <w:szCs w:val="21"/>
          <w:highlight w:val="none"/>
        </w:rPr>
      </w:pPr>
      <w:r>
        <w:rPr>
          <w:rFonts w:ascii="Arial" w:hAnsi="Arial" w:cs="Arial"/>
          <w:color w:val="auto"/>
          <w:spacing w:val="8"/>
          <w:szCs w:val="21"/>
          <w:highlight w:val="none"/>
        </w:rPr>
        <w:t xml:space="preserve">2.4供应商未被“信用中国”网站（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ascii="Arial" w:hAnsi="Arial" w:cs="Arial"/>
          <w:color w:val="auto"/>
          <w:spacing w:val="8"/>
          <w:szCs w:val="21"/>
          <w:highlight w:val="none"/>
        </w:rPr>
        <w:t xml:space="preserve">www.creditchina.gov.cn</w:t>
      </w:r>
      <w:r>
        <w:rPr>
          <w:rFonts w:ascii="Arial" w:hAnsi="Arial" w:cs="Arial"/>
          <w:color w:val="auto"/>
          <w:spacing w:val="8"/>
          <w:szCs w:val="21"/>
          <w:highlight w:val="none"/>
        </w:rPr>
        <w:fldChar w:fldCharType="end"/>
      </w:r>
      <w:r>
        <w:rPr>
          <w:rFonts w:ascii="Arial" w:hAnsi="Arial" w:cs="Arial"/>
          <w:color w:val="auto"/>
          <w:spacing w:val="8"/>
          <w:szCs w:val="21"/>
          <w:highlight w:val="none"/>
        </w:rPr>
        <w:t xml:space="preserve">）、“中国政府采购网”(（ww.c </w:t>
      </w:r>
      <w:r>
        <w:rPr>
          <w:color w:val="auto"/>
          <w:highlight w:val="none"/>
        </w:rPr>
        <w:fldChar w:fldCharType="begin"/>
      </w:r>
      <w:r>
        <w:rPr>
          <w:color w:val="auto"/>
          <w:highlight w:val="none"/>
        </w:rPr>
        <w:instrText xml:space="preserve"> HYPERLINK "cgp.gov.cn" </w:instrText>
      </w:r>
      <w:r>
        <w:rPr>
          <w:color w:val="auto"/>
          <w:highlight w:val="none"/>
        </w:rPr>
        <w:fldChar w:fldCharType="separate"/>
      </w:r>
      <w:r>
        <w:rPr>
          <w:rFonts w:ascii="Arial" w:hAnsi="Arial" w:cs="Arial"/>
          <w:color w:val="auto"/>
          <w:spacing w:val="8"/>
          <w:szCs w:val="21"/>
          <w:highlight w:val="none"/>
        </w:rPr>
        <w:t xml:space="preserve">cgp.gov.cn</w:t>
      </w:r>
      <w:r>
        <w:rPr>
          <w:rFonts w:ascii="Arial" w:hAnsi="Arial" w:cs="Arial"/>
          <w:color w:val="auto"/>
          <w:spacing w:val="8"/>
          <w:szCs w:val="21"/>
          <w:highlight w:val="none"/>
        </w:rPr>
        <w:fldChar w:fldCharType="end"/>
      </w:r>
      <w:r>
        <w:rPr>
          <w:rFonts w:ascii="Arial" w:hAnsi="Arial" w:cs="Arial"/>
          <w:color w:val="auto"/>
          <w:spacing w:val="8"/>
          <w:szCs w:val="21"/>
          <w:highlight w:val="none"/>
        </w:rPr>
        <w:t xml:space="preserve">)）列入失信被执行人、</w:t>
      </w:r>
      <w:r>
        <w:rPr>
          <w:rFonts w:hint="eastAsia" w:ascii="Arial" w:hAnsi="Arial" w:cs="Arial"/>
          <w:color w:val="auto"/>
          <w:spacing w:val="8"/>
          <w:szCs w:val="21"/>
          <w:highlight w:val="none"/>
          <w:lang w:eastAsia="zh-CN"/>
        </w:rPr>
        <w:t xml:space="preserve">重大税收违法失信主体名单</w:t>
      </w:r>
      <w:r>
        <w:rPr>
          <w:rFonts w:ascii="Arial" w:hAnsi="Arial" w:cs="Arial"/>
          <w:color w:val="auto"/>
          <w:spacing w:val="8"/>
          <w:szCs w:val="21"/>
          <w:highlight w:val="none"/>
        </w:rPr>
        <w:t xml:space="preserve">、政府采购严重违法失信行为记录名单（提供查询截图）。</w:t>
      </w:r>
      <w:r/>
    </w:p>
    <w:p>
      <w:pPr>
        <w:ind w:firstLine="422"/>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spacing w:line="360" w:lineRule="auto"/>
        <w:shd w:val="clear" w:color="auto" w:fill="ffffff"/>
        <w:widowControl/>
        <w:rPr>
          <w:rFonts w:ascii="Arial" w:hAnsi="Arial" w:cs="Arial"/>
          <w:b/>
          <w:color w:val="auto"/>
          <w:spacing w:val="8"/>
          <w:sz w:val="24"/>
          <w:highlight w:val="none"/>
        </w:rPr>
        <w:outlineLvl w:val="1"/>
      </w:pPr>
      <w:r/>
      <w:bookmarkStart w:id="7" w:name="_Toc15884"/>
      <w:r/>
      <w:bookmarkStart w:id="8" w:name="_Toc28939"/>
      <w:r>
        <w:rPr>
          <w:rFonts w:ascii="Arial" w:hAnsi="Arial" w:cs="Arial"/>
          <w:b/>
          <w:color w:val="auto"/>
          <w:spacing w:val="8"/>
          <w:sz w:val="24"/>
          <w:highlight w:val="none"/>
        </w:rPr>
        <w:t xml:space="preserve">三、获取采购文件</w:t>
      </w:r>
      <w:bookmarkEnd w:id="7"/>
      <w:r/>
      <w:bookmarkEnd w:id="8"/>
      <w:r/>
      <w:r/>
    </w:p>
    <w:p>
      <w:pPr>
        <w:ind w:firstLine="36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3.1时间：自本项目招标公告发布之日至202</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rPr>
        <w:t xml:space="preserve">年</w:t>
      </w:r>
      <w:r>
        <w:rPr>
          <w:rFonts w:hint="eastAsia" w:ascii="Arial" w:hAnsi="Arial" w:cs="Arial"/>
          <w:color w:val="auto"/>
          <w:szCs w:val="21"/>
          <w:highlight w:val="none"/>
          <w:lang w:val="en-US" w:eastAsia="zh-CN"/>
        </w:rPr>
        <w:t xml:space="preserve">8月5</w:t>
      </w:r>
      <w:r>
        <w:rPr>
          <w:rFonts w:hint="eastAsia" w:ascii="Arial" w:hAnsi="Arial" w:cs="Arial"/>
          <w:color w:val="auto"/>
          <w:szCs w:val="21"/>
          <w:highlight w:val="none"/>
        </w:rPr>
        <w:t xml:space="preserve">日17时30分（北京时间）。</w:t>
      </w:r>
      <w:r/>
    </w:p>
    <w:p>
      <w:pPr>
        <w:ind w:firstLine="36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3.2地点：江苏政府采购网</w:t>
      </w:r>
      <w:r/>
    </w:p>
    <w:p>
      <w:pPr>
        <w:ind w:firstLine="36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3.3方式：本项目采用网上注册登记方式免费获取。</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ind w:firstLine="0"/>
        <w:spacing w:line="360" w:lineRule="auto"/>
        <w:shd w:val="clear" w:color="auto" w:fill="ffffff"/>
        <w:widowControl/>
        <w:rPr>
          <w:rFonts w:ascii="Arial" w:hAnsi="Arial" w:cs="Arial"/>
          <w:b/>
          <w:color w:val="auto"/>
          <w:spacing w:val="8"/>
          <w:sz w:val="24"/>
          <w:szCs w:val="20"/>
          <w:highlight w:val="none"/>
        </w:rPr>
        <w:outlineLvl w:val="1"/>
      </w:pPr>
      <w:r/>
      <w:bookmarkStart w:id="9" w:name="_Toc27325"/>
      <w:r/>
      <w:bookmarkStart w:id="10" w:name="_Toc18243"/>
      <w:r>
        <w:rPr>
          <w:rFonts w:ascii="Arial" w:hAnsi="Arial" w:cs="Arial"/>
          <w:b/>
          <w:color w:val="auto"/>
          <w:spacing w:val="8"/>
          <w:sz w:val="24"/>
          <w:szCs w:val="20"/>
          <w:highlight w:val="none"/>
        </w:rPr>
        <w:t xml:space="preserve">四、响应文件提交</w:t>
      </w:r>
      <w:r/>
    </w:p>
    <w:p>
      <w:pPr>
        <w:ind w:firstLine="360"/>
        <w:spacing w:line="360" w:lineRule="auto"/>
        <w:shd w:val="clear" w:color="auto" w:fill="ffffff"/>
        <w:widowControl/>
        <w:rPr>
          <w:rFonts w:hint="eastAsia" w:ascii="Arial" w:hAnsi="Arial" w:cs="Arial"/>
          <w:color w:val="auto"/>
          <w:spacing w:val="0"/>
          <w:szCs w:val="21"/>
          <w:highlight w:val="none"/>
        </w:rPr>
      </w:pPr>
      <w:r>
        <w:rPr>
          <w:rFonts w:hint="eastAsia" w:ascii="Arial" w:hAnsi="Arial" w:cs="Arial"/>
          <w:color w:val="auto"/>
          <w:spacing w:val="0"/>
          <w:szCs w:val="21"/>
          <w:highlight w:val="none"/>
        </w:rPr>
        <w:t xml:space="preserve">4.1 截止时间：202</w:t>
      </w:r>
      <w:r>
        <w:rPr>
          <w:rFonts w:hint="eastAsia" w:ascii="Arial" w:hAnsi="Arial" w:cs="Arial"/>
          <w:color w:val="auto"/>
          <w:spacing w:val="0"/>
          <w:szCs w:val="21"/>
          <w:highlight w:val="none"/>
          <w:lang w:eastAsia="zh-CN"/>
        </w:rPr>
        <w:t xml:space="preserve">6</w:t>
      </w:r>
      <w:r>
        <w:rPr>
          <w:rFonts w:hint="eastAsia" w:ascii="Arial" w:hAnsi="Arial" w:cs="Arial"/>
          <w:color w:val="auto"/>
          <w:spacing w:val="0"/>
          <w:szCs w:val="21"/>
          <w:highlight w:val="none"/>
        </w:rPr>
        <w:t xml:space="preserve">年</w:t>
      </w:r>
      <w:r>
        <w:rPr>
          <w:rFonts w:hint="eastAsia" w:ascii="Arial" w:hAnsi="Arial" w:cs="Arial"/>
          <w:color w:val="auto"/>
          <w:spacing w:val="0"/>
          <w:szCs w:val="21"/>
          <w:highlight w:val="none"/>
          <w:lang w:val="en-US" w:eastAsia="zh-CN"/>
        </w:rPr>
        <w:t xml:space="preserve">8</w:t>
      </w:r>
      <w:r>
        <w:rPr>
          <w:rFonts w:hint="eastAsia" w:ascii="Arial" w:hAnsi="Arial" w:cs="Arial"/>
          <w:color w:val="auto"/>
          <w:spacing w:val="0"/>
          <w:szCs w:val="21"/>
          <w:highlight w:val="none"/>
          <w:lang w:eastAsia="zh-CN"/>
        </w:rPr>
        <w:t xml:space="preserve">月</w:t>
      </w:r>
      <w:r>
        <w:rPr>
          <w:rFonts w:hint="eastAsia" w:ascii="Arial" w:hAnsi="Arial" w:cs="Arial"/>
          <w:color w:val="auto"/>
          <w:spacing w:val="0"/>
          <w:szCs w:val="21"/>
          <w:highlight w:val="none"/>
          <w:lang w:val="en-US" w:eastAsia="zh-CN"/>
        </w:rPr>
        <w:t xml:space="preserve">12</w:t>
      </w:r>
      <w:r>
        <w:rPr>
          <w:rFonts w:hint="eastAsia" w:ascii="Arial" w:hAnsi="Arial" w:cs="Arial"/>
          <w:color w:val="auto"/>
          <w:spacing w:val="0"/>
          <w:szCs w:val="21"/>
          <w:highlight w:val="none"/>
          <w:lang w:eastAsia="zh-CN"/>
        </w:rPr>
        <w:t xml:space="preserve">日</w:t>
      </w:r>
      <w:r>
        <w:rPr>
          <w:rFonts w:hint="eastAsia" w:ascii="Arial" w:hAnsi="Arial" w:cs="Arial"/>
          <w:color w:val="auto"/>
          <w:spacing w:val="0"/>
          <w:szCs w:val="21"/>
          <w:highlight w:val="none"/>
          <w:lang w:val="en-US" w:eastAsia="zh-CN"/>
        </w:rPr>
        <w:t xml:space="preserve">14</w:t>
      </w:r>
      <w:r>
        <w:rPr>
          <w:rFonts w:hint="eastAsia" w:ascii="Arial" w:hAnsi="Arial" w:cs="Arial"/>
          <w:color w:val="auto"/>
          <w:spacing w:val="0"/>
          <w:szCs w:val="21"/>
          <w:highlight w:val="none"/>
          <w:lang w:eastAsia="zh-CN"/>
        </w:rPr>
        <w:t xml:space="preserve">点30分</w:t>
      </w:r>
      <w:r>
        <w:rPr>
          <w:rFonts w:hint="eastAsia" w:ascii="Arial" w:hAnsi="Arial" w:cs="Arial"/>
          <w:color w:val="auto"/>
          <w:spacing w:val="0"/>
          <w:szCs w:val="21"/>
          <w:highlight w:val="none"/>
        </w:rPr>
        <w:t xml:space="preserve">（北京时间）</w:t>
      </w:r>
      <w:r/>
    </w:p>
    <w:p>
      <w:pPr>
        <w:ind w:firstLine="360"/>
        <w:spacing w:line="360" w:lineRule="auto"/>
        <w:shd w:val="clear" w:color="auto" w:fill="ffffff"/>
        <w:widowControl/>
        <w:rPr>
          <w:rFonts w:hint="eastAsia" w:ascii="Arial" w:hAnsi="Arial" w:cs="Arial"/>
          <w:color w:val="auto"/>
          <w:spacing w:val="0"/>
          <w:szCs w:val="21"/>
          <w:highlight w:val="none"/>
        </w:rPr>
      </w:pPr>
      <w:r>
        <w:rPr>
          <w:rFonts w:hint="eastAsia" w:ascii="Arial" w:hAnsi="Arial" w:cs="Arial"/>
          <w:color w:val="auto"/>
          <w:spacing w:val="0"/>
          <w:szCs w:val="21"/>
          <w:highlight w:val="none"/>
        </w:rPr>
        <w:t xml:space="preserve">4.2地点：江苏省政府采购管理交易系统（苏采云）（以下简称“苏采云”）（网址：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Fonts w:hint="eastAsia" w:ascii="Arial" w:hAnsi="Arial" w:cs="Arial"/>
          <w:color w:val="auto"/>
          <w:spacing w:val="0"/>
          <w:szCs w:val="21"/>
          <w:highlight w:val="none"/>
        </w:rPr>
        <w:t xml:space="preserve">http://jszfcg.jsczt.cn/）</w:t>
      </w:r>
      <w:r>
        <w:rPr>
          <w:rFonts w:hint="eastAsia" w:ascii="Arial" w:hAnsi="Arial" w:cs="Arial"/>
          <w:color w:val="auto"/>
          <w:spacing w:val="0"/>
          <w:szCs w:val="21"/>
          <w:highlight w:val="none"/>
        </w:rPr>
        <w:fldChar w:fldCharType="end"/>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 </w:t>
      </w:r>
      <w:r/>
    </w:p>
    <w:p>
      <w:pPr>
        <w:ind w:firstLine="0"/>
        <w:spacing w:line="360" w:lineRule="auto"/>
        <w:shd w:val="clear" w:color="auto" w:fill="ffffff"/>
        <w:widowControl/>
        <w:rPr>
          <w:rFonts w:ascii="Arial" w:hAnsi="Arial" w:cs="Arial"/>
          <w:b/>
          <w:color w:val="auto"/>
          <w:spacing w:val="8"/>
          <w:sz w:val="24"/>
          <w:szCs w:val="20"/>
          <w:highlight w:val="none"/>
        </w:rPr>
        <w:outlineLvl w:val="1"/>
      </w:pPr>
      <w:r>
        <w:rPr>
          <w:rFonts w:ascii="Arial" w:hAnsi="Arial" w:cs="Arial"/>
          <w:b/>
          <w:color w:val="auto"/>
          <w:spacing w:val="8"/>
          <w:sz w:val="24"/>
          <w:szCs w:val="20"/>
          <w:highlight w:val="none"/>
        </w:rPr>
        <w:t xml:space="preserve">五、开启</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5.1 时间：202</w:t>
      </w:r>
      <w:r>
        <w:rPr>
          <w:rFonts w:hint="eastAsia" w:ascii="Arial" w:hAnsi="Arial" w:cs="Arial"/>
          <w:color w:val="auto"/>
          <w:spacing w:val="8"/>
          <w:szCs w:val="21"/>
          <w:highlight w:val="none"/>
          <w:lang w:val="en-US" w:eastAsia="zh-CN"/>
        </w:rPr>
        <w:t xml:space="preserve">6</w:t>
      </w:r>
      <w:r>
        <w:rPr>
          <w:rFonts w:ascii="Arial" w:hAnsi="Arial" w:cs="Arial"/>
          <w:color w:val="auto"/>
          <w:spacing w:val="8"/>
          <w:szCs w:val="21"/>
          <w:highlight w:val="none"/>
        </w:rPr>
        <w:t xml:space="preserve">年</w:t>
      </w:r>
      <w:r>
        <w:rPr>
          <w:rFonts w:hint="eastAsia" w:ascii="Arial" w:hAnsi="Arial" w:cs="Arial"/>
          <w:color w:val="auto"/>
          <w:spacing w:val="8"/>
          <w:szCs w:val="21"/>
          <w:highlight w:val="none"/>
          <w:lang w:val="en-US" w:eastAsia="zh-CN"/>
        </w:rPr>
        <w:t xml:space="preserve">8</w:t>
      </w:r>
      <w:r>
        <w:rPr>
          <w:rFonts w:hint="eastAsia" w:ascii="Arial" w:hAnsi="Arial" w:cs="Arial"/>
          <w:color w:val="auto"/>
          <w:spacing w:val="8"/>
          <w:szCs w:val="21"/>
          <w:highlight w:val="none"/>
          <w:lang w:eastAsia="zh-CN"/>
        </w:rPr>
        <w:t xml:space="preserve">月</w:t>
      </w:r>
      <w:r>
        <w:rPr>
          <w:rFonts w:hint="eastAsia" w:ascii="Arial" w:hAnsi="Arial" w:cs="Arial"/>
          <w:color w:val="auto"/>
          <w:spacing w:val="8"/>
          <w:szCs w:val="21"/>
          <w:highlight w:val="none"/>
          <w:lang w:val="en-US" w:eastAsia="zh-CN"/>
        </w:rPr>
        <w:t xml:space="preserve">12 </w:t>
      </w:r>
      <w:r>
        <w:rPr>
          <w:rFonts w:hint="eastAsia" w:ascii="Arial" w:hAnsi="Arial" w:cs="Arial"/>
          <w:color w:val="auto"/>
          <w:spacing w:val="8"/>
          <w:szCs w:val="21"/>
          <w:highlight w:val="none"/>
          <w:lang w:eastAsia="zh-CN"/>
        </w:rPr>
        <w:t xml:space="preserve">日</w:t>
      </w:r>
      <w:r>
        <w:rPr>
          <w:rFonts w:hint="eastAsia" w:ascii="Arial" w:hAnsi="Arial" w:cs="Arial"/>
          <w:color w:val="auto"/>
          <w:spacing w:val="8"/>
          <w:szCs w:val="21"/>
          <w:highlight w:val="none"/>
          <w:lang w:val="en-US" w:eastAsia="zh-CN"/>
        </w:rPr>
        <w:t xml:space="preserve">14</w:t>
      </w:r>
      <w:r>
        <w:rPr>
          <w:rFonts w:hint="eastAsia" w:ascii="Arial" w:hAnsi="Arial" w:cs="Arial"/>
          <w:color w:val="auto"/>
          <w:spacing w:val="8"/>
          <w:szCs w:val="21"/>
          <w:highlight w:val="none"/>
          <w:lang w:eastAsia="zh-CN"/>
        </w:rPr>
        <w:t xml:space="preserve">点30分</w:t>
      </w:r>
      <w:r>
        <w:rPr>
          <w:rFonts w:ascii="Arial" w:hAnsi="Arial" w:cs="Arial"/>
          <w:color w:val="auto"/>
          <w:spacing w:val="8"/>
          <w:szCs w:val="21"/>
          <w:highlight w:val="none"/>
        </w:rPr>
        <w:t xml:space="preserve">（北京时间）</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5.2 地点：江苏政府采购网“苏采云”系统</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r>
      <w:r/>
    </w:p>
    <w:p>
      <w:pPr>
        <w:ind w:firstLine="0"/>
        <w:spacing w:line="360" w:lineRule="auto"/>
        <w:shd w:val="clear" w:color="auto" w:fill="ffffff"/>
        <w:widowControl/>
        <w:rPr>
          <w:rFonts w:hint="default" w:ascii="Arial" w:hAnsi="Arial" w:eastAsia="宋体" w:cs="Arial"/>
          <w:b/>
          <w:bCs w:val="0"/>
          <w:color w:val="auto"/>
          <w:spacing w:val="8"/>
          <w:sz w:val="24"/>
          <w:szCs w:val="20"/>
          <w:highlight w:val="none"/>
        </w:rPr>
        <w:outlineLvl w:val="1"/>
      </w:pPr>
      <w:r>
        <w:rPr>
          <w:rFonts w:hint="default" w:ascii="Arial" w:hAnsi="Arial" w:eastAsia="宋体" w:cs="Arial"/>
          <w:b/>
          <w:bCs w:val="0"/>
          <w:color w:val="auto"/>
          <w:spacing w:val="8"/>
          <w:sz w:val="24"/>
          <w:szCs w:val="20"/>
          <w:highlight w:val="none"/>
        </w:rPr>
        <w:t xml:space="preserve">六、公告期限</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自本公告发布之日起3个工作日。</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 </w:t>
      </w:r>
      <w:r/>
    </w:p>
    <w:p>
      <w:pPr>
        <w:ind w:firstLine="0"/>
        <w:spacing w:line="360" w:lineRule="auto"/>
        <w:shd w:val="clear" w:color="auto" w:fill="ffffff"/>
        <w:widowControl/>
        <w:rPr>
          <w:rFonts w:hint="default" w:ascii="Arial" w:hAnsi="Arial" w:eastAsia="宋体" w:cs="Arial"/>
          <w:b/>
          <w:bCs w:val="0"/>
          <w:color w:val="auto"/>
          <w:spacing w:val="8"/>
          <w:sz w:val="24"/>
          <w:szCs w:val="20"/>
          <w:highlight w:val="none"/>
        </w:rPr>
        <w:outlineLvl w:val="1"/>
      </w:pPr>
      <w:r>
        <w:rPr>
          <w:rFonts w:hint="default" w:ascii="Arial" w:hAnsi="Arial" w:eastAsia="宋体" w:cs="Arial"/>
          <w:b/>
          <w:bCs w:val="0"/>
          <w:color w:val="auto"/>
          <w:spacing w:val="8"/>
          <w:sz w:val="24"/>
          <w:szCs w:val="20"/>
          <w:highlight w:val="none"/>
        </w:rPr>
        <w:t xml:space="preserve">七、其他补充事宜</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7.1本项目在江苏政府采购网网站发布公告。</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7.2供应商应当从采购代理机构合法获得本项目磋商文件。本次磋商请按“标段”获取磋商文件，编制、提交响应文件，并按“标段”开启、磋商。</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7.3勘察现场或答疑：</w:t>
      </w:r>
      <w:r/>
    </w:p>
    <w:p>
      <w:pPr>
        <w:ind w:firstLine="420"/>
        <w:spacing w:line="360" w:lineRule="auto"/>
        <w:shd w:val="clear" w:color="auto" w:fill="auto"/>
        <w:widowControl/>
        <w:rPr>
          <w:rFonts w:hint="eastAsia" w:ascii="Arial" w:hAnsi="Arial" w:cs="Arial"/>
          <w:b w:val="0"/>
          <w:bCs w:val="0"/>
          <w:color w:val="auto"/>
          <w:spacing w:val="0"/>
          <w:szCs w:val="20"/>
          <w:highlight w:val="none"/>
          <w:lang w:val="en-US" w:eastAsia="zh-CN"/>
        </w:rPr>
      </w:pPr>
      <w:r>
        <w:rPr>
          <w:rFonts w:hint="eastAsia" w:ascii="Arial" w:hAnsi="Arial" w:cs="Arial"/>
          <w:b w:val="0"/>
          <w:bCs w:val="0"/>
          <w:color w:val="auto"/>
          <w:spacing w:val="0"/>
          <w:szCs w:val="20"/>
          <w:highlight w:val="none"/>
          <w:lang w:val="en-US" w:eastAsia="zh-CN"/>
        </w:rPr>
        <w:t xml:space="preserve">包1：联系人：杜老师 025-83283421</w:t>
      </w:r>
      <w:r/>
    </w:p>
    <w:p>
      <w:pPr>
        <w:ind w:firstLine="420"/>
        <w:spacing w:line="360" w:lineRule="auto"/>
        <w:shd w:val="clear" w:color="auto" w:fill="auto"/>
        <w:widowControl/>
        <w:rPr>
          <w:rFonts w:hint="default" w:ascii="Arial" w:hAnsi="Arial" w:cs="Arial"/>
          <w:b w:val="0"/>
          <w:bCs w:val="0"/>
          <w:color w:val="auto"/>
          <w:spacing w:val="0"/>
          <w:szCs w:val="20"/>
          <w:highlight w:val="none"/>
          <w:lang w:val="en-US" w:eastAsia="zh-CN"/>
        </w:rPr>
      </w:pPr>
      <w:r>
        <w:rPr>
          <w:rFonts w:hint="default" w:ascii="Arial" w:hAnsi="Arial" w:cs="Arial"/>
          <w:b w:val="0"/>
          <w:bCs w:val="0"/>
          <w:color w:val="auto"/>
          <w:spacing w:val="0"/>
          <w:szCs w:val="20"/>
          <w:highlight w:val="none"/>
          <w:lang w:val="en-US" w:eastAsia="zh-CN"/>
        </w:rPr>
        <w:t xml:space="preserve">踏勘时间</w:t>
      </w:r>
      <w:r>
        <w:rPr>
          <w:rFonts w:hint="eastAsia" w:ascii="Arial" w:hAnsi="Arial" w:cs="Arial"/>
          <w:b w:val="0"/>
          <w:bCs w:val="0"/>
          <w:color w:val="auto"/>
          <w:spacing w:val="0"/>
          <w:szCs w:val="20"/>
          <w:highlight w:val="none"/>
          <w:lang w:val="en-US" w:eastAsia="zh-CN"/>
        </w:rPr>
        <w:t xml:space="preserve">：2026年8月6日</w:t>
      </w:r>
      <w:r>
        <w:rPr>
          <w:rFonts w:hint="default" w:ascii="Arial" w:hAnsi="Arial" w:cs="Arial"/>
          <w:b w:val="0"/>
          <w:bCs w:val="0"/>
          <w:color w:val="auto"/>
          <w:spacing w:val="0"/>
          <w:szCs w:val="20"/>
          <w:highlight w:val="none"/>
          <w:lang w:val="en-US" w:eastAsia="zh-CN"/>
        </w:rPr>
        <w:t xml:space="preserve">上午9：30</w:t>
      </w:r>
      <w:r/>
    </w:p>
    <w:p>
      <w:pPr>
        <w:ind w:firstLine="420"/>
        <w:spacing w:line="360" w:lineRule="auto"/>
        <w:shd w:val="clear" w:color="auto" w:fill="auto"/>
        <w:widowControl/>
        <w:rPr>
          <w:rFonts w:hint="default" w:ascii="Arial" w:hAnsi="Arial" w:cs="Arial"/>
          <w:b w:val="0"/>
          <w:bCs w:val="0"/>
          <w:color w:val="auto"/>
          <w:spacing w:val="0"/>
          <w:szCs w:val="20"/>
          <w:highlight w:val="none"/>
          <w:lang w:val="en-US" w:eastAsia="zh-CN"/>
        </w:rPr>
      </w:pPr>
      <w:r>
        <w:rPr>
          <w:rFonts w:hint="default" w:ascii="Arial" w:hAnsi="Arial" w:cs="Arial"/>
          <w:b w:val="0"/>
          <w:bCs w:val="0"/>
          <w:color w:val="auto"/>
          <w:spacing w:val="0"/>
          <w:szCs w:val="20"/>
          <w:highlight w:val="none"/>
          <w:lang w:val="en-US" w:eastAsia="zh-CN"/>
        </w:rPr>
        <w:t xml:space="preserve">地点：江苏省肿瘤医院10号楼504</w:t>
      </w:r>
      <w:r/>
    </w:p>
    <w:p>
      <w:pPr>
        <w:ind w:firstLine="420"/>
        <w:spacing w:line="360" w:lineRule="auto"/>
        <w:shd w:val="clear" w:color="auto" w:fill="auto"/>
        <w:widowControl/>
        <w:rPr>
          <w:rFonts w:hint="default" w:ascii="Arial" w:hAnsi="Arial" w:cs="Arial"/>
          <w:b w:val="0"/>
          <w:bCs w:val="0"/>
          <w:color w:val="auto"/>
          <w:spacing w:val="0"/>
          <w:szCs w:val="20"/>
          <w:highlight w:val="none"/>
          <w:lang w:val="en-US" w:eastAsia="zh-CN"/>
        </w:rPr>
      </w:pPr>
      <w:r>
        <w:rPr>
          <w:rFonts w:hint="default" w:ascii="Arial" w:hAnsi="Arial" w:cs="Arial"/>
          <w:b w:val="0"/>
          <w:bCs w:val="0"/>
          <w:color w:val="auto"/>
          <w:spacing w:val="0"/>
          <w:szCs w:val="20"/>
          <w:highlight w:val="none"/>
          <w:lang w:val="en-US" w:eastAsia="zh-CN"/>
        </w:rPr>
        <w:t xml:space="preserve">包2</w:t>
      </w:r>
      <w:r>
        <w:rPr>
          <w:rFonts w:hint="eastAsia" w:ascii="Arial" w:hAnsi="Arial" w:cs="Arial"/>
          <w:b w:val="0"/>
          <w:bCs w:val="0"/>
          <w:color w:val="auto"/>
          <w:spacing w:val="0"/>
          <w:szCs w:val="20"/>
          <w:highlight w:val="none"/>
          <w:lang w:val="en-US" w:eastAsia="zh-CN"/>
        </w:rPr>
        <w:t xml:space="preserve">：</w:t>
      </w:r>
      <w:r>
        <w:rPr>
          <w:rFonts w:hint="default" w:ascii="Arial" w:hAnsi="Arial" w:cs="Arial"/>
          <w:b w:val="0"/>
          <w:bCs w:val="0"/>
          <w:color w:val="auto"/>
          <w:spacing w:val="0"/>
          <w:szCs w:val="20"/>
          <w:highlight w:val="none"/>
          <w:lang w:val="en-US" w:eastAsia="zh-CN"/>
        </w:rPr>
        <w:t xml:space="preserve">无踏勘</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7.4供应商诚信档案管理</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w:t>
      </w:r>
      <w:r>
        <w:rPr>
          <w:rFonts w:hint="default" w:ascii="Arial" w:hAnsi="Arial" w:eastAsia="宋体" w:cs="Arial"/>
          <w:b w:val="0"/>
          <w:bCs w:val="0"/>
          <w:color w:val="auto"/>
          <w:spacing w:val="0"/>
          <w:szCs w:val="20"/>
          <w:highlight w:val="none"/>
        </w:rPr>
        <w:t xml:space="preserve">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对信用承诺书有份数要求和封装要求的，各代理机构可自行补充）。</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在政府采购资格审查环节，供应商只需提供书面《南京市政府采购供应商信用记录表暨信用承诺书》，即可替代以下证明材料：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（1）符合国家相关规定的财务状况报告；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（2）依法缴纳税收的证明材料；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（3）依法缴纳社会保障资金的证明材料；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（4）具备履行政府采购合同所必需的设备和专业技术能力的证明材料；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（5）参加政府采购活动前三年内在经营活动中没有重大违法记录的证明材料；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（6）未被列入失信被执行人、重大税收违法失信主体、政府采购严重违法失信行为记录名单的证明材料。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供应商涉及以下情形的，不适用信用承诺：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（1）供应商被列入严重失信主体名单；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（2）被相关监管部门作出行政处罚且尚在处罚有效期内；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（3）其他法律、行政法规规定的不适用信用承诺的情形。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供应商对信用承诺内容的真实性、合法性、有效性负责。如作出虚假信用承诺，视同为“提供虚假材料谋取中标、成交”的违法行为。。</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7.5供应商通过“苏采云”（网址：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w:instrText>
      </w:r>
      <w:r>
        <w:rPr>
          <w:color w:val="auto"/>
          <w:highlight w:val="none"/>
        </w:rPr>
        <w:instrText xml:space="preserve">F%E7%9C%81%E6%94%BF%E5%BA%9C%E9%87%87%E8%B4%AD%E6%95%B0%E5%AD%97%E8%AF%81%E4%B9%A6%E5%8F%8A%E7%94%B5%E5%AD%90%E7%AD%BE%E7%AB%A0%E7%9A%84%EF%BC%8C%E8%AF%A6%E8%A7%81%E8%8B%8F%E9%87%87%E4%BA%91%E5%AE%98%E7%BD%91%E9%A6%96%E9%A1%B5/%E2%80%9C%E6%96%B0CA%E5%8A%9E</w:instrText>
      </w:r>
      <w:r>
        <w:rPr>
          <w:color w:val="auto"/>
          <w:highlight w:val="none"/>
        </w:rPr>
        <w:instrText xml:space="preserve">%E7%90%86%E6%8C%87%E5%8D%97/%E2%80%9D%E3%80%82%E4%BE%9B%E5%BA%94%E5%95%86%E9%80%9A%E8%BF%87%E8%8B%8F%E9%87%87%E4%BA%91%E5%AE%98%E7%BD%91%E9%A6%96%E9%A1%B5%E8%BF%9B%E8%A1%8C%E4%BE%9B%E5%BA%94%E5%95%86%E6%B3%A8%E5%86%8C%E5%8F%8ACA%E7%BB%91%E5%AE%9A%E3%80%82C</w:instrText>
      </w:r>
      <w:r>
        <w:rPr>
          <w:color w:val="auto"/>
          <w:highlight w:val="none"/>
        </w:rPr>
        <w:instrText xml:space="preserve">A%E7%99%BB%E5%BD%95%E5%90%8E%EF%BC%8C%E4%BE%9B%E5%BA%94%E5%95%86%E6%8C%89%E3%80%8A%E8%8B%8F%E9%87%87%E4%BA%91%E7%B3%BB%E7%BB%9F%E4%BE%9B%E5%BA%94%E5%95%86%E6%93%8D%E4%BD%9C%E6%89%8B%E5%86%8C%E3%80%8B%E8%BF%9B%E8%A1%8C%E6%93%8D%E4%BD%9C%E3%80%82" \o "http:/</w:instrText>
      </w:r>
      <w:r>
        <w:rPr>
          <w:color w:val="auto"/>
          <w:highlight w:val="none"/>
        </w:rPr>
        <w:instrText xml:space="preserve">/jszfcg.jsczt.cn/%EF%BC%89%E5%8F%82%E4%B8%8E%E6%94%BF%E5%BA%9C%E9%87%87%E8%B4%AD%E9%A1%B9%E7%9B%AE%EF%BC%8C%E9%9C%80%E8%A6%81%E5%8A%9E%E7%90%86%E6%B1%9F%E8%8B%8F%E7%9C%81%E6%94%BF%E5%BA%9C%E9%87%87%E8%B4%AD%E6%95%B0%E5%AD%97%E8%AF%81%E4%B9%A6%E5%8F%8A%E7" </w:instrText>
      </w:r>
      <w:r>
        <w:rPr>
          <w:color w:val="auto"/>
          <w:highlight w:val="none"/>
        </w:rPr>
        <w:fldChar w:fldCharType="separate"/>
      </w:r>
      <w:r>
        <w:rPr>
          <w:rFonts w:hint="default" w:ascii="Arial" w:hAnsi="Arial" w:eastAsia="宋体" w:cs="Arial"/>
          <w:b w:val="0"/>
          <w:bCs w:val="0"/>
          <w:color w:val="auto"/>
          <w:spacing w:val="0"/>
          <w:szCs w:val="20"/>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default" w:ascii="Arial" w:hAnsi="Arial" w:eastAsia="宋体" w:cs="Arial"/>
          <w:b w:val="0"/>
          <w:bCs w:val="0"/>
          <w:color w:val="auto"/>
          <w:spacing w:val="0"/>
          <w:szCs w:val="20"/>
          <w:highlight w:val="none"/>
        </w:rPr>
        <w:fldChar w:fldCharType="end"/>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Fonts w:hint="default" w:ascii="Arial" w:hAnsi="Arial" w:eastAsia="宋体" w:cs="Arial"/>
          <w:b w:val="0"/>
          <w:bCs w:val="0"/>
          <w:color w:val="auto"/>
          <w:spacing w:val="0"/>
          <w:szCs w:val="20"/>
          <w:highlight w:val="none"/>
        </w:rPr>
        <w:t xml:space="preserve">http://www.ccgp-jiangsu.gov.cn/jiangsu/zlxz/ee/ee3a4bc5a3454aa2b0d9312230633ce9.html</w:t>
      </w:r>
      <w:r>
        <w:rPr>
          <w:rFonts w:hint="default" w:ascii="Arial" w:hAnsi="Arial" w:eastAsia="宋体" w:cs="Arial"/>
          <w:b w:val="0"/>
          <w:bCs w:val="0"/>
          <w:color w:val="auto"/>
          <w:spacing w:val="0"/>
          <w:szCs w:val="20"/>
          <w:highlight w:val="none"/>
        </w:rPr>
        <w:fldChar w:fldCharType="end"/>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首次登录“苏采云”系统的新用户，登录网址后，点击“用户注册”--“新CA办理指南”--获取CA后绑定、登录系统--采购项目参与--下载采购文件（文件后缀名为“.kedt”）。 </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“苏采云”南京地区客服热线025-83633744、025-83633743。</w:t>
      </w:r>
      <w:r/>
    </w:p>
    <w:p>
      <w:pPr>
        <w:ind w:firstLine="420"/>
        <w:spacing w:line="360" w:lineRule="auto"/>
        <w:shd w:val="clear" w:color="auto" w:fill="auto"/>
        <w:widowControl/>
        <w:rPr>
          <w:rFonts w:hint="default" w:ascii="Arial" w:hAnsi="Arial" w:eastAsia="宋体" w:cs="Arial"/>
          <w:b w:val="0"/>
          <w:bCs w:val="0"/>
          <w:color w:val="auto"/>
          <w:spacing w:val="0"/>
          <w:szCs w:val="20"/>
          <w:highlight w:val="none"/>
        </w:rPr>
      </w:pPr>
      <w:r>
        <w:rPr>
          <w:rFonts w:hint="default" w:ascii="Arial" w:hAnsi="Arial" w:eastAsia="宋体" w:cs="Arial"/>
          <w:b w:val="0"/>
          <w:bCs w:val="0"/>
          <w:color w:val="auto"/>
          <w:spacing w:val="0"/>
          <w:szCs w:val="20"/>
          <w:highlight w:val="none"/>
        </w:rPr>
        <w:t xml:space="preserve">有关本次采购的事项若存在变动或修改，请及时关注“江苏政府采购网”（www.ccgp-jiangsu.gov.cn）更正公告。</w:t>
      </w:r>
      <w:bookmarkEnd w:id="9"/>
      <w:r/>
      <w:bookmarkEnd w:id="10"/>
      <w:r/>
      <w:r/>
    </w:p>
    <w:p>
      <w:pPr>
        <w:spacing w:line="360" w:lineRule="auto"/>
        <w:shd w:val="clear" w:color="auto" w:fill="ffffff"/>
        <w:widowControl/>
        <w:rPr>
          <w:rFonts w:hint="eastAsia" w:ascii="Arial" w:hAnsi="Arial" w:cs="Arial"/>
          <w:color w:val="auto"/>
          <w:szCs w:val="21"/>
          <w:highlight w:val="none"/>
        </w:rPr>
        <w:outlineLvl w:val="1"/>
      </w:pPr>
      <w:r>
        <w:rPr>
          <w:rFonts w:hint="eastAsia" w:ascii="Arial" w:hAnsi="Arial" w:cs="Arial"/>
          <w:color w:val="auto"/>
          <w:szCs w:val="21"/>
          <w:highlight w:val="none"/>
        </w:rPr>
      </w:r>
      <w:r/>
    </w:p>
    <w:p>
      <w:pPr>
        <w:spacing w:line="360" w:lineRule="auto"/>
        <w:shd w:val="clear" w:color="auto" w:fill="ffffff"/>
        <w:widowControl/>
        <w:tabs>
          <w:tab w:val="left" w:pos="426" w:leader="none"/>
        </w:tabs>
        <w:rPr>
          <w:rFonts w:ascii="Arial" w:hAnsi="Arial" w:cs="Arial"/>
          <w:b/>
          <w:color w:val="auto"/>
          <w:spacing w:val="8"/>
          <w:sz w:val="24"/>
          <w:highlight w:val="none"/>
        </w:rPr>
        <w:outlineLvl w:val="1"/>
      </w:pPr>
      <w:r/>
      <w:bookmarkStart w:id="11" w:name="_Toc28401"/>
      <w:r/>
      <w:bookmarkStart w:id="12" w:name="_Toc12430"/>
      <w:r>
        <w:rPr>
          <w:rFonts w:ascii="Arial" w:hAnsi="Arial" w:cs="Arial"/>
          <w:b/>
          <w:color w:val="auto"/>
          <w:spacing w:val="8"/>
          <w:sz w:val="24"/>
          <w:highlight w:val="none"/>
        </w:rPr>
        <w:t xml:space="preserve">八、对本次采购提出询问，请按以下方式联系。</w:t>
      </w:r>
      <w:bookmarkEnd w:id="11"/>
      <w:r/>
      <w:bookmarkEnd w:id="12"/>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8.1采购人信息</w:t>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名 称：江苏省肿瘤医院</w:t>
      </w:r>
      <w:r/>
    </w:p>
    <w:p>
      <w:pPr>
        <w:ind w:firstLine="424"/>
        <w:jc w:val="left"/>
        <w:spacing w:line="360" w:lineRule="auto"/>
        <w:shd w:val="clear" w:color="auto" w:fill="ffffff"/>
        <w:widowControl/>
        <w:rPr>
          <w:rFonts w:hint="eastAsia" w:ascii="宋体" w:eastAsia="宋体"/>
          <w:color w:val="auto"/>
          <w:highlight w:val="none"/>
          <w:lang w:eastAsia="zh-CN"/>
        </w:rPr>
      </w:pPr>
      <w:r>
        <w:rPr>
          <w:rFonts w:hint="eastAsia" w:ascii="宋体"/>
          <w:color w:val="auto"/>
          <w:highlight w:val="none"/>
        </w:rPr>
        <w:t xml:space="preserve">地址：</w:t>
      </w:r>
      <w:r>
        <w:rPr>
          <w:rFonts w:ascii="宋体" w:hAnsi="宋体" w:eastAsia="宋体" w:cs="宋体"/>
          <w:color w:val="auto"/>
          <w:sz w:val="21"/>
          <w:szCs w:val="21"/>
          <w:highlight w:val="none"/>
        </w:rPr>
        <w:t xml:space="preserve">南京市玄武区百子亭42号</w:t>
      </w:r>
      <w:r>
        <w:rPr>
          <w:rFonts w:hint="eastAsia" w:ascii="宋体" w:hAnsi="宋体" w:cs="宋体"/>
          <w:color w:val="auto"/>
          <w:spacing w:val="8"/>
          <w:highlight w:val="none"/>
          <w:lang w:val="en-US" w:eastAsia="zh-CN"/>
        </w:rPr>
        <w:t xml:space="preserve"> </w:t>
      </w:r>
      <w:r>
        <w:rPr>
          <w:rFonts w:hint="eastAsia" w:ascii="宋体"/>
          <w:color w:val="auto"/>
          <w:highlight w:val="none"/>
          <w:lang w:val="en-US" w:eastAsia="zh-CN"/>
        </w:rPr>
        <w:t xml:space="preserve"> </w:t>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联系</w:t>
      </w:r>
      <w:r>
        <w:rPr>
          <w:rFonts w:hint="eastAsia" w:ascii="宋体"/>
          <w:color w:val="auto"/>
          <w:highlight w:val="none"/>
          <w:lang w:val="en-US" w:eastAsia="zh-CN"/>
        </w:rPr>
        <w:t xml:space="preserve">人</w:t>
      </w:r>
      <w:r>
        <w:rPr>
          <w:rFonts w:hint="eastAsia" w:ascii="宋体"/>
          <w:color w:val="auto"/>
          <w:highlight w:val="none"/>
        </w:rPr>
        <w:t xml:space="preserve">：</w:t>
      </w:r>
      <w:r>
        <w:rPr>
          <w:rFonts w:hint="eastAsia" w:ascii="宋体"/>
          <w:color w:val="auto"/>
          <w:highlight w:val="none"/>
          <w:lang w:val="en-US" w:eastAsia="zh-CN"/>
        </w:rPr>
        <w:t xml:space="preserve"> 姚老师   </w:t>
      </w:r>
      <w:r>
        <w:rPr>
          <w:rFonts w:hint="eastAsia" w:ascii="宋体"/>
          <w:color w:val="auto"/>
          <w:highlight w:val="none"/>
        </w:rPr>
        <w:t xml:space="preserve">  </w:t>
      </w:r>
      <w:r/>
    </w:p>
    <w:p>
      <w:pPr>
        <w:ind w:firstLine="424"/>
        <w:jc w:val="left"/>
        <w:spacing w:line="360" w:lineRule="auto"/>
        <w:shd w:val="clear" w:color="auto" w:fill="ffffff"/>
        <w:widowControl/>
        <w:rPr>
          <w:rFonts w:hint="eastAsia" w:ascii="宋体" w:eastAsia="宋体"/>
          <w:color w:val="auto"/>
          <w:highlight w:val="none"/>
          <w:lang w:eastAsia="zh-CN"/>
        </w:rPr>
      </w:pPr>
      <w:r>
        <w:rPr>
          <w:rFonts w:hint="eastAsia" w:ascii="宋体"/>
          <w:color w:val="auto"/>
          <w:highlight w:val="none"/>
        </w:rPr>
        <w:t xml:space="preserve">联系电话：</w:t>
      </w:r>
      <w:r>
        <w:rPr>
          <w:rFonts w:hint="eastAsia" w:ascii="宋体"/>
          <w:color w:val="auto"/>
          <w:highlight w:val="none"/>
          <w:lang w:val="en-US" w:eastAsia="zh-CN"/>
        </w:rPr>
        <w:t xml:space="preserve">025-83283339   </w:t>
      </w:r>
      <w:r/>
    </w:p>
    <w:p>
      <w:pPr>
        <w:ind w:firstLine="452"/>
        <w:jc w:val="left"/>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8.2采购代理机构信息</w:t>
      </w:r>
      <w:r/>
    </w:p>
    <w:p>
      <w:pPr>
        <w:ind w:firstLine="426"/>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名 称： </w:t>
      </w:r>
      <w:r>
        <w:rPr>
          <w:rFonts w:ascii="宋体" w:hAnsi="宋体"/>
          <w:color w:val="auto"/>
          <w:spacing w:val="8"/>
          <w:highlight w:val="none"/>
        </w:rPr>
        <w:t xml:space="preserve">江苏省设备成套股份有限公司</w:t>
      </w:r>
      <w:r/>
    </w:p>
    <w:p>
      <w:pPr>
        <w:ind w:firstLine="426"/>
        <w:spacing w:line="360" w:lineRule="auto"/>
        <w:shd w:val="clear" w:color="auto" w:fill="ffffff"/>
        <w:widowControl/>
        <w:rPr>
          <w:rFonts w:ascii="宋体" w:hAnsi="宋体"/>
          <w:color w:val="auto"/>
          <w:spacing w:val="8"/>
          <w:highlight w:val="none"/>
        </w:rPr>
      </w:pPr>
      <w:r>
        <w:rPr>
          <w:rFonts w:ascii="宋体" w:hAnsi="宋体" w:cs="Arial"/>
          <w:color w:val="auto"/>
          <w:spacing w:val="8"/>
          <w:szCs w:val="21"/>
          <w:highlight w:val="none"/>
        </w:rPr>
        <w:t xml:space="preserve">地　址：</w:t>
      </w:r>
      <w:r>
        <w:rPr>
          <w:rFonts w:hint="eastAsia" w:ascii="宋体" w:hAnsi="宋体"/>
          <w:color w:val="auto"/>
          <w:spacing w:val="8"/>
          <w:highlight w:val="none"/>
        </w:rPr>
        <w:t xml:space="preserve">南京市鼓楼区清江南路18号鼓楼创新广场D栋1004室</w:t>
      </w:r>
      <w:r/>
    </w:p>
    <w:p>
      <w:pPr>
        <w:ind w:firstLine="426"/>
        <w:spacing w:line="360" w:lineRule="auto"/>
        <w:shd w:val="clear" w:color="auto" w:fill="ffffff"/>
        <w:widowControl/>
        <w:rPr>
          <w:rFonts w:hint="eastAsia" w:ascii="宋体" w:hAnsi="宋体" w:cs="Arial"/>
          <w:color w:val="auto"/>
          <w:spacing w:val="8"/>
          <w:szCs w:val="21"/>
          <w:highlight w:val="none"/>
          <w:lang w:val="en-US" w:eastAsia="zh-CN"/>
        </w:rPr>
      </w:pPr>
      <w:r>
        <w:rPr>
          <w:rFonts w:hint="eastAsia" w:ascii="宋体" w:hAnsi="宋体" w:cs="Arial"/>
          <w:color w:val="auto"/>
          <w:spacing w:val="8"/>
          <w:szCs w:val="21"/>
          <w:highlight w:val="none"/>
        </w:rPr>
        <w:t xml:space="preserve">联系人：刘晗、</w:t>
      </w:r>
      <w:r>
        <w:rPr>
          <w:rFonts w:hint="eastAsia" w:ascii="宋体" w:hAnsi="宋体" w:cs="Arial"/>
          <w:color w:val="auto"/>
          <w:spacing w:val="8"/>
          <w:szCs w:val="21"/>
          <w:highlight w:val="none"/>
          <w:lang w:val="en-US" w:eastAsia="zh-CN"/>
        </w:rPr>
        <w:t xml:space="preserve">钮驰</w:t>
      </w:r>
      <w:r/>
    </w:p>
    <w:p>
      <w:pPr>
        <w:ind w:firstLine="426"/>
        <w:spacing w:line="360" w:lineRule="auto"/>
        <w:shd w:val="clear" w:color="auto" w:fill="ffffff"/>
        <w:widowControl/>
        <w:rPr>
          <w:rFonts w:hint="eastAsia" w:ascii="宋体" w:hAnsi="宋体" w:cs="Arial"/>
          <w:color w:val="auto"/>
          <w:spacing w:val="8"/>
          <w:szCs w:val="21"/>
          <w:highlight w:val="none"/>
          <w:lang w:val="en-US" w:eastAsia="zh-CN"/>
        </w:rPr>
      </w:pPr>
      <w:r>
        <w:rPr>
          <w:rFonts w:hint="eastAsia" w:ascii="宋体" w:hAnsi="宋体" w:cs="Arial"/>
          <w:color w:val="auto"/>
          <w:spacing w:val="8"/>
          <w:szCs w:val="21"/>
          <w:highlight w:val="none"/>
        </w:rPr>
        <w:t xml:space="preserve">电话：13814074300、</w:t>
      </w:r>
      <w:r>
        <w:rPr>
          <w:rFonts w:hint="eastAsia" w:ascii="宋体" w:hAnsi="宋体" w:cs="Arial"/>
          <w:color w:val="auto"/>
          <w:spacing w:val="8"/>
          <w:szCs w:val="21"/>
          <w:highlight w:val="none"/>
          <w:lang w:val="en-US" w:eastAsia="zh-CN"/>
        </w:rPr>
        <w:t xml:space="preserve">13770552830</w:t>
      </w:r>
      <w:r/>
    </w:p>
    <w:p>
      <w:pPr>
        <w:ind w:firstLine="426"/>
        <w:spacing w:line="360" w:lineRule="auto"/>
        <w:shd w:val="clear" w:color="auto" w:fill="ffffff"/>
        <w:widowControl/>
        <w:rPr>
          <w:rFonts w:hint="eastAsia" w:ascii="宋体" w:hAnsi="宋体" w:cs="Arial"/>
          <w:color w:val="auto"/>
          <w:spacing w:val="8"/>
          <w:szCs w:val="21"/>
          <w:highlight w:val="none"/>
        </w:rPr>
      </w:pPr>
      <w:r>
        <w:rPr>
          <w:rFonts w:hint="eastAsia" w:ascii="宋体" w:hAnsi="宋体" w:cs="Arial"/>
          <w:color w:val="auto"/>
          <w:spacing w:val="8"/>
          <w:szCs w:val="21"/>
          <w:highlight w:val="none"/>
        </w:rPr>
        <w:t xml:space="preserve">电子邮箱：769405506@qq.com</w:t>
      </w:r>
      <w:r/>
    </w:p>
    <w:p>
      <w:pPr>
        <w:ind w:firstLine="452"/>
        <w:jc w:val="left"/>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8.3项目联系方式</w:t>
      </w:r>
      <w:r/>
    </w:p>
    <w:p>
      <w:pPr>
        <w:ind w:firstLine="426"/>
        <w:spacing w:line="360" w:lineRule="auto"/>
        <w:shd w:val="clear" w:color="auto" w:fill="ffffff"/>
        <w:widowControl/>
        <w:rPr>
          <w:rFonts w:hint="eastAsia" w:ascii="宋体" w:hAnsi="宋体" w:cs="Arial"/>
          <w:color w:val="auto"/>
          <w:spacing w:val="8"/>
          <w:szCs w:val="21"/>
          <w:highlight w:val="none"/>
          <w:lang w:val="en-US" w:eastAsia="zh-CN"/>
        </w:rPr>
      </w:pPr>
      <w:r>
        <w:rPr>
          <w:rFonts w:hint="eastAsia" w:ascii="宋体" w:hAnsi="宋体" w:cs="Arial"/>
          <w:color w:val="auto"/>
          <w:spacing w:val="8"/>
          <w:szCs w:val="21"/>
          <w:highlight w:val="none"/>
        </w:rPr>
        <w:t xml:space="preserve">联系人：刘晗、</w:t>
      </w:r>
      <w:r>
        <w:rPr>
          <w:rFonts w:hint="eastAsia" w:ascii="宋体" w:hAnsi="宋体" w:cs="Arial"/>
          <w:color w:val="auto"/>
          <w:spacing w:val="8"/>
          <w:szCs w:val="21"/>
          <w:highlight w:val="none"/>
          <w:lang w:val="en-US" w:eastAsia="zh-CN"/>
        </w:rPr>
        <w:t xml:space="preserve">钮驰</w:t>
      </w:r>
      <w:r/>
    </w:p>
    <w:p>
      <w:pPr>
        <w:ind w:firstLine="452"/>
        <w:spacing w:line="360" w:lineRule="auto"/>
        <w:rPr>
          <w:rFonts w:ascii="宋体" w:hAnsi="宋体" w:cs="Arial"/>
          <w:color w:val="auto"/>
          <w:spacing w:val="8"/>
          <w:szCs w:val="21"/>
          <w:highlight w:val="none"/>
        </w:rPr>
      </w:pPr>
      <w:r>
        <w:rPr>
          <w:rFonts w:hint="eastAsia" w:ascii="宋体" w:hAnsi="宋体" w:cs="Arial"/>
          <w:color w:val="auto"/>
          <w:spacing w:val="8"/>
          <w:szCs w:val="21"/>
          <w:highlight w:val="none"/>
        </w:rPr>
        <w:t xml:space="preserve">电话：13814074300、</w:t>
      </w:r>
      <w:r>
        <w:rPr>
          <w:rFonts w:hint="eastAsia" w:ascii="宋体" w:hAnsi="宋体" w:cs="Arial"/>
          <w:color w:val="auto"/>
          <w:spacing w:val="8"/>
          <w:szCs w:val="21"/>
          <w:highlight w:val="none"/>
          <w:lang w:val="en-US" w:eastAsia="zh-CN"/>
        </w:rPr>
        <w:t xml:space="preserve">13770552830</w:t>
      </w:r>
      <w:r/>
    </w:p>
    <w:p>
      <w:pPr>
        <w:pStyle w:val="1053"/>
        <w:ind w:firstLine="452"/>
        <w:rPr>
          <w:rFonts w:ascii="Arial" w:hAnsi="Arial" w:cs="Arial"/>
          <w:color w:val="auto"/>
          <w:spacing w:val="8"/>
          <w:szCs w:val="21"/>
          <w:highlight w:val="none"/>
        </w:rPr>
      </w:pPr>
      <w:r>
        <w:rPr>
          <w:rFonts w:ascii="Arial" w:hAnsi="Arial" w:cs="Arial"/>
          <w:color w:val="auto"/>
          <w:spacing w:val="8"/>
          <w:szCs w:val="21"/>
          <w:highlight w:val="none"/>
        </w:rPr>
      </w:r>
      <w:r/>
    </w:p>
    <w:p>
      <w:pPr>
        <w:pStyle w:val="1053"/>
        <w:ind w:firstLine="452"/>
        <w:rPr>
          <w:rFonts w:ascii="Arial" w:hAnsi="Arial" w:cs="Arial"/>
          <w:color w:val="auto"/>
          <w:spacing w:val="8"/>
          <w:szCs w:val="21"/>
          <w:highlight w:val="none"/>
        </w:rPr>
      </w:pPr>
      <w:r>
        <w:rPr>
          <w:rFonts w:ascii="Arial" w:hAnsi="Arial" w:cs="Arial"/>
          <w:color w:val="auto"/>
          <w:spacing w:val="8"/>
          <w:szCs w:val="21"/>
          <w:highlight w:val="none"/>
        </w:rPr>
      </w:r>
      <w:r/>
    </w:p>
    <w:p>
      <w:pPr>
        <w:pStyle w:val="1053"/>
        <w:ind w:firstLine="452"/>
        <w:rPr>
          <w:rFonts w:ascii="Arial" w:hAnsi="Arial" w:cs="Arial"/>
          <w:color w:val="auto"/>
          <w:spacing w:val="8"/>
          <w:szCs w:val="21"/>
          <w:highlight w:val="none"/>
        </w:rPr>
      </w:pPr>
      <w:r>
        <w:rPr>
          <w:rFonts w:ascii="Arial" w:hAnsi="Arial" w:cs="Arial"/>
          <w:color w:val="auto"/>
          <w:spacing w:val="8"/>
          <w:szCs w:val="21"/>
          <w:highlight w:val="none"/>
        </w:rPr>
      </w:r>
      <w:r/>
    </w:p>
    <w:p>
      <w:pPr>
        <w:ind w:firstLine="452"/>
        <w:jc w:val="right"/>
        <w:spacing w:line="360" w:lineRule="auto"/>
        <w:shd w:val="clear" w:color="auto" w:fill="ffffff"/>
        <w:widowControl/>
        <w:rPr>
          <w:rFonts w:ascii="宋体" w:hAnsi="宋体" w:cs="宋体"/>
          <w:color w:val="auto"/>
          <w:spacing w:val="8"/>
          <w:highlight w:val="none"/>
        </w:rPr>
      </w:pPr>
      <w:r>
        <w:rPr>
          <w:rFonts w:ascii="宋体" w:hAnsi="宋体" w:cs="宋体"/>
          <w:color w:val="auto"/>
          <w:spacing w:val="8"/>
          <w:highlight w:val="none"/>
        </w:rPr>
      </w:r>
      <w:r/>
    </w:p>
    <w:p>
      <w:pPr>
        <w:pStyle w:val="1053"/>
        <w:ind w:firstLine="452"/>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pStyle w:val="878"/>
        <w:rPr>
          <w:rFonts w:ascii="Arial" w:hAnsi="Arial" w:cs="Arial"/>
          <w:color w:val="auto"/>
          <w:highlight w:val="none"/>
          <w:lang w:val="zh-CN"/>
        </w:rPr>
      </w:pPr>
      <w:r>
        <w:rPr>
          <w:rFonts w:ascii="Arial" w:hAnsi="Arial" w:cs="Arial"/>
          <w:color w:val="auto"/>
          <w:highlight w:val="none"/>
          <w:lang w:val="zh-CN"/>
        </w:rPr>
        <w:br w:type="page" w:clear="all"/>
      </w:r>
      <w:bookmarkStart w:id="13" w:name="_Toc19330"/>
      <w:r>
        <w:rPr>
          <w:rFonts w:ascii="Arial" w:hAnsi="Arial" w:cs="Arial"/>
          <w:color w:val="auto"/>
          <w:highlight w:val="none"/>
          <w:lang w:val="zh-CN"/>
        </w:rPr>
        <w:t xml:space="preserve">第二章  竞争性磋商须知</w:t>
      </w:r>
      <w:bookmarkEnd w:id="13"/>
      <w:r/>
      <w:r/>
    </w:p>
    <w:p>
      <w:pPr>
        <w:ind w:firstLine="420"/>
        <w:spacing w:line="360" w:lineRule="auto"/>
        <w:rPr>
          <w:rFonts w:ascii="Arial" w:hAnsi="Arial" w:cs="Arial"/>
          <w:b/>
          <w:bCs/>
          <w:color w:val="auto"/>
          <w:szCs w:val="21"/>
          <w:highlight w:val="none"/>
          <w:lang w:val="zh-CN"/>
        </w:rPr>
      </w:pPr>
      <w:r>
        <w:rPr>
          <w:rFonts w:ascii="Arial" w:hAnsi="Arial" w:cs="Arial"/>
          <w:b/>
          <w:bCs/>
          <w:color w:val="auto"/>
          <w:szCs w:val="21"/>
          <w:highlight w:val="none"/>
          <w:lang w:val="zh-CN"/>
        </w:rPr>
        <w:t xml:space="preserve">一、总    则</w:t>
      </w:r>
      <w:r/>
    </w:p>
    <w:p>
      <w:pPr>
        <w:ind w:firstLine="422"/>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1、适用法律</w:t>
      </w:r>
      <w:r/>
    </w:p>
    <w:p>
      <w:pPr>
        <w:ind w:firstLine="420"/>
        <w:spacing w:line="360" w:lineRule="auto"/>
        <w:rPr>
          <w:rFonts w:ascii="Arial" w:hAnsi="Arial" w:cs="Arial"/>
          <w:color w:val="auto"/>
          <w:sz w:val="24"/>
          <w:szCs w:val="24"/>
          <w:highlight w:val="none"/>
          <w:lang w:val="zh-CN"/>
        </w:rPr>
      </w:pPr>
      <w:r>
        <w:rPr>
          <w:rFonts w:ascii="Arial" w:hAnsi="Arial" w:cs="Arial"/>
          <w:color w:val="auto"/>
          <w:szCs w:val="21"/>
          <w:highlight w:val="none"/>
          <w:lang w:val="zh-CN"/>
        </w:rPr>
        <w:t xml:space="preserve">《中华人民共和国政府采购法》《中华人民共和国政府采购法实施条例》《</w:t>
      </w:r>
      <w:r>
        <w:rPr>
          <w:rFonts w:ascii="Arial" w:hAnsi="Arial" w:cs="Arial"/>
          <w:color w:val="auto"/>
          <w:szCs w:val="21"/>
          <w:highlight w:val="none"/>
        </w:rPr>
        <w:t xml:space="preserve">政府采购竞争性磋商采购方式管理暂行办法</w:t>
      </w:r>
      <w:r>
        <w:rPr>
          <w:rFonts w:ascii="Arial" w:hAnsi="Arial" w:cs="Arial"/>
          <w:color w:val="auto"/>
          <w:szCs w:val="21"/>
          <w:highlight w:val="none"/>
          <w:lang w:val="zh-CN"/>
        </w:rPr>
        <w:t xml:space="preserve">》</w:t>
      </w:r>
      <w:r>
        <w:rPr>
          <w:rFonts w:ascii="Arial" w:hAnsi="Arial" w:cs="Arial"/>
          <w:color w:val="auto"/>
          <w:szCs w:val="21"/>
          <w:highlight w:val="none"/>
        </w:rPr>
        <w:t xml:space="preserve">等</w:t>
      </w:r>
      <w:r>
        <w:rPr>
          <w:rFonts w:ascii="Arial" w:hAnsi="Arial" w:cs="Arial"/>
          <w:color w:val="auto"/>
          <w:szCs w:val="21"/>
          <w:highlight w:val="none"/>
          <w:lang w:val="zh-CN"/>
        </w:rPr>
        <w:t xml:space="preserve">有关法律、法规</w:t>
      </w:r>
      <w:r>
        <w:rPr>
          <w:rFonts w:hint="eastAsia" w:ascii="Arial" w:hAnsi="Arial" w:cs="Arial"/>
          <w:color w:val="auto"/>
          <w:szCs w:val="21"/>
          <w:highlight w:val="none"/>
          <w:lang w:val="zh-CN"/>
        </w:rPr>
        <w:t xml:space="preserve">、</w:t>
      </w:r>
      <w:r>
        <w:rPr>
          <w:rFonts w:ascii="Arial" w:hAnsi="Arial" w:cs="Arial"/>
          <w:color w:val="auto"/>
          <w:szCs w:val="21"/>
          <w:highlight w:val="none"/>
          <w:lang w:val="zh-CN"/>
        </w:rPr>
        <w:t xml:space="preserve">规章和规定等。</w:t>
      </w:r>
      <w:r/>
    </w:p>
    <w:p>
      <w:pPr>
        <w:ind w:firstLine="422"/>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2、定义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宋体" w:hAnsi="宋体" w:cs="宋体"/>
          <w:color w:val="auto"/>
          <w:szCs w:val="21"/>
          <w:highlight w:val="none"/>
        </w:rPr>
        <w:t xml:space="preserve">“采购人”</w:t>
      </w:r>
      <w:r>
        <w:rPr>
          <w:rFonts w:ascii="Arial" w:hAnsi="Arial"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宋体" w:hAnsi="宋体" w:cs="宋体"/>
          <w:color w:val="auto"/>
          <w:szCs w:val="21"/>
          <w:highlight w:val="none"/>
        </w:rPr>
        <w:t xml:space="preserve">“供应商”</w:t>
      </w:r>
      <w:r>
        <w:rPr>
          <w:rFonts w:ascii="Arial" w:hAnsi="Arial" w:cs="Arial"/>
          <w:color w:val="auto"/>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2.3 “</w:t>
      </w:r>
      <w:r>
        <w:rPr>
          <w:rFonts w:ascii="Arial" w:hAnsi="Arial"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Arial"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工程</w:t>
      </w:r>
      <w:r>
        <w:rPr>
          <w:rFonts w:hint="eastAsia" w:ascii="Arial" w:hAnsi="Arial" w:cs="Arial"/>
          <w:color w:val="auto"/>
          <w:szCs w:val="21"/>
          <w:highlight w:val="none"/>
        </w:rPr>
        <w:t xml:space="preserve">”</w:t>
      </w:r>
      <w:r>
        <w:rPr>
          <w:rFonts w:ascii="Arial" w:hAnsi="Arial" w:cs="Arial"/>
          <w:color w:val="auto"/>
          <w:szCs w:val="21"/>
          <w:highlight w:val="none"/>
        </w:rPr>
        <w:t xml:space="preserve">指本采购文件中所述</w:t>
      </w:r>
      <w:r>
        <w:rPr>
          <w:rFonts w:hint="eastAsia" w:ascii="Arial" w:hAnsi="Arial" w:cs="Arial"/>
          <w:color w:val="auto"/>
          <w:szCs w:val="21"/>
          <w:highlight w:val="none"/>
        </w:rPr>
        <w:t xml:space="preserve">工程以及与之配套的货物、服务</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Arial" w:cs="Arial"/>
          <w:color w:val="auto"/>
          <w:szCs w:val="21"/>
          <w:highlight w:val="none"/>
        </w:rPr>
        <w:t xml:space="preserve">是指使用服务的单位。</w:t>
      </w:r>
      <w:r/>
    </w:p>
    <w:p>
      <w:pPr>
        <w:ind w:firstLine="420"/>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3、政策功能</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color w:val="auto"/>
          <w:szCs w:val="21"/>
          <w:highlight w:val="none"/>
        </w:rPr>
        <w:t xml:space="preserve">第六章</w:t>
      </w:r>
      <w:r>
        <w:rPr>
          <w:rFonts w:ascii="Arial" w:hAnsi="Arial" w:cs="Arial"/>
          <w:color w:val="auto"/>
          <w:szCs w:val="21"/>
          <w:highlight w:val="none"/>
        </w:rPr>
        <w:t xml:space="preserve">），否则不得享受相关中小企业扶持政策。（</w:t>
      </w:r>
      <w:r>
        <w:rPr>
          <w:rFonts w:hint="eastAsia" w:ascii="Arial" w:hAnsi="Arial" w:cs="Arial"/>
          <w:color w:val="auto"/>
          <w:szCs w:val="21"/>
          <w:highlight w:val="none"/>
        </w:rPr>
        <w:t xml:space="preserve">“</w:t>
      </w:r>
      <w:r>
        <w:rPr>
          <w:rFonts w:ascii="Arial" w:hAnsi="Arial" w:cs="Arial"/>
          <w:color w:val="auto"/>
          <w:szCs w:val="21"/>
          <w:highlight w:val="none"/>
        </w:rPr>
        <w:t xml:space="preserve">中小企业划型标准</w:t>
      </w:r>
      <w:r>
        <w:rPr>
          <w:rFonts w:hint="eastAsia" w:ascii="Arial" w:hAnsi="Arial" w:cs="Arial"/>
          <w:color w:val="auto"/>
          <w:szCs w:val="21"/>
          <w:highlight w:val="none"/>
        </w:rPr>
        <w:t xml:space="preserve">”</w:t>
      </w:r>
      <w:r>
        <w:rPr>
          <w:rFonts w:ascii="Arial" w:hAnsi="Arial" w:cs="Arial"/>
          <w:color w:val="auto"/>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3.2政府采购支持监狱和戒毒企业发展政策，监狱和戒毒企业提供的产品和服务在</w:t>
      </w:r>
      <w:r>
        <w:rPr>
          <w:rFonts w:hint="eastAsia" w:ascii="Arial" w:hAnsi="Arial" w:cs="Arial"/>
          <w:color w:val="auto"/>
          <w:szCs w:val="21"/>
          <w:highlight w:val="none"/>
        </w:rPr>
        <w:t xml:space="preserve">评审</w:t>
      </w:r>
      <w:r>
        <w:rPr>
          <w:rFonts w:ascii="Arial" w:hAnsi="Arial" w:cs="Arial"/>
          <w:color w:val="auto"/>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3.3政府采购促进残疾人就业政策，残疾人福利性单位提供的产品和服务在</w:t>
      </w:r>
      <w:r>
        <w:rPr>
          <w:rFonts w:hint="eastAsia" w:ascii="Arial" w:hAnsi="Arial" w:cs="Arial"/>
          <w:color w:val="auto"/>
          <w:szCs w:val="21"/>
          <w:highlight w:val="none"/>
        </w:rPr>
        <w:t xml:space="preserve">评审</w:t>
      </w:r>
      <w:r>
        <w:rPr>
          <w:rFonts w:ascii="Arial" w:hAnsi="Arial" w:cs="Arial"/>
          <w:color w:val="auto"/>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cs="Arial"/>
          <w:color w:val="auto"/>
          <w:szCs w:val="21"/>
          <w:highlight w:val="none"/>
        </w:rPr>
        <w:t xml:space="preserve">磋商文件</w:t>
      </w:r>
      <w:r>
        <w:rPr>
          <w:rFonts w:ascii="Arial" w:hAnsi="Arial" w:cs="Arial"/>
          <w:color w:val="auto"/>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（1）除</w:t>
      </w:r>
      <w:r>
        <w:rPr>
          <w:rFonts w:hint="eastAsia" w:ascii="Arial" w:hAnsi="Arial" w:cs="Arial"/>
          <w:color w:val="auto"/>
          <w:szCs w:val="21"/>
          <w:highlight w:val="none"/>
          <w:lang w:eastAsia="zh-CN"/>
        </w:rPr>
        <w:t xml:space="preserve">采购</w:t>
      </w:r>
      <w:r>
        <w:rPr>
          <w:rFonts w:ascii="Arial" w:hAnsi="Arial" w:cs="Arial"/>
          <w:color w:val="auto"/>
          <w:szCs w:val="21"/>
          <w:highlight w:val="none"/>
        </w:rPr>
        <w:t xml:space="preserve">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3.7未按要求提供相关材料的，不享受相关政策。</w:t>
      </w:r>
      <w:r/>
    </w:p>
    <w:p>
      <w:pPr>
        <w:numPr>
          <w:ilvl w:val="0"/>
          <w:numId w:val="6"/>
        </w:numPr>
        <w:ind w:firstLine="420"/>
        <w:spacing w:line="360" w:lineRule="auto"/>
        <w:rPr>
          <w:rFonts w:hint="eastAsia" w:ascii="Arial" w:hAnsi="Arial" w:cs="Arial"/>
          <w:b/>
          <w:color w:val="auto"/>
          <w:szCs w:val="21"/>
          <w:highlight w:val="none"/>
        </w:rPr>
      </w:pPr>
      <w:r>
        <w:rPr>
          <w:rFonts w:hint="eastAsia" w:ascii="Arial" w:hAnsi="Arial" w:cs="Arial"/>
          <w:b/>
          <w:color w:val="auto"/>
          <w:szCs w:val="21"/>
          <w:highlight w:val="none"/>
        </w:rPr>
        <w:t xml:space="preserve">磋商文件</w:t>
      </w:r>
      <w:r/>
    </w:p>
    <w:p>
      <w:pPr>
        <w:numPr>
          <w:ilvl w:val="0"/>
          <w:numId w:val="7"/>
        </w:numPr>
        <w:ind w:firstLine="420"/>
        <w:spacing w:line="360" w:lineRule="auto"/>
        <w:rPr>
          <w:rFonts w:hint="eastAsia" w:ascii="Arial" w:hAnsi="Arial" w:cs="Arial"/>
          <w:b/>
          <w:bCs/>
          <w:color w:val="auto"/>
          <w:szCs w:val="21"/>
          <w:highlight w:val="none"/>
        </w:rPr>
      </w:pPr>
      <w:r>
        <w:rPr>
          <w:rFonts w:ascii="Arial" w:hAnsi="Arial" w:cs="Arial"/>
          <w:b/>
          <w:bCs/>
          <w:color w:val="auto"/>
          <w:szCs w:val="21"/>
          <w:highlight w:val="none"/>
          <w:lang w:val="zh-CN"/>
        </w:rPr>
        <w:t xml:space="preserve">磋商文件</w:t>
      </w:r>
      <w:r>
        <w:rPr>
          <w:rFonts w:hint="eastAsia" w:ascii="Arial" w:hAnsi="Arial" w:cs="Arial"/>
          <w:b/>
          <w:bCs/>
          <w:color w:val="auto"/>
          <w:szCs w:val="21"/>
          <w:highlight w:val="none"/>
        </w:rPr>
        <w:t xml:space="preserve">构成</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4.1</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文件包括以下主要内容：</w:t>
      </w:r>
      <w:r/>
    </w:p>
    <w:p>
      <w:pPr>
        <w:ind w:firstLine="779"/>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第一章  竞争性磋商</w:t>
      </w:r>
      <w:r>
        <w:rPr>
          <w:rFonts w:ascii="Arial" w:hAnsi="宋体" w:cs="Arial"/>
          <w:color w:val="auto"/>
          <w:szCs w:val="21"/>
          <w:highlight w:val="none"/>
        </w:rPr>
        <w:t xml:space="preserve">公告</w:t>
      </w:r>
      <w:r/>
    </w:p>
    <w:p>
      <w:pPr>
        <w:ind w:firstLine="779"/>
        <w:spacing w:line="360" w:lineRule="auto"/>
        <w:shd w:val="clear" w:color="auto" w:fill="ffffff"/>
        <w:widowControl/>
        <w:rPr>
          <w:rFonts w:hint="eastAsia" w:ascii="Arial" w:hAnsi="宋体" w:cs="Arial"/>
          <w:color w:val="auto"/>
          <w:szCs w:val="21"/>
          <w:highlight w:val="none"/>
        </w:rPr>
      </w:pPr>
      <w:r>
        <w:rPr>
          <w:color w:val="auto"/>
          <w:highlight w:val="none"/>
        </w:rPr>
        <w:fldChar w:fldCharType="begin"/>
      </w:r>
      <w:r>
        <w:rPr>
          <w:color w:val="auto"/>
          <w:highlight w:val="none"/>
        </w:rPr>
        <w:instrText xml:space="preserve"> HYPERLINK \l "_Toc534273793" </w:instrText>
      </w:r>
      <w:r>
        <w:rPr>
          <w:color w:val="auto"/>
          <w:highlight w:val="none"/>
        </w:rPr>
        <w:fldChar w:fldCharType="separate"/>
      </w:r>
      <w:r>
        <w:rPr>
          <w:rFonts w:hint="eastAsia" w:ascii="Arial" w:hAnsi="宋体" w:cs="Arial"/>
          <w:color w:val="auto"/>
          <w:szCs w:val="21"/>
          <w:highlight w:val="none"/>
          <w:lang w:val="zh-CN"/>
        </w:rPr>
        <w:t xml:space="preserve">第二章  竞争性磋商须知</w:t>
      </w:r>
      <w:r>
        <w:rPr>
          <w:rFonts w:hint="eastAsia" w:ascii="Arial" w:hAnsi="宋体" w:cs="Arial"/>
          <w:color w:val="auto"/>
          <w:szCs w:val="21"/>
          <w:highlight w:val="none"/>
          <w:lang w:val="zh-CN"/>
        </w:rPr>
        <w:fldChar w:fldCharType="end"/>
      </w:r>
      <w:r/>
    </w:p>
    <w:p>
      <w:pPr>
        <w:ind w:firstLine="779"/>
        <w:spacing w:line="360" w:lineRule="auto"/>
        <w:shd w:val="clear" w:color="auto" w:fill="ffffff"/>
        <w:widowControl/>
        <w:rPr>
          <w:rFonts w:hint="eastAsia" w:ascii="Arial" w:hAnsi="宋体" w:cs="Arial"/>
          <w:color w:val="auto"/>
          <w:szCs w:val="21"/>
          <w:highlight w:val="none"/>
        </w:rPr>
      </w:pPr>
      <w:r>
        <w:rPr>
          <w:color w:val="auto"/>
          <w:highlight w:val="none"/>
        </w:rPr>
        <w:fldChar w:fldCharType="begin"/>
      </w:r>
      <w:r>
        <w:rPr>
          <w:color w:val="auto"/>
          <w:highlight w:val="none"/>
        </w:rPr>
        <w:instrText xml:space="preserve"> HYPERLINK \l "_Toc534273794" </w:instrText>
      </w:r>
      <w:r>
        <w:rPr>
          <w:color w:val="auto"/>
          <w:highlight w:val="none"/>
        </w:rPr>
        <w:fldChar w:fldCharType="separate"/>
      </w:r>
      <w:r>
        <w:rPr>
          <w:rFonts w:hint="eastAsia" w:ascii="Arial" w:hAnsi="宋体" w:cs="Arial"/>
          <w:color w:val="auto"/>
          <w:szCs w:val="21"/>
          <w:highlight w:val="none"/>
          <w:lang w:val="zh-CN"/>
        </w:rPr>
        <w:t xml:space="preserve">第三章  评审标准</w:t>
      </w:r>
      <w:r>
        <w:rPr>
          <w:rFonts w:hint="eastAsia" w:ascii="Arial" w:hAnsi="宋体" w:cs="Arial"/>
          <w:color w:val="auto"/>
          <w:szCs w:val="21"/>
          <w:highlight w:val="none"/>
          <w:lang w:val="zh-CN"/>
        </w:rPr>
        <w:fldChar w:fldCharType="end"/>
      </w:r>
      <w:r/>
    </w:p>
    <w:p>
      <w:pPr>
        <w:ind w:firstLine="779"/>
        <w:spacing w:line="360" w:lineRule="auto"/>
        <w:shd w:val="clear" w:color="auto" w:fill="ffffff"/>
        <w:widowControl/>
        <w:rPr>
          <w:rFonts w:ascii="Arial" w:hAnsi="宋体" w:cs="Arial"/>
          <w:color w:val="auto"/>
          <w:szCs w:val="21"/>
          <w:highlight w:val="none"/>
        </w:rPr>
      </w:pPr>
      <w:r>
        <w:rPr>
          <w:color w:val="auto"/>
          <w:highlight w:val="none"/>
        </w:rPr>
        <w:fldChar w:fldCharType="begin"/>
      </w:r>
      <w:r>
        <w:rPr>
          <w:color w:val="auto"/>
          <w:highlight w:val="none"/>
        </w:rPr>
        <w:instrText xml:space="preserve"> HYPERLINK \l "_Toc534273795" </w:instrText>
      </w:r>
      <w:r>
        <w:rPr>
          <w:color w:val="auto"/>
          <w:highlight w:val="none"/>
        </w:rPr>
        <w:fldChar w:fldCharType="separate"/>
      </w:r>
      <w:r>
        <w:rPr>
          <w:rFonts w:hint="eastAsia" w:ascii="Arial" w:hAnsi="宋体" w:cs="Arial"/>
          <w:color w:val="auto"/>
          <w:szCs w:val="21"/>
          <w:highlight w:val="none"/>
          <w:lang w:val="zh-CN"/>
        </w:rPr>
        <w:t xml:space="preserve">第四章  </w:t>
      </w:r>
      <w:r>
        <w:rPr>
          <w:rFonts w:hint="eastAsia" w:ascii="Arial" w:hAnsi="宋体" w:cs="Arial"/>
          <w:color w:val="auto"/>
          <w:szCs w:val="21"/>
          <w:highlight w:val="none"/>
        </w:rPr>
        <w:t xml:space="preserve">技术</w:t>
      </w:r>
      <w:r>
        <w:rPr>
          <w:rFonts w:hint="eastAsia" w:ascii="Arial" w:hAnsi="宋体" w:cs="Arial"/>
          <w:color w:val="auto"/>
          <w:szCs w:val="21"/>
          <w:highlight w:val="none"/>
        </w:rPr>
        <w:fldChar w:fldCharType="end"/>
      </w:r>
      <w:r>
        <w:rPr>
          <w:rFonts w:hint="eastAsia" w:ascii="Arial" w:hAnsi="宋体" w:cs="Arial"/>
          <w:color w:val="auto"/>
          <w:szCs w:val="21"/>
          <w:highlight w:val="none"/>
        </w:rPr>
        <w:t xml:space="preserve">要求</w:t>
      </w:r>
      <w:r/>
    </w:p>
    <w:p>
      <w:pPr>
        <w:ind w:firstLine="779"/>
        <w:spacing w:line="360" w:lineRule="auto"/>
        <w:shd w:val="clear" w:color="auto" w:fill="ffffff"/>
        <w:widowControl/>
        <w:rPr>
          <w:rFonts w:hint="eastAsia" w:ascii="Arial" w:hAnsi="宋体" w:cs="Arial"/>
          <w:color w:val="auto"/>
          <w:szCs w:val="21"/>
          <w:highlight w:val="none"/>
        </w:rPr>
      </w:pPr>
      <w:r>
        <w:rPr>
          <w:color w:val="auto"/>
          <w:highlight w:val="none"/>
        </w:rPr>
        <w:fldChar w:fldCharType="begin"/>
      </w:r>
      <w:r>
        <w:rPr>
          <w:color w:val="auto"/>
          <w:highlight w:val="none"/>
        </w:rPr>
        <w:instrText xml:space="preserve"> HYPERLINK \l "_Toc534273796" </w:instrText>
      </w:r>
      <w:r>
        <w:rPr>
          <w:color w:val="auto"/>
          <w:highlight w:val="none"/>
        </w:rPr>
        <w:fldChar w:fldCharType="separate"/>
      </w:r>
      <w:r>
        <w:rPr>
          <w:rFonts w:hint="eastAsia" w:ascii="Arial" w:hAnsi="宋体" w:cs="Arial"/>
          <w:color w:val="auto"/>
          <w:szCs w:val="21"/>
          <w:highlight w:val="none"/>
          <w:lang w:val="zh-CN"/>
        </w:rPr>
        <w:t xml:space="preserve">第五章  合同主要条款</w:t>
      </w:r>
      <w:r>
        <w:rPr>
          <w:rFonts w:hint="eastAsia" w:ascii="Arial" w:hAnsi="宋体" w:cs="Arial"/>
          <w:color w:val="auto"/>
          <w:szCs w:val="21"/>
          <w:highlight w:val="none"/>
          <w:lang w:val="zh-CN"/>
        </w:rPr>
        <w:fldChar w:fldCharType="end"/>
      </w:r>
      <w:r/>
    </w:p>
    <w:p>
      <w:pPr>
        <w:ind w:firstLine="779"/>
        <w:spacing w:line="360" w:lineRule="auto"/>
        <w:shd w:val="clear" w:color="auto" w:fill="ffffff"/>
        <w:widowControl/>
        <w:rPr>
          <w:rFonts w:hint="eastAsia" w:ascii="Arial" w:hAnsi="宋体" w:cs="Arial"/>
          <w:color w:val="auto"/>
          <w:szCs w:val="21"/>
          <w:highlight w:val="none"/>
        </w:rPr>
      </w:pPr>
      <w:r>
        <w:rPr>
          <w:color w:val="auto"/>
          <w:highlight w:val="none"/>
        </w:rPr>
        <w:fldChar w:fldCharType="begin"/>
      </w:r>
      <w:r>
        <w:rPr>
          <w:color w:val="auto"/>
          <w:highlight w:val="none"/>
        </w:rPr>
        <w:instrText xml:space="preserve"> HYPERLINK \l "_Toc534273797" </w:instrText>
      </w:r>
      <w:r>
        <w:rPr>
          <w:color w:val="auto"/>
          <w:highlight w:val="none"/>
        </w:rPr>
        <w:fldChar w:fldCharType="separate"/>
      </w:r>
      <w:r>
        <w:rPr>
          <w:rFonts w:hint="eastAsia" w:ascii="Arial" w:hAnsi="宋体" w:cs="Arial"/>
          <w:color w:val="auto"/>
          <w:szCs w:val="21"/>
          <w:highlight w:val="none"/>
          <w:lang w:val="zh-CN"/>
        </w:rPr>
        <w:t xml:space="preserve">第六章  </w:t>
      </w:r>
      <w:r>
        <w:rPr>
          <w:rFonts w:hint="eastAsia" w:ascii="Arial" w:hAnsi="宋体" w:cs="Arial"/>
          <w:color w:val="auto"/>
          <w:szCs w:val="21"/>
          <w:highlight w:val="none"/>
        </w:rPr>
        <w:t xml:space="preserve">磋商响应文件格式及附件</w:t>
      </w:r>
      <w:r>
        <w:rPr>
          <w:rFonts w:hint="eastAsia" w:ascii="Arial" w:hAnsi="宋体" w:cs="Arial"/>
          <w:color w:val="auto"/>
          <w:szCs w:val="21"/>
          <w:highlight w:val="none"/>
        </w:rPr>
        <w:fldChar w:fldCharType="end"/>
      </w:r>
      <w:r/>
    </w:p>
    <w:p>
      <w:pPr>
        <w:numPr>
          <w:ilvl w:val="0"/>
          <w:numId w:val="7"/>
        </w:numPr>
        <w:ind w:firstLine="420"/>
        <w:spacing w:line="360" w:lineRule="auto"/>
        <w:rPr>
          <w:rFonts w:hint="eastAsia" w:ascii="Arial" w:hAnsi="Arial" w:cs="Arial"/>
          <w:b/>
          <w:bCs/>
          <w:color w:val="auto"/>
          <w:szCs w:val="21"/>
          <w:highlight w:val="none"/>
        </w:rPr>
      </w:pPr>
      <w:r>
        <w:rPr>
          <w:rFonts w:hint="eastAsia" w:ascii="Arial" w:hAnsi="Arial" w:cs="Arial"/>
          <w:b/>
          <w:bCs/>
          <w:color w:val="auto"/>
          <w:szCs w:val="21"/>
          <w:highlight w:val="none"/>
        </w:rPr>
        <w:t xml:space="preserve">磋商文件的澄清或者修改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文件进行必要的澄清或者修改，但不得改变采购标的和资格条件。澄清或者修改应当在原</w:t>
      </w:r>
      <w:r>
        <w:rPr>
          <w:rFonts w:hint="eastAsia" w:ascii="Arial" w:hAnsi="宋体" w:cs="Arial"/>
          <w:color w:val="auto"/>
          <w:szCs w:val="21"/>
          <w:highlight w:val="none"/>
        </w:rPr>
        <w:t xml:space="preserve">竞争性磋商</w:t>
      </w:r>
      <w:r>
        <w:rPr>
          <w:rFonts w:ascii="Arial" w:hAnsi="宋体" w:cs="Arial"/>
          <w:color w:val="auto"/>
          <w:szCs w:val="21"/>
          <w:highlight w:val="none"/>
        </w:rPr>
        <w:t xml:space="preserve">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文件的组成部分。</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澄清或者修改的内容可能影响</w:t>
      </w:r>
      <w:r>
        <w:rPr>
          <w:rFonts w:hint="eastAsia" w:ascii="Arial" w:hAnsi="宋体" w:cs="Arial"/>
          <w:color w:val="auto"/>
          <w:szCs w:val="21"/>
          <w:highlight w:val="none"/>
        </w:rPr>
        <w:t xml:space="preserve">响应</w:t>
      </w:r>
      <w:r>
        <w:rPr>
          <w:rFonts w:ascii="Arial" w:hAnsi="宋体" w:cs="Arial"/>
          <w:color w:val="auto"/>
          <w:szCs w:val="21"/>
          <w:highlight w:val="none"/>
        </w:rPr>
        <w:t xml:space="preserve">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w:t>
      </w:r>
      <w:r>
        <w:rPr>
          <w:rFonts w:hint="eastAsia" w:ascii="Arial" w:hAnsi="宋体" w:cs="Arial"/>
          <w:color w:val="auto"/>
          <w:szCs w:val="21"/>
          <w:highlight w:val="none"/>
        </w:rPr>
        <w:t xml:space="preserve">提交首次响应文件</w:t>
      </w:r>
      <w:r>
        <w:rPr>
          <w:rFonts w:ascii="Arial" w:hAnsi="宋体" w:cs="Arial"/>
          <w:color w:val="auto"/>
          <w:szCs w:val="21"/>
          <w:highlight w:val="none"/>
        </w:rPr>
        <w:t xml:space="preserve">截止时间至少</w:t>
      </w:r>
      <w:r>
        <w:rPr>
          <w:rFonts w:ascii="Arial" w:hAnsi="Arial" w:cs="Arial"/>
          <w:color w:val="auto"/>
          <w:szCs w:val="21"/>
          <w:highlight w:val="none"/>
        </w:rPr>
        <w:t xml:space="preserve">5</w:t>
      </w:r>
      <w:r>
        <w:rPr>
          <w:rFonts w:ascii="Arial" w:hAnsi="宋体" w:cs="Arial"/>
          <w:color w:val="auto"/>
          <w:szCs w:val="21"/>
          <w:highlight w:val="none"/>
        </w:rPr>
        <w:t xml:space="preserve">日前，以书面形式通知所有获取</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hint="eastAsia" w:ascii="Arial" w:hAnsi="Arial" w:cs="Arial"/>
          <w:color w:val="auto"/>
          <w:szCs w:val="21"/>
          <w:highlight w:val="none"/>
        </w:rPr>
        <w:t xml:space="preserve">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w:t>
      </w:r>
      <w:r>
        <w:rPr>
          <w:rFonts w:hint="eastAsia" w:ascii="Arial" w:hAnsi="宋体" w:cs="Arial"/>
          <w:color w:val="auto"/>
          <w:szCs w:val="21"/>
          <w:highlight w:val="none"/>
        </w:rPr>
        <w:t xml:space="preserve">首次</w:t>
      </w:r>
      <w:r>
        <w:rPr>
          <w:rFonts w:ascii="Arial" w:hAnsi="宋体" w:cs="Arial"/>
          <w:color w:val="auto"/>
          <w:szCs w:val="21"/>
          <w:highlight w:val="none"/>
        </w:rPr>
        <w:t xml:space="preserve">提交</w:t>
      </w:r>
      <w:r>
        <w:rPr>
          <w:rFonts w:hint="eastAsia" w:ascii="Arial" w:hAnsi="宋体" w:cs="Arial"/>
          <w:color w:val="auto"/>
          <w:szCs w:val="21"/>
          <w:highlight w:val="none"/>
        </w:rPr>
        <w:t xml:space="preserve">响应</w:t>
      </w:r>
      <w:r>
        <w:rPr>
          <w:rFonts w:ascii="Arial" w:hAnsi="宋体" w:cs="Arial"/>
          <w:color w:val="auto"/>
          <w:szCs w:val="21"/>
          <w:highlight w:val="none"/>
        </w:rPr>
        <w:t xml:space="preserve">文件的截止时间。</w:t>
      </w:r>
      <w:r/>
    </w:p>
    <w:p>
      <w:pPr>
        <w:ind w:firstLine="420"/>
        <w:spacing w:line="360" w:lineRule="auto"/>
        <w:rPr>
          <w:rFonts w:ascii="Arial" w:hAnsi="Arial" w:cs="Arial"/>
          <w:b/>
          <w:color w:val="auto"/>
          <w:szCs w:val="21"/>
          <w:highlight w:val="none"/>
          <w:lang w:val="zh-CN"/>
        </w:rPr>
      </w:pPr>
      <w:r>
        <w:rPr>
          <w:rFonts w:hint="eastAsia" w:ascii="Arial" w:hAnsi="Arial" w:cs="Arial"/>
          <w:b/>
          <w:color w:val="auto"/>
          <w:szCs w:val="21"/>
          <w:highlight w:val="none"/>
        </w:rPr>
        <w:t xml:space="preserve">三</w:t>
      </w:r>
      <w:r>
        <w:rPr>
          <w:rFonts w:ascii="Arial" w:hAnsi="Arial" w:cs="Arial"/>
          <w:b/>
          <w:color w:val="auto"/>
          <w:szCs w:val="21"/>
          <w:highlight w:val="none"/>
          <w:lang w:val="zh-CN"/>
        </w:rPr>
        <w:t xml:space="preserve">、磋商响应文件编制</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6</w:t>
      </w:r>
      <w:r>
        <w:rPr>
          <w:rFonts w:ascii="Arial" w:hAnsi="Arial" w:cs="Arial"/>
          <w:b/>
          <w:bCs/>
          <w:color w:val="auto"/>
          <w:szCs w:val="21"/>
          <w:highlight w:val="none"/>
          <w:lang w:val="zh-CN"/>
        </w:rPr>
        <w:t xml:space="preserve">、磋商响应文件的语言、计量单位、货币和编制</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.2 供应商所使用的计量单位应为国家法定计量单位。</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.3 供应商应用人民币报价。报价产品如果是进口产品的，应提供人民币与外币之间的汇率。</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w:t>
      </w:r>
      <w:r>
        <w:rPr>
          <w:rFonts w:hint="eastAsia" w:ascii="Arial" w:hAnsi="Arial" w:cs="Arial"/>
          <w:color w:val="auto"/>
          <w:szCs w:val="21"/>
          <w:highlight w:val="none"/>
          <w:lang w:val="zh-CN"/>
        </w:rPr>
        <w:t xml:space="preserve">4</w:t>
      </w:r>
      <w:r>
        <w:rPr>
          <w:rFonts w:ascii="Arial" w:hAnsi="Arial" w:cs="Arial"/>
          <w:color w:val="auto"/>
          <w:szCs w:val="21"/>
          <w:highlight w:val="none"/>
          <w:lang w:val="zh-CN"/>
        </w:rPr>
        <w:t xml:space="preserve"> 磋商响应文件应按照竞争性磋商文件规定的顺序打印、装订成册并编制目录，由于编排混乱导致响应文件被误读或查找不到，责任由供应商承担。</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hint="eastAsia" w:ascii="Arial" w:hAnsi="Arial" w:cs="Arial"/>
          <w:color w:val="auto"/>
          <w:szCs w:val="21"/>
          <w:highlight w:val="none"/>
          <w:lang w:val="zh-CN"/>
        </w:rPr>
        <w:t xml:space="preserve">5</w:t>
      </w:r>
      <w:r>
        <w:rPr>
          <w:rFonts w:ascii="Arial" w:hAnsi="Arial" w:cs="Arial"/>
          <w:color w:val="auto"/>
          <w:szCs w:val="21"/>
          <w:highlight w:val="none"/>
          <w:lang w:val="zh-CN"/>
        </w:rPr>
        <w:t xml:space="preserve"> 供应商应在磋商响应文件中写清相应的项目编号、项目名称、供应商全称、地址、电话、传真等。</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7</w:t>
      </w:r>
      <w:r>
        <w:rPr>
          <w:rFonts w:ascii="Arial" w:hAnsi="Arial" w:cs="Arial"/>
          <w:b/>
          <w:bCs/>
          <w:color w:val="auto"/>
          <w:szCs w:val="21"/>
          <w:highlight w:val="none"/>
          <w:lang w:val="zh-CN"/>
        </w:rPr>
        <w:t xml:space="preserve">、磋商响应文件的组成</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hint="eastAsia" w:ascii="Arial" w:hAnsi="宋体"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.2 磋商响应文件由商务、技术、价格，以及其他部分</w:t>
      </w:r>
      <w:r>
        <w:rPr>
          <w:rFonts w:hint="eastAsia" w:ascii="Arial" w:hAnsi="Arial" w:cs="Arial"/>
          <w:color w:val="auto"/>
          <w:szCs w:val="21"/>
          <w:highlight w:val="none"/>
        </w:rPr>
        <w:t xml:space="preserve">内容</w:t>
      </w:r>
      <w:r>
        <w:rPr>
          <w:rFonts w:ascii="Arial" w:hAnsi="Arial" w:cs="Arial"/>
          <w:color w:val="auto"/>
          <w:szCs w:val="21"/>
          <w:highlight w:val="none"/>
          <w:lang w:val="zh-CN"/>
        </w:rPr>
        <w:t xml:space="preserve">组成。</w:t>
      </w:r>
      <w:r>
        <w:rPr>
          <w:rFonts w:hint="eastAsia" w:ascii="Arial" w:hAnsi="Arial" w:cs="Arial"/>
          <w:color w:val="auto"/>
          <w:szCs w:val="21"/>
          <w:highlight w:val="none"/>
        </w:rPr>
        <w:t xml:space="preserve">磋商响应</w:t>
      </w:r>
      <w:r>
        <w:rPr>
          <w:rFonts w:hint="eastAsia" w:ascii="Arial" w:hAnsi="宋体" w:cs="Arial"/>
          <w:color w:val="auto"/>
          <w:szCs w:val="21"/>
          <w:highlight w:val="none"/>
        </w:rPr>
        <w:t xml:space="preserve">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磋商文件“第六章 磋商响应文件格式及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rPr>
        <w:t xml:space="preserve">.3 本次采购的最小单位是</w:t>
      </w:r>
      <w:r>
        <w:rPr>
          <w:rFonts w:hint="eastAsia" w:ascii="Arial" w:hAnsi="Arial" w:cs="Arial"/>
          <w:color w:val="auto"/>
          <w:szCs w:val="21"/>
          <w:highlight w:val="none"/>
        </w:rPr>
        <w:t xml:space="preserve">标段</w:t>
      </w:r>
      <w:r>
        <w:rPr>
          <w:rFonts w:ascii="Arial" w:hAnsi="Arial" w:cs="Arial"/>
          <w:color w:val="auto"/>
          <w:szCs w:val="21"/>
          <w:highlight w:val="none"/>
        </w:rPr>
        <w:t xml:space="preserve">。采购项目的技术要求中未分</w:t>
      </w:r>
      <w:r>
        <w:rPr>
          <w:rFonts w:hint="eastAsia" w:ascii="Arial" w:hAnsi="Arial" w:cs="Arial"/>
          <w:color w:val="auto"/>
          <w:szCs w:val="21"/>
          <w:highlight w:val="none"/>
        </w:rPr>
        <w:t xml:space="preserve">标段</w:t>
      </w:r>
      <w:r>
        <w:rPr>
          <w:rFonts w:ascii="Arial" w:hAnsi="Arial" w:cs="Arial"/>
          <w:color w:val="auto"/>
          <w:szCs w:val="21"/>
          <w:highlight w:val="none"/>
        </w:rPr>
        <w:t xml:space="preserve">的，供应商对要求提供的服务不得部分</w:t>
      </w:r>
      <w:r>
        <w:rPr>
          <w:rFonts w:hint="eastAsia" w:ascii="Arial" w:hAnsi="Arial" w:cs="Arial"/>
          <w:color w:val="auto"/>
          <w:szCs w:val="21"/>
          <w:highlight w:val="none"/>
        </w:rPr>
        <w:t xml:space="preserve">响应</w:t>
      </w:r>
      <w:r>
        <w:rPr>
          <w:rFonts w:ascii="Arial" w:hAnsi="Arial" w:cs="Arial"/>
          <w:color w:val="auto"/>
          <w:szCs w:val="21"/>
          <w:highlight w:val="none"/>
        </w:rPr>
        <w:t xml:space="preserve">；采购项目的技术要求中已经分</w:t>
      </w:r>
      <w:r>
        <w:rPr>
          <w:rFonts w:hint="eastAsia" w:ascii="Arial" w:hAnsi="Arial" w:cs="Arial"/>
          <w:color w:val="auto"/>
          <w:szCs w:val="21"/>
          <w:highlight w:val="none"/>
        </w:rPr>
        <w:t xml:space="preserve">标段</w:t>
      </w:r>
      <w:r>
        <w:rPr>
          <w:rFonts w:ascii="Arial" w:hAnsi="Arial" w:cs="Arial"/>
          <w:color w:val="auto"/>
          <w:szCs w:val="21"/>
          <w:highlight w:val="none"/>
        </w:rPr>
        <w:t xml:space="preserve">的，可以以</w:t>
      </w:r>
      <w:r>
        <w:rPr>
          <w:rFonts w:hint="eastAsia" w:ascii="Arial" w:hAnsi="Arial" w:cs="Arial"/>
          <w:color w:val="auto"/>
          <w:szCs w:val="21"/>
          <w:highlight w:val="none"/>
        </w:rPr>
        <w:t xml:space="preserve">标段</w:t>
      </w:r>
      <w:r>
        <w:rPr>
          <w:rFonts w:ascii="Arial" w:hAnsi="Arial" w:cs="Arial"/>
          <w:color w:val="auto"/>
          <w:szCs w:val="21"/>
          <w:highlight w:val="none"/>
        </w:rPr>
        <w:t xml:space="preserve">为单位</w:t>
      </w:r>
      <w:r>
        <w:rPr>
          <w:rFonts w:hint="eastAsia" w:ascii="Arial" w:hAnsi="Arial" w:cs="Arial"/>
          <w:color w:val="auto"/>
          <w:szCs w:val="21"/>
          <w:highlight w:val="none"/>
        </w:rPr>
        <w:t xml:space="preserve">响应</w:t>
      </w:r>
      <w:r>
        <w:rPr>
          <w:rFonts w:ascii="Arial" w:hAnsi="Arial" w:cs="Arial"/>
          <w:color w:val="auto"/>
          <w:szCs w:val="21"/>
          <w:highlight w:val="none"/>
        </w:rPr>
        <w:t xml:space="preserve">。</w:t>
      </w:r>
      <w:r/>
    </w:p>
    <w:p>
      <w:pPr>
        <w:ind w:firstLine="420"/>
        <w:spacing w:line="360" w:lineRule="auto"/>
        <w:rPr>
          <w:rFonts w:ascii="Arial" w:hAnsi="Arial" w:cs="Arial"/>
          <w:color w:val="auto"/>
          <w:szCs w:val="21"/>
          <w:highlight w:val="none"/>
          <w:lang w:val="zh-CN"/>
        </w:rPr>
      </w:pPr>
      <w:r>
        <w:rPr>
          <w:rFonts w:hint="eastAsia" w:ascii="Arial" w:hAnsi="Arial" w:cs="Arial"/>
          <w:bCs/>
          <w:color w:val="auto"/>
          <w:szCs w:val="21"/>
          <w:highlight w:val="none"/>
        </w:rPr>
        <w:t xml:space="preserve">7</w:t>
      </w:r>
      <w:r>
        <w:rPr>
          <w:rFonts w:ascii="Arial" w:hAnsi="Arial" w:cs="Arial"/>
          <w:bCs/>
          <w:color w:val="auto"/>
          <w:szCs w:val="21"/>
          <w:highlight w:val="none"/>
          <w:lang w:val="zh-CN"/>
        </w:rPr>
        <w:t xml:space="preserve">.4 </w:t>
      </w:r>
      <w:r>
        <w:rPr>
          <w:rFonts w:ascii="Arial" w:hAnsi="Arial" w:cs="Arial"/>
          <w:b/>
          <w:bCs/>
          <w:color w:val="auto"/>
          <w:szCs w:val="21"/>
          <w:highlight w:val="none"/>
          <w:lang w:val="zh-CN"/>
        </w:rPr>
        <w:t xml:space="preserve">磋商响应文件的商务</w:t>
      </w:r>
      <w:r>
        <w:rPr>
          <w:rFonts w:hint="eastAsia" w:ascii="Arial" w:hAnsi="Arial" w:cs="Arial"/>
          <w:b/>
          <w:bCs/>
          <w:color w:val="auto"/>
          <w:szCs w:val="21"/>
          <w:highlight w:val="none"/>
        </w:rPr>
        <w:t xml:space="preserve">内容</w:t>
      </w:r>
      <w:r>
        <w:rPr>
          <w:rFonts w:ascii="Arial" w:hAnsi="Arial" w:cs="Arial"/>
          <w:b/>
          <w:bCs/>
          <w:color w:val="auto"/>
          <w:szCs w:val="21"/>
          <w:highlight w:val="none"/>
          <w:lang w:val="zh-CN"/>
        </w:rPr>
        <w:t xml:space="preserve">。</w:t>
      </w:r>
      <w:r>
        <w:rPr>
          <w:rFonts w:ascii="Arial" w:hAnsi="Arial" w:cs="Arial"/>
          <w:color w:val="auto"/>
          <w:szCs w:val="21"/>
          <w:highlight w:val="none"/>
          <w:lang w:val="zh-CN"/>
        </w:rPr>
        <w:t xml:space="preserve">商务部分</w:t>
      </w:r>
      <w:r>
        <w:rPr>
          <w:rFonts w:hint="eastAsia" w:ascii="Arial" w:hAnsi="Arial" w:cs="Arial"/>
          <w:color w:val="auto"/>
          <w:szCs w:val="21"/>
          <w:highlight w:val="none"/>
        </w:rPr>
        <w:t xml:space="preserve">内容</w:t>
      </w:r>
      <w:r>
        <w:rPr>
          <w:rFonts w:ascii="Arial" w:hAnsi="Arial" w:cs="Arial"/>
          <w:color w:val="auto"/>
          <w:szCs w:val="21"/>
          <w:highlight w:val="none"/>
          <w:lang w:val="zh-CN"/>
        </w:rPr>
        <w:t xml:space="preserve">是证明供应商有资格参加磋商和成交后有能力履行合同的文件，</w:t>
      </w:r>
      <w:r>
        <w:rPr>
          <w:rFonts w:ascii="Arial" w:hAnsi="Arial" w:cs="Arial"/>
          <w:color w:val="auto"/>
          <w:szCs w:val="21"/>
          <w:highlight w:val="none"/>
        </w:rPr>
        <w:t xml:space="preserve">这些文件应能满足竞争性磋商采购的要求</w:t>
      </w:r>
      <w:r>
        <w:rPr>
          <w:rFonts w:ascii="Arial" w:hAnsi="Arial" w:cs="Arial"/>
          <w:color w:val="auto"/>
          <w:szCs w:val="21"/>
          <w:highlight w:val="none"/>
          <w:lang w:val="zh-CN"/>
        </w:rPr>
        <w:t xml:space="preserve">，包括但不限于下列文件</w:t>
      </w:r>
      <w:r>
        <w:rPr>
          <w:rFonts w:ascii="Arial" w:hAnsi="Arial" w:cs="Arial"/>
          <w:color w:val="auto"/>
          <w:szCs w:val="21"/>
          <w:highlight w:val="none"/>
        </w:rPr>
        <w:t xml:space="preserve">（</w:t>
      </w:r>
      <w:r>
        <w:rPr>
          <w:rFonts w:ascii="Arial" w:hAnsi="Arial" w:cs="Arial"/>
          <w:b/>
          <w:color w:val="auto"/>
          <w:szCs w:val="21"/>
          <w:highlight w:val="none"/>
        </w:rPr>
        <w:t xml:space="preserve">（1）-（</w:t>
      </w:r>
      <w:r>
        <w:rPr>
          <w:rFonts w:hint="eastAsia" w:ascii="Arial" w:hAnsi="Arial" w:cs="Arial"/>
          <w:b/>
          <w:color w:val="auto"/>
          <w:szCs w:val="21"/>
          <w:highlight w:val="none"/>
        </w:rPr>
        <w:t xml:space="preserve">6</w:t>
      </w:r>
      <w:r>
        <w:rPr>
          <w:rFonts w:ascii="Arial" w:hAnsi="Arial" w:cs="Arial"/>
          <w:b/>
          <w:color w:val="auto"/>
          <w:szCs w:val="21"/>
          <w:highlight w:val="none"/>
        </w:rPr>
        <w:t xml:space="preserve">）所述材料</w:t>
      </w:r>
      <w:r>
        <w:rPr>
          <w:rFonts w:hint="eastAsia" w:ascii="Arial" w:hAnsi="Arial" w:cs="Arial"/>
          <w:b/>
          <w:color w:val="auto"/>
          <w:szCs w:val="21"/>
          <w:highlight w:val="none"/>
        </w:rPr>
        <w:t xml:space="preserve">，</w:t>
      </w:r>
      <w:r>
        <w:rPr>
          <w:rFonts w:ascii="Arial" w:hAnsi="Arial" w:cs="Arial"/>
          <w:b/>
          <w:color w:val="auto"/>
          <w:szCs w:val="21"/>
          <w:highlight w:val="none"/>
        </w:rPr>
        <w:t xml:space="preserve">如提供不全或不满足磋商文件的实质性要求，</w:t>
      </w:r>
      <w:r>
        <w:rPr>
          <w:rFonts w:hint="eastAsia" w:ascii="Arial" w:hAnsi="Arial" w:cs="Arial"/>
          <w:b/>
          <w:color w:val="auto"/>
          <w:szCs w:val="21"/>
          <w:highlight w:val="none"/>
        </w:rPr>
        <w:t xml:space="preserve">磋商小组</w:t>
      </w:r>
      <w:r>
        <w:rPr>
          <w:rFonts w:ascii="Arial" w:hAnsi="Arial" w:cs="Arial"/>
          <w:b/>
          <w:color w:val="auto"/>
          <w:szCs w:val="21"/>
          <w:highlight w:val="none"/>
        </w:rPr>
        <w:t xml:space="preserve">有权</w:t>
      </w:r>
      <w:r>
        <w:rPr>
          <w:rFonts w:hint="eastAsia" w:ascii="Arial" w:hAnsi="Arial" w:cs="Arial"/>
          <w:b/>
          <w:color w:val="auto"/>
          <w:szCs w:val="21"/>
          <w:highlight w:val="none"/>
        </w:rPr>
        <w:t xml:space="preserve">按无效响应处理</w:t>
      </w:r>
      <w:r>
        <w:rPr>
          <w:rFonts w:ascii="Arial" w:hAnsi="Arial" w:cs="Arial"/>
          <w:color w:val="auto"/>
          <w:szCs w:val="21"/>
          <w:highlight w:val="none"/>
        </w:rPr>
        <w:t xml:space="preserve">）</w:t>
      </w:r>
      <w:r>
        <w:rPr>
          <w:rFonts w:ascii="Arial" w:hAnsi="Arial" w:cs="Arial"/>
          <w:color w:val="auto"/>
          <w:szCs w:val="21"/>
          <w:highlight w:val="none"/>
          <w:lang w:val="zh-CN"/>
        </w:rPr>
        <w:t xml:space="preserve">：</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（1）竞争性磋商申请及声明</w:t>
      </w:r>
      <w:r>
        <w:rPr>
          <w:rFonts w:ascii="Arial" w:hAnsi="Arial" w:cs="Arial"/>
          <w:bCs/>
          <w:color w:val="auto"/>
          <w:szCs w:val="21"/>
          <w:highlight w:val="none"/>
        </w:rPr>
        <w:t xml:space="preserve">（</w:t>
      </w:r>
      <w:r>
        <w:rPr>
          <w:rFonts w:ascii="Arial" w:hAnsi="Arial" w:cs="Arial"/>
          <w:b/>
          <w:bCs/>
          <w:color w:val="auto"/>
          <w:szCs w:val="21"/>
          <w:highlight w:val="none"/>
        </w:rPr>
        <w:t xml:space="preserve">格式见</w:t>
      </w:r>
      <w:r>
        <w:rPr>
          <w:rFonts w:hint="eastAsia" w:ascii="Arial" w:hAnsi="Arial" w:cs="Arial"/>
          <w:b/>
          <w:bCs/>
          <w:color w:val="auto"/>
          <w:szCs w:val="21"/>
          <w:highlight w:val="none"/>
        </w:rPr>
        <w:t xml:space="preserve">第六章</w:t>
      </w:r>
      <w:r>
        <w:rPr>
          <w:rFonts w:ascii="Arial" w:hAnsi="Arial" w:cs="Arial"/>
          <w:bCs/>
          <w:color w:val="auto"/>
          <w:szCs w:val="21"/>
          <w:highlight w:val="none"/>
        </w:rPr>
        <w:t xml:space="preserve">）</w:t>
      </w:r>
      <w:r>
        <w:rPr>
          <w:rFonts w:ascii="Arial" w:hAnsi="Arial" w:cs="Arial"/>
          <w:color w:val="auto"/>
          <w:szCs w:val="21"/>
          <w:highlight w:val="none"/>
          <w:lang w:val="zh-CN"/>
        </w:rPr>
        <w:t xml:space="preserve">；</w:t>
      </w:r>
      <w:r/>
    </w:p>
    <w:p>
      <w:pPr>
        <w:ind w:firstLine="420"/>
        <w:jc w:val="left"/>
        <w:spacing w:line="360" w:lineRule="auto"/>
        <w:widowControl/>
        <w:rPr>
          <w:rFonts w:hint="eastAsia" w:ascii="Arial" w:hAnsi="Arial" w:cs="Arial"/>
          <w:color w:val="auto"/>
          <w:szCs w:val="21"/>
          <w:highlight w:val="none"/>
          <w:lang w:val="zh-CN"/>
        </w:rPr>
      </w:pPr>
      <w:r>
        <w:rPr>
          <w:rFonts w:ascii="Arial" w:hAnsi="Arial" w:cs="Arial"/>
          <w:color w:val="auto"/>
          <w:szCs w:val="21"/>
          <w:highlight w:val="none"/>
          <w:lang w:val="zh-CN"/>
        </w:rPr>
        <w:t xml:space="preserve">（2）</w:t>
      </w:r>
      <w:r>
        <w:rPr>
          <w:rFonts w:hint="eastAsia" w:ascii="Arial" w:hAnsi="Arial" w:cs="Arial"/>
          <w:color w:val="auto"/>
          <w:szCs w:val="21"/>
          <w:highlight w:val="none"/>
          <w:lang w:val="zh-CN"/>
        </w:rPr>
        <w:t xml:space="preserve">法定代表人授权书</w:t>
      </w:r>
      <w:r>
        <w:rPr>
          <w:rFonts w:ascii="Arial" w:hAnsi="Arial" w:cs="Arial"/>
          <w:color w:val="auto"/>
          <w:szCs w:val="21"/>
          <w:highlight w:val="none"/>
          <w:lang w:val="zh-CN"/>
        </w:rPr>
        <w:t xml:space="preserve">及委托代理人的身份证复印件</w:t>
      </w:r>
      <w:r>
        <w:rPr>
          <w:rFonts w:ascii="Arial" w:hAnsi="Arial" w:cs="Arial"/>
          <w:bCs/>
          <w:color w:val="auto"/>
          <w:szCs w:val="21"/>
          <w:highlight w:val="none"/>
        </w:rPr>
        <w:t xml:space="preserve">（</w:t>
      </w:r>
      <w:r>
        <w:rPr>
          <w:rFonts w:ascii="Arial" w:hAnsi="Arial" w:cs="Arial"/>
          <w:b/>
          <w:bCs/>
          <w:color w:val="auto"/>
          <w:szCs w:val="21"/>
          <w:highlight w:val="none"/>
        </w:rPr>
        <w:t xml:space="preserve">格式见</w:t>
      </w:r>
      <w:r>
        <w:rPr>
          <w:rFonts w:hint="eastAsia" w:ascii="Arial" w:hAnsi="Arial" w:cs="Arial"/>
          <w:b/>
          <w:bCs/>
          <w:color w:val="auto"/>
          <w:szCs w:val="21"/>
          <w:highlight w:val="none"/>
        </w:rPr>
        <w:t xml:space="preserve">第六章</w:t>
      </w:r>
      <w:r>
        <w:rPr>
          <w:rFonts w:ascii="Arial" w:hAnsi="Arial" w:cs="Arial"/>
          <w:bCs/>
          <w:color w:val="auto"/>
          <w:szCs w:val="21"/>
          <w:highlight w:val="none"/>
        </w:rPr>
        <w:t xml:space="preserve">）</w:t>
      </w:r>
      <w:r>
        <w:rPr>
          <w:rFonts w:ascii="Arial" w:hAnsi="Arial"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hint="eastAsia" w:ascii="Arial" w:hAnsi="Arial" w:cs="Arial"/>
          <w:color w:val="auto"/>
          <w:szCs w:val="21"/>
          <w:highlight w:val="none"/>
          <w:lang w:val="zh-CN"/>
        </w:rPr>
        <w:t xml:space="preserve">（3）申请人资格资信证明文件：</w:t>
      </w:r>
      <w:r/>
    </w:p>
    <w:p>
      <w:pPr>
        <w:ind w:firstLine="840"/>
        <w:jc w:val="left"/>
        <w:spacing w:line="360" w:lineRule="auto"/>
        <w:widowControl/>
        <w:rPr>
          <w:rFonts w:hint="eastAsia" w:ascii="Arial" w:hAnsi="Arial" w:cs="Arial"/>
          <w:color w:val="auto"/>
          <w:szCs w:val="21"/>
          <w:highlight w:val="none"/>
        </w:rPr>
      </w:pPr>
      <w:r>
        <w:rPr>
          <w:rFonts w:hint="eastAsia" w:ascii="Arial" w:hAnsi="Arial" w:cs="Arial"/>
          <w:color w:val="auto"/>
          <w:szCs w:val="21"/>
          <w:highlight w:val="none"/>
          <w:lang w:val="zh-CN"/>
        </w:rPr>
        <w:t xml:space="preserve">1</w:t>
      </w:r>
      <w:r>
        <w:rPr>
          <w:rFonts w:ascii="Arial" w:hAnsi="Arial" w:cs="Arial"/>
          <w:color w:val="auto"/>
          <w:szCs w:val="21"/>
          <w:highlight w:val="none"/>
          <w:lang w:val="zh-CN"/>
        </w:rPr>
        <w:t xml:space="preserve">）</w:t>
      </w:r>
      <w:r>
        <w:rPr>
          <w:rFonts w:ascii="Arial" w:hAnsi="Arial" w:cs="Arial"/>
          <w:color w:val="auto"/>
          <w:szCs w:val="21"/>
          <w:highlight w:val="none"/>
        </w:rPr>
        <w:t xml:space="preserve">第一章竞争性磋商公告中 </w:t>
      </w:r>
      <w:r>
        <w:rPr>
          <w:rFonts w:hint="eastAsia" w:ascii="Arial" w:hAnsi="Arial" w:cs="Arial"/>
          <w:color w:val="auto"/>
          <w:szCs w:val="21"/>
          <w:highlight w:val="none"/>
        </w:rPr>
        <w:t xml:space="preserve">2</w:t>
      </w:r>
      <w:r>
        <w:rPr>
          <w:rFonts w:ascii="Arial" w:hAnsi="Arial" w:cs="Arial"/>
          <w:color w:val="auto"/>
          <w:szCs w:val="21"/>
          <w:highlight w:val="none"/>
        </w:rPr>
        <w:t xml:space="preserve">.1《中华人民共和国政府采购法》规定的资格条件证明文件；</w:t>
      </w:r>
      <w:r/>
    </w:p>
    <w:p>
      <w:pPr>
        <w:ind w:firstLine="840"/>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2）</w:t>
      </w:r>
      <w:r>
        <w:rPr>
          <w:rFonts w:ascii="Arial" w:hAnsi="Arial" w:cs="Arial"/>
          <w:color w:val="auto"/>
          <w:szCs w:val="21"/>
          <w:highlight w:val="none"/>
        </w:rPr>
        <w:t xml:space="preserve">第一章竞争性磋商公告中 </w:t>
      </w:r>
      <w:r>
        <w:rPr>
          <w:rFonts w:hint="eastAsia" w:ascii="Arial" w:hAnsi="Arial" w:cs="Arial"/>
          <w:color w:val="auto"/>
          <w:szCs w:val="21"/>
          <w:highlight w:val="none"/>
        </w:rPr>
        <w:t xml:space="preserve">2</w:t>
      </w:r>
      <w:r>
        <w:rPr>
          <w:rFonts w:ascii="Arial" w:hAnsi="Arial" w:cs="Arial"/>
          <w:color w:val="auto"/>
          <w:szCs w:val="21"/>
          <w:highlight w:val="none"/>
        </w:rPr>
        <w:t xml:space="preserve">.</w:t>
      </w:r>
      <w:r>
        <w:rPr>
          <w:rFonts w:hint="eastAsia" w:ascii="Arial" w:hAnsi="Arial" w:cs="Arial"/>
          <w:color w:val="auto"/>
          <w:szCs w:val="21"/>
          <w:highlight w:val="none"/>
        </w:rPr>
        <w:t xml:space="preserve">2 </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ind w:firstLine="840"/>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3</w:t>
      </w:r>
      <w:r>
        <w:rPr>
          <w:rFonts w:ascii="Arial" w:hAnsi="Arial" w:cs="Arial"/>
          <w:color w:val="auto"/>
          <w:szCs w:val="21"/>
          <w:highlight w:val="none"/>
        </w:rPr>
        <w:t xml:space="preserve">）第一章竞争性磋商公告中 </w:t>
      </w:r>
      <w:r>
        <w:rPr>
          <w:rFonts w:hint="eastAsia" w:ascii="Arial" w:hAnsi="Arial" w:cs="Arial"/>
          <w:color w:val="auto"/>
          <w:szCs w:val="21"/>
          <w:highlight w:val="none"/>
        </w:rPr>
        <w:t xml:space="preserve">2</w:t>
      </w:r>
      <w:r>
        <w:rPr>
          <w:rFonts w:ascii="Arial" w:hAnsi="Arial" w:cs="Arial"/>
          <w:color w:val="auto"/>
          <w:szCs w:val="21"/>
          <w:highlight w:val="none"/>
        </w:rPr>
        <w:t xml:space="preserve">.</w:t>
      </w:r>
      <w:r>
        <w:rPr>
          <w:rFonts w:hint="eastAsia" w:ascii="Arial" w:hAnsi="Arial" w:cs="Arial"/>
          <w:color w:val="auto"/>
          <w:szCs w:val="21"/>
          <w:highlight w:val="none"/>
        </w:rPr>
        <w:t xml:space="preserve">3</w:t>
      </w:r>
      <w:r>
        <w:rPr>
          <w:rFonts w:ascii="Arial" w:hAnsi="Arial" w:cs="Arial"/>
          <w:color w:val="auto"/>
          <w:szCs w:val="21"/>
          <w:highlight w:val="none"/>
        </w:rPr>
        <w:t xml:space="preserve"> 采购人根据采购项目的特殊要求规定的特定条件证明文件；</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Arial" w:cs="Arial"/>
          <w:color w:val="auto"/>
          <w:szCs w:val="21"/>
          <w:highlight w:val="none"/>
        </w:rPr>
        <w:t xml:space="preserve">）报价</w:t>
      </w:r>
      <w:r>
        <w:rPr>
          <w:rFonts w:hint="eastAsia" w:ascii="Arial" w:hAnsi="Arial" w:cs="Arial"/>
          <w:color w:val="auto"/>
          <w:szCs w:val="21"/>
          <w:highlight w:val="none"/>
        </w:rPr>
        <w:t xml:space="preserve">一览</w:t>
      </w:r>
      <w:r>
        <w:rPr>
          <w:rFonts w:ascii="Arial" w:hAnsi="Arial" w:cs="Arial"/>
          <w:color w:val="auto"/>
          <w:szCs w:val="21"/>
          <w:highlight w:val="none"/>
        </w:rPr>
        <w:t xml:space="preserve">表</w:t>
      </w:r>
      <w:r>
        <w:rPr>
          <w:rFonts w:hint="eastAsia" w:ascii="Arial" w:hAnsi="Arial" w:cs="Arial"/>
          <w:color w:val="auto"/>
          <w:szCs w:val="21"/>
          <w:highlight w:val="none"/>
        </w:rPr>
        <w:t xml:space="preserve">及附表</w:t>
      </w:r>
      <w:r>
        <w:rPr>
          <w:rFonts w:ascii="Arial" w:hAnsi="Arial" w:cs="Arial"/>
          <w:bCs/>
          <w:color w:val="auto"/>
          <w:szCs w:val="21"/>
          <w:highlight w:val="none"/>
        </w:rPr>
        <w:t xml:space="preserve">（</w:t>
      </w:r>
      <w:r>
        <w:rPr>
          <w:rFonts w:ascii="Arial" w:hAnsi="Arial" w:cs="Arial"/>
          <w:b/>
          <w:bCs/>
          <w:color w:val="auto"/>
          <w:szCs w:val="21"/>
          <w:highlight w:val="none"/>
        </w:rPr>
        <w:t xml:space="preserve">格式见</w:t>
      </w:r>
      <w:r>
        <w:rPr>
          <w:rFonts w:hint="eastAsia" w:ascii="Arial" w:hAnsi="Arial" w:cs="Arial"/>
          <w:b/>
          <w:bCs/>
          <w:color w:val="auto"/>
          <w:szCs w:val="21"/>
          <w:highlight w:val="none"/>
        </w:rPr>
        <w:t xml:space="preserve">第六章</w:t>
      </w:r>
      <w:r>
        <w:rPr>
          <w:rFonts w:ascii="Arial" w:hAnsi="Arial" w:cs="Arial"/>
          <w:bCs/>
          <w:color w:val="auto"/>
          <w:szCs w:val="21"/>
          <w:highlight w:val="none"/>
        </w:rPr>
        <w:t xml:space="preserve">）</w:t>
      </w:r>
      <w:r>
        <w:rPr>
          <w:rFonts w:ascii="Arial" w:hAnsi="Arial" w:cs="Arial"/>
          <w:color w:val="auto"/>
          <w:szCs w:val="21"/>
          <w:highlight w:val="none"/>
        </w:rPr>
        <w:t xml:space="preserve">；</w:t>
      </w:r>
      <w:r/>
    </w:p>
    <w:p>
      <w:pPr>
        <w:ind w:firstLine="420"/>
        <w:jc w:val="left"/>
        <w:spacing w:line="360" w:lineRule="auto"/>
        <w:shd w:val="clear" w:color="auto" w:fill="auto"/>
        <w:widowControl/>
        <w:rPr>
          <w:rFonts w:ascii="Arial" w:hAnsi="Arial" w:cs="Arial"/>
          <w:color w:val="auto"/>
          <w:szCs w:val="21"/>
          <w:highlight w:val="none"/>
          <w:lang w:val="zh-CN"/>
        </w:rPr>
      </w:pPr>
      <w:r>
        <w:rPr>
          <w:rFonts w:ascii="Arial" w:hAnsi="Arial" w:cs="Arial"/>
          <w:color w:val="auto"/>
          <w:szCs w:val="21"/>
          <w:highlight w:val="none"/>
          <w:lang w:val="zh-CN"/>
        </w:rPr>
        <w:t xml:space="preserve">（</w:t>
      </w:r>
      <w:r>
        <w:rPr>
          <w:rFonts w:hint="eastAsia" w:ascii="Arial" w:hAnsi="Arial" w:cs="Arial"/>
          <w:color w:val="auto"/>
          <w:szCs w:val="21"/>
          <w:highlight w:val="none"/>
        </w:rPr>
        <w:t xml:space="preserve">5</w:t>
      </w:r>
      <w:r>
        <w:rPr>
          <w:rFonts w:ascii="Arial" w:hAnsi="Arial" w:cs="Arial"/>
          <w:color w:val="auto"/>
          <w:szCs w:val="21"/>
          <w:highlight w:val="none"/>
          <w:lang w:val="zh-CN"/>
        </w:rPr>
        <w:t xml:space="preserve">）</w:t>
      </w:r>
      <w:r>
        <w:rPr>
          <w:rFonts w:ascii="Arial" w:hAnsi="Arial" w:cs="Arial"/>
          <w:color w:val="auto"/>
          <w:szCs w:val="21"/>
          <w:highlight w:val="none"/>
        </w:rPr>
        <w:t xml:space="preserve">供应商缴纳</w:t>
      </w:r>
      <w:r>
        <w:rPr>
          <w:rFonts w:hint="eastAsia" w:ascii="Arial" w:hAnsi="Arial" w:cs="Arial"/>
          <w:color w:val="auto"/>
          <w:szCs w:val="21"/>
          <w:highlight w:val="none"/>
        </w:rPr>
        <w:t xml:space="preserve">磋商</w:t>
      </w:r>
      <w:r>
        <w:rPr>
          <w:rFonts w:ascii="Arial" w:hAnsi="Arial" w:cs="Arial"/>
          <w:color w:val="auto"/>
          <w:szCs w:val="21"/>
          <w:highlight w:val="none"/>
        </w:rPr>
        <w:t xml:space="preserve">保证金凭证</w:t>
      </w:r>
      <w:r>
        <w:rPr>
          <w:rFonts w:hint="eastAsia" w:ascii="Arial" w:hAnsi="Arial" w:cs="Arial"/>
          <w:color w:val="auto"/>
          <w:szCs w:val="21"/>
          <w:highlight w:val="none"/>
        </w:rPr>
        <w:t xml:space="preserve">（不需要）</w:t>
      </w:r>
      <w:r>
        <w:rPr>
          <w:rFonts w:ascii="Arial" w:hAnsi="Arial" w:cs="Arial"/>
          <w:color w:val="auto"/>
          <w:szCs w:val="21"/>
          <w:highlight w:val="none"/>
          <w:lang w:val="zh-CN"/>
        </w:rPr>
        <w:t xml:space="preserve">；</w:t>
      </w:r>
      <w:r/>
    </w:p>
    <w:p>
      <w:pPr>
        <w:ind w:firstLine="420"/>
        <w:jc w:val="left"/>
        <w:spacing w:line="360" w:lineRule="auto"/>
        <w:shd w:val="clear" w:color="auto" w:fill="ffffff"/>
        <w:widowControl/>
        <w:rPr>
          <w:rFonts w:ascii="Arial" w:hAnsi="Arial" w:cs="Arial"/>
          <w:color w:val="auto"/>
          <w:szCs w:val="21"/>
          <w:highlight w:val="none"/>
          <w:lang w:val="zh-CN"/>
        </w:rPr>
      </w:pPr>
      <w:r>
        <w:rPr>
          <w:rFonts w:ascii="Arial" w:hAnsi="Arial" w:cs="Arial"/>
          <w:color w:val="auto"/>
          <w:szCs w:val="21"/>
          <w:highlight w:val="none"/>
        </w:rPr>
        <w:t xml:space="preserve">（</w:t>
      </w:r>
      <w:r>
        <w:rPr>
          <w:rFonts w:hint="eastAsia" w:ascii="Arial" w:hAnsi="Arial" w:cs="Arial"/>
          <w:color w:val="auto"/>
          <w:szCs w:val="21"/>
          <w:highlight w:val="none"/>
        </w:rPr>
        <w:t xml:space="preserve">6</w:t>
      </w:r>
      <w:r>
        <w:rPr>
          <w:rFonts w:ascii="Arial" w:hAnsi="Arial" w:cs="Arial"/>
          <w:color w:val="auto"/>
          <w:szCs w:val="21"/>
          <w:highlight w:val="none"/>
        </w:rPr>
        <w:t xml:space="preserve">）《</w:t>
      </w:r>
      <w:r>
        <w:rPr>
          <w:rFonts w:hint="eastAsia" w:ascii="Arial" w:hAnsi="Arial" w:cs="Arial"/>
          <w:color w:val="auto"/>
          <w:szCs w:val="21"/>
          <w:highlight w:val="none"/>
        </w:rPr>
        <w:t xml:space="preserve">南京市政府采购供应商信用记录表暨信用承诺书</w:t>
      </w:r>
      <w:r>
        <w:rPr>
          <w:rFonts w:ascii="Arial" w:hAnsi="Arial" w:cs="Arial"/>
          <w:color w:val="auto"/>
          <w:szCs w:val="21"/>
          <w:highlight w:val="none"/>
        </w:rPr>
        <w:t xml:space="preserve">》</w:t>
      </w:r>
      <w:r>
        <w:rPr>
          <w:rFonts w:ascii="Arial" w:hAnsi="Arial" w:cs="Arial"/>
          <w:color w:val="auto"/>
          <w:szCs w:val="21"/>
          <w:highlight w:val="none"/>
          <w:lang w:val="zh-CN"/>
        </w:rPr>
        <w:t xml:space="preserve">（</w:t>
      </w:r>
      <w:r>
        <w:rPr>
          <w:rFonts w:hint="eastAsia" w:ascii="Arial" w:hAnsi="Arial" w:cs="Arial"/>
          <w:color w:val="auto"/>
          <w:szCs w:val="21"/>
          <w:highlight w:val="none"/>
          <w:lang w:val="zh-CN"/>
        </w:rPr>
        <w:t xml:space="preserve">如</w:t>
      </w:r>
      <w:r>
        <w:rPr>
          <w:rFonts w:ascii="Arial" w:hAnsi="Arial" w:cs="Arial"/>
          <w:color w:val="auto"/>
          <w:szCs w:val="21"/>
          <w:highlight w:val="none"/>
          <w:lang w:val="zh-CN"/>
        </w:rPr>
        <w:t xml:space="preserve">竞争性磋商公告中要求提供）</w:t>
      </w:r>
      <w:r>
        <w:rPr>
          <w:rFonts w:hint="eastAsia" w:ascii="Arial" w:hAnsi="Arial" w:cs="Arial"/>
          <w:color w:val="auto"/>
          <w:szCs w:val="21"/>
          <w:highlight w:val="none"/>
          <w:lang w:val="zh-CN"/>
        </w:rPr>
        <w:t xml:space="preserve">；</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rPr>
        <w:t xml:space="preserve">（</w:t>
      </w:r>
      <w:r>
        <w:rPr>
          <w:rFonts w:hint="eastAsia" w:ascii="Arial" w:hAnsi="Arial" w:cs="Arial"/>
          <w:color w:val="auto"/>
          <w:szCs w:val="21"/>
          <w:highlight w:val="none"/>
        </w:rPr>
        <w:t xml:space="preserve">7</w:t>
      </w:r>
      <w:r>
        <w:rPr>
          <w:rFonts w:ascii="Arial" w:hAnsi="Arial" w:cs="Arial"/>
          <w:color w:val="auto"/>
          <w:szCs w:val="21"/>
          <w:highlight w:val="none"/>
        </w:rPr>
        <w:t xml:space="preserve">）</w:t>
      </w:r>
      <w:r>
        <w:rPr>
          <w:rFonts w:ascii="Arial" w:hAnsi="Arial" w:cs="Arial"/>
          <w:color w:val="auto"/>
          <w:szCs w:val="21"/>
          <w:highlight w:val="none"/>
          <w:lang w:val="zh-CN"/>
        </w:rPr>
        <w:t xml:space="preserve">《</w:t>
      </w:r>
      <w:r>
        <w:rPr>
          <w:rFonts w:hint="eastAsia" w:ascii="Arial" w:hAnsi="Arial" w:cs="Arial"/>
          <w:color w:val="auto"/>
          <w:szCs w:val="21"/>
          <w:highlight w:val="none"/>
        </w:rPr>
        <w:t xml:space="preserve">商务</w:t>
      </w:r>
      <w:r>
        <w:rPr>
          <w:rFonts w:ascii="Arial" w:hAnsi="Arial" w:cs="Arial"/>
          <w:color w:val="auto"/>
          <w:szCs w:val="21"/>
          <w:highlight w:val="none"/>
          <w:lang w:val="zh-CN"/>
        </w:rPr>
        <w:t xml:space="preserve">条款偏离表》；</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）供应商认为需要提供的其他资格证明文件和商务资料。</w:t>
      </w:r>
      <w:r/>
    </w:p>
    <w:p>
      <w:pPr>
        <w:ind w:firstLine="420"/>
        <w:spacing w:line="360" w:lineRule="auto"/>
        <w:rPr>
          <w:rFonts w:ascii="Arial" w:hAnsi="Arial" w:cs="Arial"/>
          <w:color w:val="auto"/>
          <w:szCs w:val="21"/>
          <w:highlight w:val="none"/>
          <w:lang w:val="zh-CN"/>
        </w:rPr>
      </w:pPr>
      <w:r>
        <w:rPr>
          <w:rFonts w:hint="eastAsia" w:ascii="Arial" w:hAnsi="Arial" w:cs="Arial"/>
          <w:bCs/>
          <w:color w:val="auto"/>
          <w:szCs w:val="21"/>
          <w:highlight w:val="none"/>
        </w:rPr>
        <w:t xml:space="preserve">7</w:t>
      </w:r>
      <w:r>
        <w:rPr>
          <w:rFonts w:ascii="Arial" w:hAnsi="Arial" w:cs="Arial"/>
          <w:bCs/>
          <w:color w:val="auto"/>
          <w:szCs w:val="21"/>
          <w:highlight w:val="none"/>
          <w:lang w:val="zh-CN"/>
        </w:rPr>
        <w:t xml:space="preserve">.5 </w:t>
      </w:r>
      <w:r>
        <w:rPr>
          <w:rFonts w:ascii="Arial" w:hAnsi="Arial" w:cs="Arial"/>
          <w:b/>
          <w:bCs/>
          <w:color w:val="auto"/>
          <w:szCs w:val="21"/>
          <w:highlight w:val="none"/>
          <w:lang w:val="zh-CN"/>
        </w:rPr>
        <w:t xml:space="preserve">磋商响应文件的技术</w:t>
      </w:r>
      <w:r>
        <w:rPr>
          <w:rFonts w:hint="eastAsia" w:ascii="Arial" w:hAnsi="Arial" w:cs="Arial"/>
          <w:b/>
          <w:bCs/>
          <w:color w:val="auto"/>
          <w:szCs w:val="21"/>
          <w:highlight w:val="none"/>
        </w:rPr>
        <w:t xml:space="preserve">内容</w:t>
      </w:r>
      <w:r>
        <w:rPr>
          <w:rFonts w:ascii="Arial" w:hAnsi="Arial" w:cs="Arial"/>
          <w:b/>
          <w:bCs/>
          <w:color w:val="auto"/>
          <w:szCs w:val="21"/>
          <w:highlight w:val="none"/>
          <w:lang w:val="zh-CN"/>
        </w:rPr>
        <w:t xml:space="preserve">。</w:t>
      </w:r>
      <w:r>
        <w:rPr>
          <w:rFonts w:ascii="Arial" w:hAnsi="Arial" w:cs="Arial"/>
          <w:color w:val="auto"/>
          <w:szCs w:val="21"/>
          <w:highlight w:val="none"/>
          <w:lang w:val="zh-CN"/>
        </w:rPr>
        <w:t xml:space="preserve">技术</w:t>
      </w:r>
      <w:r>
        <w:rPr>
          <w:rFonts w:hint="eastAsia" w:ascii="Arial" w:hAnsi="Arial" w:cs="Arial"/>
          <w:color w:val="auto"/>
          <w:szCs w:val="21"/>
          <w:highlight w:val="none"/>
        </w:rPr>
        <w:t xml:space="preserve">内容</w:t>
      </w:r>
      <w:r>
        <w:rPr>
          <w:rFonts w:ascii="Arial" w:hAnsi="Arial" w:cs="Arial"/>
          <w:color w:val="auto"/>
          <w:szCs w:val="21"/>
          <w:highlight w:val="none"/>
          <w:lang w:val="zh-CN"/>
        </w:rPr>
        <w:t xml:space="preserve">是证明</w:t>
      </w:r>
      <w:r>
        <w:rPr>
          <w:rFonts w:ascii="Arial" w:hAnsi="Arial" w:cs="Arial"/>
          <w:color w:val="auto"/>
          <w:szCs w:val="21"/>
          <w:highlight w:val="none"/>
        </w:rPr>
        <w:t xml:space="preserve">供应商提供的服务是合格的、并符合磋商文件要求的证明文件，以及</w:t>
      </w:r>
      <w:r>
        <w:rPr>
          <w:rFonts w:ascii="Arial" w:hAnsi="Arial" w:cs="Arial"/>
          <w:color w:val="auto"/>
          <w:szCs w:val="21"/>
          <w:highlight w:val="none"/>
          <w:lang w:val="zh-CN"/>
        </w:rPr>
        <w:t xml:space="preserve">对服务的详细说明，这些文件可以是文字资料、图纸</w:t>
      </w:r>
      <w:r>
        <w:rPr>
          <w:rFonts w:hint="eastAsia" w:ascii="Arial" w:hAnsi="Arial" w:cs="Arial"/>
          <w:color w:val="auto"/>
          <w:szCs w:val="21"/>
          <w:highlight w:val="none"/>
          <w:lang w:val="zh-CN"/>
        </w:rPr>
        <w:t xml:space="preserve">、</w:t>
      </w:r>
      <w:r>
        <w:rPr>
          <w:rFonts w:ascii="Arial" w:hAnsi="Arial"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Arial" w:cs="Arial"/>
          <w:color w:val="auto"/>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lang w:val="zh-CN"/>
        </w:rPr>
        <w:t xml:space="preserve">（1）项目技术方案或服务说明； </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（2）</w:t>
      </w:r>
      <w:r>
        <w:rPr>
          <w:rFonts w:hint="eastAsia" w:ascii="Arial" w:hAnsi="Arial" w:cs="Arial"/>
          <w:color w:val="auto"/>
          <w:szCs w:val="21"/>
          <w:highlight w:val="none"/>
          <w:lang w:val="zh-CN"/>
        </w:rPr>
        <w:t xml:space="preserve">《技术要求条款偏离表》</w:t>
      </w:r>
      <w:r>
        <w:rPr>
          <w:rFonts w:ascii="Arial" w:hAnsi="Arial"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rPr>
        <w:t xml:space="preserve">（3）供应商认为需要</w:t>
      </w:r>
      <w:r>
        <w:rPr>
          <w:rFonts w:ascii="Arial" w:hAnsi="Arial" w:cs="Arial"/>
          <w:color w:val="auto"/>
          <w:szCs w:val="21"/>
          <w:highlight w:val="none"/>
          <w:lang w:val="zh-CN"/>
        </w:rPr>
        <w:t xml:space="preserve">提供的其他技术资料。</w:t>
      </w:r>
      <w:r/>
    </w:p>
    <w:p>
      <w:pPr>
        <w:ind w:firstLine="420"/>
        <w:spacing w:line="360" w:lineRule="auto"/>
        <w:rPr>
          <w:rFonts w:hint="eastAsia" w:ascii="Arial" w:hAnsi="Arial" w:cs="Arial"/>
          <w:b/>
          <w:color w:val="auto"/>
          <w:szCs w:val="21"/>
          <w:highlight w:val="none"/>
          <w:lang w:val="zh-CN"/>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.6 </w:t>
      </w:r>
      <w:r>
        <w:rPr>
          <w:rFonts w:ascii="Arial" w:hAnsi="Arial" w:cs="Arial"/>
          <w:b/>
          <w:color w:val="auto"/>
          <w:szCs w:val="21"/>
          <w:highlight w:val="none"/>
          <w:lang w:val="zh-CN"/>
        </w:rPr>
        <w:t xml:space="preserve">磋商响应文件的价格</w:t>
      </w:r>
      <w:r>
        <w:rPr>
          <w:rFonts w:hint="eastAsia" w:ascii="Arial" w:hAnsi="Arial" w:cs="Arial"/>
          <w:b/>
          <w:color w:val="auto"/>
          <w:szCs w:val="21"/>
          <w:highlight w:val="none"/>
        </w:rPr>
        <w:t xml:space="preserve">内容</w:t>
      </w:r>
      <w:r/>
    </w:p>
    <w:p>
      <w:pPr>
        <w:ind w:firstLine="420"/>
        <w:spacing w:line="360" w:lineRule="auto"/>
        <w:rPr>
          <w:rFonts w:hint="default" w:ascii="Arial" w:hAnsi="Arial" w:cs="Arial"/>
          <w:color w:val="auto"/>
          <w:szCs w:val="21"/>
          <w:highlight w:val="none"/>
          <w:lang w:val="en-US" w:eastAsia="zh-CN"/>
        </w:rPr>
      </w:pPr>
      <w:r>
        <w:rPr>
          <w:rFonts w:hint="eastAsia" w:ascii="Arial" w:hAnsi="Arial" w:cs="Arial"/>
          <w:color w:val="auto"/>
          <w:szCs w:val="21"/>
          <w:highlight w:val="none"/>
          <w:lang w:val="en-US" w:eastAsia="zh-CN"/>
        </w:rPr>
        <w:t xml:space="preserve">包1：</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1）</w:t>
      </w:r>
      <w:r>
        <w:rPr>
          <w:rFonts w:hint="eastAsia" w:ascii="Arial" w:hAnsi="Arial" w:cs="Arial"/>
          <w:color w:val="auto"/>
          <w:szCs w:val="21"/>
          <w:highlight w:val="none"/>
          <w:lang w:val="zh-CN"/>
        </w:rPr>
        <w:t xml:space="preserve">价格部分是对服务</w:t>
      </w:r>
      <w:r>
        <w:rPr>
          <w:rFonts w:hint="eastAsia" w:ascii="Arial" w:hAnsi="Arial" w:cs="Arial"/>
          <w:color w:val="auto"/>
          <w:szCs w:val="21"/>
          <w:highlight w:val="none"/>
        </w:rPr>
        <w:t xml:space="preserve">或工程</w:t>
      </w:r>
      <w:r>
        <w:rPr>
          <w:rFonts w:hint="eastAsia" w:ascii="Arial" w:hAnsi="Arial" w:cs="Arial"/>
          <w:color w:val="auto"/>
          <w:szCs w:val="21"/>
          <w:highlight w:val="none"/>
          <w:lang w:val="zh-CN"/>
        </w:rPr>
        <w:t xml:space="preserve">价格构成的说明，竞争性磋商文件如没有特别说明的话，对每一项服务</w:t>
      </w:r>
      <w:r>
        <w:rPr>
          <w:rFonts w:hint="eastAsia" w:ascii="Arial" w:hAnsi="Arial" w:cs="Arial"/>
          <w:color w:val="auto"/>
          <w:szCs w:val="21"/>
          <w:highlight w:val="none"/>
        </w:rPr>
        <w:t xml:space="preserve">或工程</w:t>
      </w:r>
      <w:r>
        <w:rPr>
          <w:rFonts w:hint="eastAsia" w:ascii="Arial" w:hAnsi="Arial" w:cs="Arial"/>
          <w:color w:val="auto"/>
          <w:szCs w:val="21"/>
          <w:highlight w:val="none"/>
          <w:lang w:val="zh-CN"/>
        </w:rPr>
        <w:t xml:space="preserve">仅接受一个价格。</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2）</w:t>
      </w:r>
      <w:r>
        <w:rPr>
          <w:rFonts w:hint="eastAsia" w:ascii="Arial" w:hAnsi="Arial" w:cs="Arial"/>
          <w:color w:val="auto"/>
          <w:szCs w:val="21"/>
          <w:highlight w:val="none"/>
          <w:lang w:val="zh-CN"/>
        </w:rPr>
        <w:t xml:space="preserve">本工程报价形式采用工程量清单计价模式进行计价。投标报价：包括但不限于完成文件所确定的施工范围所需的全部费用，及其相应税费、政策性文件规定及实施过程中所有风险、责任等各项应有费用，不论其在采购文件中是否有提及。投标供应商应根据上述因素自行考虑含入投标报价。</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3）</w:t>
      </w:r>
      <w:r>
        <w:rPr>
          <w:rFonts w:hint="eastAsia" w:ascii="Arial" w:hAnsi="Arial" w:cs="Arial"/>
          <w:color w:val="auto"/>
          <w:szCs w:val="21"/>
          <w:highlight w:val="none"/>
          <w:lang w:val="zh-CN"/>
        </w:rPr>
        <w:t xml:space="preserve">供应商应在《磋商报价表》、《分项报价表》等中标明拟提供货物和服务的单价、总价以及分项报价。</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4）</w:t>
      </w:r>
      <w:r>
        <w:rPr>
          <w:rFonts w:hint="eastAsia" w:ascii="Arial" w:hAnsi="Arial" w:cs="Arial"/>
          <w:color w:val="auto"/>
          <w:szCs w:val="21"/>
          <w:highlight w:val="none"/>
          <w:lang w:val="zh-CN"/>
        </w:rPr>
        <w:t xml:space="preserve">供应商应仔细阅读和理解磋商文件中有关项目需求、义务、付款方式、付款条件和时间进度安排，充分考虑到市场价格变动以及项目实施过程中的不可预见因素，结合企业自身条件进行报价。</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lang w:val="zh-CN"/>
        </w:rPr>
        <w:t xml:space="preserve">经磋商后，如果成交价高于或低于供应商在磋商响应文件报价的话，分项报价同比例调整。</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lang w:val="zh-CN"/>
        </w:rPr>
        <w:t xml:space="preserve">报价表必须由供应商法人代表或委托授权人签字、或加盖单位公章。如有优惠条款，请单独列明，但不得影响报价，影响货物或服务整体功能。</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7）</w:t>
      </w:r>
      <w:r>
        <w:rPr>
          <w:rFonts w:hint="eastAsia" w:ascii="Arial" w:hAnsi="Arial" w:cs="Arial"/>
          <w:color w:val="auto"/>
          <w:szCs w:val="21"/>
          <w:highlight w:val="none"/>
          <w:lang w:val="zh-CN"/>
        </w:rPr>
        <w:t xml:space="preserve">政府采购提倡公平竞争，反对低于成本、串通报价、哄抬价格等恶意竞争行为，任何盲目压价、低于成本报价、串通哄抬报价等价格将会被拒绝。报价应低于市场平均价。</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8）</w:t>
      </w:r>
      <w:r>
        <w:rPr>
          <w:rFonts w:hint="eastAsia" w:ascii="Arial" w:hAnsi="Arial" w:cs="Arial"/>
          <w:color w:val="auto"/>
          <w:szCs w:val="21"/>
          <w:highlight w:val="none"/>
          <w:lang w:val="zh-CN"/>
        </w:rPr>
        <w:t xml:space="preserve">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9）</w:t>
      </w:r>
      <w:r>
        <w:rPr>
          <w:rFonts w:hint="eastAsia" w:ascii="Arial" w:hAnsi="Arial" w:cs="Arial"/>
          <w:color w:val="auto"/>
          <w:szCs w:val="21"/>
          <w:highlight w:val="none"/>
          <w:lang w:val="zh-CN"/>
        </w:rPr>
        <w:t xml:space="preserve">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10）</w:t>
      </w:r>
      <w:r>
        <w:rPr>
          <w:rFonts w:hint="eastAsia" w:ascii="Arial" w:hAnsi="Arial" w:cs="Arial"/>
          <w:color w:val="auto"/>
          <w:szCs w:val="21"/>
          <w:highlight w:val="none"/>
          <w:lang w:val="zh-CN"/>
        </w:rPr>
        <w:t xml:space="preserve">投标报价编制要求</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1）对于工程量清单中“项目特征”，只是招标人对该分部分项工程特征的概述，而非是工程特征的全面描述，计价时必须按施工图纸及相关的国家规范的要求；</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lang w:val="zh-CN"/>
        </w:rPr>
        <w:t xml:space="preserve">4）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5）投标报价表应由造价工程师或具备相应资格的造价编审人员签字并加盖执业资格专用章；</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lang w:val="zh-CN"/>
        </w:rPr>
        <w:t xml:space="preserve">）其他的相关资料。</w:t>
      </w:r>
      <w:r/>
    </w:p>
    <w:p>
      <w:pPr>
        <w:ind w:firstLine="420"/>
        <w:spacing w:line="360" w:lineRule="auto"/>
        <w:rPr>
          <w:rFonts w:hint="eastAsia" w:ascii="Arial" w:hAnsi="Arial" w:cs="Arial"/>
          <w:color w:val="auto"/>
          <w:szCs w:val="21"/>
          <w:highlight w:val="none"/>
          <w:lang w:val="en-US" w:eastAsia="zh-CN"/>
        </w:rPr>
      </w:pPr>
      <w:r>
        <w:rPr>
          <w:rFonts w:hint="eastAsia" w:ascii="Arial" w:hAnsi="Arial" w:cs="Arial"/>
          <w:color w:val="auto"/>
          <w:szCs w:val="21"/>
          <w:highlight w:val="none"/>
          <w:lang w:val="en-US" w:eastAsia="zh-CN"/>
        </w:rPr>
        <w:t xml:space="preserve">包2：</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1</w:t>
      </w:r>
      <w:r>
        <w:rPr>
          <w:rFonts w:hint="eastAsia" w:ascii="Arial" w:hAnsi="Arial" w:cs="Arial"/>
          <w:color w:val="auto"/>
          <w:szCs w:val="21"/>
          <w:highlight w:val="none"/>
          <w:lang w:val="zh-CN"/>
        </w:rPr>
        <w:t xml:space="preserve">）价格部分内容是对标的价格构成的说明，磋商文件如没有特别说明的话，仅接受一个价格。</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（3）供应商应在《报价一览表》《分项报价表》等标明标的的单价、总价以及分项报价等。本工程各点位需求效果确认后，需重新提供设计施工方案分项明细报价表，并经甲方确认后将此作为结算依据。</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（4）响应文件所报的投标价格不得超过磋商文件规定的预算价、限价，超过磋商文件规定的，响应文件按无效处理。</w:t>
      </w:r>
      <w:r/>
    </w:p>
    <w:p>
      <w:pPr>
        <w:ind w:firstLine="420"/>
        <w:spacing w:line="360" w:lineRule="auto"/>
        <w:rPr>
          <w:rFonts w:hint="default" w:ascii="Arial" w:hAnsi="Arial" w:cs="Arial"/>
          <w:color w:val="auto"/>
          <w:szCs w:val="21"/>
          <w:highlight w:val="none"/>
          <w:lang w:val="en-US" w:eastAsia="zh-CN"/>
        </w:rPr>
      </w:pPr>
      <w:r>
        <w:rPr>
          <w:rFonts w:hint="eastAsia" w:ascii="Arial" w:hAnsi="Arial" w:cs="Arial"/>
          <w:color w:val="auto"/>
          <w:szCs w:val="21"/>
          <w:highlight w:val="none"/>
          <w:lang w:val="zh-CN"/>
        </w:rPr>
        <w:t xml:space="preserve">（5）经磋商后，如果成交价低于供应商首次响应报价的话，除特别注明外，分项报价同比例下浮调整。</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8</w:t>
      </w:r>
      <w:r>
        <w:rPr>
          <w:rFonts w:ascii="Arial" w:hAnsi="Arial" w:cs="Arial"/>
          <w:b/>
          <w:bCs/>
          <w:color w:val="auto"/>
          <w:szCs w:val="21"/>
          <w:highlight w:val="none"/>
          <w:lang w:val="zh-CN"/>
        </w:rPr>
        <w:t xml:space="preserve">、磋商保证金（</w:t>
      </w:r>
      <w:r>
        <w:rPr>
          <w:rFonts w:hint="eastAsia" w:ascii="Arial" w:hAnsi="Arial" w:cs="Arial"/>
          <w:b/>
          <w:bCs/>
          <w:color w:val="auto"/>
          <w:szCs w:val="21"/>
          <w:highlight w:val="none"/>
          <w:lang w:val="zh-CN"/>
        </w:rPr>
        <w:t xml:space="preserve">不</w:t>
      </w:r>
      <w:r>
        <w:rPr>
          <w:rFonts w:ascii="Arial" w:hAnsi="Arial" w:cs="Arial"/>
          <w:b/>
          <w:bCs/>
          <w:color w:val="auto"/>
          <w:szCs w:val="21"/>
          <w:highlight w:val="none"/>
          <w:lang w:val="zh-CN"/>
        </w:rPr>
        <w:t xml:space="preserve">需要）</w:t>
      </w:r>
      <w:r/>
    </w:p>
    <w:p>
      <w:pPr>
        <w:ind w:firstLine="482"/>
        <w:spacing w:line="360" w:lineRule="auto"/>
        <w:rPr>
          <w:rFonts w:ascii="Arial" w:hAnsi="Arial" w:cs="Arial"/>
          <w:b/>
          <w:color w:val="auto"/>
          <w:sz w:val="24"/>
          <w:szCs w:val="24"/>
          <w:highlight w:val="none"/>
          <w:lang w:val="zh-CN"/>
        </w:rPr>
      </w:pPr>
      <w:r>
        <w:rPr>
          <w:rFonts w:ascii="Arial" w:hAnsi="Arial" w:cs="Arial"/>
          <w:b/>
          <w:color w:val="auto"/>
          <w:sz w:val="24"/>
          <w:szCs w:val="24"/>
          <w:highlight w:val="none"/>
        </w:rPr>
        <w:t xml:space="preserve">四</w:t>
      </w:r>
      <w:r>
        <w:rPr>
          <w:rFonts w:ascii="Arial" w:hAnsi="Arial" w:cs="Arial"/>
          <w:b/>
          <w:color w:val="auto"/>
          <w:sz w:val="24"/>
          <w:szCs w:val="24"/>
          <w:highlight w:val="none"/>
          <w:lang w:val="zh-CN"/>
        </w:rPr>
        <w:t xml:space="preserve">、磋商响应文件的递交</w:t>
      </w:r>
      <w:r/>
    </w:p>
    <w:p>
      <w:pPr>
        <w:ind w:firstLine="420"/>
        <w:spacing w:line="360" w:lineRule="auto"/>
        <w:rPr>
          <w:rFonts w:hint="eastAsia" w:ascii="Arial" w:hAnsi="Arial" w:cs="Arial"/>
          <w:color w:val="auto"/>
          <w:szCs w:val="21"/>
          <w:highlight w:val="none"/>
        </w:rPr>
      </w:pPr>
      <w:r/>
      <w:bookmarkStart w:id="14" w:name="_Toc16938542"/>
      <w:r/>
      <w:bookmarkEnd w:id="14"/>
      <w:r/>
      <w:bookmarkStart w:id="15" w:name="_Toc20823298"/>
      <w:r/>
      <w:bookmarkEnd w:id="15"/>
      <w:r>
        <w:rPr>
          <w:rFonts w:hint="eastAsia" w:ascii="Arial" w:hAnsi="Arial" w:cs="Arial"/>
          <w:color w:val="auto"/>
          <w:szCs w:val="21"/>
          <w:highlight w:val="none"/>
        </w:rPr>
        <w:t xml:space="preserve">9.1 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9.2 供应商应当按照《操作手册》规定，在“苏采云”系统规定的时间内对响应文件进行解密。</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9.4 成交供应商在成交通知书发出后5个工作日内递交2份纸质响应文件，必须保持和苏采云上传的响应文件一致，按照A4幅面打印或复印并进行装订，如有资料超过A4幅面折叠成A4幅面；响应文件装订采用胶装的形式。</w:t>
      </w:r>
      <w:r/>
    </w:p>
    <w:p>
      <w:pPr>
        <w:ind w:firstLine="420"/>
        <w:spacing w:line="360" w:lineRule="auto"/>
        <w:rPr>
          <w:rFonts w:ascii="Arial" w:hAnsi="Arial" w:cs="Arial"/>
          <w:b/>
          <w:bCs/>
          <w:color w:val="auto"/>
          <w:szCs w:val="21"/>
          <w:highlight w:val="none"/>
        </w:rPr>
      </w:pPr>
      <w:r>
        <w:rPr>
          <w:rFonts w:hint="eastAsia" w:ascii="Arial" w:hAnsi="Arial" w:cs="Arial"/>
          <w:color w:val="auto"/>
          <w:szCs w:val="21"/>
          <w:highlight w:val="none"/>
        </w:rPr>
        <w:t xml:space="preserve">10</w:t>
      </w:r>
      <w:r>
        <w:rPr>
          <w:rFonts w:ascii="Arial" w:hAnsi="Arial" w:cs="Arial"/>
          <w:color w:val="auto"/>
          <w:szCs w:val="21"/>
          <w:highlight w:val="none"/>
          <w:lang w:val="zh-CN"/>
        </w:rPr>
        <w:t xml:space="preserve">、</w:t>
      </w:r>
      <w:r>
        <w:rPr>
          <w:rFonts w:ascii="Arial" w:hAnsi="Arial" w:cs="Arial"/>
          <w:b/>
          <w:bCs/>
          <w:color w:val="auto"/>
          <w:szCs w:val="21"/>
          <w:highlight w:val="none"/>
        </w:rPr>
        <w:t xml:space="preserve">联合体</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auto"/>
          <w:szCs w:val="21"/>
          <w:highlight w:val="none"/>
        </w:rPr>
        <w:t xml:space="preserve">响应</w:t>
      </w:r>
      <w:r>
        <w:rPr>
          <w:rFonts w:ascii="Arial" w:hAnsi="Arial" w:cs="Arial"/>
          <w:bCs/>
          <w:color w:val="auto"/>
          <w:szCs w:val="21"/>
          <w:highlight w:val="none"/>
        </w:rPr>
        <w:t xml:space="preserve">文件一同提交。</w:t>
      </w:r>
      <w:r/>
    </w:p>
    <w:p>
      <w:pPr>
        <w:ind w:firstLine="420"/>
        <w:spacing w:line="360" w:lineRule="auto"/>
        <w:rPr>
          <w:rFonts w:hint="eastAsia" w:ascii="Arial" w:hAnsi="Arial" w:cs="Arial"/>
          <w:b/>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2"/>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五</w:t>
      </w:r>
      <w:r>
        <w:rPr>
          <w:rFonts w:ascii="Arial" w:hAnsi="Arial" w:cs="Arial"/>
          <w:b/>
          <w:bCs/>
          <w:color w:val="auto"/>
          <w:szCs w:val="21"/>
          <w:highlight w:val="none"/>
          <w:lang w:val="zh-CN"/>
        </w:rPr>
        <w:t xml:space="preserve">、磋商</w:t>
      </w:r>
      <w:r/>
    </w:p>
    <w:p>
      <w:pPr>
        <w:ind w:firstLine="422"/>
        <w:spacing w:line="360" w:lineRule="auto"/>
        <w:rPr>
          <w:rFonts w:ascii="Arial" w:hAnsi="Arial" w:cs="Arial"/>
          <w:b/>
          <w:bCs/>
          <w:color w:val="auto"/>
          <w:szCs w:val="21"/>
          <w:highlight w:val="none"/>
        </w:rPr>
      </w:pPr>
      <w:r>
        <w:rPr>
          <w:rFonts w:hint="eastAsia" w:ascii="Arial" w:hAnsi="Arial" w:cs="Arial"/>
          <w:b/>
          <w:bCs/>
          <w:color w:val="auto"/>
          <w:szCs w:val="21"/>
          <w:highlight w:val="none"/>
        </w:rPr>
        <w:t xml:space="preserve">11、磋商有效期</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12</w:t>
      </w:r>
      <w:r>
        <w:rPr>
          <w:rFonts w:ascii="Arial" w:hAnsi="Arial" w:cs="Arial"/>
          <w:b/>
          <w:bCs/>
          <w:color w:val="auto"/>
          <w:szCs w:val="21"/>
          <w:highlight w:val="none"/>
          <w:lang w:val="zh-CN"/>
        </w:rPr>
        <w:t xml:space="preserve">、磋商组织</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3</w:t>
      </w:r>
      <w:r>
        <w:rPr>
          <w:rFonts w:ascii="Arial" w:hAnsi="Arial" w:cs="Arial"/>
          <w:b/>
          <w:color w:val="auto"/>
          <w:szCs w:val="21"/>
          <w:highlight w:val="none"/>
          <w:lang w:val="zh-CN"/>
        </w:rPr>
        <w:t xml:space="preserve">、磋商程序</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13.1 磋商小组审阅供应商所递交的响应文件，凡不具备资格条件的供应商不得进入磋商程序。</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对磋商文件作出的实质性变动是磋商文件的有效组成部分，磋商小组应当及时以书面形式同时通知所有参加磋商的供应商。</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13.4 如磋商文件有实质性变动的，供应商应当按照磋商文件的变动情况和磋商小组的要求在苏采云系统中重新提交响应文件，并加盖电子公章。</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13.5 磋商</w:t>
      </w:r>
      <w:r>
        <w:rPr>
          <w:rFonts w:ascii="Arial" w:hAnsi="Arial" w:eastAsia="宋体" w:cs="Arial"/>
          <w:color w:val="auto"/>
          <w:sz w:val="21"/>
          <w:szCs w:val="21"/>
          <w:highlight w:val="none"/>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2"/>
        <w:jc w:val="left"/>
        <w:spacing w:before="0" w:after="0" w:line="360" w:lineRule="auto"/>
        <w:rPr>
          <w:rFonts w:ascii="Arial" w:hAnsi="Arial" w:eastAsia="宋体" w:cs="Arial"/>
          <w:b/>
          <w:bCs/>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b/>
          <w:bCs/>
          <w:color w:val="auto"/>
          <w:sz w:val="21"/>
          <w:szCs w:val="21"/>
          <w:highlight w:val="none"/>
          <w:lang w:val="zh-CN"/>
        </w:rPr>
        <w:t xml:space="preserve">13.7 出现下列情形之一的响应文件按照无效处理：</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（1）不满足“第一章竞争性磋商公告 二、申请人资格要求”的规定的； </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（2）未实质性响应磋商文件要求的；</w:t>
      </w:r>
      <w:r>
        <w:rPr>
          <w:rFonts w:ascii="Arial" w:hAnsi="Arial" w:eastAsia="宋体" w:cs="Arial"/>
          <w:b w:val="0"/>
          <w:color w:val="auto"/>
          <w:sz w:val="21"/>
          <w:szCs w:val="21"/>
          <w:highlight w:val="none"/>
          <w:lang w:val="zh-CN"/>
        </w:rPr>
        <w:t xml:space="preserve">（实质性要求是指本磋商文件中用带星号（“</w:t>
      </w:r>
      <w:r>
        <w:rPr>
          <w:rFonts w:hint="eastAsia" w:ascii="宋体" w:hAnsi="宋体" w:eastAsia="宋体"/>
          <w:color w:val="auto"/>
          <w:highlight w:val="none"/>
          <w:lang w:eastAsia="zh-CN"/>
        </w:rPr>
        <w:t xml:space="preserve">★</w:t>
      </w:r>
      <w:r>
        <w:rPr>
          <w:rFonts w:ascii="Arial" w:hAnsi="Arial" w:eastAsia="宋体" w:cs="Arial"/>
          <w:b w:val="0"/>
          <w:color w:val="auto"/>
          <w:sz w:val="21"/>
          <w:szCs w:val="21"/>
          <w:highlight w:val="none"/>
          <w:lang w:val="zh-CN"/>
        </w:rPr>
        <w:t xml:space="preserve">”）、“须（必须）”或“应（应当）”等其他文字说明的商务和技术要求。）</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（3）不符合法律、法规和磋商文件规定的其他实质性要求的；</w:t>
      </w:r>
      <w:r/>
    </w:p>
    <w:p>
      <w:pPr>
        <w:ind w:left="0" w:right="0" w:firstLine="420"/>
        <w:jc w:val="left"/>
        <w:spacing w:before="0" w:after="0" w:line="360" w:lineRule="auto"/>
        <w:rPr>
          <w:rFonts w:ascii="Arial" w:hAnsi="Arial" w:eastAsia="宋体" w:cs="Arial"/>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（4）供应商在“苏采云”系统规定的时间内未成功解密电子响应文件；</w:t>
      </w:r>
      <w:r/>
    </w:p>
    <w:p>
      <w:pPr>
        <w:ind w:left="0" w:right="0" w:firstLine="420"/>
        <w:jc w:val="left"/>
        <w:spacing w:before="0" w:after="0" w:line="360" w:lineRule="auto"/>
        <w:rPr>
          <w:color w:val="auto"/>
          <w:highlight w:val="none"/>
        </w:rPr>
        <w:pBdr>
          <w:top w:val="none" w:color="auto" w:sz="0" w:space="0"/>
          <w:left w:val="none" w:color="auto" w:sz="0" w:space="0"/>
          <w:bottom w:val="none" w:color="auto" w:sz="0" w:space="0"/>
          <w:right w:val="none" w:color="auto" w:sz="0" w:space="0"/>
        </w:pBdr>
      </w:pPr>
      <w:r>
        <w:rPr>
          <w:rFonts w:ascii="Arial" w:hAnsi="Arial" w:eastAsia="宋体" w:cs="Arial"/>
          <w:color w:val="auto"/>
          <w:sz w:val="21"/>
          <w:szCs w:val="21"/>
          <w:highlight w:val="none"/>
          <w:lang w:val="zh-CN"/>
        </w:rPr>
        <w:t xml:space="preserve">（5）供应商未按照磋商文件要求上传电子响应文件。</w:t>
      </w:r>
      <w:r/>
    </w:p>
    <w:p>
      <w:pPr>
        <w:ind w:left="0" w:right="0" w:firstLine="422"/>
        <w:jc w:val="left"/>
        <w:spacing w:before="0" w:after="0" w:line="360" w:lineRule="auto"/>
        <w:rPr>
          <w:rFonts w:ascii="Arial" w:hAnsi="Arial" w:eastAsia="宋体" w:cs="Arial"/>
          <w:b/>
          <w:bCs/>
          <w:color w:val="auto"/>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b/>
          <w:bCs/>
          <w:color w:val="auto"/>
          <w:sz w:val="21"/>
          <w:szCs w:val="21"/>
          <w:highlight w:val="none"/>
          <w:lang w:val="zh-CN"/>
        </w:rPr>
        <w:t xml:space="preserve">13.8出现下列情形之一的磋商终止：</w:t>
      </w:r>
      <w:r/>
    </w:p>
    <w:p>
      <w:pPr>
        <w:ind w:left="0" w:right="0" w:firstLine="420"/>
        <w:jc w:val="left"/>
        <w:spacing w:before="0" w:after="0" w:line="360" w:lineRule="auto"/>
        <w:rPr>
          <w:rFonts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（1）因情况变化，不再符合规定的竞争性磋商采购方式适用情形的；</w:t>
      </w:r>
      <w:r/>
    </w:p>
    <w:p>
      <w:pPr>
        <w:ind w:left="0" w:right="0" w:firstLine="420"/>
        <w:jc w:val="left"/>
        <w:spacing w:before="0" w:after="0" w:line="360" w:lineRule="auto"/>
        <w:rPr>
          <w:rFonts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（2）出现影响采购公正的违法、违规行为的；</w:t>
      </w:r>
      <w:r/>
    </w:p>
    <w:p>
      <w:pPr>
        <w:ind w:left="0" w:right="0" w:firstLine="420"/>
        <w:jc w:val="left"/>
        <w:spacing w:before="0" w:after="0" w:line="360" w:lineRule="auto"/>
        <w:rPr>
          <w:rFonts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right="0" w:firstLine="420"/>
        <w:jc w:val="left"/>
        <w:spacing w:before="0" w:after="0" w:line="360" w:lineRule="auto"/>
        <w:rPr>
          <w:rFonts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1"/>
          <w:highlight w:val="none"/>
        </w:rPr>
        <w:t xml:space="preserve">（4）在“苏采云”系统规定时间内成功解密电子响应文件的供应商不足3家的。</w:t>
      </w:r>
      <w:r/>
    </w:p>
    <w:p>
      <w:pPr>
        <w:ind w:left="0" w:right="0" w:firstLine="422"/>
        <w:jc w:val="left"/>
        <w:spacing w:before="0" w:after="0" w:line="360" w:lineRule="auto"/>
        <w:rPr>
          <w:rFonts w:ascii="Arial" w:hAnsi="Arial" w:eastAsia="宋体" w:cs="Arial"/>
          <w:b/>
          <w:bCs/>
          <w:color w:val="auto"/>
          <w:sz w:val="21"/>
          <w:szCs w:val="21"/>
          <w:highlight w:val="none"/>
          <w:lang w:val="zh-CN"/>
        </w:rPr>
        <w:pBdr>
          <w:top w:val="none" w:color="auto" w:sz="0" w:space="0"/>
          <w:left w:val="none" w:color="auto" w:sz="0" w:space="0"/>
          <w:bottom w:val="none" w:color="auto" w:sz="0" w:space="0"/>
          <w:right w:val="none" w:color="auto" w:sz="0" w:space="0"/>
        </w:pBdr>
      </w:pPr>
      <w:r>
        <w:rPr>
          <w:rFonts w:ascii="Arial" w:hAnsi="Arial" w:eastAsia="宋体" w:cs="Arial"/>
          <w:b/>
          <w:bCs/>
          <w:color w:val="auto"/>
          <w:sz w:val="21"/>
          <w:szCs w:val="21"/>
          <w:highlight w:val="none"/>
          <w:lang w:val="zh-CN"/>
        </w:rPr>
        <w:t xml:space="preserve">13.9 磋商小组启动异常低价响应审查的情形和具体要求：</w:t>
      </w:r>
      <w:r/>
    </w:p>
    <w:p>
      <w:pPr>
        <w:ind w:left="0" w:right="0" w:firstLine="422"/>
        <w:jc w:val="left"/>
        <w:spacing w:before="0" w:after="0" w:line="360" w:lineRule="auto"/>
        <w:rPr>
          <w:rFonts w:ascii="宋体" w:hAnsi="宋体" w:eastAsia="宋体" w:cs="宋体"/>
          <w:b/>
          <w:color w:val="auto"/>
          <w:sz w:val="21"/>
          <w:szCs w:val="22"/>
          <w:highlight w:val="none"/>
        </w:rPr>
        <w:pBdr>
          <w:top w:val="none" w:color="auto" w:sz="0" w:space="0"/>
          <w:left w:val="none" w:color="auto" w:sz="0" w:space="0"/>
          <w:bottom w:val="none" w:color="auto" w:sz="0" w:space="0"/>
          <w:right w:val="none" w:color="auto" w:sz="0" w:space="0"/>
        </w:pBdr>
      </w:pPr>
      <w:r>
        <w:rPr>
          <w:rFonts w:ascii="Arial" w:hAnsi="Arial" w:eastAsia="宋体" w:cs="Arial"/>
          <w:b/>
          <w:bCs/>
          <w:color w:val="auto"/>
          <w:sz w:val="21"/>
          <w:szCs w:val="21"/>
          <w:highlight w:val="none"/>
          <w:lang w:val="zh-CN"/>
        </w:rPr>
        <w:t xml:space="preserve">13.9.1评审过程中出现下列情形之一的，磋商小组应当启动异常低价响应审查程序：</w:t>
      </w:r>
      <w:r>
        <w:rPr>
          <w:rFonts w:ascii="宋体" w:hAnsi="宋体" w:eastAsia="宋体" w:cs="宋体"/>
          <w:b/>
          <w:color w:val="auto"/>
          <w:sz w:val="21"/>
          <w:szCs w:val="22"/>
          <w:highlight w:val="none"/>
        </w:rPr>
        <w:t xml:space="preserve"> </w:t>
      </w:r>
      <w:r/>
    </w:p>
    <w:p>
      <w:pPr>
        <w:ind w:firstLine="420"/>
        <w:spacing w:line="360" w:lineRule="auto"/>
        <w:rPr>
          <w:rFonts w:ascii="宋体" w:hAnsi="宋体" w:eastAsia="宋体" w:cs="宋体"/>
          <w:color w:val="auto"/>
          <w:sz w:val="21"/>
          <w:highlight w:val="none"/>
          <w:lang w:eastAsia="zh-CN"/>
        </w:rPr>
      </w:pPr>
      <w:r>
        <w:rPr>
          <w:rFonts w:ascii="宋体" w:hAnsi="宋体" w:eastAsia="宋体" w:cs="宋体"/>
          <w:color w:val="auto"/>
          <w:sz w:val="21"/>
          <w:highlight w:val="none"/>
        </w:rPr>
        <w:t xml:space="preserve">（1）</w:t>
      </w:r>
      <w:r>
        <w:rPr>
          <w:rFonts w:hint="eastAsia" w:ascii="宋体" w:hAnsi="宋体" w:eastAsia="宋体" w:cs="宋体"/>
          <w:color w:val="auto"/>
          <w:sz w:val="21"/>
          <w:highlight w:val="none"/>
          <w:lang w:eastAsia="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eastAsia="宋体" w:cs="宋体"/>
          <w:color w:val="auto"/>
          <w:sz w:val="21"/>
          <w:highlight w:val="none"/>
          <w:lang w:eastAsia="zh-CN"/>
        </w:rPr>
      </w:pP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eastAsia="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eastAsia="宋体" w:cs="宋体"/>
          <w:color w:val="auto"/>
          <w:sz w:val="21"/>
          <w:highlight w:val="none"/>
          <w:lang w:eastAsia="zh-CN"/>
        </w:rPr>
      </w:pP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eastAsia="zh-CN"/>
        </w:rPr>
        <w:t xml:space="preserve">投标（响应）报价低于采购项目最高限价45%的，即投标（响应）报价&lt;采购项目最高限价×45%；</w:t>
      </w:r>
      <w:r/>
    </w:p>
    <w:p>
      <w:pPr>
        <w:ind w:firstLine="420"/>
        <w:spacing w:line="360" w:lineRule="auto"/>
        <w:rPr>
          <w:rFonts w:ascii="宋体" w:hAnsi="宋体" w:eastAsia="宋体" w:cs="宋体"/>
          <w:color w:val="auto"/>
          <w:sz w:val="21"/>
          <w:highlight w:val="none"/>
          <w:lang w:eastAsia="zh-CN"/>
        </w:rPr>
      </w:pP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4</w:t>
      </w: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eastAsia="zh-CN"/>
        </w:rPr>
        <w:t xml:space="preserve">评审委员会基于专业判断，认为供应商报价过低，有可能影响产品质量或者不能诚信履约的其他情形。</w:t>
      </w:r>
      <w:r/>
    </w:p>
    <w:p>
      <w:pPr>
        <w:ind w:firstLine="420"/>
        <w:spacing w:line="360" w:lineRule="auto"/>
        <w:rPr>
          <w:rFonts w:ascii="Arial" w:hAnsi="Arial" w:cs="Arial"/>
          <w:color w:val="auto"/>
          <w:szCs w:val="21"/>
          <w:highlight w:val="none"/>
          <w:lang w:val="zh-CN"/>
        </w:rPr>
      </w:pPr>
      <w:r>
        <w:rPr>
          <w:rFonts w:ascii="宋体" w:hAnsi="宋体" w:eastAsia="宋体" w:cs="宋体"/>
          <w:color w:val="auto"/>
          <w:sz w:val="21"/>
          <w:highlight w:val="none"/>
        </w:rPr>
        <w:t xml:space="preserve">13.9.2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ascii="宋体" w:hAnsi="宋体" w:eastAsia="宋体" w:cs="宋体"/>
          <w:b/>
          <w:bCs/>
          <w:color w:val="auto"/>
          <w:sz w:val="21"/>
          <w:highlight w:val="none"/>
        </w:rPr>
        <w:t xml:space="preserve">供应商不提供书面说明、证明材料，或者提供的书面说明、证明材料不能证明其响应报价合理性的，磋商小组应当将其作为无效响应处理。审查相关情况应当在评审报告中进行记录</w:t>
      </w:r>
      <w:r>
        <w:rPr>
          <w:rFonts w:hint="eastAsia" w:ascii="宋体" w:hAnsi="宋体" w:cs="宋体"/>
          <w:color w:val="auto"/>
          <w:szCs w:val="21"/>
          <w:highlight w:val="none"/>
          <w:lang w:val="zh-CN"/>
        </w:rPr>
        <w:t xml:space="preserve">。</w:t>
      </w:r>
      <w:r/>
    </w:p>
    <w:p>
      <w:pPr>
        <w:ind w:firstLine="422"/>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4</w:t>
      </w:r>
      <w:r>
        <w:rPr>
          <w:rFonts w:ascii="Arial" w:hAnsi="Arial" w:cs="Arial"/>
          <w:b/>
          <w:color w:val="auto"/>
          <w:szCs w:val="21"/>
          <w:highlight w:val="none"/>
          <w:lang w:val="zh-CN"/>
        </w:rPr>
        <w:t xml:space="preserve">、</w:t>
      </w:r>
      <w:r>
        <w:rPr>
          <w:rFonts w:ascii="Arial" w:hAnsi="Arial" w:cs="Arial"/>
          <w:b/>
          <w:bCs/>
          <w:color w:val="auto"/>
          <w:szCs w:val="21"/>
          <w:highlight w:val="none"/>
          <w:lang w:val="zh-CN"/>
        </w:rPr>
        <w:t xml:space="preserve">评分方法和标准</w:t>
      </w:r>
      <w:r/>
    </w:p>
    <w:p>
      <w:pPr>
        <w:ind w:firstLine="420"/>
        <w:spacing w:line="360" w:lineRule="auto"/>
        <w:widowControl/>
        <w:rPr>
          <w:rFonts w:ascii="Arial" w:hAnsi="Arial" w:cs="Arial"/>
          <w:bCs/>
          <w:color w:val="auto"/>
          <w:szCs w:val="21"/>
          <w:highlight w:val="none"/>
          <w:lang w:val="zh-CN"/>
        </w:rPr>
      </w:pPr>
      <w:r>
        <w:rPr>
          <w:rFonts w:ascii="Arial" w:hAnsi="Arial" w:cs="Arial"/>
          <w:bCs/>
          <w:color w:val="auto"/>
          <w:szCs w:val="21"/>
          <w:highlight w:val="none"/>
          <w:lang w:val="zh-CN"/>
        </w:rPr>
        <w:t xml:space="preserve">1</w:t>
      </w:r>
      <w:r>
        <w:rPr>
          <w:rFonts w:hint="eastAsia" w:ascii="Arial" w:hAnsi="Arial" w:cs="Arial"/>
          <w:bCs/>
          <w:color w:val="auto"/>
          <w:szCs w:val="21"/>
          <w:highlight w:val="none"/>
        </w:rPr>
        <w:t xml:space="preserve">4</w:t>
      </w:r>
      <w:r>
        <w:rPr>
          <w:rFonts w:ascii="Arial" w:hAnsi="Arial" w:cs="Arial"/>
          <w:bCs/>
          <w:color w:val="auto"/>
          <w:szCs w:val="21"/>
          <w:highlight w:val="none"/>
          <w:lang w:val="zh-CN"/>
        </w:rPr>
        <w:t xml:space="preserve">.1 </w:t>
      </w:r>
      <w:r>
        <w:rPr>
          <w:rFonts w:ascii="Arial" w:hAnsi="Arial" w:cs="Arial"/>
          <w:color w:val="auto"/>
          <w:szCs w:val="21"/>
          <w:highlight w:val="none"/>
          <w:lang w:val="zh-CN"/>
        </w:rPr>
        <w:t xml:space="preserve">采用综合评分法。即</w:t>
      </w:r>
      <w:r>
        <w:rPr>
          <w:rFonts w:ascii="Arial" w:hAnsi="Arial" w:cs="Arial"/>
          <w:color w:val="auto"/>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spacing w:line="360" w:lineRule="auto"/>
        <w:rPr>
          <w:rFonts w:ascii="Arial" w:hAnsi="Arial" w:cs="Arial"/>
          <w:color w:val="auto"/>
          <w:highlight w:val="none"/>
        </w:rPr>
      </w:pPr>
      <w:r>
        <w:rPr>
          <w:rFonts w:ascii="Arial" w:hAnsi="Arial" w:cs="Arial"/>
          <w:b/>
          <w:bCs/>
          <w:color w:val="auto"/>
          <w:szCs w:val="21"/>
          <w:highlight w:val="none"/>
        </w:rPr>
        <w:t xml:space="preserve">   </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14</w:t>
      </w:r>
      <w:r>
        <w:rPr>
          <w:rFonts w:ascii="Arial" w:hAnsi="Arial" w:cs="Arial"/>
          <w:bCs/>
          <w:color w:val="auto"/>
          <w:szCs w:val="21"/>
          <w:highlight w:val="none"/>
          <w:lang w:val="zh-CN"/>
        </w:rPr>
        <w:t xml:space="preserve">.2 </w:t>
      </w:r>
      <w:r>
        <w:rPr>
          <w:rFonts w:ascii="Arial" w:hAnsi="Arial" w:cs="Arial"/>
          <w:color w:val="auto"/>
          <w:szCs w:val="21"/>
          <w:highlight w:val="none"/>
        </w:rPr>
        <w:t xml:space="preserve">综合评分的</w:t>
      </w:r>
      <w:r>
        <w:rPr>
          <w:rFonts w:ascii="Arial" w:hAnsi="Arial" w:cs="Arial"/>
          <w:color w:val="auto"/>
          <w:szCs w:val="21"/>
          <w:highlight w:val="none"/>
          <w:lang w:val="zh-CN"/>
        </w:rPr>
        <w:t xml:space="preserve">主要因素是</w:t>
      </w:r>
      <w:r>
        <w:rPr>
          <w:rFonts w:ascii="Arial" w:hAnsi="Arial" w:cs="Arial"/>
          <w:bCs/>
          <w:color w:val="auto"/>
          <w:szCs w:val="21"/>
          <w:highlight w:val="none"/>
          <w:lang w:val="zh-CN"/>
        </w:rPr>
        <w:t xml:space="preserve">：</w:t>
      </w:r>
      <w:r>
        <w:rPr>
          <w:rFonts w:ascii="Arial" w:hAnsi="Arial" w:cs="Arial"/>
          <w:color w:val="auto"/>
          <w:szCs w:val="21"/>
          <w:highlight w:val="none"/>
        </w:rPr>
        <w:t xml:space="preserve">价格、服务、业绩、投标响应性等。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rPr>
        <w:t xml:space="preserve">4</w:t>
      </w:r>
      <w:r>
        <w:rPr>
          <w:rFonts w:ascii="Arial" w:hAnsi="Arial" w:cs="Arial"/>
          <w:color w:val="auto"/>
          <w:szCs w:val="21"/>
          <w:highlight w:val="none"/>
        </w:rPr>
        <w:t xml:space="preserve">.3 评分标准详见第三章。</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w:t>
      </w:r>
      <w:r>
        <w:rPr>
          <w:rFonts w:hint="eastAsia" w:ascii="Arial" w:hAnsi="Arial" w:cs="Arial"/>
          <w:b/>
          <w:color w:val="auto"/>
          <w:szCs w:val="21"/>
          <w:highlight w:val="none"/>
        </w:rPr>
        <w:t xml:space="preserve">5</w:t>
      </w:r>
      <w:r>
        <w:rPr>
          <w:rFonts w:ascii="Arial" w:hAnsi="Arial" w:cs="Arial"/>
          <w:b/>
          <w:color w:val="auto"/>
          <w:szCs w:val="21"/>
          <w:highlight w:val="none"/>
        </w:rPr>
        <w:t xml:space="preserve">、确定成交供应商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15.2 磋商小组根据磋商过程和结果编写磋商（评审）报告。</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15.4 成交通知书对采购人和成交供应商具有同等法律效力。</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15.5 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cs="Arial"/>
          <w:b/>
          <w:color w:val="auto"/>
          <w:szCs w:val="21"/>
          <w:highlight w:val="none"/>
        </w:rPr>
      </w:pPr>
      <w:r>
        <w:rPr>
          <w:rFonts w:ascii="Arial" w:hAnsi="Arial" w:cs="Arial"/>
          <w:color w:val="auto"/>
          <w:szCs w:val="21"/>
          <w:highlight w:val="none"/>
        </w:rPr>
        <w:t xml:space="preserve">15.6 所有响应文件不论成交与否，均不退回。</w:t>
      </w:r>
      <w:r/>
    </w:p>
    <w:p>
      <w:pPr>
        <w:ind w:firstLine="420"/>
        <w:spacing w:line="360" w:lineRule="auto"/>
        <w:rPr>
          <w:rFonts w:ascii="Arial" w:hAnsi="Arial" w:cs="Arial"/>
          <w:b/>
          <w:bCs/>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6</w:t>
      </w:r>
      <w:r>
        <w:rPr>
          <w:rFonts w:ascii="Arial" w:hAnsi="Arial" w:cs="Arial"/>
          <w:b/>
          <w:color w:val="auto"/>
          <w:szCs w:val="21"/>
          <w:highlight w:val="none"/>
          <w:lang w:val="zh-CN"/>
        </w:rPr>
        <w:t xml:space="preserve">、</w:t>
      </w:r>
      <w:r>
        <w:rPr>
          <w:rFonts w:ascii="Arial" w:hAnsi="Arial" w:cs="Arial"/>
          <w:b/>
          <w:bCs/>
          <w:color w:val="auto"/>
          <w:szCs w:val="21"/>
          <w:highlight w:val="none"/>
          <w:lang w:val="zh-CN"/>
        </w:rPr>
        <w:t xml:space="preserve">签订合同</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w:t>
      </w:r>
      <w:r>
        <w:rPr>
          <w:rFonts w:ascii="Arial" w:hAnsi="Arial" w:cs="Arial"/>
          <w:color w:val="auto"/>
          <w:szCs w:val="21"/>
          <w:highlight w:val="none"/>
        </w:rPr>
        <w:t xml:space="preserve">1 成交供应商应当</w:t>
      </w:r>
      <w:r>
        <w:rPr>
          <w:rFonts w:ascii="Arial" w:hAnsi="Arial" w:cs="Arial"/>
          <w:color w:val="auto"/>
          <w:szCs w:val="21"/>
          <w:highlight w:val="none"/>
          <w:lang w:val="zh-CN"/>
        </w:rPr>
        <w:t xml:space="preserve">自成交通知书发出之日起三十日内，</w:t>
      </w:r>
      <w:r>
        <w:rPr>
          <w:rFonts w:ascii="Arial" w:hAnsi="Arial" w:cs="Arial"/>
          <w:color w:val="auto"/>
          <w:szCs w:val="21"/>
          <w:highlight w:val="none"/>
        </w:rPr>
        <w:t xml:space="preserve">与采购人签订合同，所签订的合同不得对磋商文件和响应文件作实质性修改。</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.2 </w:t>
      </w:r>
      <w:r>
        <w:rPr>
          <w:rFonts w:ascii="Arial" w:hAnsi="Arial" w:cs="Arial"/>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Arial" w:hAnsi="Arial" w:cs="Arial"/>
          <w:b/>
          <w:bCs/>
          <w:color w:val="auto"/>
          <w:szCs w:val="21"/>
          <w:highlight w:val="none"/>
        </w:rPr>
      </w:pPr>
      <w:r>
        <w:rPr>
          <w:rFonts w:hint="eastAsia" w:ascii="Arial" w:hAnsi="Arial" w:cs="Arial"/>
          <w:color w:val="auto"/>
          <w:szCs w:val="21"/>
          <w:highlight w:val="none"/>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cs="Arial"/>
          <w:b/>
          <w:bCs/>
          <w:color w:val="auto"/>
          <w:szCs w:val="21"/>
          <w:highlight w:val="none"/>
        </w:rPr>
        <w:t xml:space="preserve">放弃或拒绝签订合同的，成交供应商不得参加对该项目重新开展的采购活动，</w:t>
      </w:r>
      <w:r>
        <w:rPr>
          <w:rFonts w:ascii="Arial" w:hAnsi="Arial" w:cs="Arial"/>
          <w:b/>
          <w:bCs/>
          <w:color w:val="auto"/>
          <w:szCs w:val="21"/>
          <w:highlight w:val="none"/>
        </w:rPr>
        <w:t xml:space="preserve">磋商保证金不予退还</w:t>
      </w:r>
      <w:r>
        <w:rPr>
          <w:rFonts w:hint="eastAsia" w:ascii="Arial" w:hAnsi="Arial" w:cs="Arial"/>
          <w:b/>
          <w:bCs/>
          <w:color w:val="auto"/>
          <w:szCs w:val="21"/>
          <w:highlight w:val="none"/>
        </w:rPr>
        <w:t xml:space="preserve">，不收取磋商保证金的项目，成交供应商</w:t>
      </w:r>
      <w:r>
        <w:rPr>
          <w:rFonts w:ascii="Arial" w:hAnsi="Arial" w:cs="Arial"/>
          <w:b/>
          <w:bCs/>
          <w:color w:val="auto"/>
          <w:szCs w:val="21"/>
          <w:highlight w:val="none"/>
        </w:rPr>
        <w:t xml:space="preserve">应向</w:t>
      </w:r>
      <w:r>
        <w:rPr>
          <w:rFonts w:hint="eastAsia" w:ascii="Arial" w:hAnsi="Arial" w:cs="Arial"/>
          <w:b/>
          <w:bCs/>
          <w:color w:val="auto"/>
          <w:szCs w:val="21"/>
          <w:highlight w:val="none"/>
        </w:rPr>
        <w:t xml:space="preserve">采购人</w:t>
      </w:r>
      <w:r>
        <w:rPr>
          <w:rFonts w:ascii="Arial" w:hAnsi="Arial" w:cs="Arial"/>
          <w:b/>
          <w:bCs/>
          <w:color w:val="auto"/>
          <w:szCs w:val="21"/>
          <w:highlight w:val="none"/>
        </w:rPr>
        <w:t xml:space="preserve">支付</w:t>
      </w:r>
      <w:r>
        <w:rPr>
          <w:rFonts w:hint="eastAsia" w:ascii="Arial" w:hAnsi="Arial" w:cs="Arial"/>
          <w:b/>
          <w:bCs/>
          <w:color w:val="auto"/>
          <w:szCs w:val="21"/>
          <w:highlight w:val="none"/>
        </w:rPr>
        <w:t xml:space="preserve">采购人</w:t>
      </w:r>
      <w:r>
        <w:rPr>
          <w:rFonts w:ascii="Arial" w:hAnsi="Arial" w:cs="Arial"/>
          <w:b/>
          <w:bCs/>
          <w:color w:val="auto"/>
          <w:szCs w:val="21"/>
          <w:highlight w:val="none"/>
        </w:rPr>
        <w:t xml:space="preserve">为</w:t>
      </w:r>
      <w:r>
        <w:rPr>
          <w:rFonts w:hint="eastAsia" w:ascii="Arial" w:hAnsi="Arial" w:cs="Arial"/>
          <w:b/>
          <w:bCs/>
          <w:color w:val="auto"/>
          <w:szCs w:val="21"/>
          <w:highlight w:val="none"/>
        </w:rPr>
        <w:t xml:space="preserve">磋商</w:t>
      </w:r>
      <w:r>
        <w:rPr>
          <w:rFonts w:ascii="Arial" w:hAnsi="Arial" w:cs="Arial"/>
          <w:b/>
          <w:bCs/>
          <w:color w:val="auto"/>
          <w:szCs w:val="21"/>
          <w:highlight w:val="none"/>
        </w:rPr>
        <w:t xml:space="preserve">所发生的</w:t>
      </w:r>
      <w:r>
        <w:rPr>
          <w:rFonts w:hint="eastAsia" w:ascii="Arial" w:hAnsi="Arial" w:cs="Arial"/>
          <w:b/>
          <w:bCs/>
          <w:color w:val="auto"/>
          <w:szCs w:val="21"/>
          <w:highlight w:val="none"/>
        </w:rPr>
        <w:t xml:space="preserve">相关</w:t>
      </w:r>
      <w:r>
        <w:rPr>
          <w:rFonts w:ascii="Arial" w:hAnsi="Arial" w:cs="Arial"/>
          <w:b/>
          <w:bCs/>
          <w:color w:val="auto"/>
          <w:szCs w:val="21"/>
          <w:highlight w:val="none"/>
        </w:rPr>
        <w:t xml:space="preserve">费用</w:t>
      </w:r>
      <w:r>
        <w:rPr>
          <w:rFonts w:hint="eastAsia" w:ascii="Arial" w:hAnsi="Arial" w:cs="Arial"/>
          <w:b/>
          <w:bCs/>
          <w:color w:val="auto"/>
          <w:szCs w:val="21"/>
          <w:highlight w:val="none"/>
        </w:rPr>
        <w:t xml:space="preserve">。由财政部门按照《政府采购法》第七十七条第一款予以罚款，列入不良行为记录名单，在一至三年内禁止参加政府采购活动，并予以通报。</w:t>
      </w:r>
      <w:r/>
    </w:p>
    <w:p>
      <w:pPr>
        <w:ind w:firstLine="420"/>
        <w:spacing w:line="360" w:lineRule="auto"/>
        <w:rPr>
          <w:rFonts w:ascii="Arial" w:hAnsi="Arial" w:cs="Arial"/>
          <w:color w:val="auto"/>
          <w:szCs w:val="21"/>
          <w:highlight w:val="none"/>
          <w:shd w:val="clear" w:color="auto" w:fill="ffffff"/>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Arial" w:cs="Arial"/>
          <w:color w:val="auto"/>
          <w:szCs w:val="21"/>
          <w:highlight w:val="none"/>
        </w:rPr>
        <w:t xml:space="preserve"> </w:t>
      </w:r>
      <w:r>
        <w:rPr>
          <w:rFonts w:ascii="Arial" w:hAnsi="Arial" w:cs="Arial"/>
          <w:color w:val="auto"/>
          <w:szCs w:val="21"/>
          <w:highlight w:val="none"/>
          <w:lang w:val="zh-CN"/>
        </w:rPr>
        <w:t xml:space="preserve">成交供应商</w:t>
      </w:r>
      <w:r>
        <w:rPr>
          <w:rFonts w:hint="eastAsia" w:ascii="Arial" w:hAnsi="Arial" w:cs="Arial"/>
          <w:color w:val="auto"/>
          <w:szCs w:val="21"/>
          <w:highlight w:val="none"/>
        </w:rPr>
        <w:t xml:space="preserve">拒绝签订政府采购合同的</w:t>
      </w:r>
      <w:r>
        <w:rPr>
          <w:rFonts w:ascii="Arial" w:hAnsi="Arial" w:cs="Arial"/>
          <w:color w:val="auto"/>
          <w:szCs w:val="21"/>
          <w:highlight w:val="none"/>
          <w:lang w:val="zh-CN"/>
        </w:rPr>
        <w:t xml:space="preserve">，</w:t>
      </w:r>
      <w:r>
        <w:rPr>
          <w:rFonts w:ascii="Arial" w:hAnsi="Arial" w:cs="Arial"/>
          <w:color w:val="auto"/>
          <w:szCs w:val="21"/>
          <w:highlight w:val="none"/>
          <w:shd w:val="clear" w:color="auto" w:fill="ffffff"/>
          <w:lang w:val="zh-CN"/>
        </w:rPr>
        <w:t xml:space="preserve">采购人可以按照</w:t>
      </w: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政府采购竞争性磋商采购方式管理暂行办法</w:t>
      </w:r>
      <w:r>
        <w:rPr>
          <w:rFonts w:hint="eastAsia" w:ascii="Arial" w:hAnsi="Arial" w:cs="Arial"/>
          <w:color w:val="auto"/>
          <w:szCs w:val="21"/>
          <w:highlight w:val="none"/>
          <w:lang w:val="zh-CN"/>
        </w:rPr>
        <w:t xml:space="preserve">》</w:t>
      </w:r>
      <w:r>
        <w:rPr>
          <w:rFonts w:ascii="Arial" w:hAnsi="Arial" w:cs="Arial"/>
          <w:color w:val="auto"/>
          <w:szCs w:val="21"/>
          <w:highlight w:val="none"/>
          <w:shd w:val="clear" w:color="auto" w:fill="ffffff"/>
          <w:lang w:val="zh-CN"/>
        </w:rPr>
        <w:t xml:space="preserve">第</w:t>
      </w:r>
      <w:r>
        <w:rPr>
          <w:rFonts w:hint="eastAsia" w:ascii="Arial" w:hAnsi="Arial" w:cs="Arial"/>
          <w:color w:val="auto"/>
          <w:szCs w:val="21"/>
          <w:highlight w:val="none"/>
          <w:shd w:val="clear" w:color="auto" w:fill="ffffff"/>
        </w:rPr>
        <w:t xml:space="preserve">三</w:t>
      </w:r>
      <w:r>
        <w:rPr>
          <w:rFonts w:ascii="Arial" w:hAnsi="Arial" w:cs="Arial"/>
          <w:color w:val="auto"/>
          <w:szCs w:val="21"/>
          <w:highlight w:val="none"/>
          <w:shd w:val="clear" w:color="auto" w:fill="ffffff"/>
          <w:lang w:val="zh-CN"/>
        </w:rPr>
        <w:t xml:space="preserve">十</w:t>
      </w:r>
      <w:r>
        <w:rPr>
          <w:rFonts w:hint="eastAsia" w:ascii="Arial" w:hAnsi="Arial" w:cs="Arial"/>
          <w:color w:val="auto"/>
          <w:szCs w:val="21"/>
          <w:highlight w:val="none"/>
          <w:shd w:val="clear" w:color="auto" w:fill="ffffff"/>
        </w:rPr>
        <w:t xml:space="preserve">三</w:t>
      </w:r>
      <w:r>
        <w:rPr>
          <w:rFonts w:ascii="Arial" w:hAnsi="Arial" w:cs="Arial"/>
          <w:color w:val="auto"/>
          <w:szCs w:val="21"/>
          <w:highlight w:val="none"/>
          <w:shd w:val="clear" w:color="auto" w:fill="ffffff"/>
          <w:lang w:val="zh-CN"/>
        </w:rPr>
        <w:t xml:space="preserve">条规定的原则确定其他供应商作为成交供应商并签订政府采购合同，也可以重新开展采购活动。</w:t>
      </w:r>
      <w:r/>
    </w:p>
    <w:p>
      <w:pPr>
        <w:ind w:firstLine="420"/>
        <w:spacing w:line="360" w:lineRule="auto"/>
        <w:rPr>
          <w:rFonts w:ascii="Arial" w:hAnsi="Arial" w:cs="Arial"/>
          <w:b/>
          <w:color w:val="auto"/>
          <w:szCs w:val="21"/>
          <w:highlight w:val="none"/>
          <w:lang w:val="zh-CN"/>
        </w:rPr>
      </w:pPr>
      <w:r>
        <w:rPr>
          <w:rFonts w:hint="eastAsia" w:ascii="Arial" w:hAnsi="Arial" w:cs="Arial"/>
          <w:b/>
          <w:color w:val="auto"/>
          <w:szCs w:val="21"/>
          <w:highlight w:val="none"/>
        </w:rPr>
        <w:t xml:space="preserve">六</w:t>
      </w:r>
      <w:r>
        <w:rPr>
          <w:rFonts w:ascii="Arial" w:hAnsi="Arial" w:cs="Arial"/>
          <w:b/>
          <w:color w:val="auto"/>
          <w:szCs w:val="21"/>
          <w:highlight w:val="none"/>
          <w:lang w:val="zh-CN"/>
        </w:rPr>
        <w:t xml:space="preserve">、质疑与投诉</w:t>
      </w:r>
      <w:r/>
    </w:p>
    <w:p>
      <w:pPr>
        <w:ind w:firstLine="420"/>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7</w:t>
      </w:r>
      <w:r>
        <w:rPr>
          <w:rFonts w:ascii="Arial" w:hAnsi="Arial" w:cs="Arial"/>
          <w:b/>
          <w:color w:val="auto"/>
          <w:szCs w:val="21"/>
          <w:highlight w:val="none"/>
          <w:lang w:val="zh-CN"/>
        </w:rPr>
        <w:t xml:space="preserve">、质疑</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.1 </w:t>
      </w:r>
      <w:r>
        <w:rPr>
          <w:rFonts w:hint="eastAsia" w:ascii="宋体" w:hAnsi="宋体" w:cs="宋体"/>
          <w:color w:val="auto"/>
          <w:szCs w:val="21"/>
          <w:highlight w:val="none"/>
          <w:lang w:val="zh-CN"/>
        </w:rPr>
        <w:t xml:space="preserve">供应商认为磋商文件、磋商过程和中标、成交结果使自己的权益受到损害的，可以在知道或者应知其权益受到损害之日起七个工作日内，以书面形式</w:t>
      </w:r>
      <w:r>
        <w:rPr>
          <w:rFonts w:hint="eastAsia" w:ascii="宋体" w:hAnsi="宋体" w:cs="宋体"/>
          <w:b/>
          <w:bCs/>
          <w:color w:val="auto"/>
          <w:szCs w:val="21"/>
          <w:highlight w:val="none"/>
          <w:lang w:val="zh-CN"/>
        </w:rPr>
        <w:t xml:space="preserve">向</w:t>
      </w:r>
      <w:r>
        <w:rPr>
          <w:rFonts w:hint="eastAsia" w:ascii="宋体" w:hAnsi="宋体" w:cs="宋体"/>
          <w:b/>
          <w:bCs/>
          <w:color w:val="auto"/>
          <w:szCs w:val="21"/>
          <w:highlight w:val="none"/>
          <w:lang w:val="en-US" w:eastAsia="zh-CN"/>
        </w:rPr>
        <w:t xml:space="preserve">采购人或</w:t>
      </w:r>
      <w:r>
        <w:rPr>
          <w:rFonts w:hint="eastAsia" w:ascii="宋体" w:hAnsi="宋体" w:cs="宋体"/>
          <w:b/>
          <w:bCs/>
          <w:color w:val="auto"/>
          <w:szCs w:val="21"/>
          <w:highlight w:val="none"/>
          <w:lang w:val="zh-CN"/>
        </w:rPr>
        <w:t xml:space="preserve">采购代理机构提出</w:t>
      </w:r>
      <w:r>
        <w:rPr>
          <w:rFonts w:hint="eastAsia" w:ascii="宋体" w:hAnsi="宋体" w:cs="宋体"/>
          <w:b w:val="0"/>
          <w:bCs w:val="0"/>
          <w:color w:val="auto"/>
          <w:szCs w:val="21"/>
          <w:highlight w:val="none"/>
          <w:lang w:val="zh-CN"/>
        </w:rPr>
        <w:t xml:space="preserve">质疑</w:t>
      </w:r>
      <w:r>
        <w:rPr>
          <w:rFonts w:ascii="Arial" w:hAnsi="Arial" w:cs="Arial"/>
          <w:color w:val="auto"/>
          <w:szCs w:val="21"/>
          <w:highlight w:val="none"/>
          <w:lang w:val="zh-CN"/>
        </w:rPr>
        <w:t xml:space="preserve">。</w:t>
      </w:r>
      <w:r/>
    </w:p>
    <w:p>
      <w:pPr>
        <w:ind w:firstLine="424"/>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7</w:t>
      </w:r>
      <w:r>
        <w:rPr>
          <w:rFonts w:ascii="Arial" w:hAnsi="Arial" w:cs="Arial"/>
          <w:color w:val="auto"/>
          <w:szCs w:val="21"/>
          <w:highlight w:val="none"/>
        </w:rPr>
        <w:t xml:space="preserve">.3 </w:t>
      </w:r>
      <w:r>
        <w:rPr>
          <w:rFonts w:ascii="Arial" w:hAnsi="Arial" w:cs="Arial"/>
          <w:color w:val="auto"/>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7</w:t>
      </w:r>
      <w:r>
        <w:rPr>
          <w:rFonts w:ascii="Arial" w:hAnsi="Arial" w:cs="Arial"/>
          <w:color w:val="auto"/>
          <w:szCs w:val="21"/>
          <w:highlight w:val="none"/>
        </w:rPr>
        <w:t xml:space="preserve">.6 </w:t>
      </w:r>
      <w:r>
        <w:rPr>
          <w:rFonts w:ascii="Arial" w:hAnsi="Arial" w:cs="Arial"/>
          <w:color w:val="auto"/>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.8 质疑函应当使用中文。相关当事人提供外文书证或者外国语视听资料的，应当附有中文译本，由翻译机构盖章或者翻译人员签名。</w:t>
      </w:r>
      <w:r/>
    </w:p>
    <w:p>
      <w:pPr>
        <w:ind w:firstLine="426"/>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8</w:t>
      </w:r>
      <w:r>
        <w:rPr>
          <w:rFonts w:ascii="Arial" w:hAnsi="Arial" w:cs="Arial"/>
          <w:b/>
          <w:color w:val="auto"/>
          <w:szCs w:val="21"/>
          <w:highlight w:val="none"/>
          <w:lang w:val="zh-CN"/>
        </w:rPr>
        <w:t xml:space="preserve">、投诉</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（1）捏造事实；</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（2）提供虚假材料；</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（3）以非法手段取得证明材料。证据来源的合法性存在明显疑问，投诉人无法证明其取得方式合法的，视为以非法手段取得证明材料。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b/>
          <w:bCs/>
          <w:color w:val="auto"/>
          <w:szCs w:val="21"/>
          <w:highlight w:val="none"/>
          <w:lang w:val="zh-CN"/>
        </w:rPr>
      </w:pPr>
      <w:r>
        <w:rPr>
          <w:rFonts w:hint="eastAsia" w:ascii="宋体" w:hAnsi="宋体"/>
          <w:b/>
          <w:color w:val="auto"/>
          <w:szCs w:val="21"/>
          <w:highlight w:val="none"/>
        </w:rPr>
        <w:t xml:space="preserve">七</w:t>
      </w:r>
      <w:r>
        <w:rPr>
          <w:rFonts w:hint="eastAsia" w:ascii="宋体" w:hAnsi="宋体"/>
          <w:b/>
          <w:color w:val="auto"/>
          <w:szCs w:val="21"/>
          <w:highlight w:val="none"/>
          <w:lang w:val="zh-CN"/>
        </w:rPr>
        <w:t xml:space="preserve">、</w:t>
      </w:r>
      <w:r>
        <w:rPr>
          <w:rFonts w:hint="eastAsia" w:ascii="宋体" w:hAnsi="宋体"/>
          <w:b/>
          <w:bCs/>
          <w:color w:val="auto"/>
          <w:szCs w:val="21"/>
          <w:highlight w:val="none"/>
          <w:lang w:val="zh-CN"/>
        </w:rPr>
        <w:t xml:space="preserve">诚实信用</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.1 </w:t>
      </w:r>
      <w:r>
        <w:rPr>
          <w:rFonts w:ascii="Arial" w:hAnsi="宋体" w:cs="Arial"/>
          <w:color w:val="auto"/>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.2 </w:t>
      </w:r>
      <w:r>
        <w:rPr>
          <w:rFonts w:ascii="Arial" w:hAnsi="宋体" w:cs="Arial"/>
          <w:color w:val="auto"/>
          <w:szCs w:val="21"/>
          <w:highlight w:val="none"/>
          <w:lang w:val="zh-CN"/>
        </w:rPr>
        <w:t xml:space="preserve">供应商不得以向采购代理机构工作人员、磋商</w:t>
      </w:r>
      <w:r>
        <w:rPr>
          <w:rFonts w:hint="eastAsia" w:ascii="Arial" w:hAnsi="宋体" w:cs="Arial"/>
          <w:color w:val="auto"/>
          <w:szCs w:val="21"/>
          <w:highlight w:val="none"/>
        </w:rPr>
        <w:t xml:space="preserve">小组</w:t>
      </w:r>
      <w:r>
        <w:rPr>
          <w:rFonts w:ascii="Arial" w:hAnsi="宋体" w:cs="Arial"/>
          <w:color w:val="auto"/>
          <w:szCs w:val="21"/>
          <w:highlight w:val="none"/>
          <w:lang w:val="zh-CN"/>
        </w:rPr>
        <w:t xml:space="preserve">成员行贿或者采取其他不正当手段谋取成交。经查实供应商有此行为的，</w:t>
      </w:r>
      <w:r>
        <w:rPr>
          <w:rFonts w:ascii="Arial" w:hAnsi="宋体" w:cs="Arial"/>
          <w:color w:val="auto"/>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cs="Arial"/>
          <w:color w:val="auto"/>
          <w:szCs w:val="21"/>
          <w:highlight w:val="none"/>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.3 </w:t>
      </w:r>
      <w:r>
        <w:rPr>
          <w:rFonts w:ascii="Arial" w:hAnsi="宋体" w:cs="Arial"/>
          <w:color w:val="auto"/>
          <w:szCs w:val="21"/>
          <w:highlight w:val="none"/>
          <w:lang w:val="zh-CN"/>
        </w:rPr>
        <w:t xml:space="preserve">供应商不得虚假质疑和恶意质疑，并对质疑内容的真实性承担责任。</w:t>
      </w:r>
      <w:r>
        <w:rPr>
          <w:rFonts w:ascii="Arial" w:hAnsi="宋体" w:cs="Arial"/>
          <w:color w:val="auto"/>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.4 </w:t>
      </w:r>
      <w:r>
        <w:rPr>
          <w:rFonts w:ascii="Arial" w:hAnsi="宋体" w:cs="Arial"/>
          <w:color w:val="auto"/>
          <w:szCs w:val="21"/>
          <w:highlight w:val="none"/>
          <w:lang w:val="zh-CN"/>
        </w:rPr>
        <w:t xml:space="preserve">供应商不得虚假承诺，否则，按照提供虚假材料谋取成交处理。</w:t>
      </w:r>
      <w:r/>
    </w:p>
    <w:p>
      <w:pPr>
        <w:ind w:firstLine="422"/>
        <w:spacing w:line="360" w:lineRule="auto"/>
        <w:rPr>
          <w:rFonts w:ascii="Arial" w:hAnsi="Arial" w:cs="Arial"/>
          <w:b/>
          <w:color w:val="auto"/>
          <w:szCs w:val="21"/>
          <w:highlight w:val="none"/>
          <w:lang w:val="zh-CN"/>
        </w:rPr>
      </w:pPr>
      <w:r>
        <w:rPr>
          <w:rFonts w:hint="eastAsia" w:ascii="Arial" w:hAnsi="Arial" w:cs="Arial"/>
          <w:b/>
          <w:color w:val="auto"/>
          <w:szCs w:val="21"/>
          <w:highlight w:val="none"/>
        </w:rPr>
        <w:t xml:space="preserve">八</w:t>
      </w:r>
      <w:r>
        <w:rPr>
          <w:rFonts w:ascii="Arial" w:hAnsi="Arial" w:cs="Arial"/>
          <w:b/>
          <w:color w:val="auto"/>
          <w:szCs w:val="21"/>
          <w:highlight w:val="none"/>
          <w:lang w:val="zh-CN"/>
        </w:rPr>
        <w:t xml:space="preserve">、磋商费用</w:t>
      </w:r>
      <w:r/>
    </w:p>
    <w:p>
      <w:pPr>
        <w:ind w:firstLine="420"/>
        <w:spacing w:line="360" w:lineRule="auto"/>
        <w:rPr>
          <w:rFonts w:ascii="Times New Roman" w:hAnsi="Times New Roman" w:eastAsia="Times New Roman" w:cs="Times New Roman"/>
          <w:color w:val="auto"/>
          <w:highlight w:val="none"/>
          <w:shd w:val="clear" w:color="auto" w:fill="ffffff"/>
        </w:rPr>
      </w:pPr>
      <w:r>
        <w:rPr>
          <w:rFonts w:hint="eastAsia" w:ascii="Times New Roman" w:hAnsi="Times New Roman" w:eastAsia="宋体" w:cs="Times New Roman"/>
          <w:color w:val="auto"/>
          <w:highlight w:val="none"/>
          <w:shd w:val="clear" w:color="auto" w:fill="ffffff"/>
          <w:lang w:val="en-US" w:eastAsia="zh-CN"/>
        </w:rPr>
        <w:t xml:space="preserve">20</w:t>
      </w:r>
      <w:r>
        <w:rPr>
          <w:rFonts w:ascii="Times New Roman" w:hAnsi="Times New Roman" w:eastAsia="Times New Roman" w:cs="Times New Roman"/>
          <w:color w:val="auto"/>
          <w:highlight w:val="none"/>
          <w:shd w:val="clear" w:color="auto" w:fill="ffffff"/>
        </w:rPr>
        <w:t xml:space="preserve">.1 </w:t>
      </w:r>
      <w:r>
        <w:rPr>
          <w:rFonts w:hint="eastAsia" w:ascii="宋体" w:hAnsi="宋体" w:cs="宋体"/>
          <w:color w:val="auto"/>
          <w:highlight w:val="none"/>
          <w:shd w:val="clear" w:color="auto" w:fill="ffffff"/>
          <w:lang w:eastAsia="zh-CN"/>
        </w:rPr>
        <w:t xml:space="preserve">供应商</w:t>
      </w:r>
      <w:r>
        <w:rPr>
          <w:rFonts w:ascii="宋体" w:hAnsi="宋体" w:eastAsia="宋体" w:cs="宋体"/>
          <w:color w:val="auto"/>
          <w:highlight w:val="none"/>
          <w:shd w:val="clear" w:color="auto" w:fill="ffffff"/>
        </w:rPr>
        <w:t xml:space="preserve">应承担所有与准备和参加投标有关的费用，无论</w:t>
      </w:r>
      <w:r>
        <w:rPr>
          <w:rFonts w:hint="eastAsia" w:ascii="宋体" w:hAnsi="宋体" w:cs="宋体"/>
          <w:color w:val="auto"/>
          <w:highlight w:val="none"/>
          <w:shd w:val="clear" w:color="auto" w:fill="ffffff"/>
          <w:lang w:eastAsia="zh-CN"/>
        </w:rPr>
        <w:t xml:space="preserve">采购</w:t>
      </w:r>
      <w:r>
        <w:rPr>
          <w:rFonts w:ascii="宋体" w:hAnsi="宋体" w:eastAsia="宋体" w:cs="宋体"/>
          <w:color w:val="auto"/>
          <w:highlight w:val="none"/>
          <w:shd w:val="clear" w:color="auto" w:fill="ffffff"/>
        </w:rPr>
        <w:t xml:space="preserve">结果如何，</w:t>
      </w:r>
      <w:r>
        <w:rPr>
          <w:rFonts w:hint="eastAsia" w:ascii="宋体" w:hAnsi="宋体" w:cs="宋体"/>
          <w:color w:val="auto"/>
          <w:highlight w:val="none"/>
          <w:shd w:val="clear" w:color="auto" w:fill="ffffff"/>
          <w:lang w:eastAsia="zh-CN"/>
        </w:rPr>
        <w:t xml:space="preserve">采购</w:t>
      </w:r>
      <w:r>
        <w:rPr>
          <w:rFonts w:hint="eastAsia" w:ascii="宋体" w:hAnsi="宋体" w:eastAsia="宋体" w:cs="宋体"/>
          <w:color w:val="auto"/>
          <w:highlight w:val="none"/>
          <w:shd w:val="clear" w:color="auto" w:fill="ffffff"/>
          <w:lang w:eastAsia="zh-CN"/>
        </w:rPr>
        <w:t xml:space="preserve">代理机构</w:t>
      </w:r>
      <w:r>
        <w:rPr>
          <w:rFonts w:ascii="宋体" w:hAnsi="宋体" w:eastAsia="宋体" w:cs="宋体"/>
          <w:color w:val="auto"/>
          <w:highlight w:val="none"/>
          <w:shd w:val="clear" w:color="auto" w:fill="ffffff"/>
        </w:rPr>
        <w:t xml:space="preserve">和</w:t>
      </w:r>
      <w:r>
        <w:rPr>
          <w:rFonts w:hint="eastAsia" w:ascii="宋体" w:hAnsi="宋体" w:cs="宋体"/>
          <w:color w:val="auto"/>
          <w:highlight w:val="none"/>
          <w:shd w:val="clear" w:color="auto" w:fill="ffffff"/>
          <w:lang w:eastAsia="zh-CN"/>
        </w:rPr>
        <w:t xml:space="preserve">采购</w:t>
      </w:r>
      <w:r>
        <w:rPr>
          <w:rFonts w:hint="eastAsia" w:ascii="宋体" w:hAnsi="宋体" w:eastAsia="宋体" w:cs="宋体"/>
          <w:color w:val="auto"/>
          <w:highlight w:val="none"/>
          <w:shd w:val="clear" w:color="auto" w:fill="ffffff"/>
          <w:lang w:eastAsia="zh-CN"/>
        </w:rPr>
        <w:t xml:space="preserve">人</w:t>
      </w:r>
      <w:r>
        <w:rPr>
          <w:rFonts w:ascii="宋体" w:hAnsi="宋体" w:eastAsia="宋体" w:cs="宋体"/>
          <w:color w:val="auto"/>
          <w:highlight w:val="none"/>
          <w:shd w:val="clear" w:color="auto" w:fill="ffffff"/>
        </w:rPr>
        <w:t xml:space="preserve">在任何情况下均无义务和责任承担这些费用。</w:t>
      </w:r>
      <w:r/>
    </w:p>
    <w:p>
      <w:pPr>
        <w:ind w:firstLine="420"/>
        <w:spacing w:line="360" w:lineRule="auto"/>
        <w:rPr>
          <w:rFonts w:hint="eastAsia" w:ascii="宋体" w:hAnsi="宋体" w:eastAsia="宋体" w:cs="宋体"/>
          <w:color w:val="auto"/>
          <w:highlight w:val="none"/>
          <w:shd w:val="clear" w:color="auto" w:fill="ffffff"/>
        </w:rPr>
      </w:pPr>
      <w:r>
        <w:rPr>
          <w:rFonts w:hint="eastAsia"/>
          <w:color w:val="auto"/>
          <w:highlight w:val="none"/>
          <w:lang w:val="en-US" w:eastAsia="zh-CN"/>
        </w:rPr>
        <w:t xml:space="preserve">20</w:t>
      </w:r>
      <w:r>
        <w:rPr>
          <w:color w:val="auto"/>
          <w:highlight w:val="none"/>
        </w:rPr>
        <w:t xml:space="preserve">.2 </w:t>
      </w:r>
      <w:r>
        <w:rPr>
          <w:rFonts w:ascii="宋体" w:hAnsi="宋体" w:eastAsia="宋体" w:cs="宋体"/>
          <w:color w:val="auto"/>
          <w:highlight w:val="none"/>
          <w:shd w:val="clear" w:color="auto" w:fill="ffffff"/>
        </w:rPr>
        <w:t xml:space="preserve">本次采购，</w:t>
      </w:r>
      <w:r>
        <w:rPr>
          <w:rFonts w:hint="eastAsia" w:ascii="宋体" w:hAnsi="宋体" w:eastAsia="宋体" w:cs="宋体"/>
          <w:color w:val="auto"/>
          <w:highlight w:val="none"/>
          <w:shd w:val="clear" w:color="auto" w:fill="ffffff"/>
        </w:rPr>
        <w:t xml:space="preserve">招标代理服务费按照按国家计价格[2002] 1980号文件中规定的招标代理服务收费标准</w:t>
      </w:r>
      <w:r>
        <w:rPr>
          <w:rFonts w:hint="eastAsia" w:ascii="宋体" w:hAnsi="宋体" w:cs="宋体"/>
          <w:color w:val="auto"/>
          <w:highlight w:val="none"/>
          <w:shd w:val="clear" w:color="auto" w:fill="ffffff"/>
          <w:lang w:val="en-US" w:eastAsia="zh-CN"/>
        </w:rPr>
        <w:t xml:space="preserve">的4</w:t>
      </w:r>
      <w:r>
        <w:rPr>
          <w:rFonts w:hint="eastAsia" w:ascii="宋体" w:hAnsi="宋体" w:eastAsia="宋体" w:cs="宋体"/>
          <w:color w:val="auto"/>
          <w:highlight w:val="none"/>
          <w:shd w:val="clear" w:color="auto" w:fill="ffffff"/>
        </w:rPr>
        <w:t xml:space="preserve">0%。费用包含在投标报价中。成交供应商须在领取成交通知书前，向代理机构一次性缴清。保底代理费：采购代理机构完成单个委托项目最低的收费工程类项目为3000元。成交供应商应向造价咨询机构交纳编制工程量清单及控制价费，工程量清单和控制价编制费：按苏价服（2014）383号文的收费标准收取造价咨询服务费，不足3000元按3000元计。由成交人自行考虑含在投标报价中，不得另行计取。</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账户：江苏省华厦工程项目管理有限公司</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税号：913200001347957503</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地址：南京市鼓楼区汉中门大街309号</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电话：025-83308343</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开户行：建设银行南京鼓楼支行</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账号：32001595536052502820</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基本银行联行号：105301000747。</w:t>
      </w:r>
      <w:r/>
    </w:p>
    <w:p>
      <w:pPr>
        <w:ind w:firstLine="42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ind w:firstLine="422"/>
        <w:spacing w:line="360" w:lineRule="auto"/>
        <w:rPr>
          <w:rFonts w:hint="eastAsia" w:ascii="Arial" w:hAnsi="Arial" w:cs="Arial"/>
          <w:b/>
          <w:color w:val="auto"/>
          <w:szCs w:val="21"/>
          <w:highlight w:val="none"/>
        </w:rPr>
      </w:pPr>
      <w:r>
        <w:rPr>
          <w:rFonts w:hint="eastAsia" w:ascii="Arial" w:hAnsi="Arial" w:cs="Arial"/>
          <w:b/>
          <w:color w:val="auto"/>
          <w:szCs w:val="21"/>
          <w:highlight w:val="none"/>
        </w:rPr>
        <w:t xml:space="preserve">九</w:t>
      </w:r>
      <w:r>
        <w:rPr>
          <w:rFonts w:ascii="Arial" w:hAnsi="Arial" w:cs="Arial"/>
          <w:b/>
          <w:color w:val="auto"/>
          <w:szCs w:val="21"/>
          <w:highlight w:val="none"/>
          <w:lang w:val="zh-CN"/>
        </w:rPr>
        <w:t xml:space="preserve">、</w:t>
      </w:r>
      <w:r>
        <w:rPr>
          <w:rFonts w:hint="eastAsia" w:ascii="Arial" w:hAnsi="Arial" w:cs="Arial"/>
          <w:b/>
          <w:color w:val="auto"/>
          <w:szCs w:val="21"/>
          <w:highlight w:val="none"/>
        </w:rPr>
        <w:t xml:space="preserve">其它</w:t>
      </w:r>
      <w:r/>
    </w:p>
    <w:p>
      <w:pPr>
        <w:pStyle w:val="1053"/>
        <w:ind w:firstLine="0"/>
        <w:spacing w:line="360" w:lineRule="auto"/>
        <w:rPr>
          <w:color w:val="auto"/>
          <w:highlight w:val="none"/>
        </w:rPr>
      </w:pPr>
      <w:r>
        <w:rPr>
          <w:rFonts w:hint="eastAsia"/>
          <w:color w:val="auto"/>
          <w:highlight w:val="none"/>
        </w:rPr>
        <w:t xml:space="preserve">   </w:t>
      </w:r>
      <w:r>
        <w:rPr>
          <w:rFonts w:ascii="Arial" w:hAnsi="Arial" w:cs="Arial"/>
          <w:color w:val="auto"/>
          <w:highlight w:val="none"/>
        </w:rPr>
        <w:t xml:space="preserve"> 2</w:t>
      </w:r>
      <w:r>
        <w:rPr>
          <w:rFonts w:hint="eastAsia" w:ascii="Arial" w:hAnsi="Arial" w:cs="Arial"/>
          <w:color w:val="auto"/>
          <w:highlight w:val="none"/>
        </w:rPr>
        <w:t xml:space="preserve">1</w:t>
      </w:r>
      <w:r>
        <w:rPr>
          <w:rFonts w:ascii="Arial" w:hAnsi="Arial" w:cs="Arial"/>
          <w:color w:val="auto"/>
          <w:highlight w:val="none"/>
        </w:rPr>
        <w:t xml:space="preserve">.1</w:t>
      </w:r>
      <w:r>
        <w:rPr>
          <w:rFonts w:hint="eastAsia"/>
          <w:color w:val="auto"/>
          <w:highlight w:val="none"/>
        </w:rPr>
        <w:t xml:space="preserve">本项目根据江苏省财政厅关于加强政府绿色采购有关事项的通知（苏财购</w:t>
      </w:r>
      <w:r>
        <w:rPr>
          <w:rFonts w:ascii="Arial" w:hAnsi="Arial" w:cs="Arial"/>
          <w:color w:val="auto"/>
          <w:szCs w:val="21"/>
          <w:highlight w:val="none"/>
        </w:rPr>
        <w:t xml:space="preserve">〔202</w:t>
      </w:r>
      <w:r>
        <w:rPr>
          <w:rFonts w:hint="eastAsia" w:ascii="Arial" w:hAnsi="Arial" w:cs="Arial"/>
          <w:color w:val="auto"/>
          <w:szCs w:val="21"/>
          <w:highlight w:val="none"/>
        </w:rPr>
        <w:t xml:space="preserve">3</w:t>
      </w:r>
      <w:r>
        <w:rPr>
          <w:rFonts w:ascii="Arial" w:hAnsi="Arial" w:cs="Arial"/>
          <w:color w:val="auto"/>
          <w:szCs w:val="21"/>
          <w:highlight w:val="none"/>
        </w:rPr>
        <w:t xml:space="preserve">〕</w:t>
      </w:r>
      <w:r>
        <w:rPr>
          <w:rFonts w:hint="eastAsia" w:ascii="Arial" w:hAnsi="Arial" w:cs="Arial"/>
          <w:color w:val="auto"/>
          <w:szCs w:val="21"/>
          <w:highlight w:val="none"/>
        </w:rPr>
        <w:t xml:space="preserve">65号</w:t>
      </w:r>
      <w:r>
        <w:rPr>
          <w:rFonts w:hint="eastAsia"/>
          <w:color w:val="auto"/>
          <w:highlight w:val="none"/>
        </w:rPr>
        <w:t xml:space="preserve">）规定，执行绿色采购需求标准。</w:t>
      </w:r>
      <w:r/>
    </w:p>
    <w:p>
      <w:pPr>
        <w:pStyle w:val="1053"/>
        <w:rPr>
          <w:rFonts w:hint="eastAsia"/>
          <w:color w:val="auto"/>
          <w:highlight w:val="none"/>
          <w:lang w:val="zh-CN"/>
        </w:rPr>
      </w:pPr>
      <w:r>
        <w:rPr>
          <w:rFonts w:hint="eastAsia"/>
          <w:color w:val="auto"/>
          <w:highlight w:val="none"/>
          <w:lang w:val="zh-CN"/>
        </w:rPr>
      </w:r>
      <w:r/>
    </w:p>
    <w:p>
      <w:pPr>
        <w:pStyle w:val="1053"/>
        <w:rPr>
          <w:color w:val="auto"/>
          <w:highlight w:val="none"/>
          <w:lang w:val="zh-CN"/>
        </w:rPr>
      </w:pPr>
      <w:r>
        <w:rPr>
          <w:color w:val="auto"/>
          <w:highlight w:val="none"/>
          <w:lang w:val="zh-CN"/>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 w:val="24"/>
          <w:szCs w:val="24"/>
          <w:highlight w:val="none"/>
          <w:lang w:val="zh-CN"/>
        </w:rPr>
      </w:pPr>
      <w:r>
        <w:rPr>
          <w:rFonts w:ascii="Arial" w:hAnsi="Arial" w:cs="Arial"/>
          <w:color w:val="auto"/>
          <w:sz w:val="24"/>
          <w:szCs w:val="24"/>
          <w:highlight w:val="none"/>
          <w:lang w:val="zh-CN"/>
        </w:rPr>
      </w:r>
      <w:r/>
    </w:p>
    <w:p>
      <w:pPr>
        <w:pStyle w:val="878"/>
        <w:rPr>
          <w:rFonts w:ascii="Arial" w:hAnsi="Arial" w:cs="Arial"/>
          <w:color w:val="auto"/>
          <w:highlight w:val="none"/>
          <w:lang w:val="zh-CN"/>
        </w:rPr>
      </w:pPr>
      <w:r>
        <w:rPr>
          <w:rFonts w:ascii="Arial" w:hAnsi="Arial" w:cs="Arial"/>
          <w:color w:val="auto"/>
          <w:sz w:val="24"/>
          <w:szCs w:val="24"/>
          <w:highlight w:val="none"/>
          <w:lang w:val="zh-CN"/>
        </w:rPr>
        <w:br w:type="page" w:clear="all"/>
      </w:r>
      <w:bookmarkStart w:id="16" w:name="_Toc31264"/>
      <w:r>
        <w:rPr>
          <w:rFonts w:ascii="Arial" w:hAnsi="Arial" w:cs="Arial"/>
          <w:color w:val="auto"/>
          <w:highlight w:val="none"/>
          <w:lang w:val="zh-CN"/>
        </w:rPr>
        <w:t xml:space="preserve">第三章 </w:t>
      </w:r>
      <w:r>
        <w:rPr>
          <w:rFonts w:hint="eastAsia" w:ascii="Arial" w:hAnsi="Arial" w:cs="Arial"/>
          <w:color w:val="auto"/>
          <w:highlight w:val="none"/>
          <w:lang w:val="zh-CN"/>
        </w:rPr>
        <w:t xml:space="preserve">评审</w:t>
      </w:r>
      <w:r>
        <w:rPr>
          <w:rFonts w:ascii="Arial" w:hAnsi="Arial" w:cs="Arial"/>
          <w:color w:val="auto"/>
          <w:highlight w:val="none"/>
          <w:lang w:val="zh-CN"/>
        </w:rPr>
        <w:t xml:space="preserve">标准</w:t>
      </w:r>
      <w:bookmarkEnd w:id="16"/>
      <w:r/>
      <w:r/>
    </w:p>
    <w:p>
      <w:pPr>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p>
      <w:pPr>
        <w:ind w:firstLine="420"/>
        <w:spacing w:line="360" w:lineRule="auto"/>
        <w:rPr>
          <w:rFonts w:hint="default" w:ascii="Arial" w:hAnsi="Arial" w:eastAsia="宋体" w:cs="Arial"/>
          <w:color w:val="auto"/>
          <w:highlight w:val="none"/>
          <w:lang w:val="en-US" w:eastAsia="zh-CN"/>
        </w:rPr>
      </w:pPr>
      <w:r>
        <w:rPr>
          <w:rFonts w:hint="eastAsia" w:ascii="Arial" w:hAnsi="Arial" w:cs="Arial"/>
          <w:color w:val="auto"/>
          <w:highlight w:val="none"/>
          <w:lang w:val="en-US" w:eastAsia="zh-CN"/>
        </w:rPr>
        <w:t xml:space="preserve">包1：</w:t>
      </w:r>
      <w:r/>
    </w:p>
    <w:tbl>
      <w:tblPr>
        <w:tblStyle w:val="1145"/>
        <w:tblW w:w="5153"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68"/>
        <w:gridCol w:w="1016"/>
        <w:gridCol w:w="992"/>
        <w:gridCol w:w="4821"/>
        <w:gridCol w:w="955"/>
      </w:tblGrid>
      <w:tr>
        <w:trPr>
          <w:jc w:val="center"/>
          <w:trHeight w:val="17"/>
          <w:tblHeader/>
        </w:trPr>
        <w:tc>
          <w:tcPr>
            <w:shd w:val="clear" w:color="auto" w:fill="d9d9d9"/>
            <w:tcBorders>
              <w:bottom w:val="single" w:color="000000" w:sz="6" w:space="0"/>
              <w:right w:val="single" w:color="000000" w:sz="6" w:space="0"/>
            </w:tcBorders>
            <w:tcMar>
              <w:left w:w="108" w:type="dxa"/>
              <w:top w:w="8" w:type="dxa"/>
              <w:right w:w="108" w:type="dxa"/>
              <w:bottom w:w="8" w:type="dxa"/>
            </w:tcMar>
            <w:tcW w:w="449" w:type="pct"/>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序号</w:t>
            </w:r>
            <w:r/>
          </w:p>
        </w:tc>
        <w:tc>
          <w:tcPr>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594" w:type="pct"/>
            <w:vAlign w:val="center"/>
            <w:textDirection w:val="lrTb"/>
            <w:noWrap w:val="false"/>
          </w:tcPr>
          <w:p>
            <w:pP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评分因素</w:t>
            </w:r>
            <w:r/>
          </w:p>
        </w:tc>
        <w:tc>
          <w:tcPr>
            <w:gridSpan w:val="2"/>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3397" w:type="pct"/>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评审标准</w:t>
            </w:r>
            <w:r/>
          </w:p>
        </w:tc>
        <w:tc>
          <w:tcPr>
            <w:shd w:val="clear" w:color="auto" w:fill="d9d9d9"/>
            <w:tcBorders>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分值</w:t>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449" w:type="pct"/>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94" w:type="pct"/>
            <w:vAlign w:val="center"/>
            <w:textDirection w:val="lrTb"/>
            <w:noWrap w:val="false"/>
          </w:tcPr>
          <w:p>
            <w:pPr>
              <w:ind w:firstLine="306"/>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价格</w:t>
            </w:r>
            <w:r/>
          </w:p>
          <w:p>
            <w:pPr>
              <w:ind w:firstLine="306"/>
              <w:spacing w:before="0" w:after="0" w:line="210" w:lineRule="atLeast"/>
              <w:rPr>
                <w:rFonts w:ascii="Times New Roman" w:hAnsi="Times New Roman" w:eastAsia="Times New Roman" w:cs="Times New Roman"/>
                <w:b w:val="0"/>
                <w:bCs w:val="0"/>
                <w:i w:val="0"/>
                <w:iCs w:val="0"/>
                <w:smallCaps w:val="0"/>
                <w:color w:val="auto"/>
                <w:highlight w:val="none"/>
              </w:rPr>
            </w:pPr>
            <w:r>
              <w:rPr>
                <w:rFonts w:hint="eastAsia" w:ascii="宋体" w:hAnsi="宋体" w:eastAsia="宋体" w:cs="宋体"/>
                <w:b w:val="0"/>
                <w:bCs w:val="0"/>
                <w:i w:val="0"/>
                <w:iCs w:val="0"/>
                <w:smallCaps w:val="0"/>
                <w:color w:val="auto"/>
                <w:sz w:val="21"/>
                <w:szCs w:val="21"/>
                <w:highlight w:val="none"/>
                <w:lang w:val="en-US" w:eastAsia="zh-CN"/>
              </w:rPr>
              <w:t xml:space="preserve">3</w:t>
            </w:r>
            <w:r>
              <w:rPr>
                <w:rFonts w:ascii="宋体" w:hAnsi="宋体" w:eastAsia="宋体" w:cs="宋体"/>
                <w:b w:val="0"/>
                <w:bCs w:val="0"/>
                <w:i w:val="0"/>
                <w:iCs w:val="0"/>
                <w:smallCaps w:val="0"/>
                <w:color w:val="auto"/>
                <w:sz w:val="21"/>
                <w:szCs w:val="21"/>
                <w:highlight w:val="none"/>
              </w:rPr>
              <w:t xml:space="preserve">0分</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39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价格分采用低价优先法计算，即满足磋商文件要求且报价最低的供应商报价为评标基准价，其价格分为满分</w:t>
            </w:r>
            <w:r>
              <w:rPr>
                <w:rFonts w:hint="eastAsia" w:ascii="宋体" w:hAnsi="宋体" w:eastAsia="宋体" w:cs="宋体"/>
                <w:b w:val="0"/>
                <w:bCs w:val="0"/>
                <w:i w:val="0"/>
                <w:iCs w:val="0"/>
                <w:smallCaps w:val="0"/>
                <w:color w:val="auto"/>
                <w:sz w:val="21"/>
                <w:szCs w:val="21"/>
                <w:highlight w:val="none"/>
                <w:lang w:val="en-US" w:eastAsia="zh-CN"/>
              </w:rPr>
              <w:t xml:space="preserve">3</w:t>
            </w:r>
            <w:r>
              <w:rPr>
                <w:rFonts w:ascii="宋体" w:hAnsi="宋体" w:eastAsia="宋体" w:cs="宋体"/>
                <w:b w:val="0"/>
                <w:bCs w:val="0"/>
                <w:i w:val="0"/>
                <w:iCs w:val="0"/>
                <w:smallCaps w:val="0"/>
                <w:color w:val="auto"/>
                <w:sz w:val="21"/>
                <w:szCs w:val="21"/>
                <w:highlight w:val="none"/>
              </w:rPr>
              <w:t xml:space="preserve">0分，其它供应商的价格分统一按照以下公式计算：投标报价得分=(评标基准价/该供应商的投标报价)*</w:t>
            </w:r>
            <w:r>
              <w:rPr>
                <w:rFonts w:hint="eastAsia" w:ascii="宋体" w:hAnsi="宋体" w:eastAsia="宋体" w:cs="宋体"/>
                <w:b w:val="0"/>
                <w:bCs w:val="0"/>
                <w:i w:val="0"/>
                <w:iCs w:val="0"/>
                <w:smallCaps w:val="0"/>
                <w:color w:val="auto"/>
                <w:sz w:val="21"/>
                <w:szCs w:val="21"/>
                <w:highlight w:val="none"/>
                <w:lang w:val="en-US" w:eastAsia="zh-CN"/>
              </w:rPr>
              <w:t xml:space="preserve">3</w:t>
            </w:r>
            <w:r>
              <w:rPr>
                <w:rFonts w:ascii="宋体" w:hAnsi="宋体" w:eastAsia="宋体" w:cs="宋体"/>
                <w:b w:val="0"/>
                <w:bCs w:val="0"/>
                <w:i w:val="0"/>
                <w:iCs w:val="0"/>
                <w:smallCaps w:val="0"/>
                <w:color w:val="auto"/>
                <w:sz w:val="21"/>
                <w:szCs w:val="21"/>
                <w:highlight w:val="none"/>
              </w:rPr>
              <w:t xml:space="preserve">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val="en-US" w:eastAsia="zh-CN"/>
              </w:rPr>
              <w:t xml:space="preserve">30</w:t>
            </w:r>
            <w:r>
              <w:rPr>
                <w:rFonts w:ascii="宋体" w:hAnsi="宋体" w:eastAsia="宋体" w:cs="宋体"/>
                <w:b w:val="0"/>
                <w:bCs w:val="0"/>
                <w:i w:val="0"/>
                <w:iCs w:val="0"/>
                <w:smallCaps w:val="0"/>
                <w:color w:val="auto"/>
                <w:sz w:val="21"/>
                <w:szCs w:val="21"/>
                <w:highlight w:val="none"/>
              </w:rPr>
              <w:t xml:space="preserve">分</w:t>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449" w:type="pct"/>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94" w:type="pct"/>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技术部分(</w:t>
            </w:r>
            <w:r>
              <w:rPr>
                <w:rFonts w:hint="eastAsia" w:ascii="宋体" w:hAnsi="宋体" w:eastAsia="宋体" w:cs="宋体"/>
                <w:b w:val="0"/>
                <w:bCs w:val="0"/>
                <w:i w:val="0"/>
                <w:iCs w:val="0"/>
                <w:smallCaps w:val="0"/>
                <w:color w:val="auto"/>
                <w:sz w:val="21"/>
                <w:szCs w:val="21"/>
                <w:highlight w:val="none"/>
                <w:lang w:val="en-US" w:eastAsia="zh-CN"/>
              </w:rPr>
              <w:t xml:space="preserve">50</w:t>
            </w:r>
            <w:r>
              <w:rPr>
                <w:rFonts w:ascii="宋体" w:hAnsi="宋体" w:eastAsia="宋体" w:cs="宋体"/>
                <w:b w:val="0"/>
                <w:bCs w:val="0"/>
                <w:i w:val="0"/>
                <w:iCs w:val="0"/>
                <w:smallCaps w:val="0"/>
                <w:color w:val="auto"/>
                <w:sz w:val="21"/>
                <w:szCs w:val="21"/>
                <w:highlight w:val="none"/>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项目总体概述（10分）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总体概述：项目实施方案总体设想、方案针对性；总体实施方案科学合理，得</w:t>
            </w: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分，总体方案欠科学合理，得</w:t>
            </w:r>
            <w:r>
              <w:rPr>
                <w:rFonts w:hint="eastAsia" w:ascii="宋体" w:hAnsi="宋体" w:cs="宋体"/>
                <w:b w:val="0"/>
                <w:bCs w:val="0"/>
                <w:i w:val="0"/>
                <w:iCs w:val="0"/>
                <w:smallCaps w:val="0"/>
                <w:color w:val="auto"/>
                <w:sz w:val="21"/>
                <w:szCs w:val="21"/>
                <w:highlight w:val="none"/>
                <w:lang w:val="en-US" w:eastAsia="zh-CN"/>
              </w:rPr>
              <w:t xml:space="preserve">7</w:t>
            </w:r>
            <w:r>
              <w:rPr>
                <w:rFonts w:ascii="宋体" w:hAnsi="宋体" w:eastAsia="宋体" w:cs="宋体"/>
                <w:b w:val="0"/>
                <w:bCs w:val="0"/>
                <w:i w:val="0"/>
                <w:iCs w:val="0"/>
                <w:smallCaps w:val="0"/>
                <w:color w:val="auto"/>
                <w:sz w:val="21"/>
                <w:szCs w:val="21"/>
                <w:highlight w:val="none"/>
              </w:rPr>
              <w:t xml:space="preserve">分，总体方案基本科学合理，得</w:t>
            </w:r>
            <w:r>
              <w:rPr>
                <w:rFonts w:hint="eastAsia" w:ascii="宋体" w:hAnsi="宋体" w:cs="宋体"/>
                <w:b w:val="0"/>
                <w:bCs w:val="0"/>
                <w:i w:val="0"/>
                <w:iCs w:val="0"/>
                <w:smallCaps w:val="0"/>
                <w:color w:val="auto"/>
                <w:sz w:val="21"/>
                <w:szCs w:val="21"/>
                <w:highlight w:val="none"/>
                <w:lang w:val="en-US" w:eastAsia="zh-CN"/>
              </w:rPr>
              <w:t xml:space="preserve">4</w:t>
            </w:r>
            <w:r>
              <w:rPr>
                <w:rFonts w:ascii="宋体" w:hAnsi="宋体" w:eastAsia="宋体" w:cs="宋体"/>
                <w:b w:val="0"/>
                <w:bCs w:val="0"/>
                <w:i w:val="0"/>
                <w:iCs w:val="0"/>
                <w:smallCaps w:val="0"/>
                <w:color w:val="auto"/>
                <w:sz w:val="21"/>
                <w:szCs w:val="21"/>
                <w:highlight w:val="none"/>
              </w:rPr>
              <w:t xml:space="preserve">分，总体方案不科学合理，得1分。未提供不得分。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w:t>
            </w:r>
            <w:r/>
          </w:p>
        </w:tc>
      </w:tr>
      <w:tr>
        <w:trPr>
          <w:jc w:val="center"/>
          <w:trHeight w:val="17"/>
        </w:trPr>
        <w:tc>
          <w:tcPr>
            <w:tcBorders>
              <w:top w:val="single" w:color="000000" w:sz="6" w:space="0"/>
              <w:bottom w:val="single" w:color="000000" w:sz="6" w:space="0"/>
              <w:right w:val="single" w:color="000000" w:sz="6" w:space="0"/>
            </w:tcBorders>
            <w:tcW w:w="449"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94"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施工现场布置（10分）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施工现场平面布置和临时设施；布置方案科学合理，得</w:t>
            </w: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分，布置方案欠科学合理，得</w:t>
            </w:r>
            <w:r>
              <w:rPr>
                <w:rFonts w:hint="eastAsia" w:ascii="宋体" w:hAnsi="宋体" w:cs="宋体"/>
                <w:b w:val="0"/>
                <w:bCs w:val="0"/>
                <w:i w:val="0"/>
                <w:iCs w:val="0"/>
                <w:smallCaps w:val="0"/>
                <w:color w:val="auto"/>
                <w:sz w:val="21"/>
                <w:szCs w:val="21"/>
                <w:highlight w:val="none"/>
                <w:lang w:val="en-US" w:eastAsia="zh-CN"/>
              </w:rPr>
              <w:t xml:space="preserve">7</w:t>
            </w:r>
            <w:r>
              <w:rPr>
                <w:rFonts w:ascii="宋体" w:hAnsi="宋体" w:eastAsia="宋体" w:cs="宋体"/>
                <w:b w:val="0"/>
                <w:bCs w:val="0"/>
                <w:i w:val="0"/>
                <w:iCs w:val="0"/>
                <w:smallCaps w:val="0"/>
                <w:color w:val="auto"/>
                <w:sz w:val="21"/>
                <w:szCs w:val="21"/>
                <w:highlight w:val="none"/>
              </w:rPr>
              <w:t xml:space="preserve">分，布置方案基本科学合理，得</w:t>
            </w:r>
            <w:r>
              <w:rPr>
                <w:rFonts w:hint="eastAsia" w:ascii="宋体" w:hAnsi="宋体" w:cs="宋体"/>
                <w:b w:val="0"/>
                <w:bCs w:val="0"/>
                <w:i w:val="0"/>
                <w:iCs w:val="0"/>
                <w:smallCaps w:val="0"/>
                <w:color w:val="auto"/>
                <w:sz w:val="21"/>
                <w:szCs w:val="21"/>
                <w:highlight w:val="none"/>
                <w:lang w:val="en-US" w:eastAsia="zh-CN"/>
              </w:rPr>
              <w:t xml:space="preserve">4</w:t>
            </w:r>
            <w:r>
              <w:rPr>
                <w:rFonts w:ascii="宋体" w:hAnsi="宋体" w:eastAsia="宋体" w:cs="宋体"/>
                <w:b w:val="0"/>
                <w:bCs w:val="0"/>
                <w:i w:val="0"/>
                <w:iCs w:val="0"/>
                <w:smallCaps w:val="0"/>
                <w:color w:val="auto"/>
                <w:sz w:val="21"/>
                <w:szCs w:val="21"/>
                <w:highlight w:val="none"/>
              </w:rPr>
              <w:t xml:space="preserve">分，布置方案不科学合理，得1分。未提供不得分。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w:t>
            </w:r>
            <w:r/>
          </w:p>
        </w:tc>
      </w:tr>
      <w:tr>
        <w:trPr>
          <w:jc w:val="center"/>
          <w:trHeight w:val="17"/>
        </w:trPr>
        <w:tc>
          <w:tcPr>
            <w:tcBorders>
              <w:top w:val="single" w:color="000000" w:sz="6" w:space="0"/>
              <w:bottom w:val="single" w:color="000000" w:sz="6" w:space="0"/>
              <w:right w:val="single" w:color="000000" w:sz="6" w:space="0"/>
            </w:tcBorders>
            <w:tcW w:w="449"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94"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施工进度保证（10分）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施工进度计划和各阶段进度的保证措施；措施科学合理，得</w:t>
            </w: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分，措施欠科学合理，得</w:t>
            </w:r>
            <w:r>
              <w:rPr>
                <w:rFonts w:hint="eastAsia" w:ascii="宋体" w:hAnsi="宋体" w:cs="宋体"/>
                <w:b w:val="0"/>
                <w:bCs w:val="0"/>
                <w:i w:val="0"/>
                <w:iCs w:val="0"/>
                <w:smallCaps w:val="0"/>
                <w:color w:val="auto"/>
                <w:sz w:val="21"/>
                <w:szCs w:val="21"/>
                <w:highlight w:val="none"/>
                <w:lang w:val="en-US" w:eastAsia="zh-CN"/>
              </w:rPr>
              <w:t xml:space="preserve">7</w:t>
            </w:r>
            <w:r>
              <w:rPr>
                <w:rFonts w:ascii="宋体" w:hAnsi="宋体" w:eastAsia="宋体" w:cs="宋体"/>
                <w:b w:val="0"/>
                <w:bCs w:val="0"/>
                <w:i w:val="0"/>
                <w:iCs w:val="0"/>
                <w:smallCaps w:val="0"/>
                <w:color w:val="auto"/>
                <w:sz w:val="21"/>
                <w:szCs w:val="21"/>
                <w:highlight w:val="none"/>
              </w:rPr>
              <w:t xml:space="preserve">分，措施基本科学合理，得</w:t>
            </w:r>
            <w:r>
              <w:rPr>
                <w:rFonts w:hint="eastAsia" w:ascii="宋体" w:hAnsi="宋体" w:cs="宋体"/>
                <w:b w:val="0"/>
                <w:bCs w:val="0"/>
                <w:i w:val="0"/>
                <w:iCs w:val="0"/>
                <w:smallCaps w:val="0"/>
                <w:color w:val="auto"/>
                <w:sz w:val="21"/>
                <w:szCs w:val="21"/>
                <w:highlight w:val="none"/>
                <w:lang w:val="en-US" w:eastAsia="zh-CN"/>
              </w:rPr>
              <w:t xml:space="preserve">4</w:t>
            </w:r>
            <w:r>
              <w:rPr>
                <w:rFonts w:ascii="宋体" w:hAnsi="宋体" w:eastAsia="宋体" w:cs="宋体"/>
                <w:b w:val="0"/>
                <w:bCs w:val="0"/>
                <w:i w:val="0"/>
                <w:iCs w:val="0"/>
                <w:smallCaps w:val="0"/>
                <w:color w:val="auto"/>
                <w:sz w:val="21"/>
                <w:szCs w:val="21"/>
                <w:highlight w:val="none"/>
              </w:rPr>
              <w:t xml:space="preserve">分，措施不科学合理，得1分。未提供不得分。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w:t>
            </w:r>
            <w:r/>
          </w:p>
        </w:tc>
      </w:tr>
      <w:tr>
        <w:trPr>
          <w:jc w:val="center"/>
          <w:trHeight w:val="17"/>
        </w:trPr>
        <w:tc>
          <w:tcPr>
            <w:tcBorders>
              <w:top w:val="single" w:color="000000" w:sz="6" w:space="0"/>
              <w:bottom w:val="single" w:color="000000" w:sz="6" w:space="0"/>
              <w:right w:val="single" w:color="000000" w:sz="6" w:space="0"/>
            </w:tcBorders>
            <w:tcW w:w="449"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94"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施工工艺(10分)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关键施工技术、工艺及工程项目实施的重点、难点和解决方案；方案科学合理，得</w:t>
            </w: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分，方案欠科学合理，得</w:t>
            </w:r>
            <w:r>
              <w:rPr>
                <w:rFonts w:hint="eastAsia" w:ascii="宋体" w:hAnsi="宋体" w:cs="宋体"/>
                <w:b w:val="0"/>
                <w:bCs w:val="0"/>
                <w:i w:val="0"/>
                <w:iCs w:val="0"/>
                <w:smallCaps w:val="0"/>
                <w:color w:val="auto"/>
                <w:sz w:val="21"/>
                <w:szCs w:val="21"/>
                <w:highlight w:val="none"/>
                <w:lang w:val="en-US" w:eastAsia="zh-CN"/>
              </w:rPr>
              <w:t xml:space="preserve">7</w:t>
            </w:r>
            <w:r>
              <w:rPr>
                <w:rFonts w:ascii="宋体" w:hAnsi="宋体" w:eastAsia="宋体" w:cs="宋体"/>
                <w:b w:val="0"/>
                <w:bCs w:val="0"/>
                <w:i w:val="0"/>
                <w:iCs w:val="0"/>
                <w:smallCaps w:val="0"/>
                <w:color w:val="auto"/>
                <w:sz w:val="21"/>
                <w:szCs w:val="21"/>
                <w:highlight w:val="none"/>
              </w:rPr>
              <w:t xml:space="preserve">分，方案基本科学合理，得</w:t>
            </w:r>
            <w:r>
              <w:rPr>
                <w:rFonts w:hint="eastAsia" w:ascii="宋体" w:hAnsi="宋体" w:cs="宋体"/>
                <w:b w:val="0"/>
                <w:bCs w:val="0"/>
                <w:i w:val="0"/>
                <w:iCs w:val="0"/>
                <w:smallCaps w:val="0"/>
                <w:color w:val="auto"/>
                <w:sz w:val="21"/>
                <w:szCs w:val="21"/>
                <w:highlight w:val="none"/>
                <w:lang w:val="en-US" w:eastAsia="zh-CN"/>
              </w:rPr>
              <w:t xml:space="preserve">4</w:t>
            </w:r>
            <w:r>
              <w:rPr>
                <w:rFonts w:ascii="宋体" w:hAnsi="宋体" w:eastAsia="宋体" w:cs="宋体"/>
                <w:b w:val="0"/>
                <w:bCs w:val="0"/>
                <w:i w:val="0"/>
                <w:iCs w:val="0"/>
                <w:smallCaps w:val="0"/>
                <w:color w:val="auto"/>
                <w:sz w:val="21"/>
                <w:szCs w:val="21"/>
                <w:highlight w:val="none"/>
              </w:rPr>
              <w:t xml:space="preserve">分，方案不科学合理，得1分。未提供不得分。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w:t>
            </w:r>
            <w:r/>
          </w:p>
        </w:tc>
      </w:tr>
      <w:tr>
        <w:trPr>
          <w:jc w:val="center"/>
          <w:trHeight w:val="17"/>
        </w:trPr>
        <w:tc>
          <w:tcPr>
            <w:tcBorders>
              <w:top w:val="single" w:color="000000" w:sz="6" w:space="0"/>
              <w:bottom w:val="single" w:color="000000" w:sz="6" w:space="0"/>
              <w:right w:val="single" w:color="000000" w:sz="6" w:space="0"/>
            </w:tcBorders>
            <w:tcW w:w="449"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94"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应急突发法案（</w:t>
            </w:r>
            <w:r>
              <w:rPr>
                <w:rFonts w:hint="eastAsia" w:ascii="宋体" w:hAnsi="宋体" w:eastAsia="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在应急突发状况下及售后服务过程中，应急突发方案、拟投入的售后服务人员、售后服务的能力；方案科学合理，得</w:t>
            </w: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分，方案欠科学合理，得</w:t>
            </w:r>
            <w:r>
              <w:rPr>
                <w:rFonts w:hint="eastAsia" w:ascii="宋体" w:hAnsi="宋体" w:cs="宋体"/>
                <w:b w:val="0"/>
                <w:bCs w:val="0"/>
                <w:i w:val="0"/>
                <w:iCs w:val="0"/>
                <w:smallCaps w:val="0"/>
                <w:color w:val="auto"/>
                <w:sz w:val="21"/>
                <w:szCs w:val="21"/>
                <w:highlight w:val="none"/>
                <w:lang w:val="en-US" w:eastAsia="zh-CN"/>
              </w:rPr>
              <w:t xml:space="preserve">7</w:t>
            </w:r>
            <w:r>
              <w:rPr>
                <w:rFonts w:ascii="宋体" w:hAnsi="宋体" w:eastAsia="宋体" w:cs="宋体"/>
                <w:b w:val="0"/>
                <w:bCs w:val="0"/>
                <w:i w:val="0"/>
                <w:iCs w:val="0"/>
                <w:smallCaps w:val="0"/>
                <w:color w:val="auto"/>
                <w:sz w:val="21"/>
                <w:szCs w:val="21"/>
                <w:highlight w:val="none"/>
              </w:rPr>
              <w:t xml:space="preserve">分，方案基本科学合理，得</w:t>
            </w:r>
            <w:r>
              <w:rPr>
                <w:rFonts w:hint="eastAsia" w:ascii="宋体" w:hAnsi="宋体" w:cs="宋体"/>
                <w:b w:val="0"/>
                <w:bCs w:val="0"/>
                <w:i w:val="0"/>
                <w:iCs w:val="0"/>
                <w:smallCaps w:val="0"/>
                <w:color w:val="auto"/>
                <w:sz w:val="21"/>
                <w:szCs w:val="21"/>
                <w:highlight w:val="none"/>
                <w:lang w:val="en-US" w:eastAsia="zh-CN"/>
              </w:rPr>
              <w:t xml:space="preserve">4</w:t>
            </w:r>
            <w:r>
              <w:rPr>
                <w:rFonts w:ascii="宋体" w:hAnsi="宋体" w:eastAsia="宋体" w:cs="宋体"/>
                <w:b w:val="0"/>
                <w:bCs w:val="0"/>
                <w:i w:val="0"/>
                <w:iCs w:val="0"/>
                <w:smallCaps w:val="0"/>
                <w:color w:val="auto"/>
                <w:sz w:val="21"/>
                <w:szCs w:val="21"/>
                <w:highlight w:val="none"/>
              </w:rPr>
              <w:t xml:space="preserve">分，方案不科学合理，得1分。未提供不得分。</w:t>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b w:val="0"/>
                <w:bCs w:val="0"/>
                <w:i w:val="0"/>
                <w:iCs w:val="0"/>
                <w:smallCaps w:val="0"/>
                <w:color w:val="auto"/>
                <w:sz w:val="21"/>
                <w:szCs w:val="21"/>
                <w:highlight w:val="none"/>
                <w:lang w:val="en-US" w:eastAsia="zh-CN"/>
              </w:rPr>
              <w:t xml:space="preserve">10</w:t>
            </w:r>
            <w:r>
              <w:rPr>
                <w:rFonts w:ascii="宋体" w:hAnsi="宋体" w:eastAsia="宋体" w:cs="宋体"/>
                <w:b w:val="0"/>
                <w:bCs w:val="0"/>
                <w:i w:val="0"/>
                <w:iCs w:val="0"/>
                <w:smallCaps w:val="0"/>
                <w:color w:val="auto"/>
                <w:sz w:val="21"/>
                <w:szCs w:val="21"/>
                <w:highlight w:val="none"/>
              </w:rPr>
              <w:t xml:space="preserve">分</w:t>
            </w:r>
            <w:r/>
          </w:p>
        </w:tc>
      </w:tr>
      <w:tr>
        <w:trPr>
          <w:jc w:val="center"/>
          <w:trHeight w:val="239"/>
        </w:trPr>
        <w:tc>
          <w:tcPr>
            <w:shd w:val="clear" w:color="auto" w:fill="ffffff"/>
            <w:tcBorders>
              <w:top w:val="single" w:color="000000" w:sz="6" w:space="0"/>
              <w:right w:val="single" w:color="000000" w:sz="6" w:space="0"/>
            </w:tcBorders>
            <w:tcMar>
              <w:left w:w="108" w:type="dxa"/>
              <w:top w:w="8" w:type="dxa"/>
              <w:right w:w="108" w:type="dxa"/>
              <w:bottom w:w="8" w:type="dxa"/>
            </w:tcMar>
            <w:tcW w:w="449" w:type="pct"/>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3</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594" w:type="pct"/>
            <w:vAlign w:val="center"/>
            <w:vMerge w:val="restart"/>
            <w:textDirection w:val="lrTb"/>
            <w:noWrap w:val="false"/>
          </w:tcPr>
          <w:p>
            <w:pPr>
              <w:spacing w:before="0" w:after="0" w:line="210" w:lineRule="atLeast"/>
              <w:rPr>
                <w:rFonts w:ascii="Times New Roman" w:hAnsi="Times New Roman" w:eastAsia="Times New Roman" w:cs="Times New Roman"/>
                <w:b w:val="0"/>
                <w:bCs w:val="0"/>
                <w:i w:val="0"/>
                <w:iCs w:val="0"/>
                <w:smallCaps w:val="0"/>
                <w:color w:val="auto"/>
                <w:highlight w:val="none"/>
              </w:rPr>
            </w:pPr>
            <w:r>
              <w:rPr>
                <w:rFonts w:ascii="宋体" w:hAnsi="宋体" w:eastAsia="宋体" w:cs="宋体"/>
                <w:b w:val="0"/>
                <w:bCs w:val="0"/>
                <w:i w:val="0"/>
                <w:iCs w:val="0"/>
                <w:smallCaps w:val="0"/>
                <w:color w:val="auto"/>
                <w:sz w:val="21"/>
                <w:szCs w:val="21"/>
                <w:highlight w:val="none"/>
              </w:rPr>
              <w:t xml:space="preserve">商务部分（</w:t>
            </w:r>
            <w:r>
              <w:rPr>
                <w:rFonts w:hint="eastAsia" w:ascii="宋体" w:hAnsi="宋体" w:eastAsia="宋体" w:cs="宋体"/>
                <w:b w:val="0"/>
                <w:bCs w:val="0"/>
                <w:i w:val="0"/>
                <w:iCs w:val="0"/>
                <w:smallCaps w:val="0"/>
                <w:color w:val="auto"/>
                <w:sz w:val="21"/>
                <w:szCs w:val="21"/>
                <w:highlight w:val="none"/>
                <w:lang w:val="en-US" w:eastAsia="zh-CN"/>
              </w:rPr>
              <w:t xml:space="preserve">20</w:t>
            </w:r>
            <w:r>
              <w:rPr>
                <w:rFonts w:ascii="宋体" w:hAnsi="宋体" w:eastAsia="宋体" w:cs="宋体"/>
                <w:b w:val="0"/>
                <w:bCs w:val="0"/>
                <w:i w:val="0"/>
                <w:iCs w:val="0"/>
                <w:smallCaps w:val="0"/>
                <w:color w:val="auto"/>
                <w:sz w:val="21"/>
                <w:szCs w:val="21"/>
                <w:highlight w:val="none"/>
              </w:rPr>
              <w:t xml:space="preserve">分）</w:t>
            </w:r>
            <w:r/>
          </w:p>
        </w:tc>
        <w:tc>
          <w:tcPr>
            <w:shd w:val="clear" w:color="auto" w:fill="ffffff"/>
            <w:tcBorders>
              <w:top w:val="single" w:color="000000" w:sz="6" w:space="0"/>
              <w:left w:val="single" w:color="000000" w:sz="6" w:space="0"/>
              <w:right w:val="single" w:color="000000" w:sz="6" w:space="0"/>
            </w:tcBorders>
            <w:tcMar>
              <w:left w:w="108" w:type="dxa"/>
              <w:top w:w="8" w:type="dxa"/>
              <w:right w:w="108" w:type="dxa"/>
              <w:bottom w:w="8" w:type="dxa"/>
            </w:tcMar>
            <w:tcW w:w="580" w:type="pct"/>
            <w:vAlign w:val="center"/>
            <w:vMerge w:val="restart"/>
            <w:textDirection w:val="lrTb"/>
            <w:noWrap w:val="false"/>
          </w:tcPr>
          <w:p>
            <w:pPr>
              <w:jc w:val="cente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项目成员(1</w:t>
            </w:r>
            <w:r>
              <w:rPr>
                <w:rFonts w:hint="eastAsia" w:ascii="宋体" w:hAnsi="宋体" w:eastAsia="宋体" w:cs="宋体"/>
                <w:b w:val="0"/>
                <w:bCs w:val="0"/>
                <w:i w:val="0"/>
                <w:iCs w:val="0"/>
                <w:smallCaps w:val="0"/>
                <w:color w:val="auto"/>
                <w:sz w:val="21"/>
                <w:szCs w:val="21"/>
                <w:highlight w:val="none"/>
                <w:lang w:val="en-US" w:eastAsia="zh-CN"/>
              </w:rPr>
              <w:t xml:space="preserve">1</w:t>
            </w:r>
            <w:r>
              <w:rPr>
                <w:rFonts w:ascii="宋体" w:hAnsi="宋体" w:eastAsia="宋体" w:cs="宋体"/>
                <w:b w:val="0"/>
                <w:bCs w:val="0"/>
                <w:i w:val="0"/>
                <w:iCs w:val="0"/>
                <w:smallCaps w:val="0"/>
                <w:color w:val="auto"/>
                <w:sz w:val="21"/>
                <w:szCs w:val="21"/>
                <w:highlight w:val="none"/>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val="en-US" w:eastAsia="zh-CN"/>
              </w:rPr>
              <w:t xml:space="preserve">1.</w:t>
            </w:r>
            <w:r>
              <w:rPr>
                <w:rFonts w:hint="eastAsia" w:ascii="宋体" w:hAnsi="宋体" w:eastAsia="宋体" w:cs="宋体"/>
                <w:b w:val="0"/>
                <w:bCs w:val="0"/>
                <w:i w:val="0"/>
                <w:iCs w:val="0"/>
                <w:smallCaps w:val="0"/>
                <w:color w:val="auto"/>
                <w:sz w:val="21"/>
                <w:szCs w:val="21"/>
                <w:highlight w:val="none"/>
              </w:rPr>
              <w:t xml:space="preserve">拟投入本项目的项目经理具有工程类工程师职称得</w:t>
            </w:r>
            <w:r>
              <w:rPr>
                <w:rFonts w:ascii="宋体" w:hAnsi="宋体"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rPr>
              <w:t xml:space="preserve">分，工程类高级工程师及以上职称得</w:t>
            </w:r>
            <w:r>
              <w:rPr>
                <w:rFonts w:ascii="宋体" w:hAnsi="宋体"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分，满分</w:t>
            </w:r>
            <w:r>
              <w:rPr>
                <w:rFonts w:ascii="宋体" w:hAnsi="宋体" w:eastAsia="宋体" w:cs="宋体"/>
                <w:b w:val="0"/>
                <w:bCs w:val="0"/>
                <w:i w:val="0"/>
                <w:iCs w:val="0"/>
                <w:smallCaps w:val="0"/>
                <w:color w:val="auto"/>
                <w:sz w:val="21"/>
                <w:szCs w:val="21"/>
                <w:highlight w:val="none"/>
              </w:rPr>
              <w:t xml:space="preserve">3</w:t>
            </w:r>
            <w:r>
              <w:rPr>
                <w:rFonts w:hint="eastAsia" w:ascii="宋体" w:hAnsi="宋体" w:eastAsia="宋体" w:cs="宋体"/>
                <w:b w:val="0"/>
                <w:bCs w:val="0"/>
                <w:i w:val="0"/>
                <w:iCs w:val="0"/>
                <w:smallCaps w:val="0"/>
                <w:color w:val="auto"/>
                <w:sz w:val="21"/>
                <w:szCs w:val="21"/>
                <w:highlight w:val="none"/>
              </w:rPr>
              <w:t xml:space="preserve">分，其他不得分。（提供证书复印件加盖公章，同时提供社保机构出具近半年任意一个月供应商为其缴纳的社会保险缴费证明材料复印件加盖公章，人员之间不得互相兼任）</w:t>
            </w:r>
            <w:r/>
          </w:p>
        </w:tc>
        <w:tc>
          <w:tcPr>
            <w:shd w:val="clear" w:color="auto" w:fill="ffffff"/>
            <w:tcBorders>
              <w:top w:val="single" w:color="000000" w:sz="6" w:space="0"/>
              <w:left w:val="single" w:color="000000" w:sz="6" w:space="0"/>
            </w:tcBorders>
            <w:tcMar>
              <w:left w:w="108" w:type="dxa"/>
              <w:top w:w="8" w:type="dxa"/>
              <w:right w:w="108" w:type="dxa"/>
              <w:bottom w:w="8" w:type="dxa"/>
            </w:tcMar>
            <w:tcW w:w="558" w:type="pct"/>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1</w:t>
            </w:r>
            <w:r>
              <w:rPr>
                <w:rFonts w:hint="eastAsia" w:ascii="宋体" w:hAnsi="宋体" w:eastAsia="宋体" w:cs="宋体"/>
                <w:b w:val="0"/>
                <w:bCs w:val="0"/>
                <w:i w:val="0"/>
                <w:iCs w:val="0"/>
                <w:smallCaps w:val="0"/>
                <w:color w:val="auto"/>
                <w:sz w:val="21"/>
                <w:szCs w:val="21"/>
                <w:highlight w:val="none"/>
                <w:lang w:val="en-US" w:eastAsia="zh-CN"/>
              </w:rPr>
              <w:t xml:space="preserve">1</w:t>
            </w:r>
            <w:r>
              <w:rPr>
                <w:rFonts w:ascii="宋体" w:hAnsi="宋体" w:eastAsia="宋体" w:cs="宋体"/>
                <w:b w:val="0"/>
                <w:bCs w:val="0"/>
                <w:i w:val="0"/>
                <w:iCs w:val="0"/>
                <w:smallCaps w:val="0"/>
                <w:color w:val="auto"/>
                <w:sz w:val="21"/>
                <w:szCs w:val="21"/>
                <w:highlight w:val="none"/>
              </w:rPr>
              <w:t xml:space="preserve">分</w:t>
            </w:r>
            <w:r/>
          </w:p>
        </w:tc>
      </w:tr>
      <w:tr>
        <w:trPr>
          <w:jc w:val="center"/>
          <w:trHeight w:val="239"/>
        </w:trPr>
        <w:tc>
          <w:tcPr>
            <w:shd w:val="clear" w:color="auto" w:fill="ffffff"/>
            <w:tcBorders>
              <w:right w:val="single" w:color="000000" w:sz="6" w:space="0"/>
            </w:tcBorders>
            <w:tcMar>
              <w:left w:w="108" w:type="dxa"/>
              <w:top w:w="8" w:type="dxa"/>
              <w:right w:w="108" w:type="dxa"/>
              <w:bottom w:w="8" w:type="dxa"/>
            </w:tcMar>
            <w:tcW w:w="449" w:type="pct"/>
            <w:vAlign w:val="center"/>
            <w:vMerge w:val="continue"/>
            <w:textDirection w:val="lrTb"/>
            <w:noWrap w:val="false"/>
          </w:tcPr>
          <w:p>
            <w:pPr>
              <w:spacing w:before="0" w:after="0" w:line="276" w:lineRule="auto"/>
              <w:widowControl w:val="off"/>
              <w:rPr>
                <w:color w:val="auto"/>
                <w:highlight w:val="none"/>
              </w:rPr>
            </w:pPr>
            <w:r>
              <w:rPr>
                <w:color w:val="auto"/>
                <w:highlight w:val="none"/>
              </w:rPr>
            </w:r>
            <w:r/>
          </w:p>
        </w:tc>
        <w:tc>
          <w:tcPr>
            <w:tcBorders>
              <w:left w:val="single" w:color="000000" w:sz="6" w:space="0"/>
              <w:right w:val="single" w:color="000000" w:sz="6" w:space="0"/>
            </w:tcBorders>
            <w:tcMar>
              <w:left w:w="108" w:type="dxa"/>
              <w:top w:w="8" w:type="dxa"/>
              <w:right w:w="108" w:type="dxa"/>
              <w:bottom w:w="8" w:type="dxa"/>
            </w:tcMar>
            <w:tcW w:w="594" w:type="pct"/>
            <w:vAlign w:val="center"/>
            <w:vMerge w:val="continue"/>
            <w:textDirection w:val="lrTb"/>
            <w:noWrap w:val="false"/>
          </w:tcPr>
          <w:p>
            <w:pPr>
              <w:spacing w:before="0" w:after="0" w:line="276" w:lineRule="auto"/>
              <w:widowControl w:val="off"/>
              <w:rPr>
                <w:color w:val="auto"/>
                <w:highlight w:val="none"/>
              </w:rPr>
            </w:pPr>
            <w:r>
              <w:rPr>
                <w:color w:val="auto"/>
                <w:highlight w:val="none"/>
              </w:rPr>
            </w:r>
            <w:r/>
          </w:p>
        </w:tc>
        <w:tc>
          <w:tcPr>
            <w:shd w:val="clear" w:color="auto" w:fill="ffffff"/>
            <w:tcBorders>
              <w:left w:val="single" w:color="000000" w:sz="6" w:space="0"/>
              <w:right w:val="single" w:color="000000" w:sz="6" w:space="0"/>
            </w:tcBorders>
            <w:tcMar>
              <w:left w:w="108" w:type="dxa"/>
              <w:top w:w="8" w:type="dxa"/>
              <w:right w:w="108" w:type="dxa"/>
              <w:bottom w:w="8" w:type="dxa"/>
            </w:tcMar>
            <w:tcW w:w="580" w:type="pct"/>
            <w:vAlign w:val="center"/>
            <w:vMerge w:val="continue"/>
            <w:textDirection w:val="lrTb"/>
            <w:noWrap w:val="false"/>
          </w:tcPr>
          <w:p>
            <w:pPr>
              <w:spacing w:before="0" w:after="0" w:line="276" w:lineRule="auto"/>
              <w:widowControl w:val="off"/>
              <w:rPr>
                <w:color w:val="auto"/>
                <w:highlight w:val="none"/>
              </w:rPr>
            </w:pPr>
            <w:r>
              <w:rPr>
                <w:color w:val="auto"/>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拟投入本项目的技术负责人具有工程类工程师职称得</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分，工程类高级工程师及以上职称得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分，满分</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tcBorders>
            <w:tcMar>
              <w:left w:w="108" w:type="dxa"/>
              <w:top w:w="8" w:type="dxa"/>
              <w:right w:w="108" w:type="dxa"/>
              <w:bottom w:w="8" w:type="dxa"/>
            </w:tcMar>
            <w:tcW w:w="558"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239"/>
        </w:trPr>
        <w:tc>
          <w:tcPr>
            <w:shd w:val="clear" w:color="auto" w:fill="ffffff"/>
            <w:tcBorders>
              <w:right w:val="single" w:color="000000" w:sz="6" w:space="0"/>
            </w:tcBorders>
            <w:tcMar>
              <w:left w:w="108" w:type="dxa"/>
              <w:top w:w="8" w:type="dxa"/>
              <w:right w:w="108" w:type="dxa"/>
              <w:bottom w:w="8" w:type="dxa"/>
            </w:tcMar>
            <w:tcW w:w="449"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left w:val="single" w:color="000000" w:sz="6" w:space="0"/>
              <w:right w:val="single" w:color="000000" w:sz="6" w:space="0"/>
            </w:tcBorders>
            <w:tcMar>
              <w:left w:w="108" w:type="dxa"/>
              <w:top w:w="8" w:type="dxa"/>
              <w:right w:w="108" w:type="dxa"/>
              <w:bottom w:w="8" w:type="dxa"/>
            </w:tcMar>
            <w:tcW w:w="594"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shd w:val="clear" w:color="auto" w:fill="ffffff"/>
            <w:tcBorders>
              <w:left w:val="single" w:color="000000" w:sz="6" w:space="0"/>
              <w:right w:val="single" w:color="000000" w:sz="6" w:space="0"/>
            </w:tcBorders>
            <w:tcMar>
              <w:left w:w="108" w:type="dxa"/>
              <w:top w:w="8" w:type="dxa"/>
              <w:right w:w="108" w:type="dxa"/>
              <w:bottom w:w="8" w:type="dxa"/>
            </w:tcMar>
            <w:tcW w:w="580"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拟投入本项目的安全管理人员具有省级及以上住房和城乡建设部门颁发的《安全生产考核合格证书》的，得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tcBorders>
            <w:tcMar>
              <w:left w:w="108" w:type="dxa"/>
              <w:top w:w="8" w:type="dxa"/>
              <w:right w:w="108" w:type="dxa"/>
              <w:bottom w:w="8" w:type="dxa"/>
            </w:tcMar>
            <w:tcW w:w="558"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239"/>
        </w:trPr>
        <w:tc>
          <w:tcPr>
            <w:shd w:val="clear" w:color="auto" w:fill="ffffff"/>
            <w:tcBorders>
              <w:bottom w:val="single" w:color="000000" w:sz="6" w:space="0"/>
              <w:right w:val="single" w:color="000000" w:sz="6" w:space="0"/>
            </w:tcBorders>
            <w:tcMar>
              <w:left w:w="108" w:type="dxa"/>
              <w:top w:w="8" w:type="dxa"/>
              <w:right w:w="108" w:type="dxa"/>
              <w:bottom w:w="8" w:type="dxa"/>
            </w:tcMar>
            <w:tcW w:w="449"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594"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shd w:val="clear" w:color="auto" w:fill="ffffff"/>
            <w:tcBorders>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eastAsia" w:eastAsia="宋体" w:cs="Times New Roman"/>
                <w:b w:val="0"/>
                <w:bCs w:val="0"/>
                <w:i w:val="0"/>
                <w:iCs w:val="0"/>
                <w:smallCaps w:val="0"/>
                <w:color w:val="auto"/>
                <w:sz w:val="21"/>
                <w:szCs w:val="21"/>
                <w:highlight w:val="none"/>
                <w:lang w:val="en-US" w:eastAsia="zh-CN"/>
              </w:rPr>
              <w:t xml:space="preserve">4.拟投入本项目的项目组成员具有工程类助理工程师职称得0.5分，工程类工程师及以上职称得1分，满分2分，其他不得分。</w:t>
            </w:r>
            <w:r>
              <w:rPr>
                <w:rFonts w:hint="eastAsia" w:ascii="宋体" w:hAnsi="宋体" w:cs="宋体"/>
                <w:color w:val="auto"/>
                <w:szCs w:val="21"/>
                <w:highlight w:val="none"/>
              </w:rPr>
              <w:t xml:space="preserve">（提供证书复印件加盖公章，同时提供社保机构出具近半年任意一个月供应商为其缴纳的社会保险缴费证明材料复印件加盖公章，人员之间不得互相兼任）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bottom w:val="single" w:color="000000" w:sz="6" w:space="0"/>
            </w:tcBorders>
            <w:tcMar>
              <w:left w:w="108" w:type="dxa"/>
              <w:top w:w="8" w:type="dxa"/>
              <w:right w:w="108" w:type="dxa"/>
              <w:bottom w:w="8" w:type="dxa"/>
            </w:tcMar>
            <w:tcW w:w="558" w:type="pct"/>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r>
      <w:tr>
        <w:trPr>
          <w:jc w:val="center"/>
          <w:trHeight w:val="17"/>
        </w:trPr>
        <w:tc>
          <w:tcPr>
            <w:tcBorders>
              <w:top w:val="single" w:color="000000" w:sz="6" w:space="0"/>
              <w:bottom w:val="single" w:color="000000" w:sz="6" w:space="0"/>
              <w:right w:val="single" w:color="000000" w:sz="6" w:space="0"/>
            </w:tcBorders>
            <w:tcW w:w="449"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94" w:type="pct"/>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80" w:type="pct"/>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业绩(</w:t>
            </w:r>
            <w:r>
              <w:rPr>
                <w:rFonts w:hint="eastAsia" w:ascii="宋体" w:hAnsi="宋体" w:eastAsia="宋体" w:cs="宋体"/>
                <w:b w:val="0"/>
                <w:bCs w:val="0"/>
                <w:i w:val="0"/>
                <w:iCs w:val="0"/>
                <w:smallCaps w:val="0"/>
                <w:color w:val="auto"/>
                <w:sz w:val="21"/>
                <w:szCs w:val="21"/>
                <w:highlight w:val="none"/>
                <w:lang w:val="en-US" w:eastAsia="zh-CN"/>
              </w:rPr>
              <w:t xml:space="preserve">9</w:t>
            </w:r>
            <w:r>
              <w:rPr>
                <w:rFonts w:ascii="宋体" w:hAnsi="宋体" w:eastAsia="宋体" w:cs="宋体"/>
                <w:b w:val="0"/>
                <w:bCs w:val="0"/>
                <w:i w:val="0"/>
                <w:iCs w:val="0"/>
                <w:smallCaps w:val="0"/>
                <w:color w:val="auto"/>
                <w:sz w:val="21"/>
                <w:szCs w:val="21"/>
                <w:highlight w:val="none"/>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17" w:type="pct"/>
            <w:vAlign w:val="center"/>
            <w:textDirection w:val="lrTb"/>
            <w:noWrap w:val="false"/>
          </w:tcPr>
          <w:p>
            <w:pPr>
              <w:spacing w:before="0" w:after="0" w:line="276" w:lineRule="auto"/>
              <w:widowControl w:val="off"/>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 xml:space="preserve">2022年6月1日（含）以来</w:t>
            </w:r>
            <w:r>
              <w:rPr>
                <w:rFonts w:hint="eastAsia" w:ascii="宋体" w:hAnsi="宋体" w:eastAsia="宋体" w:cs="宋体"/>
                <w:b w:val="0"/>
                <w:bCs w:val="0"/>
                <w:i w:val="0"/>
                <w:iCs w:val="0"/>
                <w:smallCaps w:val="0"/>
                <w:color w:val="auto"/>
                <w:sz w:val="21"/>
                <w:szCs w:val="21"/>
                <w:highlight w:val="none"/>
                <w:lang w:val="en-US" w:eastAsia="zh-CN"/>
              </w:rPr>
              <w:t xml:space="preserve">企业</w:t>
            </w:r>
            <w:r>
              <w:rPr>
                <w:rFonts w:hint="eastAsia" w:ascii="宋体" w:hAnsi="宋体" w:eastAsia="宋体" w:cs="宋体"/>
                <w:b w:val="0"/>
                <w:bCs w:val="0"/>
                <w:i w:val="0"/>
                <w:iCs w:val="0"/>
                <w:smallCaps w:val="0"/>
                <w:color w:val="auto"/>
                <w:sz w:val="21"/>
                <w:szCs w:val="21"/>
                <w:highlight w:val="none"/>
              </w:rPr>
              <w:t xml:space="preserve">承担过类似施工业绩的有一个得</w:t>
            </w:r>
            <w:r>
              <w:rPr>
                <w:rFonts w:hint="eastAsia" w:ascii="宋体" w:hAnsi="宋体" w:eastAsia="宋体" w:cs="宋体"/>
                <w:b w:val="0"/>
                <w:bCs w:val="0"/>
                <w:i w:val="0"/>
                <w:iCs w:val="0"/>
                <w:smallCaps w:val="0"/>
                <w:color w:val="auto"/>
                <w:sz w:val="21"/>
                <w:szCs w:val="21"/>
                <w:highlight w:val="none"/>
                <w:lang w:val="en-US" w:eastAsia="zh-CN"/>
              </w:rPr>
              <w:t xml:space="preserve">3</w:t>
            </w:r>
            <w:r>
              <w:rPr>
                <w:rFonts w:hint="eastAsia" w:ascii="宋体" w:hAnsi="宋体" w:eastAsia="宋体" w:cs="宋体"/>
                <w:b w:val="0"/>
                <w:bCs w:val="0"/>
                <w:i w:val="0"/>
                <w:iCs w:val="0"/>
                <w:smallCaps w:val="0"/>
                <w:color w:val="auto"/>
                <w:sz w:val="21"/>
                <w:szCs w:val="21"/>
                <w:highlight w:val="none"/>
              </w:rPr>
              <w:t xml:space="preserve">分，最多得</w:t>
            </w:r>
            <w:r>
              <w:rPr>
                <w:rFonts w:hint="eastAsia" w:ascii="宋体" w:hAnsi="宋体" w:eastAsia="宋体" w:cs="宋体"/>
                <w:b w:val="0"/>
                <w:bCs w:val="0"/>
                <w:i w:val="0"/>
                <w:iCs w:val="0"/>
                <w:smallCaps w:val="0"/>
                <w:color w:val="auto"/>
                <w:sz w:val="21"/>
                <w:szCs w:val="21"/>
                <w:highlight w:val="none"/>
                <w:lang w:val="en-US" w:eastAsia="zh-CN"/>
              </w:rPr>
              <w:t xml:space="preserve">9</w:t>
            </w:r>
            <w:r>
              <w:rPr>
                <w:rFonts w:hint="eastAsia" w:ascii="宋体" w:hAnsi="宋体" w:eastAsia="宋体" w:cs="宋体"/>
                <w:b w:val="0"/>
                <w:bCs w:val="0"/>
                <w:i w:val="0"/>
                <w:iCs w:val="0"/>
                <w:smallCaps w:val="0"/>
                <w:color w:val="auto"/>
                <w:sz w:val="21"/>
                <w:szCs w:val="21"/>
                <w:highlight w:val="none"/>
              </w:rPr>
              <w:t xml:space="preserve">分。</w:t>
            </w:r>
            <w:r/>
          </w:p>
          <w:p>
            <w:pPr>
              <w:spacing w:before="0" w:after="0" w:line="276"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须提供中标通知书、合同、竣工验收证明的复印件加盖公章编入响应文件中，如提供的证明材料数据出现不一致，时间以竣工验收合格证明材料的竣工验收合格日期为准。提供的证明材料必须反映出相关数据和内容，否则视为未提供）</w:t>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lang w:val="en-US" w:eastAsia="zh-CN"/>
              </w:rPr>
              <w:t xml:space="preserve">9</w:t>
            </w:r>
            <w:r>
              <w:rPr>
                <w:rFonts w:ascii="宋体" w:hAnsi="宋体" w:eastAsia="宋体" w:cs="宋体"/>
                <w:b w:val="0"/>
                <w:bCs w:val="0"/>
                <w:i w:val="0"/>
                <w:iCs w:val="0"/>
                <w:smallCaps w:val="0"/>
                <w:color w:val="auto"/>
                <w:sz w:val="21"/>
                <w:szCs w:val="21"/>
                <w:highlight w:val="none"/>
              </w:rPr>
              <w:t xml:space="preserve">分</w:t>
            </w:r>
            <w:r/>
          </w:p>
        </w:tc>
      </w:tr>
      <w:tr>
        <w:trPr>
          <w:jc w:val="center"/>
          <w:trHeight w:val="393"/>
        </w:trPr>
        <w:tc>
          <w:tcPr>
            <w:gridSpan w:val="4"/>
            <w:tcBorders>
              <w:top w:val="single" w:color="000000" w:sz="6" w:space="0"/>
              <w:right w:val="single" w:color="000000" w:sz="6" w:space="0"/>
            </w:tcBorders>
            <w:tcMar>
              <w:left w:w="108" w:type="dxa"/>
              <w:top w:w="8" w:type="dxa"/>
              <w:right w:w="108" w:type="dxa"/>
              <w:bottom w:w="8" w:type="dxa"/>
            </w:tcMar>
            <w:tcW w:w="4441" w:type="pct"/>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合计</w:t>
            </w:r>
            <w:r/>
          </w:p>
        </w:tc>
        <w:tc>
          <w:tcPr>
            <w:shd w:val="clear" w:color="auto" w:fill="ffffff"/>
            <w:tcBorders>
              <w:top w:val="single" w:color="000000" w:sz="6" w:space="0"/>
              <w:left w:val="single" w:color="000000" w:sz="6" w:space="0"/>
            </w:tcBorders>
            <w:tcMar>
              <w:left w:w="108" w:type="dxa"/>
              <w:top w:w="8" w:type="dxa"/>
              <w:right w:w="108" w:type="dxa"/>
              <w:bottom w:w="8" w:type="dxa"/>
            </w:tcMar>
            <w:tcW w:w="558" w:type="pct"/>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t xml:space="preserve">100分</w:t>
            </w:r>
            <w:r/>
          </w:p>
        </w:tc>
      </w:tr>
    </w:tbl>
    <w:p>
      <w:pPr>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r>
      <w:r/>
    </w:p>
    <w:p>
      <w:pPr>
        <w:spacing w:line="360" w:lineRule="auto"/>
        <w:rPr>
          <w:rFonts w:ascii="Arial" w:hAnsi="Arial" w:cs="Arial"/>
          <w:bCs/>
          <w:color w:val="auto"/>
          <w:sz w:val="22"/>
          <w:szCs w:val="28"/>
          <w:highlight w:val="none"/>
        </w:rPr>
      </w:pPr>
      <w:r>
        <w:rPr>
          <w:rFonts w:ascii="Arial" w:hAnsi="Arial" w:cs="Arial"/>
          <w:bCs/>
          <w:color w:val="auto"/>
          <w:sz w:val="22"/>
          <w:szCs w:val="28"/>
          <w:highlight w:val="none"/>
        </w:rPr>
      </w:r>
      <w:r/>
    </w:p>
    <w:p>
      <w:pPr>
        <w:spacing w:line="360" w:lineRule="auto"/>
        <w:rPr>
          <w:rFonts w:hint="eastAsia" w:ascii="Arial" w:hAnsi="Arial" w:cs="Arial"/>
          <w:bCs/>
          <w:color w:val="auto"/>
          <w:sz w:val="22"/>
          <w:szCs w:val="28"/>
          <w:highlight w:val="none"/>
          <w:lang w:val="en-US" w:eastAsia="zh-CN"/>
        </w:rPr>
      </w:pPr>
      <w:r>
        <w:rPr>
          <w:rFonts w:hint="eastAsia" w:ascii="Arial" w:hAnsi="Arial" w:cs="Arial"/>
          <w:bCs/>
          <w:color w:val="auto"/>
          <w:sz w:val="22"/>
          <w:szCs w:val="28"/>
          <w:highlight w:val="none"/>
          <w:lang w:val="en-US" w:eastAsia="zh-CN"/>
        </w:rPr>
        <w:t xml:space="preserve">包2：</w:t>
      </w:r>
      <w:r/>
    </w:p>
    <w:tbl>
      <w:tblPr>
        <w:tblStyle w:val="83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4"/>
        <w:gridCol w:w="1057"/>
        <w:gridCol w:w="7"/>
        <w:gridCol w:w="5841"/>
        <w:gridCol w:w="940"/>
      </w:tblGrid>
      <w:tr>
        <w:trPr>
          <w:trHeight w:val="20"/>
        </w:trPr>
        <w:tc>
          <w:tcPr>
            <w:tcW w:w="274" w:type="pct"/>
            <w:vAlign w:val="center"/>
            <w:textDirection w:val="lrTb"/>
            <w:noWrap w:val="false"/>
          </w:tcPr>
          <w:p>
            <w:pPr>
              <w:widowControl w:val="off"/>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序号</w:t>
            </w:r>
            <w:r/>
          </w:p>
        </w:tc>
        <w:tc>
          <w:tcPr>
            <w:gridSpan w:val="2"/>
            <w:tcW w:w="641" w:type="pct"/>
            <w:textDirection w:val="lrTb"/>
            <w:noWrap w:val="false"/>
          </w:tcPr>
          <w:p>
            <w:pPr>
              <w:widowControl w:val="off"/>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评分</w:t>
            </w:r>
            <w:r/>
          </w:p>
          <w:p>
            <w:pPr>
              <w:widowControl w:val="off"/>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因素</w:t>
            </w:r>
            <w:r/>
          </w:p>
        </w:tc>
        <w:tc>
          <w:tcPr>
            <w:tcW w:w="3518" w:type="pct"/>
            <w:vAlign w:val="center"/>
            <w:textDirection w:val="lrTb"/>
            <w:noWrap w:val="false"/>
          </w:tcPr>
          <w:p>
            <w:pPr>
              <w:widowControl w:val="off"/>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评审标准</w:t>
            </w:r>
            <w:r/>
          </w:p>
        </w:tc>
        <w:tc>
          <w:tcPr>
            <w:tcW w:w="566" w:type="pct"/>
            <w:vAlign w:val="center"/>
            <w:textDirection w:val="lrTb"/>
            <w:noWrap w:val="false"/>
          </w:tcPr>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分值 </w:t>
            </w:r>
            <w:r/>
          </w:p>
        </w:tc>
      </w:tr>
      <w:tr>
        <w:trPr>
          <w:trHeight w:val="20"/>
        </w:trPr>
        <w:tc>
          <w:tcPr>
            <w:tcW w:w="274" w:type="pct"/>
            <w:vAlign w:val="center"/>
            <w:textDirection w:val="lrTb"/>
            <w:noWrap w:val="false"/>
          </w:tcPr>
          <w:p>
            <w:pPr>
              <w:widowControl w:val="off"/>
              <w:rPr>
                <w:rFonts w:ascii="宋体" w:hAnsi="宋体" w:eastAsia="宋体" w:cs="宋体"/>
                <w:color w:val="auto"/>
                <w:sz w:val="21"/>
                <w:szCs w:val="21"/>
                <w:highlight w:val="none"/>
                <w:lang w:val="zh-CN" w:eastAsia="zh-CN"/>
              </w:rPr>
            </w:pPr>
            <w:r>
              <w:rPr>
                <w:rFonts w:ascii="宋体" w:hAnsi="宋体" w:eastAsia="宋体" w:cs="宋体"/>
                <w:color w:val="auto"/>
                <w:sz w:val="21"/>
                <w:szCs w:val="21"/>
                <w:highlight w:val="none"/>
                <w:lang w:val="zh-CN" w:eastAsia="zh-CN"/>
              </w:rPr>
            </w:r>
            <w:r/>
          </w:p>
          <w:p>
            <w:pPr>
              <w:widowControl w:val="off"/>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p>
        </w:tc>
        <w:tc>
          <w:tcPr>
            <w:gridSpan w:val="2"/>
            <w:tcW w:w="641" w:type="pct"/>
            <w:vAlign w:val="center"/>
            <w:textDirection w:val="lrTb"/>
            <w:noWrap w:val="false"/>
          </w:tcPr>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价格</w:t>
            </w:r>
            <w:r/>
          </w:p>
        </w:tc>
        <w:tc>
          <w:tcPr>
            <w:tcW w:w="3518" w:type="pct"/>
            <w:vAlign w:val="center"/>
            <w:textDirection w:val="lrTb"/>
            <w:noWrap w:val="false"/>
          </w:tcPr>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采用低价优先法计算，即满足招标文件要求且投标价格最低的供应商投标报价为评标基准价，其价格分为满分3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分，其它投标人的价格分统一按照以下公式计算：投标报价得分=（评标基准价/该投标人的投标报价）×3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p>
        </w:tc>
        <w:tc>
          <w:tcPr>
            <w:tcW w:w="566" w:type="pct"/>
            <w:vAlign w:val="center"/>
            <w:textDirection w:val="lrTb"/>
            <w:noWrap w:val="false"/>
          </w:tcPr>
          <w:p>
            <w:pPr>
              <w:jc w:val="cente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5</w:t>
            </w:r>
            <w:r/>
          </w:p>
        </w:tc>
      </w:tr>
      <w:tr>
        <w:trPr>
          <w:trHeight w:val="20"/>
        </w:trPr>
        <w:tc>
          <w:tcPr>
            <w:tcW w:w="274" w:type="pct"/>
            <w:vAlign w:val="center"/>
            <w:textDirection w:val="lrTb"/>
            <w:noWrap w:val="false"/>
          </w:tcPr>
          <w:p>
            <w:pPr>
              <w:widowControl w:val="off"/>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2</w:t>
            </w:r>
            <w:r/>
          </w:p>
        </w:tc>
        <w:tc>
          <w:tcPr>
            <w:gridSpan w:val="2"/>
            <w:tcW w:w="641" w:type="pct"/>
            <w:vAlign w:val="center"/>
            <w:textDirection w:val="lrTb"/>
            <w:noWrap w:val="false"/>
          </w:tcPr>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项目需求响应情况</w:t>
            </w:r>
            <w:r/>
          </w:p>
        </w:tc>
        <w:tc>
          <w:tcPr>
            <w:tcW w:w="3518" w:type="pct"/>
            <w:vAlign w:val="center"/>
            <w:textDirection w:val="lrTb"/>
            <w:noWrap w:val="false"/>
          </w:tcPr>
          <w:p>
            <w:pPr>
              <w:widowControl w:val="off"/>
              <w:rPr>
                <w:rFonts w:ascii="宋体" w:hAnsi="宋体" w:eastAsia="宋体" w:cs="宋体"/>
                <w:color w:val="auto"/>
                <w:sz w:val="21"/>
                <w:szCs w:val="21"/>
                <w:highlight w:val="none"/>
                <w:lang w:eastAsia="zh-CN"/>
              </w:rPr>
            </w:pPr>
            <w:r/>
            <w:bookmarkStart w:id="17" w:name="_Hlk230167730"/>
            <w:r>
              <w:rPr>
                <w:rFonts w:hint="eastAsia" w:ascii="宋体" w:hAnsi="宋体" w:eastAsia="宋体" w:cs="宋体"/>
                <w:color w:val="auto"/>
                <w:sz w:val="21"/>
                <w:szCs w:val="21"/>
                <w:highlight w:val="none"/>
                <w:lang w:eastAsia="zh-CN"/>
              </w:rPr>
              <w:t xml:space="preserve">招标文件第四章，采购清单 技术参数中所有</w:t>
            </w:r>
            <w:r>
              <w:rPr>
                <w:rFonts w:hint="eastAsia" w:ascii="宋体" w:hAnsi="宋体" w:cs="宋体"/>
                <w:color w:val="auto"/>
                <w:sz w:val="21"/>
                <w:szCs w:val="21"/>
                <w:highlight w:val="none"/>
                <w:lang w:val="en-US" w:eastAsia="zh-CN"/>
              </w:rPr>
              <w:t xml:space="preserve">参</w:t>
            </w:r>
            <w:r>
              <w:rPr>
                <w:rFonts w:hint="eastAsia" w:ascii="宋体" w:hAnsi="宋体" w:eastAsia="宋体" w:cs="宋体"/>
                <w:color w:val="auto"/>
                <w:sz w:val="21"/>
                <w:szCs w:val="21"/>
                <w:highlight w:val="none"/>
                <w:lang w:eastAsia="zh-CN"/>
              </w:rPr>
              <w:t xml:space="preserve">数均为实质性条款，不接受负偏离（需在参数偏离表中逐条响应），如有负偏离投标无效。</w:t>
            </w:r>
            <w:r/>
          </w:p>
          <w:p>
            <w:pPr>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以下技术指标为重要指标，如有负偏离或不满足或未提供证明材料的，逐项扣分，每项</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分，扣完为止。（共计2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分）</w:t>
            </w:r>
            <w:r/>
          </w:p>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证明材料：需提供具备 CMA 资质的第三方检测机构出具带 CMA 认证标识的完整检测报告（要求为抽样检测报告，检测标准见各项具体要求），报告支持官网在线溯源查询；除检测报告以外，投标人还须附检测机构官方查询网址，以上材料加盖投标人公章。</w:t>
            </w:r>
            <w:bookmarkEnd w:id="17"/>
            <w:r/>
            <w:r/>
          </w:p>
          <w:p>
            <w:pPr>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p>
            <w:pPr>
              <w:widowControl w:val="off"/>
              <w:rPr>
                <w:rFonts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投标产品所用材料：</w:t>
            </w:r>
            <w:r/>
          </w:p>
          <w:p>
            <w:pPr>
              <w:widowControl w:val="off"/>
              <w:rPr>
                <w:rFonts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eastAsia="宋体"/>
                <w:color w:val="auto"/>
                <w:sz w:val="21"/>
                <w:szCs w:val="21"/>
                <w:highlight w:val="none"/>
                <w:lang w:eastAsia="zh-CN"/>
              </w:rPr>
              <w:t xml:space="preserve">实木多层板需符合GB/T39600-2021《人造板及其制品甲醛释放量分级》、GB/T 17657-2022《人造板及饰面人造板理化性能试验方法》、GB/T 9846-2015《普通胶合板》、QB/T 4371-2012《家具抗菌性能的评价》、JC/T 2039-2010《抗菌防霉木质装饰板》，其中苯、甲苯、二甲苯、总挥发性有机化合物、甲醛释放量ENF级、胶合强度、静曲强度、弹性模量、抗菌性能、防霉菌性能均需合格。</w:t>
            </w:r>
            <w:r/>
          </w:p>
          <w:p>
            <w:pPr>
              <w:widowControl w:val="off"/>
              <w:rPr>
                <w:rFonts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lang w:eastAsia="zh-CN"/>
              </w:rPr>
              <w:t xml:space="preserve">ABS激光封边条需符合QB/T 4463-2025《家具用封边条》、GB/T 17657-2022《人造板及其饰面人造板理化性能试验方法》，其中外观、规格尺寸及其偏差和形状公差、理化性能均需合格；可溶性重金属（铅、镉、铬、汞、锑、钡、硒、砷）、邻苯二甲酸酯（DBP、BBP、DEHP、DNOP、DINP、DIDP）、甲醛释放量均未检出。</w:t>
            </w:r>
            <w:r/>
          </w:p>
          <w:p>
            <w:pPr>
              <w:widowControl w:val="off"/>
              <w:rPr>
                <w:rFonts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阻尼静音导轨需符合QB/T2454-2013《家具五金抽屉导轨》，其中过载（垂直向下静载荷、水平侧向静载荷）合格；功能：耐久性4万次、无损坏；拉出安全性合格，猛关、猛开合格；下沉量：下沉量不应超过抽屉导轨拉出长度的4%。</w:t>
            </w:r>
            <w:r/>
          </w:p>
          <w:p>
            <w:pPr>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eastAsia="宋体"/>
                <w:color w:val="auto"/>
                <w:sz w:val="21"/>
                <w:szCs w:val="21"/>
                <w:highlight w:val="none"/>
                <w:lang w:eastAsia="zh-CN"/>
              </w:rPr>
              <w:t xml:space="preserve">阻尼缓冲铰链需符合QB/T 2189-2013《家具五金杯状暗铰链》，其中过载（垂直静载荷、水平静载荷）合格；功能：耐久性4万次、无缺陷。</w:t>
            </w:r>
            <w:r/>
          </w:p>
          <w:p>
            <w:pPr>
              <w:widowControl w:val="off"/>
              <w:rPr>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eastAsia="宋体"/>
                <w:color w:val="auto"/>
                <w:sz w:val="21"/>
                <w:szCs w:val="21"/>
                <w:highlight w:val="none"/>
                <w:lang w:eastAsia="zh-CN"/>
              </w:rPr>
              <w:t xml:space="preserve">电解钢板需符合GB/T 3325-2024《金属家具通用技术条件》，其中外观 性能、金属件、喷漆（塑）涂层均需合格。</w:t>
            </w:r>
            <w:r/>
          </w:p>
          <w:p>
            <w:pPr>
              <w:widowControl w:val="off"/>
              <w:rPr>
                <w:rFonts w:ascii="宋体" w:hAnsi="宋体" w:eastAsia="宋体"/>
                <w:color w:val="auto"/>
                <w:sz w:val="21"/>
                <w:szCs w:val="21"/>
                <w:highlight w:val="none"/>
                <w:lang w:eastAsia="zh-CN"/>
              </w:rPr>
            </w:pPr>
            <w:r>
              <w:rPr>
                <w:rFonts w:ascii="宋体" w:hAnsi="宋体" w:eastAsia="宋体"/>
                <w:color w:val="auto"/>
                <w:sz w:val="21"/>
                <w:szCs w:val="21"/>
                <w:highlight w:val="none"/>
                <w:lang w:eastAsia="zh-CN"/>
              </w:rPr>
            </w:r>
            <w:r/>
          </w:p>
        </w:tc>
        <w:tc>
          <w:tcPr>
            <w:tcW w:w="566" w:type="pct"/>
            <w:vAlign w:val="center"/>
            <w:textDirection w:val="lrTb"/>
            <w:noWrap w:val="false"/>
          </w:tcPr>
          <w:p>
            <w:pPr>
              <w:jc w:val="cente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0</w:t>
            </w:r>
            <w:r/>
          </w:p>
        </w:tc>
      </w:tr>
      <w:tr>
        <w:trPr>
          <w:trHeight w:val="4108"/>
        </w:trPr>
        <w:tc>
          <w:tcPr>
            <w:tcW w:w="274" w:type="pct"/>
            <w:vAlign w:val="center"/>
            <w:vMerge w:val="restart"/>
            <w:textDirection w:val="lrTb"/>
            <w:noWrap w:val="false"/>
          </w:tcPr>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gridSpan w:val="2"/>
            <w:tcW w:w="641" w:type="pct"/>
            <w:vAlign w:val="center"/>
            <w:vMerge w:val="restart"/>
            <w:textDirection w:val="lrTb"/>
            <w:noWrap w:val="false"/>
          </w:tcPr>
          <w:p>
            <w:pPr>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样品</w:t>
            </w:r>
            <w:r/>
          </w:p>
        </w:tc>
        <w:tc>
          <w:tcPr>
            <w:tcW w:w="3518" w:type="pct"/>
            <w:vAlign w:val="center"/>
            <w:textDirection w:val="lrTb"/>
            <w:noWrap w:val="false"/>
          </w:tcPr>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制作工艺要求：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根据供应商提供的</w:t>
            </w:r>
            <w:r>
              <w:rPr>
                <w:rFonts w:hint="eastAsia" w:ascii="宋体" w:hAnsi="宋体" w:eastAsia="宋体" w:cs="宋体"/>
                <w:bCs/>
                <w:color w:val="auto"/>
                <w:sz w:val="21"/>
                <w:szCs w:val="21"/>
                <w:highlight w:val="none"/>
                <w:lang w:eastAsia="zh-CN"/>
              </w:rPr>
              <w:t xml:space="preserve">符合招标文件技术参数要求的</w:t>
            </w:r>
            <w:r>
              <w:rPr>
                <w:rFonts w:hint="eastAsia" w:ascii="宋体" w:hAnsi="宋体" w:eastAsia="宋体"/>
                <w:color w:val="auto"/>
                <w:sz w:val="21"/>
                <w:szCs w:val="21"/>
                <w:highlight w:val="none"/>
                <w:lang w:val="en-US" w:eastAsia="zh-CN"/>
              </w:rPr>
              <w:t xml:space="preserve">样品的制作工艺进行综合评审：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接触部位光滑无毛刺，封边严密平整，涂层均匀无色差，零部件结合处严密牢固的，得 4分 ；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接触部位光滑偶有少量毛刺，封边较为严密平整，涂层较均匀，基本无色差，零部件结合处较为严密牢固的， 得 2 分；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接触部位光滑度一般，存在毛刺，封边严密平整度一般， 涂层不够均匀存在多处色差，零部件结合处松动的，得 1 分；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接触面光滑度差，封边不严密平整，涂层不均匀且存在严重色差，封边不严密平整，涂层不均匀且存在严重色差，零部件结合处明显松动或未按招标文件提供样品的，不得分。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每一项均综合所有样品进行打分，只要有任一样品不符合该项工艺要求，该项即不得分；</w:t>
            </w:r>
            <w:r/>
          </w:p>
        </w:tc>
        <w:tc>
          <w:tcPr>
            <w:tcW w:w="566" w:type="pct"/>
            <w:vAlign w:val="center"/>
            <w:vMerge w:val="restart"/>
            <w:textDirection w:val="lrTb"/>
            <w:noWrap w:val="false"/>
          </w:tcPr>
          <w:p>
            <w:pPr>
              <w:jc w:val="center"/>
              <w:widowControl w:val="off"/>
              <w:rPr>
                <w:rFonts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w:t>
            </w:r>
            <w:r>
              <w:rPr>
                <w:rFonts w:hint="eastAsia" w:ascii="宋体" w:hAnsi="宋体" w:eastAsia="宋体" w:cs="宋体"/>
                <w:b/>
                <w:bCs/>
                <w:color w:val="auto"/>
                <w:sz w:val="21"/>
                <w:szCs w:val="21"/>
                <w:highlight w:val="none"/>
                <w:lang w:val="en-US" w:eastAsia="zh-CN"/>
              </w:rPr>
              <w:t xml:space="preserve">6</w:t>
            </w:r>
            <w:r/>
          </w:p>
        </w:tc>
      </w:tr>
      <w:tr>
        <w:trPr>
          <w:trHeight w:val="372"/>
        </w:trPr>
        <w:tc>
          <w:tcPr>
            <w:tcW w:w="274"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gridSpan w:val="2"/>
            <w:tcW w:w="641"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tcW w:w="3518" w:type="pct"/>
            <w:vAlign w:val="center"/>
            <w:textDirection w:val="lrTb"/>
            <w:noWrap w:val="false"/>
          </w:tcPr>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主、辅材配件材质：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主、辅材配件材质优异、手感光滑，得 4 分；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主、辅材配件材质普通、手感一般，得 2 分；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主、辅材配件材质低劣、手感粗糙，得 1 分； </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主、辅材配件材质差或者未按招标文件要求提供样品的，不得分</w:t>
            </w:r>
            <w:r/>
          </w:p>
        </w:tc>
        <w:tc>
          <w:tcPr>
            <w:tcW w:w="566"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trHeight w:val="372"/>
        </w:trPr>
        <w:tc>
          <w:tcPr>
            <w:tcW w:w="274"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gridSpan w:val="2"/>
            <w:tcW w:w="641"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tcW w:w="3518" w:type="pct"/>
            <w:vAlign w:val="center"/>
            <w:textDirection w:val="lrTb"/>
            <w:noWrap w:val="false"/>
          </w:tcPr>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气味：</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无任何刺激性气味，得4分；</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有细微刺激性气味，得2分；</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有一点刺激性气味，得1分；</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有明显刺激性气味或者未按招标文件要求提供样品的，不得分。</w:t>
            </w:r>
            <w:r/>
          </w:p>
        </w:tc>
        <w:tc>
          <w:tcPr>
            <w:tcW w:w="566"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trHeight w:val="372"/>
        </w:trPr>
        <w:tc>
          <w:tcPr>
            <w:tcW w:w="274"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gridSpan w:val="2"/>
            <w:tcW w:w="641"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tcW w:w="3518" w:type="pct"/>
            <w:vAlign w:val="center"/>
            <w:textDirection w:val="lrTb"/>
            <w:noWrap w:val="false"/>
          </w:tcPr>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工艺、牢固度：</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制作工艺高档，紧密、牢固、承重强度高，得4分；</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制作工艺较好，牢固性、承重强度较好，得2分；</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制作工艺一般，牢固性、承重强度一般，得1分；</w:t>
            </w:r>
            <w:r/>
          </w:p>
          <w:p>
            <w:pPr>
              <w:jc w:val="left"/>
              <w:keepLines w:val="0"/>
              <w:keepNext w:val="0"/>
              <w:widowControl/>
              <w:rPr>
                <w:rFonts w:hint="eastAsia" w:ascii="宋体" w:hAnsi="宋体" w:eastAsia="宋体"/>
                <w:color w:val="auto"/>
                <w:sz w:val="21"/>
                <w:szCs w:val="21"/>
                <w:highlight w:val="none"/>
                <w:lang w:val="en-US" w:eastAsia="zh-CN"/>
              </w:rPr>
              <w:suppressLineNumbers w:val="0"/>
            </w:pPr>
            <w:r>
              <w:rPr>
                <w:rFonts w:hint="eastAsia" w:ascii="宋体" w:hAnsi="宋体" w:eastAsia="宋体"/>
                <w:color w:val="auto"/>
                <w:sz w:val="21"/>
                <w:szCs w:val="21"/>
                <w:highlight w:val="none"/>
                <w:lang w:val="en-US" w:eastAsia="zh-CN"/>
              </w:rPr>
              <w:t xml:space="preserve">制作工艺差，牢固性、承重强度差或者未按招标文件要求提供样品的，不得分。</w:t>
            </w:r>
            <w:r/>
          </w:p>
        </w:tc>
        <w:tc>
          <w:tcPr>
            <w:tcW w:w="566" w:type="pct"/>
            <w:vAlign w:val="center"/>
            <w:vMerge w:val="continue"/>
            <w:textDirection w:val="lrTb"/>
            <w:noWrap w:val="false"/>
          </w:tcPr>
          <w:p>
            <w:pPr>
              <w:jc w:val="both"/>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trHeight w:val="837"/>
        </w:trPr>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sz w:val="21"/>
                <w:szCs w:val="21"/>
                <w:highlight w:val="none"/>
                <w:lang w:eastAsia="zh-CN"/>
              </w:rPr>
              <w:t xml:space="preserve">产品资质</w:t>
            </w:r>
            <w:r/>
          </w:p>
        </w:tc>
        <w:tc>
          <w:tcPr>
            <w:gridSpan w:val="2"/>
            <w:tcBorders>
              <w:top w:val="single" w:color="auto" w:sz="4" w:space="0"/>
              <w:left w:val="single" w:color="auto" w:sz="4" w:space="0"/>
              <w:bottom w:val="single" w:color="auto" w:sz="4" w:space="0"/>
              <w:right w:val="single" w:color="auto" w:sz="4" w:space="0"/>
            </w:tcBorders>
            <w:tcW w:w="3521" w:type="pct"/>
            <w:vAlign w:val="center"/>
            <w:textDirection w:val="lrTb"/>
            <w:noWrap w:val="false"/>
          </w:tcPr>
          <w:p>
            <w:pPr>
              <w:jc w:val="both"/>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投标人或制造商：</w:t>
            </w:r>
            <w:r/>
          </w:p>
          <w:p>
            <w:pPr>
              <w:jc w:val="both"/>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1、具有有效期内的中国环保产品认证证书，提供有效证书复印件及全国认证认可信息公共服务平台证书有效的查询截图的得2分，未提供或不符合的均不得分；</w:t>
            </w:r>
            <w:r/>
          </w:p>
          <w:p>
            <w:pPr>
              <w:jc w:val="both"/>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2、具有有效期内的家具产品防火阻燃等级认证证书，提供有效证书复印件及全国认证认可信息公共服务平台证书有效的查询截图的得2分，未提供或不符合的均不得分；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3、具有有效期内的家具产品防霉认证证书，提供有效证书复印件及全国认证认可信息公共服务平台证书有效的查询截图的得2分，未提供或不符合的均不得分；</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w:t>
            </w:r>
            <w:r/>
          </w:p>
        </w:tc>
      </w:tr>
      <w:tr>
        <w:trPr>
          <w:trHeight w:val="837"/>
        </w:trPr>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制造商生产能力</w:t>
            </w:r>
            <w:r/>
          </w:p>
        </w:tc>
        <w:tc>
          <w:tcPr>
            <w:gridSpan w:val="2"/>
            <w:tcBorders>
              <w:top w:val="single" w:color="auto" w:sz="4" w:space="0"/>
              <w:left w:val="single" w:color="auto" w:sz="4" w:space="0"/>
              <w:bottom w:val="single" w:color="auto" w:sz="4" w:space="0"/>
              <w:right w:val="single" w:color="auto" w:sz="4" w:space="0"/>
            </w:tcBorders>
            <w:tcW w:w="3521" w:type="pct"/>
            <w:vAlign w:val="center"/>
            <w:textDirection w:val="lrTb"/>
            <w:noWrap w:val="false"/>
          </w:tcPr>
          <w:p>
            <w:pPr>
              <w:widowControl w:val="off"/>
              <w:tabs>
                <w:tab w:val="left" w:pos="312" w:leader="none"/>
              </w:tabs>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根据本项目所投产品生产设备进行综合评分：重型高速电脑裁板锯、全自动激光封边机、全自动金属喷涂流水线。</w:t>
            </w:r>
            <w:r/>
          </w:p>
          <w:p>
            <w:pPr>
              <w:widowControl w:val="off"/>
              <w:tabs>
                <w:tab w:val="left" w:pos="312" w:leader="none"/>
              </w:tabs>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提供设备实景照片及发票扫描件，每提供一项符合要求的设备资料得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分，本项最高得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widowControl w:val="off"/>
              <w:tabs>
                <w:tab w:val="left" w:pos="312" w:leader="none"/>
              </w:tabs>
              <w:rPr>
                <w:rFonts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所提供的设备名称可略有差异，以功能是否符合本次招标要求为准，具体由评委现场评审。</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p>
        </w:tc>
      </w:tr>
      <w:tr>
        <w:trPr>
          <w:trHeight w:val="837"/>
        </w:trPr>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投标人类似业绩</w:t>
            </w:r>
            <w:r/>
          </w:p>
        </w:tc>
        <w:tc>
          <w:tcPr>
            <w:gridSpan w:val="2"/>
            <w:tcBorders>
              <w:top w:val="single" w:color="auto" w:sz="4" w:space="0"/>
              <w:left w:val="single" w:color="auto" w:sz="4" w:space="0"/>
              <w:bottom w:val="single" w:color="auto" w:sz="4" w:space="0"/>
              <w:right w:val="single" w:color="auto" w:sz="4" w:space="0"/>
            </w:tcBorders>
            <w:tcW w:w="3521" w:type="pct"/>
            <w:vAlign w:val="center"/>
            <w:textDirection w:val="lrTb"/>
            <w:noWrap w:val="false"/>
          </w:tcPr>
          <w:p>
            <w:pPr>
              <w:widowControl w:val="off"/>
              <w:tabs>
                <w:tab w:val="left" w:pos="312" w:leader="none"/>
              </w:tabs>
              <w:rPr>
                <w:rFonts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提供近（202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年1月1日以来，以合同签订时间为准）投标人销售同类产品业绩（需同时提供合同和用户验收报告（或收货单等）作为证明材料），每提供1个项目成功案例证明得1分，最多得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trHeight w:val="90"/>
        </w:trPr>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产品设计方案</w:t>
            </w:r>
            <w:r/>
          </w:p>
        </w:tc>
        <w:tc>
          <w:tcPr>
            <w:gridSpan w:val="2"/>
            <w:tcBorders>
              <w:top w:val="single" w:color="auto" w:sz="4" w:space="0"/>
              <w:left w:val="single" w:color="auto" w:sz="4" w:space="0"/>
              <w:bottom w:val="single" w:color="auto" w:sz="4" w:space="0"/>
              <w:right w:val="single" w:color="auto" w:sz="4" w:space="0"/>
            </w:tcBorders>
            <w:tcW w:w="3521" w:type="pct"/>
            <w:vAlign w:val="center"/>
            <w:textDirection w:val="lrTb"/>
            <w:noWrap w:val="false"/>
          </w:tcPr>
          <w:p>
            <w:pPr>
              <w:jc w:val="both"/>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投标人需结合项目需求和采购人行业特点，针对本项目所投产品进行配置及深化设计，包括但不限于产品的单品效果图、产品三视图、产品拆分图、产品细节图等。评委根据投标人提供的针对本项目产品配置及深化设计方案进行综合评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方案内容详细、专业度强、内容完善的，得</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eastAsia="zh-CN"/>
              </w:rPr>
              <w:t xml:space="preserve">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方案内容较为详细、专业度较强、内容较完善的，得</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方案内容不详细、专业度较低、内容不完善的，得1分；</w:t>
            </w:r>
            <w:r/>
          </w:p>
          <w:p>
            <w:pPr>
              <w:jc w:val="both"/>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7</w:t>
            </w:r>
            <w:r/>
          </w:p>
        </w:tc>
      </w:tr>
      <w:tr>
        <w:trPr>
          <w:trHeight w:val="20"/>
        </w:trPr>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生产实施及安装调试方案</w:t>
            </w:r>
            <w:r/>
          </w:p>
        </w:tc>
        <w:tc>
          <w:tcPr>
            <w:gridSpan w:val="2"/>
            <w:tcBorders>
              <w:top w:val="single" w:color="auto" w:sz="4" w:space="0"/>
              <w:left w:val="single" w:color="auto" w:sz="4" w:space="0"/>
              <w:bottom w:val="single" w:color="auto" w:sz="4" w:space="0"/>
              <w:right w:val="single" w:color="auto" w:sz="4" w:space="0"/>
            </w:tcBorders>
            <w:tcW w:w="3521" w:type="pct"/>
            <w:vAlign w:val="center"/>
            <w:textDirection w:val="lrTb"/>
            <w:noWrap w:val="false"/>
          </w:tcPr>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投标人需针对本项目制定详细的实施方案，包括但不限于：项目实施节点计划、货物的生产实施、供货计划、人员配置方案、货物包装运输方案、安装调试计划、安全文明施工措施等内容进行综合评分：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方案内容详细、专业度强、内容完善的，得5分；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方案内容较为详细、专业度较强、内容较完善的，得3分；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方案内容不详细、专业度较低、内容不完善的，得1分；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r>
      <w:tr>
        <w:trPr>
          <w:trHeight w:val="837"/>
        </w:trPr>
        <w:tc>
          <w:tcPr>
            <w:tcBorders>
              <w:top w:val="single" w:color="auto" w:sz="4" w:space="0"/>
              <w:left w:val="single" w:color="auto" w:sz="4" w:space="0"/>
              <w:bottom w:val="single" w:color="auto" w:sz="4" w:space="0"/>
              <w:right w:val="single" w:color="auto" w:sz="4" w:space="0"/>
            </w:tcBorders>
            <w:tcW w:w="274"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售后服务方案</w:t>
            </w:r>
            <w:r/>
          </w:p>
        </w:tc>
        <w:tc>
          <w:tcPr>
            <w:gridSpan w:val="2"/>
            <w:tcBorders>
              <w:top w:val="single" w:color="auto" w:sz="4" w:space="0"/>
              <w:left w:val="single" w:color="auto" w:sz="4" w:space="0"/>
              <w:bottom w:val="single" w:color="auto" w:sz="4" w:space="0"/>
              <w:right w:val="single" w:color="auto" w:sz="4" w:space="0"/>
            </w:tcBorders>
            <w:tcW w:w="3521" w:type="pct"/>
            <w:vAlign w:val="center"/>
            <w:textDirection w:val="lrTb"/>
            <w:noWrap w:val="false"/>
          </w:tcPr>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投标人需针对本项目制定详细的售后服务方案，包括但不限于：服务体系、服务内容、故障解决方案、响应时间、备品备件存货情况、售后应急预案等内容进行综合评分：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方案内容详细、专业度强、内容完善的，得5分；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方案内容较为详细、专业度较强、内容较完善的，得3分；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方案内容不详细、专业度较低、内容不完善的，得1分；</w:t>
            </w:r>
            <w:r/>
          </w:p>
          <w:p>
            <w:pPr>
              <w:jc w:val="both"/>
              <w:widowControl w:val="off"/>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p>
        </w:tc>
      </w:tr>
    </w:tbl>
    <w:p>
      <w:pPr>
        <w:spacing w:line="360" w:lineRule="auto"/>
        <w:rPr>
          <w:rFonts w:hint="eastAsia" w:ascii="Arial" w:hAnsi="Arial" w:cs="Arial"/>
          <w:bCs/>
          <w:color w:val="auto"/>
          <w:sz w:val="22"/>
          <w:szCs w:val="28"/>
          <w:highlight w:val="none"/>
          <w:lang w:val="en-US" w:eastAsia="zh-CN"/>
        </w:rPr>
      </w:pPr>
      <w:r>
        <w:rPr>
          <w:rFonts w:hint="eastAsia" w:ascii="Arial" w:hAnsi="Arial" w:cs="Arial"/>
          <w:bCs/>
          <w:color w:val="auto"/>
          <w:sz w:val="22"/>
          <w:szCs w:val="28"/>
          <w:highlight w:val="none"/>
          <w:lang w:val="en-US" w:eastAsia="zh-CN"/>
        </w:rPr>
      </w:r>
      <w:r/>
    </w:p>
    <w:p>
      <w:pPr>
        <w:spacing w:line="360" w:lineRule="auto"/>
        <w:rPr>
          <w:rFonts w:ascii="Arial" w:hAnsi="Arial" w:cs="Arial"/>
          <w:bCs/>
          <w:color w:val="auto"/>
          <w:sz w:val="22"/>
          <w:szCs w:val="28"/>
          <w:highlight w:val="none"/>
        </w:rPr>
      </w:pPr>
      <w:r>
        <w:rPr>
          <w:rFonts w:ascii="Arial" w:hAnsi="Arial" w:cs="Arial"/>
          <w:bCs/>
          <w:color w:val="auto"/>
          <w:sz w:val="22"/>
          <w:szCs w:val="28"/>
          <w:highlight w:val="none"/>
        </w:rPr>
        <w:t xml:space="preserve">说明：</w:t>
      </w:r>
      <w:r/>
    </w:p>
    <w:p>
      <w:pPr>
        <w:spacing w:line="360" w:lineRule="auto"/>
        <w:rPr>
          <w:rFonts w:ascii="Arial" w:hAnsi="Arial" w:cs="Arial"/>
          <w:bCs/>
          <w:color w:val="auto"/>
          <w:highlight w:val="none"/>
        </w:rPr>
      </w:pPr>
      <w:r>
        <w:rPr>
          <w:rFonts w:hint="eastAsia" w:ascii="Arial" w:hAnsi="Arial" w:cs="Arial"/>
          <w:bCs/>
          <w:color w:val="auto"/>
          <w:highlight w:val="none"/>
        </w:rPr>
        <w:t xml:space="preserve">1.</w:t>
      </w:r>
      <w:r>
        <w:rPr>
          <w:rFonts w:ascii="Arial" w:hAnsi="Arial" w:cs="Arial"/>
          <w:bCs/>
          <w:color w:val="auto"/>
          <w:highlight w:val="none"/>
        </w:rPr>
        <w:t xml:space="preserve">所有认证、证明和业绩均以有效清晰的证明文件的复印件为依据，原件备查。</w:t>
      </w:r>
      <w:r/>
    </w:p>
    <w:p>
      <w:pPr>
        <w:spacing w:line="360" w:lineRule="auto"/>
        <w:rPr>
          <w:rFonts w:ascii="Arial" w:hAnsi="Arial" w:cs="Arial"/>
          <w:bCs/>
          <w:color w:val="auto"/>
          <w:highlight w:val="none"/>
        </w:rPr>
      </w:pPr>
      <w:r>
        <w:rPr>
          <w:rFonts w:hint="eastAsia" w:ascii="Arial" w:hAnsi="Arial" w:cs="Arial"/>
          <w:bCs/>
          <w:color w:val="auto"/>
          <w:highlight w:val="none"/>
        </w:rPr>
        <w:t xml:space="preserve">2.小微企业价格扣除</w:t>
      </w:r>
      <w:r/>
    </w:p>
    <w:p>
      <w:pPr>
        <w:spacing w:line="360" w:lineRule="auto"/>
        <w:rPr>
          <w:rFonts w:hint="default" w:ascii="Arial" w:hAnsi="Arial" w:eastAsia="宋体" w:cs="Arial"/>
          <w:bCs/>
          <w:color w:val="auto"/>
          <w:highlight w:val="none"/>
          <w:lang w:val="en-US" w:eastAsia="zh-CN"/>
        </w:rPr>
      </w:pPr>
      <w:r>
        <w:rPr>
          <w:rFonts w:hint="eastAsia" w:ascii="Arial" w:hAnsi="Arial" w:cs="Arial"/>
          <w:bCs/>
          <w:color w:val="auto"/>
          <w:highlight w:val="none"/>
        </w:rPr>
        <w:t xml:space="preserve">2.1对于专门面向中小企业或小型、微型企业的项目，只面向中小企业或小型、微型企业采购。对于非专门面向中小企业的项目，</w:t>
      </w:r>
      <w:r>
        <w:rPr>
          <w:rFonts w:hint="eastAsia" w:ascii="Arial" w:hAnsi="Arial" w:cs="Arial"/>
          <w:bCs/>
          <w:color w:val="auto"/>
          <w:highlight w:val="none"/>
          <w:lang w:val="en-US" w:eastAsia="zh-CN"/>
        </w:rPr>
        <w:t xml:space="preserve">包1：</w:t>
      </w:r>
      <w:r>
        <w:rPr>
          <w:rFonts w:hint="eastAsia" w:ascii="Arial" w:hAnsi="Arial" w:cs="Arial"/>
          <w:bCs/>
          <w:color w:val="auto"/>
          <w:highlight w:val="none"/>
        </w:rPr>
        <w:t xml:space="preserve">对小型和微型企业的价格给予3%的扣除，用扣除后的价格参与评审。</w:t>
      </w:r>
      <w:r>
        <w:rPr>
          <w:rFonts w:hint="eastAsia" w:ascii="Arial" w:hAnsi="Arial" w:cs="Arial"/>
          <w:bCs/>
          <w:color w:val="auto"/>
          <w:highlight w:val="none"/>
          <w:lang w:val="en-US" w:eastAsia="zh-CN"/>
        </w:rPr>
        <w:t xml:space="preserve">包2：</w:t>
      </w:r>
      <w:r>
        <w:rPr>
          <w:rFonts w:hint="eastAsia" w:ascii="Arial" w:hAnsi="Arial" w:cs="Arial"/>
          <w:bCs/>
          <w:color w:val="auto"/>
          <w:highlight w:val="none"/>
        </w:rPr>
        <w:t xml:space="preserve">对小型和微型企业的价格给予</w:t>
      </w:r>
      <w:r>
        <w:rPr>
          <w:rFonts w:hint="eastAsia" w:ascii="Arial" w:hAnsi="Arial" w:cs="Arial"/>
          <w:bCs/>
          <w:color w:val="auto"/>
          <w:highlight w:val="none"/>
          <w:lang w:val="en-US" w:eastAsia="zh-CN"/>
        </w:rPr>
        <w:t xml:space="preserve">10</w:t>
      </w:r>
      <w:r>
        <w:rPr>
          <w:rFonts w:hint="eastAsia" w:ascii="Arial" w:hAnsi="Arial" w:cs="Arial"/>
          <w:bCs/>
          <w:color w:val="auto"/>
          <w:highlight w:val="none"/>
        </w:rPr>
        <w:t xml:space="preserve">%的扣除，用扣除后的价格参与评审。</w:t>
      </w:r>
      <w:r/>
    </w:p>
    <w:p>
      <w:pPr>
        <w:spacing w:line="360" w:lineRule="auto"/>
        <w:rPr>
          <w:rFonts w:ascii="Arial" w:hAnsi="Arial" w:cs="Arial"/>
          <w:bCs/>
          <w:color w:val="auto"/>
          <w:highlight w:val="none"/>
        </w:rPr>
      </w:pPr>
      <w:r>
        <w:rPr>
          <w:rFonts w:hint="eastAsia" w:ascii="Arial" w:hAnsi="Arial" w:cs="Arial"/>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1%的价格扣除。联合体各方均为小型、微型企业的，联合体视同为小型、微型企业给予3%价格扣除，用扣除后的价格参与评审。组成联合体的大中型企业和其他自然人、法人或者其他组织，与小型、微型企业之间不得存在投资关系。</w:t>
      </w:r>
      <w:r/>
    </w:p>
    <w:p>
      <w:pPr>
        <w:spacing w:line="360" w:lineRule="auto"/>
        <w:rPr>
          <w:rFonts w:ascii="Arial" w:hAnsi="Arial" w:cs="Arial"/>
          <w:bCs/>
          <w:color w:val="auto"/>
          <w:highlight w:val="none"/>
        </w:rPr>
      </w:pPr>
      <w:r>
        <w:rPr>
          <w:rFonts w:hint="eastAsia" w:ascii="Arial" w:hAnsi="Arial" w:cs="Arial"/>
          <w:bCs/>
          <w:color w:val="auto"/>
          <w:highlight w:val="none"/>
        </w:rPr>
        <w:t xml:space="preserve">3.监狱和戒毒企业的价格扣除</w:t>
      </w:r>
      <w:r/>
    </w:p>
    <w:p>
      <w:pPr>
        <w:spacing w:line="360" w:lineRule="auto"/>
        <w:rPr>
          <w:rFonts w:ascii="Arial" w:hAnsi="Arial" w:cs="Arial"/>
          <w:bCs/>
          <w:color w:val="auto"/>
          <w:highlight w:val="none"/>
        </w:rPr>
      </w:pPr>
      <w:r>
        <w:rPr>
          <w:rFonts w:hint="eastAsia" w:ascii="Arial" w:hAnsi="Arial" w:cs="Arial"/>
          <w:bCs/>
          <w:color w:val="auto"/>
          <w:highlight w:val="none"/>
        </w:rPr>
        <w:t xml:space="preserve">3.1 本项目对监狱和戒毒企业，给予3%的价格扣除，用扣除后的价格参与评审。</w:t>
      </w:r>
      <w:r/>
    </w:p>
    <w:p>
      <w:pPr>
        <w:spacing w:line="360" w:lineRule="auto"/>
        <w:rPr>
          <w:rFonts w:ascii="Arial" w:hAnsi="Arial" w:cs="Arial"/>
          <w:bCs/>
          <w:color w:val="auto"/>
          <w:highlight w:val="none"/>
        </w:rPr>
      </w:pPr>
      <w:r>
        <w:rPr>
          <w:rFonts w:hint="eastAsia" w:ascii="Arial" w:hAnsi="Arial" w:cs="Arial"/>
          <w:bCs/>
          <w:color w:val="auto"/>
          <w:highlight w:val="none"/>
        </w:rPr>
        <w:t xml:space="preserve">3.2 监狱企业需提供由省级以上监狱管理局、戒毒管理局（含新疆生产建设兵团）出具的属于监狱企业的证明文件。</w:t>
      </w:r>
      <w:r/>
    </w:p>
    <w:p>
      <w:pPr>
        <w:spacing w:line="360" w:lineRule="auto"/>
        <w:rPr>
          <w:rFonts w:ascii="Arial" w:hAnsi="Arial" w:cs="Arial"/>
          <w:bCs/>
          <w:color w:val="auto"/>
          <w:highlight w:val="none"/>
        </w:rPr>
      </w:pPr>
      <w:r>
        <w:rPr>
          <w:rFonts w:hint="eastAsia" w:ascii="Arial" w:hAnsi="Arial" w:cs="Arial"/>
          <w:bCs/>
          <w:color w:val="auto"/>
          <w:highlight w:val="none"/>
        </w:rPr>
        <w:t xml:space="preserve">3.3 监狱企业标准请参照《关于政府采购支持监狱企业发展有关问题的通知》（财库〔2014〕68号）。</w:t>
      </w:r>
      <w:r/>
    </w:p>
    <w:p>
      <w:pPr>
        <w:spacing w:line="360" w:lineRule="auto"/>
        <w:rPr>
          <w:rFonts w:ascii="Arial" w:hAnsi="Arial" w:cs="Arial"/>
          <w:bCs/>
          <w:color w:val="auto"/>
          <w:highlight w:val="none"/>
        </w:rPr>
      </w:pPr>
      <w:r>
        <w:rPr>
          <w:rFonts w:hint="eastAsia" w:ascii="Arial" w:hAnsi="Arial" w:cs="Arial"/>
          <w:bCs/>
          <w:color w:val="auto"/>
          <w:highlight w:val="none"/>
        </w:rPr>
        <w:t xml:space="preserve">4.残疾人福利性单位的价格扣除</w:t>
      </w:r>
      <w:r/>
    </w:p>
    <w:p>
      <w:pPr>
        <w:spacing w:line="360" w:lineRule="auto"/>
        <w:rPr>
          <w:rFonts w:ascii="Arial" w:hAnsi="Arial" w:cs="Arial"/>
          <w:bCs/>
          <w:color w:val="auto"/>
          <w:highlight w:val="none"/>
        </w:rPr>
      </w:pPr>
      <w:r>
        <w:rPr>
          <w:rFonts w:hint="eastAsia" w:ascii="Arial" w:hAnsi="Arial" w:cs="Arial"/>
          <w:bCs/>
          <w:color w:val="auto"/>
          <w:highlight w:val="none"/>
        </w:rPr>
        <w:t xml:space="preserve">4.1 本项目对残疾人福利性单位，给予3%的价格扣除，用扣除后的价格参与评审。</w:t>
      </w:r>
      <w:r/>
    </w:p>
    <w:p>
      <w:pPr>
        <w:spacing w:line="360" w:lineRule="auto"/>
        <w:rPr>
          <w:rFonts w:ascii="Arial" w:hAnsi="Arial" w:cs="Arial"/>
          <w:bCs/>
          <w:color w:val="auto"/>
          <w:highlight w:val="none"/>
        </w:rPr>
      </w:pPr>
      <w:r>
        <w:rPr>
          <w:rFonts w:hint="eastAsia" w:ascii="Arial" w:hAnsi="Arial" w:cs="Arial"/>
          <w:bCs/>
          <w:color w:val="auto"/>
          <w:highlight w:val="none"/>
        </w:rPr>
        <w:t xml:space="preserve">4.2 残疾人福利性单位需提供《残疾人福利性单位声明函》。</w:t>
      </w:r>
      <w:r/>
    </w:p>
    <w:p>
      <w:pPr>
        <w:spacing w:line="360" w:lineRule="auto"/>
        <w:rPr>
          <w:rFonts w:ascii="Arial" w:hAnsi="Arial" w:cs="Arial"/>
          <w:bCs/>
          <w:color w:val="auto"/>
          <w:highlight w:val="none"/>
        </w:rPr>
      </w:pPr>
      <w:r>
        <w:rPr>
          <w:rFonts w:hint="eastAsia" w:ascii="Arial" w:hAnsi="Arial" w:cs="Arial"/>
          <w:bCs/>
          <w:color w:val="auto"/>
          <w:highlight w:val="none"/>
        </w:rPr>
        <w:t xml:space="preserve">4.3 残疾人福利性单位标准请参照《关于促进残疾人就业政府采购政策的通知》（财库〔2017〕141号）。</w:t>
      </w:r>
      <w:r/>
    </w:p>
    <w:p>
      <w:pPr>
        <w:spacing w:line="360" w:lineRule="auto"/>
        <w:rPr>
          <w:rFonts w:ascii="Arial" w:hAnsi="Arial" w:cs="Arial"/>
          <w:bCs/>
          <w:color w:val="auto"/>
          <w:highlight w:val="none"/>
        </w:rPr>
      </w:pPr>
      <w:r>
        <w:rPr>
          <w:rFonts w:hint="eastAsia" w:ascii="Arial" w:hAnsi="Arial" w:cs="Arial"/>
          <w:bCs/>
          <w:color w:val="auto"/>
          <w:highlight w:val="none"/>
        </w:rPr>
        <w:t xml:space="preserve">5. 监狱企业、残疾人福利性单位属于小型、微型企业的，不重复享受政策。</w:t>
      </w:r>
      <w:r/>
    </w:p>
    <w:p>
      <w:pPr>
        <w:spacing w:line="360" w:lineRule="auto"/>
        <w:rPr>
          <w:rFonts w:ascii="Arial" w:hAnsi="Arial" w:cs="Arial"/>
          <w:bCs/>
          <w:color w:val="auto"/>
          <w:highlight w:val="none"/>
        </w:rPr>
      </w:pPr>
      <w:r>
        <w:rPr>
          <w:rFonts w:hint="eastAsia" w:ascii="Arial" w:hAnsi="Arial" w:cs="Arial"/>
          <w:bCs/>
          <w:color w:val="auto"/>
          <w:highlight w:val="none"/>
        </w:rPr>
        <w:t xml:space="preserve">6</w:t>
      </w:r>
      <w:r>
        <w:rPr>
          <w:rFonts w:ascii="Arial" w:hAnsi="Arial" w:cs="Arial"/>
          <w:bCs/>
          <w:color w:val="auto"/>
          <w:highlight w:val="none"/>
        </w:rPr>
        <w:t xml:space="preserve">.</w:t>
      </w:r>
      <w:r>
        <w:rPr>
          <w:rFonts w:hint="eastAsia" w:ascii="Arial" w:hAnsi="Arial" w:cs="Arial"/>
          <w:bCs/>
          <w:color w:val="auto"/>
          <w:highlight w:val="none"/>
        </w:rPr>
        <w:t xml:space="preserve"> 如果评委评审分数畸高、畸低的，应详细说明理由。</w:t>
      </w:r>
      <w:r/>
    </w:p>
    <w:p>
      <w:pPr>
        <w:spacing w:line="360" w:lineRule="auto"/>
        <w:rPr>
          <w:rFonts w:hint="eastAsia" w:ascii="Arial" w:hAnsi="Arial" w:cs="Arial"/>
          <w:bCs/>
          <w:color w:val="auto"/>
          <w:highlight w:val="none"/>
        </w:rPr>
      </w:pPr>
      <w:r>
        <w:rPr>
          <w:rFonts w:ascii="Arial" w:hAnsi="Arial" w:cs="Arial"/>
          <w:bCs/>
          <w:color w:val="auto"/>
          <w:highlight w:val="none"/>
        </w:rPr>
        <w:t xml:space="preserve">7.</w:t>
      </w:r>
      <w:r>
        <w:rPr>
          <w:rFonts w:hint="eastAsia" w:ascii="Arial" w:hAnsi="Arial" w:cs="Arial"/>
          <w:bCs/>
          <w:color w:val="auto"/>
          <w:highlight w:val="none"/>
        </w:rPr>
        <w:t xml:space="preserve">若供应商提供虚假资料，一经查实作无效文件处理。上述评分办法均以磋商文件、评委的判断为准。</w:t>
      </w:r>
      <w:r/>
    </w:p>
    <w:p>
      <w:pPr>
        <w:pStyle w:val="1053"/>
        <w:rPr>
          <w:rFonts w:hint="eastAsia" w:ascii="Arial" w:hAnsi="Arial" w:cs="Arial"/>
          <w:bCs/>
          <w:color w:val="auto"/>
          <w:highlight w:val="none"/>
        </w:rPr>
        <w:sectPr>
          <w:footerReference w:type="default" r:id="rId16"/>
          <w:footnotePr/>
          <w:endnotePr/>
          <w:type w:val="nextPage"/>
          <w:pgSz w:w="11906" w:h="16838" w:orient="portrait"/>
          <w:pgMar w:top="1440" w:right="1797" w:bottom="1440" w:left="1797" w:header="851" w:footer="794" w:gutter="0"/>
          <w:pgNumType w:start="1"/>
          <w:cols w:num="1" w:sep="0" w:space="720" w:equalWidth="1"/>
          <w:docGrid w:linePitch="360"/>
        </w:sectPr>
      </w:pPr>
      <w:r>
        <w:rPr>
          <w:rFonts w:hint="eastAsia" w:ascii="Arial" w:hAnsi="Arial" w:cs="Arial"/>
          <w:bCs/>
          <w:color w:val="auto"/>
          <w:highlight w:val="none"/>
        </w:rPr>
      </w:r>
      <w:r/>
    </w:p>
    <w:p>
      <w:pPr>
        <w:numPr>
          <w:ilvl w:val="0"/>
          <w:numId w:val="8"/>
        </w:numPr>
        <w:jc w:val="center"/>
        <w:spacing w:line="360" w:lineRule="auto"/>
        <w:rPr>
          <w:rStyle w:val="1054"/>
          <w:rFonts w:ascii="宋体" w:hAnsi="宋体" w:eastAsia="宋体" w:cs="宋体"/>
          <w:color w:val="auto"/>
          <w:sz w:val="32"/>
          <w:szCs w:val="32"/>
          <w:highlight w:val="none"/>
        </w:rPr>
        <w:sectPr>
          <w:footnotePr/>
          <w:endnotePr/>
          <w:type w:val="continuous"/>
          <w:pgSz w:w="11906" w:h="16838" w:orient="portrait"/>
          <w:pgMar w:top="1440" w:right="1797" w:bottom="1440" w:left="1797" w:header="851" w:footer="794" w:gutter="0"/>
          <w:cols w:num="1" w:sep="0" w:space="720" w:equalWidth="1"/>
          <w:docGrid w:linePitch="360"/>
        </w:sectPr>
      </w:pPr>
      <w:r/>
      <w:bookmarkStart w:id="18" w:name="_Toc28933"/>
      <w:r/>
      <w:r/>
    </w:p>
    <w:p>
      <w:pPr>
        <w:numPr>
          <w:ilvl w:val="0"/>
          <w:numId w:val="8"/>
        </w:numPr>
        <w:jc w:val="center"/>
        <w:spacing w:line="360" w:lineRule="auto"/>
        <w:rPr>
          <w:rStyle w:val="1054"/>
          <w:rFonts w:hint="eastAsia" w:ascii="宋体" w:hAnsi="宋体" w:eastAsia="宋体" w:cs="宋体"/>
          <w:color w:val="auto"/>
          <w:sz w:val="32"/>
          <w:szCs w:val="32"/>
          <w:highlight w:val="none"/>
          <w:lang w:val="zh-CN"/>
        </w:rPr>
      </w:pPr>
      <w:r>
        <w:rPr>
          <w:rStyle w:val="1054"/>
          <w:rFonts w:hint="eastAsia" w:ascii="宋体" w:hAnsi="宋体" w:eastAsia="宋体" w:cs="宋体"/>
          <w:color w:val="auto"/>
          <w:sz w:val="32"/>
          <w:szCs w:val="32"/>
          <w:highlight w:val="none"/>
        </w:rPr>
        <w:t xml:space="preserve">技术要</w:t>
      </w:r>
      <w:r>
        <w:rPr>
          <w:rStyle w:val="1054"/>
          <w:rFonts w:hint="eastAsia" w:ascii="宋体" w:hAnsi="宋体" w:eastAsia="宋体" w:cs="宋体"/>
          <w:color w:val="auto"/>
          <w:sz w:val="32"/>
          <w:szCs w:val="32"/>
          <w:highlight w:val="none"/>
          <w:lang w:val="zh-CN"/>
        </w:rPr>
        <w:t xml:space="preserve">求</w:t>
      </w:r>
      <w:r/>
    </w:p>
    <w:p>
      <w:pPr>
        <w:numPr>
          <w:ilvl w:val="0"/>
          <w:numId w:val="0"/>
        </w:numPr>
        <w:jc w:val="both"/>
        <w:spacing w:line="360" w:lineRule="auto"/>
        <w:rPr>
          <w:rStyle w:val="1054"/>
          <w:rFonts w:hint="default" w:ascii="宋体" w:hAnsi="宋体" w:eastAsia="宋体" w:cs="宋体"/>
          <w:color w:val="auto"/>
          <w:sz w:val="32"/>
          <w:szCs w:val="32"/>
          <w:highlight w:val="none"/>
          <w:lang w:val="en-US" w:eastAsia="zh-CN"/>
        </w:rPr>
      </w:pPr>
      <w:r>
        <w:rPr>
          <w:rStyle w:val="1054"/>
          <w:rFonts w:hint="eastAsia" w:ascii="宋体" w:hAnsi="宋体" w:cs="宋体"/>
          <w:color w:val="auto"/>
          <w:sz w:val="32"/>
          <w:szCs w:val="32"/>
          <w:highlight w:val="none"/>
          <w:lang w:val="en-US" w:eastAsia="zh-CN"/>
        </w:rPr>
        <w:t xml:space="preserve">包1：1号楼局部微改造工程</w:t>
      </w:r>
      <w:bookmarkEnd w:id="18"/>
      <w:r/>
      <w:r/>
    </w:p>
    <w:p>
      <w:pPr>
        <w:ind w:firstLine="422"/>
        <w:keepLines w:val="0"/>
        <w:keepNext w:val="0"/>
        <w:pageBreakBefore w:val="0"/>
        <w:spacing w:before="0" w:after="0" w:line="400" w:lineRule="exact"/>
        <w:widowControl w:val="off"/>
        <w:rPr>
          <w:rFonts w:hint="eastAsia" w:ascii="Times New Roman" w:hAnsi="Times New Roman" w:eastAsia="宋体" w:cs="Times New Roman"/>
          <w:color w:val="auto"/>
          <w:highlight w:val="none"/>
          <w:lang w:eastAsia="zh-CN"/>
        </w:rPr>
      </w:pPr>
      <w:r>
        <w:rPr>
          <w:rFonts w:hint="eastAsia" w:ascii="宋体" w:hAnsi="宋体" w:eastAsia="宋体" w:cs="宋体"/>
          <w:b/>
          <w:color w:val="auto"/>
          <w:sz w:val="21"/>
          <w:szCs w:val="21"/>
          <w:highlight w:val="none"/>
          <w:lang w:eastAsia="zh-CN"/>
        </w:rPr>
        <w:t xml:space="preserve">一、项目名称:</w:t>
      </w:r>
      <w:r>
        <w:rPr>
          <w:rFonts w:hint="eastAsia" w:ascii="Arial" w:hAnsi="Arial" w:cs="Arial"/>
          <w:color w:val="auto"/>
          <w:szCs w:val="21"/>
          <w:highlight w:val="none"/>
          <w:u w:val="none"/>
          <w:lang w:val="zh-CN" w:eastAsia="zh-CN"/>
        </w:rPr>
        <w:t xml:space="preserve">江苏省肿瘤医院1号楼基础设施修缮工程项目</w:t>
      </w:r>
      <w:r/>
    </w:p>
    <w:p>
      <w:pPr>
        <w:keepLines w:val="0"/>
        <w:keepNext w:val="0"/>
        <w:pageBreakBefore w:val="0"/>
        <w:spacing w:before="0" w:after="0" w:line="400" w:lineRule="exact"/>
        <w:widowControl w:val="off"/>
        <w:rPr>
          <w:rFonts w:ascii="Times New Roman" w:hAnsi="Times New Roman" w:eastAsia="Times New Roman" w:cs="Times New Roman"/>
          <w:color w:val="auto"/>
          <w:highlight w:val="none"/>
        </w:rPr>
      </w:pPr>
      <w:r>
        <w:rPr>
          <w:rFonts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lang w:eastAsia="zh-CN"/>
        </w:rPr>
        <w:t xml:space="preserve">二、项目概况</w:t>
      </w:r>
      <w:r/>
    </w:p>
    <w:p>
      <w:pPr>
        <w:ind w:firstLine="420"/>
        <w:keepLines w:val="0"/>
        <w:keepNext w:val="0"/>
        <w:pageBreakBefore w:val="0"/>
        <w:spacing w:before="0" w:after="0" w:line="400" w:lineRule="exact"/>
        <w:widowControl w:val="off"/>
        <w:rPr>
          <w:rFonts w:hint="eastAsia" w:ascii="Arial" w:hAnsi="Arial" w:cs="Arial"/>
          <w:color w:val="auto"/>
          <w:szCs w:val="21"/>
          <w:highlight w:val="none"/>
          <w:u w:val="none"/>
          <w:lang w:val="zh-CN" w:eastAsia="zh-CN"/>
        </w:rPr>
      </w:pPr>
      <w:r>
        <w:rPr>
          <w:rFonts w:hint="eastAsia" w:ascii="Arial" w:hAnsi="Arial" w:cs="Arial"/>
          <w:color w:val="auto"/>
          <w:szCs w:val="21"/>
          <w:highlight w:val="none"/>
          <w:u w:val="none"/>
          <w:lang w:val="zh-CN" w:eastAsia="zh-CN"/>
        </w:rPr>
        <w:t xml:space="preserve">（一）项目地点：南京市玄武区百子亭42号</w:t>
      </w:r>
      <w:r/>
    </w:p>
    <w:p>
      <w:pPr>
        <w:ind w:firstLine="420"/>
        <w:keepLines w:val="0"/>
        <w:keepNext w:val="0"/>
        <w:pageBreakBefore w:val="0"/>
        <w:spacing w:before="0" w:after="0" w:line="400" w:lineRule="exact"/>
        <w:widowControl w:val="off"/>
        <w:rPr>
          <w:rFonts w:hint="eastAsia" w:ascii="Arial" w:hAnsi="Arial" w:cs="Arial"/>
          <w:color w:val="auto"/>
          <w:szCs w:val="21"/>
          <w:highlight w:val="none"/>
          <w:u w:val="none"/>
          <w:lang w:val="zh-CN" w:eastAsia="zh-CN"/>
        </w:rPr>
      </w:pPr>
      <w:r>
        <w:rPr>
          <w:rFonts w:hint="eastAsia" w:ascii="Arial" w:hAnsi="Arial" w:cs="Arial"/>
          <w:color w:val="auto"/>
          <w:szCs w:val="21"/>
          <w:highlight w:val="none"/>
          <w:u w:val="none"/>
          <w:lang w:val="zh-CN" w:eastAsia="zh-CN"/>
        </w:rPr>
        <w:t xml:space="preserve">（二）项目内容：江苏省肿瘤医院1号楼局部微改造工程，位于江苏省南京市玄武区百子亭42号。施工现场具备开工条件，交通运输情况良好。</w:t>
      </w:r>
      <w:r/>
    </w:p>
    <w:p>
      <w:pPr>
        <w:ind w:firstLine="420"/>
        <w:keepLines w:val="0"/>
        <w:keepNext w:val="0"/>
        <w:pageBreakBefore w:val="0"/>
        <w:spacing w:before="0" w:after="0" w:line="400" w:lineRule="exact"/>
        <w:widowControl w:val="off"/>
        <w:rPr>
          <w:rFonts w:ascii="宋体" w:hAnsi="宋体" w:eastAsia="宋体" w:cs="宋体"/>
          <w:color w:val="auto"/>
          <w:sz w:val="21"/>
          <w:szCs w:val="21"/>
          <w:highlight w:val="none"/>
        </w:rPr>
      </w:pPr>
      <w:r>
        <w:rPr>
          <w:rFonts w:hint="eastAsia" w:ascii="Arial" w:hAnsi="Arial" w:cs="Arial"/>
          <w:color w:val="auto"/>
          <w:szCs w:val="21"/>
          <w:highlight w:val="none"/>
          <w:u w:val="none"/>
          <w:lang w:val="zh-CN" w:eastAsia="zh-CN"/>
        </w:rPr>
        <w:t xml:space="preserve">本次招标工程的主要内容为：江苏省肿瘤医院1号楼局部微改造工程，拆除工程、装饰工程、安装工程</w:t>
      </w:r>
      <w:r>
        <w:rPr>
          <w:rFonts w:ascii="宋体" w:hAnsi="宋体" w:eastAsia="宋体" w:cs="宋体"/>
          <w:color w:val="auto"/>
          <w:sz w:val="21"/>
          <w:szCs w:val="21"/>
          <w:highlight w:val="none"/>
          <w:u w:val="none"/>
        </w:rPr>
        <w:t xml:space="preserve">。</w:t>
      </w:r>
      <w:r>
        <w:rPr>
          <w:rFonts w:ascii="宋体" w:hAnsi="宋体" w:eastAsia="宋体" w:cs="宋体"/>
          <w:color w:val="auto"/>
          <w:sz w:val="21"/>
          <w:szCs w:val="21"/>
          <w:highlight w:val="none"/>
        </w:rPr>
        <w:t xml:space="preserve">具体内容详见工程量清单。</w:t>
      </w:r>
      <w:r/>
    </w:p>
    <w:p>
      <w:pPr>
        <w:ind w:firstLine="420"/>
        <w:keepLines w:val="0"/>
        <w:keepNext w:val="0"/>
        <w:pageBreakBefore w:val="0"/>
        <w:spacing w:before="0" w:after="0" w:line="400" w:lineRule="exact"/>
        <w:widowControl w:val="off"/>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三、采购标的需实现的功能及标准、规范：</w:t>
      </w:r>
      <w:r>
        <w:rPr>
          <w:rFonts w:ascii="宋体" w:hAnsi="宋体" w:eastAsia="宋体" w:cs="宋体"/>
          <w:color w:val="auto"/>
          <w:sz w:val="21"/>
          <w:szCs w:val="21"/>
          <w:highlight w:val="none"/>
        </w:rPr>
        <w:t xml:space="preserve">采购标的需执行国家标准、行业标准、地方标准或者其他标准、规范。</w:t>
      </w:r>
      <w:r/>
    </w:p>
    <w:p>
      <w:pPr>
        <w:ind w:firstLine="420"/>
        <w:keepLines w:val="0"/>
        <w:keepNext w:val="0"/>
        <w:pageBreakBefore w:val="0"/>
        <w:spacing w:before="0" w:after="0" w:line="400" w:lineRule="exact"/>
        <w:widowControl w:val="off"/>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四、工程量清单：</w:t>
      </w:r>
      <w:r>
        <w:rPr>
          <w:rFonts w:ascii="宋体" w:hAnsi="宋体" w:eastAsia="宋体" w:cs="宋体"/>
          <w:color w:val="auto"/>
          <w:sz w:val="21"/>
          <w:szCs w:val="21"/>
          <w:highlight w:val="none"/>
        </w:rPr>
        <w:t xml:space="preserve">详见附件。</w:t>
      </w:r>
      <w:r/>
    </w:p>
    <w:p>
      <w:pPr>
        <w:ind w:firstLine="420"/>
        <w:keepLines w:val="0"/>
        <w:keepNext w:val="0"/>
        <w:pageBreakBefore w:val="0"/>
        <w:spacing w:before="0" w:after="0" w:line="400" w:lineRule="exact"/>
        <w:widowControl w:val="off"/>
        <w:rPr>
          <w:rFonts w:ascii="Times New Roman" w:hAnsi="Times New Roman" w:eastAsia="Times New Roman" w:cs="Times New Roman"/>
          <w:color w:val="auto"/>
          <w:highlight w:val="none"/>
        </w:rPr>
      </w:pPr>
      <w:r>
        <w:rPr>
          <w:rFonts w:hint="eastAsia" w:ascii="宋体" w:hAnsi="宋体" w:eastAsia="宋体" w:cs="宋体"/>
          <w:b/>
          <w:color w:val="auto"/>
          <w:sz w:val="21"/>
          <w:szCs w:val="21"/>
          <w:highlight w:val="none"/>
          <w:lang w:val="en-US" w:eastAsia="zh-CN"/>
        </w:rPr>
        <w:t xml:space="preserve">五、工程量清单编制依据：</w:t>
      </w:r>
      <w:r>
        <w:rPr>
          <w:rFonts w:ascii="宋体" w:hAnsi="宋体" w:eastAsia="宋体" w:cs="宋体"/>
          <w:b/>
          <w:bCs/>
          <w:color w:val="auto"/>
          <w:sz w:val="21"/>
          <w:szCs w:val="21"/>
          <w:highlight w:val="none"/>
        </w:rPr>
        <w:t xml:space="preserve"> </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1、《房屋建筑与装饰工程工程量计算标准》（GBT50854-2024）。</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2、工程取费税率公文参见苏建函价（2025）2号。</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3、《江苏省建筑与装饰工程消耗量》（2026年）。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4、《江苏省通用安装工程消耗量》（2026年）。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5、《江苏省房屋修缮工程计价定额》(2009年)。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6、《江苏省住房城乡建设厅关于发布建设工程人工工资指导价的通知》（苏建函价[2026]027号）。</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7、江苏省、南京市关于工程造价的相关文件及规定。</w:t>
      </w:r>
      <w:r/>
    </w:p>
    <w:p>
      <w:pPr>
        <w:ind w:firstLine="422"/>
        <w:keepLines w:val="0"/>
        <w:keepNext w:val="0"/>
        <w:pageBreakBefore w:val="0"/>
        <w:spacing w:line="40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lang w:eastAsia="zh-CN"/>
        </w:rPr>
        <w:t xml:space="preserve">工程量清单编制说明</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1、暂列金额：拆除工程取2500.00元，装饰工程取50000.00元，安装工程取4000.00元。</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2、材料价格有信息价的按2026年5月南京市建设工程材料市场信息价格计入。</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3、通用措施项目取费费率按中值计取。</w:t>
      </w:r>
      <w:r/>
    </w:p>
    <w:p>
      <w:pPr>
        <w:numPr>
          <w:ilvl w:val="0"/>
          <w:numId w:val="0"/>
        </w:numPr>
        <w:ind w:left="420" w:firstLine="0"/>
        <w:keepLines w:val="0"/>
        <w:keepNext w:val="0"/>
        <w:pageBreakBefore w:val="0"/>
        <w:spacing w:line="400" w:lineRule="exact"/>
        <w:tabs>
          <w:tab w:val="left" w:pos="1067" w:leader="none"/>
        </w:tabs>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4、计划工期：见招标文件。</w:t>
      </w:r>
      <w:r>
        <w:rPr>
          <w:rFonts w:hint="eastAsia" w:ascii="宋体" w:hAnsi="宋体" w:eastAsia="宋体" w:cs="宋体"/>
          <w:color w:val="auto"/>
          <w:sz w:val="21"/>
          <w:szCs w:val="21"/>
          <w:highlight w:val="none"/>
          <w:lang w:val="en-US" w:eastAsia="zh-CN"/>
        </w:rPr>
        <w:br/>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lang w:eastAsia="zh-CN"/>
        </w:rPr>
        <w:t xml:space="preserve">、清单相关说明</w:t>
      </w:r>
      <w:r/>
    </w:p>
    <w:p>
      <w:pPr>
        <w:ind w:firstLine="422"/>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lang w:eastAsia="zh-CN"/>
        </w:rPr>
        <w:t xml:space="preserve">（一）、装修部分</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1</w:t>
      </w:r>
      <w:r>
        <w:rPr>
          <w:rFonts w:hint="eastAsia" w:ascii="宋体" w:hAnsi="宋体" w:eastAsia="宋体" w:cs="宋体"/>
          <w:b/>
          <w:color w:val="auto"/>
          <w:sz w:val="21"/>
          <w:szCs w:val="21"/>
          <w:highlight w:val="none"/>
          <w:lang w:eastAsia="zh-CN"/>
        </w:rPr>
        <w:t xml:space="preserve">、拆除改造工程</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（1）拆除项目包含但不限于接待台、出轨、墙板、吊顶、地胶、油漆、门禁、灯具等。</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（2）本次拆除工程，因施工场地问题导致建筑材料、建筑垃圾的二次倒运由投标单位在投标报价时自行考虑，结算不予调整。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次拆除工程，投标人在查阅图纸及现场踏勘后，应综合考虑施工中的各种因素，正确选择拆除工具、拆除方案及拆除保护措施，结构构件的拆除不得采用人工大锤夯砸等施工方案。拆除期间须采取严格的安全措施，确保拆除工程安全、有序推进。投标人须在报价中综合考虑上述各种因素，结算不予调整，造成安全责任的，投标人承担一切后果。</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（4）本次拆除工程的建筑垃圾外运，投标报价时要根据现场的实际情况综合考虑诸如行人干扰、地下管线保护、广场及道路面层保护等措施，结算概不调整。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（5）建筑垃圾外运在投标报价时，投标单位应结合省、市相关主管部门的相关规定，综合考虑渣土费、运距和运输方式、清洗、除尘、必要的安全保障措施等综合报价，且该费用不论是否报价，结算概不调整。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（6）工程拆除结束，需做一次全面的保洁（包含但不限于将垃圾、浮层清扫干净等），结算时概不调整。</w:t>
      </w:r>
      <w:r/>
    </w:p>
    <w:p>
      <w:pPr>
        <w:ind w:firstLine="422"/>
        <w:keepLines w:val="0"/>
        <w:keepNext w:val="0"/>
        <w:pageBreakBefore w:val="0"/>
        <w:spacing w:line="40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、装饰、安装部分</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（1）本工程部分类别为保护性拆除，后期此类需利旧，如扶手、门禁、呼叫器、刷卡器等均为保护性拆除，仅考虑安装费。</w:t>
      </w:r>
      <w:r/>
    </w:p>
    <w:p>
      <w:pPr>
        <w:numPr>
          <w:ilvl w:val="0"/>
          <w:numId w:val="0"/>
        </w:numPr>
        <w:ind w:firstLine="420"/>
        <w:keepLines w:val="0"/>
        <w:keepNext w:val="0"/>
        <w:pageBreakBefore w:val="0"/>
        <w:spacing w:line="400" w:lineRule="exact"/>
        <w:tabs>
          <w:tab w:val="left" w:pos="1067"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（2）本工程木骨架、木基层均应考虑刷防火涂料。</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（3）清单中需要深化设计的部分，深化设计费用考虑在投标报价内。</w:t>
      </w:r>
      <w:r/>
    </w:p>
    <w:p>
      <w:pPr>
        <w:pStyle w:val="876"/>
        <w:numPr>
          <w:ilvl w:val="0"/>
          <w:numId w:val="0"/>
        </w:numPr>
        <w:ind w:right="0" w:firstLine="422"/>
        <w:keepLines w:val="0"/>
        <w:keepNext w:val="0"/>
        <w:pageBreakBefore w:val="0"/>
        <w:spacing w:before="0" w:beforeAutospacing="0" w:after="0" w:afterAutospacing="0" w:line="400" w:lineRule="exact"/>
        <w:widowControl/>
        <w:rPr>
          <w:rFonts w:hint="eastAsia" w:ascii="宋体" w:hAnsi="宋体" w:eastAsia="宋体" w:cs="宋体"/>
          <w:b/>
          <w:color w:val="auto"/>
          <w:sz w:val="21"/>
          <w:szCs w:val="21"/>
          <w:highlight w:val="none"/>
          <w:lang w:val="en-US" w:eastAsia="zh-CN" w:bidi="ar-SA"/>
        </w:rPr>
        <w:suppressLineNumbers w:val="0"/>
      </w:pPr>
      <w:r>
        <w:rPr>
          <w:rFonts w:hint="eastAsia" w:ascii="宋体" w:hAnsi="宋体" w:cs="宋体"/>
          <w:b/>
          <w:color w:val="auto"/>
          <w:sz w:val="21"/>
          <w:szCs w:val="21"/>
          <w:highlight w:val="none"/>
          <w:lang w:val="en-US" w:eastAsia="zh-CN" w:bidi="ar-SA"/>
        </w:rPr>
        <w:t xml:space="preserve">八</w:t>
      </w:r>
      <w:r>
        <w:rPr>
          <w:rFonts w:hint="eastAsia" w:ascii="宋体" w:hAnsi="宋体" w:eastAsia="宋体" w:cs="宋体"/>
          <w:b/>
          <w:color w:val="auto"/>
          <w:sz w:val="21"/>
          <w:szCs w:val="21"/>
          <w:highlight w:val="none"/>
          <w:lang w:val="en-US" w:eastAsia="zh-CN" w:bidi="ar-SA"/>
        </w:rPr>
        <w:t xml:space="preserve">、材料及施工特殊要求</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1、本次招标工程中所用材料按满足国家质量验收标准材料计入。</w:t>
      </w:r>
      <w:r/>
    </w:p>
    <w:p>
      <w:pPr>
        <w:ind w:firstLine="422"/>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、其它需要说明的问题</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投标人必须充分勘察现场实际情况，自行考虑材料运输及堆场、机械进退场所必须的临时道路费用。</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投标人应先到需施工的现场勘查以充分了解其施工环境，工地位置及任何其他足以影响承包价及工期的情况，招标人对于现有的施工环境及条件将不增加任何投入，请投标人自行考虑并计入投标价内。</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施工机械进退场、降排水、脚手架、围挡、垂直运输、施工围挡等措施费投标人须自行勘察现场，综合考虑，自行报价，且必须满足《南京市市政工程施工现场标准化管理手册》等相关文件要求，以项列项的清单结算时不予调整。</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4、清单中的措施项目投标人根据工程具体情况及施工方案可以自行增添内容并报价，结算时不得增加与此有关的费用。</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5、现场临时水电接驳，投标人自行考虑，在报价中综合考虑。</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6、投标人须自行踏勘现场，并在施工过程中做好施工场地周围地下管线及周边构筑物、原生苗木的保护工作，由此产生的费用须包含在投标报价中，结算时不予增加。</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对招标人所列的措施项目，投标人可根据工程实际与施工组织设计进行增补，但不应更改招标人已列措施项目，结算时，除工程变更引起施工方案改变外，承包人不得以招标工程措施项目清单缺项为由要求新增措施项目。</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本工程要求承包人以投运为交付标准，除应满足设计、规范要求外，还应充分结合施工经验、有关主管部门要求及相关文件规定，在投标时考虑工程量清单外可能或必须发生的措施及费用，中标后不得以此为由，要求增加相关费用。</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工程量清单特征描述不全时，应结合</w:t>
      </w:r>
      <w:r>
        <w:rPr>
          <w:rFonts w:hint="eastAsia" w:ascii="宋体" w:hAnsi="宋体" w:eastAsia="宋体" w:cs="宋体"/>
          <w:color w:val="auto"/>
          <w:sz w:val="21"/>
          <w:szCs w:val="21"/>
          <w:highlight w:val="none"/>
          <w:lang w:eastAsia="zh-CN"/>
        </w:rPr>
        <w:t xml:space="preserve">现场实际情况</w:t>
      </w:r>
      <w:r>
        <w:rPr>
          <w:rFonts w:hint="eastAsia" w:ascii="宋体" w:hAnsi="宋体" w:eastAsia="宋体" w:cs="宋体"/>
          <w:color w:val="auto"/>
          <w:sz w:val="21"/>
          <w:szCs w:val="21"/>
          <w:highlight w:val="none"/>
        </w:rPr>
        <w:t xml:space="preserve">，并应当综合考虑施工规范、地方规章等的要求，所产生的费用计入投标报价中；清单特征中未描述的，但14计价中注明的工作内容，承包人在报价是应充分考虑“工作内容”而产生的费用，列入相应报价中。</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本项目对于材料的运输、施工时间的限制、施工场地和临设场地的影响等，请投标人在报价中充分考虑，结算时不得增加与此有关的费用。</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对于江苏省、南京市相关部门对工程施工要求所发的文件规定，特别是对于工程围挡、扬尘控制等的要求，请投标人在报价中充分考虑，结算时不得增加与此有关的费用。</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无论项目特征是否描述，埋件、龙骨的费用含在投标单价中，</w:t>
      </w:r>
      <w:r>
        <w:rPr>
          <w:rFonts w:hint="eastAsia" w:ascii="宋体" w:hAnsi="宋体" w:eastAsia="宋体" w:cs="宋体"/>
          <w:color w:val="auto"/>
          <w:sz w:val="21"/>
          <w:szCs w:val="21"/>
          <w:highlight w:val="none"/>
          <w:lang w:eastAsia="zh-CN"/>
        </w:rPr>
        <w:t xml:space="preserve">且</w:t>
      </w:r>
      <w:r>
        <w:rPr>
          <w:rFonts w:hint="eastAsia" w:ascii="宋体" w:hAnsi="宋体" w:eastAsia="宋体" w:cs="宋体"/>
          <w:color w:val="auto"/>
          <w:sz w:val="21"/>
          <w:szCs w:val="21"/>
          <w:highlight w:val="none"/>
        </w:rPr>
        <w:t xml:space="preserve">本工程所有钢龙骨均为热镀锌型钢。</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本项目主要材料，包括但不限于装饰面层材料（</w:t>
      </w:r>
      <w:r>
        <w:rPr>
          <w:rFonts w:hint="eastAsia" w:ascii="宋体" w:hAnsi="宋体" w:eastAsia="宋体" w:cs="宋体"/>
          <w:color w:val="auto"/>
          <w:sz w:val="21"/>
          <w:szCs w:val="21"/>
          <w:highlight w:val="none"/>
          <w:lang w:eastAsia="zh-CN"/>
        </w:rPr>
        <w:t xml:space="preserve">铝板、地胶、冰火板</w:t>
      </w:r>
      <w:r>
        <w:rPr>
          <w:rFonts w:hint="eastAsia" w:ascii="宋体" w:hAnsi="宋体" w:eastAsia="宋体" w:cs="宋体"/>
          <w:color w:val="auto"/>
          <w:sz w:val="21"/>
          <w:szCs w:val="21"/>
          <w:highlight w:val="none"/>
        </w:rPr>
        <w:t xml:space="preserve">）、五金、不锈钢、钢板（管）等，除满足设计要求、物料表中的规范要求及国家、地方、行业有关规范要求外，其外观、颜色、文理、光泽、花纹、外形尺寸等须经设计设计师认可，有推荐品牌的材料，须在推荐品牌中选择满足设计师要求的型号，且须是一等品或最优品。以上材料的采购前，须提交小样经设计师认可后方可进场，如果实际采购和安装的材料不能满足要求，甲方有权要求施工单位更换，并由施工单位承担一切责任。</w:t>
      </w:r>
      <w:r/>
    </w:p>
    <w:p>
      <w:pPr>
        <w:numPr>
          <w:ilvl w:val="0"/>
          <w:numId w:val="0"/>
        </w:numPr>
        <w:ind w:firstLine="420"/>
        <w:keepLines w:val="0"/>
        <w:keepNext w:val="0"/>
        <w:pageBreakBefore w:val="0"/>
        <w:spacing w:line="400" w:lineRule="exact"/>
        <w:tabs>
          <w:tab w:val="left" w:pos="10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本工程量清单依据现场情况计算的，部分特征根据常规工艺进行描述，施工单位报价时除依据清单外，还应参照设计文件（包括设计说明中的施工规范）及装修装修施工规范等报价，施工单位也可根据本单位常规工艺报价并施工，但必须符合有关规范及验收标准，施工节点及细节做法还须满足设计师要求。施工单位报价时自行考虑以上风险，除设计师修改面层材料外（参照变更处理），否则不因特征描述与实际施工工艺不同，或设计文件约定的工艺做法不明确等原因而调整综合单价。</w:t>
      </w:r>
      <w:r/>
    </w:p>
    <w:p>
      <w:pPr>
        <w:numPr>
          <w:ilvl w:val="0"/>
          <w:numId w:val="0"/>
        </w:numPr>
        <w:ind w:firstLine="420"/>
        <w:keepLines w:val="0"/>
        <w:keepNext w:val="0"/>
        <w:pageBreakBefore w:val="0"/>
        <w:spacing w:line="400" w:lineRule="exact"/>
        <w:tabs>
          <w:tab w:val="left" w:pos="1067"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15、投标人须自行踏勘现场，并在施工过程中做好施工场地周围地下管线及周边构筑物、原生苗木的保护工作，由此产生的费用须包含在投标报价中，结算时不予增加。</w:t>
      </w:r>
      <w:r/>
    </w:p>
    <w:p>
      <w:pPr>
        <w:ind w:firstLine="440"/>
        <w:keepLines w:val="0"/>
        <w:keepNext w:val="0"/>
        <w:pageBreakBefore w:val="0"/>
        <w:spacing w:before="0" w:after="0" w:line="400" w:lineRule="exact"/>
        <w:widowControl w:val="off"/>
        <w:rPr>
          <w:rFonts w:ascii="Times New Roman" w:hAnsi="Times New Roman" w:eastAsia="Times New Roman" w:cs="Times New Roman"/>
          <w:color w:val="auto"/>
          <w:sz w:val="22"/>
          <w:szCs w:val="22"/>
          <w:highlight w:val="none"/>
        </w:rPr>
      </w:pPr>
      <w:r>
        <w:rPr>
          <w:rFonts w:hint="eastAsia" w:ascii="宋体" w:hAnsi="宋体" w:cs="宋体"/>
          <w:b/>
          <w:bCs/>
          <w:color w:val="auto"/>
          <w:sz w:val="22"/>
          <w:szCs w:val="22"/>
          <w:highlight w:val="none"/>
          <w:lang w:val="en-US" w:eastAsia="zh-CN"/>
        </w:rPr>
        <w:t xml:space="preserve">十</w:t>
      </w:r>
      <w:r>
        <w:rPr>
          <w:rFonts w:ascii="宋体" w:hAnsi="宋体" w:eastAsia="宋体" w:cs="宋体"/>
          <w:b/>
          <w:bCs/>
          <w:color w:val="auto"/>
          <w:sz w:val="22"/>
          <w:szCs w:val="22"/>
          <w:highlight w:val="none"/>
        </w:rPr>
        <w:t xml:space="preserve">、主材清单一览表：</w:t>
      </w:r>
      <w:r/>
    </w:p>
    <w:p>
      <w:pPr>
        <w:numPr>
          <w:ilvl w:val="0"/>
          <w:numId w:val="0"/>
        </w:numPr>
        <w:ind w:firstLine="420"/>
        <w:keepLines w:val="0"/>
        <w:keepNext w:val="0"/>
        <w:pageBreakBefore w:val="0"/>
        <w:spacing w:line="400" w:lineRule="exact"/>
        <w:tabs>
          <w:tab w:val="left" w:pos="1067" w:leader="none"/>
        </w:tabs>
        <w:rPr>
          <w:rFonts w:ascii="Times New Roman" w:hAnsi="Times New Roman" w:eastAsia="Times New Roman" w:cs="Times New Roman"/>
          <w:color w:val="auto"/>
          <w:highlight w:val="none"/>
        </w:rPr>
      </w:pPr>
      <w:r>
        <w:rPr>
          <w:rFonts w:hint="eastAsia" w:ascii="宋体" w:hAnsi="宋体" w:eastAsia="宋体" w:cs="宋体"/>
          <w:color w:val="auto"/>
          <w:sz w:val="21"/>
          <w:szCs w:val="21"/>
          <w:highlight w:val="none"/>
          <w:lang w:val="en-US" w:eastAsia="zh-CN"/>
        </w:rPr>
        <w:t xml:space="preserve">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211"/>
        <w:jc w:val="center"/>
        <w:spacing w:before="120" w:after="120"/>
        <w:widowControl w:val="off"/>
        <w:rPr>
          <w:rFonts w:ascii="宋体" w:hAnsi="宋体" w:eastAsia="宋体" w:cs="宋体"/>
          <w:b/>
          <w:bCs/>
          <w:color w:val="auto"/>
          <w:sz w:val="22"/>
          <w:szCs w:val="22"/>
          <w:highlight w:val="none"/>
        </w:rPr>
      </w:pPr>
      <w:r>
        <w:rPr>
          <w:rFonts w:ascii="宋体" w:hAnsi="宋体" w:eastAsia="宋体" w:cs="宋体"/>
          <w:b/>
          <w:bCs/>
          <w:color w:val="auto"/>
          <w:sz w:val="22"/>
          <w:szCs w:val="22"/>
          <w:highlight w:val="none"/>
        </w:rPr>
      </w:r>
      <w:r/>
    </w:p>
    <w:p>
      <w:pPr>
        <w:ind w:firstLine="211"/>
        <w:jc w:val="center"/>
        <w:spacing w:before="120" w:after="120"/>
        <w:widowControl w:val="off"/>
        <w:rPr>
          <w:rFonts w:ascii="Times New Roman" w:hAnsi="Times New Roman" w:eastAsia="Times New Roman" w:cs="Times New Roman"/>
          <w:b/>
          <w:bCs/>
          <w:color w:val="auto"/>
          <w:sz w:val="22"/>
          <w:szCs w:val="22"/>
          <w:highlight w:val="none"/>
        </w:rPr>
      </w:pPr>
      <w:r>
        <w:rPr>
          <w:rFonts w:ascii="宋体" w:hAnsi="宋体" w:eastAsia="宋体" w:cs="宋体"/>
          <w:b/>
          <w:bCs/>
          <w:color w:val="auto"/>
          <w:sz w:val="22"/>
          <w:szCs w:val="22"/>
          <w:highlight w:val="none"/>
        </w:rPr>
        <w:t xml:space="preserve">推荐品牌表如下：</w:t>
      </w:r>
      <w:r/>
    </w:p>
    <w:tbl>
      <w:tblPr>
        <w:tblStyle w:val="882"/>
        <w:tblW w:w="4950" w:type="pct"/>
        <w:tblInd w:w="0"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
        <w:gridCol w:w="2336"/>
        <w:gridCol w:w="2213"/>
        <w:gridCol w:w="3284"/>
      </w:tblGrid>
      <w:tr>
        <w:trPr>
          <w:trHeight w:val="6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材料名称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推荐品牌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备注</w:t>
            </w:r>
            <w:r/>
          </w:p>
        </w:tc>
      </w:tr>
      <w:tr>
        <w:trPr>
          <w:trHeight w:val="438"/>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一、通用类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rHeight w:val="482"/>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水泥</w:t>
            </w:r>
            <w:r/>
          </w:p>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海螺、江南、双猴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rHeight w:val="483"/>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墙砖粘结剂</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德高、汉高、雨虹</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钢材</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沙钢、马钢、南钢</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二、墙、地砖类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墙地砖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马可波罗、冠军、东鹏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国标产品，具体参数请参照图纸及清单项目特征描述</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三、亚克力板类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亚克力板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新金穗、奇美、绿川</w:t>
            </w:r>
            <w:r/>
          </w:p>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四、地胶、地板类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rHeight w:val="698"/>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橡胶地板（3.0mm）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spacing w:line="300" w:lineRule="atLeast"/>
              <w:rPr>
                <w:color w:val="auto"/>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法国Tarkett橡胶、诺拉、</w:t>
            </w:r>
            <w:r>
              <w:rPr>
                <w:color w:val="auto"/>
                <w:sz w:val="21"/>
                <w:highlight w:val="none"/>
              </w:rPr>
              <w:tab/>
            </w:r>
            <w:r>
              <w:rPr>
                <w:rFonts w:ascii="宋体" w:hAnsi="宋体" w:eastAsia="宋体" w:cs="宋体"/>
                <w:color w:val="auto"/>
                <w:sz w:val="18"/>
                <w:highlight w:val="none"/>
              </w:rPr>
              <w:t xml:space="preserve">美国Joyflor橡胶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具体参数请参照图纸及清单项目特征描述</w:t>
            </w:r>
            <w:r/>
          </w:p>
        </w:tc>
      </w:tr>
      <w:tr>
        <w:trPr>
          <w:trHeight w:val="464"/>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自流平复合砂浆</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汉高、优成、亚地斯</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center"/>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 </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五、铝板、木工板等类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镀锌吊杆（ф8mm、ф10mm）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龙牌、拉法基、可耐福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国标产品，有产品合格证，产品检验报告，具体参数请参照图纸及清单项目特征描述</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轻钢龙骨主骨（50×15×1.2 ㎜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龙牌、拉法基、可耐福</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国标产品，有产品合格证，产品检验报告，具体参数请参照图纸及清单项目特征描述</w:t>
            </w:r>
            <w:r/>
          </w:p>
        </w:tc>
      </w:tr>
      <w:tr>
        <w:trPr>
          <w:trHeight w:val="90"/>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轻钢龙骨副骨（50×15×0.6㎜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龙牌、拉法基、可耐福</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国标产品，有产品合格证，产品检验报告，具体参数请参照图纸及清单项目特征描述</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铝扣板</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国产优质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木工板</w:t>
            </w:r>
            <w:r/>
          </w:p>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1220*2440*12mm、 1220*2440*18mm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兔宝宝、莫干山、千年舟</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六、涂料油漆类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rHeight w:val="740"/>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防火涂料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多乐士、佐敦、喜利得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国标产品，有产品合格证，产品检验报告，用于所有木作基础防火处理，符合消防要求</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内墙乳胶漆</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多乐士、立邦五合一、嘉宝莉</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rHeight w:val="278"/>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七、石膏板、冰火板类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纸面石膏板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龙牌、拉法基、可耐福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冰火板</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千年舟、帝龙、佳饰家</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八、成品柜、定制家具类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金属橱柜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索菲亚、志邦、宜家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国标产品，有产品合格证，产品检验报告</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九、安装部分-水、暖类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PPR塑料管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金牛、中财、公元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PPR阀门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金牛、中财、公元</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PVC-U排水管及相关安装配件</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联塑、中财、公元</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有产品合格证，产品检验报告，正公差</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spacing w:line="300" w:lineRule="atLeast"/>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地漏</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spacing w:line="300" w:lineRule="atLeast"/>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恒洁、箭牌、九牧</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00" w:lineRule="atLeast"/>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60" w:lineRule="auto"/>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给水管</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spacing w:before="97"/>
              <w:rPr>
                <w:color w:val="auto"/>
                <w:sz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公元、中财、金牛</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60" w:lineRule="auto"/>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60" w:lineRule="auto"/>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6</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排水管（实验室排水）</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spacing w:before="97"/>
              <w:rPr>
                <w:color w:val="auto"/>
                <w:sz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联塑、中财、公元</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60" w:lineRule="auto"/>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jc w:val="both"/>
              <w:spacing w:line="360" w:lineRule="auto"/>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7</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排水管（生活排水）</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spacing w:before="97"/>
              <w:rPr>
                <w:color w:val="auto"/>
                <w:sz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联塑、中财、公元</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spacing w:line="360" w:lineRule="auto"/>
              <w:tabs>
                <w:tab w:val="left" w:pos="1067" w:leader="none"/>
              </w:tabs>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gridSpan w:val="3"/>
            <w:tcBorders>
              <w:left w:val="single" w:color="000000" w:sz="8" w:space="0"/>
              <w:bottom w:val="single" w:color="000000" w:sz="8" w:space="0"/>
              <w:right w:val="single" w:color="000000" w:sz="8" w:space="0"/>
            </w:tcBorders>
            <w:tcMar>
              <w:left w:w="108" w:type="dxa"/>
              <w:top w:w="0" w:type="dxa"/>
              <w:right w:w="108" w:type="dxa"/>
              <w:bottom w:w="0" w:type="dxa"/>
            </w:tcMar>
            <w:tcW w:w="5415" w:type="dxa"/>
            <w:vAlign w:val="top"/>
            <w:textDirection w:val="lrTb"/>
            <w:noWrap w:val="false"/>
          </w:tcPr>
          <w:p>
            <w:pPr>
              <w:ind w:left="0" w:right="0" w:firstLine="0"/>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十、安装部分-强电</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18"/>
                <w:highlight w:val="none"/>
              </w:rPr>
              <w:t xml:space="preserve"> </w:t>
            </w:r>
            <w:r/>
          </w:p>
        </w:tc>
      </w:tr>
      <w:tr>
        <w:trPr>
          <w:trHeight w:val="288"/>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top"/>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电线、电缆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dxa"/>
            <w:vAlign w:val="top"/>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远东、上上、江南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0" w:type="dxa"/>
            <w:vAlign w:val="top"/>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低烟无阻燃，有产品合格证，产品检验报告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center"/>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排风扇</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稻田、正野、绿岛风</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center"/>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有产品合格证，产品检验报告</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93" w:type="dxa"/>
            <w:vAlign w:val="top"/>
            <w:textDirection w:val="lrTb"/>
            <w:noWrap w:val="false"/>
          </w:tcPr>
          <w:p>
            <w:pPr>
              <w:ind w:left="0" w:right="0" w:firstLine="0"/>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493" w:type="dxa"/>
            <w:vAlign w:val="center"/>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普通灯具类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飞利浦、雷士照明、欧普照明</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910" w:type="dxa"/>
            <w:vAlign w:val="center"/>
            <w:textDirection w:val="lrTb"/>
            <w:noWrap w:val="false"/>
          </w:tcPr>
          <w:p>
            <w:pPr>
              <w:ind w:left="0" w:right="0" w:firstLine="0"/>
              <w:jc w:val="both"/>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18"/>
                <w:highlight w:val="none"/>
              </w:rPr>
              <w:t xml:space="preserve">具体参数请参照图纸及清单项目特征描述</w:t>
            </w:r>
            <w:r/>
          </w:p>
        </w:tc>
      </w:tr>
    </w:tbl>
    <w:p>
      <w:pPr>
        <w:ind w:firstLine="211"/>
        <w:jc w:val="center"/>
        <w:spacing w:before="120" w:after="120"/>
        <w:widowControl w:val="off"/>
        <w:rPr>
          <w:rFonts w:ascii="Times New Roman" w:hAnsi="Times New Roman" w:eastAsia="Times New Roman" w:cs="Times New Roman"/>
          <w:color w:val="auto"/>
          <w:sz w:val="22"/>
          <w:szCs w:val="22"/>
          <w:highlight w:val="none"/>
        </w:rPr>
      </w:pPr>
      <w:r>
        <w:rPr>
          <w:rFonts w:ascii="Times New Roman" w:hAnsi="Times New Roman" w:eastAsia="Times New Roman" w:cs="Times New Roman"/>
          <w:color w:val="auto"/>
          <w:sz w:val="22"/>
          <w:szCs w:val="22"/>
          <w:highlight w:val="none"/>
        </w:rPr>
      </w:r>
      <w:r/>
    </w:p>
    <w:p>
      <w:pPr>
        <w:spacing w:before="120" w:after="120"/>
        <w:widowControl w:val="off"/>
        <w:rPr>
          <w:rFonts w:ascii="Times New Roman" w:hAnsi="Times New Roman" w:eastAsia="Times New Roman" w:cs="Times New Roman"/>
          <w:color w:val="auto"/>
          <w:sz w:val="22"/>
          <w:szCs w:val="22"/>
          <w:highlight w:val="none"/>
        </w:rPr>
      </w:pPr>
      <w:r>
        <w:rPr>
          <w:rFonts w:ascii="Times New Roman" w:hAnsi="Times New Roman" w:eastAsia="Times New Roman" w:cs="Times New Roman"/>
          <w:color w:val="auto"/>
          <w:sz w:val="22"/>
          <w:szCs w:val="22"/>
          <w:highlight w:val="none"/>
        </w:rPr>
      </w:r>
      <w:r/>
    </w:p>
    <w:p>
      <w:pPr>
        <w:spacing w:before="0" w:after="0" w:line="220" w:lineRule="atLeast"/>
        <w:widowControl w:val="off"/>
        <w:rPr>
          <w:rFonts w:ascii="Times New Roman" w:hAnsi="Times New Roman" w:eastAsia="Times New Roman" w:cs="Times New Roman"/>
          <w:color w:val="auto"/>
          <w:highlight w:val="none"/>
        </w:rPr>
      </w:pPr>
      <w:r>
        <w:rPr>
          <w:rFonts w:hint="eastAsia" w:ascii="宋体" w:hAnsi="宋体" w:cs="宋体"/>
          <w:b/>
          <w:bCs/>
          <w:color w:val="auto"/>
          <w:sz w:val="22"/>
          <w:szCs w:val="22"/>
          <w:highlight w:val="none"/>
          <w:lang w:val="en-US" w:eastAsia="zh-CN"/>
        </w:rPr>
        <w:t xml:space="preserve">十一</w:t>
      </w:r>
      <w:r>
        <w:rPr>
          <w:rFonts w:ascii="宋体" w:hAnsi="宋体" w:eastAsia="宋体" w:cs="宋体"/>
          <w:b/>
          <w:bCs/>
          <w:color w:val="auto"/>
          <w:sz w:val="22"/>
          <w:szCs w:val="22"/>
          <w:highlight w:val="none"/>
        </w:rPr>
        <w:t xml:space="preserve">、项目工期</w:t>
      </w:r>
      <w:r/>
    </w:p>
    <w:p>
      <w:pPr>
        <w:ind w:left="0" w:right="0" w:firstLine="420"/>
        <w:jc w:val="both"/>
        <w:spacing w:before="0" w:after="0"/>
        <w:rPr>
          <w:rFonts w:ascii="宋体" w:hAnsi="宋体" w:eastAsia="宋体" w:cs="宋体"/>
          <w:b/>
          <w:bCs/>
          <w:color w:val="auto"/>
          <w:sz w:val="22"/>
          <w:szCs w:val="22"/>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2"/>
          <w:highlight w:val="none"/>
        </w:rPr>
        <w:t xml:space="preserve">1、项目工期：本项目预计开工日期以甲方通知为准，计划总工期2个月</w:t>
      </w:r>
      <w:r/>
    </w:p>
    <w:p>
      <w:pPr>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sz w:val="22"/>
          <w:szCs w:val="22"/>
          <w:highlight w:val="none"/>
        </w:rPr>
        <w:t xml:space="preserve">十</w:t>
      </w:r>
      <w:r>
        <w:rPr>
          <w:rFonts w:hint="eastAsia" w:ascii="宋体" w:hAnsi="宋体" w:cs="宋体"/>
          <w:b/>
          <w:bCs/>
          <w:color w:val="auto"/>
          <w:sz w:val="22"/>
          <w:szCs w:val="22"/>
          <w:highlight w:val="none"/>
          <w:lang w:val="en-US" w:eastAsia="zh-CN"/>
        </w:rPr>
        <w:t xml:space="preserve">二</w:t>
      </w:r>
      <w:r>
        <w:rPr>
          <w:rFonts w:ascii="宋体" w:hAnsi="宋体" w:eastAsia="宋体" w:cs="宋体"/>
          <w:b/>
          <w:bCs/>
          <w:color w:val="auto"/>
          <w:sz w:val="22"/>
          <w:szCs w:val="22"/>
          <w:highlight w:val="none"/>
        </w:rPr>
        <w:t xml:space="preserve">、付款方式</w:t>
      </w:r>
      <w:r/>
    </w:p>
    <w:p>
      <w:pPr>
        <w:ind w:left="0" w:right="0" w:firstLine="422"/>
        <w:jc w:val="both"/>
        <w:spacing w:before="0" w:after="0"/>
        <w:rPr>
          <w:color w:val="auto"/>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22"/>
          <w:highlight w:val="none"/>
        </w:rPr>
        <w:t xml:space="preserve">（1）工程竣工验收合格后付至签约合同价（扣除未实施的暂估价及暂列金）的 80%；</w:t>
      </w:r>
      <w:r/>
    </w:p>
    <w:p>
      <w:pPr>
        <w:ind w:left="0" w:right="0" w:firstLine="422"/>
        <w:jc w:val="both"/>
        <w:spacing w:before="0" w:after="0"/>
        <w:rPr>
          <w:color w:val="auto"/>
          <w:sz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22"/>
          <w:highlight w:val="none"/>
        </w:rPr>
        <w:t xml:space="preserve">（2）经结算审核完成后付至审定价的9</w:t>
      </w:r>
      <w:r>
        <w:rPr>
          <w:rFonts w:hint="eastAsia" w:ascii="宋体" w:hAnsi="宋体" w:cs="宋体"/>
          <w:b/>
          <w:color w:val="auto"/>
          <w:sz w:val="22"/>
          <w:highlight w:val="none"/>
          <w:lang w:val="en-US" w:eastAsia="zh-CN"/>
        </w:rPr>
        <w:t xml:space="preserve">7</w:t>
      </w:r>
      <w:r>
        <w:rPr>
          <w:rFonts w:ascii="宋体" w:hAnsi="宋体" w:eastAsia="宋体" w:cs="宋体"/>
          <w:b/>
          <w:color w:val="auto"/>
          <w:sz w:val="22"/>
          <w:highlight w:val="none"/>
        </w:rPr>
        <w:t xml:space="preserve">%；</w:t>
      </w:r>
      <w:r/>
    </w:p>
    <w:p>
      <w:pPr>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b/>
          <w:color w:val="auto"/>
          <w:sz w:val="22"/>
          <w:highlight w:val="none"/>
        </w:rPr>
        <w:t xml:space="preserve">    （3）质量保证金待缺陷责任期二年满后一个月内付清。</w:t>
      </w:r>
      <w:r/>
    </w:p>
    <w:p>
      <w:pPr>
        <w:spacing w:before="0" w:after="0" w:line="220" w:lineRule="atLeast"/>
        <w:widowControl w:val="off"/>
        <w:rPr>
          <w:rFonts w:ascii="宋体" w:hAnsi="宋体" w:eastAsia="宋体" w:cs="宋体"/>
          <w:b/>
          <w:bCs/>
          <w:color w:val="auto"/>
          <w:sz w:val="22"/>
          <w:szCs w:val="22"/>
          <w:highlight w:val="none"/>
        </w:rPr>
      </w:pPr>
      <w:r>
        <w:rPr>
          <w:rFonts w:ascii="宋体" w:hAnsi="宋体" w:eastAsia="宋体" w:cs="宋体"/>
          <w:b/>
          <w:bCs/>
          <w:color w:val="auto"/>
          <w:sz w:val="22"/>
          <w:szCs w:val="22"/>
          <w:highlight w:val="none"/>
        </w:rPr>
      </w:r>
      <w:r/>
    </w:p>
    <w:p>
      <w:pPr>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sz w:val="22"/>
          <w:szCs w:val="22"/>
          <w:highlight w:val="none"/>
        </w:rPr>
        <w:t xml:space="preserve">十</w:t>
      </w:r>
      <w:r>
        <w:rPr>
          <w:rFonts w:hint="eastAsia" w:ascii="宋体" w:hAnsi="宋体" w:cs="宋体"/>
          <w:b/>
          <w:bCs/>
          <w:color w:val="auto"/>
          <w:sz w:val="22"/>
          <w:szCs w:val="22"/>
          <w:highlight w:val="none"/>
          <w:lang w:val="en-US" w:eastAsia="zh-CN"/>
        </w:rPr>
        <w:t xml:space="preserve">三</w:t>
      </w:r>
      <w:r>
        <w:rPr>
          <w:rFonts w:ascii="宋体" w:hAnsi="宋体" w:eastAsia="宋体" w:cs="宋体"/>
          <w:b/>
          <w:bCs/>
          <w:color w:val="auto"/>
          <w:sz w:val="22"/>
          <w:szCs w:val="22"/>
          <w:highlight w:val="none"/>
        </w:rPr>
        <w:t xml:space="preserve">、工程质保要求</w:t>
      </w:r>
      <w:r/>
    </w:p>
    <w:p>
      <w:pPr>
        <w:ind w:firstLine="420"/>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2"/>
          <w:szCs w:val="22"/>
          <w:highlight w:val="none"/>
        </w:rPr>
        <w:t xml:space="preserve">（1）质保要求</w:t>
      </w:r>
      <w:r/>
    </w:p>
    <w:p>
      <w:pPr>
        <w:ind w:firstLine="527"/>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sz w:val="22"/>
          <w:szCs w:val="22"/>
          <w:highlight w:val="none"/>
        </w:rPr>
        <w:t xml:space="preserve">免费质保期：自工程竣工验收合格日期之日起防水部分保修期五年，其余部分保修期为两年。</w:t>
      </w:r>
      <w:r/>
    </w:p>
    <w:p>
      <w:pPr>
        <w:spacing w:before="0" w:after="0"/>
        <w:widowControl w:val="off"/>
        <w:rPr>
          <w:rFonts w:ascii="Times New Roman" w:hAnsi="Times New Roman" w:eastAsia="Times New Roman" w:cs="Times New Roman"/>
          <w:color w:val="auto"/>
          <w:sz w:val="22"/>
          <w:szCs w:val="22"/>
          <w:highlight w:val="none"/>
        </w:rPr>
      </w:pPr>
      <w:r>
        <w:rPr>
          <w:rFonts w:ascii="宋体" w:hAnsi="宋体" w:eastAsia="宋体" w:cs="宋体"/>
          <w:b/>
          <w:bCs/>
          <w:color w:val="auto"/>
          <w:sz w:val="22"/>
          <w:szCs w:val="22"/>
          <w:highlight w:val="none"/>
        </w:rPr>
        <w:t xml:space="preserve">十</w:t>
      </w:r>
      <w:r>
        <w:rPr>
          <w:rFonts w:hint="eastAsia" w:ascii="宋体" w:hAnsi="宋体" w:cs="宋体"/>
          <w:b/>
          <w:bCs/>
          <w:color w:val="auto"/>
          <w:sz w:val="22"/>
          <w:szCs w:val="22"/>
          <w:highlight w:val="none"/>
          <w:lang w:val="en-US" w:eastAsia="zh-CN"/>
        </w:rPr>
        <w:t xml:space="preserve">四</w:t>
      </w:r>
      <w:r>
        <w:rPr>
          <w:rFonts w:ascii="宋体" w:hAnsi="宋体" w:eastAsia="宋体" w:cs="宋体"/>
          <w:b/>
          <w:bCs/>
          <w:color w:val="auto"/>
          <w:sz w:val="22"/>
          <w:szCs w:val="22"/>
          <w:highlight w:val="none"/>
        </w:rPr>
        <w:t xml:space="preserve">、工程质量、材料、施工等的要求</w:t>
      </w:r>
      <w:r/>
    </w:p>
    <w:p>
      <w:pPr>
        <w:ind w:firstLine="420"/>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2"/>
          <w:szCs w:val="22"/>
          <w:highlight w:val="none"/>
        </w:rPr>
        <w:t xml:space="preserve">（1）工程质量须满足招标文件、设计文件及相关规范的要求；</w:t>
      </w:r>
      <w:r/>
    </w:p>
    <w:p>
      <w:pPr>
        <w:ind w:firstLine="420"/>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2"/>
          <w:szCs w:val="22"/>
          <w:highlight w:val="none"/>
        </w:rPr>
        <w:t xml:space="preserve">（</w:t>
      </w:r>
      <w:r>
        <w:rPr>
          <w:rFonts w:ascii="宋体" w:hAnsi="宋体" w:eastAsia="宋体" w:cs="宋体"/>
          <w:color w:val="auto"/>
          <w:sz w:val="21"/>
          <w:szCs w:val="21"/>
          <w:highlight w:val="none"/>
        </w:rPr>
        <w:t xml:space="preserve">2</w:t>
      </w:r>
      <w:r>
        <w:rPr>
          <w:rFonts w:ascii="宋体" w:hAnsi="宋体" w:eastAsia="宋体" w:cs="宋体"/>
          <w:color w:val="auto"/>
          <w:sz w:val="22"/>
          <w:szCs w:val="22"/>
          <w:highlight w:val="none"/>
        </w:rPr>
        <w:t xml:space="preserve">）工程材料要求：投标人采购的材料、设备必须符合国家相关质量及招标文件的要求，达到国标品质并在报价单中标注品牌、等级、规格型号等；</w:t>
      </w:r>
      <w:r/>
    </w:p>
    <w:p>
      <w:pPr>
        <w:ind w:firstLine="422"/>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b/>
          <w:bCs/>
          <w:color w:val="auto"/>
          <w:sz w:val="22"/>
          <w:szCs w:val="22"/>
          <w:highlight w:val="none"/>
          <w:u w:val="single"/>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420"/>
        <w:spacing w:before="0" w:after="0" w:line="220" w:lineRule="atLeast"/>
        <w:widowControl w:val="off"/>
        <w:rPr>
          <w:rFonts w:ascii="Times New Roman" w:hAnsi="Times New Roman" w:eastAsia="Times New Roman" w:cs="Times New Roman"/>
          <w:color w:val="auto"/>
          <w:highlight w:val="none"/>
        </w:rPr>
      </w:pPr>
      <w:r>
        <w:rPr>
          <w:rFonts w:ascii="宋体" w:hAnsi="宋体" w:eastAsia="宋体" w:cs="宋体"/>
          <w:color w:val="auto"/>
          <w:sz w:val="22"/>
          <w:szCs w:val="22"/>
          <w:highlight w:val="none"/>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p>
    <w:p>
      <w:pPr>
        <w:ind w:firstLine="480"/>
        <w:spacing w:before="0" w:after="0"/>
        <w:widowControl w:val="off"/>
        <w:rPr>
          <w:color w:val="auto"/>
          <w:highlight w:val="none"/>
        </w:rPr>
      </w:pPr>
      <w:r>
        <w:rPr>
          <w:rFonts w:ascii="宋体" w:hAnsi="宋体" w:eastAsia="宋体" w:cs="宋体"/>
          <w:color w:val="auto"/>
          <w:sz w:val="22"/>
          <w:szCs w:val="22"/>
          <w:highlight w:val="none"/>
        </w:rPr>
        <w:t xml:space="preserve">施工过程中不得变更材料的品牌、规格和型号；特殊情况下，做任何更改前必须经采购人书面认可，否则采购人有权拒付单项清单工程款。</w:t>
      </w:r>
      <w:r/>
    </w:p>
    <w:p>
      <w:pPr>
        <w:ind w:firstLine="420"/>
        <w:jc w:val="left"/>
        <w:spacing w:line="220" w:lineRule="atLeast"/>
        <w:widowControl w:val="off"/>
        <w:rPr>
          <w:rFonts w:hint="default" w:ascii="宋体" w:hAnsi="宋体" w:eastAsia="宋体" w:cs="宋体"/>
          <w:b w:val="0"/>
          <w:bCs w:val="0"/>
          <w:color w:val="auto"/>
          <w:sz w:val="22"/>
          <w:szCs w:val="22"/>
          <w:highlight w:val="none"/>
          <w:lang w:val="zh-CN"/>
        </w:rPr>
      </w:pPr>
      <w:r>
        <w:rPr>
          <w:rFonts w:hint="default" w:ascii="宋体" w:hAnsi="宋体" w:eastAsia="宋体" w:cs="宋体"/>
          <w:b w:val="0"/>
          <w:bCs w:val="0"/>
          <w:color w:val="auto"/>
          <w:sz w:val="22"/>
          <w:szCs w:val="22"/>
          <w:highlight w:val="none"/>
          <w:lang w:val="zh-CN"/>
        </w:rPr>
        <w:t xml:space="preserve">本章所有要求均为实质性要求，不允许负偏离，否则作为无效报价。</w:t>
      </w:r>
      <w:r/>
    </w:p>
    <w:p>
      <w:pPr>
        <w:ind w:firstLine="420"/>
        <w:jc w:val="center"/>
        <w:spacing w:before="0" w:after="0" w:line="220" w:lineRule="atLeast"/>
        <w:rPr>
          <w:rFonts w:hint="default" w:ascii="宋体" w:hAnsi="宋体" w:eastAsia="宋体" w:cs="宋体"/>
          <w:b w:val="0"/>
          <w:bCs w:val="0"/>
          <w:color w:val="auto"/>
          <w:sz w:val="22"/>
          <w:szCs w:val="22"/>
          <w:highlight w:val="none"/>
          <w:lang w:val="zh-CN"/>
        </w:rPr>
      </w:pPr>
      <w:r>
        <w:rPr>
          <w:rFonts w:hint="default" w:ascii="宋体" w:hAnsi="宋体" w:eastAsia="宋体" w:cs="宋体"/>
          <w:b w:val="0"/>
          <w:bCs w:val="0"/>
          <w:color w:val="auto"/>
          <w:sz w:val="22"/>
          <w:szCs w:val="22"/>
          <w:highlight w:val="none"/>
          <w:lang w:val="zh-CN"/>
        </w:rPr>
        <w:t xml:space="preserve">如有疑问请与采购人联系</w:t>
      </w:r>
      <w:r/>
    </w:p>
    <w:p>
      <w:pPr>
        <w:ind w:firstLine="420"/>
        <w:jc w:val="center"/>
        <w:spacing w:before="0" w:after="0" w:line="220" w:lineRule="atLeast"/>
        <w:rPr>
          <w:rFonts w:hint="default" w:ascii="宋体" w:hAnsi="宋体" w:eastAsia="宋体" w:cs="宋体"/>
          <w:b w:val="0"/>
          <w:bCs w:val="0"/>
          <w:color w:val="auto"/>
          <w:sz w:val="22"/>
          <w:szCs w:val="22"/>
          <w:highlight w:val="none"/>
          <w:lang w:val="zh-CN"/>
        </w:rPr>
      </w:pPr>
      <w:r>
        <w:rPr>
          <w:rFonts w:hint="default" w:ascii="宋体" w:hAnsi="宋体" w:eastAsia="宋体" w:cs="宋体"/>
          <w:b w:val="0"/>
          <w:bCs w:val="0"/>
          <w:color w:val="auto"/>
          <w:sz w:val="22"/>
          <w:szCs w:val="22"/>
          <w:highlight w:val="none"/>
          <w:lang w:val="zh-CN"/>
        </w:rPr>
      </w:r>
      <w:r/>
    </w:p>
    <w:p>
      <w:pPr>
        <w:rPr>
          <w:rFonts w:ascii="宋体" w:hAnsi="宋体" w:cs="宋体"/>
          <w:color w:val="auto"/>
          <w:sz w:val="22"/>
          <w:szCs w:val="22"/>
          <w:highlight w:val="none"/>
        </w:rPr>
      </w:pPr>
      <w:r>
        <w:rPr>
          <w:rFonts w:ascii="宋体" w:hAnsi="宋体" w:cs="宋体"/>
          <w:color w:val="auto"/>
          <w:sz w:val="22"/>
          <w:szCs w:val="22"/>
          <w:highlight w:val="none"/>
        </w:rPr>
        <w:br w:type="page" w:clear="all"/>
      </w:r>
      <w:r/>
    </w:p>
    <w:p>
      <w:pPr>
        <w:numPr>
          <w:ilvl w:val="0"/>
          <w:numId w:val="0"/>
        </w:numPr>
        <w:jc w:val="both"/>
        <w:spacing w:line="360" w:lineRule="auto"/>
        <w:rPr>
          <w:rStyle w:val="1054"/>
          <w:rFonts w:hint="eastAsia" w:ascii="宋体" w:hAnsi="宋体" w:cs="宋体"/>
          <w:color w:val="auto"/>
          <w:sz w:val="32"/>
          <w:szCs w:val="32"/>
          <w:highlight w:val="none"/>
          <w:lang w:val="en-US" w:eastAsia="zh-CN"/>
        </w:rPr>
      </w:pPr>
      <w:r>
        <w:rPr>
          <w:rStyle w:val="1054"/>
          <w:rFonts w:hint="eastAsia" w:ascii="宋体" w:hAnsi="宋体" w:cs="宋体"/>
          <w:color w:val="auto"/>
          <w:sz w:val="32"/>
          <w:szCs w:val="32"/>
          <w:highlight w:val="none"/>
          <w:lang w:val="en-US" w:eastAsia="zh-CN"/>
        </w:rPr>
        <w:t xml:space="preserve">包2：吊柜地柜安装制作</w:t>
      </w:r>
      <w:r/>
    </w:p>
    <w:p>
      <w:pPr>
        <w:jc w:val="center"/>
        <w:spacing w:before="0" w:after="0" w:line="240" w:lineRule="auto"/>
        <w:widowControl/>
        <w:rPr>
          <w:rFonts w:ascii="宋体" w:hAnsi="宋体" w:eastAsia="宋体" w:cs="宋体"/>
          <w:b/>
          <w:bCs/>
          <w:color w:val="auto"/>
          <w:sz w:val="22"/>
          <w:szCs w:val="2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6"/>
          <w:szCs w:val="36"/>
          <w:highlight w:val="none"/>
          <w:lang w:val="en-US" w:eastAsia="zh-CN"/>
        </w:rPr>
        <w:t xml:space="preserve">采购清单</w:t>
      </w:r>
      <w:r>
        <w:rPr>
          <w:rFonts w:hint="eastAsia" w:ascii="宋体" w:hAnsi="宋体" w:eastAsia="宋体"/>
          <w:color w:val="auto"/>
          <w:highlight w:val="none"/>
          <w:lang w:eastAsia="zh-CN"/>
        </w:rPr>
        <w:t xml:space="preserve">★</w:t>
      </w:r>
      <w:r>
        <w:rPr>
          <w:rFonts w:hint="eastAsia" w:ascii="宋体" w:hAnsi="宋体" w:eastAsia="宋体" w:cs="宋体"/>
          <w:b/>
          <w:bCs/>
          <w:color w:val="auto"/>
          <w:sz w:val="36"/>
          <w:szCs w:val="36"/>
          <w:highlight w:val="none"/>
        </w:rPr>
        <w:t xml:space="preserve">:</w:t>
      </w:r>
      <w:r/>
    </w:p>
    <w:tbl>
      <w:tblPr>
        <w:tblStyle w:val="1146"/>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80"/>
        <w:gridCol w:w="934"/>
        <w:gridCol w:w="2800"/>
        <w:gridCol w:w="348"/>
        <w:gridCol w:w="348"/>
        <w:gridCol w:w="2648"/>
        <w:gridCol w:w="747"/>
      </w:tblGrid>
      <w:tr>
        <w:trPr>
          <w:jc w:val="center"/>
          <w:trHeight w:val="0"/>
          <w:tblHeader/>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18"/>
                <w:szCs w:val="18"/>
                <w:highlight w:val="none"/>
                <w:lang w:eastAsia="zh-CN"/>
              </w:rPr>
              <w:suppressLineNumbers w:val="0"/>
            </w:pPr>
            <w:r>
              <w:rPr>
                <w:rFonts w:hint="eastAsia" w:ascii="宋体" w:hAnsi="宋体" w:eastAsia="宋体" w:cs="宋体"/>
                <w:b/>
                <w:i w:val="0"/>
                <w:iCs w:val="0"/>
                <w:color w:val="auto"/>
                <w:sz w:val="18"/>
                <w:szCs w:val="18"/>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18"/>
                <w:szCs w:val="18"/>
                <w:highlight w:val="none"/>
                <w:lang w:eastAsia="zh-CN"/>
              </w:rPr>
              <w:suppressLineNumbers w:val="0"/>
            </w:pPr>
            <w:r>
              <w:rPr>
                <w:rFonts w:hint="eastAsia" w:ascii="宋体" w:hAnsi="宋体" w:eastAsia="宋体" w:cs="宋体"/>
                <w:b/>
                <w:i w:val="0"/>
                <w:iCs w:val="0"/>
                <w:color w:val="auto"/>
                <w:sz w:val="18"/>
                <w:szCs w:val="18"/>
                <w:highlight w:val="none"/>
                <w:u w:val="none"/>
                <w:lang w:val="en-US" w:eastAsia="zh-CN" w:bidi="ar"/>
              </w:rPr>
              <w:t xml:space="preserve">产品名称</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18"/>
                <w:szCs w:val="18"/>
                <w:highlight w:val="none"/>
                <w:lang w:eastAsia="zh-CN"/>
              </w:rPr>
              <w:suppressLineNumbers w:val="0"/>
            </w:pPr>
            <w:r>
              <w:rPr>
                <w:rFonts w:hint="eastAsia" w:ascii="宋体" w:hAnsi="宋体" w:eastAsia="宋体" w:cs="宋体"/>
                <w:b/>
                <w:i w:val="0"/>
                <w:iCs w:val="0"/>
                <w:color w:val="auto"/>
                <w:sz w:val="18"/>
                <w:szCs w:val="18"/>
                <w:highlight w:val="none"/>
                <w:u w:val="none"/>
                <w:lang w:val="en-US" w:eastAsia="zh-CN" w:bidi="ar"/>
              </w:rPr>
              <w:t xml:space="preserve">图片</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18"/>
                <w:szCs w:val="18"/>
                <w:highlight w:val="none"/>
                <w:lang w:eastAsia="zh-CN"/>
              </w:rPr>
              <w:suppressLineNumbers w:val="0"/>
            </w:pPr>
            <w:r>
              <w:rPr>
                <w:rFonts w:hint="eastAsia" w:ascii="宋体" w:hAnsi="宋体" w:eastAsia="宋体" w:cs="宋体"/>
                <w:b/>
                <w:i w:val="0"/>
                <w:iCs w:val="0"/>
                <w:color w:val="auto"/>
                <w:sz w:val="18"/>
                <w:szCs w:val="18"/>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18"/>
                <w:szCs w:val="18"/>
                <w:highlight w:val="none"/>
                <w:lang w:eastAsia="zh-CN"/>
              </w:rPr>
              <w:suppressLineNumbers w:val="0"/>
            </w:pPr>
            <w:r>
              <w:rPr>
                <w:rFonts w:hint="eastAsia" w:ascii="宋体" w:hAnsi="宋体" w:eastAsia="宋体" w:cs="宋体"/>
                <w:b/>
                <w:i w:val="0"/>
                <w:iCs w:val="0"/>
                <w:color w:val="auto"/>
                <w:sz w:val="18"/>
                <w:szCs w:val="18"/>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18"/>
                <w:szCs w:val="18"/>
                <w:highlight w:val="none"/>
                <w:lang w:eastAsia="zh-CN"/>
              </w:rPr>
            </w:pPr>
            <w:r>
              <w:rPr>
                <w:rFonts w:hint="eastAsia" w:ascii="宋体" w:hAnsi="宋体" w:eastAsia="宋体" w:cs="宋体"/>
                <w:b/>
                <w:i w:val="0"/>
                <w:iCs w:val="0"/>
                <w:color w:val="auto"/>
                <w:sz w:val="18"/>
                <w:szCs w:val="18"/>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 w:val="18"/>
                <w:szCs w:val="18"/>
                <w:highlight w:val="none"/>
                <w:lang w:val="en-US" w:eastAsia="zh-CN"/>
              </w:rPr>
            </w:pPr>
            <w:r>
              <w:rPr>
                <w:rFonts w:hint="eastAsia" w:ascii="宋体" w:hAnsi="宋体" w:eastAsia="宋体" w:cs="宋体"/>
                <w:b/>
                <w:color w:val="auto"/>
                <w:sz w:val="18"/>
                <w:szCs w:val="18"/>
                <w:highlight w:val="none"/>
                <w:lang w:val="en-US" w:eastAsia="zh-CN"/>
              </w:rPr>
              <w:t xml:space="preserve">备注</w:t>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地柜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100455" cy="692785"/>
                      <wp:effectExtent l="0" t="0" r="4445" b="254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9"/>
                              <a:stretch/>
                            </pic:blipFill>
                            <pic:spPr bwMode="auto">
                              <a:xfrm>
                                <a:off x="0" y="0"/>
                                <a:ext cx="1100455" cy="6927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6.6pt;height:54.5pt;mso-wrap-distance-left:0.0pt;mso-wrap-distance-top:0.0pt;mso-wrap-distance-right:0.0pt;mso-wrap-distance-bottom:0.0pt;" stroked="f" strokeweight="0.75pt">
                      <v:path textboxrect="0,0,0,0"/>
                      <v:imagedata r:id="rId19"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整体尺寸（长*宽*高）≥11000*600*850mm（本产品具体尺寸需根据现场实地测量结果进行确定）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1、基材：台面衬板、层板采用≥25mmENF级实木多层板，其余采用≥18mmENF级实木多层板；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2、面材：采用三聚氰胺纸饰面；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3、封边：采用≥2mm同色ABS激光封边条，可见面和不可见面均须封边，面板斜切边封边工艺，无外露拉手；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采用医用纯亚克力人造石，高温易做造型，其材料厚度≥1.2cm，耐酸耐碱，抗污染不渗透、不变形不上色、无缝隙易清洁打理，耐磨、耐刮损、耐冲击、耐高温、抗紫外线、抗污垢、防火、防静电，具有阻燃性、无毒等技术特点，符合医院高标准的环境卫生要求，采用"宝丽雅"、“杜邦”、“戈兰迪”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5、踢脚采用SUS304不锈钢板材，距地15cm，符合医院存放药品院感要求；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6、五金配件：不锈钢阻尼缓冲铰链及三节阻尼导轨、采用“DTC”或“BMB”或“海蒂诗”或同等档次品牌；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7、功能配置：地柜上部为抽屉，高度200mm，下柜内置层板一块，垃圾桶柜配360度可翻转圆盖*2，直径≥300mm，材质为304不锈钢；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吊柜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995680" cy="683260"/>
                      <wp:effectExtent l="0" t="0" r="4445" b="254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20"/>
                              <a:stretch/>
                            </pic:blipFill>
                            <pic:spPr bwMode="auto">
                              <a:xfrm>
                                <a:off x="0" y="0"/>
                                <a:ext cx="995680" cy="683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8.4pt;height:53.8pt;mso-wrap-distance-left:0.0pt;mso-wrap-distance-top:0.0pt;mso-wrap-distance-right:0.0pt;mso-wrap-distance-bottom:0.0pt;" stroked="f" strokeweight="0.75pt">
                      <v:path textboxrect="0,0,0,0"/>
                      <v:imagedata r:id="rId20"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整体尺寸（长*宽*高）≥11000*350*1750mm（本产品具体尺寸需根据现场实地测量结果进行确定）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1、基材：层板采用≥25mmENF级实木多层板，其余采用≥18mmENF级实木多层板；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2、面材：采用三聚氰胺纸饰面；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3、封边：采用≥2mm同色ABS激光封边条，可见面和不可见面均须封边，面板斜切边封边工艺，无外露拉手；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4、五金配件：锁具，不锈钢阻尼缓冲铰链，采用“DTC”或“BMB”或“海蒂诗”或同等档次品牌；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功能配置：下层板下沿配置隐藏式灯槽，长度与吊柜尺寸一致，背板上根据现场要求预留插座孔位，柜内置层板两块，配安全药品柜（带锁）1个：整体尺寸（长*宽*高）≥900×300×400mm，含可擦写白板两块：整体尺寸（长*高）≥900×1300mm，吊柜顶部加装封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地柜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283335" cy="719455"/>
                      <wp:effectExtent l="0" t="0" r="2540" b="4445"/>
                      <wp:docPr id="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3"/>
                              <pic:cNvPicPr>
                                <a:picLocks noChangeAspect="1"/>
                              </pic:cNvPicPr>
                              <pic:nvPr/>
                            </pic:nvPicPr>
                            <pic:blipFill>
                              <a:blip r:embed="rId21"/>
                              <a:stretch/>
                            </pic:blipFill>
                            <pic:spPr bwMode="auto">
                              <a:xfrm>
                                <a:off x="0" y="0"/>
                                <a:ext cx="1283335" cy="7194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1.0pt;height:56.6pt;mso-wrap-distance-left:0.0pt;mso-wrap-distance-top:0.0pt;mso-wrap-distance-right:0.0pt;mso-wrap-distance-bottom:0.0pt;" stroked="f" strokeweight="0.75pt">
                      <v:path textboxrect="0,0,0,0"/>
                      <v:imagedata r:id="rId21"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整体尺寸（长*宽*高）≥4000*600*850mm（本产品具体尺寸需根据现场实地测量结果进行确定）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1、基材：台面衬板、层板采用≥25mmENF级实木多层板，其余采用≥18mmENF级实木多层板；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2、面材：采用三聚氰胺纸饰面；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3、封边：采用≥2mm同色ABS激光封边条，可见面和不可见面均须封边，面板斜切边封边工艺，无外露拉手；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采用医用纯亚克力人造石，高温易做造型，其材料厚度≥1.2cm，耐酸耐碱，抗污染不渗透、不变形不上色、无缝隙易清洁打理，耐磨、耐刮损、耐冲击、耐高温、抗紫外线、抗污垢、防火、防静电，具有阻燃性、无毒等技术特点，符合医院高标准的环境卫生要求，采用"宝丽雅"、“杜邦”、“戈兰迪”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5、踢脚采用SUS304不锈钢板材，距地15cm，符合医院存放药品院感要求；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6、五金配件：不锈钢阻尼缓冲铰链、采用“DTC”或“BMB”或“海蒂诗”或同等档次品牌；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7、功能配置：下柜内置层板一块，304不锈钢台盆一套；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吊柜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156970" cy="608965"/>
                      <wp:effectExtent l="0" t="0" r="5080" b="63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22"/>
                              <a:stretch/>
                            </pic:blipFill>
                            <pic:spPr bwMode="auto">
                              <a:xfrm>
                                <a:off x="0" y="0"/>
                                <a:ext cx="1156970" cy="6089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1.1pt;height:47.9pt;mso-wrap-distance-left:0.0pt;mso-wrap-distance-top:0.0pt;mso-wrap-distance-right:0.0pt;mso-wrap-distance-bottom:0.0pt;" stroked="f" strokeweight="0.75pt">
                      <v:path textboxrect="0,0,0,0"/>
                      <v:imagedata r:id="rId22"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整体尺寸（长*宽*高）≥4000*350*1000mm（本产品具体尺寸需根据现场实地测量结果进行确定）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1、基材：层板采用≥25mmENF级实木多层板，其余采用≥18mmENF级实木多层板；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2、面材：采用三聚氰胺纸饰面；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3、封边：采用≥2mm同色ABS激光封边条，可见面和不可见面均须封边，面板斜切边封边工艺，无外露拉手；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4、五金配件：不锈钢阻尼缓冲铰链，采用“DTC”或“BMB”或“海蒂诗”或同等档次品牌；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5、功能配置：柜内置层板两块，顶部加装封板；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地柜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767840" cy="1337945"/>
                      <wp:effectExtent l="0" t="0" r="3810" b="508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23"/>
                              <a:stretch/>
                            </pic:blipFill>
                            <pic:spPr bwMode="auto">
                              <a:xfrm>
                                <a:off x="0" y="0"/>
                                <a:ext cx="1767840" cy="13379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9.2pt;height:105.3pt;mso-wrap-distance-left:0.0pt;mso-wrap-distance-top:0.0pt;mso-wrap-distance-right:0.0pt;mso-wrap-distance-bottom:0.0pt;" stroked="f" strokeweight="0.75pt">
                      <v:path textboxrect="0,0,0,0"/>
                      <v:imagedata r:id="rId23"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整体尺寸（长*宽*高）≥1000*600*850mm（本产品具体尺寸需根据现场实地测量结果进行确定）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1、基材：柜体、门板采用电解钢板，钢板厚度≥1mm，表面光滑、平整，不易损伤。表面颜色靓丽，采用静电抗菌粉末喷涂处理，具有环保、抑菌、防锈、耐腐蚀、绝缘性高、附着力强、耐摩擦等技术特点；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2、柜门采用一字鹅颈拉手，耐消毒耐腐蚀易清洁，门板采用双层隔音构造,内侧加装静音垫；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3、采用不锈钢阻尼铰链，耐腐蚀、承重、经久耐用；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采用医用纯亚克力人造石，高温易做造型，其材料厚度≥1.2cm，耐酸耐碱，抗污染不渗透、不变形不上色、无缝隙易清洁打理，耐磨、耐刮损、耐冲击、耐高温、抗紫外线、抗污垢、防火、防静电，具有阻燃性、无毒等技术特点，符合医院高标准的环境卫生要求，采用"宝丽雅"、“杜邦”、“戈兰迪”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5、踢脚采用SUS304不锈钢板材，距地15cm，符合医院存放药品院感要求；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6、功能配置：柜内置层板一块；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吊柜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688465" cy="1425575"/>
                      <wp:effectExtent l="0" t="0" r="6985" b="3175"/>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r/>
                            </pic:nvPicPr>
                            <pic:blipFill>
                              <a:blip r:embed="rId24"/>
                              <a:stretch/>
                            </pic:blipFill>
                            <pic:spPr bwMode="auto">
                              <a:xfrm>
                                <a:off x="0" y="0"/>
                                <a:ext cx="1688465" cy="1425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2.9pt;height:112.2pt;mso-wrap-distance-left:0.0pt;mso-wrap-distance-top:0.0pt;mso-wrap-distance-right:0.0pt;mso-wrap-distance-bottom:0.0pt;" stroked="f" strokeweight="0.75pt">
                      <v:path textboxrect="0,0,0,0"/>
                      <v:imagedata r:id="rId24"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整体尺寸（长*宽*高）≥1000*350*1000mm（本产品具体尺寸需根据现场实地测量结果进行确定）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1、基材：柜体、门板采用电解钢板，钢板厚度≥1mm，表面光滑、平整，不易损伤。表面颜色靓丽，采用静电抗菌粉末喷涂处理，具有环保、抑菌、防锈、耐腐蚀、绝缘性高、附着力强、耐摩擦等技术特点；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2、柜门采用一字鹅颈拉手，耐消毒耐腐蚀易清洁，门板采用双层隔音构造,内侧加装静音垫；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3、采用不锈钢阻尼铰链，耐腐蚀、承重、经久耐用；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4、功能配置：柜内置层板两块，顶部加装封板；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垃圾处置柜</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308100" cy="638175"/>
                      <wp:effectExtent l="0" t="0" r="635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25"/>
                              <a:stretch/>
                            </pic:blipFill>
                            <pic:spPr bwMode="auto">
                              <a:xfrm>
                                <a:off x="0" y="0"/>
                                <a:ext cx="1308100" cy="638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3.0pt;height:50.2pt;mso-wrap-distance-left:0.0pt;mso-wrap-distance-top:0.0pt;mso-wrap-distance-right:0.0pt;mso-wrap-distance-bottom:0.0pt;" stroked="f" strokeweight="0.75pt">
                      <v:path textboxrect="0,0,0,0"/>
                      <v:imagedata r:id="rId25"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整体尺寸（长*宽*高）≥3050*700*1100mm（本产品具体尺寸需根据现场实地测量结果进行确定）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1、基材：柜体、门板采用电解钢板，钢板厚度≥1mm，表面光滑、平整，不易损伤。表面颜色靓丽，采用静电抗菌粉末喷涂处理，具有环保、抑菌、防锈、耐腐蚀、绝缘性高、附着力强、耐摩擦等技术特点；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2、柜门采用一字鹅颈拉手，耐消毒耐腐蚀易清洁，门板采用双层隔音构造,内侧加装静音垫；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3、采用不锈钢阻尼铰链，耐腐蚀、承重、经久耐用；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采用医用纯亚克力人造石，高温易做造型，其材料厚度≥1.2cm，耐酸耐碱，抗污染不渗透、不变形不上色、无缝隙易清洁打理，耐磨、耐刮损、耐冲击、耐高温、抗紫外线、抗污垢、防火、防静电，具有阻燃性、无毒等技术特点，符合医院高标准的环境卫生要求，采用"宝丽雅"、“杜邦”、“戈兰迪”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5、踢脚采用SUS304不锈钢板材，距地15cm，符合医院存放药品院感要求；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6、功能配置：配304不锈钢脚踏式线控垃圾桶翻盖，盖板尺寸（长*宽）≥300×400mm；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r>
        <w:trPr>
          <w:jc w:val="center"/>
          <w:trHeight w:val="0"/>
        </w:trPr>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right="0" w:firstLine="0"/>
              <w:jc w:val="center"/>
              <w:rPr>
                <w:rFonts w:hint="default" w:ascii="宋体" w:hAnsi="宋体" w:eastAsia="宋体" w:cs="宋体"/>
                <w:color w:val="auto"/>
                <w:sz w:val="21"/>
                <w:szCs w:val="18"/>
                <w:highlight w:val="none"/>
                <w:lang w:val="en-US" w:eastAsia="zh-CN"/>
              </w:rPr>
            </w:pPr>
            <w:r>
              <w:rPr>
                <w:rFonts w:hint="eastAsia" w:ascii="宋体" w:hAnsi="宋体" w:eastAsia="宋体" w:cs="宋体"/>
                <w:color w:val="auto"/>
                <w:sz w:val="21"/>
                <w:szCs w:val="18"/>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18"/>
                <w:highlight w:val="none"/>
                <w:lang w:eastAsia="zh-CN"/>
              </w:rPr>
              <w:suppressLineNumbers w:val="0"/>
            </w:pPr>
            <w:r>
              <w:rPr>
                <w:rFonts w:hint="eastAsia" w:ascii="宋体" w:hAnsi="微软雅黑" w:eastAsia="宋体" w:cs="微软雅黑"/>
                <w:i w:val="0"/>
                <w:iCs w:val="0"/>
                <w:color w:val="auto"/>
                <w:sz w:val="21"/>
                <w:szCs w:val="24"/>
                <w:highlight w:val="none"/>
                <w:u w:val="none"/>
                <w:lang w:val="en-US" w:eastAsia="zh-CN" w:bidi="ar"/>
              </w:rPr>
              <w:t xml:space="preserve">标本台</w:t>
            </w:r>
            <w:r/>
          </w:p>
        </w:tc>
        <w:tc>
          <w:tcPr>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ind w:left="0" w:right="0" w:firstLine="0"/>
              <w:jc w:val="center"/>
              <w:widowControl w:val="off"/>
              <w:rPr>
                <w:rFonts w:hint="eastAsia" w:ascii="宋体" w:hAnsi="宋体" w:eastAsia="宋体" w:cs="宋体"/>
                <w:color w:val="auto"/>
                <w:sz w:val="21"/>
                <w:szCs w:val="18"/>
                <w:highlight w:val="none"/>
                <w:lang w:eastAsia="zh-CN"/>
              </w:rPr>
            </w:pPr>
            <w:r>
              <w:rPr>
                <w:rFonts w:ascii="宋体" w:eastAsia="宋体"/>
                <w:color w:val="auto"/>
                <w:sz w:val="21"/>
                <w:highlight w:val="none"/>
              </w:rPr>
              <mc:AlternateContent>
                <mc:Choice Requires="wpg">
                  <w:drawing>
                    <wp:inline xmlns:wp="http://schemas.openxmlformats.org/drawingml/2006/wordprocessingDrawing" distT="0" distB="0" distL="0" distR="0">
                      <wp:extent cx="1308735" cy="1612900"/>
                      <wp:effectExtent l="0" t="0" r="5715" b="635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26"/>
                              <a:stretch/>
                            </pic:blipFill>
                            <pic:spPr bwMode="auto">
                              <a:xfrm>
                                <a:off x="0" y="0"/>
                                <a:ext cx="1308735" cy="161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3.0pt;height:127.0pt;mso-wrap-distance-left:0.0pt;mso-wrap-distance-top:0.0pt;mso-wrap-distance-right:0.0pt;mso-wrap-distance-bottom:0.0pt;" stroked="f" strokeweight="0.75pt">
                      <v:path textboxrect="0,0,0,0"/>
                      <v:imagedata r:id="rId26" o:title=""/>
                    </v:shape>
                  </w:pict>
                </mc:Fallback>
              </mc:AlternateConten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645" w:type="pct"/>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整体尺寸（长*宽*高）≥450*350*800mm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1、基材：柜体采用电解钢板，钢板厚度≥1mm，表面光滑、平整，不易损伤。表面颜色靓丽，采用静电抗菌粉末喷涂处理，具有环保、抑菌、防锈、耐腐蚀、绝缘性高、附着力强、耐摩擦等技术特点；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医用纯亚克力人造石，高温易做造型，其材料厚度≥1.2cm，耐酸耐碱，抗污染不渗透、不变形不上色、无缝隙易清洁打理，耐磨、耐刮损、耐冲击、耐高温、抗紫外线、抗污垢、防火、防静电，具有阻燃性、无毒等技术特点，符合医院高标准的环境卫生要求，采用"宝丽雅"、“杜邦”、“戈兰迪”或同等档次品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3、踢脚采用SUS304不锈钢板材，距地15cm；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4、颜色可按要求定制；</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ind w:left="0" w:right="0" w:firstLine="0"/>
              <w:jc w:val="center"/>
              <w:rPr>
                <w:rFonts w:hint="eastAsia" w:ascii="宋体" w:hAnsi="宋体" w:eastAsia="宋体" w:cs="宋体"/>
                <w:color w:val="auto"/>
                <w:sz w:val="21"/>
                <w:szCs w:val="18"/>
                <w:highlight w:val="none"/>
                <w:lang w:eastAsia="zh-CN" w:bidi="ar"/>
              </w:rPr>
            </w:pPr>
            <w:r>
              <w:rPr>
                <w:rFonts w:hint="eastAsia" w:ascii="宋体" w:hAnsi="宋体" w:eastAsia="宋体" w:cs="宋体"/>
                <w:color w:val="auto"/>
                <w:sz w:val="21"/>
                <w:szCs w:val="18"/>
                <w:highlight w:val="none"/>
                <w:lang w:eastAsia="zh-CN" w:bidi="ar"/>
              </w:rPr>
            </w:r>
            <w:r/>
          </w:p>
        </w:tc>
      </w:tr>
    </w:tbl>
    <w:p>
      <w:pPr>
        <w:jc w:val="center"/>
        <w:rPr>
          <w:rFonts w:ascii="宋体" w:hAnsi="宋体" w:eastAsia="宋体" w:cs="宋体"/>
          <w:b/>
          <w:bCs/>
          <w:color w:val="auto"/>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bCs/>
          <w:color w:val="auto"/>
          <w:sz w:val="21"/>
          <w:szCs w:val="21"/>
          <w:highlight w:val="none"/>
        </w:rPr>
        <w:t xml:space="preserve">  </w:t>
      </w:r>
      <w:r/>
    </w:p>
    <w:p>
      <w:pPr>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w:t>
      </w:r>
      <w:r>
        <w:rPr>
          <w:rFonts w:hint="eastAsia" w:ascii="宋体" w:hAnsi="宋体" w:cs="宋体"/>
          <w:color w:val="auto"/>
          <w:sz w:val="21"/>
          <w:szCs w:val="21"/>
          <w:highlight w:val="none"/>
          <w:lang w:val="en-US" w:eastAsia="zh-CN"/>
        </w:rPr>
        <w:t xml:space="preserve">上述</w:t>
      </w:r>
      <w:r>
        <w:rPr>
          <w:rFonts w:hint="eastAsia" w:ascii="宋体" w:hAnsi="宋体" w:eastAsia="宋体" w:cs="宋体"/>
          <w:color w:val="auto"/>
          <w:sz w:val="21"/>
          <w:szCs w:val="21"/>
          <w:highlight w:val="none"/>
          <w:lang w:eastAsia="zh-CN"/>
        </w:rPr>
        <w:t xml:space="preserve">所有</w:t>
      </w:r>
      <w:r>
        <w:rPr>
          <w:rFonts w:hint="eastAsia" w:ascii="宋体" w:hAnsi="宋体" w:cs="宋体"/>
          <w:color w:val="auto"/>
          <w:sz w:val="21"/>
          <w:szCs w:val="21"/>
          <w:highlight w:val="none"/>
          <w:lang w:val="en-US" w:eastAsia="zh-CN"/>
        </w:rPr>
        <w:t xml:space="preserve">参</w:t>
      </w:r>
      <w:r>
        <w:rPr>
          <w:rFonts w:hint="eastAsia" w:ascii="宋体" w:hAnsi="宋体" w:eastAsia="宋体" w:cs="宋体"/>
          <w:color w:val="auto"/>
          <w:sz w:val="21"/>
          <w:szCs w:val="21"/>
          <w:highlight w:val="none"/>
          <w:lang w:eastAsia="zh-CN"/>
        </w:rPr>
        <w:t xml:space="preserve">数均为实质性条款，不接受负偏离（需在参数偏离表中逐条响应），如有负偏离投标无效。</w:t>
      </w:r>
      <w:r>
        <w:rPr>
          <w:rFonts w:hint="eastAsia" w:ascii="宋体" w:hAnsi="宋体" w:cs="宋体"/>
          <w:color w:val="auto"/>
          <w:sz w:val="21"/>
          <w:szCs w:val="21"/>
          <w:highlight w:val="none"/>
          <w:lang w:val="en-US" w:eastAsia="zh-CN"/>
        </w:rPr>
        <w:t xml:space="preserve">另有部分技术指标为重要评审指标，投标人须附对应证明材料并逐条打分，详细要求见评审标准第2项：</w:t>
      </w:r>
      <w:r>
        <w:rPr>
          <w:rFonts w:hint="eastAsia" w:ascii="宋体" w:hAnsi="宋体" w:eastAsia="宋体" w:cs="宋体"/>
          <w:color w:val="auto"/>
          <w:sz w:val="21"/>
          <w:szCs w:val="21"/>
          <w:highlight w:val="none"/>
          <w:lang w:eastAsia="zh-CN"/>
        </w:rPr>
        <w:t xml:space="preserve">项目需求响应情况</w:t>
      </w:r>
      <w:r>
        <w:rPr>
          <w:rFonts w:hint="eastAsia" w:ascii="宋体" w:hAnsi="宋体" w:cs="宋体"/>
          <w:color w:val="auto"/>
          <w:sz w:val="21"/>
          <w:szCs w:val="21"/>
          <w:highlight w:val="none"/>
          <w:lang w:val="en-US" w:eastAsia="zh-CN"/>
        </w:rPr>
        <w:t xml:space="preserve">。</w:t>
      </w:r>
      <w:r/>
    </w:p>
    <w:p>
      <w:pPr>
        <w:jc w:val="center"/>
        <w:rPr>
          <w:rFonts w:ascii="宋体" w:hAnsi="宋体" w:eastAsia="宋体" w:cs="宋体"/>
          <w:b/>
          <w:bCs/>
          <w:color w:val="auto"/>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bCs/>
          <w:color w:val="auto"/>
          <w:sz w:val="21"/>
          <w:szCs w:val="21"/>
          <w:highlight w:val="none"/>
        </w:rPr>
      </w:r>
      <w:r/>
    </w:p>
    <w:p>
      <w:pPr>
        <w:jc w:val="center"/>
        <w:rPr>
          <w:rFonts w:ascii="宋体" w:hAnsi="宋体" w:eastAsia="宋体" w:cs="宋体"/>
          <w:b/>
          <w:bCs/>
          <w:color w:val="auto"/>
          <w:sz w:val="36"/>
          <w:szCs w:val="36"/>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36"/>
          <w:szCs w:val="36"/>
          <w:highlight w:val="none"/>
          <w:lang w:eastAsia="zh-CN"/>
        </w:rPr>
        <w:t xml:space="preserve">商务要求</w:t>
      </w:r>
      <w:r/>
    </w:p>
    <w:p>
      <w:pPr>
        <w:widowControl w:val="off"/>
        <w:rPr>
          <w:rFonts w:ascii="宋体" w:hAnsi="宋体" w:eastAsia="宋体"/>
          <w:color w:val="auto"/>
          <w:highlight w:val="none"/>
          <w:lang w:eastAsia="zh-CN"/>
        </w:rPr>
      </w:pPr>
      <w:r>
        <w:rPr>
          <w:rFonts w:ascii="宋体" w:hAnsi="宋体" w:eastAsia="宋体" w:cs="宋体"/>
          <w:b/>
          <w:bCs/>
          <w:color w:val="auto"/>
          <w:highlight w:val="none"/>
          <w:lang w:eastAsia="zh-CN"/>
        </w:rPr>
        <w:t xml:space="preserve">一、交货期、交货方式及交货地点</w:t>
      </w:r>
      <w:r/>
    </w:p>
    <w:p>
      <w:pPr>
        <w:widowControl w:val="off"/>
        <w:rPr>
          <w:rFonts w:ascii="宋体" w:hAnsi="宋体" w:eastAsia="宋体" w:cs="宋体"/>
          <w:b/>
          <w:bCs/>
          <w:color w:val="auto"/>
          <w:highlight w:val="none"/>
          <w:lang w:eastAsia="zh-CN"/>
        </w:rPr>
      </w:pPr>
      <w:r>
        <w:rPr>
          <w:rFonts w:ascii="宋体" w:hAnsi="宋体" w:eastAsia="宋体" w:cs="宋体"/>
          <w:color w:val="auto"/>
          <w:highlight w:val="none"/>
          <w:lang w:eastAsia="zh-CN"/>
        </w:rPr>
        <w:t xml:space="preserve">1.1</w:t>
      </w:r>
      <w:r>
        <w:rPr>
          <w:rFonts w:hint="eastAsia" w:ascii="宋体" w:hAnsi="宋体" w:eastAsia="宋体"/>
          <w:color w:val="auto"/>
          <w:highlight w:val="none"/>
          <w:lang w:eastAsia="zh-CN"/>
        </w:rPr>
        <w:t xml:space="preserve">★</w:t>
      </w:r>
      <w:r>
        <w:rPr>
          <w:rFonts w:ascii="宋体" w:hAnsi="宋体" w:eastAsia="宋体" w:cs="宋体"/>
          <w:color w:val="auto"/>
          <w:highlight w:val="none"/>
          <w:lang w:eastAsia="zh-CN"/>
        </w:rPr>
        <w:t xml:space="preserve">交货期：</w:t>
      </w:r>
      <w:r>
        <w:rPr>
          <w:rFonts w:hint="eastAsia" w:ascii="宋体" w:hAnsi="宋体" w:eastAsia="宋体" w:cs="宋体"/>
          <w:color w:val="auto"/>
          <w:highlight w:val="none"/>
          <w:lang w:eastAsia="zh-CN"/>
        </w:rPr>
        <w:t xml:space="preserve">每次接到采购人送货通知后</w:t>
      </w:r>
      <w:r>
        <w:rPr>
          <w:rFonts w:hint="eastAsia" w:ascii="宋体" w:hAnsi="宋体" w:eastAsia="宋体" w:cs="宋体"/>
          <w:b/>
          <w:bCs/>
          <w:color w:val="auto"/>
          <w:highlight w:val="none"/>
          <w:lang w:eastAsia="zh-CN"/>
        </w:rPr>
        <w:t xml:space="preserve">35个日历日内</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1.2交货方式：本项目项下的产品由乙方送至甲方指定的交货地点 </w:t>
      </w:r>
      <w:r/>
    </w:p>
    <w:p>
      <w:pPr>
        <w:widowControl w:val="off"/>
        <w:rPr>
          <w:rFonts w:ascii="宋体" w:hAnsi="宋体" w:eastAsia="宋体" w:cs="宋体"/>
          <w:b/>
          <w:bCs/>
          <w:color w:val="auto"/>
          <w:highlight w:val="none"/>
          <w:lang w:eastAsia="zh-CN"/>
        </w:rPr>
      </w:pPr>
      <w:r>
        <w:rPr>
          <w:rFonts w:ascii="宋体" w:hAnsi="宋体" w:eastAsia="宋体" w:cs="宋体"/>
          <w:color w:val="auto"/>
          <w:highlight w:val="none"/>
          <w:lang w:eastAsia="zh-CN"/>
        </w:rPr>
        <w:t xml:space="preserve">1.3交货地点：</w:t>
      </w:r>
      <w:r>
        <w:rPr>
          <w:rFonts w:hint="eastAsia" w:ascii="宋体" w:hAnsi="宋体" w:eastAsia="宋体" w:cs="宋体"/>
          <w:color w:val="auto"/>
          <w:highlight w:val="none"/>
          <w:lang w:eastAsia="zh-CN"/>
        </w:rPr>
        <w:t xml:space="preserve">江苏省肿瘤医院</w:t>
      </w:r>
      <w:r/>
    </w:p>
    <w:p>
      <w:pPr>
        <w:widowControl w:val="off"/>
        <w:rPr>
          <w:rFonts w:ascii="宋体" w:hAnsi="宋体" w:eastAsia="宋体"/>
          <w:b/>
          <w:bCs/>
          <w:color w:val="auto"/>
          <w:highlight w:val="none"/>
          <w:lang w:eastAsia="zh-CN"/>
        </w:rPr>
      </w:pPr>
      <w:r>
        <w:rPr>
          <w:rFonts w:hint="eastAsia" w:ascii="宋体" w:hAnsi="宋体" w:eastAsia="宋体" w:cs="宋体"/>
          <w:b/>
          <w:bCs/>
          <w:color w:val="auto"/>
          <w:highlight w:val="none"/>
          <w:lang w:eastAsia="zh-CN"/>
        </w:rPr>
        <w:t xml:space="preserve">1.4 </w:t>
      </w:r>
      <w:r>
        <w:rPr>
          <w:rFonts w:hint="eastAsia" w:ascii="宋体" w:hAnsi="宋体" w:eastAsia="宋体" w:cs="宋体"/>
          <w:color w:val="auto"/>
          <w:highlight w:val="none"/>
          <w:lang w:eastAsia="zh-CN"/>
        </w:rPr>
        <w:t xml:space="preserve">★本项目分11个楼层批次分批交货安装，</w:t>
      </w:r>
      <w:r>
        <w:rPr>
          <w:rFonts w:hint="eastAsia" w:ascii="宋体" w:hAnsi="宋体" w:eastAsia="宋体" w:cs="宋体"/>
          <w:color w:val="auto"/>
          <w:highlight w:val="none"/>
          <w:lang w:val="en-US" w:eastAsia="zh-CN"/>
        </w:rPr>
        <w:t xml:space="preserve">其中</w:t>
      </w:r>
      <w:r>
        <w:rPr>
          <w:rFonts w:hint="eastAsia" w:ascii="宋体" w:hAnsi="宋体" w:eastAsia="宋体" w:cs="宋体"/>
          <w:color w:val="auto"/>
          <w:highlight w:val="none"/>
          <w:lang w:eastAsia="zh-CN"/>
        </w:rPr>
        <w:t xml:space="preserve">每层分为主治疗室、副治疗室、污物间三个区域，各区域</w:t>
      </w:r>
      <w:r>
        <w:rPr>
          <w:rFonts w:hint="eastAsia" w:ascii="宋体" w:hAnsi="宋体" w:eastAsia="宋体" w:cs="宋体"/>
          <w:color w:val="auto"/>
          <w:highlight w:val="none"/>
          <w:lang w:val="en-US" w:eastAsia="zh-CN"/>
        </w:rPr>
        <w:t xml:space="preserve">施工</w:t>
      </w:r>
      <w:r>
        <w:rPr>
          <w:rFonts w:hint="eastAsia" w:ascii="宋体" w:hAnsi="宋体" w:eastAsia="宋体" w:cs="宋体"/>
          <w:color w:val="auto"/>
          <w:highlight w:val="none"/>
          <w:lang w:eastAsia="zh-CN"/>
        </w:rPr>
        <w:t xml:space="preserve">工期不同，报价需含多批次运输、进退场、现场配合、三个区域原吊柜地柜拆除、外运等全部费用，供货时间以采购人分批书面通知为准，投标人须综合考虑间断施工、分区作业等因素自主报价，交货总周期约</w:t>
      </w:r>
      <w:r>
        <w:rPr>
          <w:rFonts w:hint="eastAsia" w:ascii="宋体" w:hAnsi="宋体" w:eastAsia="宋体" w:cs="宋体"/>
          <w:color w:val="auto"/>
          <w:highlight w:val="none"/>
          <w:lang w:val="en-US" w:eastAsia="zh-CN"/>
        </w:rPr>
        <w:t xml:space="preserve">365天</w:t>
      </w:r>
      <w:r>
        <w:rPr>
          <w:rFonts w:hint="eastAsia" w:ascii="宋体" w:hAnsi="宋体" w:eastAsia="宋体" w:cs="宋体"/>
          <w:color w:val="auto"/>
          <w:highlight w:val="none"/>
          <w:lang w:eastAsia="zh-CN"/>
        </w:rPr>
        <w:t xml:space="preserve">。</w:t>
      </w:r>
      <w:r>
        <w:rPr>
          <w:rFonts w:hint="eastAsia" w:ascii="宋体" w:hAnsi="宋体" w:eastAsia="宋体" w:cs="宋体"/>
          <w:b/>
          <w:bCs/>
          <w:color w:val="auto"/>
          <w:highlight w:val="none"/>
          <w:lang w:eastAsia="zh-CN"/>
        </w:rPr>
        <w:t xml:space="preserve">（提供承诺函）</w:t>
      </w:r>
      <w:r/>
    </w:p>
    <w:p>
      <w:pPr>
        <w:widowControl w:val="off"/>
        <w:rPr>
          <w:rFonts w:ascii="宋体" w:hAnsi="宋体" w:eastAsia="宋体"/>
          <w:color w:val="auto"/>
          <w:highlight w:val="none"/>
          <w:lang w:eastAsia="zh-CN"/>
        </w:rPr>
      </w:pPr>
      <w:r>
        <w:rPr>
          <w:rFonts w:ascii="宋体" w:hAnsi="宋体" w:eastAsia="宋体"/>
          <w:color w:val="auto"/>
          <w:highlight w:val="none"/>
          <w:lang w:eastAsia="zh-CN"/>
        </w:rPr>
      </w:r>
      <w:r/>
    </w:p>
    <w:p>
      <w:pPr>
        <w:widowControl w:val="off"/>
        <w:rPr>
          <w:rFonts w:ascii="宋体" w:hAnsi="宋体" w:eastAsia="宋体" w:cs="宋体"/>
          <w:b/>
          <w:bCs/>
          <w:color w:val="auto"/>
          <w:highlight w:val="none"/>
          <w:lang w:eastAsia="zh-CN"/>
        </w:rPr>
      </w:pPr>
      <w:r>
        <w:rPr>
          <w:rFonts w:ascii="宋体" w:hAnsi="宋体" w:eastAsia="宋体" w:cs="宋体"/>
          <w:b/>
          <w:bCs/>
          <w:color w:val="auto"/>
          <w:highlight w:val="none"/>
          <w:lang w:eastAsia="zh-CN"/>
        </w:rPr>
        <w:t xml:space="preserve">二、调试和验收 </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供应商生产前，采购人将对生产现场进行飞行检查，对用于本次采购产品生产的全部原材料、零部件及核心辅料进行全面抽样检测与现场核查。生产后期，产品全部生产完毕且经投标人自检合格后，采购人将再次委派检测人员前往生产现场，对成品进行全面复核检测。</w:t>
      </w:r>
      <w:r/>
    </w:p>
    <w:p>
      <w:pPr>
        <w:ind w:firstLine="482"/>
        <w:widowControl w:val="off"/>
        <w:rPr>
          <w:rFonts w:ascii="宋体" w:hAnsi="宋体" w:eastAsia="宋体" w:cs="宋体"/>
          <w:b/>
          <w:bCs/>
          <w:color w:val="auto"/>
          <w:highlight w:val="none"/>
          <w:lang w:eastAsia="zh-CN"/>
        </w:rPr>
      </w:pPr>
      <w:r/>
      <w:bookmarkStart w:id="19" w:name="_Hlk229987941"/>
      <w:r/>
      <w:bookmarkStart w:id="20" w:name="_Hlk229987990"/>
      <w:r>
        <w:rPr>
          <w:rFonts w:hint="eastAsia" w:ascii="宋体" w:hAnsi="宋体" w:eastAsia="宋体"/>
          <w:b/>
          <w:bCs/>
          <w:color w:val="auto"/>
          <w:highlight w:val="none"/>
          <w:lang w:eastAsia="zh-CN"/>
        </w:rPr>
        <w:t xml:space="preserve">产品到货后，采购人随机抽检并与中标公司留存样品对比（可破坏性检测，供应商需承担检测费用）</w:t>
      </w:r>
      <w:bookmarkEnd w:id="19"/>
      <w:r>
        <w:rPr>
          <w:rFonts w:hint="eastAsia" w:ascii="宋体" w:hAnsi="宋体" w:eastAsia="宋体"/>
          <w:b/>
          <w:bCs/>
          <w:color w:val="auto"/>
          <w:highlight w:val="none"/>
          <w:lang w:eastAsia="zh-CN"/>
        </w:rPr>
        <w:t xml:space="preserve">。</w:t>
      </w:r>
      <w:bookmarkEnd w:id="20"/>
      <w:r/>
      <w:r/>
    </w:p>
    <w:p>
      <w:pPr>
        <w:ind w:firstLine="480"/>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检测过程中若发现原材料材质、规格、性能等不符合招标文件及合同约定，存在以次充好等情况，供应商负责根据采购人要求整改至合格为止，否则采购人有权解除合同和索赔。</w:t>
      </w:r>
      <w:r>
        <w:rPr>
          <w:rFonts w:hint="eastAsia" w:ascii="宋体" w:hAnsi="宋体" w:eastAsia="宋体" w:cs="宋体"/>
          <w:b/>
          <w:bCs/>
          <w:color w:val="auto"/>
          <w:highlight w:val="none"/>
          <w:lang w:eastAsia="zh-CN"/>
        </w:rPr>
        <w:t xml:space="preserve">（提供承诺函）</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、★本项目投标人所用证书、检测报告原件，签订合同时提交采购人核查。</w:t>
      </w:r>
      <w:r>
        <w:rPr>
          <w:rFonts w:hint="eastAsia" w:ascii="宋体" w:hAnsi="宋体" w:eastAsia="宋体" w:cs="宋体"/>
          <w:b/>
          <w:bCs/>
          <w:color w:val="auto"/>
          <w:highlight w:val="none"/>
          <w:lang w:eastAsia="zh-CN"/>
        </w:rPr>
        <w:t xml:space="preserve">（提供承诺函）</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、其他验收</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.1</w:t>
      </w:r>
      <w:r>
        <w:rPr>
          <w:rFonts w:ascii="宋体" w:hAnsi="宋体" w:eastAsia="宋体" w:cs="宋体"/>
          <w:color w:val="auto"/>
          <w:highlight w:val="none"/>
          <w:lang w:eastAsia="zh-CN"/>
        </w:rPr>
        <w:t xml:space="preserve">采购人对乙方提交的货物依据招标文件上的技术规格要求和国家有关质量标准进行现场初步验收，外观、说明书符合招标文件技术要求的，给予签收，初步验收不合格的不予签收。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lang w:eastAsia="zh-CN"/>
        </w:rPr>
        <w:t xml:space="preserve">.2乙方交货前应对产品作出全面检查和对验收文件进行整理，并列出清单，作为采购人收货验收和使用的技术条件依据，检验的结果应随货物交采购人。</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lang w:eastAsia="zh-CN"/>
        </w:rPr>
        <w:t xml:space="preserve">.3采购人对乙方提供的货物在使用前进行调试时，乙方需负责安装并培训采购人的使用操作人员，并协助采购人一起调试，直到符合技术要求，采购人才做最终验收。</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lang w:eastAsia="zh-CN"/>
        </w:rPr>
        <w:t xml:space="preserve">.4对技术复杂的货物，采购人可请国家认可的专业检测机构参与初步验收及最终验收，并由其出具质量检测报告。</w:t>
      </w:r>
      <w:r/>
    </w:p>
    <w:p>
      <w:pPr>
        <w:widowControl w:val="off"/>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lang w:eastAsia="zh-CN"/>
        </w:rPr>
        <w:t xml:space="preserve">.5验收时乙方必须在现场，验收完毕后作出验收结果报告；验收费用由乙方承担。</w:t>
      </w:r>
      <w:r/>
    </w:p>
    <w:p>
      <w:pPr>
        <w:widowControl w:val="off"/>
        <w:rPr>
          <w:rFonts w:ascii="宋体" w:hAnsi="宋体" w:eastAsia="宋体" w:cs="宋体"/>
          <w:color w:val="auto"/>
          <w:highlight w:val="none"/>
          <w:lang w:eastAsia="zh-CN"/>
        </w:rPr>
      </w:pPr>
      <w:r/>
      <w:bookmarkStart w:id="21" w:name="_Hlk229988360"/>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、如有需要，采购人将邀请第三方专家参与验收。</w:t>
      </w:r>
      <w:bookmarkEnd w:id="21"/>
      <w:r/>
      <w:r/>
    </w:p>
    <w:p>
      <w:pP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p>
      <w:pPr>
        <w:widowControl w:val="off"/>
        <w:rPr>
          <w:rFonts w:ascii="宋体" w:hAnsi="宋体" w:eastAsia="宋体"/>
          <w:color w:val="auto"/>
          <w:highlight w:val="none"/>
          <w:lang w:eastAsia="zh-CN"/>
        </w:rPr>
      </w:pPr>
      <w:r>
        <w:rPr>
          <w:rFonts w:ascii="宋体" w:hAnsi="宋体" w:eastAsia="宋体" w:cs="宋体"/>
          <w:b/>
          <w:bCs/>
          <w:color w:val="auto"/>
          <w:highlight w:val="none"/>
          <w:lang w:eastAsia="zh-CN"/>
        </w:rPr>
        <w:t xml:space="preserve">三、货物包装、发运及运输</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1乙方应在货物发运前对其进行满足运输距离、防潮、防震、防锈和防破损装卸等要求包装，以保证货物安全运达采购人指定地点。</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2使用说明书、质量检验证明书、随配附件和工具以及清单一并附于货物内。</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3乙方在货物发运手续办理完毕后24小时内或货到采购人48小时前通知采购人，以准备接货。</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4货物在交付采购人前发生的风险均由乙方负责。</w:t>
      </w:r>
      <w:r/>
    </w:p>
    <w:p>
      <w:pP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5货物在规定的交付期限内由乙方送达采购人指定的地点视为交付，乙方同时需通知采购人货物已送达。</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注：1、投标人需具有产品的供货组织方案及措施，以及针对该项目做出的合理计划及调配，保证顺利进行，采购人将根据方案进行综合评审；</w:t>
      </w:r>
      <w:r/>
    </w:p>
    <w:p>
      <w:pPr>
        <w:ind w:firstLine="480"/>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rFonts w:ascii="宋体" w:hAnsi="宋体" w:eastAsia="宋体"/>
          <w:color w:val="auto"/>
          <w:highlight w:val="none"/>
          <w:lang w:eastAsia="zh-CN"/>
        </w:rPr>
      </w:pPr>
      <w:r>
        <w:rPr>
          <w:rFonts w:ascii="宋体" w:hAnsi="宋体" w:eastAsia="宋体"/>
          <w:color w:val="auto"/>
          <w:highlight w:val="none"/>
          <w:lang w:eastAsia="zh-CN"/>
        </w:rPr>
      </w:r>
      <w:r/>
    </w:p>
    <w:p>
      <w:pPr>
        <w:widowControl w:val="off"/>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四、</w:t>
      </w:r>
      <w:r>
        <w:rPr>
          <w:rFonts w:ascii="宋体" w:hAnsi="宋体" w:eastAsia="宋体" w:cs="宋体"/>
          <w:b/>
          <w:bCs/>
          <w:color w:val="auto"/>
          <w:highlight w:val="none"/>
          <w:lang w:eastAsia="zh-CN"/>
        </w:rPr>
        <w:t xml:space="preserve">培训方案</w:t>
      </w:r>
      <w:r>
        <w:rPr>
          <w:rFonts w:ascii="宋体" w:hAnsi="宋体" w:eastAsia="宋体" w:cs="宋体"/>
          <w:color w:val="auto"/>
          <w:highlight w:val="none"/>
          <w:lang w:eastAsia="zh-CN"/>
        </w:rPr>
        <w:t xml:space="preserve">：</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1、投标人或生产厂家须免费提供使用方面的各种培训（包括但不限于使用前培训和定期培训）。</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2、培训方案包括是否提供原厂培训，委派人员专业情况、是否可提供现场培训及培训次数等情况。</w:t>
      </w:r>
      <w:r/>
    </w:p>
    <w:p>
      <w:pPr>
        <w:widowControl w:val="off"/>
        <w:rPr>
          <w:rFonts w:ascii="宋体" w:hAnsi="宋体" w:eastAsia="宋体"/>
          <w:color w:val="auto"/>
          <w:highlight w:val="none"/>
          <w:lang w:eastAsia="zh-CN"/>
        </w:rPr>
      </w:pPr>
      <w:r>
        <w:rPr>
          <w:rFonts w:ascii="宋体" w:hAnsi="宋体" w:eastAsia="宋体"/>
          <w:color w:val="auto"/>
          <w:highlight w:val="none"/>
          <w:lang w:eastAsia="zh-CN"/>
        </w:rPr>
      </w:r>
      <w:r/>
    </w:p>
    <w:p>
      <w:pPr>
        <w:widowControl w:val="off"/>
        <w:rPr>
          <w:rFonts w:ascii="宋体" w:hAnsi="宋体" w:eastAsia="宋体"/>
          <w:color w:val="auto"/>
          <w:highlight w:val="none"/>
          <w:lang w:eastAsia="zh-CN"/>
        </w:rPr>
      </w:pPr>
      <w:r>
        <w:rPr>
          <w:rFonts w:hint="eastAsia" w:ascii="宋体" w:hAnsi="宋体" w:eastAsia="宋体" w:cs="宋体"/>
          <w:b/>
          <w:bCs/>
          <w:color w:val="auto"/>
          <w:highlight w:val="none"/>
          <w:lang w:eastAsia="zh-CN"/>
        </w:rPr>
        <w:t xml:space="preserve">五、</w:t>
      </w:r>
      <w:r>
        <w:rPr>
          <w:rFonts w:ascii="宋体" w:hAnsi="宋体" w:eastAsia="宋体" w:cs="宋体"/>
          <w:b/>
          <w:bCs/>
          <w:color w:val="auto"/>
          <w:highlight w:val="none"/>
          <w:lang w:eastAsia="zh-CN"/>
        </w:rPr>
        <w:t xml:space="preserve">售后服务方案</w:t>
      </w:r>
      <w:r>
        <w:rPr>
          <w:rFonts w:ascii="宋体" w:hAnsi="宋体" w:eastAsia="宋体" w:cs="宋体"/>
          <w:color w:val="auto"/>
          <w:highlight w:val="none"/>
          <w:lang w:eastAsia="zh-CN"/>
        </w:rPr>
        <w:t xml:space="preserve">：</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1、乙方应按招标文件规定的货物性能、技术要求、质量标准向采购人提供未经使用的全新产品。如采购事项未通过招投标的，应当在合同或者合同附件中明确相关验收、质量、技术标准等。</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(1)更换：由乙方承担所发生的全部费用。</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(2)贬值处理：由甲乙双方合议定价。</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(3)退货处理：乙方应退还采购人支付的合同款，同时应承担该货物的直接费用(运输、保险、检验、货款利息及银行手续费等)。</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3、如在使用过程中发生质量问题，</w:t>
      </w:r>
      <w:r>
        <w:rPr>
          <w:rFonts w:hint="eastAsia" w:ascii="宋体" w:hAnsi="宋体" w:eastAsia="宋体" w:cs="宋体"/>
          <w:color w:val="auto"/>
          <w:highlight w:val="none"/>
          <w:lang w:eastAsia="zh-CN"/>
        </w:rPr>
        <w:t xml:space="preserve">乙方应在接到采购人通知后 </w:t>
      </w:r>
      <w:r>
        <w:rPr>
          <w:rFonts w:hint="eastAsia" w:ascii="宋体" w:hAnsi="宋体" w:eastAsia="宋体" w:cs="宋体"/>
          <w:b/>
          <w:bCs/>
          <w:color w:val="auto"/>
          <w:highlight w:val="none"/>
          <w:u w:val="single"/>
          <w:lang w:eastAsia="zh-CN"/>
        </w:rPr>
        <w:t xml:space="preserve"> 4 </w:t>
      </w:r>
      <w:r>
        <w:rPr>
          <w:rFonts w:hint="eastAsia" w:ascii="宋体" w:hAnsi="宋体" w:eastAsia="宋体" w:cs="宋体"/>
          <w:color w:val="auto"/>
          <w:highlight w:val="none"/>
          <w:lang w:eastAsia="zh-CN"/>
        </w:rPr>
        <w:t xml:space="preserve">小时内到达采购人现场</w:t>
      </w:r>
      <w:r>
        <w:rPr>
          <w:rFonts w:ascii="宋体" w:hAnsi="宋体" w:eastAsia="宋体" w:cs="宋体"/>
          <w:color w:val="auto"/>
          <w:highlight w:val="none"/>
          <w:lang w:eastAsia="zh-CN"/>
        </w:rPr>
        <w:t xml:space="preserve">。</w:t>
      </w:r>
      <w:r/>
    </w:p>
    <w:p>
      <w:pPr>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4、在质保期内，乙方应对货物出现的质量及安全问题负责处理解决并承担一切费用。</w:t>
      </w:r>
      <w:r/>
    </w:p>
    <w:p>
      <w:pPr>
        <w:widowControl w:val="off"/>
        <w:rPr>
          <w:rFonts w:ascii="宋体" w:hAnsi="宋体" w:eastAsia="宋体" w:cs="宋体"/>
          <w:color w:val="auto"/>
          <w:highlight w:val="none"/>
          <w:lang w:eastAsia="zh-CN"/>
        </w:rPr>
      </w:pPr>
      <w:r>
        <w:rPr>
          <w:rFonts w:ascii="宋体" w:hAnsi="宋体" w:eastAsia="宋体" w:cs="宋体"/>
          <w:b/>
          <w:bCs/>
          <w:color w:val="auto"/>
          <w:highlight w:val="none"/>
          <w:lang w:eastAsia="zh-CN"/>
        </w:rPr>
        <w:t xml:space="preserve">5、</w:t>
      </w:r>
      <w:r>
        <w:rPr>
          <w:rFonts w:ascii="宋体" w:hAnsi="宋体" w:eastAsia="宋体" w:cs="宋体"/>
          <w:color w:val="auto"/>
          <w:highlight w:val="none"/>
          <w:lang w:eastAsia="zh-CN"/>
        </w:rPr>
        <w:t xml:space="preserve">免费提供至少每年</w:t>
      </w:r>
      <w:r>
        <w:rPr>
          <w:rFonts w:hint="eastAsia" w:ascii="宋体" w:hAnsi="宋体" w:eastAsia="宋体" w:cs="宋体"/>
          <w:color w:val="auto"/>
          <w:highlight w:val="none"/>
          <w:u w:val="single"/>
          <w:lang w:eastAsia="zh-CN"/>
        </w:rPr>
        <w:t xml:space="preserve"> </w:t>
      </w:r>
      <w:r>
        <w:rPr>
          <w:rFonts w:hint="eastAsia" w:ascii="宋体" w:hAnsi="宋体" w:eastAsia="宋体" w:cs="宋体"/>
          <w:b/>
          <w:bCs/>
          <w:color w:val="auto"/>
          <w:highlight w:val="none"/>
          <w:u w:val="single"/>
          <w:lang w:eastAsia="zh-CN"/>
        </w:rPr>
        <w:t xml:space="preserve">不少四次</w:t>
      </w:r>
      <w:r>
        <w:rPr>
          <w:rFonts w:hint="eastAsia" w:ascii="宋体" w:hAnsi="宋体" w:eastAsia="宋体" w:cs="宋体"/>
          <w:color w:val="auto"/>
          <w:highlight w:val="none"/>
          <w:u w:val="single"/>
          <w:lang w:eastAsia="zh-CN"/>
        </w:rPr>
        <w:t xml:space="preserve">  </w:t>
      </w:r>
      <w:r>
        <w:rPr>
          <w:rFonts w:ascii="宋体" w:hAnsi="宋体" w:eastAsia="宋体" w:cs="宋体"/>
          <w:color w:val="auto"/>
          <w:highlight w:val="none"/>
          <w:lang w:eastAsia="zh-CN"/>
        </w:rPr>
        <w:t xml:space="preserve">的上门维修保养服务。</w:t>
      </w:r>
      <w:r>
        <w:rPr>
          <w:rFonts w:hint="eastAsia" w:ascii="宋体" w:hAnsi="宋体" w:eastAsia="宋体" w:cs="宋体"/>
          <w:b/>
          <w:bCs/>
          <w:color w:val="auto"/>
          <w:highlight w:val="none"/>
          <w:lang w:eastAsia="zh-CN"/>
        </w:rPr>
        <w:t xml:space="preserve">（投标响应时明确次数）</w:t>
      </w:r>
      <w:r/>
    </w:p>
    <w:p>
      <w:pP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6、</w:t>
      </w:r>
      <w:r>
        <w:rPr>
          <w:rFonts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eastAsia="zh-CN"/>
        </w:rPr>
        <w:t xml:space="preserve">本次招标</w:t>
      </w:r>
      <w:r>
        <w:rPr>
          <w:rFonts w:ascii="宋体" w:hAnsi="宋体" w:eastAsia="宋体" w:cs="宋体"/>
          <w:b/>
          <w:bCs/>
          <w:color w:val="auto"/>
          <w:highlight w:val="none"/>
          <w:lang w:eastAsia="zh-CN"/>
        </w:rPr>
        <w:t xml:space="preserve">货物免费保修期为</w:t>
      </w:r>
      <w:r>
        <w:rPr>
          <w:rFonts w:hint="eastAsia" w:ascii="宋体" w:hAnsi="宋体" w:eastAsia="宋体" w:cs="宋体"/>
          <w:b/>
          <w:bCs/>
          <w:color w:val="auto"/>
          <w:highlight w:val="none"/>
          <w:lang w:eastAsia="zh-CN"/>
        </w:rPr>
        <w:t xml:space="preserve">：10</w:t>
      </w:r>
      <w:r>
        <w:rPr>
          <w:rFonts w:ascii="宋体" w:hAnsi="宋体" w:eastAsia="宋体" w:cs="宋体"/>
          <w:b/>
          <w:bCs/>
          <w:color w:val="auto"/>
          <w:highlight w:val="none"/>
          <w:lang w:eastAsia="zh-CN"/>
        </w:rPr>
        <w:t xml:space="preserve">年 （保修范围包括本项目所有配置）</w:t>
      </w:r>
      <w:r>
        <w:rPr>
          <w:rFonts w:hint="eastAsia" w:ascii="宋体" w:hAnsi="宋体" w:eastAsia="宋体" w:cs="宋体"/>
          <w:b/>
          <w:bCs/>
          <w:color w:val="auto"/>
          <w:highlight w:val="none"/>
          <w:lang w:eastAsia="zh-CN"/>
        </w:rPr>
        <w:t xml:space="preserve">，</w:t>
      </w:r>
      <w:r>
        <w:rPr>
          <w:rFonts w:ascii="宋体" w:hAnsi="宋体" w:eastAsia="宋体" w:cs="宋体"/>
          <w:color w:val="auto"/>
          <w:highlight w:val="none"/>
          <w:lang w:eastAsia="zh-CN"/>
        </w:rPr>
        <w:t xml:space="preserve">超过保修期，终生维修，维修时只收部件成本费。</w:t>
      </w:r>
      <w:r/>
    </w:p>
    <w:p>
      <w:pPr>
        <w:widowControl w:val="off"/>
        <w:rPr>
          <w:rFonts w:ascii="宋体" w:hAnsi="宋体" w:eastAsia="宋体"/>
          <w:color w:val="auto"/>
          <w:highlight w:val="none"/>
          <w:lang w:eastAsia="zh-CN"/>
        </w:rPr>
      </w:pPr>
      <w:r>
        <w:rPr>
          <w:rFonts w:ascii="宋体" w:hAnsi="宋体" w:eastAsia="宋体"/>
          <w:color w:val="auto"/>
          <w:highlight w:val="none"/>
          <w:lang w:eastAsia="zh-CN"/>
        </w:rPr>
      </w:r>
      <w:r/>
    </w:p>
    <w:p>
      <w:pPr>
        <w:widowControl w:val="off"/>
        <w:rPr>
          <w:rFonts w:ascii="宋体" w:hAnsi="宋体" w:eastAsia="宋体"/>
          <w:color w:val="auto"/>
          <w:highlight w:val="none"/>
          <w:lang w:eastAsia="zh-CN"/>
        </w:rPr>
      </w:pPr>
      <w:r>
        <w:rPr>
          <w:rFonts w:hint="eastAsia" w:ascii="宋体" w:hAnsi="宋体" w:eastAsia="宋体" w:cs="宋体"/>
          <w:b/>
          <w:bCs/>
          <w:color w:val="auto"/>
          <w:highlight w:val="none"/>
          <w:lang w:eastAsia="zh-CN"/>
        </w:rPr>
        <w:t xml:space="preserve">六</w:t>
      </w:r>
      <w:r>
        <w:rPr>
          <w:rFonts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eastAsia="zh-CN"/>
        </w:rPr>
        <w:t xml:space="preserve">付款方式</w:t>
      </w:r>
      <w:r/>
    </w:p>
    <w:p>
      <w:pPr>
        <w:ind w:firstLine="480"/>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全部货物验收合格后，支付货款90%，尾款10%待验收合格一年期满后（一年期为全部货物安装调试验收合格之日起12个月），无质量问题，一次付清（无息）。</w:t>
      </w:r>
      <w:r/>
    </w:p>
    <w:p>
      <w:pPr>
        <w:ind w:firstLine="480"/>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p>
      <w:pPr>
        <w:widowControl w:val="off"/>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七、其他</w:t>
      </w:r>
      <w:r/>
    </w:p>
    <w:p>
      <w:pPr>
        <w:ind w:firstLine="480"/>
        <w:widowControl w:val="off"/>
        <w:rPr>
          <w:rFonts w:ascii="宋体" w:hAnsi="宋体" w:eastAsia="宋体"/>
          <w:color w:val="auto"/>
          <w:highlight w:val="none"/>
          <w:lang w:eastAsia="zh-CN"/>
        </w:rPr>
      </w:pPr>
      <w:r>
        <w:rPr>
          <w:rFonts w:ascii="宋体" w:hAnsi="宋体" w:eastAsia="宋体" w:cs="宋体"/>
          <w:color w:val="auto"/>
          <w:highlight w:val="none"/>
          <w:lang w:eastAsia="zh-CN"/>
        </w:rPr>
        <w:t xml:space="preserve">投标人需提供完整、可行的售后服务方案，内容包括但不限于：详尽的售后服务计划、售后服务措施及承诺、质保期及范围，售后服务团队等内容。</w:t>
      </w:r>
      <w:r/>
    </w:p>
    <w:p>
      <w:pPr>
        <w:widowControl w:val="off"/>
        <w:rPr>
          <w:rFonts w:ascii="宋体" w:hAnsi="宋体" w:eastAsia="宋体"/>
          <w:color w:val="auto"/>
          <w:highlight w:val="none"/>
          <w:lang w:eastAsia="zh-CN"/>
        </w:rPr>
      </w:pPr>
      <w:r>
        <w:rPr>
          <w:rFonts w:ascii="宋体" w:hAnsi="宋体" w:eastAsia="宋体"/>
          <w:color w:val="auto"/>
          <w:highlight w:val="none"/>
          <w:lang w:eastAsia="zh-CN"/>
        </w:rPr>
      </w:r>
      <w:r/>
    </w:p>
    <w:p>
      <w:pPr>
        <w:widowControl w:val="off"/>
        <w:rPr>
          <w:rFonts w:ascii="宋体" w:hAnsi="宋体" w:eastAsia="宋体"/>
          <w:color w:val="auto"/>
          <w:highlight w:val="none"/>
          <w:lang w:eastAsia="zh-CN"/>
        </w:rPr>
      </w:pPr>
      <w:r>
        <w:rPr>
          <w:rFonts w:ascii="宋体" w:hAnsi="宋体" w:eastAsia="宋体"/>
          <w:color w:val="auto"/>
          <w:highlight w:val="none"/>
          <w:lang w:eastAsia="zh-CN"/>
        </w:rPr>
      </w:r>
      <w:r/>
    </w:p>
    <w:p>
      <w:pPr>
        <w:rPr>
          <w:rFonts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样品要求：</w:t>
      </w:r>
      <w:r/>
    </w:p>
    <w:p>
      <w:pPr>
        <w:ind w:firstLine="480"/>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firstLine="0"/>
        <w:widowControl w:val="off"/>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样品1</w:t>
      </w:r>
      <w:r>
        <w:rPr>
          <w:rFonts w:hint="eastAsia" w:ascii="宋体" w:hAnsi="宋体" w:eastAsia="宋体" w:cs="宋体"/>
          <w:color w:val="auto"/>
          <w:highlight w:val="none"/>
          <w:lang w:val="en-US" w:eastAsia="zh-CN"/>
        </w:rPr>
        <w:t xml:space="preserve">、序号1地柜一节，柜体净长800mm，含抽屉及双开门、柜体框架、台面及全套五金配件，其余要求按照技术参数。</w:t>
      </w:r>
      <w:r/>
    </w:p>
    <w:p>
      <w:pPr>
        <w:jc w:val="both"/>
        <w:spacing w:before="0" w:after="0" w:line="220" w:lineRule="atLeast"/>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样品2</w:t>
      </w:r>
      <w:r>
        <w:rPr>
          <w:rFonts w:hint="eastAsia" w:ascii="宋体" w:hAnsi="宋体" w:eastAsia="宋体" w:cs="宋体"/>
          <w:color w:val="auto"/>
          <w:highlight w:val="none"/>
          <w:lang w:val="en-US" w:eastAsia="zh-CN"/>
        </w:rPr>
        <w:t xml:space="preserve">、序号7垃圾处置柜一节，柜体净长610mm，含单开门、柜体框架、台面及全套五金配件，304不锈钢脚踏式线控垃圾桶翻盖系统，其余要求按照技术参数。</w:t>
      </w:r>
      <w:r>
        <w:rPr>
          <w:rStyle w:val="1054"/>
          <w:rFonts w:hint="eastAsia" w:ascii="宋体" w:hAnsi="宋体" w:cs="宋体"/>
          <w:color w:val="auto"/>
          <w:sz w:val="32"/>
          <w:szCs w:val="32"/>
          <w:highlight w:val="none"/>
          <w:lang w:val="zh-CN"/>
        </w:rPr>
      </w:r>
      <w:r/>
    </w:p>
    <w:p>
      <w:pPr>
        <w:ind w:left="0" w:right="0" w:firstLine="426"/>
        <w:jc w:val="both"/>
        <w:spacing w:before="0" w:after="0" w:line="85" w:lineRule="atLeast"/>
        <w:shd w:val="clear" w:color="ffffff" w:fill="ffffff"/>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highlight w:val="none"/>
        </w:rPr>
      </w:r>
      <w:r>
        <w:rPr>
          <w:rFonts w:ascii="SimSun" w:hAnsi="SimSun" w:eastAsia="SimSun" w:cs="SimSun"/>
          <w:b/>
          <w:color w:val="000000"/>
          <w:spacing w:val="8"/>
          <w:sz w:val="21"/>
          <w:highlight w:val="none"/>
        </w:rPr>
      </w:r>
      <w:r/>
    </w:p>
    <w:p>
      <w:pPr>
        <w:ind w:left="0" w:right="0" w:firstLine="426"/>
        <w:jc w:val="both"/>
        <w:spacing w:before="0" w:after="0" w:line="85" w:lineRule="atLeast"/>
        <w:shd w:val="clear" w:color="ffffff" w:fill="ffffff"/>
        <w:rPr>
          <w:rFonts w:ascii="SimSun" w:hAnsi="SimSun" w:eastAsia="SimSun" w:cs="SimSun"/>
          <w:b/>
          <w:bCs/>
          <w:color w:val="000000"/>
          <w:spacing w:val="8"/>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样品接收地址：南京市鼓楼区清江南路18号鼓楼创新广场D栋11楼</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样品接收时间：2026年8月12日12时00分至14时30分（超过响应文件提交截止时间的样品不予接收）</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联系人：刘晗、钮驰</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电话：13814074300、13770552830</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送达样品前请务必电话联系。</w:t>
      </w:r>
      <w:r/>
    </w:p>
    <w:p>
      <w:pPr>
        <w:jc w:val="both"/>
        <w:spacing w:before="0" w:after="0" w:line="220" w:lineRule="atLeast"/>
        <w:rPr>
          <w:rStyle w:val="1054"/>
          <w:rFonts w:hint="eastAsia" w:ascii="宋体" w:hAnsi="宋体" w:cs="宋体"/>
          <w:color w:val="auto"/>
          <w:sz w:val="32"/>
          <w:szCs w:val="32"/>
          <w:highlight w:val="none"/>
          <w:lang w:val="zh-CN"/>
        </w:rPr>
      </w:pPr>
      <w:r>
        <w:rPr>
          <w:rFonts w:hint="eastAsia" w:ascii="宋体" w:hAnsi="宋体" w:eastAsia="宋体" w:cs="宋体"/>
          <w:color w:val="auto"/>
          <w:highlight w:val="none"/>
          <w:lang w:val="en-US" w:eastAsia="zh-CN"/>
        </w:rPr>
      </w:r>
      <w:r>
        <w:rPr>
          <w:rFonts w:ascii="宋体" w:hAnsi="宋体" w:cs="宋体"/>
          <w:color w:val="auto"/>
          <w:sz w:val="22"/>
          <w:szCs w:val="22"/>
          <w:highlight w:val="none"/>
        </w:rPr>
        <w:br w:type="page" w:clear="all"/>
      </w:r>
      <w:bookmarkStart w:id="22" w:name="_Toc21769"/>
      <w:r>
        <w:rPr>
          <w:rStyle w:val="1054"/>
          <w:rFonts w:hint="eastAsia" w:ascii="宋体" w:hAnsi="宋体" w:cs="宋体"/>
          <w:color w:val="auto"/>
          <w:sz w:val="32"/>
          <w:szCs w:val="32"/>
          <w:highlight w:val="none"/>
          <w:lang w:val="zh-CN"/>
        </w:rPr>
        <w:t xml:space="preserve">第五章 合同主要条款</w:t>
      </w:r>
      <w:bookmarkEnd w:id="22"/>
      <w:r/>
      <w:bookmarkStart w:id="23" w:name="_Toc16938559"/>
      <w:r/>
      <w:bookmarkStart w:id="24" w:name="_Toc513029243"/>
      <w:r/>
      <w:bookmarkStart w:id="25" w:name="_Toc20823315"/>
      <w:r/>
      <w:r/>
    </w:p>
    <w:p>
      <w:pPr>
        <w:numPr>
          <w:ilvl w:val="0"/>
          <w:numId w:val="0"/>
        </w:numPr>
        <w:jc w:val="both"/>
        <w:spacing w:line="360" w:lineRule="auto"/>
        <w:rPr>
          <w:rStyle w:val="1054"/>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numPr>
          <w:ilvl w:val="0"/>
          <w:numId w:val="0"/>
        </w:numPr>
        <w:jc w:val="both"/>
        <w:spacing w:line="360" w:lineRule="auto"/>
        <w:rPr>
          <w:rStyle w:val="1054"/>
          <w:rFonts w:hint="default" w:ascii="宋体" w:hAnsi="宋体" w:eastAsia="宋体" w:cs="宋体"/>
          <w:color w:val="auto"/>
          <w:sz w:val="32"/>
          <w:szCs w:val="32"/>
          <w:highlight w:val="none"/>
          <w:lang w:val="en-US" w:eastAsia="zh-CN"/>
        </w:rPr>
      </w:pPr>
      <w:r>
        <w:rPr>
          <w:rStyle w:val="1054"/>
          <w:rFonts w:hint="eastAsia" w:ascii="宋体" w:hAnsi="宋体" w:cs="宋体"/>
          <w:color w:val="auto"/>
          <w:sz w:val="32"/>
          <w:szCs w:val="32"/>
          <w:highlight w:val="none"/>
          <w:lang w:val="en-US" w:eastAsia="zh-CN"/>
        </w:rPr>
        <w:t xml:space="preserve">包1：1号楼局部微改造工程</w:t>
      </w:r>
      <w:bookmarkEnd w:id="23"/>
      <w:r/>
      <w:bookmarkEnd w:id="24"/>
      <w:r/>
      <w:bookmarkEnd w:id="25"/>
      <w:r/>
      <w:r/>
    </w:p>
    <w:p>
      <w:pPr>
        <w:ind w:firstLine="420"/>
        <w:jc w:val="center"/>
        <w:spacing w:before="0" w:after="0" w:line="220" w:lineRule="atLeast"/>
        <w:rPr>
          <w:rStyle w:val="1054"/>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ascii="Times New Roman"/>
          <w:color w:val="auto"/>
          <w:szCs w:val="24"/>
          <w:highlight w:val="none"/>
        </w:rPr>
      </w:pPr>
      <w:r>
        <w:rPr>
          <w:rFonts w:ascii="Times New Roman"/>
          <w:color w:val="auto"/>
          <w:szCs w:val="24"/>
          <w:highlight w:val="none"/>
        </w:rPr>
      </w:r>
      <w:r/>
    </w:p>
    <w:p>
      <w:pPr>
        <w:rPr>
          <w:rFonts w:ascii="Times New Roman"/>
          <w:color w:val="auto"/>
          <w:szCs w:val="24"/>
          <w:highlight w:val="none"/>
        </w:rPr>
      </w:pPr>
      <w:r>
        <w:rPr>
          <w:rFonts w:ascii="Times New Roman"/>
          <w:color w:val="auto"/>
          <w:szCs w:val="24"/>
          <w:highlight w:val="none"/>
        </w:rPr>
      </w:r>
      <w:r/>
    </w:p>
    <w:p>
      <w:pPr>
        <w:jc w:val="cente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（合同仅供参考 最终以签订版本为准）</w:t>
      </w:r>
      <w:r/>
    </w:p>
    <w:p>
      <w:pPr>
        <w:jc w:val="right"/>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合同编号：</w:t>
      </w:r>
      <w:r>
        <w:rPr>
          <w:rFonts w:hint="eastAsia" w:ascii="宋体" w:hAnsi="宋体" w:eastAsia="宋体" w:cs="宋体"/>
          <w:color w:val="auto"/>
          <w:sz w:val="22"/>
          <w:szCs w:val="22"/>
          <w:highlight w:val="none"/>
          <w:u w:val="single"/>
        </w:rPr>
        <w:t xml:space="preserve">     </w:t>
      </w:r>
      <w:r/>
    </w:p>
    <w:p>
      <w:pPr>
        <w:jc w:val="center"/>
        <w:spacing w:before="0" w:after="0" w:line="360" w:lineRule="auto"/>
        <w:rPr>
          <w:rFonts w:hint="eastAsia" w:ascii="宋体" w:hAnsi="宋体" w:eastAsia="宋体" w:cs="宋体"/>
          <w:color w:val="auto"/>
          <w:sz w:val="96"/>
          <w:szCs w:val="96"/>
          <w:highlight w:val="none"/>
        </w:rPr>
      </w:pPr>
      <w:r>
        <w:rPr>
          <w:rFonts w:hint="eastAsia" w:ascii="宋体" w:hAnsi="宋体" w:eastAsia="宋体" w:cs="宋体"/>
          <w:color w:val="auto"/>
          <w:sz w:val="96"/>
          <w:szCs w:val="96"/>
          <w:highlight w:val="none"/>
        </w:rPr>
        <w:t xml:space="preserve">建设工程施工合同</w:t>
      </w:r>
      <w:r/>
    </w:p>
    <w:p>
      <w:pPr>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spacing w:before="0" w:after="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459"/>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发包人（全称）（甲方）：江苏省肿瘤防治研究所</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江苏省肿瘤医院</w:t>
      </w:r>
      <w:r>
        <w:rPr>
          <w:rFonts w:ascii="宋体" w:hAnsi="宋体" w:eastAsia="宋体" w:cs="宋体"/>
          <w:color w:val="auto"/>
          <w:sz w:val="22"/>
          <w:szCs w:val="22"/>
          <w:highlight w:val="none"/>
        </w:rPr>
        <w:t xml:space="preserve">)</w:t>
      </w:r>
      <w:r/>
    </w:p>
    <w:p>
      <w:pPr>
        <w:ind w:firstLine="459"/>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承包人（全称）（乙方）： </w:t>
      </w:r>
      <w:r/>
    </w:p>
    <w:p>
      <w:pPr>
        <w:ind w:firstLine="459"/>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59"/>
        <w:spacing w:before="0" w:after="0" w:line="360" w:lineRule="auto"/>
        <w:rPr>
          <w:rFonts w:hint="eastAsia" w:ascii="宋体" w:hAnsi="宋体" w:eastAsia="宋体" w:cs="宋体"/>
          <w:color w:val="auto"/>
          <w:highlight w:val="none"/>
        </w:rPr>
      </w:pPr>
      <w:r>
        <w:rPr>
          <w:rFonts w:hint="eastAsia" w:ascii="宋体" w:hAnsi="宋体" w:eastAsia="宋体" w:cs="宋体"/>
          <w:color w:val="auto"/>
          <w:sz w:val="22"/>
          <w:szCs w:val="22"/>
          <w:highlight w:val="none"/>
        </w:rPr>
        <w:t xml:space="preserve">依据《中华人民共和国民法典》、《中华人民共和国政府采购法》、《中华人民共和国建筑法》等有关法律法规以及《江苏省肿瘤医院合同管理制度》，遵循平等、自愿、公平和诚实信用的原则，根据</w:t>
      </w:r>
      <w:r>
        <w:rPr>
          <w:rFonts w:ascii="宋体" w:hAnsi="宋体" w:eastAsia="宋体" w:cs="宋体"/>
          <w:color w:val="auto"/>
          <w:sz w:val="22"/>
          <w:szCs w:val="22"/>
          <w:highlight w:val="none"/>
        </w:rPr>
        <w:t xml:space="preserve">XXXX</w:t>
      </w:r>
      <w:r>
        <w:rPr>
          <w:rFonts w:hint="eastAsia" w:ascii="宋体" w:hAnsi="宋体" w:eastAsia="宋体" w:cs="宋体"/>
          <w:color w:val="auto"/>
          <w:sz w:val="22"/>
          <w:szCs w:val="22"/>
          <w:highlight w:val="none"/>
        </w:rPr>
        <w:t xml:space="preserve">年 </w:t>
      </w:r>
      <w:r>
        <w:rPr>
          <w:rFonts w:ascii="宋体" w:hAnsi="宋体" w:eastAsia="宋体" w:cs="宋体"/>
          <w:color w:val="auto"/>
          <w:sz w:val="22"/>
          <w:szCs w:val="22"/>
          <w:highlight w:val="none"/>
        </w:rPr>
        <w:t xml:space="preserve">XXXX</w:t>
      </w:r>
      <w:r>
        <w:rPr>
          <w:rFonts w:hint="eastAsia" w:ascii="宋体" w:hAnsi="宋体" w:eastAsia="宋体" w:cs="宋体"/>
          <w:color w:val="auto"/>
          <w:sz w:val="22"/>
          <w:szCs w:val="22"/>
          <w:highlight w:val="none"/>
        </w:rPr>
        <w:t xml:space="preserve">月 </w:t>
      </w:r>
      <w:r>
        <w:rPr>
          <w:rFonts w:ascii="宋体" w:hAnsi="宋体" w:eastAsia="宋体" w:cs="宋体"/>
          <w:color w:val="auto"/>
          <w:sz w:val="22"/>
          <w:szCs w:val="22"/>
          <w:highlight w:val="none"/>
        </w:rPr>
        <w:t xml:space="preserve">XXXX</w:t>
      </w:r>
      <w:r>
        <w:rPr>
          <w:rFonts w:hint="eastAsia" w:ascii="宋体" w:hAnsi="宋体" w:eastAsia="宋体" w:cs="宋体"/>
          <w:color w:val="auto"/>
          <w:sz w:val="22"/>
          <w:szCs w:val="22"/>
          <w:highlight w:val="none"/>
        </w:rPr>
        <w:t xml:space="preserve">日招标代理公司</w:t>
      </w:r>
      <w:r>
        <w:rPr>
          <w:rFonts w:ascii="宋体" w:hAnsi="宋体" w:eastAsia="宋体" w:cs="宋体"/>
          <w:color w:val="auto"/>
          <w:highlight w:val="none"/>
          <w:u w:val="single"/>
        </w:rPr>
        <w:t xml:space="preserve">         </w:t>
      </w:r>
      <w:r>
        <w:rPr>
          <w:rFonts w:hint="eastAsia" w:ascii="宋体" w:hAnsi="宋体" w:eastAsia="宋体" w:cs="宋体"/>
          <w:color w:val="auto"/>
          <w:sz w:val="22"/>
          <w:szCs w:val="22"/>
          <w:highlight w:val="none"/>
        </w:rPr>
        <w:t xml:space="preserve">组织的</w:t>
      </w:r>
      <w:r>
        <w:rPr>
          <w:rFonts w:hint="eastAsia" w:ascii="宋体" w:hAnsi="宋体" w:eastAsia="宋体" w:cs="宋体"/>
          <w:color w:val="auto"/>
          <w:sz w:val="22"/>
          <w:szCs w:val="22"/>
          <w:highlight w:val="none"/>
          <w:lang w:eastAsia="zh-CN"/>
        </w:rPr>
        <w:t xml:space="preserve">竞争性磋商</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招标编号</w:t>
      </w:r>
      <w:r>
        <w:rPr>
          <w:rFonts w:ascii="宋体" w:hAnsi="宋体" w:eastAsia="宋体" w:cs="宋体"/>
          <w:color w:val="auto"/>
          <w:sz w:val="22"/>
          <w:szCs w:val="22"/>
          <w:highlight w:val="none"/>
        </w:rPr>
        <w:t xml:space="preserve">:XXXX)</w:t>
      </w:r>
      <w:r>
        <w:rPr>
          <w:rFonts w:hint="eastAsia" w:ascii="宋体" w:hAnsi="宋体" w:eastAsia="宋体" w:cs="宋体"/>
          <w:color w:val="auto"/>
          <w:sz w:val="22"/>
          <w:szCs w:val="22"/>
          <w:highlight w:val="none"/>
        </w:rPr>
        <w:t xml:space="preserve">结果，双方就</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工程</w:t>
      </w:r>
      <w:r>
        <w:rPr>
          <w:rFonts w:hint="eastAsia" w:ascii="宋体" w:hAnsi="宋体" w:eastAsia="宋体" w:cs="宋体"/>
          <w:color w:val="auto"/>
          <w:sz w:val="22"/>
          <w:szCs w:val="22"/>
          <w:highlight w:val="none"/>
        </w:rPr>
        <w:t xml:space="preserve">有关事项协商一致，共同达成如下协议：</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一、工程概况</w:t>
      </w:r>
      <w:r/>
    </w:p>
    <w:p>
      <w:pPr>
        <w:ind w:firstLine="440"/>
        <w:spacing w:before="0" w:after="0"/>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工程名称</w:t>
      </w:r>
      <w:r>
        <w:rPr>
          <w:rFonts w:ascii="宋体" w:hAnsi="宋体" w:eastAsia="宋体" w:cs="宋体"/>
          <w:color w:val="auto"/>
          <w:sz w:val="22"/>
          <w:szCs w:val="22"/>
          <w:highlight w:val="non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工程</w:t>
      </w:r>
      <w:r>
        <w:rPr>
          <w:rFonts w:ascii="宋体" w:hAnsi="宋体" w:eastAsia="宋体" w:cs="宋体"/>
          <w:color w:val="auto"/>
          <w:sz w:val="22"/>
          <w:szCs w:val="22"/>
          <w:highlight w:val="none"/>
          <w:u w:val="single"/>
        </w:rPr>
        <w:t xml:space="preserve">。</w:t>
      </w:r>
      <w:r/>
    </w:p>
    <w:p>
      <w:pPr>
        <w:ind w:firstLine="431"/>
        <w:spacing w:before="0" w:after="0" w:line="360" w:lineRule="auto"/>
        <w:rPr>
          <w:rFonts w:hint="eastAsia" w:ascii="宋体" w:hAnsi="宋体" w:eastAsia="宋体" w:cs="宋体"/>
          <w:color w:val="auto"/>
          <w:sz w:val="22"/>
          <w:szCs w:val="22"/>
          <w:highlight w:val="none"/>
          <w:lang w:val="en-US" w:eastAsia="zh-CN"/>
        </w:rPr>
      </w:pP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工程地点：</w:t>
      </w:r>
      <w:r>
        <w:rPr>
          <w:rFonts w:hint="eastAsia" w:ascii="宋体" w:hAnsi="宋体" w:eastAsia="宋体" w:cs="宋体"/>
          <w:color w:val="auto"/>
          <w:sz w:val="22"/>
          <w:szCs w:val="22"/>
          <w:highlight w:val="none"/>
          <w:u w:val="single"/>
        </w:rPr>
        <w:t xml:space="preserve">江苏省肿瘤医院。</w:t>
      </w:r>
      <w:r>
        <w:rPr>
          <w:rFonts w:hint="eastAsia" w:ascii="宋体" w:hAnsi="宋体" w:cs="宋体"/>
          <w:color w:val="auto"/>
          <w:sz w:val="22"/>
          <w:szCs w:val="22"/>
          <w:highlight w:val="none"/>
          <w:u w:val="single"/>
          <w:lang w:val="en-US" w:eastAsia="zh-CN"/>
        </w:rPr>
        <w:t xml:space="preserve"> </w:t>
      </w:r>
      <w:r/>
    </w:p>
    <w:p>
      <w:pPr>
        <w:ind w:firstLine="431"/>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工程立项批准文号：</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31"/>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rPr>
        <w:t xml:space="preserve">资金来源：</w:t>
      </w:r>
      <w:r>
        <w:rPr>
          <w:rFonts w:ascii="宋体" w:hAnsi="宋体" w:eastAsia="宋体" w:cs="宋体"/>
          <w:color w:val="auto"/>
          <w:sz w:val="22"/>
          <w:szCs w:val="22"/>
          <w:highlight w:val="none"/>
          <w:u w:val="single"/>
        </w:rPr>
        <w:t xml:space="preserve"> 自筹资金</w:t>
      </w:r>
      <w:r>
        <w:rPr>
          <w:rFonts w:hint="eastAsia" w:ascii="宋体" w:hAnsi="宋体" w:eastAsia="宋体" w:cs="宋体"/>
          <w:color w:val="auto"/>
          <w:sz w:val="22"/>
          <w:szCs w:val="22"/>
          <w:highlight w:val="none"/>
        </w:rPr>
        <w:t xml:space="preserve">。</w:t>
      </w:r>
      <w:r/>
    </w:p>
    <w:p>
      <w:pPr>
        <w:ind w:firstLine="440"/>
        <w:spacing w:before="0" w:after="0"/>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rPr>
        <w:t xml:space="preserve">工程内容：</w:t>
      </w:r>
      <w:r>
        <w:rPr>
          <w:rFonts w:hint="eastAsia" w:ascii="宋体" w:hAnsi="宋体" w:eastAsia="宋体" w:cs="宋体"/>
          <w:color w:val="auto"/>
          <w:sz w:val="22"/>
          <w:szCs w:val="22"/>
          <w:highlight w:val="none"/>
          <w:u w:val="single"/>
        </w:rPr>
        <w:t xml:space="preserve"> </w:t>
      </w:r>
      <w:r>
        <w:rPr>
          <w:rFonts w:ascii="宋体" w:hAnsi="宋体" w:eastAsia="宋体" w:cs="宋体"/>
          <w:color w:val="auto"/>
          <w:sz w:val="22"/>
          <w:szCs w:val="22"/>
          <w:highlight w:val="none"/>
          <w:u w:val="single"/>
        </w:rPr>
        <w:t xml:space="preserve">                                  </w:t>
      </w:r>
      <w:r/>
    </w:p>
    <w:p>
      <w:pPr>
        <w:ind w:firstLine="431"/>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群体工程应附《承包人承揽工程项目一览表》（附件</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w:t>
      </w:r>
      <w:r/>
    </w:p>
    <w:p>
      <w:pPr>
        <w:jc w:val="left"/>
        <w:spacing w:before="156" w:after="156"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6.工程承包范围：</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二、合同工期</w:t>
      </w:r>
      <w:r/>
    </w:p>
    <w:p>
      <w:pPr>
        <w:ind w:firstLine="431"/>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实际开工日期以开工报告为准</w:t>
      </w:r>
      <w:r/>
    </w:p>
    <w:p>
      <w:pPr>
        <w:ind w:firstLine="431"/>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工期总日历天数：</w:t>
      </w:r>
      <w:r>
        <w:rPr>
          <w:rFonts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天。</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三、质量标准</w:t>
      </w:r>
      <w:r/>
    </w:p>
    <w:p>
      <w:pPr>
        <w:ind w:firstLine="459"/>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工程质量符合</w:t>
      </w:r>
      <w:r>
        <w:rPr>
          <w:rFonts w:hint="eastAsia" w:ascii="宋体" w:hAnsi="宋体" w:eastAsia="宋体" w:cs="宋体"/>
          <w:color w:val="auto"/>
          <w:sz w:val="22"/>
          <w:szCs w:val="22"/>
          <w:highlight w:val="none"/>
          <w:u w:val="single"/>
        </w:rPr>
        <w:t xml:space="preserve">国家质量验收合格</w:t>
      </w:r>
      <w:r>
        <w:rPr>
          <w:rFonts w:hint="eastAsia" w:ascii="宋体" w:hAnsi="宋体" w:eastAsia="宋体" w:cs="宋体"/>
          <w:color w:val="auto"/>
          <w:sz w:val="22"/>
          <w:szCs w:val="22"/>
          <w:highlight w:val="none"/>
        </w:rPr>
        <w:t xml:space="preserve">标准。</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四、签约合同价与合同价格形式</w:t>
      </w:r>
      <w:r>
        <w:rPr>
          <w:rFonts w:hint="eastAsia" w:ascii="宋体" w:hAnsi="宋体" w:eastAsia="宋体" w:cs="宋体"/>
          <w:b/>
          <w:bCs/>
          <w:color w:val="auto"/>
          <w:sz w:val="22"/>
          <w:szCs w:val="22"/>
          <w:highlight w:val="none"/>
        </w:rPr>
        <w:tab/>
      </w:r>
      <w:r/>
    </w:p>
    <w:p>
      <w:pPr>
        <w:ind w:firstLine="431"/>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签约合同价为：</w:t>
      </w:r>
      <w:r/>
    </w:p>
    <w:p>
      <w:pPr>
        <w:ind w:left="557" w:hanging="1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本合同金额为人民币</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大写</w:t>
      </w:r>
      <w:r>
        <w:rPr>
          <w:rFonts w:ascii="宋体" w:hAnsi="宋体" w:eastAsia="宋体" w:cs="宋体"/>
          <w:color w:val="auto"/>
          <w:highlight w:val="none"/>
        </w:rPr>
        <w:t xml:space="preserve">)</w:t>
      </w:r>
      <w:r>
        <w:rPr>
          <w:rFonts w:hint="eastAsia" w:ascii="宋体" w:hAnsi="宋体" w:eastAsia="宋体" w:cs="宋体"/>
          <w:color w:val="auto"/>
          <w:highlight w:val="none"/>
        </w:rPr>
        <w:t xml:space="preserve">：</w:t>
      </w:r>
      <w:r>
        <w:rPr>
          <w:rFonts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（小写：￥</w:t>
      </w:r>
      <w:r>
        <w:rPr>
          <w:rFonts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tbl>
      <w:tblPr>
        <w:tblStyle w:val="1145"/>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95"/>
        <w:gridCol w:w="1521"/>
        <w:gridCol w:w="1540"/>
        <w:gridCol w:w="1354"/>
        <w:gridCol w:w="2272"/>
      </w:tblGrid>
      <w:tr>
        <w:trPr>
          <w:jc w:val="center"/>
        </w:trPr>
        <w:tc>
          <w:tcPr>
            <w:tcBorders>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金额</w:t>
            </w:r>
            <w:r>
              <w:rPr>
                <w:rFonts w:ascii="宋体" w:hAnsi="宋体" w:eastAsia="宋体" w:cs="宋体"/>
                <w:b w:val="0"/>
                <w:bCs w:val="0"/>
                <w:i w:val="0"/>
                <w:iCs w:val="0"/>
                <w:smallCaps w:val="0"/>
                <w:color w:val="auto"/>
                <w:sz w:val="22"/>
                <w:szCs w:val="22"/>
                <w:highlight w:val="none"/>
              </w:rPr>
              <w:t xml:space="preserve">(</w:t>
            </w:r>
            <w:r>
              <w:rPr>
                <w:rFonts w:hint="eastAsia" w:ascii="宋体" w:hAnsi="宋体" w:eastAsia="宋体" w:cs="宋体"/>
                <w:b w:val="0"/>
                <w:bCs w:val="0"/>
                <w:i w:val="0"/>
                <w:iCs w:val="0"/>
                <w:smallCaps w:val="0"/>
                <w:color w:val="auto"/>
                <w:sz w:val="22"/>
                <w:szCs w:val="22"/>
                <w:highlight w:val="none"/>
              </w:rPr>
              <w:t xml:space="preserve">元</w:t>
            </w:r>
            <w:r>
              <w:rPr>
                <w:rFonts w:ascii="宋体" w:hAnsi="宋体" w:eastAsia="宋体" w:cs="宋体"/>
                <w:b w:val="0"/>
                <w:bCs w:val="0"/>
                <w:i w:val="0"/>
                <w:iCs w:val="0"/>
                <w:smallCaps w:val="0"/>
                <w:color w:val="auto"/>
                <w:sz w:val="22"/>
                <w:szCs w:val="22"/>
                <w:highlight w:val="none"/>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sz w:val="22"/>
                <w:szCs w:val="22"/>
                <w:highlight w:val="none"/>
                <w:lang w:eastAsia="zh-CN"/>
              </w:rPr>
            </w:pPr>
            <w:r>
              <w:rPr>
                <w:rFonts w:hint="eastAsia" w:ascii="宋体" w:hAnsi="宋体" w:eastAsia="宋体" w:cs="宋体"/>
                <w:b w:val="0"/>
                <w:bCs w:val="0"/>
                <w:i w:val="0"/>
                <w:iCs w:val="0"/>
                <w:smallCaps w:val="0"/>
                <w:color w:val="auto"/>
                <w:sz w:val="22"/>
                <w:szCs w:val="22"/>
                <w:highlight w:val="none"/>
              </w:rPr>
              <w:t xml:space="preserve">付款比例</w:t>
            </w:r>
            <w:r>
              <w:rPr>
                <w:rFonts w:hint="eastAsia" w:ascii="宋体" w:hAnsi="宋体" w:eastAsia="宋体" w:cs="宋体"/>
                <w:b w:val="0"/>
                <w:bCs w:val="0"/>
                <w:i w:val="0"/>
                <w:iCs w:val="0"/>
                <w:smallCaps w:val="0"/>
                <w:color w:val="auto"/>
                <w:sz w:val="22"/>
                <w:szCs w:val="22"/>
                <w:highlight w:val="none"/>
                <w:lang w:eastAsia="zh-CN"/>
              </w:rPr>
              <w:t xml:space="preserve">（</w:t>
            </w:r>
            <w:r>
              <w:rPr>
                <w:rFonts w:hint="eastAsia" w:ascii="宋体" w:hAnsi="宋体" w:eastAsia="宋体" w:cs="宋体"/>
                <w:b w:val="0"/>
                <w:bCs w:val="0"/>
                <w:i w:val="0"/>
                <w:iCs w:val="0"/>
                <w:smallCaps w:val="0"/>
                <w:color w:val="auto"/>
                <w:sz w:val="22"/>
                <w:szCs w:val="22"/>
                <w:highlight w:val="none"/>
                <w:lang w:val="en-US" w:eastAsia="zh-CN"/>
              </w:rPr>
              <w:t xml:space="preserve">付至</w:t>
            </w:r>
            <w:r>
              <w:rPr>
                <w:rFonts w:hint="eastAsia" w:ascii="宋体" w:hAnsi="宋体" w:eastAsia="宋体" w:cs="宋体"/>
                <w:b w:val="0"/>
                <w:bCs w:val="0"/>
                <w:i w:val="0"/>
                <w:iCs w:val="0"/>
                <w:smallCaps w:val="0"/>
                <w:color w:val="auto"/>
                <w:sz w:val="22"/>
                <w:szCs w:val="22"/>
                <w:highlight w:val="none"/>
                <w:lang w:eastAsia="zh-CN"/>
              </w:rPr>
              <w:t xml:space="preserve">）</w:t>
            </w:r>
            <w:r/>
          </w:p>
        </w:tc>
        <w:tc>
          <w:tcPr>
            <w:tcBorders>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付款条件</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lang w:val="en-US" w:eastAsia="zh-CN"/>
              </w:rPr>
            </w:pPr>
            <w:r>
              <w:rPr>
                <w:rFonts w:hint="eastAsia" w:ascii="宋体" w:hAnsi="宋体" w:eastAsia="宋体" w:cs="宋体"/>
                <w:b w:val="0"/>
                <w:bCs w:val="0"/>
                <w:i w:val="0"/>
                <w:iCs w:val="0"/>
                <w:smallCaps w:val="0"/>
                <w:color w:val="auto"/>
                <w:highlight w:val="none"/>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lang w:val="en-US" w:eastAsia="zh-CN"/>
              </w:rPr>
            </w:pPr>
            <w:r>
              <w:rPr>
                <w:rFonts w:hint="eastAsia" w:ascii="宋体" w:hAnsi="宋体" w:eastAsia="宋体" w:cs="宋体"/>
                <w:b w:val="0"/>
                <w:bCs w:val="0"/>
                <w:i w:val="0"/>
                <w:iCs w:val="0"/>
                <w:smallCaps w:val="0"/>
                <w:color w:val="auto"/>
                <w:highlight w:val="none"/>
                <w:lang w:val="en-US" w:eastAsia="zh-CN"/>
              </w:rPr>
              <w:t xml:space="preserve">80%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ind w:left="0" w:right="0" w:firstLine="0"/>
              <w:jc w:val="both"/>
              <w:spacing w:before="0" w:after="0"/>
              <w:rPr>
                <w:color w:val="auto"/>
                <w:sz w:val="21"/>
                <w:szCs w:val="21"/>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22"/>
                <w:highlight w:val="none"/>
              </w:rPr>
              <w:t xml:space="preserve">工程竣工验收合格后付至签约合同价（扣除未实施的暂估价及暂列金）的 80%；</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lang w:eastAsia="zh-CN"/>
              </w:rPr>
            </w:pPr>
            <w:r>
              <w:rPr>
                <w:rFonts w:hint="eastAsia" w:ascii="宋体" w:hAnsi="宋体" w:eastAsia="宋体" w:cs="宋体"/>
                <w:b w:val="0"/>
                <w:bCs w:val="0"/>
                <w:i w:val="0"/>
                <w:iCs w:val="0"/>
                <w:smallCaps w:val="0"/>
                <w:color w:val="auto"/>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lang w:val="en-US" w:eastAsia="zh-CN"/>
              </w:rPr>
            </w:pPr>
            <w:r>
              <w:rPr>
                <w:rFonts w:hint="eastAsia" w:ascii="宋体" w:hAnsi="宋体" w:eastAsia="宋体" w:cs="宋体"/>
                <w:b w:val="0"/>
                <w:bCs w:val="0"/>
                <w:i w:val="0"/>
                <w:iCs w:val="0"/>
                <w:smallCaps w:val="0"/>
                <w:color w:val="auto"/>
                <w:highlight w:val="none"/>
                <w:lang w:val="en-US" w:eastAsia="zh-CN"/>
              </w:rPr>
              <w:t xml:space="preserve">9</w:t>
            </w:r>
            <w:r>
              <w:rPr>
                <w:rFonts w:hint="eastAsia" w:ascii="宋体" w:hAnsi="宋体" w:cs="宋体"/>
                <w:b w:val="0"/>
                <w:bCs w:val="0"/>
                <w:i w:val="0"/>
                <w:iCs w:val="0"/>
                <w:smallCaps w:val="0"/>
                <w:color w:val="auto"/>
                <w:highlight w:val="none"/>
                <w:lang w:val="en-US" w:eastAsia="zh-CN"/>
              </w:rPr>
              <w:t xml:space="preserve">7</w:t>
            </w:r>
            <w:r>
              <w:rPr>
                <w:rFonts w:hint="eastAsia" w:ascii="宋体" w:hAnsi="宋体" w:eastAsia="宋体" w:cs="宋体"/>
                <w:b w:val="0"/>
                <w:bCs w:val="0"/>
                <w:i w:val="0"/>
                <w:iCs w:val="0"/>
                <w:smallCaps w:val="0"/>
                <w:color w:val="auto"/>
                <w:highlight w:val="none"/>
                <w:lang w:val="en-US" w:eastAsia="zh-CN"/>
              </w:rPr>
              <w:t xml:space="preserve">%</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hint="eastAsia" w:ascii="宋体" w:hAnsi="宋体" w:eastAsia="宋体" w:cs="宋体"/>
                <w:b w:val="0"/>
                <w:bCs w:val="0"/>
                <w:i w:val="0"/>
                <w:iCs w:val="0"/>
                <w:smallCaps w:val="0"/>
                <w:color w:val="auto"/>
                <w:sz w:val="21"/>
                <w:szCs w:val="21"/>
                <w:highlight w:val="none"/>
              </w:rPr>
            </w:pPr>
            <w:r>
              <w:rPr>
                <w:rFonts w:ascii="宋体" w:hAnsi="宋体" w:eastAsia="宋体" w:cs="宋体"/>
                <w:b/>
                <w:color w:val="auto"/>
                <w:sz w:val="22"/>
                <w:highlight w:val="none"/>
              </w:rPr>
              <w:t xml:space="preserve">经结算审核完成后付至审定价的9</w:t>
            </w:r>
            <w:r>
              <w:rPr>
                <w:rFonts w:hint="eastAsia" w:ascii="宋体" w:hAnsi="宋体" w:cs="宋体"/>
                <w:b/>
                <w:color w:val="auto"/>
                <w:sz w:val="22"/>
                <w:highlight w:val="none"/>
                <w:lang w:val="en-US" w:eastAsia="zh-CN"/>
              </w:rPr>
              <w:t xml:space="preserve">7</w:t>
            </w:r>
            <w:r>
              <w:rPr>
                <w:rFonts w:ascii="宋体" w:hAnsi="宋体" w:eastAsia="宋体" w:cs="宋体"/>
                <w:b/>
                <w:color w:val="auto"/>
                <w:sz w:val="22"/>
                <w:highlight w:val="none"/>
              </w:rPr>
              <w:t xml:space="preserve">%；</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lang w:val="en-US" w:eastAsia="zh-CN"/>
              </w:rPr>
            </w:pPr>
            <w:r>
              <w:rPr>
                <w:rFonts w:hint="eastAsia" w:ascii="宋体" w:hAnsi="宋体" w:eastAsia="宋体" w:cs="宋体"/>
                <w:b w:val="0"/>
                <w:bCs w:val="0"/>
                <w:i w:val="0"/>
                <w:iCs w:val="0"/>
                <w:smallCaps w:val="0"/>
                <w:color w:val="auto"/>
                <w:highlight w:val="none"/>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auto"/>
                <w:highlight w:val="none"/>
                <w:lang w:val="en-US" w:eastAsia="zh-CN"/>
              </w:rPr>
            </w:pPr>
            <w:r>
              <w:rPr>
                <w:rFonts w:hint="eastAsia" w:ascii="宋体" w:hAnsi="宋体" w:eastAsia="宋体" w:cs="宋体"/>
                <w:b w:val="0"/>
                <w:bCs w:val="0"/>
                <w:i w:val="0"/>
                <w:iCs w:val="0"/>
                <w:smallCaps w:val="0"/>
                <w:color w:val="auto"/>
                <w:highlight w:val="none"/>
                <w:lang w:val="en-US" w:eastAsia="zh-CN"/>
              </w:rPr>
              <w:t xml:space="preserve">100%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hint="eastAsia" w:ascii="宋体" w:hAnsi="宋体" w:eastAsia="宋体" w:cs="宋体"/>
                <w:b w:val="0"/>
                <w:bCs w:val="0"/>
                <w:i w:val="0"/>
                <w:iCs w:val="0"/>
                <w:smallCaps w:val="0"/>
                <w:color w:val="auto"/>
                <w:sz w:val="21"/>
                <w:szCs w:val="21"/>
                <w:highlight w:val="none"/>
              </w:rPr>
            </w:pPr>
            <w:r>
              <w:rPr>
                <w:rFonts w:ascii="宋体" w:hAnsi="宋体" w:eastAsia="宋体" w:cs="宋体"/>
                <w:b/>
                <w:color w:val="auto"/>
                <w:sz w:val="22"/>
                <w:highlight w:val="none"/>
              </w:rPr>
              <w:t xml:space="preserve">质量保证金待缺陷责任期二年满后一个月内付清</w:t>
            </w:r>
            <w:r/>
          </w:p>
        </w:tc>
      </w:tr>
    </w:tbl>
    <w:p>
      <w:pPr>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合同价格形式：</w:t>
      </w:r>
      <w:r>
        <w:rPr>
          <w:rFonts w:hint="eastAsia" w:ascii="宋体" w:hAnsi="宋体" w:cs="宋体"/>
          <w:color w:val="auto"/>
          <w:sz w:val="22"/>
          <w:szCs w:val="22"/>
          <w:highlight w:val="none"/>
          <w:u w:val="single"/>
          <w:lang w:val="en-US" w:eastAsia="zh-CN"/>
        </w:rPr>
        <w:t xml:space="preserve">  </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五、合同文件构成</w:t>
      </w:r>
      <w:r/>
    </w:p>
    <w:p>
      <w:pPr>
        <w:ind w:firstLine="431"/>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本协议书与下列文件一起构成合同文件：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）中标通知书（如果有）；</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）投标函及其附录（如果有）；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）专用合同条款及其附件；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rPr>
        <w:t xml:space="preserve">）通用合同条款；</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rPr>
        <w:t xml:space="preserve">）技术标准和要求；</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rPr>
        <w:t xml:space="preserve">）图纸；</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rPr>
        <w:t xml:space="preserve">）已标价工程量清单或预算书；</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8</w:t>
      </w:r>
      <w:r>
        <w:rPr>
          <w:rFonts w:hint="eastAsia" w:ascii="宋体" w:hAnsi="宋体" w:eastAsia="宋体" w:cs="宋体"/>
          <w:color w:val="auto"/>
          <w:sz w:val="22"/>
          <w:szCs w:val="22"/>
          <w:highlight w:val="none"/>
        </w:rPr>
        <w:t xml:space="preserve">）其他合同文件。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在合同订立及履行过程中形成的与合同有关的文件均构成合同文件组成部分。</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六、承诺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发包人承诺按照法律规定履行项目审批手续、筹集工程建设资金并按照合同约定的期限和方式支付合同价款。</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承包人承诺按照法律规定及合同约定组织完成工程施工，确保工程质量和安全，不进行转包及违法分包，并在缺陷责任期及保修期内承担相应的工程维修责任。</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发包人和承包人通过招投标形式签订合同的，双方理解并承诺不再就同一工程另行签订与合同实质性内容相背离的协议。</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七、词语含义</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本协议书中词语含义与第二部分通用合同条款中赋予的含义相同。</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八、补充协议</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合同未尽事宜，合同当事人另行签订补充协议，补充协议是合同的组成部分。</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九、合同生效</w:t>
      </w:r>
      <w:r/>
    </w:p>
    <w:p>
      <w:pPr>
        <w:pStyle w:val="1045"/>
        <w:ind w:firstLine="440"/>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本合同经双方法定（授权）代表人签字盖章并加盖单位合同专用章或单位公章后生效。</w:t>
      </w:r>
      <w:r/>
    </w:p>
    <w:p>
      <w:pPr>
        <w:pStyle w:val="1045"/>
        <w:spacing w:before="0" w:after="0" w:line="360" w:lineRule="auto"/>
        <w:rPr>
          <w:rFonts w:hint="eastAsia" w:ascii="宋体" w:hAnsi="宋体" w:eastAsia="宋体" w:cs="宋体"/>
          <w:b/>
          <w:bCs/>
          <w:color w:val="auto"/>
          <w:sz w:val="22"/>
          <w:szCs w:val="22"/>
          <w:highlight w:val="none"/>
        </w:rPr>
        <w:outlineLvl w:val="9"/>
      </w:pPr>
      <w:r>
        <w:rPr>
          <w:rFonts w:hint="eastAsia" w:ascii="宋体" w:hAnsi="宋体" w:eastAsia="宋体" w:cs="宋体"/>
          <w:b w:val="0"/>
          <w:bCs w:val="0"/>
          <w:color w:val="auto"/>
          <w:sz w:val="22"/>
          <w:szCs w:val="22"/>
          <w:highlight w:val="none"/>
        </w:rPr>
        <w:t xml:space="preserve">十、合同份数</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本合同一式</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份，发包人执</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份，承包人执</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份，具有同等法律效力。</w:t>
      </w:r>
      <w:r/>
    </w:p>
    <w:tbl>
      <w:tblPr>
        <w:tblStyle w:val="1145"/>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999"/>
        <w:gridCol w:w="577"/>
        <w:gridCol w:w="2424"/>
        <w:gridCol w:w="1166"/>
        <w:gridCol w:w="336"/>
        <w:gridCol w:w="2394"/>
      </w:tblGrid>
      <w:tr>
        <w:trPr>
          <w:trHeight w:val="709"/>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甲方：</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江苏省肿瘤防治研究所</w:t>
            </w:r>
            <w:r>
              <w:rPr>
                <w:rFonts w:ascii="宋体" w:hAnsi="宋体" w:eastAsia="宋体" w:cs="宋体"/>
                <w:b w:val="0"/>
                <w:bCs w:val="0"/>
                <w:i w:val="0"/>
                <w:iCs w:val="0"/>
                <w:smallCaps w:val="0"/>
                <w:color w:val="auto"/>
                <w:sz w:val="22"/>
                <w:szCs w:val="22"/>
                <w:highlight w:val="none"/>
              </w:rPr>
              <w:t xml:space="preserve">(</w:t>
            </w:r>
            <w:r>
              <w:rPr>
                <w:rFonts w:hint="eastAsia" w:ascii="宋体" w:hAnsi="宋体" w:eastAsia="宋体" w:cs="宋体"/>
                <w:b w:val="0"/>
                <w:bCs w:val="0"/>
                <w:i w:val="0"/>
                <w:iCs w:val="0"/>
                <w:smallCaps w:val="0"/>
                <w:color w:val="auto"/>
                <w:sz w:val="22"/>
                <w:szCs w:val="22"/>
                <w:highlight w:val="none"/>
              </w:rPr>
              <w:t xml:space="preserve">江苏省肿瘤医院</w:t>
            </w:r>
            <w:r>
              <w:rPr>
                <w:rFonts w:ascii="宋体" w:hAnsi="宋体" w:eastAsia="宋体" w:cs="宋体"/>
                <w:b w:val="0"/>
                <w:bCs w:val="0"/>
                <w:i w:val="0"/>
                <w:iCs w:val="0"/>
                <w:smallCaps w:val="0"/>
                <w:color w:val="auto"/>
                <w:sz w:val="22"/>
                <w:szCs w:val="22"/>
                <w:highlight w:val="none"/>
              </w:rPr>
              <w:t xml:space="preserve">)</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乙方：</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r>
      <w:tr>
        <w:trPr>
          <w:trHeight w:val="364"/>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税号：</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税号：</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r>
      <w:tr>
        <w:trPr>
          <w:trHeight w:val="468"/>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电话：</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电话：</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r>
      <w:tr>
        <w:trPr>
          <w:trHeight w:val="444"/>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地址：</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南京百子亭</w:t>
            </w:r>
            <w:r>
              <w:rPr>
                <w:rFonts w:ascii="宋体" w:hAnsi="宋体" w:eastAsia="宋体" w:cs="宋体"/>
                <w:b w:val="0"/>
                <w:bCs w:val="0"/>
                <w:i w:val="0"/>
                <w:iCs w:val="0"/>
                <w:smallCaps w:val="0"/>
                <w:color w:val="auto"/>
                <w:sz w:val="22"/>
                <w:szCs w:val="22"/>
                <w:highlight w:val="none"/>
              </w:rPr>
              <w:t xml:space="preserve">42</w:t>
            </w:r>
            <w:r>
              <w:rPr>
                <w:rFonts w:hint="eastAsia" w:ascii="宋体" w:hAnsi="宋体" w:eastAsia="宋体" w:cs="宋体"/>
                <w:b w:val="0"/>
                <w:bCs w:val="0"/>
                <w:i w:val="0"/>
                <w:iCs w:val="0"/>
                <w:smallCaps w:val="0"/>
                <w:color w:val="auto"/>
                <w:sz w:val="22"/>
                <w:szCs w:val="22"/>
                <w:highlight w:val="none"/>
              </w:rPr>
              <w:t xml:space="preserve">号</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地址：</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r>
      <w:tr>
        <w:trPr>
          <w:trHeight w:val="851"/>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法定（授权）   代表人：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c>
          <w:tcPr>
            <w:gridSpan w:val="2"/>
            <w:tcMar>
              <w:left w:w="113" w:type="dxa"/>
              <w:top w:w="5" w:type="dxa"/>
              <w:right w:w="113" w:type="dxa"/>
              <w:bottom w:w="5" w:type="dxa"/>
            </w:tcMar>
            <w:tcW w:w="1722"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法定（授权）  代表人：</w:t>
            </w:r>
            <w:r/>
          </w:p>
        </w:tc>
        <w:tc>
          <w:tcPr>
            <w:tcMar>
              <w:left w:w="113" w:type="dxa"/>
              <w:top w:w="5" w:type="dxa"/>
              <w:right w:w="113" w:type="dxa"/>
              <w:bottom w:w="5" w:type="dxa"/>
            </w:tcMar>
            <w:tcW w:w="277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r>
      <w:tr>
        <w:trPr>
          <w:trHeight w:val="430"/>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部门负责人：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签订日期：</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r>
      <w:tr>
        <w:trPr>
          <w:trHeight w:val="413"/>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签订日期：</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开户银行：</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r>
      <w:tr>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经办人：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银行账号：</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ascii="宋体" w:hAnsi="宋体" w:eastAsia="宋体" w:cs="宋体"/>
                <w:b w:val="0"/>
                <w:bCs w:val="0"/>
                <w:i w:val="0"/>
                <w:iCs w:val="0"/>
                <w:smallCaps w:val="0"/>
                <w:color w:val="auto"/>
                <w:sz w:val="22"/>
                <w:szCs w:val="22"/>
                <w:highlight w:val="none"/>
              </w:rPr>
              <w:t xml:space="preserve"> </w:t>
            </w:r>
            <w:r/>
          </w:p>
        </w:tc>
      </w:tr>
      <w:tr>
        <w:trPr>
          <w:trHeight w:val="0"/>
        </w:trPr>
        <w:tc>
          <w:tcPr>
            <w:tcMar>
              <w:left w:w="5" w:type="dxa"/>
              <w:top w:w="5" w:type="dxa"/>
              <w:right w:w="5" w:type="dxa"/>
              <w:bottom w:w="5" w:type="dxa"/>
            </w:tcMar>
            <w:tcW w:w="1134"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675"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2814"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1331"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391"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2779"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r>
    </w:tbl>
    <w:p>
      <w:pP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216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通用合同条款</w:t>
      </w:r>
      <w:r/>
    </w:p>
    <w:p>
      <w:pPr>
        <w:jc w:val="center"/>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按照国家最新民法典执行</w:t>
      </w:r>
      <w:r/>
    </w:p>
    <w:p>
      <w:pPr>
        <w:ind w:left="126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6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第三部分 专用合同条款</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 </w:t>
      </w:r>
      <w:r>
        <w:rPr>
          <w:rFonts w:hint="eastAsia" w:ascii="宋体" w:hAnsi="宋体" w:eastAsia="宋体" w:cs="宋体"/>
          <w:b w:val="0"/>
          <w:bCs w:val="0"/>
          <w:color w:val="auto"/>
          <w:sz w:val="22"/>
          <w:szCs w:val="22"/>
          <w:highlight w:val="none"/>
        </w:rPr>
        <w:t xml:space="preserve">一般约定</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 </w:t>
      </w:r>
      <w:r>
        <w:rPr>
          <w:rFonts w:hint="eastAsia" w:ascii="宋体" w:hAnsi="宋体" w:eastAsia="宋体" w:cs="宋体"/>
          <w:color w:val="auto"/>
          <w:sz w:val="22"/>
          <w:szCs w:val="22"/>
          <w:highlight w:val="none"/>
        </w:rPr>
        <w:t xml:space="preserve">词语定义</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1.1.1</w:t>
      </w:r>
      <w:r>
        <w:rPr>
          <w:rFonts w:hint="eastAsia" w:ascii="宋体" w:hAnsi="宋体" w:eastAsia="宋体" w:cs="宋体"/>
          <w:color w:val="auto"/>
          <w:sz w:val="22"/>
          <w:szCs w:val="22"/>
          <w:highlight w:val="none"/>
        </w:rPr>
        <w:t xml:space="preserve">合同</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1.1.1.1</w:t>
      </w:r>
      <w:r>
        <w:rPr>
          <w:rFonts w:hint="eastAsia" w:ascii="宋体" w:hAnsi="宋体" w:eastAsia="宋体" w:cs="宋体"/>
          <w:color w:val="auto"/>
          <w:sz w:val="22"/>
          <w:szCs w:val="22"/>
          <w:highlight w:val="none"/>
        </w:rPr>
        <w:t xml:space="preserve">其他合同文件包括：</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）明确双方权利义务的纪要或承诺或协议等契约；（</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）施工标准、规范等；（</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）其他经双方同意视为本合同组成的有关文件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1.1.2 </w:t>
      </w:r>
      <w:r>
        <w:rPr>
          <w:rFonts w:hint="eastAsia" w:ascii="宋体" w:hAnsi="宋体" w:eastAsia="宋体" w:cs="宋体"/>
          <w:color w:val="auto"/>
          <w:sz w:val="22"/>
          <w:szCs w:val="22"/>
          <w:highlight w:val="none"/>
        </w:rPr>
        <w:t xml:space="preserve">合同当事人及其他相关方</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1.1.2.1</w:t>
      </w:r>
      <w:r>
        <w:rPr>
          <w:rFonts w:hint="eastAsia" w:ascii="宋体" w:hAnsi="宋体" w:eastAsia="宋体" w:cs="宋体"/>
          <w:color w:val="auto"/>
          <w:sz w:val="22"/>
          <w:szCs w:val="22"/>
          <w:highlight w:val="none"/>
        </w:rPr>
        <w:t xml:space="preserve">监理人：</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1.1.2.2 </w:t>
      </w:r>
      <w:r>
        <w:rPr>
          <w:rFonts w:hint="eastAsia" w:ascii="宋体" w:hAnsi="宋体" w:eastAsia="宋体" w:cs="宋体"/>
          <w:color w:val="auto"/>
          <w:sz w:val="22"/>
          <w:szCs w:val="22"/>
          <w:highlight w:val="none"/>
        </w:rPr>
        <w:t xml:space="preserve">设计人：</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 </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1.1.3 </w:t>
      </w:r>
      <w:r>
        <w:rPr>
          <w:rFonts w:hint="eastAsia" w:ascii="宋体" w:hAnsi="宋体" w:eastAsia="宋体" w:cs="宋体"/>
          <w:color w:val="auto"/>
          <w:sz w:val="22"/>
          <w:szCs w:val="22"/>
          <w:highlight w:val="none"/>
        </w:rPr>
        <w:t xml:space="preserve">工程和设备</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1.1.3.1 </w:t>
      </w:r>
      <w:r>
        <w:rPr>
          <w:rFonts w:hint="eastAsia" w:ascii="宋体" w:hAnsi="宋体" w:eastAsia="宋体" w:cs="宋体"/>
          <w:color w:val="auto"/>
          <w:sz w:val="22"/>
          <w:szCs w:val="22"/>
          <w:highlight w:val="none"/>
        </w:rPr>
        <w:t xml:space="preserve">作为施工现场组成部分的其他场所包括：</w:t>
      </w:r>
      <w:r>
        <w:rPr>
          <w:rFonts w:hint="eastAsia" w:ascii="宋体" w:hAnsi="宋体" w:eastAsia="宋体" w:cs="宋体"/>
          <w:color w:val="auto"/>
          <w:sz w:val="22"/>
          <w:szCs w:val="22"/>
          <w:highlight w:val="none"/>
          <w:u w:val="single"/>
        </w:rPr>
        <w:t xml:space="preserve">具体由发包人和承包人根据现场条件确定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1.1.3.2 </w:t>
      </w:r>
      <w:r>
        <w:rPr>
          <w:rFonts w:hint="eastAsia" w:ascii="宋体" w:hAnsi="宋体" w:eastAsia="宋体" w:cs="宋体"/>
          <w:color w:val="auto"/>
          <w:sz w:val="22"/>
          <w:szCs w:val="22"/>
          <w:highlight w:val="none"/>
        </w:rPr>
        <w:t xml:space="preserve">永久占地包括：</w:t>
      </w:r>
      <w:r>
        <w:rPr>
          <w:rFonts w:hint="eastAsia" w:ascii="宋体" w:hAnsi="宋体" w:eastAsia="宋体" w:cs="宋体"/>
          <w:color w:val="auto"/>
          <w:sz w:val="22"/>
          <w:szCs w:val="22"/>
          <w:highlight w:val="none"/>
          <w:u w:val="single"/>
        </w:rPr>
        <w:t xml:space="preserve">施工区域</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1.1.3.3 </w:t>
      </w:r>
      <w:r>
        <w:rPr>
          <w:rFonts w:hint="eastAsia" w:ascii="宋体" w:hAnsi="宋体" w:eastAsia="宋体" w:cs="宋体"/>
          <w:color w:val="auto"/>
          <w:sz w:val="22"/>
          <w:szCs w:val="22"/>
          <w:highlight w:val="none"/>
        </w:rPr>
        <w:t xml:space="preserve">临时占地包括：</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rPr>
        <w:t xml:space="preserve">法律                                                                                                                                                         </w:t>
      </w:r>
      <w:r>
        <w:rPr>
          <w:rFonts w:hint="eastAsia" w:ascii="宋体" w:hAnsi="宋体" w:eastAsia="宋体" w:cs="宋体"/>
          <w:color w:val="auto"/>
          <w:sz w:val="22"/>
          <w:szCs w:val="22"/>
          <w:highlight w:val="none"/>
        </w:rPr>
        <w:t xml:space="preserve">                                                                                                                                                                                                                                                                </w:t>
      </w:r>
      <w:r/>
    </w:p>
    <w:p>
      <w:pPr>
        <w:ind w:left="682"/>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color w:val="auto"/>
          <w:sz w:val="22"/>
          <w:szCs w:val="22"/>
          <w:highlight w:val="none"/>
          <w:u w:val="single"/>
        </w:rPr>
        <w:t xml:space="preserve">江苏省、南京市现行的规范性文件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 </w:t>
      </w:r>
      <w:r>
        <w:rPr>
          <w:rFonts w:hint="eastAsia" w:ascii="宋体" w:hAnsi="宋体" w:eastAsia="宋体" w:cs="宋体"/>
          <w:color w:val="auto"/>
          <w:sz w:val="22"/>
          <w:szCs w:val="22"/>
          <w:highlight w:val="none"/>
        </w:rPr>
        <w:t xml:space="preserve">标准和规范</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1.3.1</w:t>
      </w:r>
      <w:r>
        <w:rPr>
          <w:rFonts w:hint="eastAsia" w:ascii="宋体" w:hAnsi="宋体" w:eastAsia="宋体" w:cs="宋体"/>
          <w:color w:val="auto"/>
          <w:sz w:val="22"/>
          <w:szCs w:val="22"/>
          <w:highlight w:val="none"/>
        </w:rPr>
        <w:t xml:space="preserve">适用于工程的标准规范包括：</w:t>
      </w:r>
      <w:r>
        <w:rPr>
          <w:rFonts w:hint="eastAsia" w:ascii="宋体" w:hAnsi="宋体" w:eastAsia="宋体" w:cs="宋体"/>
          <w:color w:val="auto"/>
          <w:sz w:val="22"/>
          <w:szCs w:val="22"/>
          <w:highlight w:val="none"/>
          <w:u w:val="single"/>
        </w:rPr>
        <w:t xml:space="preserve">国家部委颁发的有关施工、验收的标准、规范，以及江苏省、南京市建设、消防、节能以及环保等相关主管部门颁布的文件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1.4 </w:t>
      </w:r>
      <w:r>
        <w:rPr>
          <w:rFonts w:hint="eastAsia" w:ascii="宋体" w:hAnsi="宋体" w:eastAsia="宋体" w:cs="宋体"/>
          <w:color w:val="auto"/>
          <w:sz w:val="22"/>
          <w:szCs w:val="22"/>
          <w:highlight w:val="none"/>
        </w:rPr>
        <w:t xml:space="preserve">合同文件的优先顺序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合同文件组成及优先顺序为：</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）本合同协议书；（</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）中标通知书；（</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）本合同专用条款；（</w:t>
      </w:r>
      <w:r>
        <w:rPr>
          <w:rFonts w:ascii="宋体" w:hAnsi="宋体" w:eastAsia="宋体" w:cs="宋体"/>
          <w:color w:val="auto"/>
          <w:sz w:val="22"/>
          <w:szCs w:val="22"/>
          <w:highlight w:val="none"/>
          <w:u w:val="single"/>
        </w:rPr>
        <w:t xml:space="preserve">4</w:t>
      </w:r>
      <w:r>
        <w:rPr>
          <w:rFonts w:hint="eastAsia" w:ascii="宋体" w:hAnsi="宋体" w:eastAsia="宋体" w:cs="宋体"/>
          <w:color w:val="auto"/>
          <w:sz w:val="22"/>
          <w:szCs w:val="22"/>
          <w:highlight w:val="none"/>
          <w:u w:val="single"/>
        </w:rPr>
        <w:t xml:space="preserve">）明确双方权利义务的纪要或承诺或协议等契约；（</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）招标文件及其附件；（</w:t>
      </w:r>
      <w:r>
        <w:rPr>
          <w:rFonts w:ascii="宋体" w:hAnsi="宋体" w:eastAsia="宋体" w:cs="宋体"/>
          <w:color w:val="auto"/>
          <w:sz w:val="22"/>
          <w:szCs w:val="22"/>
          <w:highlight w:val="none"/>
          <w:u w:val="single"/>
        </w:rPr>
        <w:t xml:space="preserve">6</w:t>
      </w:r>
      <w:r>
        <w:rPr>
          <w:rFonts w:hint="eastAsia" w:ascii="宋体" w:hAnsi="宋体" w:eastAsia="宋体" w:cs="宋体"/>
          <w:color w:val="auto"/>
          <w:sz w:val="22"/>
          <w:szCs w:val="22"/>
          <w:highlight w:val="none"/>
          <w:u w:val="single"/>
        </w:rPr>
        <w:t xml:space="preserve">）本合同通用条款；（</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）标准、规范及有关技术文件、技术要求；（</w:t>
      </w:r>
      <w:r>
        <w:rPr>
          <w:rFonts w:ascii="宋体" w:hAnsi="宋体" w:eastAsia="宋体" w:cs="宋体"/>
          <w:color w:val="auto"/>
          <w:sz w:val="22"/>
          <w:szCs w:val="22"/>
          <w:highlight w:val="none"/>
          <w:u w:val="single"/>
        </w:rPr>
        <w:t xml:space="preserve">8</w:t>
      </w:r>
      <w:r>
        <w:rPr>
          <w:rFonts w:hint="eastAsia" w:ascii="宋体" w:hAnsi="宋体" w:eastAsia="宋体" w:cs="宋体"/>
          <w:color w:val="auto"/>
          <w:sz w:val="22"/>
          <w:szCs w:val="22"/>
          <w:highlight w:val="none"/>
          <w:u w:val="single"/>
        </w:rPr>
        <w:t xml:space="preserve">）设计文件以及地勘报告（包括施工图纸、图审意见等）；（</w:t>
      </w:r>
      <w:r>
        <w:rPr>
          <w:rFonts w:ascii="宋体" w:hAnsi="宋体" w:eastAsia="宋体" w:cs="宋体"/>
          <w:color w:val="auto"/>
          <w:sz w:val="22"/>
          <w:szCs w:val="22"/>
          <w:highlight w:val="none"/>
          <w:u w:val="single"/>
        </w:rPr>
        <w:t xml:space="preserve">9</w:t>
      </w:r>
      <w:r>
        <w:rPr>
          <w:rFonts w:hint="eastAsia" w:ascii="宋体" w:hAnsi="宋体" w:eastAsia="宋体" w:cs="宋体"/>
          <w:color w:val="auto"/>
          <w:sz w:val="22"/>
          <w:szCs w:val="22"/>
          <w:highlight w:val="none"/>
          <w:u w:val="single"/>
        </w:rPr>
        <w:t xml:space="preserve">）投标文件、工程报价单或预算书；（</w:t>
      </w:r>
      <w:r>
        <w:rPr>
          <w:rFonts w:ascii="宋体" w:hAnsi="宋体" w:eastAsia="宋体" w:cs="宋体"/>
          <w:color w:val="auto"/>
          <w:sz w:val="22"/>
          <w:szCs w:val="22"/>
          <w:highlight w:val="none"/>
          <w:u w:val="single"/>
        </w:rPr>
        <w:t xml:space="preserve">10</w:t>
      </w:r>
      <w:r>
        <w:rPr>
          <w:rFonts w:hint="eastAsia" w:ascii="宋体" w:hAnsi="宋体" w:eastAsia="宋体" w:cs="宋体"/>
          <w:color w:val="auto"/>
          <w:sz w:val="22"/>
          <w:szCs w:val="22"/>
          <w:highlight w:val="none"/>
          <w:u w:val="single"/>
        </w:rPr>
        <w:t xml:space="preserve">）当对同一问题，国家、江苏省、南京市颁布的标准和规范与招标文件要求不一致时，以国家、江苏省、南京市的标准、规范、规定与招标文件要求的严格者为准；</w:t>
      </w:r>
      <w:r>
        <w:rPr>
          <w:rFonts w:ascii="宋体" w:hAnsi="宋体" w:eastAsia="宋体" w:cs="宋体"/>
          <w:color w:val="auto"/>
          <w:sz w:val="22"/>
          <w:szCs w:val="22"/>
          <w:highlight w:val="none"/>
          <w:u w:val="single"/>
        </w:rPr>
        <w:t xml:space="preserve">(11)</w:t>
      </w:r>
      <w:r>
        <w:rPr>
          <w:rFonts w:hint="eastAsia" w:ascii="宋体" w:hAnsi="宋体" w:eastAsia="宋体" w:cs="宋体"/>
          <w:color w:val="auto"/>
          <w:sz w:val="22"/>
          <w:szCs w:val="22"/>
          <w:highlight w:val="none"/>
          <w:u w:val="single"/>
        </w:rPr>
        <w:t xml:space="preserve">其他经双方同意视为本合同组成的有关文件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 </w:t>
      </w:r>
      <w:r>
        <w:rPr>
          <w:rFonts w:hint="eastAsia" w:ascii="宋体" w:hAnsi="宋体" w:eastAsia="宋体" w:cs="宋体"/>
          <w:color w:val="auto"/>
          <w:sz w:val="22"/>
          <w:szCs w:val="22"/>
          <w:highlight w:val="none"/>
        </w:rPr>
        <w:t xml:space="preserve">图纸和承包人文件</w:t>
      </w:r>
      <w:r>
        <w:rPr>
          <w:rFonts w:hint="eastAsia" w:ascii="宋体" w:hAnsi="宋体" w:eastAsia="宋体" w:cs="宋体"/>
          <w:color w:val="auto"/>
          <w:sz w:val="22"/>
          <w:szCs w:val="22"/>
          <w:highlight w:val="none"/>
        </w:rPr>
        <w:tab/>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1.5.1 </w:t>
      </w:r>
      <w:r>
        <w:rPr>
          <w:rFonts w:hint="eastAsia" w:ascii="宋体" w:hAnsi="宋体" w:eastAsia="宋体" w:cs="宋体"/>
          <w:color w:val="auto"/>
          <w:sz w:val="22"/>
          <w:szCs w:val="22"/>
          <w:highlight w:val="none"/>
        </w:rPr>
        <w:t xml:space="preserve">图纸的提供</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发包人向承包人提供图纸的期限：</w:t>
      </w:r>
      <w:r>
        <w:rPr>
          <w:rFonts w:hint="eastAsia" w:ascii="宋体" w:hAnsi="宋体" w:eastAsia="宋体" w:cs="宋体"/>
          <w:color w:val="auto"/>
          <w:sz w:val="22"/>
          <w:szCs w:val="22"/>
          <w:highlight w:val="none"/>
          <w:u w:val="single"/>
        </w:rPr>
        <w:t xml:space="preserve">开工前</w:t>
      </w:r>
      <w:r>
        <w:rPr>
          <w:rFonts w:ascii="宋体" w:hAnsi="宋体" w:eastAsia="宋体" w:cs="宋体"/>
          <w:color w:val="auto"/>
          <w:sz w:val="22"/>
          <w:szCs w:val="22"/>
          <w:highlight w:val="none"/>
          <w:u w:val="single"/>
        </w:rPr>
        <w:t xml:space="preserve">14</w:t>
      </w:r>
      <w:r>
        <w:rPr>
          <w:rFonts w:hint="eastAsia" w:ascii="宋体" w:hAnsi="宋体" w:eastAsia="宋体" w:cs="宋体"/>
          <w:color w:val="auto"/>
          <w:sz w:val="22"/>
          <w:szCs w:val="22"/>
          <w:highlight w:val="none"/>
          <w:u w:val="single"/>
        </w:rPr>
        <w:t xml:space="preserve">天</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发包人向承包人提供图纸的数量：</w:t>
      </w:r>
      <w:r>
        <w:rPr>
          <w:rFonts w:hint="eastAsia" w:ascii="宋体" w:hAnsi="宋体" w:eastAsia="宋体" w:cs="宋体"/>
          <w:color w:val="auto"/>
          <w:sz w:val="22"/>
          <w:szCs w:val="22"/>
          <w:highlight w:val="none"/>
          <w:u w:val="single"/>
        </w:rPr>
        <w:t xml:space="preserve">肆套（含竣工图叁套），承包人如需增加图纸份数，发包人可代为加晒，加晒图纸费用由承包人承担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发包人向承包人提供图纸的内容：</w:t>
      </w:r>
      <w:r>
        <w:rPr>
          <w:rFonts w:hint="eastAsia" w:ascii="宋体" w:hAnsi="宋体" w:eastAsia="宋体" w:cs="宋体"/>
          <w:color w:val="auto"/>
          <w:sz w:val="22"/>
          <w:szCs w:val="22"/>
          <w:highlight w:val="none"/>
          <w:u w:val="single"/>
        </w:rPr>
        <w:t xml:space="preserve">本项目各专业施工图</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1.5.2 </w:t>
      </w:r>
      <w:r>
        <w:rPr>
          <w:rFonts w:hint="eastAsia" w:ascii="宋体" w:hAnsi="宋体" w:eastAsia="宋体" w:cs="宋体"/>
          <w:color w:val="auto"/>
          <w:sz w:val="22"/>
          <w:szCs w:val="22"/>
          <w:highlight w:val="none"/>
        </w:rPr>
        <w:t xml:space="preserve">承包人文件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color w:val="auto"/>
          <w:sz w:val="22"/>
          <w:szCs w:val="22"/>
          <w:highlight w:val="none"/>
          <w:u w:val="single"/>
        </w:rPr>
        <w:t xml:space="preserve">施工组织设计和进度计划等</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color w:val="auto"/>
          <w:sz w:val="22"/>
          <w:szCs w:val="22"/>
          <w:highlight w:val="none"/>
          <w:u w:val="single"/>
        </w:rPr>
        <w:t xml:space="preserve">开工前</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color w:val="auto"/>
          <w:sz w:val="22"/>
          <w:szCs w:val="22"/>
          <w:highlight w:val="none"/>
          <w:u w:val="single"/>
        </w:rPr>
        <w:t xml:space="preserve">伍份纸质档文件以及电子档文件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color w:val="auto"/>
          <w:sz w:val="22"/>
          <w:szCs w:val="22"/>
          <w:highlight w:val="none"/>
          <w:u w:val="single"/>
        </w:rPr>
        <w:t xml:space="preserve">书面形式（包括纸质档和电子档文件）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发包人审批承包人文件的期限：</w:t>
      </w:r>
      <w:r>
        <w:rPr>
          <w:rFonts w:hint="eastAsia" w:ascii="宋体" w:hAnsi="宋体" w:eastAsia="宋体" w:cs="宋体"/>
          <w:color w:val="auto"/>
          <w:sz w:val="22"/>
          <w:szCs w:val="22"/>
          <w:highlight w:val="none"/>
          <w:u w:val="single"/>
        </w:rPr>
        <w:t xml:space="preserve">收到承包人提交文件后</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1.5.3 </w:t>
      </w:r>
      <w:r>
        <w:rPr>
          <w:rFonts w:hint="eastAsia" w:ascii="宋体" w:hAnsi="宋体" w:eastAsia="宋体" w:cs="宋体"/>
          <w:color w:val="auto"/>
          <w:sz w:val="22"/>
          <w:szCs w:val="22"/>
          <w:highlight w:val="none"/>
        </w:rPr>
        <w:t xml:space="preserve">现场图纸准备</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color w:val="auto"/>
          <w:sz w:val="22"/>
          <w:szCs w:val="22"/>
          <w:highlight w:val="none"/>
          <w:u w:val="single"/>
        </w:rPr>
        <w:t xml:space="preserve">承包人应在施工现场另外保存一套完整的经图审中心核准盖章的图纸和承包人文件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 </w:t>
      </w:r>
      <w:r>
        <w:rPr>
          <w:rFonts w:hint="eastAsia" w:ascii="宋体" w:hAnsi="宋体" w:eastAsia="宋体" w:cs="宋体"/>
          <w:color w:val="auto"/>
          <w:sz w:val="22"/>
          <w:szCs w:val="22"/>
          <w:highlight w:val="none"/>
        </w:rPr>
        <w:t xml:space="preserve">联络</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1.6.1</w:t>
      </w:r>
      <w:r>
        <w:rPr>
          <w:rFonts w:hint="eastAsia" w:ascii="宋体" w:hAnsi="宋体" w:eastAsia="宋体" w:cs="宋体"/>
          <w:color w:val="auto"/>
          <w:sz w:val="22"/>
          <w:szCs w:val="22"/>
          <w:highlight w:val="none"/>
        </w:rPr>
        <w:t xml:space="preserve">发包人和承包人应当在</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1.6.2 </w:t>
      </w:r>
      <w:r>
        <w:rPr>
          <w:rFonts w:hint="eastAsia" w:ascii="宋体" w:hAnsi="宋体" w:eastAsia="宋体" w:cs="宋体"/>
          <w:color w:val="auto"/>
          <w:sz w:val="22"/>
          <w:szCs w:val="22"/>
          <w:highlight w:val="none"/>
        </w:rPr>
        <w:t xml:space="preserve">发包人接收文件的地点：；</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发包人指定的接收人为：</w:t>
      </w:r>
      <w:r>
        <w:rPr>
          <w:rFonts w:hint="eastAsia" w:ascii="宋体" w:hAnsi="宋体" w:eastAsia="宋体" w:cs="宋体"/>
          <w:color w:val="auto"/>
          <w:sz w:val="22"/>
          <w:szCs w:val="22"/>
          <w:highlight w:val="none"/>
          <w:u w:val="single"/>
        </w:rPr>
        <w:t xml:space="preserve">甲方代表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color w:val="auto"/>
          <w:sz w:val="22"/>
          <w:szCs w:val="22"/>
          <w:highlight w:val="none"/>
          <w:u w:val="single"/>
        </w:rPr>
        <w:t xml:space="preserve">工地承包人项目部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color w:val="auto"/>
          <w:sz w:val="22"/>
          <w:szCs w:val="22"/>
          <w:highlight w:val="none"/>
          <w:u w:val="single"/>
        </w:rPr>
        <w:t xml:space="preserve">投标项目负责人（项目经理）</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color w:val="auto"/>
          <w:sz w:val="22"/>
          <w:szCs w:val="22"/>
          <w:highlight w:val="none"/>
          <w:u w:val="single"/>
        </w:rPr>
        <w:t xml:space="preserve">工地监理项目部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rPr>
        <w:t xml:space="preserve">总监</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1.7 </w:t>
      </w:r>
      <w:r>
        <w:rPr>
          <w:rFonts w:hint="eastAsia" w:ascii="宋体" w:hAnsi="宋体" w:eastAsia="宋体" w:cs="宋体"/>
          <w:color w:val="auto"/>
          <w:sz w:val="22"/>
          <w:szCs w:val="22"/>
          <w:highlight w:val="none"/>
        </w:rPr>
        <w:t xml:space="preserve">交通运输</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1.7.1 </w:t>
      </w:r>
      <w:r>
        <w:rPr>
          <w:rFonts w:hint="eastAsia" w:ascii="宋体" w:hAnsi="宋体" w:eastAsia="宋体" w:cs="宋体"/>
          <w:color w:val="auto"/>
          <w:sz w:val="22"/>
          <w:szCs w:val="22"/>
          <w:highlight w:val="none"/>
        </w:rPr>
        <w:t xml:space="preserve">出入现场的权利</w:t>
      </w:r>
      <w:r/>
    </w:p>
    <w:p>
      <w:pPr>
        <w:ind w:left="682"/>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color w:val="auto"/>
          <w:sz w:val="22"/>
          <w:szCs w:val="22"/>
          <w:highlight w:val="none"/>
          <w:u w:val="single"/>
        </w:rPr>
        <w:t xml:space="preserve">除本项目参建单位相关人员外，其他人员未经许可不得进入施工现场，承包人应安排专人做好保卫工作，费用含在投标价中</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1.7.2 </w:t>
      </w:r>
      <w:r>
        <w:rPr>
          <w:rFonts w:hint="eastAsia" w:ascii="宋体" w:hAnsi="宋体" w:eastAsia="宋体" w:cs="宋体"/>
          <w:color w:val="auto"/>
          <w:sz w:val="22"/>
          <w:szCs w:val="22"/>
          <w:highlight w:val="none"/>
        </w:rPr>
        <w:t xml:space="preserve">场内交通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color w:val="auto"/>
          <w:sz w:val="22"/>
          <w:szCs w:val="22"/>
          <w:highlight w:val="none"/>
          <w:u w:val="single"/>
        </w:rPr>
        <w:t xml:space="preserve">场内外交通边界为本工程场界临时围挡，本工程场界临时围挡以外为场外交通，交通路线需服从江苏省肿瘤医院管理规定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关于发包人向承包人免费提供满足工程施工需要的场内道路和交通设施的约定：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以现场已有条件为准，施工过程中，道路状况如有变化，由承包人负责。交通设施由承包人自备</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1.7.3</w:t>
      </w:r>
      <w:r>
        <w:rPr>
          <w:rFonts w:hint="eastAsia" w:ascii="宋体" w:hAnsi="宋体" w:eastAsia="宋体" w:cs="宋体"/>
          <w:color w:val="auto"/>
          <w:sz w:val="22"/>
          <w:szCs w:val="22"/>
          <w:highlight w:val="none"/>
        </w:rPr>
        <w:t xml:space="preserve">超大件和超重件的运输</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承包人</w:t>
      </w:r>
      <w:r>
        <w:rPr>
          <w:rFonts w:hint="eastAsia" w:ascii="宋体" w:hAnsi="宋体" w:eastAsia="宋体" w:cs="宋体"/>
          <w:color w:val="auto"/>
          <w:sz w:val="22"/>
          <w:szCs w:val="22"/>
          <w:highlight w:val="none"/>
        </w:rPr>
        <w:t xml:space="preserve">承担。</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 </w:t>
      </w:r>
      <w:r>
        <w:rPr>
          <w:rFonts w:hint="eastAsia" w:ascii="宋体" w:hAnsi="宋体" w:eastAsia="宋体" w:cs="宋体"/>
          <w:color w:val="auto"/>
          <w:sz w:val="22"/>
          <w:szCs w:val="22"/>
          <w:highlight w:val="none"/>
        </w:rPr>
        <w:t xml:space="preserve">知识产权</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1.8.1</w:t>
      </w:r>
      <w:r>
        <w:rPr>
          <w:rFonts w:hint="eastAsia" w:ascii="宋体" w:hAnsi="宋体" w:eastAsia="宋体" w:cs="宋体"/>
          <w:color w:val="auto"/>
          <w:sz w:val="22"/>
          <w:szCs w:val="2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2"/>
          <w:szCs w:val="22"/>
          <w:highlight w:val="none"/>
          <w:u w:val="single"/>
        </w:rPr>
        <w:t xml:space="preserve">发包人或按发包人与第三方签订的有关协议执行</w:t>
      </w:r>
      <w:r>
        <w:rPr>
          <w:rFonts w:hint="eastAsia" w:ascii="宋体" w:hAnsi="宋体" w:eastAsia="宋体" w:cs="宋体"/>
          <w:color w:val="auto"/>
          <w:sz w:val="22"/>
          <w:szCs w:val="22"/>
          <w:highlight w:val="none"/>
        </w:rPr>
        <w:t xml:space="preserve">。</w:t>
      </w:r>
      <w:r/>
    </w:p>
    <w:p>
      <w:pPr>
        <w:ind w:left="682"/>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关于发包人提供的上述文件的使用限制的要求：</w:t>
      </w:r>
      <w:r>
        <w:rPr>
          <w:rFonts w:hint="eastAsia" w:ascii="宋体" w:hAnsi="宋体" w:eastAsia="宋体" w:cs="宋体"/>
          <w:color w:val="auto"/>
          <w:sz w:val="22"/>
          <w:szCs w:val="22"/>
          <w:highlight w:val="none"/>
          <w:u w:val="single"/>
        </w:rPr>
        <w:t xml:space="preserve">仅限用于本项目</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1.8.2 </w:t>
      </w:r>
      <w:r>
        <w:rPr>
          <w:rFonts w:hint="eastAsia" w:ascii="宋体" w:hAnsi="宋体" w:eastAsia="宋体" w:cs="宋体"/>
          <w:color w:val="auto"/>
          <w:sz w:val="22"/>
          <w:szCs w:val="22"/>
          <w:highlight w:val="none"/>
        </w:rPr>
        <w:t xml:space="preserve">关于承包人为实施工程所编制文件的著作权的归属：</w:t>
      </w:r>
      <w:r>
        <w:rPr>
          <w:rFonts w:hint="eastAsia" w:ascii="宋体" w:hAnsi="宋体" w:eastAsia="宋体" w:cs="宋体"/>
          <w:color w:val="auto"/>
          <w:sz w:val="22"/>
          <w:szCs w:val="22"/>
          <w:highlight w:val="none"/>
          <w:u w:val="single"/>
        </w:rPr>
        <w:t xml:space="preserve">除署名权以外的著作权属于发包人</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color w:val="auto"/>
          <w:sz w:val="22"/>
          <w:szCs w:val="22"/>
          <w:highlight w:val="none"/>
          <w:u w:val="single"/>
        </w:rPr>
        <w:t xml:space="preserve">仅限用于本项目</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1.8.3 </w:t>
      </w:r>
      <w:r>
        <w:rPr>
          <w:rFonts w:hint="eastAsia" w:ascii="宋体" w:hAnsi="宋体" w:eastAsia="宋体" w:cs="宋体"/>
          <w:color w:val="auto"/>
          <w:sz w:val="22"/>
          <w:szCs w:val="22"/>
          <w:highlight w:val="none"/>
        </w:rPr>
        <w:t xml:space="preserve">承包人在施工过程中所采用的专利、专有技术、技术秘密的使用费的承担方式：</w:t>
      </w:r>
      <w:r>
        <w:rPr>
          <w:rFonts w:hint="eastAsia" w:ascii="宋体" w:hAnsi="宋体" w:eastAsia="宋体" w:cs="宋体"/>
          <w:color w:val="auto"/>
          <w:sz w:val="22"/>
          <w:szCs w:val="22"/>
          <w:highlight w:val="none"/>
          <w:u w:val="single"/>
        </w:rPr>
        <w:t xml:space="preserve">已含在合同价款中由承包人承担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1.9</w:t>
      </w:r>
      <w:r>
        <w:rPr>
          <w:rFonts w:hint="eastAsia" w:ascii="宋体" w:hAnsi="宋体" w:eastAsia="宋体" w:cs="宋体"/>
          <w:color w:val="auto"/>
          <w:sz w:val="22"/>
          <w:szCs w:val="22"/>
          <w:highlight w:val="none"/>
        </w:rPr>
        <w:t xml:space="preserve">工程量清单错误的修正</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出现工程量清单错误时，是否调整合同价格：</w:t>
      </w:r>
      <w:r>
        <w:rPr>
          <w:rFonts w:hint="eastAsia" w:ascii="宋体" w:hAnsi="宋体" w:eastAsia="宋体" w:cs="宋体"/>
          <w:color w:val="auto"/>
          <w:sz w:val="22"/>
          <w:szCs w:val="22"/>
          <w:highlight w:val="none"/>
          <w:u w:val="single"/>
        </w:rPr>
        <w:t xml:space="preserve">按清单计价规范相应条款执行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2. </w:t>
      </w:r>
      <w:r>
        <w:rPr>
          <w:rFonts w:hint="eastAsia" w:ascii="宋体" w:hAnsi="宋体" w:eastAsia="宋体" w:cs="宋体"/>
          <w:b w:val="0"/>
          <w:bCs w:val="0"/>
          <w:color w:val="auto"/>
          <w:sz w:val="22"/>
          <w:szCs w:val="22"/>
          <w:highlight w:val="none"/>
        </w:rPr>
        <w:t xml:space="preserve">发包人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2.1 </w:t>
      </w:r>
      <w:r>
        <w:rPr>
          <w:rFonts w:hint="eastAsia" w:ascii="宋体" w:hAnsi="宋体" w:eastAsia="宋体" w:cs="宋体"/>
          <w:color w:val="auto"/>
          <w:sz w:val="22"/>
          <w:szCs w:val="22"/>
          <w:highlight w:val="none"/>
        </w:rPr>
        <w:t xml:space="preserve">发包人代表</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发包人代表：</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发包人对发包人代表的授权范围如下：</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）行使发包人代表的权利，包括组织施工现场发包人的工作及代表发包人行使本合同授予发包人的相关权力。（</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）本合同实施过程中，所有应由承包人负责又需发包人派驻代表</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监理审批或确认的事情均不能免除或减轻承包人应负的合同责任。（</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）发包人权利及相关约定：</w:t>
      </w:r>
      <w:r>
        <w:rPr>
          <w:rFonts w:ascii="宋体" w:hAnsi="宋体" w:eastAsia="宋体" w:cs="宋体"/>
          <w:color w:val="auto"/>
          <w:sz w:val="22"/>
          <w:szCs w:val="22"/>
          <w:highlight w:val="none"/>
          <w:u w:val="single"/>
        </w:rPr>
        <w:t xml:space="preserve">①</w:t>
      </w:r>
      <w:r>
        <w:rPr>
          <w:rFonts w:hint="eastAsia" w:ascii="宋体" w:hAnsi="宋体" w:eastAsia="宋体" w:cs="宋体"/>
          <w:color w:val="auto"/>
          <w:sz w:val="22"/>
          <w:szCs w:val="22"/>
          <w:highlight w:val="none"/>
          <w:u w:val="single"/>
        </w:rPr>
        <w:t xml:space="preserve">对于承包人在施工阶段一切违背本合同文件条款和国家有关规定的行为，发包人有权就有关事项书面发出通知。如承包人在接获发包人</w:t>
      </w:r>
      <w:r>
        <w:rPr>
          <w:rFonts w:hint="eastAsia" w:ascii="宋体" w:hAnsi="宋体" w:eastAsia="宋体" w:cs="宋体"/>
          <w:color w:val="auto"/>
          <w:sz w:val="22"/>
          <w:szCs w:val="22"/>
          <w:highlight w:val="none"/>
          <w:u w:val="single"/>
        </w:rPr>
        <w:t xml:space="preserve">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②发包人可以书面形式通知承包人要求其暂停履行合同规定的全部或部分义务，通知应说明暂停履行的义务、有效日期和理由，承包人应就此暂停履行其义务（除照管工程所需的部分外）直到发包人签发恢复履行的书面通知。③发包人的通知应以书面形式发出。任何口述通知不应立即生效，承包人应在接获通知后</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天内向发包人书面（加盖公章）请求确认</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2.2 </w:t>
      </w:r>
      <w:r>
        <w:rPr>
          <w:rFonts w:hint="eastAsia" w:ascii="宋体" w:hAnsi="宋体" w:eastAsia="宋体" w:cs="宋体"/>
          <w:color w:val="auto"/>
          <w:sz w:val="22"/>
          <w:szCs w:val="22"/>
          <w:highlight w:val="none"/>
        </w:rPr>
        <w:t xml:space="preserve">施工现场、施工条件和基础资料的提供</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2.2.1 </w:t>
      </w:r>
      <w:r>
        <w:rPr>
          <w:rFonts w:hint="eastAsia" w:ascii="宋体" w:hAnsi="宋体" w:eastAsia="宋体" w:cs="宋体"/>
          <w:color w:val="auto"/>
          <w:sz w:val="22"/>
          <w:szCs w:val="22"/>
          <w:highlight w:val="none"/>
        </w:rPr>
        <w:t xml:space="preserve">提供施工现场</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关于发包人移交施工现场的期限要求：</w:t>
      </w:r>
      <w:r>
        <w:rPr>
          <w:rFonts w:hint="eastAsia" w:ascii="宋体" w:hAnsi="宋体" w:eastAsia="宋体" w:cs="宋体"/>
          <w:color w:val="auto"/>
          <w:sz w:val="22"/>
          <w:szCs w:val="22"/>
          <w:highlight w:val="none"/>
          <w:u w:val="single"/>
        </w:rPr>
        <w:t xml:space="preserve">开工前</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2.2.2 </w:t>
      </w:r>
      <w:r>
        <w:rPr>
          <w:rFonts w:hint="eastAsia" w:ascii="宋体" w:hAnsi="宋体" w:eastAsia="宋体" w:cs="宋体"/>
          <w:color w:val="auto"/>
          <w:sz w:val="22"/>
          <w:szCs w:val="22"/>
          <w:highlight w:val="none"/>
        </w:rPr>
        <w:t xml:space="preserve">提供施工条件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关于发包人应负责提供施工所需要的条件，包括：</w:t>
      </w:r>
      <w:r>
        <w:rPr>
          <w:rFonts w:hint="eastAsia" w:ascii="宋体" w:hAnsi="宋体" w:eastAsia="宋体" w:cs="宋体"/>
          <w:color w:val="auto"/>
          <w:sz w:val="22"/>
          <w:szCs w:val="22"/>
          <w:highlight w:val="none"/>
          <w:u w:val="single"/>
        </w:rPr>
        <w:t xml:space="preserve">承包人在投标前已经到工地勘察并充分了解工地位置、邻近建筑物、道路、储存空间、起卸限制及任何其他足以影响投标报价之情况。中标后，承包人不得因以不了解现场情况或误解工地情况提出费用或工期索赔</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2.3 </w:t>
      </w:r>
      <w:r>
        <w:rPr>
          <w:rFonts w:hint="eastAsia" w:ascii="宋体" w:hAnsi="宋体" w:eastAsia="宋体" w:cs="宋体"/>
          <w:color w:val="auto"/>
          <w:sz w:val="22"/>
          <w:szCs w:val="22"/>
          <w:highlight w:val="none"/>
        </w:rPr>
        <w:t xml:space="preserve">资金来源证明及支付担保</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发包人提供资金来源证明的期限要求：</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发包人是否提供支付担保：</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发包人提供支付担保的形式：</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3. </w:t>
      </w:r>
      <w:r>
        <w:rPr>
          <w:rFonts w:hint="eastAsia" w:ascii="宋体" w:hAnsi="宋体" w:eastAsia="宋体" w:cs="宋体"/>
          <w:b w:val="0"/>
          <w:bCs w:val="0"/>
          <w:color w:val="auto"/>
          <w:sz w:val="22"/>
          <w:szCs w:val="22"/>
          <w:highlight w:val="none"/>
        </w:rPr>
        <w:t xml:space="preserve">承包人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3.1 </w:t>
      </w:r>
      <w:r>
        <w:rPr>
          <w:rFonts w:hint="eastAsia" w:ascii="宋体" w:hAnsi="宋体" w:eastAsia="宋体" w:cs="宋体"/>
          <w:color w:val="auto"/>
          <w:sz w:val="22"/>
          <w:szCs w:val="22"/>
          <w:highlight w:val="none"/>
        </w:rPr>
        <w:t xml:space="preserve">承包人的一般义务</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）承包人提交的竣工资料的内容：</w:t>
      </w:r>
      <w:r>
        <w:rPr>
          <w:rFonts w:hint="eastAsia" w:ascii="宋体" w:hAnsi="宋体" w:eastAsia="宋体" w:cs="宋体"/>
          <w:color w:val="auto"/>
          <w:sz w:val="22"/>
          <w:szCs w:val="22"/>
          <w:highlight w:val="none"/>
          <w:u w:val="single"/>
        </w:rPr>
        <w:t xml:space="preserve">按照建设主管部门相关文件要求</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color w:val="auto"/>
          <w:sz w:val="22"/>
          <w:szCs w:val="22"/>
          <w:highlight w:val="none"/>
          <w:u w:val="single"/>
        </w:rPr>
        <w:t xml:space="preserve">叁套</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承包人提交的竣工资料的费用承担：</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承包人提交的竣工资料移交时间：</w:t>
      </w:r>
      <w:r>
        <w:rPr>
          <w:rFonts w:hint="eastAsia" w:ascii="宋体" w:hAnsi="宋体" w:eastAsia="宋体" w:cs="宋体"/>
          <w:color w:val="auto"/>
          <w:sz w:val="22"/>
          <w:szCs w:val="22"/>
          <w:highlight w:val="none"/>
          <w:u w:val="single"/>
        </w:rPr>
        <w:t xml:space="preserve">竣工验收合格后</w:t>
      </w:r>
      <w:r>
        <w:rPr>
          <w:rFonts w:ascii="宋体" w:hAnsi="宋体" w:eastAsia="宋体" w:cs="宋体"/>
          <w:color w:val="auto"/>
          <w:sz w:val="22"/>
          <w:szCs w:val="22"/>
          <w:highlight w:val="none"/>
          <w:u w:val="single"/>
        </w:rPr>
        <w:t xml:space="preserve">28</w:t>
      </w:r>
      <w:r>
        <w:rPr>
          <w:rFonts w:hint="eastAsia" w:ascii="宋体" w:hAnsi="宋体" w:eastAsia="宋体" w:cs="宋体"/>
          <w:color w:val="auto"/>
          <w:sz w:val="22"/>
          <w:szCs w:val="22"/>
          <w:highlight w:val="none"/>
          <w:u w:val="single"/>
        </w:rPr>
        <w:t xml:space="preserve">日内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承包人提交的竣工资料形式要求：</w:t>
      </w:r>
      <w:r>
        <w:rPr>
          <w:rFonts w:hint="eastAsia" w:ascii="宋体" w:hAnsi="宋体" w:eastAsia="宋体" w:cs="宋体"/>
          <w:color w:val="auto"/>
          <w:sz w:val="22"/>
          <w:szCs w:val="22"/>
          <w:highlight w:val="none"/>
          <w:u w:val="single"/>
        </w:rPr>
        <w:t xml:space="preserve">书面形式（胶装成册）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）承包人应履行的其他义务：</w:t>
      </w:r>
      <w:r>
        <w:rPr>
          <w:rFonts w:hint="eastAsia" w:ascii="宋体" w:hAnsi="宋体" w:eastAsia="宋体" w:cs="宋体"/>
          <w:color w:val="auto"/>
          <w:sz w:val="22"/>
          <w:szCs w:val="22"/>
          <w:highlight w:val="none"/>
          <w:u w:val="single"/>
        </w:rPr>
        <w:t xml:space="preserve">⑴承包人必须积极办理合同备案、质监、安监、施工许可证等开工前手续，发包人予以配合协助，发包人按照南京市建设行政主管部门要求，及时提供用于申办本工程备案、报批等手续所需的必要资料，承包人应在发包人提供上述资料后</w:t>
      </w:r>
      <w:r>
        <w:rPr>
          <w:rFonts w:ascii="宋体" w:hAnsi="宋体" w:eastAsia="宋体" w:cs="宋体"/>
          <w:color w:val="auto"/>
          <w:sz w:val="22"/>
          <w:szCs w:val="22"/>
          <w:highlight w:val="none"/>
          <w:u w:val="single"/>
        </w:rPr>
        <w:t xml:space="preserve">14</w:t>
      </w:r>
      <w:r>
        <w:rPr>
          <w:rFonts w:hint="eastAsia" w:ascii="宋体" w:hAnsi="宋体" w:eastAsia="宋体" w:cs="宋体"/>
          <w:color w:val="auto"/>
          <w:sz w:val="22"/>
          <w:szCs w:val="22"/>
          <w:highlight w:val="none"/>
          <w:u w:val="single"/>
        </w:rPr>
        <w:t xml:space="preserve">天内完成所有备案、报批等开工前必要的手续，因承包人原因逾期未办妥的而导致工期延误，工期不予顺延。</w:t>
      </w:r>
      <w:r>
        <w:rPr>
          <w:rFonts w:ascii="宋体" w:hAnsi="宋体" w:eastAsia="宋体" w:cs="宋体"/>
          <w:color w:val="auto"/>
          <w:sz w:val="22"/>
          <w:szCs w:val="22"/>
          <w:highlight w:val="none"/>
          <w:u w:val="single"/>
        </w:rPr>
        <w:t xml:space="preserve">⑵</w:t>
      </w:r>
      <w:r>
        <w:rPr>
          <w:rFonts w:hint="eastAsia" w:ascii="宋体" w:hAnsi="宋体" w:eastAsia="宋体" w:cs="宋体"/>
          <w:color w:val="auto"/>
          <w:sz w:val="22"/>
          <w:szCs w:val="22"/>
          <w:highlight w:val="none"/>
          <w:u w:val="single"/>
        </w:rPr>
        <w:t xml:space="preserve">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⑶承包人必须遵守江苏省及南京市行业主管部门的相关规定，服从行业主管部门的管理，凡涉及到承包人的安全监督、质量监督、施工备案、车辆准运等有关证、照，均由承包人自行办理，发包人给予配合，发生的费用全部由承包人承担，包括但不限于外地施工单位施工备</w:t>
      </w:r>
      <w:r>
        <w:rPr>
          <w:rFonts w:hint="eastAsia" w:ascii="宋体" w:hAnsi="宋体" w:eastAsia="宋体" w:cs="宋体"/>
          <w:color w:val="auto"/>
          <w:sz w:val="22"/>
          <w:szCs w:val="22"/>
          <w:highlight w:val="none"/>
          <w:u w:val="single"/>
        </w:rPr>
        <w:t xml:space="preserve">案费用、排污管理费、噪声管理费、垃圾管理费等。⑷涉及到的所有交通、环卫、市容、施工噪声及劳务用工管理等各项应办手续及费用，均由承包方自行办理和承担。承包人不得因此而影响工程工期，否则仍须承担违约责任。若因此而产生相应的行政处罚，概由承包人承担。⑸承包人所报价格应包含其自身分包引起的各项增加的或额外的费用。⑹承包人加强工程施工车辆的管理，施工车辆不得无故堵塞道路交通，不得沿途抛洒弃土，并根据发包人的要求，安排人员在主要路口疏导车辆、行人交通，其费用由承包人负责。⑺本合同承包人必须负责施工现场临时用水、用电工作</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发包人指定施工用水用电接入点，承包人布管接线</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并接受发包人统一管理，以及全力配合其他专业承包工程施工单位进行施工，确保双方能按照合同规定的工期完成工程，否则造成的损失由承包人承担。⑻施工场地清洁卫生的要求：装饰改造工程的承包人负责工地现场除由承包人自身施工产生的建筑垃圾和生活垃圾清运工作外，还需负责公共区域的卫生、清</w:t>
      </w:r>
      <w:r>
        <w:rPr>
          <w:rFonts w:hint="eastAsia" w:ascii="宋体" w:hAnsi="宋体" w:eastAsia="宋体" w:cs="宋体"/>
          <w:color w:val="auto"/>
          <w:sz w:val="22"/>
          <w:szCs w:val="22"/>
          <w:highlight w:val="none"/>
          <w:u w:val="single"/>
        </w:rPr>
        <w:t xml:space="preserve">洁、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万元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次的违约金。</w:t>
      </w:r>
      <w:r>
        <w:rPr>
          <w:rFonts w:ascii="宋体" w:hAnsi="宋体" w:eastAsia="宋体" w:cs="宋体"/>
          <w:color w:val="auto"/>
          <w:sz w:val="22"/>
          <w:szCs w:val="22"/>
          <w:highlight w:val="none"/>
          <w:u w:val="single"/>
        </w:rPr>
        <w:t xml:space="preserve">⑥</w:t>
      </w:r>
      <w:r>
        <w:rPr>
          <w:rFonts w:hint="eastAsia" w:ascii="宋体" w:hAnsi="宋体" w:eastAsia="宋体" w:cs="宋体"/>
          <w:color w:val="auto"/>
          <w:sz w:val="22"/>
          <w:szCs w:val="22"/>
          <w:highlight w:val="none"/>
          <w:u w:val="single"/>
        </w:rPr>
        <w:t xml:space="preserve">竣工交付时应将其排污设施全部拆除并清理至发包人满意，承包人承担其相应的费用。</w:t>
      </w:r>
      <w:r>
        <w:rPr>
          <w:rFonts w:ascii="宋体" w:hAnsi="宋体" w:eastAsia="宋体" w:cs="宋体"/>
          <w:color w:val="auto"/>
          <w:sz w:val="22"/>
          <w:szCs w:val="22"/>
          <w:highlight w:val="none"/>
          <w:u w:val="single"/>
        </w:rPr>
        <w:t xml:space="preserve">⑼</w:t>
      </w:r>
      <w:r>
        <w:rPr>
          <w:rFonts w:hint="eastAsia" w:ascii="宋体" w:hAnsi="宋体" w:eastAsia="宋体" w:cs="宋体"/>
          <w:color w:val="auto"/>
          <w:sz w:val="22"/>
          <w:szCs w:val="22"/>
          <w:highlight w:val="none"/>
          <w:u w:val="single"/>
        </w:rPr>
        <w:t xml:space="preserve">在现场施工中，承包人应负责自身施工区域与公共区域的安全设施的搭设与维修管理工作，以及为安全检查所进行的管理、协调、配合工作等。承包人可以使用由发包人修建的道路，承包人提供发包人、监理人办公用房及必要的办公桌椅。⑽承包人</w:t>
      </w:r>
      <w:r>
        <w:rPr>
          <w:rFonts w:hint="eastAsia" w:ascii="宋体" w:hAnsi="宋体" w:eastAsia="宋体" w:cs="宋体"/>
          <w:color w:val="auto"/>
          <w:sz w:val="22"/>
          <w:szCs w:val="22"/>
          <w:highlight w:val="none"/>
          <w:u w:val="single"/>
        </w:rPr>
        <w:t xml:space="preserve">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⑾承包人应当服从监理工程师及发包人的现场管理和协调工作，合理调动资源，保障工期、质量目标的实现。⑿承包人必须立刻执行发包人派驻的工程师获本合同授权而发出的书面指令。若承包人没有在规定时间之内执行指令，而在收到发包人催促执行的书面通知后</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ascii="宋体" w:hAnsi="宋体" w:eastAsia="宋体" w:cs="宋体"/>
          <w:color w:val="auto"/>
          <w:sz w:val="22"/>
          <w:szCs w:val="22"/>
          <w:highlight w:val="none"/>
          <w:u w:val="single"/>
        </w:rPr>
        <w:t xml:space="preserve">⒀</w:t>
      </w:r>
      <w:r>
        <w:rPr>
          <w:rFonts w:hint="eastAsia" w:ascii="宋体" w:hAnsi="宋体" w:eastAsia="宋体" w:cs="宋体"/>
          <w:color w:val="auto"/>
          <w:sz w:val="22"/>
          <w:szCs w:val="22"/>
          <w:highlight w:val="none"/>
          <w:u w:val="single"/>
        </w:rPr>
        <w:t xml:space="preserve">承包人必须签收监理工程师发出的书面资料，如有异议必须在收文之日起</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日内书面回复，否则视同认可。</w:t>
      </w:r>
      <w:r>
        <w:rPr>
          <w:rFonts w:ascii="宋体" w:hAnsi="宋体" w:eastAsia="宋体" w:cs="宋体"/>
          <w:color w:val="auto"/>
          <w:sz w:val="22"/>
          <w:szCs w:val="22"/>
          <w:highlight w:val="none"/>
          <w:u w:val="single"/>
        </w:rPr>
        <w:t xml:space="preserve">⒁</w:t>
      </w:r>
      <w:r>
        <w:rPr>
          <w:rFonts w:hint="eastAsia" w:ascii="宋体" w:hAnsi="宋体" w:eastAsia="宋体" w:cs="宋体"/>
          <w:color w:val="auto"/>
          <w:sz w:val="22"/>
          <w:szCs w:val="22"/>
          <w:highlight w:val="none"/>
          <w:u w:val="single"/>
        </w:rPr>
        <w:t xml:space="preserve">承包人报给监理的所有资料，须同步报发包人并办理签收手续，但发包人不会越过监理直接给承包人回复。</w:t>
      </w:r>
      <w:r>
        <w:rPr>
          <w:rFonts w:ascii="宋体" w:hAnsi="宋体" w:eastAsia="宋体" w:cs="宋体"/>
          <w:color w:val="auto"/>
          <w:sz w:val="22"/>
          <w:szCs w:val="22"/>
          <w:highlight w:val="none"/>
          <w:u w:val="single"/>
        </w:rPr>
        <w:t xml:space="preserve">⒂</w:t>
      </w:r>
      <w:r>
        <w:rPr>
          <w:rFonts w:hint="eastAsia" w:ascii="宋体" w:hAnsi="宋体" w:eastAsia="宋体" w:cs="宋体"/>
          <w:color w:val="auto"/>
          <w:sz w:val="22"/>
          <w:szCs w:val="22"/>
          <w:highlight w:val="none"/>
          <w:u w:val="single"/>
        </w:rPr>
        <w:t xml:space="preserve">对承包人因违约应支付的违约金，发包人有权从当期节点付款时扣除。⒃任何时候、任何人未经建设方和监理同意，施工人员不得住在改造出新建筑内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3.2 </w:t>
      </w:r>
      <w:r>
        <w:rPr>
          <w:rFonts w:hint="eastAsia" w:ascii="宋体" w:hAnsi="宋体" w:eastAsia="宋体" w:cs="宋体"/>
          <w:color w:val="auto"/>
          <w:sz w:val="22"/>
          <w:szCs w:val="22"/>
          <w:highlight w:val="none"/>
        </w:rPr>
        <w:t xml:space="preserve">项目负责人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3.2.1 </w:t>
      </w:r>
      <w:r>
        <w:rPr>
          <w:rFonts w:hint="eastAsia" w:ascii="宋体" w:hAnsi="宋体" w:eastAsia="宋体" w:cs="宋体"/>
          <w:color w:val="auto"/>
          <w:sz w:val="22"/>
          <w:szCs w:val="22"/>
          <w:highlight w:val="none"/>
        </w:rPr>
        <w:t xml:space="preserve">项目负责人：</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承包人对项目负责人的授权范围如下：</w:t>
      </w:r>
      <w:r>
        <w:rPr>
          <w:rFonts w:hint="eastAsia" w:ascii="宋体" w:hAnsi="宋体" w:eastAsia="宋体" w:cs="宋体"/>
          <w:color w:val="auto"/>
          <w:sz w:val="22"/>
          <w:szCs w:val="22"/>
          <w:highlight w:val="none"/>
          <w:u w:val="single"/>
        </w:rPr>
        <w:t xml:space="preserve">组织与协调现场施工管理工作，履行承包人的权利与义务，且该项目经理必须是投标书中明确的项目经理</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关于项目负责人每月在施工现场的时间要求：</w:t>
      </w:r>
      <w:r>
        <w:rPr>
          <w:rFonts w:hint="eastAsia" w:ascii="宋体" w:hAnsi="宋体" w:eastAsia="宋体" w:cs="宋体"/>
          <w:color w:val="auto"/>
          <w:sz w:val="22"/>
          <w:szCs w:val="22"/>
          <w:highlight w:val="none"/>
          <w:u w:val="single"/>
        </w:rPr>
        <w:t xml:space="preserve">项目经理必须常驻施工现场，要求其本人每周不少于</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日、每天不少于</w:t>
      </w:r>
      <w:r>
        <w:rPr>
          <w:rFonts w:ascii="宋体" w:hAnsi="宋体" w:eastAsia="宋体" w:cs="宋体"/>
          <w:color w:val="auto"/>
          <w:sz w:val="22"/>
          <w:szCs w:val="22"/>
          <w:highlight w:val="none"/>
          <w:u w:val="single"/>
        </w:rPr>
        <w:t xml:space="preserve">8</w:t>
      </w:r>
      <w:r>
        <w:rPr>
          <w:rFonts w:hint="eastAsia" w:ascii="宋体" w:hAnsi="宋体" w:eastAsia="宋体" w:cs="宋体"/>
          <w:color w:val="auto"/>
          <w:sz w:val="22"/>
          <w:szCs w:val="22"/>
          <w:highlight w:val="none"/>
          <w:u w:val="single"/>
        </w:rPr>
        <w:t xml:space="preserve">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承包人未提交劳动合同，以及没有为项目负责人缴纳社会保险证明的违约责任：</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按照通用条款执行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项目负责人未经批准，擅自离开施工现场的违约责任：</w:t>
      </w:r>
      <w:r>
        <w:rPr>
          <w:rFonts w:hint="eastAsia" w:ascii="宋体" w:hAnsi="宋体" w:eastAsia="宋体" w:cs="宋体"/>
          <w:color w:val="auto"/>
          <w:sz w:val="22"/>
          <w:szCs w:val="22"/>
          <w:highlight w:val="none"/>
          <w:u w:val="single"/>
        </w:rPr>
        <w:t xml:space="preserve">如项目经理未经发包人批准擅自离开施工现场，每缺席一日或缺席一次例会则向发包人支付违约金1000元整，如一周如有二个工作日或二个月累计10天不在现场或二个月缺席例会三次，为严重违约，发包人有权解除合同，将承包人清退出场，并报建设主管部门备案，解除合同的同时不免除承包人应当承担的上述违约责任</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3.2.2 </w:t>
      </w:r>
      <w:r>
        <w:rPr>
          <w:rFonts w:hint="eastAsia" w:ascii="宋体" w:hAnsi="宋体" w:eastAsia="宋体" w:cs="宋体"/>
          <w:color w:val="auto"/>
          <w:sz w:val="22"/>
          <w:szCs w:val="22"/>
          <w:highlight w:val="none"/>
        </w:rPr>
        <w:t xml:space="preserve">承包人擅自更换项目负责人的违约责任：</w:t>
      </w:r>
      <w:r>
        <w:rPr>
          <w:rFonts w:hint="eastAsia" w:ascii="宋体" w:hAnsi="宋体" w:eastAsia="宋体" w:cs="宋体"/>
          <w:color w:val="auto"/>
          <w:sz w:val="22"/>
          <w:szCs w:val="22"/>
          <w:highlight w:val="none"/>
          <w:u w:val="single"/>
        </w:rPr>
        <w:t xml:space="preserve">中标的项目经理不得擅自更换，如有特殊原因确需更换，承包人应向发包人提出书面申请，发包人同意后方可更换，否则将追究承包人违约责任，同时承包人支付违约金</w:t>
      </w:r>
      <w:r>
        <w:rPr>
          <w:rFonts w:ascii="宋体" w:hAnsi="宋体" w:eastAsia="宋体" w:cs="宋体"/>
          <w:color w:val="auto"/>
          <w:sz w:val="22"/>
          <w:szCs w:val="22"/>
          <w:highlight w:val="none"/>
          <w:u w:val="single"/>
        </w:rPr>
        <w:t xml:space="preserve">10</w:t>
      </w:r>
      <w:r>
        <w:rPr>
          <w:rFonts w:hint="eastAsia" w:ascii="宋体" w:hAnsi="宋体" w:eastAsia="宋体" w:cs="宋体"/>
          <w:color w:val="auto"/>
          <w:sz w:val="22"/>
          <w:szCs w:val="22"/>
          <w:highlight w:val="none"/>
          <w:u w:val="single"/>
        </w:rPr>
        <w:t xml:space="preserve">万元整（从当期进度款中扣除）。项目经理变更还必须符合江苏省、南京市的相关规定并办理相关手续报发包人</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3.2.3 </w:t>
      </w:r>
      <w:r>
        <w:rPr>
          <w:rFonts w:hint="eastAsia" w:ascii="宋体" w:hAnsi="宋体" w:eastAsia="宋体" w:cs="宋体"/>
          <w:color w:val="auto"/>
          <w:sz w:val="22"/>
          <w:szCs w:val="22"/>
          <w:highlight w:val="none"/>
        </w:rPr>
        <w:t xml:space="preserve">承包人无正当理由拒绝更换项目负责人的违约责任：</w:t>
      </w:r>
      <w:r>
        <w:rPr>
          <w:rFonts w:hint="eastAsia" w:ascii="宋体" w:hAnsi="宋体" w:eastAsia="宋体" w:cs="宋体"/>
          <w:color w:val="auto"/>
          <w:sz w:val="22"/>
          <w:szCs w:val="22"/>
          <w:highlight w:val="none"/>
          <w:u w:val="single"/>
        </w:rPr>
        <w:t xml:space="preserve">发包人将给予</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万元整的经济处罚（从当期进度款中扣除），且发包人有权终止本合同，追究承包人的违约责任（包括承担发包人的直接损失和间接损失），并报建设主管部门备案</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3.3 </w:t>
      </w:r>
      <w:r>
        <w:rPr>
          <w:rFonts w:hint="eastAsia" w:ascii="宋体" w:hAnsi="宋体" w:eastAsia="宋体" w:cs="宋体"/>
          <w:color w:val="auto"/>
          <w:sz w:val="22"/>
          <w:szCs w:val="22"/>
          <w:highlight w:val="none"/>
        </w:rPr>
        <w:t xml:space="preserve">承包人人员</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3.3.1 </w:t>
      </w:r>
      <w:r>
        <w:rPr>
          <w:rFonts w:hint="eastAsia" w:ascii="宋体" w:hAnsi="宋体" w:eastAsia="宋体" w:cs="宋体"/>
          <w:color w:val="auto"/>
          <w:sz w:val="22"/>
          <w:szCs w:val="22"/>
          <w:highlight w:val="none"/>
        </w:rPr>
        <w:t xml:space="preserve">承包人提交项目管理机构及施工现场管理人员安排报告的期限：</w:t>
      </w:r>
      <w:r>
        <w:rPr>
          <w:rFonts w:hint="eastAsia" w:ascii="宋体" w:hAnsi="宋体" w:eastAsia="宋体" w:cs="宋体"/>
          <w:color w:val="auto"/>
          <w:sz w:val="22"/>
          <w:szCs w:val="22"/>
          <w:highlight w:val="none"/>
          <w:u w:val="single"/>
        </w:rPr>
        <w:t xml:space="preserve">接到开工通知</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3.3.2 </w:t>
      </w:r>
      <w:r>
        <w:rPr>
          <w:rFonts w:hint="eastAsia" w:ascii="宋体" w:hAnsi="宋体" w:eastAsia="宋体" w:cs="宋体"/>
          <w:color w:val="auto"/>
          <w:sz w:val="22"/>
          <w:szCs w:val="22"/>
          <w:highlight w:val="none"/>
        </w:rPr>
        <w:t xml:space="preserve">承包人无正当理由拒绝撤换主要施工管理人员的违约责任：</w:t>
      </w:r>
      <w:r>
        <w:rPr>
          <w:rFonts w:hint="eastAsia" w:ascii="宋体" w:hAnsi="宋体" w:eastAsia="宋体" w:cs="宋体"/>
          <w:color w:val="auto"/>
          <w:sz w:val="22"/>
          <w:szCs w:val="22"/>
          <w:highlight w:val="none"/>
          <w:u w:val="single"/>
        </w:rPr>
        <w:t xml:space="preserve">承包人按照每人次</w:t>
      </w:r>
      <w:r>
        <w:rPr>
          <w:rFonts w:ascii="宋体" w:hAnsi="宋体" w:eastAsia="宋体" w:cs="宋体"/>
          <w:color w:val="auto"/>
          <w:sz w:val="22"/>
          <w:szCs w:val="22"/>
          <w:highlight w:val="none"/>
          <w:u w:val="single"/>
        </w:rPr>
        <w:t xml:space="preserve">5000</w:t>
      </w:r>
      <w:r>
        <w:rPr>
          <w:rFonts w:hint="eastAsia" w:ascii="宋体" w:hAnsi="宋体" w:eastAsia="宋体" w:cs="宋体"/>
          <w:color w:val="auto"/>
          <w:sz w:val="22"/>
          <w:szCs w:val="22"/>
          <w:highlight w:val="none"/>
          <w:u w:val="single"/>
        </w:rPr>
        <w:t xml:space="preserve">元向发包人支付违约金（从当期进度款扣除）</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3.3.3 </w:t>
      </w:r>
      <w:r>
        <w:rPr>
          <w:rFonts w:hint="eastAsia" w:ascii="宋体" w:hAnsi="宋体" w:eastAsia="宋体" w:cs="宋体"/>
          <w:color w:val="auto"/>
          <w:sz w:val="22"/>
          <w:szCs w:val="22"/>
          <w:highlight w:val="none"/>
        </w:rPr>
        <w:t xml:space="preserve">承包人主要施工管理人员离开施工现场的批准要求：</w:t>
      </w:r>
      <w:r>
        <w:rPr>
          <w:rFonts w:hint="eastAsia" w:ascii="宋体" w:hAnsi="宋体" w:eastAsia="宋体" w:cs="宋体"/>
          <w:color w:val="auto"/>
          <w:sz w:val="22"/>
          <w:szCs w:val="22"/>
          <w:highlight w:val="none"/>
          <w:u w:val="single"/>
        </w:rPr>
        <w:t xml:space="preserve">向发包人或监理单位批准方可离开现场</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3.3.4</w:t>
      </w:r>
      <w:r>
        <w:rPr>
          <w:rFonts w:hint="eastAsia" w:ascii="宋体" w:hAnsi="宋体" w:eastAsia="宋体" w:cs="宋体"/>
          <w:color w:val="auto"/>
          <w:sz w:val="22"/>
          <w:szCs w:val="22"/>
          <w:highlight w:val="none"/>
        </w:rPr>
        <w:t xml:space="preserve">承包人擅自更换主要施工管理人员的违约责任：</w:t>
      </w:r>
      <w:r>
        <w:rPr>
          <w:rFonts w:hint="eastAsia" w:ascii="宋体" w:hAnsi="宋体" w:eastAsia="宋体" w:cs="宋体"/>
          <w:color w:val="auto"/>
          <w:sz w:val="22"/>
          <w:szCs w:val="22"/>
          <w:highlight w:val="none"/>
          <w:u w:val="single"/>
        </w:rPr>
        <w:t xml:space="preserve">投标文件中约定的施工管理人员不得擅自更换，如有特殊原因确需更换，承包人应向发包人提出书面申请，发包人同意后方可更换，否则将追究承包人违约责任，违约金按照每人次</w:t>
      </w:r>
      <w:r>
        <w:rPr>
          <w:rFonts w:ascii="宋体" w:hAnsi="宋体" w:eastAsia="宋体" w:cs="宋体"/>
          <w:color w:val="auto"/>
          <w:sz w:val="22"/>
          <w:szCs w:val="22"/>
          <w:highlight w:val="none"/>
          <w:u w:val="single"/>
        </w:rPr>
        <w:t xml:space="preserve">0.5</w:t>
      </w:r>
      <w:r>
        <w:rPr>
          <w:rFonts w:hint="eastAsia" w:ascii="宋体" w:hAnsi="宋体" w:eastAsia="宋体" w:cs="宋体"/>
          <w:color w:val="auto"/>
          <w:sz w:val="22"/>
          <w:szCs w:val="22"/>
          <w:highlight w:val="none"/>
          <w:u w:val="single"/>
        </w:rPr>
        <w:t xml:space="preserve">万元（从当期进度款中扣除）</w:t>
      </w:r>
      <w:r>
        <w:rPr>
          <w:rFonts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如果因客观原因更换上述主要管理人员，必须得到发包人的书面批准。更换的管理人员必须是本企业正式员工（出具半年以上本企业的劳保统筹交费证明原件），并且与原岗位的管理人员具有同等条件，如资质、业绩等。发包人有权反对及要求承包人及任何分包人调离不称职或发包人认为其雇用是不恰当的人员，未有发包人书面准许，不可再用此人。违约金按照每人次</w:t>
      </w:r>
      <w:r>
        <w:rPr>
          <w:rFonts w:ascii="宋体" w:hAnsi="宋体" w:eastAsia="宋体" w:cs="宋体"/>
          <w:color w:val="auto"/>
          <w:sz w:val="22"/>
          <w:szCs w:val="22"/>
          <w:highlight w:val="none"/>
          <w:u w:val="single"/>
        </w:rPr>
        <w:t xml:space="preserve">0.5</w:t>
      </w:r>
      <w:r>
        <w:rPr>
          <w:rFonts w:hint="eastAsia" w:ascii="宋体" w:hAnsi="宋体" w:eastAsia="宋体" w:cs="宋体"/>
          <w:color w:val="auto"/>
          <w:sz w:val="22"/>
          <w:szCs w:val="22"/>
          <w:highlight w:val="none"/>
          <w:u w:val="single"/>
        </w:rPr>
        <w:t xml:space="preserve">万元（从当期进度款中扣除）。</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承包人主要施工管理人员擅自离开施工现场的违约责任：</w:t>
      </w:r>
      <w:r>
        <w:rPr>
          <w:rFonts w:hint="eastAsia" w:ascii="宋体" w:hAnsi="宋体" w:eastAsia="宋体" w:cs="宋体"/>
          <w:color w:val="auto"/>
          <w:sz w:val="22"/>
          <w:szCs w:val="22"/>
          <w:highlight w:val="none"/>
          <w:u w:val="single"/>
        </w:rPr>
        <w:t xml:space="preserve">如承包人主要施工管理人员未经发包人批准擅自离开施工现场，每缺勤一天承担违约金</w:t>
      </w:r>
      <w:r>
        <w:rPr>
          <w:rFonts w:ascii="宋体" w:hAnsi="宋体" w:eastAsia="宋体" w:cs="宋体"/>
          <w:color w:val="auto"/>
          <w:sz w:val="22"/>
          <w:szCs w:val="22"/>
          <w:highlight w:val="none"/>
          <w:u w:val="single"/>
        </w:rPr>
        <w:t xml:space="preserve">500</w:t>
      </w:r>
      <w:r>
        <w:rPr>
          <w:rFonts w:hint="eastAsia" w:ascii="宋体" w:hAnsi="宋体" w:eastAsia="宋体" w:cs="宋体"/>
          <w:color w:val="auto"/>
          <w:sz w:val="22"/>
          <w:szCs w:val="22"/>
          <w:highlight w:val="none"/>
          <w:u w:val="single"/>
        </w:rPr>
        <w:t xml:space="preserve">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人次</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3.4 </w:t>
      </w:r>
      <w:r>
        <w:rPr>
          <w:rFonts w:hint="eastAsia" w:ascii="宋体" w:hAnsi="宋体" w:eastAsia="宋体" w:cs="宋体"/>
          <w:color w:val="auto"/>
          <w:sz w:val="22"/>
          <w:szCs w:val="22"/>
          <w:highlight w:val="none"/>
        </w:rPr>
        <w:t xml:space="preserve">分包</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3.4.1 </w:t>
      </w:r>
      <w:r>
        <w:rPr>
          <w:rFonts w:hint="eastAsia" w:ascii="宋体" w:hAnsi="宋体" w:eastAsia="宋体" w:cs="宋体"/>
          <w:color w:val="auto"/>
          <w:sz w:val="22"/>
          <w:szCs w:val="22"/>
          <w:highlight w:val="none"/>
        </w:rPr>
        <w:t xml:space="preserve">分包的一般约定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3.4.2</w:t>
      </w:r>
      <w:r>
        <w:rPr>
          <w:rFonts w:hint="eastAsia" w:ascii="宋体" w:hAnsi="宋体" w:eastAsia="宋体" w:cs="宋体"/>
          <w:color w:val="auto"/>
          <w:sz w:val="22"/>
          <w:szCs w:val="22"/>
          <w:highlight w:val="none"/>
        </w:rPr>
        <w:t xml:space="preserve">分包的确定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允许分包的专业工程包括：</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3.4.3 </w:t>
      </w:r>
      <w:r>
        <w:rPr>
          <w:rFonts w:hint="eastAsia" w:ascii="宋体" w:hAnsi="宋体" w:eastAsia="宋体" w:cs="宋体"/>
          <w:color w:val="auto"/>
          <w:sz w:val="22"/>
          <w:szCs w:val="22"/>
          <w:highlight w:val="none"/>
        </w:rPr>
        <w:t xml:space="preserve">分包合同价款</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关于分包合同价款支付的约定：</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3.5 </w:t>
      </w:r>
      <w:r>
        <w:rPr>
          <w:rFonts w:hint="eastAsia" w:ascii="宋体" w:hAnsi="宋体" w:eastAsia="宋体" w:cs="宋体"/>
          <w:color w:val="auto"/>
          <w:sz w:val="22"/>
          <w:szCs w:val="22"/>
          <w:highlight w:val="none"/>
        </w:rPr>
        <w:t xml:space="preserve">工程照管与成品、半成品保护</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color w:val="auto"/>
          <w:sz w:val="22"/>
          <w:szCs w:val="22"/>
          <w:highlight w:val="none"/>
          <w:u w:val="single"/>
        </w:rPr>
        <w:t xml:space="preserve">竣工交付前由承包人负责，由此产生的相关费用由承包人承担，发包人要求采取特殊保护措施所发生的费用由发包人承担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3.6 </w:t>
      </w:r>
      <w:r>
        <w:rPr>
          <w:rFonts w:hint="eastAsia" w:ascii="宋体" w:hAnsi="宋体" w:eastAsia="宋体" w:cs="宋体"/>
          <w:color w:val="auto"/>
          <w:sz w:val="22"/>
          <w:szCs w:val="22"/>
          <w:highlight w:val="none"/>
        </w:rPr>
        <w:t xml:space="preserve">履约担保</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    </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承包人提供履约担保的形式、金额及期限：</w:t>
      </w:r>
      <w:r>
        <w:rPr>
          <w:rFonts w:hint="eastAsia" w:ascii="宋体" w:hAnsi="宋体" w:eastAsia="宋体" w:cs="宋体"/>
          <w:color w:val="auto"/>
          <w:sz w:val="22"/>
          <w:szCs w:val="22"/>
          <w:highlight w:val="none"/>
          <w:u w:val="single"/>
        </w:rPr>
        <w:t xml:space="preserve">    </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4. </w:t>
      </w:r>
      <w:r>
        <w:rPr>
          <w:rFonts w:hint="eastAsia" w:ascii="宋体" w:hAnsi="宋体" w:eastAsia="宋体" w:cs="宋体"/>
          <w:b w:val="0"/>
          <w:bCs w:val="0"/>
          <w:color w:val="auto"/>
          <w:sz w:val="22"/>
          <w:szCs w:val="22"/>
          <w:highlight w:val="none"/>
        </w:rPr>
        <w:t xml:space="preserve">监理人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4.1</w:t>
      </w:r>
      <w:r>
        <w:rPr>
          <w:rFonts w:hint="eastAsia" w:ascii="宋体" w:hAnsi="宋体" w:eastAsia="宋体" w:cs="宋体"/>
          <w:color w:val="auto"/>
          <w:sz w:val="22"/>
          <w:szCs w:val="22"/>
          <w:highlight w:val="none"/>
        </w:rPr>
        <w:t xml:space="preserve">监理人的一般规定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color w:val="auto"/>
          <w:sz w:val="22"/>
          <w:szCs w:val="22"/>
          <w:highlight w:val="none"/>
          <w:u w:val="single"/>
        </w:rPr>
        <w:t xml:space="preserve">四控两管一协调，即对工程进行进度、质量、投资、安全四控制，合同管理、信息管理，监督安全生产，协调施工现场各方面关系</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color w:val="auto"/>
          <w:sz w:val="22"/>
          <w:szCs w:val="22"/>
          <w:highlight w:val="none"/>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hint="eastAsia" w:ascii="宋体" w:hAnsi="宋体" w:eastAsia="宋体" w:cs="宋体"/>
          <w:color w:val="auto"/>
          <w:sz w:val="22"/>
          <w:szCs w:val="22"/>
          <w:highlight w:val="non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color w:val="auto"/>
          <w:sz w:val="22"/>
          <w:szCs w:val="22"/>
          <w:highlight w:val="none"/>
          <w:u w:val="single"/>
        </w:rPr>
        <w:t xml:space="preserve">承包人提供监理人临时办公用房一间</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4.2 </w:t>
      </w:r>
      <w:r>
        <w:rPr>
          <w:rFonts w:hint="eastAsia" w:ascii="宋体" w:hAnsi="宋体" w:eastAsia="宋体" w:cs="宋体"/>
          <w:color w:val="auto"/>
          <w:sz w:val="22"/>
          <w:szCs w:val="22"/>
          <w:highlight w:val="none"/>
        </w:rPr>
        <w:t xml:space="preserve">监理人员</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关于监理人的约定：</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4.3 </w:t>
      </w:r>
      <w:r>
        <w:rPr>
          <w:rFonts w:hint="eastAsia" w:ascii="宋体" w:hAnsi="宋体" w:eastAsia="宋体" w:cs="宋体"/>
          <w:color w:val="auto"/>
          <w:sz w:val="22"/>
          <w:szCs w:val="22"/>
          <w:highlight w:val="none"/>
        </w:rPr>
        <w:t xml:space="preserve">商定或确定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在发包人和承包人不能通过协商达成一致意见时，发包人授权监理人对以下事项进行确定：</w:t>
      </w:r>
      <w:r>
        <w:rPr>
          <w:rFonts w:hint="eastAsia" w:ascii="宋体" w:hAnsi="宋体" w:eastAsia="宋体" w:cs="宋体"/>
          <w:color w:val="auto"/>
          <w:sz w:val="22"/>
          <w:szCs w:val="22"/>
          <w:highlight w:val="none"/>
          <w:u w:val="single"/>
        </w:rPr>
        <w:t xml:space="preserve">按监理合同专用条款执行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5. </w:t>
      </w:r>
      <w:r>
        <w:rPr>
          <w:rFonts w:hint="eastAsia" w:ascii="宋体" w:hAnsi="宋体" w:eastAsia="宋体" w:cs="宋体"/>
          <w:b w:val="0"/>
          <w:bCs w:val="0"/>
          <w:color w:val="auto"/>
          <w:sz w:val="22"/>
          <w:szCs w:val="22"/>
          <w:highlight w:val="none"/>
        </w:rPr>
        <w:t xml:space="preserve">工程质量</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5.1 </w:t>
      </w:r>
      <w:r>
        <w:rPr>
          <w:rFonts w:hint="eastAsia" w:ascii="宋体" w:hAnsi="宋体" w:eastAsia="宋体" w:cs="宋体"/>
          <w:color w:val="auto"/>
          <w:sz w:val="22"/>
          <w:szCs w:val="22"/>
          <w:highlight w:val="none"/>
        </w:rPr>
        <w:t xml:space="preserve">质量要求</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5.1.1 </w:t>
      </w:r>
      <w:r>
        <w:rPr>
          <w:rFonts w:hint="eastAsia" w:ascii="宋体" w:hAnsi="宋体" w:eastAsia="宋体" w:cs="宋体"/>
          <w:color w:val="auto"/>
          <w:sz w:val="22"/>
          <w:szCs w:val="22"/>
          <w:highlight w:val="none"/>
        </w:rPr>
        <w:t xml:space="preserve">特殊质量标准和要求：</w:t>
      </w:r>
      <w:r>
        <w:rPr>
          <w:rFonts w:hint="eastAsia" w:ascii="宋体" w:hAnsi="宋体" w:eastAsia="宋体" w:cs="宋体"/>
          <w:color w:val="auto"/>
          <w:sz w:val="22"/>
          <w:szCs w:val="22"/>
          <w:highlight w:val="none"/>
          <w:u w:val="single"/>
        </w:rPr>
        <w:t xml:space="preserve">工程质量符合《建筑工程施工质量验收统一标准》</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GB50300-2013</w:t>
      </w:r>
      <w:r>
        <w:rPr>
          <w:rFonts w:hint="eastAsia" w:ascii="宋体" w:hAnsi="宋体" w:eastAsia="宋体" w:cs="宋体"/>
          <w:color w:val="auto"/>
          <w:sz w:val="22"/>
          <w:szCs w:val="22"/>
          <w:highlight w:val="none"/>
          <w:u w:val="single"/>
        </w:rPr>
        <w:t xml:space="preserve">）要求和《洁净室施工及验收规范》（</w:t>
      </w:r>
      <w:r>
        <w:rPr>
          <w:rFonts w:ascii="宋体" w:hAnsi="宋体" w:eastAsia="宋体" w:cs="宋体"/>
          <w:color w:val="auto"/>
          <w:sz w:val="22"/>
          <w:szCs w:val="22"/>
          <w:highlight w:val="none"/>
          <w:u w:val="single"/>
        </w:rPr>
        <w:t xml:space="preserve">GB 50591-2010</w:t>
      </w:r>
      <w:r>
        <w:rPr>
          <w:rFonts w:hint="eastAsia" w:ascii="宋体" w:hAnsi="宋体" w:eastAsia="宋体" w:cs="宋体"/>
          <w:color w:val="auto"/>
          <w:sz w:val="22"/>
          <w:szCs w:val="22"/>
          <w:highlight w:val="none"/>
          <w:u w:val="single"/>
        </w:rPr>
        <w:t xml:space="preserve">），并达到投标承诺的质量标准等级。</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5.2 </w:t>
      </w:r>
      <w:r>
        <w:rPr>
          <w:rFonts w:hint="eastAsia" w:ascii="宋体" w:hAnsi="宋体" w:eastAsia="宋体" w:cs="宋体"/>
          <w:color w:val="auto"/>
          <w:sz w:val="22"/>
          <w:szCs w:val="22"/>
          <w:highlight w:val="none"/>
        </w:rPr>
        <w:t xml:space="preserve">隐蔽工程检查</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5.2.1</w:t>
      </w:r>
      <w:r>
        <w:rPr>
          <w:rFonts w:hint="eastAsia" w:ascii="宋体" w:hAnsi="宋体" w:eastAsia="宋体" w:cs="宋体"/>
          <w:color w:val="auto"/>
          <w:sz w:val="22"/>
          <w:szCs w:val="22"/>
          <w:highlight w:val="none"/>
        </w:rPr>
        <w:t xml:space="preserve">承包人提前通知监理人隐蔽工程检查的期限的约定：</w:t>
      </w:r>
      <w:r>
        <w:rPr>
          <w:rFonts w:hint="eastAsia" w:ascii="宋体" w:hAnsi="宋体" w:eastAsia="宋体" w:cs="宋体"/>
          <w:color w:val="auto"/>
          <w:sz w:val="22"/>
          <w:szCs w:val="22"/>
          <w:highlight w:val="none"/>
          <w:u w:val="single"/>
        </w:rPr>
        <w:t xml:space="preserve">工程具备隐蔽条件或达到中间验收部位，承包人进行自检，并在隐蔽或中间验收前</w:t>
      </w:r>
      <w:r>
        <w:rPr>
          <w:rFonts w:ascii="宋体" w:hAnsi="宋体" w:eastAsia="宋体" w:cs="宋体"/>
          <w:color w:val="auto"/>
          <w:sz w:val="22"/>
          <w:szCs w:val="22"/>
          <w:highlight w:val="none"/>
          <w:u w:val="single"/>
        </w:rPr>
        <w:t xml:space="preserve">48</w:t>
      </w:r>
      <w:r>
        <w:rPr>
          <w:rFonts w:hint="eastAsia" w:ascii="宋体" w:hAnsi="宋体" w:eastAsia="宋体" w:cs="宋体"/>
          <w:color w:val="auto"/>
          <w:sz w:val="22"/>
          <w:szCs w:val="22"/>
          <w:highlight w:val="none"/>
          <w:u w:val="single"/>
        </w:rPr>
        <w:t xml:space="preserve">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重新验收则所产生的费用由承包人支付。</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监理人不能按时进行检查时，应提前</w:t>
      </w:r>
      <w:r>
        <w:rPr>
          <w:rFonts w:ascii="宋体" w:hAnsi="宋体" w:eastAsia="宋体" w:cs="宋体"/>
          <w:color w:val="auto"/>
          <w:sz w:val="22"/>
          <w:szCs w:val="22"/>
          <w:highlight w:val="none"/>
          <w:u w:val="single"/>
        </w:rPr>
        <w:t xml:space="preserve">24</w:t>
      </w:r>
      <w:r>
        <w:rPr>
          <w:rFonts w:hint="eastAsia" w:ascii="宋体" w:hAnsi="宋体" w:eastAsia="宋体" w:cs="宋体"/>
          <w:color w:val="auto"/>
          <w:sz w:val="22"/>
          <w:szCs w:val="22"/>
          <w:highlight w:val="none"/>
          <w:u w:val="single"/>
        </w:rPr>
        <w:t xml:space="preserve">小时提交书面延期</w:t>
      </w:r>
      <w:r>
        <w:rPr>
          <w:rFonts w:hint="eastAsia" w:ascii="宋体" w:hAnsi="宋体" w:eastAsia="宋体" w:cs="宋体"/>
          <w:color w:val="auto"/>
          <w:sz w:val="22"/>
          <w:szCs w:val="22"/>
          <w:highlight w:val="none"/>
        </w:rPr>
        <w:t xml:space="preserve">要求。</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ascii="宋体" w:hAnsi="宋体" w:eastAsia="宋体" w:cs="宋体"/>
          <w:color w:val="auto"/>
          <w:sz w:val="22"/>
          <w:szCs w:val="22"/>
          <w:highlight w:val="none"/>
          <w:u w:val="single"/>
        </w:rPr>
        <w:t xml:space="preserve">48</w:t>
      </w:r>
      <w:r>
        <w:rPr>
          <w:rFonts w:hint="eastAsia" w:ascii="宋体" w:hAnsi="宋体" w:eastAsia="宋体" w:cs="宋体"/>
          <w:color w:val="auto"/>
          <w:sz w:val="22"/>
          <w:szCs w:val="22"/>
          <w:highlight w:val="none"/>
        </w:rPr>
        <w:t xml:space="preserve">小时。</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6. </w:t>
      </w:r>
      <w:r>
        <w:rPr>
          <w:rFonts w:hint="eastAsia" w:ascii="宋体" w:hAnsi="宋体" w:eastAsia="宋体" w:cs="宋体"/>
          <w:b w:val="0"/>
          <w:bCs w:val="0"/>
          <w:color w:val="auto"/>
          <w:sz w:val="22"/>
          <w:szCs w:val="22"/>
          <w:highlight w:val="none"/>
        </w:rPr>
        <w:t xml:space="preserve">安全文明施工与环境保护</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6.1</w:t>
      </w:r>
      <w:r>
        <w:rPr>
          <w:rFonts w:hint="eastAsia" w:ascii="宋体" w:hAnsi="宋体" w:eastAsia="宋体" w:cs="宋体"/>
          <w:color w:val="auto"/>
          <w:sz w:val="22"/>
          <w:szCs w:val="22"/>
          <w:highlight w:val="none"/>
        </w:rPr>
        <w:t xml:space="preserve">安全文明施工</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6.1.1 </w:t>
      </w:r>
      <w:r>
        <w:rPr>
          <w:rFonts w:hint="eastAsia" w:ascii="宋体" w:hAnsi="宋体" w:eastAsia="宋体" w:cs="宋体"/>
          <w:color w:val="auto"/>
          <w:sz w:val="22"/>
          <w:szCs w:val="22"/>
          <w:highlight w:val="none"/>
        </w:rPr>
        <w:t xml:space="preserve">项目安全生产的达标目标及相应事项的约定：</w:t>
      </w:r>
      <w:r>
        <w:rPr>
          <w:rFonts w:hint="eastAsia" w:ascii="宋体" w:hAnsi="宋体" w:eastAsia="宋体" w:cs="宋体"/>
          <w:color w:val="auto"/>
          <w:sz w:val="22"/>
          <w:szCs w:val="22"/>
          <w:highlight w:val="none"/>
          <w:u w:val="single"/>
        </w:rPr>
        <w:t xml:space="preserve">承包人在现场的安全管理、教育和安全事故责任由承包人负责，费用含在安全文明施工费中。承包人负责施工现场的安全及第三方的人身财产安全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6.1.2 </w:t>
      </w:r>
      <w:r>
        <w:rPr>
          <w:rFonts w:hint="eastAsia" w:ascii="宋体" w:hAnsi="宋体" w:eastAsia="宋体" w:cs="宋体"/>
          <w:color w:val="auto"/>
          <w:sz w:val="22"/>
          <w:szCs w:val="22"/>
          <w:highlight w:val="none"/>
        </w:rPr>
        <w:t xml:space="preserve">关于治安保卫的特别约定：</w:t>
      </w:r>
      <w:r>
        <w:rPr>
          <w:rFonts w:hint="eastAsia" w:ascii="宋体" w:hAnsi="宋体" w:eastAsia="宋体" w:cs="宋体"/>
          <w:color w:val="auto"/>
          <w:sz w:val="22"/>
          <w:szCs w:val="22"/>
          <w:highlight w:val="none"/>
          <w:u w:val="single"/>
        </w:rPr>
        <w:t xml:space="preserve">承担施工安全保卫工作及非夜间施工照明的责任和要求，具体如下：⑴根据监理、发包人批准的施工方案，在施工现场适当地方设置门卫，并安排专人</w:t>
      </w:r>
      <w:r>
        <w:rPr>
          <w:rFonts w:ascii="宋体" w:hAnsi="宋体" w:eastAsia="宋体" w:cs="宋体"/>
          <w:color w:val="auto"/>
          <w:sz w:val="22"/>
          <w:szCs w:val="22"/>
          <w:highlight w:val="none"/>
          <w:u w:val="single"/>
        </w:rPr>
        <w:t xml:space="preserve">24</w:t>
      </w:r>
      <w:r>
        <w:rPr>
          <w:rFonts w:hint="eastAsia" w:ascii="宋体" w:hAnsi="宋体" w:eastAsia="宋体" w:cs="宋体"/>
          <w:color w:val="auto"/>
          <w:sz w:val="22"/>
          <w:szCs w:val="22"/>
          <w:highlight w:val="none"/>
          <w:u w:val="single"/>
        </w:rPr>
        <w:t xml:space="preserve">小时看管，禁止非本工程施工、管理人员、车辆进入现场；⑵为保护本工程免遭损坏，或为现场附近和过往人群的安全与方便，在确有必要的时候和地方，或当监理工程师</w:t>
      </w:r>
      <w:r>
        <w:rPr>
          <w:rFonts w:hint="eastAsia" w:ascii="宋体" w:hAnsi="宋体" w:eastAsia="宋体" w:cs="宋体"/>
          <w:color w:val="auto"/>
          <w:sz w:val="22"/>
          <w:szCs w:val="22"/>
          <w:highlight w:val="none"/>
          <w:u w:val="single"/>
        </w:rPr>
        <w:t xml:space="preserve">或有关主管部门要求时，承包人应自费提供照明、警卫、护栅、警告标志等安全防护措施。⑶在实施和完成本工程过程中，承包人应承担非夜间施工照明和照明设施的维护责任；⑷承包人必须承担上述工作所需的所有费用。⑸如承包人未履行上述约定及通用条款相关义务造成工程、财产和人身伤害，由承包人承担责任、赔偿损失及支付发生的费用。⑹因承包人自身原因造成的人身、财产安全事故，均由承包人自行承担相关责任及费用赔偿，与发包人无关。在施工期间，每发生一起重伤事故，承包人除接受政府相关部门处罚、承担处理事故费用外，承包人还将赔偿发包人违约金</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万元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直接从工程进度款中扣除</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；每发生一起人身伤亡事故，承包人除接受政府相关部门处罚、承担处理事故费用外，承包人还将赔偿发包人违约金</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万元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直接从工程进度款中扣除</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；每发生一起重大质量安全事故，承包人除接受政府相关部门处罚、承担处理事故费用外，承包人还将赔偿发包人违约金</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万元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直接从工程进度款中扣除</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color w:val="auto"/>
          <w:sz w:val="22"/>
          <w:szCs w:val="22"/>
          <w:highlight w:val="none"/>
          <w:u w:val="single"/>
        </w:rPr>
        <w:t xml:space="preserve">由承包人负责施工现场内治安保卫工作，包括：（</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）对进入到施工现场的参建单位相关人员的管理；（</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）配合公安、交警等部门的管理；（</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）承担治安管理工作相关费用。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6.1.3 </w:t>
      </w:r>
      <w:r>
        <w:rPr>
          <w:rFonts w:hint="eastAsia" w:ascii="宋体" w:hAnsi="宋体" w:eastAsia="宋体" w:cs="宋体"/>
          <w:color w:val="auto"/>
          <w:sz w:val="22"/>
          <w:szCs w:val="22"/>
          <w:highlight w:val="none"/>
        </w:rPr>
        <w:t xml:space="preserve">文明施工</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color w:val="auto"/>
          <w:sz w:val="22"/>
          <w:szCs w:val="22"/>
          <w:highlight w:val="none"/>
          <w:u w:val="single"/>
        </w:rPr>
        <w:t xml:space="preserve">施工场地符合南京有关主管部门规定的标准化施工现场和文明工地要求，同时应满足市政、市容等相关主管部门的有关规定，承包人违反规定造成的损失和罚款由承包人负责</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6.1.4 </w:t>
      </w:r>
      <w:r>
        <w:rPr>
          <w:rFonts w:hint="eastAsia" w:ascii="宋体" w:hAnsi="宋体" w:eastAsia="宋体" w:cs="宋体"/>
          <w:color w:val="auto"/>
          <w:sz w:val="22"/>
          <w:szCs w:val="22"/>
          <w:highlight w:val="none"/>
        </w:rPr>
        <w:t xml:space="preserve">关于安全文明施工费支付比例和支付期限的约定：</w:t>
      </w:r>
      <w:r>
        <w:rPr>
          <w:rFonts w:hint="eastAsia" w:ascii="宋体" w:hAnsi="宋体" w:eastAsia="宋体" w:cs="宋体"/>
          <w:color w:val="auto"/>
          <w:sz w:val="22"/>
          <w:szCs w:val="22"/>
          <w:highlight w:val="none"/>
          <w:u w:val="single"/>
        </w:rPr>
        <w:t xml:space="preserve">工程进度款已包含安全文明施工费，承包人对安全文明施工费应专款专用，不得挪作他用，否则发包人有权停止支付工程款并要求承包人限期整改到位。</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7. </w:t>
      </w:r>
      <w:r>
        <w:rPr>
          <w:rFonts w:hint="eastAsia" w:ascii="宋体" w:hAnsi="宋体" w:eastAsia="宋体" w:cs="宋体"/>
          <w:b w:val="0"/>
          <w:bCs w:val="0"/>
          <w:color w:val="auto"/>
          <w:sz w:val="22"/>
          <w:szCs w:val="22"/>
          <w:highlight w:val="none"/>
        </w:rPr>
        <w:t xml:space="preserve">工期和进度</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7.1 </w:t>
      </w:r>
      <w:r>
        <w:rPr>
          <w:rFonts w:hint="eastAsia" w:ascii="宋体" w:hAnsi="宋体" w:eastAsia="宋体" w:cs="宋体"/>
          <w:color w:val="auto"/>
          <w:sz w:val="22"/>
          <w:szCs w:val="22"/>
          <w:highlight w:val="none"/>
        </w:rPr>
        <w:t xml:space="preserve">施工组织设计</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7.1.1 </w:t>
      </w:r>
      <w:r>
        <w:rPr>
          <w:rFonts w:hint="eastAsia" w:ascii="宋体" w:hAnsi="宋体" w:eastAsia="宋体" w:cs="宋体"/>
          <w:color w:val="auto"/>
          <w:sz w:val="22"/>
          <w:szCs w:val="22"/>
          <w:highlight w:val="none"/>
        </w:rPr>
        <w:t xml:space="preserve">合同当事人约定的施工组织设计应包括的其他内容：</w:t>
      </w:r>
      <w:r>
        <w:rPr>
          <w:rFonts w:hint="eastAsia" w:ascii="宋体" w:hAnsi="宋体" w:eastAsia="宋体" w:cs="宋体"/>
          <w:color w:val="auto"/>
          <w:sz w:val="22"/>
          <w:szCs w:val="22"/>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7.1.2 </w:t>
      </w:r>
      <w:r>
        <w:rPr>
          <w:rFonts w:hint="eastAsia" w:ascii="宋体" w:hAnsi="宋体" w:eastAsia="宋体" w:cs="宋体"/>
          <w:color w:val="auto"/>
          <w:sz w:val="22"/>
          <w:szCs w:val="22"/>
          <w:highlight w:val="none"/>
        </w:rPr>
        <w:t xml:space="preserve">施工组织设计的提交和修改</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color w:val="auto"/>
          <w:sz w:val="22"/>
          <w:szCs w:val="22"/>
          <w:highlight w:val="none"/>
          <w:u w:val="single"/>
        </w:rPr>
        <w:t xml:space="preserve">承包人于开工前</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日提交施工组织设计，在各专项工程施工至少提前</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日提交专项施工方案，有特殊要求的于施工前</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日内上报施工方案。每月</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日报本月的施工进度计划，每周五报周进度计划</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发包人和监理人在收到详细的施工组织设计后确认或提出修改意见的期限：</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7.2 </w:t>
      </w:r>
      <w:r>
        <w:rPr>
          <w:rFonts w:hint="eastAsia" w:ascii="宋体" w:hAnsi="宋体" w:eastAsia="宋体" w:cs="宋体"/>
          <w:color w:val="auto"/>
          <w:sz w:val="22"/>
          <w:szCs w:val="22"/>
          <w:highlight w:val="none"/>
        </w:rPr>
        <w:t xml:space="preserve">施工进度计划</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7.2.1 </w:t>
      </w:r>
      <w:r>
        <w:rPr>
          <w:rFonts w:hint="eastAsia" w:ascii="宋体" w:hAnsi="宋体" w:eastAsia="宋体" w:cs="宋体"/>
          <w:color w:val="auto"/>
          <w:sz w:val="22"/>
          <w:szCs w:val="22"/>
          <w:highlight w:val="none"/>
        </w:rPr>
        <w:t xml:space="preserve">施工进度计划的修订</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发包人和监理人在收到修订的施工进度计划后确认或提出修改意见的期限：</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7.3 </w:t>
      </w:r>
      <w:r>
        <w:rPr>
          <w:rFonts w:hint="eastAsia" w:ascii="宋体" w:hAnsi="宋体" w:eastAsia="宋体" w:cs="宋体"/>
          <w:color w:val="auto"/>
          <w:sz w:val="22"/>
          <w:szCs w:val="22"/>
          <w:highlight w:val="none"/>
        </w:rPr>
        <w:t xml:space="preserve">开工</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7.3.1 </w:t>
      </w:r>
      <w:r>
        <w:rPr>
          <w:rFonts w:hint="eastAsia" w:ascii="宋体" w:hAnsi="宋体" w:eastAsia="宋体" w:cs="宋体"/>
          <w:color w:val="auto"/>
          <w:sz w:val="22"/>
          <w:szCs w:val="22"/>
          <w:highlight w:val="none"/>
        </w:rPr>
        <w:t xml:space="preserve">开工准备</w:t>
      </w:r>
      <w:r/>
    </w:p>
    <w:p>
      <w:pPr>
        <w:ind w:firstLine="645"/>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color w:val="auto"/>
          <w:sz w:val="22"/>
          <w:szCs w:val="22"/>
          <w:highlight w:val="none"/>
          <w:u w:val="single"/>
        </w:rPr>
        <w:t xml:space="preserve">接到开工令后</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日内</w:t>
      </w:r>
      <w:r>
        <w:rPr>
          <w:rFonts w:hint="eastAsia" w:ascii="宋体" w:hAnsi="宋体" w:eastAsia="宋体" w:cs="宋体"/>
          <w:color w:val="auto"/>
          <w:sz w:val="22"/>
          <w:szCs w:val="22"/>
          <w:highlight w:val="none"/>
        </w:rPr>
        <w:t xml:space="preserve">。</w:t>
      </w:r>
      <w:r/>
    </w:p>
    <w:p>
      <w:pPr>
        <w:ind w:firstLine="645"/>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关于发包人应完成的其他开工准备工作及期限：</w:t>
      </w:r>
      <w:r>
        <w:rPr>
          <w:rFonts w:hint="eastAsia" w:ascii="宋体" w:hAnsi="宋体" w:eastAsia="宋体" w:cs="宋体"/>
          <w:color w:val="auto"/>
          <w:sz w:val="22"/>
          <w:szCs w:val="22"/>
          <w:highlight w:val="none"/>
          <w:u w:val="single"/>
        </w:rPr>
        <w:t xml:space="preserve">开工前</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w:t>
      </w:r>
      <w:r>
        <w:rPr>
          <w:rFonts w:hint="eastAsia" w:ascii="宋体" w:hAnsi="宋体" w:eastAsia="宋体" w:cs="宋体"/>
          <w:color w:val="auto"/>
          <w:sz w:val="22"/>
          <w:szCs w:val="22"/>
          <w:highlight w:val="none"/>
        </w:rPr>
        <w:t xml:space="preserve">。</w:t>
      </w:r>
      <w:r/>
    </w:p>
    <w:p>
      <w:pPr>
        <w:ind w:firstLine="645"/>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color w:val="auto"/>
          <w:sz w:val="22"/>
          <w:szCs w:val="22"/>
          <w:highlight w:val="none"/>
          <w:u w:val="single"/>
        </w:rPr>
        <w:t xml:space="preserve">开工前</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日。</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7.3.2</w:t>
      </w:r>
      <w:r>
        <w:rPr>
          <w:rFonts w:hint="eastAsia" w:ascii="宋体" w:hAnsi="宋体" w:eastAsia="宋体" w:cs="宋体"/>
          <w:color w:val="auto"/>
          <w:sz w:val="22"/>
          <w:szCs w:val="22"/>
          <w:highlight w:val="none"/>
        </w:rPr>
        <w:t xml:space="preserve">开工通知</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因发包人原因造成监理人未能在计划开工日期之日起</w:t>
      </w:r>
      <w:r>
        <w:rPr>
          <w:rFonts w:ascii="宋体" w:hAnsi="宋体" w:eastAsia="宋体" w:cs="宋体"/>
          <w:color w:val="auto"/>
          <w:sz w:val="22"/>
          <w:szCs w:val="22"/>
          <w:highlight w:val="none"/>
          <w:u w:val="single"/>
        </w:rPr>
        <w:t xml:space="preserve">90</w:t>
      </w:r>
      <w:r>
        <w:rPr>
          <w:rFonts w:hint="eastAsia" w:ascii="宋体" w:hAnsi="宋体" w:eastAsia="宋体" w:cs="宋体"/>
          <w:color w:val="auto"/>
          <w:sz w:val="22"/>
          <w:szCs w:val="22"/>
          <w:highlight w:val="none"/>
        </w:rPr>
        <w:t xml:space="preserve">天内发出开工通知的，承包人有权提出价格调整要求，或者解除合同。</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7.4 </w:t>
      </w:r>
      <w:r>
        <w:rPr>
          <w:rFonts w:hint="eastAsia" w:ascii="宋体" w:hAnsi="宋体" w:eastAsia="宋体" w:cs="宋体"/>
          <w:color w:val="auto"/>
          <w:sz w:val="22"/>
          <w:szCs w:val="22"/>
          <w:highlight w:val="none"/>
        </w:rPr>
        <w:t xml:space="preserve">测量放线</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7.4.1</w:t>
      </w:r>
      <w:r>
        <w:rPr>
          <w:rFonts w:hint="eastAsia" w:ascii="宋体" w:hAnsi="宋体" w:eastAsia="宋体" w:cs="宋体"/>
          <w:color w:val="auto"/>
          <w:sz w:val="22"/>
          <w:szCs w:val="22"/>
          <w:highlight w:val="none"/>
        </w:rPr>
        <w:t xml:space="preserve">发包人通过监理人向承包人提供测量基准点、基准线和水准点及其书面资料的期限：</w:t>
      </w:r>
      <w:r>
        <w:rPr>
          <w:rFonts w:hint="eastAsia" w:ascii="宋体" w:hAnsi="宋体" w:eastAsia="宋体" w:cs="宋体"/>
          <w:color w:val="auto"/>
          <w:sz w:val="22"/>
          <w:szCs w:val="22"/>
          <w:highlight w:val="none"/>
          <w:u w:val="single"/>
        </w:rPr>
        <w:t xml:space="preserve">正式开工前由发包人、承包人在监理单位见证下现场交验，并以书面形式提供给承包人。水准点、座标控制点交验完毕，即由承包人自费负责保护，此后由于破坏或失准带来的重新测量、放点费用及由此造成的其他损失均由承包人承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7.5 </w:t>
      </w:r>
      <w:r>
        <w:rPr>
          <w:rFonts w:hint="eastAsia" w:ascii="宋体" w:hAnsi="宋体" w:eastAsia="宋体" w:cs="宋体"/>
          <w:color w:val="auto"/>
          <w:sz w:val="22"/>
          <w:szCs w:val="22"/>
          <w:highlight w:val="none"/>
        </w:rPr>
        <w:t xml:space="preserve">工期延误</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7.5.1 </w:t>
      </w:r>
      <w:r>
        <w:rPr>
          <w:rFonts w:hint="eastAsia" w:ascii="宋体" w:hAnsi="宋体" w:eastAsia="宋体" w:cs="宋体"/>
          <w:color w:val="auto"/>
          <w:sz w:val="22"/>
          <w:szCs w:val="22"/>
          <w:highlight w:val="none"/>
        </w:rPr>
        <w:t xml:space="preserve">因发包人原因导致工期延误</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因发包人原因导致工期延误的其他情形：</w:t>
      </w:r>
      <w:r>
        <w:rPr>
          <w:rFonts w:hint="eastAsia" w:ascii="宋体" w:hAnsi="宋体" w:eastAsia="宋体" w:cs="宋体"/>
          <w:color w:val="auto"/>
          <w:sz w:val="22"/>
          <w:szCs w:val="22"/>
          <w:highlight w:val="none"/>
          <w:u w:val="single"/>
        </w:rPr>
        <w:t xml:space="preserve">⑴发包人未能及时提供设计变更修改图；⑵一周内因发包人原因停水、停电、停气造成停工累计超过</w:t>
      </w:r>
      <w:r>
        <w:rPr>
          <w:rFonts w:ascii="宋体" w:hAnsi="宋体" w:eastAsia="宋体" w:cs="宋体"/>
          <w:color w:val="auto"/>
          <w:sz w:val="22"/>
          <w:szCs w:val="22"/>
          <w:highlight w:val="none"/>
          <w:u w:val="single"/>
        </w:rPr>
        <w:t xml:space="preserve">8</w:t>
      </w:r>
      <w:r>
        <w:rPr>
          <w:rFonts w:hint="eastAsia" w:ascii="宋体" w:hAnsi="宋体" w:eastAsia="宋体" w:cs="宋体"/>
          <w:color w:val="auto"/>
          <w:sz w:val="22"/>
          <w:szCs w:val="22"/>
          <w:highlight w:val="none"/>
          <w:u w:val="single"/>
        </w:rPr>
        <w:t xml:space="preserve">小时。⑶不可抗力；⑷其余按本合同《通用条款》执行。由于发包人原因延误工期的，工期相应顺延，但无费用索赔</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7.5.2 </w:t>
      </w:r>
      <w:r>
        <w:rPr>
          <w:rFonts w:hint="eastAsia" w:ascii="宋体" w:hAnsi="宋体" w:eastAsia="宋体" w:cs="宋体"/>
          <w:color w:val="auto"/>
          <w:sz w:val="22"/>
          <w:szCs w:val="22"/>
          <w:highlight w:val="none"/>
        </w:rPr>
        <w:t xml:space="preserve">因承包人原因导致工期延误</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因承包人原因造成工期延误，逾期竣工违约金的计算方法为：</w:t>
      </w:r>
      <w:r>
        <w:rPr>
          <w:rFonts w:ascii="宋体" w:hAnsi="宋体" w:eastAsia="宋体" w:cs="宋体"/>
          <w:color w:val="auto"/>
          <w:sz w:val="22"/>
          <w:szCs w:val="22"/>
          <w:highlight w:val="none"/>
          <w:u w:val="single"/>
        </w:rPr>
        <w:t xml:space="preserve">5000</w:t>
      </w:r>
      <w:r>
        <w:rPr>
          <w:rFonts w:hint="eastAsia" w:ascii="宋体" w:hAnsi="宋体" w:eastAsia="宋体" w:cs="宋体"/>
          <w:color w:val="auto"/>
          <w:sz w:val="22"/>
          <w:szCs w:val="22"/>
          <w:highlight w:val="none"/>
          <w:u w:val="single"/>
        </w:rPr>
        <w:t xml:space="preserve">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天</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因承包人原因造成工期延误，逾期竣工违约金的上限：</w:t>
      </w:r>
      <w:r>
        <w:rPr>
          <w:rFonts w:hint="eastAsia" w:ascii="宋体" w:hAnsi="宋体" w:eastAsia="宋体" w:cs="宋体"/>
          <w:color w:val="auto"/>
          <w:sz w:val="22"/>
          <w:szCs w:val="22"/>
          <w:highlight w:val="none"/>
          <w:u w:val="single"/>
        </w:rPr>
        <w:t xml:space="preserve">合同价款的</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7.6 </w:t>
      </w:r>
      <w:r>
        <w:rPr>
          <w:rFonts w:hint="eastAsia" w:ascii="宋体" w:hAnsi="宋体" w:eastAsia="宋体" w:cs="宋体"/>
          <w:color w:val="auto"/>
          <w:sz w:val="22"/>
          <w:szCs w:val="22"/>
          <w:highlight w:val="none"/>
        </w:rPr>
        <w:t xml:space="preserve">不利物质条件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color w:val="auto"/>
          <w:sz w:val="22"/>
          <w:szCs w:val="22"/>
          <w:highlight w:val="none"/>
          <w:u w:val="single"/>
        </w:rPr>
        <w:t xml:space="preserve"> 按本合同《通用条款》执行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7.7</w:t>
      </w:r>
      <w:r>
        <w:rPr>
          <w:rFonts w:hint="eastAsia" w:ascii="宋体" w:hAnsi="宋体" w:eastAsia="宋体" w:cs="宋体"/>
          <w:color w:val="auto"/>
          <w:sz w:val="22"/>
          <w:szCs w:val="22"/>
          <w:highlight w:val="none"/>
        </w:rPr>
        <w:t xml:space="preserve">异常恶劣的气候条件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发包人和承包人同意以下情形视为异常恶劣的气候条件：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u w:val="single"/>
        </w:rPr>
        <w:t xml:space="preserve">11</w:t>
      </w:r>
      <w:r>
        <w:rPr>
          <w:rFonts w:hint="eastAsia" w:ascii="宋体" w:hAnsi="宋体" w:eastAsia="宋体" w:cs="宋体"/>
          <w:color w:val="auto"/>
          <w:sz w:val="22"/>
          <w:szCs w:val="22"/>
          <w:highlight w:val="none"/>
          <w:u w:val="single"/>
        </w:rPr>
        <w:t xml:space="preserve">级以上大风</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u w:val="single"/>
        </w:rPr>
        <w:t xml:space="preserve">24</w:t>
      </w:r>
      <w:r>
        <w:rPr>
          <w:rFonts w:hint="eastAsia" w:ascii="宋体" w:hAnsi="宋体" w:eastAsia="宋体" w:cs="宋体"/>
          <w:color w:val="auto"/>
          <w:sz w:val="22"/>
          <w:szCs w:val="22"/>
          <w:highlight w:val="none"/>
          <w:u w:val="single"/>
        </w:rPr>
        <w:t xml:space="preserve">小时降雨量超过</w:t>
      </w:r>
      <w:r>
        <w:rPr>
          <w:rFonts w:ascii="宋体" w:hAnsi="宋体" w:eastAsia="宋体" w:cs="宋体"/>
          <w:color w:val="auto"/>
          <w:sz w:val="22"/>
          <w:szCs w:val="22"/>
          <w:highlight w:val="none"/>
          <w:u w:val="single"/>
        </w:rPr>
        <w:t xml:space="preserve">150mm</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24</w:t>
      </w:r>
      <w:r>
        <w:rPr>
          <w:rFonts w:hint="eastAsia" w:ascii="宋体" w:hAnsi="宋体" w:eastAsia="宋体" w:cs="宋体"/>
          <w:color w:val="auto"/>
          <w:sz w:val="22"/>
          <w:szCs w:val="22"/>
          <w:highlight w:val="none"/>
          <w:u w:val="single"/>
        </w:rPr>
        <w:t xml:space="preserve">小时积雪厚度大于</w:t>
      </w:r>
      <w:r>
        <w:rPr>
          <w:rFonts w:ascii="宋体" w:hAnsi="宋体" w:eastAsia="宋体" w:cs="宋体"/>
          <w:color w:val="auto"/>
          <w:sz w:val="22"/>
          <w:szCs w:val="22"/>
          <w:highlight w:val="none"/>
          <w:u w:val="single"/>
        </w:rPr>
        <w:t xml:space="preserve">400mm</w:t>
      </w:r>
      <w:r>
        <w:rPr>
          <w:rFonts w:hint="eastAsia" w:ascii="宋体" w:hAnsi="宋体" w:eastAsia="宋体" w:cs="宋体"/>
          <w:color w:val="auto"/>
          <w:sz w:val="22"/>
          <w:szCs w:val="22"/>
          <w:highlight w:val="none"/>
          <w:u w:val="single"/>
        </w:rPr>
        <w:t xml:space="preserve">；当地气象部门认定的</w:t>
      </w:r>
      <w:r>
        <w:rPr>
          <w:rFonts w:ascii="宋体" w:hAnsi="宋体" w:eastAsia="宋体" w:cs="宋体"/>
          <w:color w:val="auto"/>
          <w:sz w:val="22"/>
          <w:szCs w:val="22"/>
          <w:highlight w:val="none"/>
          <w:u w:val="single"/>
        </w:rPr>
        <w:t xml:space="preserve">50</w:t>
      </w:r>
      <w:r>
        <w:rPr>
          <w:rFonts w:hint="eastAsia" w:ascii="宋体" w:hAnsi="宋体" w:eastAsia="宋体" w:cs="宋体"/>
          <w:color w:val="auto"/>
          <w:sz w:val="22"/>
          <w:szCs w:val="22"/>
          <w:highlight w:val="none"/>
          <w:u w:val="single"/>
        </w:rPr>
        <w:t xml:space="preserve">年一遇的雨、雪、洪灾</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六级及以上地震；非发包人、承包人责任造成的爆炸、火灾</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8. </w:t>
      </w:r>
      <w:r>
        <w:rPr>
          <w:rFonts w:hint="eastAsia" w:ascii="宋体" w:hAnsi="宋体" w:eastAsia="宋体" w:cs="宋体"/>
          <w:b w:val="0"/>
          <w:bCs w:val="0"/>
          <w:color w:val="auto"/>
          <w:sz w:val="22"/>
          <w:szCs w:val="22"/>
          <w:highlight w:val="none"/>
        </w:rPr>
        <w:t xml:space="preserve">材料与设备</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8.1 </w:t>
      </w:r>
      <w:r>
        <w:rPr>
          <w:rFonts w:hint="eastAsia" w:ascii="宋体" w:hAnsi="宋体" w:eastAsia="宋体" w:cs="宋体"/>
          <w:color w:val="auto"/>
          <w:sz w:val="22"/>
          <w:szCs w:val="22"/>
          <w:highlight w:val="none"/>
        </w:rPr>
        <w:t xml:space="preserve">材料与工程设备的保管与使用</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8.1.1 </w:t>
      </w:r>
      <w:r>
        <w:rPr>
          <w:rFonts w:hint="eastAsia" w:ascii="宋体" w:hAnsi="宋体" w:eastAsia="宋体" w:cs="宋体"/>
          <w:color w:val="auto"/>
          <w:sz w:val="22"/>
          <w:szCs w:val="22"/>
          <w:highlight w:val="none"/>
        </w:rPr>
        <w:t xml:space="preserve">发包人供应的材料设备的保管费用的承担：</w:t>
      </w:r>
      <w:r>
        <w:rPr>
          <w:rFonts w:hint="eastAsia" w:ascii="宋体" w:hAnsi="宋体" w:eastAsia="宋体" w:cs="宋体"/>
          <w:color w:val="auto"/>
          <w:sz w:val="22"/>
          <w:szCs w:val="22"/>
          <w:highlight w:val="none"/>
          <w:u w:val="single"/>
        </w:rPr>
        <w:t xml:space="preserve">如有需另行签订协议</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8.2 </w:t>
      </w:r>
      <w:r>
        <w:rPr>
          <w:rFonts w:hint="eastAsia" w:ascii="宋体" w:hAnsi="宋体" w:eastAsia="宋体" w:cs="宋体"/>
          <w:color w:val="auto"/>
          <w:sz w:val="22"/>
          <w:szCs w:val="22"/>
          <w:highlight w:val="none"/>
        </w:rPr>
        <w:t xml:space="preserve">样品</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8.2.1 </w:t>
      </w:r>
      <w:r>
        <w:rPr>
          <w:rFonts w:hint="eastAsia" w:ascii="宋体" w:hAnsi="宋体" w:eastAsia="宋体" w:cs="宋体"/>
          <w:color w:val="auto"/>
          <w:sz w:val="22"/>
          <w:szCs w:val="22"/>
          <w:highlight w:val="none"/>
        </w:rPr>
        <w:t xml:space="preserve">样品的报送与封存</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需要承包人报送样品的材料或工程设备，样品的种类、名称、规格、数量要求：</w:t>
      </w:r>
      <w:r>
        <w:rPr>
          <w:rFonts w:hint="eastAsia" w:ascii="宋体" w:hAnsi="宋体" w:eastAsia="宋体" w:cs="宋体"/>
          <w:color w:val="auto"/>
          <w:sz w:val="22"/>
          <w:szCs w:val="22"/>
          <w:highlight w:val="none"/>
          <w:u w:val="single"/>
        </w:rPr>
        <w:t xml:space="preserve">用于本工程之任何材料，在使用前必须得到发包人和发包人授权的监理工程师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8.3 </w:t>
      </w:r>
      <w:r>
        <w:rPr>
          <w:rFonts w:hint="eastAsia" w:ascii="宋体" w:hAnsi="宋体" w:eastAsia="宋体" w:cs="宋体"/>
          <w:color w:val="auto"/>
          <w:sz w:val="22"/>
          <w:szCs w:val="22"/>
          <w:highlight w:val="none"/>
        </w:rPr>
        <w:t xml:space="preserve">施工设备和临时设施</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8.3.1 </w:t>
      </w:r>
      <w:r>
        <w:rPr>
          <w:rFonts w:hint="eastAsia" w:ascii="宋体" w:hAnsi="宋体" w:eastAsia="宋体" w:cs="宋体"/>
          <w:color w:val="auto"/>
          <w:sz w:val="22"/>
          <w:szCs w:val="22"/>
          <w:highlight w:val="none"/>
        </w:rPr>
        <w:t xml:space="preserve">承包人提供的施工设备和临时设施</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color w:val="auto"/>
          <w:sz w:val="22"/>
          <w:szCs w:val="22"/>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合法垃圾场，费用含在投标报价中</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9. </w:t>
      </w:r>
      <w:r>
        <w:rPr>
          <w:rFonts w:hint="eastAsia" w:ascii="宋体" w:hAnsi="宋体" w:eastAsia="宋体" w:cs="宋体"/>
          <w:b w:val="0"/>
          <w:bCs w:val="0"/>
          <w:color w:val="auto"/>
          <w:sz w:val="22"/>
          <w:szCs w:val="22"/>
          <w:highlight w:val="none"/>
        </w:rPr>
        <w:t xml:space="preserve">试验与检验</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9.1</w:t>
      </w:r>
      <w:r>
        <w:rPr>
          <w:rFonts w:hint="eastAsia" w:ascii="宋体" w:hAnsi="宋体" w:eastAsia="宋体" w:cs="宋体"/>
          <w:color w:val="auto"/>
          <w:sz w:val="22"/>
          <w:szCs w:val="22"/>
          <w:highlight w:val="none"/>
        </w:rPr>
        <w:t xml:space="preserve">试验设备与试验人员</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9.1.1 </w:t>
      </w:r>
      <w:r>
        <w:rPr>
          <w:rFonts w:hint="eastAsia" w:ascii="宋体" w:hAnsi="宋体" w:eastAsia="宋体" w:cs="宋体"/>
          <w:color w:val="auto"/>
          <w:sz w:val="22"/>
          <w:szCs w:val="22"/>
          <w:highlight w:val="none"/>
        </w:rPr>
        <w:t xml:space="preserve">试验设备</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施工现场需要配置的试验场所：</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9.2 </w:t>
      </w:r>
      <w:r>
        <w:rPr>
          <w:rFonts w:hint="eastAsia" w:ascii="宋体" w:hAnsi="宋体" w:eastAsia="宋体" w:cs="宋体"/>
          <w:color w:val="auto"/>
          <w:sz w:val="22"/>
          <w:szCs w:val="22"/>
          <w:highlight w:val="none"/>
        </w:rPr>
        <w:t xml:space="preserve">现场工艺试验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10. </w:t>
      </w:r>
      <w:r>
        <w:rPr>
          <w:rFonts w:hint="eastAsia" w:ascii="宋体" w:hAnsi="宋体" w:eastAsia="宋体" w:cs="宋体"/>
          <w:b w:val="0"/>
          <w:bCs w:val="0"/>
          <w:color w:val="auto"/>
          <w:sz w:val="22"/>
          <w:szCs w:val="22"/>
          <w:highlight w:val="none"/>
        </w:rPr>
        <w:t xml:space="preserve">变更</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10.1</w:t>
      </w:r>
      <w:r>
        <w:rPr>
          <w:rFonts w:hint="eastAsia" w:ascii="宋体" w:hAnsi="宋体" w:eastAsia="宋体" w:cs="宋体"/>
          <w:color w:val="auto"/>
          <w:sz w:val="22"/>
          <w:szCs w:val="22"/>
          <w:highlight w:val="none"/>
        </w:rPr>
        <w:t xml:space="preserve">变更的范围</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）施工中发包人需对原工程进行设计变更，应提前</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天以书面形式向承包人发出变更通知。变更超过原设计标准或批准的建设规模需要重新报批或重新审图时，发包人应报规划管理部门和其他相关部门重新审查准，并由原设计单位提供变更的相应图纸及说明。</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）承包人不得对原设计擅自进行变更，由此造成的经济损失及工期延后由承包人自行承担，并赔偿发包人有关损失。</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承包人在施工中提出合理化建议及涉及到对设计图纸或施工组织设计的更改及对材料、设备的代换，须经设计单位、总监理工程师及发包人书面同意。未经同意擅自更改的，承包人承担由此发生的费用，并赔偿发包人有关损失，工期不得延后。</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发包人采用承包人合理化建议，所发生的费用和获得的收益，发包人、承包人另行约定分担或分享。</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4</w:t>
      </w:r>
      <w:r>
        <w:rPr>
          <w:rFonts w:hint="eastAsia" w:ascii="宋体" w:hAnsi="宋体" w:eastAsia="宋体" w:cs="宋体"/>
          <w:color w:val="auto"/>
          <w:sz w:val="22"/>
          <w:szCs w:val="22"/>
          <w:highlight w:val="none"/>
          <w:u w:val="single"/>
        </w:rPr>
        <w:t xml:space="preserve">）合同履行中发包人要求变更工程质量标准及发生其他实质性变更，由双方协商解决。</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）发包人保留变更或调整工程量的权力，承包人不得拒绝变更，更不得以变更为由提出不合理的要求；</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6</w:t>
      </w:r>
      <w:r>
        <w:rPr>
          <w:rFonts w:hint="eastAsia" w:ascii="宋体" w:hAnsi="宋体" w:eastAsia="宋体" w:cs="宋体"/>
          <w:color w:val="auto"/>
          <w:sz w:val="22"/>
          <w:szCs w:val="22"/>
          <w:highlight w:val="none"/>
          <w:u w:val="single"/>
        </w:rPr>
        <w:t xml:space="preserve">）承包人必须按发包人要求完成变更工作，否则发包人有权交由第三方承包人完成，并按第三方承包人报价的双倍作为违约金扣减承包人的合同价款。</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）因设计变更导致工期的顺延以监理工程师审核、发包人批准为准。</w:t>
      </w:r>
      <w:r/>
    </w:p>
    <w:p>
      <w:pPr>
        <w:ind w:firstLine="60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8</w:t>
      </w:r>
      <w:r>
        <w:rPr>
          <w:rFonts w:hint="eastAsia" w:ascii="宋体" w:hAnsi="宋体" w:eastAsia="宋体" w:cs="宋体"/>
          <w:color w:val="auto"/>
          <w:sz w:val="22"/>
          <w:szCs w:val="22"/>
          <w:highlight w:val="none"/>
          <w:u w:val="single"/>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10.2 </w:t>
      </w:r>
      <w:r>
        <w:rPr>
          <w:rFonts w:hint="eastAsia" w:ascii="宋体" w:hAnsi="宋体" w:eastAsia="宋体" w:cs="宋体"/>
          <w:color w:val="auto"/>
          <w:sz w:val="22"/>
          <w:szCs w:val="22"/>
          <w:highlight w:val="none"/>
        </w:rPr>
        <w:t xml:space="preserve">变更估价</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10.2.1 </w:t>
      </w:r>
      <w:r>
        <w:rPr>
          <w:rFonts w:hint="eastAsia" w:ascii="宋体" w:hAnsi="宋体" w:eastAsia="宋体" w:cs="宋体"/>
          <w:color w:val="auto"/>
          <w:sz w:val="22"/>
          <w:szCs w:val="22"/>
          <w:highlight w:val="none"/>
        </w:rPr>
        <w:t xml:space="preserve">变更估价原则</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关于变更估价的约定</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）已标价工程量清单中有适用于变更工程的子目，采用该子目的单价。</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）已标价工程量清单中无适用于变更工程的子目，但有类似子目，可在合理范围内参照类似子目的单价，由监理、跟踪审计核定综合单价报发包人批准或者由发包人与承包人商定。</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上述“与投标报价中项目类似的”新增项目，指与投标分部分项工程量清单项目编码一至九位完全相同的新增的分部分项工程。</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）已标价工程量清单中无适用或类似子目的单价，由承包人编制变更综合单价，经监理、跟踪审计核定综合单价，并报发包人批准后作为结算依据。计价原则：①《建设工程工程量清单计价规范》（</w:t>
      </w:r>
      <w:r>
        <w:rPr>
          <w:rFonts w:ascii="宋体" w:hAnsi="宋体" w:eastAsia="宋体" w:cs="宋体"/>
          <w:color w:val="auto"/>
          <w:sz w:val="22"/>
          <w:szCs w:val="22"/>
          <w:highlight w:val="none"/>
          <w:u w:val="single"/>
        </w:rPr>
        <w:t xml:space="preserve">GB50500-2013</w:t>
      </w:r>
      <w:r>
        <w:rPr>
          <w:rFonts w:hint="eastAsia" w:ascii="宋体" w:hAnsi="宋体" w:eastAsia="宋体" w:cs="宋体"/>
          <w:color w:val="auto"/>
          <w:sz w:val="22"/>
          <w:szCs w:val="22"/>
          <w:highlight w:val="none"/>
          <w:u w:val="single"/>
        </w:rPr>
        <w:t xml:space="preserve">）、《江苏省建筑与装饰工程计价表》、《江苏省安装工程计价表》（</w:t>
      </w:r>
      <w:r>
        <w:rPr>
          <w:rFonts w:ascii="宋体" w:hAnsi="宋体" w:eastAsia="宋体" w:cs="宋体"/>
          <w:color w:val="auto"/>
          <w:sz w:val="22"/>
          <w:szCs w:val="22"/>
          <w:highlight w:val="none"/>
          <w:u w:val="single"/>
        </w:rPr>
        <w:t xml:space="preserve">2014</w:t>
      </w:r>
      <w:r>
        <w:rPr>
          <w:rFonts w:hint="eastAsia" w:ascii="宋体" w:hAnsi="宋体" w:eastAsia="宋体" w:cs="宋体"/>
          <w:color w:val="auto"/>
          <w:sz w:val="22"/>
          <w:szCs w:val="22"/>
          <w:highlight w:val="none"/>
          <w:u w:val="single"/>
        </w:rPr>
        <w:t xml:space="preserve">）（缺项部分参照相关行业定额），以及江苏省、南京市建设行政主管部门颁布的其他工程造价规范性文件和规定；②材料价格按照同期建设主管部门颁布的指导价格执行，缺项部分参照市场价：③取费标准（包括人工单价、管理费、利润等）执行原投标报价水平（单价或费率）。新增子目的综合单价及材料单价由承包人提出，经监理、跟踪审计审核后，报发包人批准作为最终结算依据；④措施项目费调整按清单计价规范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10.3</w:t>
      </w:r>
      <w:r>
        <w:rPr>
          <w:rFonts w:hint="eastAsia" w:ascii="宋体" w:hAnsi="宋体" w:eastAsia="宋体" w:cs="宋体"/>
          <w:color w:val="auto"/>
          <w:sz w:val="22"/>
          <w:szCs w:val="22"/>
          <w:highlight w:val="none"/>
        </w:rPr>
        <w:t xml:space="preserve">承包人的合理化建议</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监理人审查承包人合理化建议的期限：</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发包人审批承包人合理化建议的期限：</w:t>
      </w:r>
      <w:r>
        <w:rPr>
          <w:rFonts w:hint="eastAsia" w:ascii="宋体" w:hAnsi="宋体" w:eastAsia="宋体" w:cs="宋体"/>
          <w:color w:val="auto"/>
          <w:sz w:val="22"/>
          <w:szCs w:val="22"/>
          <w:highlight w:val="none"/>
          <w:u w:val="single"/>
        </w:rPr>
        <w:t xml:space="preserve">按通用条款规定</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承包人提出的合理化建议降低了合同价格或者提高了工程经济效益的奖励的方法和金额为：</w:t>
      </w:r>
      <w:r>
        <w:rPr>
          <w:rFonts w:hint="eastAsia" w:ascii="宋体" w:hAnsi="宋体" w:eastAsia="宋体" w:cs="宋体"/>
          <w:color w:val="auto"/>
          <w:sz w:val="22"/>
          <w:szCs w:val="22"/>
          <w:highlight w:val="none"/>
          <w:u w:val="single"/>
        </w:rPr>
        <w:t xml:space="preserve">无</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10.4 </w:t>
      </w:r>
      <w:r>
        <w:rPr>
          <w:rFonts w:hint="eastAsia" w:ascii="宋体" w:hAnsi="宋体" w:eastAsia="宋体" w:cs="宋体"/>
          <w:color w:val="auto"/>
          <w:sz w:val="22"/>
          <w:szCs w:val="22"/>
          <w:highlight w:val="none"/>
        </w:rPr>
        <w:t xml:space="preserve">暂估价</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暂估价材料和工程设备的明细详见招投标文件。</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10.4.1 </w:t>
      </w:r>
      <w:r>
        <w:rPr>
          <w:rFonts w:hint="eastAsia" w:ascii="宋体" w:hAnsi="宋体" w:eastAsia="宋体" w:cs="宋体"/>
          <w:color w:val="auto"/>
          <w:sz w:val="22"/>
          <w:szCs w:val="22"/>
          <w:highlight w:val="none"/>
        </w:rPr>
        <w:t xml:space="preserve">依法必须招标的暂估价项目</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对于依法必须招标的暂估价项目的确认和批准依照招投标文件执行。</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10.4.2 </w:t>
      </w:r>
      <w:r>
        <w:rPr>
          <w:rFonts w:hint="eastAsia" w:ascii="宋体" w:hAnsi="宋体" w:eastAsia="宋体" w:cs="宋体"/>
          <w:color w:val="auto"/>
          <w:sz w:val="22"/>
          <w:szCs w:val="22"/>
          <w:highlight w:val="none"/>
        </w:rPr>
        <w:t xml:space="preserve">不属于依法必须招标的暂估价项目</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对于不属于依法必须招标的暂估价项目的确认和批准依照招投标文件执行。</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10.5 </w:t>
      </w:r>
      <w:r>
        <w:rPr>
          <w:rFonts w:hint="eastAsia" w:ascii="宋体" w:hAnsi="宋体" w:eastAsia="宋体" w:cs="宋体"/>
          <w:color w:val="auto"/>
          <w:sz w:val="22"/>
          <w:szCs w:val="22"/>
          <w:highlight w:val="none"/>
        </w:rPr>
        <w:t xml:space="preserve">暂列金额</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按发包人的要求执行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11. </w:t>
      </w:r>
      <w:r>
        <w:rPr>
          <w:rFonts w:hint="eastAsia" w:ascii="宋体" w:hAnsi="宋体" w:eastAsia="宋体" w:cs="宋体"/>
          <w:b w:val="0"/>
          <w:bCs w:val="0"/>
          <w:color w:val="auto"/>
          <w:sz w:val="22"/>
          <w:szCs w:val="22"/>
          <w:highlight w:val="none"/>
        </w:rPr>
        <w:t xml:space="preserve">价格调整</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11.1 </w:t>
      </w:r>
      <w:r>
        <w:rPr>
          <w:rFonts w:hint="eastAsia" w:ascii="宋体" w:hAnsi="宋体" w:eastAsia="宋体" w:cs="宋体"/>
          <w:color w:val="auto"/>
          <w:sz w:val="22"/>
          <w:szCs w:val="22"/>
          <w:highlight w:val="none"/>
        </w:rPr>
        <w:t xml:space="preserve">市场价格波动引起的调整</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 </w:t>
      </w:r>
      <w:r>
        <w:rPr>
          <w:rFonts w:hint="eastAsia" w:ascii="宋体" w:hAnsi="宋体" w:eastAsia="宋体" w:cs="宋体"/>
          <w:color w:val="auto"/>
          <w:sz w:val="22"/>
          <w:szCs w:val="22"/>
          <w:highlight w:val="none"/>
          <w:u w:val="single"/>
        </w:rPr>
        <w:t xml:space="preserve">综合单价在合同履行期间不做调整，工程量按实结算</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12. </w:t>
      </w:r>
      <w:r>
        <w:rPr>
          <w:rFonts w:hint="eastAsia" w:ascii="宋体" w:hAnsi="宋体" w:eastAsia="宋体" w:cs="宋体"/>
          <w:b w:val="0"/>
          <w:bCs w:val="0"/>
          <w:color w:val="auto"/>
          <w:sz w:val="22"/>
          <w:szCs w:val="22"/>
          <w:highlight w:val="none"/>
        </w:rPr>
        <w:t xml:space="preserve">合同价格、计量与支付</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12.1 </w:t>
      </w:r>
      <w:r>
        <w:rPr>
          <w:rFonts w:hint="eastAsia" w:ascii="宋体" w:hAnsi="宋体" w:eastAsia="宋体" w:cs="宋体"/>
          <w:color w:val="auto"/>
          <w:sz w:val="22"/>
          <w:szCs w:val="22"/>
          <w:highlight w:val="none"/>
        </w:rPr>
        <w:t xml:space="preserve">合同价格形式</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、单价合同。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综合单价包含的风险范围：</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各类人工费、机械台班、建材的市场价格波动风险；</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工程量发生变更时，相同子目综合单价不予调整的风险；</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因承包人自身施工管理等原因造成工期、误工费用增加的风险；</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(4)</w:t>
      </w:r>
      <w:r>
        <w:rPr>
          <w:rFonts w:hint="eastAsia" w:ascii="宋体" w:hAnsi="宋体" w:eastAsia="宋体" w:cs="宋体"/>
          <w:color w:val="auto"/>
          <w:sz w:val="22"/>
          <w:szCs w:val="22"/>
          <w:highlight w:val="none"/>
          <w:u w:val="single"/>
        </w:rPr>
        <w:t xml:space="preserve">作为有丰富经验的承包商应该可以预见到的风险；</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招标文件中明示和暗示的风险费用；</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(6)</w:t>
      </w:r>
      <w:r>
        <w:rPr>
          <w:rFonts w:hint="eastAsia" w:ascii="宋体" w:hAnsi="宋体" w:eastAsia="宋体" w:cs="宋体"/>
          <w:color w:val="auto"/>
          <w:sz w:val="22"/>
          <w:szCs w:val="22"/>
          <w:highlight w:val="none"/>
          <w:u w:val="single"/>
        </w:rPr>
        <w:t xml:space="preserve">施工组织设计的各项技术、安全措施；</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施工期间的各类政策性调整；</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承包人在投标报价时已经知晓上述风险范围，已经考虑相应的风险费用计入报价</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▲调整因素：</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监理认可、发包人批准的由设计院出具的设计变更及图纸会审记录；</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⑵监理、跟踪审计认可、发包人批准的工程签证；</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⑶招标人提供的工程量清单中数量与招标图纸之间的差异；</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⑷施工合同条款约定其他可以调整的因素。</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▲调整时间：</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如发生风险范围以外合同价款调整因素，承包人应及时申报，报监理人、跟踪审计计量、审核确认，最终须经发包人批准。</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▲调整方法：</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⑴设计变更、工程签证的调整办法见专用条款第</w:t>
      </w:r>
      <w:r>
        <w:rPr>
          <w:rFonts w:ascii="宋体" w:hAnsi="宋体" w:eastAsia="宋体" w:cs="宋体"/>
          <w:color w:val="auto"/>
          <w:sz w:val="22"/>
          <w:szCs w:val="22"/>
          <w:highlight w:val="none"/>
          <w:u w:val="single"/>
        </w:rPr>
        <w:t xml:space="preserve">10.2</w:t>
      </w:r>
      <w:r>
        <w:rPr>
          <w:rFonts w:hint="eastAsia" w:ascii="宋体" w:hAnsi="宋体" w:eastAsia="宋体" w:cs="宋体"/>
          <w:color w:val="auto"/>
          <w:sz w:val="22"/>
          <w:szCs w:val="22"/>
          <w:highlight w:val="none"/>
          <w:u w:val="single"/>
        </w:rPr>
        <w:t xml:space="preserve">条。</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⑵其他说明事项</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①按现行规定以及质监部门要求对土建及水电安装材料的送样检测、复试等相关费用均由承包人承担，送检前需报监理、发包人确认。</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甲供材送样检测、复试费用由发包人供货商承担，但材料进场后由承包人负责保管、二次搬运，并协助发包人、监理验收，保管、二次搬运等费用由承包人承担，结算时不增加相关费用。</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所有乙供材的采购保管费、运输费、卸力费、二次搬运费等均由承包人承担。</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②措施项目清单调整按照清单规范执行，中标后承包人提交施工方案报监理、发包人审批，但是不涉及相关费用的调整。</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、总价合同。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总价包含的风险范围：</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、其他价格方式：</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 </w:t>
      </w:r>
      <w:r>
        <w:rPr>
          <w:rFonts w:hint="eastAsia" w:ascii="宋体" w:hAnsi="宋体" w:eastAsia="宋体" w:cs="宋体"/>
          <w:color w:val="auto"/>
          <w:sz w:val="22"/>
          <w:szCs w:val="22"/>
          <w:highlight w:val="none"/>
        </w:rPr>
        <w:t xml:space="preserve">计量</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12.2.1 </w:t>
      </w:r>
      <w:r>
        <w:rPr>
          <w:rFonts w:hint="eastAsia" w:ascii="宋体" w:hAnsi="宋体" w:eastAsia="宋体" w:cs="宋体"/>
          <w:color w:val="auto"/>
          <w:sz w:val="22"/>
          <w:szCs w:val="22"/>
          <w:highlight w:val="none"/>
        </w:rPr>
        <w:t xml:space="preserve">计量原则</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除合同、招标文件、工程量清单有特殊约定外，按照《建设工程工程量清单计价规范》（</w:t>
      </w:r>
      <w:r>
        <w:rPr>
          <w:rFonts w:ascii="宋体" w:hAnsi="宋体" w:eastAsia="宋体" w:cs="宋体"/>
          <w:color w:val="auto"/>
          <w:sz w:val="22"/>
          <w:szCs w:val="22"/>
          <w:highlight w:val="none"/>
          <w:u w:val="single"/>
        </w:rPr>
        <w:t xml:space="preserve">2013</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2014</w:t>
      </w:r>
      <w:r>
        <w:rPr>
          <w:rFonts w:hint="eastAsia" w:ascii="宋体" w:hAnsi="宋体" w:eastAsia="宋体" w:cs="宋体"/>
          <w:color w:val="auto"/>
          <w:sz w:val="22"/>
          <w:szCs w:val="22"/>
          <w:highlight w:val="none"/>
          <w:u w:val="single"/>
        </w:rPr>
        <w:t xml:space="preserve">年《江苏省建筑装饰工程计价表》、</w:t>
      </w:r>
      <w:r>
        <w:rPr>
          <w:rFonts w:ascii="宋体" w:hAnsi="宋体" w:eastAsia="宋体" w:cs="宋体"/>
          <w:color w:val="auto"/>
          <w:sz w:val="22"/>
          <w:szCs w:val="22"/>
          <w:highlight w:val="none"/>
          <w:u w:val="single"/>
        </w:rPr>
        <w:t xml:space="preserve">2014</w:t>
      </w:r>
      <w:r>
        <w:rPr>
          <w:rFonts w:hint="eastAsia" w:ascii="宋体" w:hAnsi="宋体" w:eastAsia="宋体" w:cs="宋体"/>
          <w:color w:val="auto"/>
          <w:sz w:val="22"/>
          <w:szCs w:val="22"/>
          <w:highlight w:val="none"/>
          <w:u w:val="single"/>
        </w:rPr>
        <w:t xml:space="preserve">年《江苏省安装工程计价表》计量</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12.2.2 </w:t>
      </w:r>
      <w:r>
        <w:rPr>
          <w:rFonts w:hint="eastAsia" w:ascii="宋体" w:hAnsi="宋体" w:eastAsia="宋体" w:cs="宋体"/>
          <w:color w:val="auto"/>
          <w:sz w:val="22"/>
          <w:szCs w:val="22"/>
          <w:highlight w:val="none"/>
        </w:rPr>
        <w:t xml:space="preserve">计量周期</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color w:val="auto"/>
          <w:sz w:val="22"/>
          <w:szCs w:val="22"/>
          <w:highlight w:val="none"/>
          <w:u w:val="single"/>
        </w:rPr>
        <w:t xml:space="preserve">每月</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日前承包人向发包人、监理、跟踪审计提交上月已完工程量报告，其他按通用条款执行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12.2.3 </w:t>
      </w:r>
      <w:r>
        <w:rPr>
          <w:rFonts w:hint="eastAsia" w:ascii="宋体" w:hAnsi="宋体" w:eastAsia="宋体" w:cs="宋体"/>
          <w:color w:val="auto"/>
          <w:sz w:val="22"/>
          <w:szCs w:val="22"/>
          <w:highlight w:val="none"/>
        </w:rPr>
        <w:t xml:space="preserve">单价合同的计量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）计量的范围与要求</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①只能对工程量清单、变更工程、计日工等合同规定支付的项目计量，此范围以外的不得进行计量；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②计量必须严格按合同规定的方法、范围、内容、单位进行；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③工程质量未经检验或检验不合格的，不得计量；因承包人原因造成返工的工程量不予计量；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④无论一般的和当地的习惯如何，除合同中另有规定，工程的计量应以净值为准。因此，属于承包人超出设计图纸范围的工程量不予计量；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⑤按合同</w:t>
      </w:r>
      <w:r>
        <w:rPr>
          <w:rFonts w:ascii="宋体" w:hAnsi="宋体" w:eastAsia="宋体" w:cs="宋体"/>
          <w:color w:val="auto"/>
          <w:sz w:val="22"/>
          <w:szCs w:val="22"/>
          <w:highlight w:val="none"/>
          <w:u w:val="single"/>
        </w:rPr>
        <w:t xml:space="preserve">5.2[ </w:t>
      </w:r>
      <w:r>
        <w:rPr>
          <w:rFonts w:hint="eastAsia" w:ascii="宋体" w:hAnsi="宋体" w:eastAsia="宋体" w:cs="宋体"/>
          <w:color w:val="auto"/>
          <w:sz w:val="22"/>
          <w:szCs w:val="22"/>
          <w:highlight w:val="none"/>
          <w:u w:val="single"/>
        </w:rPr>
        <w:t xml:space="preserve">隐蔽工程检查</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13.1[</w:t>
      </w:r>
      <w:r>
        <w:rPr>
          <w:rFonts w:hint="eastAsia" w:ascii="宋体" w:hAnsi="宋体" w:eastAsia="宋体" w:cs="宋体"/>
          <w:color w:val="auto"/>
          <w:sz w:val="22"/>
          <w:szCs w:val="22"/>
          <w:highlight w:val="none"/>
          <w:u w:val="single"/>
        </w:rPr>
        <w:t xml:space="preserve">分部分项工程验收</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条款的约定需计量的中间部位、隐蔽工程、拆除工程。</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）单价合同的计量方法</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①已标价工程量清单中的单价子目工程量为估算工程量。结算工程量是以竣工结算</w:t>
      </w:r>
      <w:r>
        <w:rPr>
          <w:rFonts w:hint="eastAsia" w:ascii="宋体" w:hAnsi="宋体" w:eastAsia="宋体" w:cs="宋体"/>
          <w:color w:val="auto"/>
          <w:sz w:val="22"/>
          <w:szCs w:val="22"/>
          <w:highlight w:val="none"/>
          <w:u w:val="single"/>
          <w:lang w:val="en-US" w:eastAsia="zh-CN"/>
        </w:rPr>
        <w:t xml:space="preserve">审核</w:t>
      </w:r>
      <w:r>
        <w:rPr>
          <w:rFonts w:hint="eastAsia" w:ascii="宋体" w:hAnsi="宋体" w:eastAsia="宋体" w:cs="宋体"/>
          <w:color w:val="auto"/>
          <w:sz w:val="22"/>
          <w:szCs w:val="22"/>
          <w:highlight w:val="none"/>
          <w:u w:val="single"/>
        </w:rPr>
        <w:t xml:space="preserve">结论为准的承包人实际完成的，并按合同约定的计量方法进行计量的工程量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②承包人对已完成的工程进行计量，向监理人提交进度付款申请单、已完成工程量报表和有关计量资料。</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④监理人认为有必要时，可通知承包人共同进行联合测量、计量，承包人应遵照执行。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⑥监理人应在收到承包人提交的工程量报表后的</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天内进行复核，监理人未在约定时间内复核的，承包人提交的工程量报表中的工程量视为承包人实际完成的估算工程量，据此计算工程进度款。</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⑦承包人未在已标价工程量清单中填入单价或总额价的工程子目，将被认为其已包含在本合同的其他子目的单价和总额价中，发包人将不另行支付。</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⑧监理人、发包人所确认的工程量只是支付进度款的依据，不能作为竣工结算时承包人实际完成的工程量的依据，结算工程量以竣工结算的审计结论为准</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12.2.4 </w:t>
      </w:r>
      <w:r>
        <w:rPr>
          <w:rFonts w:hint="eastAsia" w:ascii="宋体" w:hAnsi="宋体" w:eastAsia="宋体" w:cs="宋体"/>
          <w:color w:val="auto"/>
          <w:sz w:val="22"/>
          <w:szCs w:val="22"/>
          <w:highlight w:val="none"/>
        </w:rPr>
        <w:t xml:space="preserve">总价合同的计量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12.2.5</w:t>
      </w:r>
      <w:r>
        <w:rPr>
          <w:rFonts w:hint="eastAsia" w:ascii="宋体" w:hAnsi="宋体" w:eastAsia="宋体" w:cs="宋体"/>
          <w:color w:val="auto"/>
          <w:sz w:val="22"/>
          <w:szCs w:val="22"/>
          <w:highlight w:val="none"/>
        </w:rPr>
        <w:t xml:space="preserve">总价合同采用支付分解表计量支付的，是否适用第</w:t>
      </w:r>
      <w:r>
        <w:rPr>
          <w:rFonts w:ascii="宋体" w:hAnsi="宋体" w:eastAsia="宋体" w:cs="宋体"/>
          <w:color w:val="auto"/>
          <w:sz w:val="22"/>
          <w:szCs w:val="22"/>
          <w:highlight w:val="none"/>
        </w:rPr>
        <w:t xml:space="preserve">12.3.4 </w:t>
      </w:r>
      <w:r>
        <w:rPr>
          <w:rFonts w:hint="eastAsia" w:ascii="宋体" w:hAnsi="宋体" w:eastAsia="宋体" w:cs="宋体"/>
          <w:color w:val="auto"/>
          <w:sz w:val="22"/>
          <w:szCs w:val="22"/>
          <w:highlight w:val="none"/>
        </w:rPr>
        <w:t xml:space="preserve">项〔总价合同的计量〕约定进行计量：</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12.2.6 </w:t>
      </w:r>
      <w:r>
        <w:rPr>
          <w:rFonts w:hint="eastAsia" w:ascii="宋体" w:hAnsi="宋体" w:eastAsia="宋体" w:cs="宋体"/>
          <w:color w:val="auto"/>
          <w:sz w:val="22"/>
          <w:szCs w:val="22"/>
          <w:highlight w:val="none"/>
        </w:rPr>
        <w:t xml:space="preserve">其他价格形式合同的计量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12.3 </w:t>
      </w:r>
      <w:r>
        <w:rPr>
          <w:rFonts w:hint="eastAsia" w:ascii="宋体" w:hAnsi="宋体" w:eastAsia="宋体" w:cs="宋体"/>
          <w:color w:val="auto"/>
          <w:sz w:val="22"/>
          <w:szCs w:val="22"/>
          <w:highlight w:val="none"/>
        </w:rPr>
        <w:t xml:space="preserve">工程进度款支付</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12.3.1 </w:t>
      </w:r>
      <w:r>
        <w:rPr>
          <w:rFonts w:hint="eastAsia" w:ascii="宋体" w:hAnsi="宋体" w:eastAsia="宋体" w:cs="宋体"/>
          <w:color w:val="auto"/>
          <w:sz w:val="22"/>
          <w:szCs w:val="22"/>
          <w:highlight w:val="none"/>
        </w:rPr>
        <w:t xml:space="preserve">付款周期</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关于付款周期的约定：</w:t>
      </w:r>
      <w:r>
        <w:rPr>
          <w:rFonts w:hint="eastAsia" w:ascii="宋体" w:hAnsi="宋体" w:eastAsia="宋体" w:cs="宋体"/>
          <w:color w:val="auto"/>
          <w:sz w:val="22"/>
          <w:szCs w:val="22"/>
          <w:highlight w:val="none"/>
          <w:u w:val="single"/>
        </w:rPr>
        <w:t xml:space="preserve">按本合同约定执行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12.3.2 </w:t>
      </w:r>
      <w:r>
        <w:rPr>
          <w:rFonts w:hint="eastAsia" w:ascii="宋体" w:hAnsi="宋体" w:eastAsia="宋体" w:cs="宋体"/>
          <w:color w:val="auto"/>
          <w:sz w:val="22"/>
          <w:szCs w:val="22"/>
          <w:highlight w:val="none"/>
        </w:rPr>
        <w:t xml:space="preserve">进度付款申请单的编制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12.3.3 </w:t>
      </w:r>
      <w:r>
        <w:rPr>
          <w:rFonts w:hint="eastAsia" w:ascii="宋体" w:hAnsi="宋体" w:eastAsia="宋体" w:cs="宋体"/>
          <w:color w:val="auto"/>
          <w:sz w:val="22"/>
          <w:szCs w:val="22"/>
          <w:highlight w:val="none"/>
        </w:rPr>
        <w:t xml:space="preserve">进度付款申请单的提交</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）单价合同进度付款申请单提交的约定：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）总价合同进度付款申请单提交的约定：</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）其他价格形式合同进度付款申请单提交的约定：</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12.3.4 </w:t>
      </w:r>
      <w:r>
        <w:rPr>
          <w:rFonts w:hint="eastAsia" w:ascii="宋体" w:hAnsi="宋体" w:eastAsia="宋体" w:cs="宋体"/>
          <w:color w:val="auto"/>
          <w:sz w:val="22"/>
          <w:szCs w:val="22"/>
          <w:highlight w:val="none"/>
        </w:rPr>
        <w:t xml:space="preserve">进度款审核和支付</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）监理人审查并报送发包人的期限：</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发包人完成审批并签发进度款支付证书的期限：</w:t>
      </w:r>
      <w:r>
        <w:rPr>
          <w:rFonts w:ascii="宋体" w:hAnsi="宋体" w:eastAsia="宋体" w:cs="宋体"/>
          <w:color w:val="auto"/>
          <w:sz w:val="22"/>
          <w:szCs w:val="22"/>
          <w:highlight w:val="none"/>
          <w:u w:val="single"/>
        </w:rPr>
        <w:t xml:space="preserve">14</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）发包人支付进度款的期限：</w:t>
      </w:r>
      <w:r>
        <w:rPr>
          <w:rFonts w:ascii="宋体" w:hAnsi="宋体" w:eastAsia="宋体" w:cs="宋体"/>
          <w:color w:val="auto"/>
          <w:sz w:val="22"/>
          <w:szCs w:val="22"/>
          <w:highlight w:val="none"/>
          <w:u w:val="single"/>
        </w:rPr>
        <w:t xml:space="preserve">14</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ind w:firstLine="55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发包人逾期支付进度款的违约金的计算方式：</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12.3.5 </w:t>
      </w:r>
      <w:r>
        <w:rPr>
          <w:rFonts w:hint="eastAsia" w:ascii="宋体" w:hAnsi="宋体" w:eastAsia="宋体" w:cs="宋体"/>
          <w:color w:val="auto"/>
          <w:sz w:val="22"/>
          <w:szCs w:val="22"/>
          <w:highlight w:val="none"/>
        </w:rPr>
        <w:t xml:space="preserve">支付分解表的编制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）总价合同支付分解表的编制与审批：</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）单价合同的总价项目支付分解表的编制与审批：</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13.</w:t>
      </w:r>
      <w:r>
        <w:rPr>
          <w:rFonts w:hint="eastAsia" w:ascii="宋体" w:hAnsi="宋体" w:eastAsia="宋体" w:cs="宋体"/>
          <w:b w:val="0"/>
          <w:bCs w:val="0"/>
          <w:color w:val="auto"/>
          <w:sz w:val="22"/>
          <w:szCs w:val="22"/>
          <w:highlight w:val="none"/>
        </w:rPr>
        <w:t xml:space="preserve">验收和工程试车</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13.1 </w:t>
      </w:r>
      <w:r>
        <w:rPr>
          <w:rFonts w:hint="eastAsia" w:ascii="宋体" w:hAnsi="宋体" w:eastAsia="宋体" w:cs="宋体"/>
          <w:color w:val="auto"/>
          <w:sz w:val="22"/>
          <w:szCs w:val="22"/>
          <w:highlight w:val="none"/>
        </w:rPr>
        <w:t xml:space="preserve">分部分项工程验收</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13.1.1</w:t>
      </w:r>
      <w:r>
        <w:rPr>
          <w:rFonts w:hint="eastAsia" w:ascii="宋体" w:hAnsi="宋体" w:eastAsia="宋体" w:cs="宋体"/>
          <w:color w:val="auto"/>
          <w:sz w:val="22"/>
          <w:szCs w:val="22"/>
          <w:highlight w:val="none"/>
        </w:rPr>
        <w:t xml:space="preserve">监理人不能按时进行验收时，应提前</w:t>
      </w:r>
      <w:r>
        <w:rPr>
          <w:rFonts w:ascii="宋体" w:hAnsi="宋体" w:eastAsia="宋体" w:cs="宋体"/>
          <w:color w:val="auto"/>
          <w:sz w:val="22"/>
          <w:szCs w:val="22"/>
          <w:highlight w:val="none"/>
          <w:u w:val="single"/>
        </w:rPr>
        <w:t xml:space="preserve">24</w:t>
      </w:r>
      <w:r>
        <w:rPr>
          <w:rFonts w:hint="eastAsia" w:ascii="宋体" w:hAnsi="宋体" w:eastAsia="宋体" w:cs="宋体"/>
          <w:color w:val="auto"/>
          <w:sz w:val="22"/>
          <w:szCs w:val="22"/>
          <w:highlight w:val="none"/>
        </w:rPr>
        <w:t xml:space="preserve">小时提交书面延期要求。</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ascii="宋体" w:hAnsi="宋体" w:eastAsia="宋体" w:cs="宋体"/>
          <w:color w:val="auto"/>
          <w:sz w:val="22"/>
          <w:szCs w:val="22"/>
          <w:highlight w:val="none"/>
          <w:u w:val="single"/>
        </w:rPr>
        <w:t xml:space="preserve">48</w:t>
      </w:r>
      <w:r>
        <w:rPr>
          <w:rFonts w:hint="eastAsia" w:ascii="宋体" w:hAnsi="宋体" w:eastAsia="宋体" w:cs="宋体"/>
          <w:color w:val="auto"/>
          <w:sz w:val="22"/>
          <w:szCs w:val="22"/>
          <w:highlight w:val="none"/>
        </w:rPr>
        <w:t xml:space="preserve">小时。</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13.2 </w:t>
      </w:r>
      <w:r>
        <w:rPr>
          <w:rFonts w:hint="eastAsia" w:ascii="宋体" w:hAnsi="宋体" w:eastAsia="宋体" w:cs="宋体"/>
          <w:color w:val="auto"/>
          <w:sz w:val="22"/>
          <w:szCs w:val="22"/>
          <w:highlight w:val="none"/>
        </w:rPr>
        <w:t xml:space="preserve">竣工验收</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13.2.1</w:t>
      </w:r>
      <w:r>
        <w:rPr>
          <w:rFonts w:hint="eastAsia" w:ascii="宋体" w:hAnsi="宋体" w:eastAsia="宋体" w:cs="宋体"/>
          <w:color w:val="auto"/>
          <w:sz w:val="22"/>
          <w:szCs w:val="22"/>
          <w:highlight w:val="none"/>
        </w:rPr>
        <w:t xml:space="preserve">竣工验收程序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color w:val="auto"/>
          <w:sz w:val="22"/>
          <w:szCs w:val="22"/>
          <w:highlight w:val="none"/>
          <w:u w:val="single"/>
        </w:rPr>
        <w:t xml:space="preserve">按通用条款执行，并符合下列要求：</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、发包人收到上述资料后</w:t>
      </w:r>
      <w:r>
        <w:rPr>
          <w:rFonts w:ascii="宋体" w:hAnsi="宋体" w:eastAsia="宋体" w:cs="宋体"/>
          <w:color w:val="auto"/>
          <w:sz w:val="22"/>
          <w:szCs w:val="22"/>
          <w:highlight w:val="none"/>
          <w:u w:val="single"/>
        </w:rPr>
        <w:t xml:space="preserve">15</w:t>
      </w:r>
      <w:r>
        <w:rPr>
          <w:rFonts w:hint="eastAsia" w:ascii="宋体" w:hAnsi="宋体" w:eastAsia="宋体" w:cs="宋体"/>
          <w:color w:val="auto"/>
          <w:sz w:val="22"/>
          <w:szCs w:val="22"/>
          <w:highlight w:val="none"/>
          <w:u w:val="single"/>
        </w:rPr>
        <w:t xml:space="preserve">个工作日内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、承包人提供竣工图的约定：工程竣工预验收合格后</w:t>
      </w:r>
      <w:r>
        <w:rPr>
          <w:rFonts w:ascii="宋体" w:hAnsi="宋体" w:eastAsia="宋体" w:cs="宋体"/>
          <w:color w:val="auto"/>
          <w:sz w:val="22"/>
          <w:szCs w:val="22"/>
          <w:highlight w:val="none"/>
          <w:u w:val="single"/>
        </w:rPr>
        <w:t xml:space="preserve">30</w:t>
      </w:r>
      <w:r>
        <w:rPr>
          <w:rFonts w:hint="eastAsia" w:ascii="宋体" w:hAnsi="宋体" w:eastAsia="宋体" w:cs="宋体"/>
          <w:color w:val="auto"/>
          <w:sz w:val="22"/>
          <w:szCs w:val="22"/>
          <w:highlight w:val="none"/>
          <w:u w:val="single"/>
        </w:rPr>
        <w:t xml:space="preserve">日内提供符合南京市城建档案馆和质监部门要求的反映各类变更和工程实际状况的竣工图三套、光盘二张、竣工资料三套（其中原件一套）。竣工验收日期为实际竣工验收合格之日。</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4</w:t>
      </w:r>
      <w:r>
        <w:rPr>
          <w:rFonts w:hint="eastAsia" w:ascii="宋体" w:hAnsi="宋体" w:eastAsia="宋体" w:cs="宋体"/>
          <w:color w:val="auto"/>
          <w:sz w:val="22"/>
          <w:szCs w:val="22"/>
          <w:highlight w:val="none"/>
          <w:u w:val="single"/>
        </w:rPr>
        <w:t xml:space="preserve">、竣工交付使用的过程必须符合下列要求：</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A</w:t>
      </w:r>
      <w:r>
        <w:rPr>
          <w:rFonts w:hint="eastAsia" w:ascii="宋体" w:hAnsi="宋体" w:eastAsia="宋体" w:cs="宋体"/>
          <w:color w:val="auto"/>
          <w:sz w:val="22"/>
          <w:szCs w:val="22"/>
          <w:highlight w:val="none"/>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B</w:t>
      </w:r>
      <w:r>
        <w:rPr>
          <w:rFonts w:hint="eastAsia" w:ascii="宋体" w:hAnsi="宋体" w:eastAsia="宋体" w:cs="宋体"/>
          <w:color w:val="auto"/>
          <w:sz w:val="22"/>
          <w:szCs w:val="22"/>
          <w:highlight w:val="none"/>
          <w:u w:val="single"/>
        </w:rPr>
        <w:t xml:space="preserve">、工程所用的设备和主材料、构配件具有产品质量出场检验合格证明、技术标准、必要的进场试验报告，并达到相应的验收标准。</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C</w:t>
      </w:r>
      <w:r>
        <w:rPr>
          <w:rFonts w:hint="eastAsia" w:ascii="宋体" w:hAnsi="宋体" w:eastAsia="宋体" w:cs="宋体"/>
          <w:color w:val="auto"/>
          <w:sz w:val="22"/>
          <w:szCs w:val="22"/>
          <w:highlight w:val="none"/>
          <w:u w:val="single"/>
        </w:rPr>
        <w:t xml:space="preserve">、具有完整的工程技术档案和竣工图，已办理工程竣工交付使用的有关手续。</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D</w:t>
      </w:r>
      <w:r>
        <w:rPr>
          <w:rFonts w:hint="eastAsia" w:ascii="宋体" w:hAnsi="宋体" w:eastAsia="宋体" w:cs="宋体"/>
          <w:color w:val="auto"/>
          <w:sz w:val="22"/>
          <w:szCs w:val="22"/>
          <w:highlight w:val="none"/>
          <w:u w:val="single"/>
        </w:rPr>
        <w:t xml:space="preserve">、已签署工程保修书。</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、工程竣工验收一次性通过，承包人送交竣工验收报告的日期为实际竣工日期。工程首次验收未通过，实际竣工日期为承包人整改后再次验收合格之日。</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发包人不按照本项约定组织竣工验收、颁发工程接收证书的违约金的计算方法：</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13.2.2</w:t>
      </w:r>
      <w:r>
        <w:rPr>
          <w:rFonts w:hint="eastAsia" w:ascii="宋体" w:hAnsi="宋体" w:eastAsia="宋体" w:cs="宋体"/>
          <w:color w:val="auto"/>
          <w:sz w:val="22"/>
          <w:szCs w:val="22"/>
          <w:highlight w:val="none"/>
        </w:rPr>
        <w:t xml:space="preserve">移交、接收全部与部分工程</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承包人向发包人移交工程的期限：</w:t>
      </w:r>
      <w:r>
        <w:rPr>
          <w:rFonts w:hint="eastAsia" w:ascii="宋体" w:hAnsi="宋体" w:eastAsia="宋体" w:cs="宋体"/>
          <w:color w:val="auto"/>
          <w:sz w:val="22"/>
          <w:szCs w:val="22"/>
          <w:highlight w:val="none"/>
          <w:u w:val="single"/>
        </w:rPr>
        <w:t xml:space="preserve">按照发包人要求，或竣工验收合格后</w:t>
      </w:r>
      <w:r>
        <w:rPr>
          <w:rFonts w:ascii="宋体" w:hAnsi="宋体" w:eastAsia="宋体" w:cs="宋体"/>
          <w:color w:val="auto"/>
          <w:sz w:val="22"/>
          <w:szCs w:val="22"/>
          <w:highlight w:val="none"/>
          <w:u w:val="single"/>
        </w:rPr>
        <w:t xml:space="preserve">28</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发包人未按本合同约定接收全部或部分工程的，违约金的计算方法为：</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承包人未按时移交工程的，违约金的计算方法为：</w:t>
      </w:r>
      <w:r>
        <w:rPr>
          <w:rFonts w:hint="eastAsia" w:ascii="宋体" w:hAnsi="宋体" w:eastAsia="宋体" w:cs="宋体"/>
          <w:color w:val="auto"/>
          <w:sz w:val="22"/>
          <w:szCs w:val="22"/>
          <w:highlight w:val="none"/>
          <w:u w:val="single"/>
        </w:rPr>
        <w:t xml:space="preserve">按</w:t>
      </w:r>
      <w:r>
        <w:rPr>
          <w:rFonts w:ascii="宋体" w:hAnsi="宋体" w:eastAsia="宋体" w:cs="宋体"/>
          <w:color w:val="auto"/>
          <w:sz w:val="22"/>
          <w:szCs w:val="22"/>
          <w:highlight w:val="none"/>
          <w:u w:val="single"/>
        </w:rPr>
        <w:t xml:space="preserve">2000</w:t>
      </w:r>
      <w:r>
        <w:rPr>
          <w:rFonts w:hint="eastAsia" w:ascii="宋体" w:hAnsi="宋体" w:eastAsia="宋体" w:cs="宋体"/>
          <w:color w:val="auto"/>
          <w:sz w:val="22"/>
          <w:szCs w:val="22"/>
          <w:highlight w:val="none"/>
          <w:u w:val="single"/>
        </w:rPr>
        <w:t xml:space="preserve">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天支付违约金</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13.3 </w:t>
      </w:r>
      <w:r>
        <w:rPr>
          <w:rFonts w:hint="eastAsia" w:ascii="宋体" w:hAnsi="宋体" w:eastAsia="宋体" w:cs="宋体"/>
          <w:color w:val="auto"/>
          <w:sz w:val="22"/>
          <w:szCs w:val="22"/>
          <w:highlight w:val="none"/>
        </w:rPr>
        <w:t xml:space="preserve">竣工退场</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13.3.1 </w:t>
      </w:r>
      <w:r>
        <w:rPr>
          <w:rFonts w:hint="eastAsia" w:ascii="宋体" w:hAnsi="宋体" w:eastAsia="宋体" w:cs="宋体"/>
          <w:color w:val="auto"/>
          <w:sz w:val="22"/>
          <w:szCs w:val="22"/>
          <w:highlight w:val="none"/>
        </w:rPr>
        <w:t xml:space="preserve">竣工退场</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发包人颁发工程接收证书后</w:t>
      </w:r>
      <w:r>
        <w:rPr>
          <w:rFonts w:ascii="宋体" w:hAnsi="宋体" w:eastAsia="宋体" w:cs="宋体"/>
          <w:color w:val="auto"/>
          <w:sz w:val="22"/>
          <w:szCs w:val="22"/>
          <w:highlight w:val="none"/>
          <w:u w:val="single"/>
        </w:rPr>
        <w:t xml:space="preserve">30</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14. </w:t>
      </w:r>
      <w:r>
        <w:rPr>
          <w:rFonts w:hint="eastAsia" w:ascii="宋体" w:hAnsi="宋体" w:eastAsia="宋体" w:cs="宋体"/>
          <w:b w:val="0"/>
          <w:bCs w:val="0"/>
          <w:color w:val="auto"/>
          <w:sz w:val="22"/>
          <w:szCs w:val="22"/>
          <w:highlight w:val="none"/>
        </w:rPr>
        <w:t xml:space="preserve">竣工结算</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14.1 </w:t>
      </w:r>
      <w:r>
        <w:rPr>
          <w:rFonts w:hint="eastAsia" w:ascii="宋体" w:hAnsi="宋体" w:eastAsia="宋体" w:cs="宋体"/>
          <w:color w:val="auto"/>
          <w:sz w:val="22"/>
          <w:szCs w:val="22"/>
          <w:highlight w:val="none"/>
        </w:rPr>
        <w:t xml:space="preserve">竣工付款申请</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承包人提交竣工付款申请单的期限：</w:t>
      </w:r>
      <w:r>
        <w:rPr>
          <w:rFonts w:hint="eastAsia" w:ascii="宋体" w:hAnsi="宋体" w:eastAsia="宋体" w:cs="宋体"/>
          <w:color w:val="auto"/>
          <w:sz w:val="22"/>
          <w:szCs w:val="22"/>
          <w:highlight w:val="none"/>
          <w:u w:val="single"/>
        </w:rPr>
        <w:t xml:space="preserve">竣工验收合格且承包人向发包人移交工程后</w:t>
      </w:r>
      <w:r>
        <w:rPr>
          <w:rFonts w:ascii="宋体" w:hAnsi="宋体" w:eastAsia="宋体" w:cs="宋体"/>
          <w:color w:val="auto"/>
          <w:sz w:val="22"/>
          <w:szCs w:val="22"/>
          <w:highlight w:val="none"/>
          <w:u w:val="single"/>
        </w:rPr>
        <w:t xml:space="preserve">60</w:t>
      </w:r>
      <w:r>
        <w:rPr>
          <w:rFonts w:hint="eastAsia" w:ascii="宋体" w:hAnsi="宋体" w:eastAsia="宋体" w:cs="宋体"/>
          <w:color w:val="auto"/>
          <w:sz w:val="22"/>
          <w:szCs w:val="22"/>
          <w:highlight w:val="none"/>
          <w:u w:val="single"/>
        </w:rPr>
        <w:t xml:space="preserve">个工作日内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竣工付款申请单应包括的内容：</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）竣工结算书原件、工程量计算书。</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）施工合同、中标通知书复印件。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）招标文件、招标答疑、投标文件。</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4</w:t>
      </w:r>
      <w:r>
        <w:rPr>
          <w:rFonts w:hint="eastAsia" w:ascii="宋体" w:hAnsi="宋体" w:eastAsia="宋体" w:cs="宋体"/>
          <w:color w:val="auto"/>
          <w:sz w:val="22"/>
          <w:szCs w:val="22"/>
          <w:highlight w:val="none"/>
          <w:u w:val="single"/>
        </w:rPr>
        <w:t xml:space="preserve">）竣工图纸；</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）竣工资料原件（包括开竣工报告、分部分项工程验收记录以及材料检测等资料，经监理核查装订成册，拟报档案管存档的资料）；</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6</w:t>
      </w:r>
      <w:r>
        <w:rPr>
          <w:rFonts w:hint="eastAsia" w:ascii="宋体" w:hAnsi="宋体" w:eastAsia="宋体" w:cs="宋体"/>
          <w:color w:val="auto"/>
          <w:sz w:val="22"/>
          <w:szCs w:val="22"/>
          <w:highlight w:val="none"/>
          <w:u w:val="single"/>
        </w:rPr>
        <w:t xml:space="preserve">）设计变更、工程签证、图纸会审、会议纪要等结算资料；</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）电子文件（包括投标报价、竣工结算书、施工图纸等）；</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8</w:t>
      </w:r>
      <w:r>
        <w:rPr>
          <w:rFonts w:hint="eastAsia" w:ascii="宋体" w:hAnsi="宋体" w:eastAsia="宋体" w:cs="宋体"/>
          <w:color w:val="auto"/>
          <w:sz w:val="22"/>
          <w:szCs w:val="22"/>
          <w:highlight w:val="none"/>
          <w:u w:val="single"/>
        </w:rPr>
        <w:t xml:space="preserve">）甲供材料结算单、水电费结算单（如有）</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14.2 </w:t>
      </w:r>
      <w:r>
        <w:rPr>
          <w:rFonts w:hint="eastAsia" w:ascii="宋体" w:hAnsi="宋体" w:eastAsia="宋体" w:cs="宋体"/>
          <w:color w:val="auto"/>
          <w:sz w:val="22"/>
          <w:szCs w:val="22"/>
          <w:highlight w:val="none"/>
        </w:rPr>
        <w:t xml:space="preserve">竣工结算审核</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发包人审批竣工付款申请单的期限：</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发包人完成竣工付款的期限：</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关于竣工付款证书异议部分复核的方式和程序：</w:t>
      </w:r>
      <w:r>
        <w:rPr>
          <w:rFonts w:hint="eastAsia" w:ascii="宋体" w:hAnsi="宋体" w:eastAsia="宋体" w:cs="宋体"/>
          <w:color w:val="auto"/>
          <w:sz w:val="22"/>
          <w:szCs w:val="22"/>
          <w:highlight w:val="none"/>
          <w:u w:val="single"/>
        </w:rPr>
        <w:t xml:space="preserve">经发包人指定机构审核</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如工程结算</w:t>
      </w:r>
      <w:r>
        <w:rPr>
          <w:rFonts w:hint="eastAsia" w:ascii="宋体" w:hAnsi="宋体" w:eastAsia="宋体" w:cs="宋体"/>
          <w:color w:val="auto"/>
          <w:sz w:val="22"/>
          <w:szCs w:val="22"/>
          <w:highlight w:val="none"/>
          <w:u w:val="single"/>
          <w:lang w:val="en-US" w:eastAsia="zh-CN"/>
        </w:rPr>
        <w:t xml:space="preserve">审核</w:t>
      </w:r>
      <w:r>
        <w:rPr>
          <w:rFonts w:hint="eastAsia" w:ascii="宋体" w:hAnsi="宋体" w:eastAsia="宋体" w:cs="宋体"/>
          <w:color w:val="auto"/>
          <w:sz w:val="22"/>
          <w:szCs w:val="22"/>
          <w:highlight w:val="none"/>
          <w:u w:val="single"/>
        </w:rPr>
        <w:t xml:space="preserve">核减额在送审额</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及以下部分，审计费用由发包人支付；如核减额超过送审额的</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，超出部分由承包人支付。</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14.3 </w:t>
      </w:r>
      <w:r>
        <w:rPr>
          <w:rFonts w:hint="eastAsia" w:ascii="宋体" w:hAnsi="宋体" w:eastAsia="宋体" w:cs="宋体"/>
          <w:color w:val="auto"/>
          <w:sz w:val="22"/>
          <w:szCs w:val="22"/>
          <w:highlight w:val="none"/>
        </w:rPr>
        <w:t xml:space="preserve">最终结清</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14.3.1 </w:t>
      </w:r>
      <w:r>
        <w:rPr>
          <w:rFonts w:hint="eastAsia" w:ascii="宋体" w:hAnsi="宋体" w:eastAsia="宋体" w:cs="宋体"/>
          <w:color w:val="auto"/>
          <w:sz w:val="22"/>
          <w:szCs w:val="22"/>
          <w:highlight w:val="none"/>
        </w:rPr>
        <w:t xml:space="preserve">最终结清申请单</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color w:val="auto"/>
          <w:sz w:val="22"/>
          <w:szCs w:val="22"/>
          <w:highlight w:val="none"/>
          <w:u w:val="single"/>
        </w:rPr>
        <w:t xml:space="preserve">质量缺陷期满后</w:t>
      </w:r>
      <w:r>
        <w:rPr>
          <w:rFonts w:ascii="宋体" w:hAnsi="宋体" w:eastAsia="宋体" w:cs="宋体"/>
          <w:color w:val="auto"/>
          <w:sz w:val="22"/>
          <w:szCs w:val="22"/>
          <w:highlight w:val="none"/>
          <w:u w:val="single"/>
        </w:rPr>
        <w:t xml:space="preserve">56</w:t>
      </w:r>
      <w:r>
        <w:rPr>
          <w:rFonts w:hint="eastAsia" w:ascii="宋体" w:hAnsi="宋体" w:eastAsia="宋体" w:cs="宋体"/>
          <w:color w:val="auto"/>
          <w:sz w:val="22"/>
          <w:szCs w:val="22"/>
          <w:highlight w:val="none"/>
          <w:u w:val="single"/>
        </w:rPr>
        <w:t xml:space="preserve">天内</w:t>
      </w:r>
      <w:r>
        <w:rPr>
          <w:rFonts w:hint="eastAsia" w:ascii="宋体" w:hAnsi="宋体" w:eastAsia="宋体" w:cs="宋体"/>
          <w:color w:val="auto"/>
          <w:sz w:val="22"/>
          <w:szCs w:val="22"/>
          <w:highlight w:val="non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14.3.2 </w:t>
      </w:r>
      <w:r>
        <w:rPr>
          <w:rFonts w:hint="eastAsia" w:ascii="宋体" w:hAnsi="宋体" w:eastAsia="宋体" w:cs="宋体"/>
          <w:color w:val="auto"/>
          <w:sz w:val="22"/>
          <w:szCs w:val="22"/>
          <w:highlight w:val="none"/>
        </w:rPr>
        <w:t xml:space="preserve">最终结清证书和支付</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）发包人完成最终结清申请单的审批并颁发最终结清证书的期限：</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）发包人完成支付的期限：</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15. </w:t>
      </w:r>
      <w:r>
        <w:rPr>
          <w:rFonts w:hint="eastAsia" w:ascii="宋体" w:hAnsi="宋体" w:eastAsia="宋体" w:cs="宋体"/>
          <w:b w:val="0"/>
          <w:bCs w:val="0"/>
          <w:color w:val="auto"/>
          <w:sz w:val="22"/>
          <w:szCs w:val="22"/>
          <w:highlight w:val="none"/>
        </w:rPr>
        <w:t xml:space="preserve">缺陷责任期与保修</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15.1</w:t>
      </w:r>
      <w:r>
        <w:rPr>
          <w:rFonts w:hint="eastAsia" w:ascii="宋体" w:hAnsi="宋体" w:eastAsia="宋体" w:cs="宋体"/>
          <w:color w:val="auto"/>
          <w:sz w:val="22"/>
          <w:szCs w:val="22"/>
          <w:highlight w:val="none"/>
        </w:rPr>
        <w:t xml:space="preserve">缺陷责任期</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color w:val="auto"/>
          <w:sz w:val="22"/>
          <w:szCs w:val="22"/>
          <w:highlight w:val="none"/>
          <w:u w:val="single"/>
        </w:rPr>
        <w:t xml:space="preserve">见《工程质量保修书》</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15.2 </w:t>
      </w:r>
      <w:r>
        <w:rPr>
          <w:rFonts w:hint="eastAsia" w:ascii="宋体" w:hAnsi="宋体" w:eastAsia="宋体" w:cs="宋体"/>
          <w:color w:val="auto"/>
          <w:sz w:val="22"/>
          <w:szCs w:val="22"/>
          <w:highlight w:val="none"/>
        </w:rPr>
        <w:t xml:space="preserve">质量保证金</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是</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15.2.1 </w:t>
      </w:r>
      <w:r>
        <w:rPr>
          <w:rFonts w:hint="eastAsia" w:ascii="宋体" w:hAnsi="宋体" w:eastAsia="宋体" w:cs="宋体"/>
          <w:color w:val="auto"/>
          <w:sz w:val="22"/>
          <w:szCs w:val="22"/>
          <w:highlight w:val="none"/>
        </w:rPr>
        <w:t xml:space="preserve">承包人提供质量保证金的方式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种方式：</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）质量保证金保函，保证金额为：；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u w:val="single"/>
        </w:rPr>
        <w:t xml:space="preserve">3</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的工程款；</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）其他方式</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质保金为工程结算审定总价的</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15.2.2 </w:t>
      </w:r>
      <w:r>
        <w:rPr>
          <w:rFonts w:hint="eastAsia" w:ascii="宋体" w:hAnsi="宋体" w:eastAsia="宋体" w:cs="宋体"/>
          <w:color w:val="auto"/>
          <w:sz w:val="22"/>
          <w:szCs w:val="22"/>
          <w:highlight w:val="none"/>
        </w:rPr>
        <w:t xml:space="preserve">质量保证金的扣留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质量保证金的扣留方式：工程竣工结算时一次性扣留。</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15.3</w:t>
      </w:r>
      <w:r>
        <w:rPr>
          <w:rFonts w:hint="eastAsia" w:ascii="宋体" w:hAnsi="宋体" w:eastAsia="宋体" w:cs="宋体"/>
          <w:color w:val="auto"/>
          <w:sz w:val="22"/>
          <w:szCs w:val="22"/>
          <w:highlight w:val="none"/>
        </w:rPr>
        <w:t xml:space="preserve">保修</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15.3.1 </w:t>
      </w:r>
      <w:r>
        <w:rPr>
          <w:rFonts w:hint="eastAsia" w:ascii="宋体" w:hAnsi="宋体" w:eastAsia="宋体" w:cs="宋体"/>
          <w:color w:val="auto"/>
          <w:sz w:val="22"/>
          <w:szCs w:val="22"/>
          <w:highlight w:val="none"/>
        </w:rPr>
        <w:t xml:space="preserve">保修责任</w:t>
      </w:r>
      <w:r/>
    </w:p>
    <w:p>
      <w:pPr>
        <w:ind w:firstLine="429"/>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工程保修期为：</w:t>
      </w:r>
      <w:r>
        <w:rPr>
          <w:rFonts w:hint="eastAsia" w:ascii="宋体" w:hAnsi="宋体" w:eastAsia="宋体" w:cs="宋体"/>
          <w:color w:val="auto"/>
          <w:sz w:val="22"/>
          <w:szCs w:val="22"/>
          <w:highlight w:val="none"/>
          <w:u w:val="single"/>
        </w:rPr>
        <w:t xml:space="preserve">按《工程质量保修书》约定执行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15.3.2 </w:t>
      </w:r>
      <w:r>
        <w:rPr>
          <w:rFonts w:hint="eastAsia" w:ascii="宋体" w:hAnsi="宋体" w:eastAsia="宋体" w:cs="宋体"/>
          <w:color w:val="auto"/>
          <w:sz w:val="22"/>
          <w:szCs w:val="22"/>
          <w:highlight w:val="none"/>
        </w:rPr>
        <w:t xml:space="preserve">修复通知</w:t>
      </w:r>
      <w:r/>
    </w:p>
    <w:p>
      <w:pPr>
        <w:ind w:firstLine="429"/>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承包人收到保修通知并到达工程现场的合理时间：</w:t>
      </w:r>
      <w:r>
        <w:rPr>
          <w:rFonts w:ascii="宋体" w:hAnsi="宋体" w:eastAsia="宋体" w:cs="宋体"/>
          <w:color w:val="auto"/>
          <w:sz w:val="22"/>
          <w:szCs w:val="22"/>
          <w:highlight w:val="none"/>
          <w:u w:val="single"/>
        </w:rPr>
        <w:t xml:space="preserve">48</w:t>
      </w:r>
      <w:r>
        <w:rPr>
          <w:rFonts w:hint="eastAsia" w:ascii="宋体" w:hAnsi="宋体" w:eastAsia="宋体" w:cs="宋体"/>
          <w:color w:val="auto"/>
          <w:sz w:val="22"/>
          <w:szCs w:val="22"/>
          <w:highlight w:val="none"/>
          <w:u w:val="single"/>
        </w:rPr>
        <w:t xml:space="preserve">小时内</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16. </w:t>
      </w:r>
      <w:r>
        <w:rPr>
          <w:rFonts w:hint="eastAsia" w:ascii="宋体" w:hAnsi="宋体" w:eastAsia="宋体" w:cs="宋体"/>
          <w:b w:val="0"/>
          <w:bCs w:val="0"/>
          <w:color w:val="auto"/>
          <w:sz w:val="22"/>
          <w:szCs w:val="22"/>
          <w:highlight w:val="none"/>
        </w:rPr>
        <w:t xml:space="preserve">违约</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16.1 </w:t>
      </w:r>
      <w:r>
        <w:rPr>
          <w:rFonts w:hint="eastAsia" w:ascii="宋体" w:hAnsi="宋体" w:eastAsia="宋体" w:cs="宋体"/>
          <w:color w:val="auto"/>
          <w:sz w:val="22"/>
          <w:szCs w:val="22"/>
          <w:highlight w:val="none"/>
        </w:rPr>
        <w:t xml:space="preserve">发包人违约</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16.1.1</w:t>
      </w:r>
      <w:r>
        <w:rPr>
          <w:rFonts w:hint="eastAsia" w:ascii="宋体" w:hAnsi="宋体" w:eastAsia="宋体" w:cs="宋体"/>
          <w:color w:val="auto"/>
          <w:sz w:val="22"/>
          <w:szCs w:val="22"/>
          <w:highlight w:val="none"/>
        </w:rPr>
        <w:t xml:space="preserve">发包人违约的情形</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发包人违约的其他情形：</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16.1.2 </w:t>
      </w:r>
      <w:r>
        <w:rPr>
          <w:rFonts w:hint="eastAsia" w:ascii="宋体" w:hAnsi="宋体" w:eastAsia="宋体" w:cs="宋体"/>
          <w:color w:val="auto"/>
          <w:sz w:val="22"/>
          <w:szCs w:val="22"/>
          <w:highlight w:val="none"/>
        </w:rPr>
        <w:t xml:space="preserve">发包人违约的责任</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发包人违约责任的承担方式和计算方法：</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）因发包人原因未能在计划开工日期前</w:t>
      </w:r>
      <w:r>
        <w:rPr>
          <w:rFonts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rPr>
        <w:t xml:space="preserve">天内下达开工通知的违约责任：</w:t>
      </w:r>
      <w:r>
        <w:rPr>
          <w:rFonts w:hint="eastAsia" w:ascii="宋体" w:hAnsi="宋体" w:eastAsia="宋体" w:cs="宋体"/>
          <w:color w:val="auto"/>
          <w:sz w:val="22"/>
          <w:szCs w:val="22"/>
          <w:highlight w:val="none"/>
          <w:u w:val="single"/>
        </w:rPr>
        <w:t xml:space="preserve">顺延工期，费用不索赔</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）因发包人原因未能按合同约定支付合同价款的违约责任：</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）发包人违反第</w:t>
      </w:r>
      <w:r>
        <w:rPr>
          <w:rFonts w:ascii="宋体" w:hAnsi="宋体" w:eastAsia="宋体" w:cs="宋体"/>
          <w:color w:val="auto"/>
          <w:sz w:val="22"/>
          <w:szCs w:val="22"/>
          <w:highlight w:val="none"/>
        </w:rPr>
        <w:t xml:space="preserve">10.1</w:t>
      </w:r>
      <w:r>
        <w:rPr>
          <w:rFonts w:hint="eastAsia" w:ascii="宋体" w:hAnsi="宋体" w:eastAsia="宋体" w:cs="宋体"/>
          <w:color w:val="auto"/>
          <w:sz w:val="22"/>
          <w:szCs w:val="22"/>
          <w:highlight w:val="none"/>
        </w:rPr>
        <w:t xml:space="preserve">款〔变更的范围〕第（</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）项约定，自行实施被取消的工作或转由他人实施的违约责任：</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rPr>
        <w:t xml:space="preserve">顺延工期，费用不索赔</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rPr>
        <w:t xml:space="preserve">）因发包人违反合同约定造成暂停施工的违约责任：</w:t>
      </w:r>
      <w:r>
        <w:rPr>
          <w:rFonts w:hint="eastAsia" w:ascii="宋体" w:hAnsi="宋体" w:eastAsia="宋体" w:cs="宋体"/>
          <w:color w:val="auto"/>
          <w:sz w:val="22"/>
          <w:szCs w:val="22"/>
          <w:highlight w:val="none"/>
          <w:u w:val="single"/>
        </w:rPr>
        <w:t xml:space="preserve">顺延工期，费用不索赔</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rPr>
        <w:t xml:space="preserve">）发包人无正当理由没有在约定期限内发出复工指示，导致承包人无法复工的违约责任：</w:t>
      </w:r>
      <w:r>
        <w:rPr>
          <w:rFonts w:hint="eastAsia" w:ascii="宋体" w:hAnsi="宋体" w:eastAsia="宋体" w:cs="宋体"/>
          <w:color w:val="auto"/>
          <w:sz w:val="22"/>
          <w:szCs w:val="22"/>
          <w:highlight w:val="none"/>
          <w:u w:val="single"/>
        </w:rPr>
        <w:t xml:space="preserve">顺延工期，费用不索赔</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16.1.3 </w:t>
      </w:r>
      <w:r>
        <w:rPr>
          <w:rFonts w:hint="eastAsia" w:ascii="宋体" w:hAnsi="宋体" w:eastAsia="宋体" w:cs="宋体"/>
          <w:color w:val="auto"/>
          <w:sz w:val="22"/>
          <w:szCs w:val="22"/>
          <w:highlight w:val="none"/>
        </w:rPr>
        <w:t xml:space="preserve">因发包人违约解除合同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w:t>
      </w:r>
      <w:r>
        <w:rPr>
          <w:rFonts w:ascii="宋体" w:hAnsi="宋体" w:eastAsia="宋体" w:cs="宋体"/>
          <w:color w:val="auto"/>
          <w:sz w:val="22"/>
          <w:szCs w:val="22"/>
          <w:highlight w:val="none"/>
        </w:rPr>
        <w:t xml:space="preserve">16.1.1</w:t>
      </w:r>
      <w:r>
        <w:rPr>
          <w:rFonts w:hint="eastAsia" w:ascii="宋体" w:hAnsi="宋体" w:eastAsia="宋体" w:cs="宋体"/>
          <w:color w:val="auto"/>
          <w:sz w:val="22"/>
          <w:szCs w:val="22"/>
          <w:highlight w:val="none"/>
        </w:rPr>
        <w:t xml:space="preserve">项〔发包人违约的情形〕约定暂停施工满</w:t>
      </w:r>
      <w:r>
        <w:rPr>
          <w:rFonts w:ascii="宋体" w:hAnsi="宋体" w:eastAsia="宋体" w:cs="宋体"/>
          <w:color w:val="auto"/>
          <w:sz w:val="22"/>
          <w:szCs w:val="22"/>
          <w:highlight w:val="none"/>
          <w:u w:val="single"/>
        </w:rPr>
        <w:t xml:space="preserve">56</w:t>
      </w:r>
      <w:r>
        <w:rPr>
          <w:rFonts w:hint="eastAsia" w:ascii="宋体" w:hAnsi="宋体" w:eastAsia="宋体" w:cs="宋体"/>
          <w:color w:val="auto"/>
          <w:sz w:val="22"/>
          <w:szCs w:val="22"/>
          <w:highlight w:val="none"/>
        </w:rPr>
        <w:t xml:space="preserve">天后发包人仍不纠正其违约行为并致使合同目的不能实现的，承包人有权解除合同。</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16.2 </w:t>
      </w:r>
      <w:r>
        <w:rPr>
          <w:rFonts w:hint="eastAsia" w:ascii="宋体" w:hAnsi="宋体" w:eastAsia="宋体" w:cs="宋体"/>
          <w:color w:val="auto"/>
          <w:sz w:val="22"/>
          <w:szCs w:val="22"/>
          <w:highlight w:val="none"/>
        </w:rPr>
        <w:t xml:space="preserve">承包人违约</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16.2.1 </w:t>
      </w:r>
      <w:r>
        <w:rPr>
          <w:rFonts w:hint="eastAsia" w:ascii="宋体" w:hAnsi="宋体" w:eastAsia="宋体" w:cs="宋体"/>
          <w:color w:val="auto"/>
          <w:sz w:val="22"/>
          <w:szCs w:val="22"/>
          <w:highlight w:val="none"/>
        </w:rPr>
        <w:t xml:space="preserve">承包人违约的情形</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承包人违约的其他情形：</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）若发现承包人有违反施工图纸及相应技术规范或偷工减料的行为，发包人有权对承包人处以每次</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万元以下的罚款，承包人需无条件返工至设计图纸及相关现行规范要求；（</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）若承包人延误提交竣工结算申请单，承包人按照</w:t>
      </w:r>
      <w:r>
        <w:rPr>
          <w:rFonts w:ascii="宋体" w:hAnsi="宋体" w:eastAsia="宋体" w:cs="宋体"/>
          <w:color w:val="auto"/>
          <w:sz w:val="22"/>
          <w:szCs w:val="22"/>
          <w:highlight w:val="none"/>
          <w:u w:val="single"/>
        </w:rPr>
        <w:t xml:space="preserve">1000</w:t>
      </w:r>
      <w:r>
        <w:rPr>
          <w:rFonts w:hint="eastAsia" w:ascii="宋体" w:hAnsi="宋体" w:eastAsia="宋体" w:cs="宋体"/>
          <w:color w:val="auto"/>
          <w:sz w:val="22"/>
          <w:szCs w:val="22"/>
          <w:highlight w:val="none"/>
          <w:u w:val="single"/>
        </w:rPr>
        <w:t xml:space="preserve">元</w:t>
      </w:r>
      <w:r>
        <w:rPr>
          <w:rFonts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rPr>
        <w:t xml:space="preserve">天支付违约金；</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）合同工期按承包人投标文件中的自报工期，如承包人原因延误工期，承包人应承担违约责任并向发包人支付赔偿费，赔偿费支付办法按合同工期延误一天赔偿 </w:t>
      </w:r>
      <w:r>
        <w:rPr>
          <w:rFonts w:ascii="宋体" w:hAnsi="宋体" w:eastAsia="宋体" w:cs="宋体"/>
          <w:color w:val="auto"/>
          <w:sz w:val="22"/>
          <w:szCs w:val="22"/>
          <w:highlight w:val="none"/>
          <w:u w:val="single"/>
        </w:rPr>
        <w:t xml:space="preserve">2000</w:t>
      </w:r>
      <w:r>
        <w:rPr>
          <w:rFonts w:hint="eastAsia" w:ascii="宋体" w:hAnsi="宋体" w:eastAsia="宋体" w:cs="宋体"/>
          <w:color w:val="auto"/>
          <w:sz w:val="22"/>
          <w:szCs w:val="22"/>
          <w:highlight w:val="none"/>
          <w:u w:val="single"/>
        </w:rPr>
        <w:t xml:space="preserve">元，并以合同总价的</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为限，支付赔偿费不能解除承包人应完成本工程的责任以及合同规定的其他相关责任；</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4</w:t>
      </w:r>
      <w:r>
        <w:rPr>
          <w:rFonts w:hint="eastAsia" w:ascii="宋体" w:hAnsi="宋体" w:eastAsia="宋体" w:cs="宋体"/>
          <w:color w:val="auto"/>
          <w:sz w:val="22"/>
          <w:szCs w:val="22"/>
          <w:highlight w:val="none"/>
          <w:u w:val="single"/>
        </w:rPr>
        <w:t xml:space="preserve">）若工程首次竣工验收未通过，承包人必须按照发包人要求及相关规范、标准整改到位并承担合同总价的</w:t>
      </w:r>
      <w:r>
        <w:rPr>
          <w:rFonts w:ascii="宋体" w:hAnsi="宋体" w:eastAsia="宋体" w:cs="宋体"/>
          <w:color w:val="auto"/>
          <w:sz w:val="22"/>
          <w:szCs w:val="22"/>
          <w:highlight w:val="none"/>
          <w:u w:val="single"/>
        </w:rPr>
        <w:t xml:space="preserve">0.1%</w:t>
      </w:r>
      <w:r>
        <w:rPr>
          <w:rFonts w:hint="eastAsia" w:ascii="宋体" w:hAnsi="宋体" w:eastAsia="宋体" w:cs="宋体"/>
          <w:color w:val="auto"/>
          <w:sz w:val="22"/>
          <w:szCs w:val="22"/>
          <w:highlight w:val="none"/>
          <w:u w:val="single"/>
        </w:rPr>
        <w:t xml:space="preserve">的罚款，从工程竣工结算款中直接扣除</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u w:val="single"/>
        </w:rPr>
        <w:t xml:space="preserve">）承包人应对工程质量及因工程质量发生的纠纷承担责任。因承包人原因工程质量达不到合格等级，发包人有权单方终止合同，承包人无权要求发包人给付工程款，并应按本合同总价款</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的标准向发包人支付违约金；如承包人支付了违约金后仍不能弥补因其工程质量达不到合同约定等级而给发包人造成的经济损失，承包人还应赔偿发包人的实际经济损失。</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6</w:t>
      </w:r>
      <w:r>
        <w:rPr>
          <w:rFonts w:hint="eastAsia" w:ascii="宋体" w:hAnsi="宋体" w:eastAsia="宋体" w:cs="宋体"/>
          <w:color w:val="auto"/>
          <w:sz w:val="22"/>
          <w:szCs w:val="22"/>
          <w:highlight w:val="none"/>
          <w:u w:val="single"/>
        </w:rPr>
        <w:t xml:space="preserve">）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16.2.2</w:t>
      </w:r>
      <w:r>
        <w:rPr>
          <w:rFonts w:hint="eastAsia" w:ascii="宋体" w:hAnsi="宋体" w:eastAsia="宋体" w:cs="宋体"/>
          <w:color w:val="auto"/>
          <w:sz w:val="22"/>
          <w:szCs w:val="22"/>
          <w:highlight w:val="none"/>
        </w:rPr>
        <w:t xml:space="preserve">承包人违约的责任</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color w:val="auto"/>
          <w:sz w:val="22"/>
          <w:szCs w:val="22"/>
          <w:highlight w:val="none"/>
          <w:u w:val="single"/>
        </w:rPr>
        <w:t xml:space="preserve">承包人承担因其违约行为给发包人造成的实际损失和延误的工期</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16.2.3 </w:t>
      </w:r>
      <w:r>
        <w:rPr>
          <w:rFonts w:hint="eastAsia" w:ascii="宋体" w:hAnsi="宋体" w:eastAsia="宋体" w:cs="宋体"/>
          <w:color w:val="auto"/>
          <w:sz w:val="22"/>
          <w:szCs w:val="22"/>
          <w:highlight w:val="none"/>
        </w:rPr>
        <w:t xml:space="preserve">因承包人违约解除合同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17. </w:t>
      </w:r>
      <w:r>
        <w:rPr>
          <w:rFonts w:hint="eastAsia" w:ascii="宋体" w:hAnsi="宋体" w:eastAsia="宋体" w:cs="宋体"/>
          <w:b w:val="0"/>
          <w:bCs w:val="0"/>
          <w:color w:val="auto"/>
          <w:sz w:val="22"/>
          <w:szCs w:val="22"/>
          <w:highlight w:val="none"/>
        </w:rPr>
        <w:t xml:space="preserve">不可抗力</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17.1 </w:t>
      </w:r>
      <w:r>
        <w:rPr>
          <w:rFonts w:hint="eastAsia" w:ascii="宋体" w:hAnsi="宋体" w:eastAsia="宋体" w:cs="宋体"/>
          <w:color w:val="auto"/>
          <w:sz w:val="22"/>
          <w:szCs w:val="22"/>
          <w:highlight w:val="none"/>
        </w:rPr>
        <w:t xml:space="preserve">不可抗力的确认</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除通用合同条款约定的不可抗力事件之外，视为不可抗力的其他情形：</w:t>
      </w:r>
      <w:r>
        <w:rPr>
          <w:rFonts w:hint="eastAsia" w:ascii="宋体" w:hAnsi="宋体" w:eastAsia="宋体" w:cs="宋体"/>
          <w:color w:val="auto"/>
          <w:sz w:val="22"/>
          <w:szCs w:val="22"/>
          <w:highlight w:val="none"/>
          <w:u w:val="single"/>
        </w:rPr>
        <w:t xml:space="preserve">空中飞行物体非施工区域内坠落或其他非发包人、承包人责任造成的爆炸、火灾，以及当地气象部门认定的</w:t>
      </w:r>
      <w:r>
        <w:rPr>
          <w:rFonts w:ascii="宋体" w:hAnsi="宋体" w:eastAsia="宋体" w:cs="宋体"/>
          <w:color w:val="auto"/>
          <w:sz w:val="22"/>
          <w:szCs w:val="22"/>
          <w:highlight w:val="none"/>
          <w:u w:val="single"/>
        </w:rPr>
        <w:t xml:space="preserve">50</w:t>
      </w:r>
      <w:r>
        <w:rPr>
          <w:rFonts w:hint="eastAsia" w:ascii="宋体" w:hAnsi="宋体" w:eastAsia="宋体" w:cs="宋体"/>
          <w:color w:val="auto"/>
          <w:sz w:val="22"/>
          <w:szCs w:val="22"/>
          <w:highlight w:val="none"/>
          <w:u w:val="single"/>
        </w:rPr>
        <w:t xml:space="preserve">年一遇风、雨、雪、洪、震等自然灾害</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17.2 </w:t>
      </w:r>
      <w:r>
        <w:rPr>
          <w:rFonts w:hint="eastAsia" w:ascii="宋体" w:hAnsi="宋体" w:eastAsia="宋体" w:cs="宋体"/>
          <w:color w:val="auto"/>
          <w:sz w:val="22"/>
          <w:szCs w:val="22"/>
          <w:highlight w:val="none"/>
        </w:rPr>
        <w:t xml:space="preserve">因不可抗力解除合同</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合同解除后，发包人应在商定或确定发包人应支付款项后</w:t>
      </w:r>
      <w:r>
        <w:rPr>
          <w:rFonts w:ascii="宋体" w:hAnsi="宋体" w:eastAsia="宋体" w:cs="宋体"/>
          <w:color w:val="auto"/>
          <w:sz w:val="22"/>
          <w:szCs w:val="22"/>
          <w:highlight w:val="none"/>
          <w:u w:val="single"/>
        </w:rPr>
        <w:t xml:space="preserve">28</w:t>
      </w:r>
      <w:r>
        <w:rPr>
          <w:rFonts w:hint="eastAsia" w:ascii="宋体" w:hAnsi="宋体" w:eastAsia="宋体" w:cs="宋体"/>
          <w:color w:val="auto"/>
          <w:sz w:val="22"/>
          <w:szCs w:val="22"/>
          <w:highlight w:val="none"/>
        </w:rPr>
        <w:t xml:space="preserve">天内完成款项的支付。</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18. </w:t>
      </w:r>
      <w:r>
        <w:rPr>
          <w:rFonts w:hint="eastAsia" w:ascii="宋体" w:hAnsi="宋体" w:eastAsia="宋体" w:cs="宋体"/>
          <w:b w:val="0"/>
          <w:bCs w:val="0"/>
          <w:color w:val="auto"/>
          <w:sz w:val="22"/>
          <w:szCs w:val="22"/>
          <w:highlight w:val="none"/>
        </w:rPr>
        <w:t xml:space="preserve">保险</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18.1 </w:t>
      </w:r>
      <w:r>
        <w:rPr>
          <w:rFonts w:hint="eastAsia" w:ascii="宋体" w:hAnsi="宋体" w:eastAsia="宋体" w:cs="宋体"/>
          <w:color w:val="auto"/>
          <w:sz w:val="22"/>
          <w:szCs w:val="22"/>
          <w:highlight w:val="none"/>
        </w:rPr>
        <w:t xml:space="preserve">工程保险</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color w:val="auto"/>
          <w:sz w:val="22"/>
          <w:szCs w:val="22"/>
          <w:highlight w:val="none"/>
          <w:u w:val="single"/>
        </w:rPr>
        <w:t xml:space="preserve">由承包人办理工程一切险和第三者责任险，并承担相应保费</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18.2 </w:t>
      </w:r>
      <w:r>
        <w:rPr>
          <w:rFonts w:hint="eastAsia" w:ascii="宋体" w:hAnsi="宋体" w:eastAsia="宋体" w:cs="宋体"/>
          <w:color w:val="auto"/>
          <w:sz w:val="22"/>
          <w:szCs w:val="22"/>
          <w:highlight w:val="none"/>
        </w:rPr>
        <w:t xml:space="preserve">其他保险</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u w:val="single"/>
        </w:rPr>
        <w:t xml:space="preserve">）承包人须依法对其应投保的人身、财产（包括但不限于对本工程施工作业人员的生命财产和施工机械设备）办理保险，并支付保险费用。</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w:t>
      </w:r>
      <w:r>
        <w:rPr>
          <w:rFonts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t xml:space="preserve">）承包人须对本工程进行期间发生的与本工程有关的人身伤亡及财产损坏负费用、损失、索偿或诉讼等法律责任，并保障发包人免负该等责任，除非有关伤亡是发包人所引致的</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18.3 </w:t>
      </w:r>
      <w:r>
        <w:rPr>
          <w:rFonts w:hint="eastAsia" w:ascii="宋体" w:hAnsi="宋体" w:eastAsia="宋体" w:cs="宋体"/>
          <w:color w:val="auto"/>
          <w:sz w:val="22"/>
          <w:szCs w:val="22"/>
          <w:highlight w:val="none"/>
        </w:rPr>
        <w:t xml:space="preserve">通知义务</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1045"/>
        <w:spacing w:before="0" w:after="0" w:line="360" w:lineRule="auto"/>
        <w:rPr>
          <w:rFonts w:hint="eastAsia" w:ascii="宋体" w:hAnsi="宋体" w:eastAsia="宋体" w:cs="宋体"/>
          <w:b/>
          <w:bCs/>
          <w:color w:val="auto"/>
          <w:sz w:val="22"/>
          <w:szCs w:val="22"/>
          <w:highlight w:val="none"/>
        </w:rPr>
        <w:outlineLvl w:val="9"/>
      </w:pPr>
      <w:r>
        <w:rPr>
          <w:rFonts w:ascii="宋体" w:hAnsi="宋体" w:eastAsia="宋体" w:cs="宋体"/>
          <w:b w:val="0"/>
          <w:bCs w:val="0"/>
          <w:color w:val="auto"/>
          <w:sz w:val="22"/>
          <w:szCs w:val="22"/>
          <w:highlight w:val="none"/>
        </w:rPr>
        <w:t xml:space="preserve">19. </w:t>
      </w:r>
      <w:r>
        <w:rPr>
          <w:rFonts w:hint="eastAsia" w:ascii="宋体" w:hAnsi="宋体" w:eastAsia="宋体" w:cs="宋体"/>
          <w:b w:val="0"/>
          <w:bCs w:val="0"/>
          <w:color w:val="auto"/>
          <w:sz w:val="22"/>
          <w:szCs w:val="22"/>
          <w:highlight w:val="none"/>
        </w:rPr>
        <w:t xml:space="preserve">争议解决</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19.1 </w:t>
      </w:r>
      <w:r>
        <w:rPr>
          <w:rFonts w:hint="eastAsia" w:ascii="宋体" w:hAnsi="宋体" w:eastAsia="宋体" w:cs="宋体"/>
          <w:color w:val="auto"/>
          <w:sz w:val="22"/>
          <w:szCs w:val="22"/>
          <w:highlight w:val="none"/>
        </w:rPr>
        <w:t xml:space="preserve">争议评审</w:t>
      </w:r>
      <w:r/>
    </w:p>
    <w:p>
      <w:pPr>
        <w:ind w:left="170" w:firstLine="33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不采用</w:t>
      </w:r>
      <w:r>
        <w:rPr>
          <w:rFonts w:hint="eastAsia" w:ascii="宋体" w:hAnsi="宋体" w:eastAsia="宋体" w:cs="宋体"/>
          <w:color w:val="auto"/>
          <w:sz w:val="22"/>
          <w:szCs w:val="22"/>
          <w:highlight w:val="non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19.2</w:t>
      </w:r>
      <w:r>
        <w:rPr>
          <w:rFonts w:hint="eastAsia" w:ascii="宋体" w:hAnsi="宋体" w:eastAsia="宋体" w:cs="宋体"/>
          <w:color w:val="auto"/>
          <w:sz w:val="22"/>
          <w:szCs w:val="22"/>
          <w:highlight w:val="none"/>
        </w:rPr>
        <w:t xml:space="preserve">仲裁或诉讼</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种方式解决：</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）向</w:t>
      </w:r>
      <w:r>
        <w:rPr>
          <w:rFonts w:hint="eastAsia" w:ascii="宋体" w:hAnsi="宋体" w:eastAsia="宋体" w:cs="宋体"/>
          <w:color w:val="auto"/>
          <w:sz w:val="22"/>
          <w:szCs w:val="22"/>
          <w:highlight w:val="none"/>
          <w:u w:val="single"/>
        </w:rPr>
        <w:t xml:space="preserve">南京市</w:t>
      </w:r>
      <w:r>
        <w:rPr>
          <w:rFonts w:hint="eastAsia" w:ascii="宋体" w:hAnsi="宋体" w:eastAsia="宋体" w:cs="宋体"/>
          <w:color w:val="auto"/>
          <w:sz w:val="22"/>
          <w:szCs w:val="22"/>
          <w:highlight w:val="none"/>
        </w:rPr>
        <w:t xml:space="preserve">仲裁委员会申请仲裁；</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）向</w:t>
      </w:r>
      <w:r>
        <w:rPr>
          <w:rFonts w:hint="eastAsia" w:ascii="宋体" w:hAnsi="宋体" w:eastAsia="宋体" w:cs="宋体"/>
          <w:color w:val="auto"/>
          <w:sz w:val="22"/>
          <w:szCs w:val="22"/>
          <w:highlight w:val="none"/>
          <w:u w:val="single"/>
        </w:rPr>
        <w:t xml:space="preserve">工程所在地</w:t>
      </w:r>
      <w:r>
        <w:rPr>
          <w:rFonts w:hint="eastAsia" w:ascii="宋体" w:hAnsi="宋体" w:eastAsia="宋体" w:cs="宋体"/>
          <w:color w:val="auto"/>
          <w:sz w:val="22"/>
          <w:szCs w:val="22"/>
          <w:highlight w:val="none"/>
        </w:rPr>
        <w:t xml:space="preserve">人民法院起诉。</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bl>
      <w:tblPr>
        <w:tblStyle w:val="1145"/>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081"/>
        <w:gridCol w:w="485"/>
        <w:gridCol w:w="1433"/>
        <w:gridCol w:w="1887"/>
        <w:gridCol w:w="366"/>
        <w:gridCol w:w="1644"/>
      </w:tblGrid>
      <w:tr>
        <w:trPr>
          <w:trHeight w:val="709"/>
        </w:trPr>
        <w:tc>
          <w:tcPr>
            <w:tcMar>
              <w:left w:w="113" w:type="dxa"/>
              <w:top w:w="5" w:type="dxa"/>
              <w:right w:w="113" w:type="dxa"/>
              <w:bottom w:w="5" w:type="dxa"/>
            </w:tcMar>
            <w:tcW w:w="2410"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发包人（盖章）：</w:t>
            </w:r>
            <w:r/>
          </w:p>
        </w:tc>
        <w:tc>
          <w:tcPr>
            <w:gridSpan w:val="2"/>
            <w:tcMar>
              <w:left w:w="113" w:type="dxa"/>
              <w:top w:w="5" w:type="dxa"/>
              <w:right w:w="113" w:type="dxa"/>
              <w:bottom w:w="5" w:type="dxa"/>
            </w:tcMar>
            <w:tcW w:w="2213"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c>
          <w:tcPr>
            <w:tcMar>
              <w:left w:w="113" w:type="dxa"/>
              <w:top w:w="5" w:type="dxa"/>
              <w:right w:w="113" w:type="dxa"/>
              <w:bottom w:w="5" w:type="dxa"/>
            </w:tcMar>
            <w:tcW w:w="2181"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承包人（盖章）：</w:t>
            </w:r>
            <w:r/>
          </w:p>
        </w:tc>
        <w:tc>
          <w:tcPr>
            <w:gridSpan w:val="2"/>
            <w:tcMar>
              <w:left w:w="113" w:type="dxa"/>
              <w:top w:w="5" w:type="dxa"/>
              <w:right w:w="113" w:type="dxa"/>
              <w:bottom w:w="5" w:type="dxa"/>
            </w:tcMar>
            <w:tcW w:w="2320"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r>
      <w:tr>
        <w:trPr/>
        <w:tc>
          <w:tcPr>
            <w:gridSpan w:val="2"/>
            <w:tcMar>
              <w:left w:w="113" w:type="dxa"/>
              <w:top w:w="5" w:type="dxa"/>
              <w:right w:w="113" w:type="dxa"/>
              <w:bottom w:w="5" w:type="dxa"/>
            </w:tcMar>
            <w:tcW w:w="2977"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法定（授权）代表人：</w:t>
            </w:r>
            <w:r/>
          </w:p>
        </w:tc>
        <w:tc>
          <w:tcPr>
            <w:tcMar>
              <w:left w:w="113" w:type="dxa"/>
              <w:top w:w="5" w:type="dxa"/>
              <w:right w:w="113" w:type="dxa"/>
              <w:bottom w:w="5" w:type="dxa"/>
            </w:tcMar>
            <w:tcW w:w="1646"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c>
          <w:tcPr>
            <w:gridSpan w:val="2"/>
            <w:tcMar>
              <w:left w:w="113" w:type="dxa"/>
              <w:top w:w="5" w:type="dxa"/>
              <w:right w:w="113" w:type="dxa"/>
              <w:bottom w:w="5" w:type="dxa"/>
            </w:tcMar>
            <w:tcW w:w="2607"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法定（授权）代表人：</w:t>
            </w:r>
            <w:r/>
          </w:p>
        </w:tc>
        <w:tc>
          <w:tcPr>
            <w:tcMar>
              <w:left w:w="113" w:type="dxa"/>
              <w:top w:w="5" w:type="dxa"/>
              <w:right w:w="113" w:type="dxa"/>
              <w:bottom w:w="5" w:type="dxa"/>
            </w:tcMar>
            <w:tcW w:w="1894" w:type="dxa"/>
            <w:vAlign w:val="top"/>
            <w:textDirection w:val="lrTb"/>
            <w:noWrap w:val="false"/>
          </w:tcPr>
          <w:p>
            <w:pPr>
              <w:jc w:val="left"/>
              <w:spacing w:before="0" w:after="0" w:line="360" w:lineRule="auto"/>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r>
      <w:tr>
        <w:trPr>
          <w:trHeight w:val="0"/>
        </w:trPr>
        <w:tc>
          <w:tcPr>
            <w:tcMar>
              <w:left w:w="5" w:type="dxa"/>
              <w:top w:w="5" w:type="dxa"/>
              <w:right w:w="5" w:type="dxa"/>
              <w:bottom w:w="5" w:type="dxa"/>
            </w:tcMar>
            <w:tcW w:w="2410"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567"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1646"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2181"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426"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c>
          <w:tcPr>
            <w:tcMar>
              <w:left w:w="5" w:type="dxa"/>
              <w:top w:w="5" w:type="dxa"/>
              <w:right w:w="5" w:type="dxa"/>
              <w:bottom w:w="5" w:type="dxa"/>
            </w:tcMar>
            <w:tcW w:w="1894" w:type="dxa"/>
            <w:vAlign w:val="center"/>
            <w:textDirection w:val="lrTb"/>
            <w:noWrap w:val="false"/>
          </w:tcPr>
          <w:p>
            <w:pPr>
              <w:rPr>
                <w:rFonts w:hint="eastAsia" w:ascii="宋体" w:hAnsi="宋体" w:eastAsia="宋体" w:cs="宋体"/>
                <w:b w:val="0"/>
                <w:bCs w:val="0"/>
                <w:i w:val="0"/>
                <w:iCs w:val="0"/>
                <w:smallCaps w:val="0"/>
                <w:color w:val="auto"/>
                <w:highlight w:val="none"/>
              </w:rPr>
            </w:pPr>
            <w:r>
              <w:rPr>
                <w:rFonts w:hint="eastAsia" w:ascii="宋体" w:hAnsi="宋体" w:eastAsia="宋体" w:cs="宋体"/>
                <w:b w:val="0"/>
                <w:bCs w:val="0"/>
                <w:i w:val="0"/>
                <w:iCs w:val="0"/>
                <w:smallCaps w:val="0"/>
                <w:color w:val="auto"/>
                <w:highlight w:val="none"/>
              </w:rPr>
              <w:t xml:space="preserve"> </w:t>
            </w:r>
            <w:r/>
          </w:p>
        </w:tc>
      </w:tr>
    </w:tbl>
    <w:p>
      <w:pPr>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spacing w:before="0" w:after="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ind w:firstLine="3360"/>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工程质量保修书</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发包人（全称）：</w:t>
      </w:r>
      <w:r>
        <w:rPr>
          <w:rFonts w:ascii="宋体" w:hAnsi="宋体" w:eastAsia="宋体" w:cs="宋体"/>
          <w:color w:val="auto"/>
          <w:sz w:val="22"/>
          <w:szCs w:val="22"/>
          <w:highlight w:val="none"/>
          <w:u w:val="single"/>
        </w:rPr>
        <w:t xml:space="preserve">江苏省肿瘤防治研究所(江苏省肿瘤医院)</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承包人（全称）：</w:t>
      </w:r>
      <w:r>
        <w:rPr>
          <w:rFonts w:ascii="宋体" w:hAnsi="宋体" w:eastAsia="宋体" w:cs="宋体"/>
          <w:color w:val="auto"/>
          <w:sz w:val="22"/>
          <w:szCs w:val="22"/>
          <w:highlight w:val="none"/>
          <w:u w:val="single"/>
        </w:rPr>
        <w:t xml:space="preserve">         </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发包人和承包人根据《中华人民共和国建筑法》和《建设工程质量管理条例》，经协商一致就</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工程</w:t>
      </w:r>
      <w:r>
        <w:rPr>
          <w:rFonts w:hint="eastAsia" w:ascii="宋体" w:hAnsi="宋体" w:eastAsia="宋体" w:cs="宋体"/>
          <w:color w:val="auto"/>
          <w:sz w:val="22"/>
          <w:szCs w:val="22"/>
          <w:highlight w:val="none"/>
        </w:rPr>
        <w:t xml:space="preserve">签订工程质量保修书。</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一、工程质量保修范围和内容</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承包人在质量保修期内，按照有关法律规定和合同约定，承担工程质量保修责任。</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修范围包括地基基础工程、主体结构工程，屋面防水工程、有防水要求的卫生间、房间和外墙面的防渗漏，供热与供冷系统，电气管线、给排水管道、设备安装、新风、压力调节和装修工程，以及双方约定的其他项目。具体保修的内容，双方约定如下：</w:t>
      </w:r>
      <w:r>
        <w:rPr>
          <w:rFonts w:hint="eastAsia" w:ascii="宋体" w:hAnsi="宋体" w:eastAsia="宋体" w:cs="宋体"/>
          <w:color w:val="auto"/>
          <w:sz w:val="22"/>
          <w:szCs w:val="22"/>
          <w:highlight w:val="none"/>
          <w:u w:val="single"/>
        </w:rPr>
        <w:t xml:space="preserve">本合同约定承包范围内属于承包人责任而引起的质量保修，由承包人负责。</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二、质量保修期</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根据《建设工程质量管理条例》及有关规定，工程的质量保修期如下：</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．地基基础工程和主体结构工程为设计文件规定的工程合理使用年限；</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．屋面防水工程、有防水要求的卫生间、房间和外墙面的防渗为</w:t>
      </w:r>
      <w:r>
        <w:rPr>
          <w:rFonts w:ascii="宋体" w:hAnsi="宋体" w:eastAsia="宋体" w:cs="宋体"/>
          <w:color w:val="auto"/>
          <w:sz w:val="22"/>
          <w:szCs w:val="22"/>
          <w:highlight w:val="none"/>
          <w:u w:val="single"/>
        </w:rPr>
        <w:t xml:space="preserve">5</w:t>
      </w:r>
      <w:r>
        <w:rPr>
          <w:rFonts w:hint="eastAsia" w:ascii="宋体" w:hAnsi="宋体" w:eastAsia="宋体" w:cs="宋体"/>
          <w:color w:val="auto"/>
          <w:sz w:val="22"/>
          <w:szCs w:val="22"/>
          <w:highlight w:val="none"/>
        </w:rPr>
        <w:t xml:space="preserve">年；</w:t>
      </w:r>
      <w:r/>
    </w:p>
    <w:p>
      <w:pPr>
        <w:ind w:left="480" w:firstLine="11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．装修工程为</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年；</w:t>
      </w:r>
      <w:r/>
    </w:p>
    <w:p>
      <w:pPr>
        <w:ind w:left="480" w:firstLine="11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rPr>
        <w:t xml:space="preserve">．电气管线、给排水管道、设备安装工程为</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年；</w:t>
      </w:r>
      <w:r/>
    </w:p>
    <w:p>
      <w:pPr>
        <w:ind w:left="480" w:firstLine="11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rPr>
        <w:t xml:space="preserve">．供热与供冷系统为</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个采暖期、供冷期；</w:t>
      </w:r>
      <w:r/>
    </w:p>
    <w:p>
      <w:pPr>
        <w:ind w:left="480" w:firstLine="11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rPr>
        <w:t xml:space="preserve">．住宅小区内的给排水设施、道路等配套工程为</w:t>
      </w:r>
      <w:r>
        <w:rPr>
          <w:rFonts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年；</w:t>
      </w:r>
      <w:r/>
    </w:p>
    <w:p>
      <w:pPr>
        <w:ind w:left="480" w:firstLine="11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rPr>
        <w:t xml:space="preserve">．其他项目保修期限约定为</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质量保修期自工程竣工验收合格之日起计算。</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三、缺陷责任期</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个月，缺陷责任期自工程实际竣工之日起计算。单位工程先于全部工程进行验收，单位工程缺陷责任期自单位工程验收合格之日起算。</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四、质量保修责任</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．属于保修范围、内容的项目，承包人应当在接到保修通知之日起</w:t>
      </w:r>
      <w:r>
        <w:rPr>
          <w:rFonts w:ascii="宋体" w:hAnsi="宋体" w:eastAsia="宋体" w:cs="宋体"/>
          <w:color w:val="auto"/>
          <w:sz w:val="22"/>
          <w:szCs w:val="22"/>
          <w:highlight w:val="none"/>
          <w:u w:val="single"/>
        </w:rPr>
        <w:t xml:space="preserve">7</w:t>
      </w:r>
      <w:r>
        <w:rPr>
          <w:rFonts w:hint="eastAsia" w:ascii="宋体" w:hAnsi="宋体" w:eastAsia="宋体" w:cs="宋体"/>
          <w:color w:val="auto"/>
          <w:sz w:val="22"/>
          <w:szCs w:val="22"/>
          <w:highlight w:val="none"/>
          <w:u w:val="single"/>
        </w:rPr>
        <w:t xml:space="preserve">天</w:t>
      </w:r>
      <w:r>
        <w:rPr>
          <w:rFonts w:hint="eastAsia" w:ascii="宋体" w:hAnsi="宋体" w:eastAsia="宋体" w:cs="宋体"/>
          <w:color w:val="auto"/>
          <w:sz w:val="22"/>
          <w:szCs w:val="22"/>
          <w:highlight w:val="none"/>
        </w:rPr>
        <w:t xml:space="preserve">内派人保修。承包人不在约定期限内派人保修的，发包人可以委托他人修理</w:t>
      </w:r>
      <w:r>
        <w:rPr>
          <w:rFonts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 xml:space="preserve">维修费用从质量保修金内扣除。 </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rPr>
        <w:t xml:space="preserve">．发生紧急事故需抢修的，承包人在接到事故通知后，应当立即到达事故现场抢修。</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40"/>
        <w:spacing w:before="0" w:after="0" w:line="360" w:lineRule="auto"/>
        <w:rPr>
          <w:rFonts w:hint="eastAsia" w:ascii="宋体" w:hAnsi="宋体" w:eastAsia="宋体" w:cs="宋体"/>
          <w:color w:val="auto"/>
          <w:sz w:val="22"/>
          <w:szCs w:val="22"/>
          <w:highlight w:val="none"/>
        </w:rPr>
      </w:pPr>
      <w:r>
        <w:rPr>
          <w:rFonts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rPr>
        <w:t xml:space="preserve">．质量保修完成后，由发包人组织验收。</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五、保修费用</w:t>
      </w:r>
      <w:r/>
    </w:p>
    <w:p>
      <w:pPr>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保修费用由造成质量缺陷的责任方承担。</w:t>
      </w:r>
      <w:r/>
    </w:p>
    <w:p>
      <w:pPr>
        <w:ind w:firstLine="418"/>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工程质量保修书由发包人、承包人在工程竣工验收前共同签署，作为施工合同附件，其有效期限至保修期满。</w:t>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before="0" w:after="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bl>
      <w:tblPr>
        <w:tblStyle w:val="1145"/>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081"/>
        <w:gridCol w:w="485"/>
        <w:gridCol w:w="1433"/>
        <w:gridCol w:w="1887"/>
        <w:gridCol w:w="366"/>
        <w:gridCol w:w="1644"/>
      </w:tblGrid>
      <w:tr>
        <w:trPr>
          <w:trHeight w:val="709"/>
        </w:trPr>
        <w:tc>
          <w:tcPr>
            <w:tcMar>
              <w:left w:w="113" w:type="dxa"/>
              <w:top w:w="5" w:type="dxa"/>
              <w:right w:w="113" w:type="dxa"/>
              <w:bottom w:w="5" w:type="dxa"/>
            </w:tcMar>
            <w:tcW w:w="241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发包人（盖章）：</w:t>
            </w:r>
            <w:r/>
          </w:p>
        </w:tc>
        <w:tc>
          <w:tcPr>
            <w:gridSpan w:val="2"/>
            <w:tcMar>
              <w:left w:w="113" w:type="dxa"/>
              <w:top w:w="5" w:type="dxa"/>
              <w:right w:w="113" w:type="dxa"/>
              <w:bottom w:w="5" w:type="dxa"/>
            </w:tcMar>
            <w:tcW w:w="2213"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c>
          <w:tcPr>
            <w:tcMar>
              <w:left w:w="113" w:type="dxa"/>
              <w:top w:w="5" w:type="dxa"/>
              <w:right w:w="113" w:type="dxa"/>
              <w:bottom w:w="5" w:type="dxa"/>
            </w:tcMar>
            <w:tcW w:w="2181"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承包人（盖章）：</w:t>
            </w:r>
            <w:r/>
          </w:p>
        </w:tc>
        <w:tc>
          <w:tcPr>
            <w:gridSpan w:val="2"/>
            <w:tcMar>
              <w:left w:w="113" w:type="dxa"/>
              <w:top w:w="5" w:type="dxa"/>
              <w:right w:w="113" w:type="dxa"/>
              <w:bottom w:w="5" w:type="dxa"/>
            </w:tcMar>
            <w:tcW w:w="2320"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r>
      <w:tr>
        <w:trPr/>
        <w:tc>
          <w:tcPr>
            <w:gridSpan w:val="2"/>
            <w:tcMar>
              <w:left w:w="113" w:type="dxa"/>
              <w:top w:w="5" w:type="dxa"/>
              <w:right w:w="113" w:type="dxa"/>
              <w:bottom w:w="5" w:type="dxa"/>
            </w:tcMar>
            <w:tcW w:w="2977"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法定（授权）代表人：</w:t>
            </w:r>
            <w:r/>
          </w:p>
        </w:tc>
        <w:tc>
          <w:tcPr>
            <w:tcMar>
              <w:left w:w="113" w:type="dxa"/>
              <w:top w:w="5" w:type="dxa"/>
              <w:right w:w="113" w:type="dxa"/>
              <w:bottom w:w="5" w:type="dxa"/>
            </w:tcMar>
            <w:tcW w:w="1646"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c>
          <w:tcPr>
            <w:gridSpan w:val="2"/>
            <w:tcMar>
              <w:left w:w="113" w:type="dxa"/>
              <w:top w:w="5" w:type="dxa"/>
              <w:right w:w="113" w:type="dxa"/>
              <w:bottom w:w="5" w:type="dxa"/>
            </w:tcMar>
            <w:tcW w:w="2607"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法定（授权）代表人：</w:t>
            </w:r>
            <w:r/>
          </w:p>
        </w:tc>
        <w:tc>
          <w:tcPr>
            <w:tcMar>
              <w:left w:w="113" w:type="dxa"/>
              <w:top w:w="5" w:type="dxa"/>
              <w:right w:w="113" w:type="dxa"/>
              <w:bottom w:w="5" w:type="dxa"/>
            </w:tcMar>
            <w:tcW w:w="1894" w:type="dxa"/>
            <w:vAlign w:val="top"/>
            <w:textDirection w:val="lrTb"/>
            <w:noWrap w:val="false"/>
          </w:tcPr>
          <w:p>
            <w:pPr>
              <w:jc w:val="left"/>
              <w:spacing w:before="0" w:after="0"/>
              <w:widowControl w:val="off"/>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r>
            <w:r/>
          </w:p>
        </w:tc>
      </w:tr>
      <w:tr>
        <w:trPr>
          <w:trHeight w:val="0"/>
        </w:trPr>
        <w:tc>
          <w:tcPr>
            <w:tcMar>
              <w:left w:w="5" w:type="dxa"/>
              <w:top w:w="5" w:type="dxa"/>
              <w:right w:w="5" w:type="dxa"/>
              <w:bottom w:w="5" w:type="dxa"/>
            </w:tcMar>
            <w:tcW w:w="2410" w:type="dxa"/>
            <w:vAlign w:val="center"/>
            <w:textDirection w:val="lrTb"/>
            <w:noWrap w:val="false"/>
          </w:tcPr>
          <w:p>
            <w:pPr>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t xml:space="preserve"> </w:t>
            </w:r>
            <w:r/>
          </w:p>
        </w:tc>
        <w:tc>
          <w:tcPr>
            <w:tcMar>
              <w:left w:w="5" w:type="dxa"/>
              <w:top w:w="5" w:type="dxa"/>
              <w:right w:w="5" w:type="dxa"/>
              <w:bottom w:w="5" w:type="dxa"/>
            </w:tcMar>
            <w:tcW w:w="567" w:type="dxa"/>
            <w:vAlign w:val="center"/>
            <w:textDirection w:val="lrTb"/>
            <w:noWrap w:val="false"/>
          </w:tcPr>
          <w:p>
            <w:pPr>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t xml:space="preserve"> </w:t>
            </w:r>
            <w:r/>
          </w:p>
        </w:tc>
        <w:tc>
          <w:tcPr>
            <w:tcMar>
              <w:left w:w="5" w:type="dxa"/>
              <w:top w:w="5" w:type="dxa"/>
              <w:right w:w="5" w:type="dxa"/>
              <w:bottom w:w="5" w:type="dxa"/>
            </w:tcMar>
            <w:tcW w:w="1646" w:type="dxa"/>
            <w:vAlign w:val="center"/>
            <w:textDirection w:val="lrTb"/>
            <w:noWrap w:val="false"/>
          </w:tcPr>
          <w:p>
            <w:pPr>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t xml:space="preserve"> </w:t>
            </w:r>
            <w:r/>
          </w:p>
        </w:tc>
        <w:tc>
          <w:tcPr>
            <w:tcMar>
              <w:left w:w="5" w:type="dxa"/>
              <w:top w:w="5" w:type="dxa"/>
              <w:right w:w="5" w:type="dxa"/>
              <w:bottom w:w="5" w:type="dxa"/>
            </w:tcMar>
            <w:tcW w:w="2181" w:type="dxa"/>
            <w:vAlign w:val="center"/>
            <w:textDirection w:val="lrTb"/>
            <w:noWrap w:val="false"/>
          </w:tcPr>
          <w:p>
            <w:pPr>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t xml:space="preserve"> </w:t>
            </w:r>
            <w:r/>
          </w:p>
        </w:tc>
        <w:tc>
          <w:tcPr>
            <w:tcMar>
              <w:left w:w="5" w:type="dxa"/>
              <w:top w:w="5" w:type="dxa"/>
              <w:right w:w="5" w:type="dxa"/>
              <w:bottom w:w="5" w:type="dxa"/>
            </w:tcMar>
            <w:tcW w:w="426" w:type="dxa"/>
            <w:vAlign w:val="center"/>
            <w:textDirection w:val="lrTb"/>
            <w:noWrap w:val="false"/>
          </w:tcPr>
          <w:p>
            <w:pPr>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t xml:space="preserve"> </w:t>
            </w:r>
            <w:r/>
          </w:p>
        </w:tc>
        <w:tc>
          <w:tcPr>
            <w:tcMar>
              <w:left w:w="5" w:type="dxa"/>
              <w:top w:w="5" w:type="dxa"/>
              <w:right w:w="5" w:type="dxa"/>
              <w:bottom w:w="5" w:type="dxa"/>
            </w:tcMar>
            <w:tcW w:w="1894" w:type="dxa"/>
            <w:vAlign w:val="center"/>
            <w:textDirection w:val="lrTb"/>
            <w:noWrap w:val="false"/>
          </w:tcPr>
          <w:p>
            <w:pPr>
              <w:rPr>
                <w:rFonts w:ascii="Times New Roman" w:hAnsi="Times New Roman" w:eastAsia="Times New Roman" w:cs="Times New Roman"/>
                <w:b w:val="0"/>
                <w:bCs w:val="0"/>
                <w:i w:val="0"/>
                <w:iCs w:val="0"/>
                <w:smallCaps w:val="0"/>
                <w:color w:val="auto"/>
                <w:highlight w:val="none"/>
              </w:rPr>
            </w:pPr>
            <w:r>
              <w:rPr>
                <w:rFonts w:ascii="Times New Roman" w:hAnsi="Times New Roman" w:eastAsia="Times New Roman" w:cs="Times New Roman"/>
                <w:b w:val="0"/>
                <w:bCs w:val="0"/>
                <w:i w:val="0"/>
                <w:iCs w:val="0"/>
                <w:smallCaps w:val="0"/>
                <w:color w:val="auto"/>
                <w:highlight w:val="none"/>
              </w:rPr>
              <w:t xml:space="preserve"> </w:t>
            </w:r>
            <w:r/>
          </w:p>
        </w:tc>
      </w:tr>
    </w:tbl>
    <w:p>
      <w:pPr>
        <w:spacing w:before="10"/>
        <w:rPr>
          <w:rFonts w:ascii="Times New Roman"/>
          <w:color w:val="auto"/>
          <w:sz w:val="19"/>
          <w:szCs w:val="24"/>
          <w:highlight w:val="none"/>
        </w:rPr>
      </w:pPr>
      <w:r>
        <w:rPr>
          <w:rFonts w:ascii="Times New Roman"/>
          <w:color w:val="auto"/>
          <w:sz w:val="19"/>
          <w:szCs w:val="24"/>
          <w:highlight w:val="none"/>
        </w:rPr>
      </w:r>
      <w:r/>
    </w:p>
    <w:p>
      <w:pPr>
        <w:jc w:val="both"/>
        <w:rPr>
          <w:rFonts w:ascii="宋体" w:hAnsi="宋体"/>
          <w:color w:val="auto"/>
          <w:sz w:val="48"/>
          <w:szCs w:val="48"/>
          <w:highlight w:val="none"/>
        </w:rPr>
      </w:pPr>
      <w:r/>
      <w:bookmarkStart w:id="26" w:name="第五章__合同条款"/>
      <w:r/>
      <w:bookmarkEnd w:id="26"/>
      <w:r/>
      <w:bookmarkStart w:id="27" w:name="第一部分_合同协议书"/>
      <w:r/>
      <w:bookmarkEnd w:id="27"/>
      <w:r/>
      <w:r/>
    </w:p>
    <w:p>
      <w:pPr>
        <w:rPr>
          <w:rFonts w:ascii="Arial" w:hAnsi="Arial" w:cs="Arial"/>
          <w:color w:val="auto"/>
          <w:highlight w:val="none"/>
          <w:lang w:val="zh-CN"/>
        </w:rPr>
      </w:pPr>
      <w:r/>
      <w:bookmarkStart w:id="28" w:name="_Toc534273798"/>
      <w:r/>
      <w:bookmarkStart w:id="29" w:name="_Toc504573082"/>
      <w:r/>
      <w:bookmarkStart w:id="30" w:name="_Toc534273675"/>
      <w:r/>
      <w:bookmarkStart w:id="31" w:name="_Toc399"/>
      <w:r>
        <w:rPr>
          <w:rFonts w:ascii="Arial" w:hAnsi="Arial" w:cs="Arial"/>
          <w:color w:val="auto"/>
          <w:highlight w:val="none"/>
          <w:lang w:val="zh-CN"/>
        </w:rPr>
        <w:br w:type="page" w:clear="all"/>
      </w:r>
      <w:r/>
    </w:p>
    <w:p>
      <w:pPr>
        <w:numPr>
          <w:ilvl w:val="0"/>
          <w:numId w:val="0"/>
        </w:numPr>
        <w:jc w:val="both"/>
        <w:spacing w:line="360" w:lineRule="auto"/>
        <w:rPr>
          <w:rStyle w:val="1054"/>
          <w:rFonts w:hint="eastAsia" w:ascii="宋体" w:hAnsi="宋体" w:cs="宋体"/>
          <w:color w:val="auto"/>
          <w:sz w:val="32"/>
          <w:szCs w:val="32"/>
          <w:highlight w:val="none"/>
          <w:lang w:val="en-US" w:eastAsia="zh-CN"/>
        </w:rPr>
      </w:pPr>
      <w:r>
        <w:rPr>
          <w:rStyle w:val="1054"/>
          <w:rFonts w:hint="eastAsia" w:ascii="宋体" w:hAnsi="宋体" w:cs="宋体"/>
          <w:color w:val="auto"/>
          <w:sz w:val="32"/>
          <w:szCs w:val="32"/>
          <w:highlight w:val="none"/>
          <w:lang w:val="en-US" w:eastAsia="zh-CN"/>
        </w:rPr>
        <w:t xml:space="preserve">包2：吊柜地柜安装制作</w:t>
      </w:r>
      <w:r/>
    </w:p>
    <w:p>
      <w:pPr>
        <w:jc w:val="center"/>
        <w:widowControl w:val="off"/>
        <w:rPr>
          <w:color w:val="auto"/>
          <w:highlight w:val="none"/>
          <w:lang w:eastAsia="zh-CN"/>
        </w:rPr>
      </w:pPr>
      <w:r>
        <w:rPr>
          <w:rFonts w:ascii="宋体" w:hAnsi="宋体" w:eastAsia="宋体" w:cs="宋体"/>
          <w:color w:val="auto"/>
          <w:position w:val="-10"/>
          <w:highlight w:val="none"/>
          <w:lang w:eastAsia="zh-CN"/>
        </w:rPr>
        <w:t xml:space="preserve">（最终合同以签订版本为准）</w:t>
      </w:r>
      <w:r/>
    </w:p>
    <w:p>
      <w:pPr>
        <w:ind w:firstLine="2080"/>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t xml:space="preserve">江苏省</w:t>
      </w:r>
      <w:r>
        <w:rPr>
          <w:rFonts w:hint="eastAsia" w:ascii="宋体" w:hAnsi="宋体" w:eastAsia="宋体" w:cs="宋体"/>
          <w:b/>
          <w:color w:val="auto"/>
          <w:sz w:val="28"/>
          <w:szCs w:val="28"/>
          <w:highlight w:val="none"/>
          <w:lang w:eastAsia="zh-CN"/>
        </w:rPr>
        <w:t xml:space="preserve">肿瘤医院</w:t>
      </w:r>
      <w:r>
        <w:rPr>
          <w:rFonts w:ascii="宋体" w:hAnsi="宋体" w:eastAsia="宋体" w:cs="宋体"/>
          <w:b/>
          <w:color w:val="auto"/>
          <w:sz w:val="28"/>
          <w:szCs w:val="28"/>
          <w:highlight w:val="none"/>
          <w:lang w:eastAsia="zh-CN"/>
        </w:rPr>
        <w:t xml:space="preserve">采购合同(货物)</w:t>
      </w:r>
      <w:r/>
    </w:p>
    <w:p>
      <w:pPr>
        <w:rPr>
          <w:rFonts w:ascii="宋体" w:hAnsi="宋体" w:eastAsia="宋体" w:cs="宋体"/>
          <w:color w:val="auto"/>
          <w:highlight w:val="none"/>
          <w:u w:val="single"/>
          <w:lang w:eastAsia="zh-CN"/>
        </w:rPr>
      </w:pPr>
      <w:r>
        <w:rPr>
          <w:rFonts w:ascii="宋体" w:hAnsi="宋体" w:eastAsia="宋体" w:cs="宋体"/>
          <w:color w:val="auto"/>
          <w:highlight w:val="none"/>
          <w:lang w:eastAsia="zh-CN"/>
        </w:rPr>
        <w:t xml:space="preserve">甲方：</w:t>
      </w:r>
      <w:r>
        <w:rPr>
          <w:rFonts w:hint="eastAsia" w:ascii="宋体" w:hAnsi="宋体" w:eastAsia="宋体" w:cs="宋体"/>
          <w:color w:val="auto"/>
          <w:highlight w:val="none"/>
          <w:lang w:eastAsia="zh-CN"/>
        </w:rPr>
        <w:t xml:space="preserve">江苏省肿瘤</w:t>
      </w:r>
      <w:r>
        <w:rPr>
          <w:rFonts w:hint="eastAsia" w:ascii="宋体" w:hAnsi="宋体" w:cs="宋体"/>
          <w:color w:val="auto"/>
          <w:highlight w:val="none"/>
          <w:lang w:eastAsia="zh-CN"/>
        </w:rPr>
        <w:t xml:space="preserve">防治研究所(江苏省肿瘤医院)</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乙方：</w:t>
      </w:r>
      <w:r>
        <w:rPr>
          <w:rFonts w:hint="eastAsia" w:ascii="宋体" w:hAnsi="宋体" w:eastAsia="宋体" w:cs="宋体"/>
          <w:color w:val="auto"/>
          <w:highlight w:val="none"/>
          <w:u w:val="single"/>
          <w:lang w:eastAsia="zh-CN"/>
        </w:rPr>
        <w:t xml:space="preserve">                                 </w:t>
      </w:r>
      <w:r/>
    </w:p>
    <w:p>
      <w:pPr>
        <w:ind w:firstLine="420"/>
        <w:rPr>
          <w:rFonts w:ascii="宋体" w:hAnsi="宋体" w:eastAsia="宋体" w:cs="宋体"/>
          <w:color w:val="auto"/>
          <w:highlight w:val="none"/>
          <w:lang w:eastAsia="zh-CN"/>
        </w:rPr>
      </w:pPr>
      <w:r>
        <w:rPr>
          <w:rFonts w:ascii="宋体" w:hAnsi="宋体" w:eastAsia="宋体" w:cs="宋体"/>
          <w:color w:val="auto"/>
          <w:highlight w:val="none"/>
          <w:lang w:eastAsia="zh-CN"/>
        </w:rPr>
      </w:r>
      <w:r/>
    </w:p>
    <w:p>
      <w:pPr>
        <w:ind w:firstLine="420"/>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依据(中华人民共和国民法典》、《中华人民共和国政府采购法》等有关法律法规以及《江苏省肿瘤医院合同管理制度》，遵循平等、自愿、公平和诚实信用的原则，经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年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月</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日招标代理公司名称</w:t>
      </w:r>
      <w:r>
        <w:rPr>
          <w:rFonts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公开招标(招标编号:</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)，就甲方向乙方购买</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lang w:eastAsia="zh-CN"/>
        </w:rPr>
        <w:t xml:space="preserve">，制定本合同。 </w:t>
      </w:r>
      <w:r/>
    </w:p>
    <w:p>
      <w:pPr>
        <w:ind w:firstLine="422"/>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一、</w:t>
      </w:r>
      <w:r>
        <w:rPr>
          <w:rFonts w:ascii="宋体" w:hAnsi="宋体" w:eastAsia="宋体" w:cs="宋体"/>
          <w:b/>
          <w:color w:val="auto"/>
          <w:highlight w:val="none"/>
          <w:lang w:eastAsia="zh-CN"/>
        </w:rPr>
        <w:t xml:space="preserve">货物内容</w:t>
      </w:r>
      <w:r/>
    </w:p>
    <w:p>
      <w:pPr>
        <w:rPr>
          <w:rFonts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品牌：</w:t>
      </w:r>
      <w:r>
        <w:rPr>
          <w:rFonts w:hint="eastAsia" w:ascii="宋体" w:hAnsi="宋体" w:eastAsia="宋体" w:cs="宋体"/>
          <w:color w:val="auto"/>
          <w:highlight w:val="none"/>
          <w:u w:val="single"/>
          <w:lang w:eastAsia="zh-CN"/>
        </w:rPr>
        <w:t xml:space="preserve">             </w:t>
      </w:r>
      <w:r/>
    </w:p>
    <w:p>
      <w:pPr>
        <w:rPr>
          <w:rFonts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厂家：</w:t>
      </w:r>
      <w:r>
        <w:rPr>
          <w:rFonts w:hint="eastAsia" w:ascii="宋体" w:hAnsi="宋体" w:eastAsia="宋体" w:cs="宋体"/>
          <w:color w:val="auto"/>
          <w:highlight w:val="none"/>
          <w:u w:val="single"/>
          <w:lang w:eastAsia="zh-CN"/>
        </w:rPr>
        <w:t xml:space="preserve">            </w:t>
      </w:r>
      <w:r/>
    </w:p>
    <w:p>
      <w:pPr>
        <w:rPr>
          <w:rFonts w:ascii="宋体" w:hAnsi="宋体" w:eastAsia="宋体" w:cs="宋体"/>
          <w:bCs/>
          <w:color w:val="auto"/>
          <w:highlight w:val="none"/>
        </w:rPr>
      </w:pPr>
      <w:r>
        <w:rPr>
          <w:rFonts w:hint="eastAsia" w:ascii="宋体" w:hAnsi="宋体" w:eastAsia="宋体" w:cs="宋体"/>
          <w:bCs/>
          <w:color w:val="auto"/>
          <w:highlight w:val="none"/>
        </w:rPr>
        <w:t xml:space="preserve">生产产地：</w:t>
      </w:r>
      <w:r>
        <w:rPr>
          <w:rFonts w:hint="eastAsia" w:ascii="宋体" w:hAnsi="宋体" w:eastAsia="宋体" w:cs="宋体"/>
          <w:color w:val="auto"/>
          <w:highlight w:val="none"/>
          <w:u w:val="single"/>
        </w:rPr>
        <w:t xml:space="preserve">            </w:t>
      </w:r>
      <w:r/>
    </w:p>
    <w:tbl>
      <w:tblPr>
        <w:tblStyle w:val="882"/>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552"/>
        <w:gridCol w:w="1701"/>
        <w:gridCol w:w="1417"/>
        <w:gridCol w:w="1418"/>
      </w:tblGrid>
      <w:tr>
        <w:trPr>
          <w:jc w:val="center"/>
          <w:trHeight w:val="514"/>
        </w:trPr>
        <w:tc>
          <w:tcPr>
            <w:tcW w:w="1242"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552"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货物名称</w:t>
            </w:r>
            <w:r/>
          </w:p>
        </w:tc>
        <w:tc>
          <w:tcPr>
            <w:tcW w:w="1701"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型号规格</w:t>
            </w:r>
            <w:r/>
          </w:p>
        </w:tc>
        <w:tc>
          <w:tcPr>
            <w:tcW w:w="1417"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单价(元)</w:t>
            </w:r>
            <w:r/>
          </w:p>
        </w:tc>
        <w:tc>
          <w:tcPr>
            <w:tcW w:w="1418" w:type="dxa"/>
            <w:vAlign w:val="center"/>
            <w:textDirection w:val="lrTb"/>
            <w:noWrap w:val="false"/>
          </w:tcPr>
          <w:p>
            <w:pPr>
              <w:jc w:val="center"/>
              <w:widowControl/>
              <w:rPr>
                <w:rFonts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468"/>
        </w:trPr>
        <w:tc>
          <w:tcPr>
            <w:tcW w:w="1242" w:type="dxa"/>
            <w:textDirection w:val="lrTb"/>
            <w:noWrap w:val="false"/>
          </w:tcPr>
          <w:p>
            <w:pPr>
              <w:jc w:val="left"/>
              <w:widowControl/>
              <w:rPr>
                <w:rFonts w:ascii="宋体" w:hAnsi="宋体" w:eastAsia="宋体" w:cs="宋体"/>
                <w:color w:val="auto"/>
                <w:highlight w:val="none"/>
              </w:rPr>
            </w:pPr>
            <w:r>
              <w:rPr>
                <w:rFonts w:ascii="宋体" w:hAnsi="宋体" w:eastAsia="宋体" w:cs="宋体"/>
                <w:color w:val="auto"/>
                <w:highlight w:val="none"/>
              </w:rPr>
            </w:r>
            <w:r/>
          </w:p>
        </w:tc>
        <w:tc>
          <w:tcPr>
            <w:tcW w:w="2552" w:type="dxa"/>
            <w:textDirection w:val="lrTb"/>
            <w:noWrap w:val="false"/>
          </w:tcPr>
          <w:p>
            <w:pPr>
              <w:jc w:val="left"/>
              <w:widowControl/>
              <w:rPr>
                <w:rFonts w:ascii="宋体" w:hAnsi="宋体" w:eastAsia="宋体" w:cs="宋体"/>
                <w:color w:val="auto"/>
                <w:highlight w:val="none"/>
              </w:rPr>
            </w:pPr>
            <w:r>
              <w:rPr>
                <w:rFonts w:ascii="宋体" w:hAnsi="宋体" w:eastAsia="宋体" w:cs="宋体"/>
                <w:color w:val="auto"/>
                <w:highlight w:val="none"/>
              </w:rPr>
            </w:r>
            <w:r/>
          </w:p>
        </w:tc>
        <w:tc>
          <w:tcPr>
            <w:tcW w:w="1701" w:type="dxa"/>
            <w:textDirection w:val="lrTb"/>
            <w:noWrap w:val="false"/>
          </w:tcPr>
          <w:p>
            <w:pPr>
              <w:jc w:val="left"/>
              <w:widowControl/>
              <w:rPr>
                <w:rFonts w:ascii="宋体" w:hAnsi="宋体" w:eastAsia="宋体" w:cs="宋体"/>
                <w:color w:val="auto"/>
                <w:highlight w:val="none"/>
              </w:rPr>
            </w:pPr>
            <w:r>
              <w:rPr>
                <w:rFonts w:ascii="宋体" w:hAnsi="宋体" w:eastAsia="宋体" w:cs="宋体"/>
                <w:color w:val="auto"/>
                <w:highlight w:val="none"/>
              </w:rPr>
            </w:r>
            <w:r/>
          </w:p>
        </w:tc>
        <w:tc>
          <w:tcPr>
            <w:tcW w:w="1417" w:type="dxa"/>
            <w:textDirection w:val="lrTb"/>
            <w:noWrap w:val="false"/>
          </w:tcPr>
          <w:p>
            <w:pPr>
              <w:jc w:val="left"/>
              <w:widowControl/>
              <w:rPr>
                <w:rFonts w:ascii="宋体" w:hAnsi="宋体" w:eastAsia="宋体" w:cs="宋体"/>
                <w:color w:val="auto"/>
                <w:highlight w:val="none"/>
              </w:rPr>
            </w:pPr>
            <w:r>
              <w:rPr>
                <w:rFonts w:ascii="宋体" w:hAnsi="宋体" w:eastAsia="宋体" w:cs="宋体"/>
                <w:color w:val="auto"/>
                <w:highlight w:val="none"/>
              </w:rPr>
            </w:r>
            <w:r/>
          </w:p>
        </w:tc>
        <w:tc>
          <w:tcPr>
            <w:tcW w:w="1418" w:type="dxa"/>
            <w:textDirection w:val="lrTb"/>
            <w:noWrap w:val="false"/>
          </w:tcPr>
          <w:p>
            <w:pPr>
              <w:jc w:val="left"/>
              <w:widowControl/>
              <w:rPr>
                <w:rFonts w:ascii="宋体" w:hAnsi="宋体" w:eastAsia="宋体" w:cs="宋体"/>
                <w:color w:val="auto"/>
                <w:highlight w:val="none"/>
              </w:rPr>
            </w:pPr>
            <w:r>
              <w:rPr>
                <w:rFonts w:ascii="宋体" w:hAnsi="宋体" w:eastAsia="宋体" w:cs="宋体"/>
                <w:color w:val="auto"/>
                <w:highlight w:val="none"/>
              </w:rPr>
            </w:r>
            <w:r/>
          </w:p>
        </w:tc>
      </w:tr>
    </w:tbl>
    <w:p>
      <w:pPr>
        <w:rPr>
          <w:rFonts w:ascii="宋体" w:hAnsi="宋体" w:eastAsia="宋体" w:cs="宋体"/>
          <w:b/>
          <w:color w:val="auto"/>
          <w:highlight w:val="none"/>
        </w:rPr>
      </w:pPr>
      <w:r>
        <w:rPr>
          <w:rFonts w:ascii="宋体" w:hAnsi="宋体" w:eastAsia="宋体" w:cs="宋体"/>
          <w:b/>
          <w:color w:val="auto"/>
          <w:highlight w:val="none"/>
        </w:rPr>
      </w:r>
      <w:r/>
    </w:p>
    <w:p>
      <w:pPr>
        <w:rPr>
          <w:rFonts w:ascii="宋体" w:hAnsi="宋体" w:eastAsia="宋体" w:cs="宋体"/>
          <w:color w:val="auto"/>
          <w:highlight w:val="none"/>
          <w:lang w:eastAsia="zh-CN"/>
        </w:rPr>
      </w:pPr>
      <w:r>
        <w:rPr>
          <w:rFonts w:hint="eastAsia" w:ascii="宋体" w:hAnsi="宋体" w:eastAsia="宋体" w:cs="宋体"/>
          <w:b/>
          <w:color w:val="auto"/>
          <w:highlight w:val="none"/>
          <w:lang w:eastAsia="zh-CN"/>
        </w:rPr>
        <w:t xml:space="preserve">二、</w:t>
      </w:r>
      <w:r>
        <w:rPr>
          <w:rFonts w:ascii="宋体" w:hAnsi="宋体" w:eastAsia="宋体" w:cs="宋体"/>
          <w:b/>
          <w:color w:val="auto"/>
          <w:highlight w:val="none"/>
          <w:lang w:eastAsia="zh-CN"/>
        </w:rPr>
        <w:t xml:space="preserve">技术资料</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2</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1乙方应按招标文件规定的时间向甲方提供使用货物的有关技术资料。</w:t>
      </w:r>
      <w:r/>
    </w:p>
    <w:p>
      <w:pPr>
        <w:rPr>
          <w:rFonts w:ascii="宋体" w:hAnsi="宋体" w:eastAsia="宋体" w:cs="宋体"/>
          <w:b/>
          <w:color w:val="auto"/>
          <w:highlight w:val="none"/>
          <w:lang w:eastAsia="zh-CN"/>
        </w:rPr>
      </w:pP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2.2没有甲方事先书面同意，乙方不得将由甲方提供的有关合同或任何合同条文</w:t>
      </w:r>
      <w:r>
        <w:rPr>
          <w:rFonts w:hint="eastAsia" w:ascii="宋体" w:hAnsi="宋体" w:eastAsia="宋体" w:cs="宋体"/>
          <w:color w:val="auto"/>
          <w:highlight w:val="none"/>
          <w:lang w:eastAsia="zh-CN"/>
        </w:rPr>
        <w:t xml:space="preserve">、                           </w:t>
      </w:r>
      <w:r>
        <w:rPr>
          <w:rFonts w:ascii="宋体" w:hAnsi="宋体" w:eastAsia="宋体" w:cs="宋体"/>
          <w:color w:val="auto"/>
          <w:highlight w:val="none"/>
          <w:lang w:eastAsia="zh-CN"/>
        </w:rPr>
        <w:t xml:space="preserve">规格、计划、图纸、样品或资料提供给与履行本合同无关的任何其他人。即          履行本合同有关的人员提供，也应注意保密并限于履行合同的必需范围。</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三</w:t>
      </w:r>
      <w:r>
        <w:rPr>
          <w:rFonts w:ascii="宋体" w:hAnsi="宋体" w:eastAsia="宋体" w:cs="宋体"/>
          <w:b/>
          <w:color w:val="auto"/>
          <w:highlight w:val="none"/>
          <w:lang w:eastAsia="zh-CN"/>
        </w:rPr>
        <w:t xml:space="preserve">、知识产权</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3</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1乙方应保证甲方在使用、接受本合同货物和服务或其任何一部分时不受</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第三方提出侵犯其专利权、版权、商标权和工业设计权等知识产权的起诉。一旦</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出现侵权，由乙方负全部责任。</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四</w:t>
      </w:r>
      <w:r>
        <w:rPr>
          <w:rFonts w:ascii="宋体" w:hAnsi="宋体" w:eastAsia="宋体" w:cs="宋体"/>
          <w:b/>
          <w:color w:val="auto"/>
          <w:highlight w:val="none"/>
          <w:lang w:eastAsia="zh-CN"/>
        </w:rPr>
        <w:t xml:space="preserve">、产权担保</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4.1乙方保证所交付的货物的所有权完全属于乙方且无任何抵押、查封等产权瑕</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疵。</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五</w:t>
      </w:r>
      <w:r>
        <w:rPr>
          <w:rFonts w:ascii="宋体" w:hAnsi="宋体" w:eastAsia="宋体" w:cs="宋体"/>
          <w:b/>
          <w:color w:val="auto"/>
          <w:highlight w:val="none"/>
          <w:lang w:eastAsia="zh-CN"/>
        </w:rPr>
        <w:t xml:space="preserve">、履约保证金</w:t>
      </w:r>
      <w:r>
        <w:rPr>
          <w:rFonts w:ascii="宋体" w:hAnsi="宋体" w:eastAsia="宋体" w:cs="宋体"/>
          <w:b/>
          <w:color w:val="auto"/>
          <w:highlight w:val="none"/>
          <w:lang w:eastAsia="zh-CN"/>
        </w:rPr>
        <w:br/>
      </w:r>
      <w:r>
        <w:rPr>
          <w:rFonts w:ascii="宋体" w:hAnsi="宋体" w:eastAsia="宋体" w:cs="宋体"/>
          <w:color w:val="auto"/>
          <w:highlight w:val="none"/>
          <w:lang w:eastAsia="zh-CN"/>
        </w:rPr>
        <w:t xml:space="preserve">5.1乙方交纳人民币</w:t>
      </w:r>
      <w:r>
        <w:rPr>
          <w:rFonts w:hint="eastAsia" w:eastAsia="宋体" w:asciiTheme="minorEastAsia" w:hAnsiTheme="minorEastAsia"/>
          <w:color w:val="auto"/>
          <w:szCs w:val="21"/>
          <w:highlight w:val="none"/>
          <w:u w:val="single"/>
          <w:lang w:eastAsia="zh-CN"/>
        </w:rPr>
        <w:t xml:space="preserve">/</w:t>
      </w:r>
      <w:r>
        <w:rPr>
          <w:rFonts w:ascii="宋体" w:hAnsi="宋体" w:eastAsia="宋体" w:cs="宋体"/>
          <w:color w:val="auto"/>
          <w:highlight w:val="none"/>
          <w:lang w:eastAsia="zh-CN"/>
        </w:rPr>
        <w:t xml:space="preserve">元作为本合同的履约保证金。</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hint="eastAsia" w:ascii="宋体" w:hAnsi="宋体" w:eastAsia="宋体" w:cs="宋体"/>
          <w:b/>
          <w:color w:val="auto"/>
          <w:highlight w:val="none"/>
          <w:lang w:eastAsia="zh-CN"/>
        </w:rPr>
        <w:t xml:space="preserve">六</w:t>
      </w:r>
      <w:r>
        <w:rPr>
          <w:rFonts w:ascii="宋体" w:hAnsi="宋体" w:eastAsia="宋体" w:cs="宋体"/>
          <w:b/>
          <w:color w:val="auto"/>
          <w:highlight w:val="none"/>
          <w:lang w:eastAsia="zh-CN"/>
        </w:rPr>
        <w:t xml:space="preserve">、转包或分包</w:t>
      </w:r>
      <w:r>
        <w:rPr>
          <w:rFonts w:ascii="宋体" w:hAnsi="宋体" w:eastAsia="宋体" w:cs="宋体"/>
          <w:b/>
          <w:color w:val="auto"/>
          <w:highlight w:val="none"/>
          <w:lang w:eastAsia="zh-CN"/>
        </w:rPr>
        <w:br/>
      </w:r>
      <w:r>
        <w:rPr>
          <w:rFonts w:ascii="宋体" w:hAnsi="宋体" w:eastAsia="宋体" w:cs="宋体"/>
          <w:color w:val="auto"/>
          <w:highlight w:val="none"/>
          <w:lang w:eastAsia="zh-CN"/>
        </w:rPr>
        <w:t xml:space="preserve">6.1本合同范围的货物，应由乙方直接供应，不得转让他人供应</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6.2除非得到甲方的书面同意，乙方不得部分分包给他人供应</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6.3如有转让和未经甲方同意的分包行为，甲方有权给予终止合同</w:t>
      </w:r>
      <w:r>
        <w:rPr>
          <w:rFonts w:hint="eastAsia" w:ascii="宋体" w:hAnsi="宋体" w:eastAsia="宋体" w:cs="宋体"/>
          <w:color w:val="auto"/>
          <w:highlight w:val="none"/>
          <w:lang w:eastAsia="zh-CN"/>
        </w:rPr>
        <w:t xml:space="preserve">。</w:t>
      </w:r>
      <w:r/>
    </w:p>
    <w:p>
      <w:pPr>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rPr>
          <w:rFonts w:ascii="宋体" w:hAnsi="宋体" w:eastAsia="宋体" w:cs="宋体"/>
          <w:b/>
          <w:color w:val="auto"/>
          <w:highlight w:val="none"/>
        </w:rPr>
      </w:pPr>
      <w:r>
        <w:rPr>
          <w:rFonts w:hint="eastAsia" w:ascii="宋体" w:hAnsi="宋体" w:eastAsia="宋体" w:cs="宋体"/>
          <w:b/>
          <w:color w:val="auto"/>
          <w:highlight w:val="none"/>
        </w:rPr>
        <w:t xml:space="preserve">七</w:t>
      </w:r>
      <w:r>
        <w:rPr>
          <w:rFonts w:ascii="宋体" w:hAnsi="宋体" w:eastAsia="宋体" w:cs="宋体"/>
          <w:b/>
          <w:color w:val="auto"/>
          <w:highlight w:val="none"/>
        </w:rPr>
        <w:t xml:space="preserve">、</w:t>
      </w:r>
      <w:r>
        <w:rPr>
          <w:rFonts w:hint="eastAsia" w:ascii="宋体" w:hAnsi="宋体" w:eastAsia="宋体" w:cs="宋体"/>
          <w:b/>
          <w:color w:val="auto"/>
          <w:highlight w:val="none"/>
        </w:rPr>
        <w:t xml:space="preserve">合同期限</w:t>
      </w:r>
      <w:r>
        <w:rPr>
          <w:rFonts w:hint="eastAsia" w:ascii="宋体" w:hAnsi="宋体" w:eastAsia="宋体" w:cs="宋体"/>
          <w:color w:val="auto"/>
          <w:highlight w:val="none"/>
        </w:rPr>
        <w:t xml:space="preserve">：</w:t>
      </w:r>
      <w:r>
        <w:rPr>
          <w:rFonts w:hint="eastAsia" w:asciiTheme="minorEastAsia" w:hAnsiTheme="minorEastAsia"/>
          <w:color w:val="auto"/>
          <w:szCs w:val="21"/>
          <w:highlight w:val="none"/>
          <w:u w:val="single"/>
        </w:rPr>
        <w:t xml:space="preserve">     </w:t>
      </w:r>
      <w:r>
        <w:rPr>
          <w:rFonts w:hint="eastAsia" w:ascii="宋体" w:hAnsi="宋体" w:eastAsia="宋体" w:cs="宋体"/>
          <w:color w:val="auto"/>
          <w:highlight w:val="none"/>
        </w:rPr>
        <w:t xml:space="preserve">年</w:t>
      </w:r>
      <w:r>
        <w:rPr>
          <w:rFonts w:ascii="宋体" w:hAnsi="宋体" w:eastAsia="宋体" w:cs="宋体"/>
          <w:color w:val="auto"/>
          <w:highlight w:val="none"/>
        </w:rPr>
        <w:t xml:space="preserve"> </w:t>
      </w:r>
      <w:r>
        <w:rPr>
          <w:rFonts w:hint="eastAsia" w:asciiTheme="minorEastAsia" w:hAnsiTheme="minorEastAsia"/>
          <w:color w:val="auto"/>
          <w:szCs w:val="21"/>
          <w:highlight w:val="none"/>
          <w:u w:val="single"/>
        </w:rPr>
        <w:t xml:space="preserve">   </w:t>
      </w:r>
      <w:r>
        <w:rPr>
          <w:rFonts w:hint="eastAsia" w:ascii="宋体" w:hAnsi="宋体" w:eastAsia="宋体" w:cs="宋体"/>
          <w:color w:val="auto"/>
          <w:highlight w:val="none"/>
        </w:rPr>
        <w:t xml:space="preserve">月</w:t>
      </w:r>
      <w:r>
        <w:rPr>
          <w:rFonts w:hint="eastAsia" w:asciiTheme="minorEastAsia" w:hAnsiTheme="minorEastAsia"/>
          <w:color w:val="auto"/>
          <w:szCs w:val="21"/>
          <w:highlight w:val="none"/>
          <w:u w:val="single"/>
        </w:rPr>
        <w:t xml:space="preserve">   </w:t>
      </w:r>
      <w:r>
        <w:rPr>
          <w:rFonts w:hint="eastAsia" w:ascii="宋体" w:hAnsi="宋体" w:eastAsia="宋体" w:cs="宋体"/>
          <w:color w:val="auto"/>
          <w:highlight w:val="none"/>
        </w:rPr>
        <w:t xml:space="preserve">日至</w:t>
      </w:r>
      <w:r>
        <w:rPr>
          <w:rFonts w:hint="eastAsia" w:asciiTheme="minorEastAsia" w:hAnsiTheme="minorEastAsia"/>
          <w:color w:val="auto"/>
          <w:szCs w:val="21"/>
          <w:highlight w:val="none"/>
          <w:u w:val="single"/>
        </w:rPr>
        <w:t xml:space="preserve">     </w:t>
      </w:r>
      <w:r>
        <w:rPr>
          <w:rFonts w:hint="eastAsia" w:ascii="宋体" w:hAnsi="宋体" w:eastAsia="宋体" w:cs="宋体"/>
          <w:color w:val="auto"/>
          <w:highlight w:val="none"/>
        </w:rPr>
        <w:t xml:space="preserve">年</w:t>
      </w:r>
      <w:r>
        <w:rPr>
          <w:rFonts w:ascii="宋体" w:hAnsi="宋体" w:eastAsia="宋体" w:cs="宋体"/>
          <w:color w:val="auto"/>
          <w:highlight w:val="none"/>
        </w:rPr>
        <w:t xml:space="preserve"> </w:t>
      </w:r>
      <w:r>
        <w:rPr>
          <w:rFonts w:hint="eastAsia" w:asciiTheme="minorEastAsia" w:hAnsiTheme="minorEastAsia"/>
          <w:color w:val="auto"/>
          <w:szCs w:val="21"/>
          <w:highlight w:val="none"/>
          <w:u w:val="single"/>
        </w:rPr>
        <w:t xml:space="preserve">    </w:t>
      </w:r>
      <w:r>
        <w:rPr>
          <w:rFonts w:hint="eastAsia" w:ascii="宋体" w:hAnsi="宋体" w:eastAsia="宋体" w:cs="宋体"/>
          <w:color w:val="auto"/>
          <w:highlight w:val="none"/>
        </w:rPr>
        <w:t xml:space="preserve">月</w:t>
      </w:r>
      <w:r>
        <w:rPr>
          <w:rFonts w:hint="eastAsia" w:asciiTheme="minorEastAsia" w:hAnsiTheme="minorEastAsia"/>
          <w:color w:val="auto"/>
          <w:szCs w:val="21"/>
          <w:highlight w:val="none"/>
          <w:u w:val="single"/>
        </w:rPr>
        <w:t xml:space="preserve">   </w:t>
      </w:r>
      <w:r>
        <w:rPr>
          <w:rFonts w:hint="eastAsia" w:ascii="宋体" w:hAnsi="宋体" w:eastAsia="宋体" w:cs="宋体"/>
          <w:color w:val="auto"/>
          <w:highlight w:val="none"/>
        </w:rPr>
        <w:t xml:space="preserve">日。</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八</w:t>
      </w:r>
      <w:r>
        <w:rPr>
          <w:rFonts w:ascii="宋体" w:hAnsi="宋体" w:eastAsia="宋体" w:cs="宋体"/>
          <w:b/>
          <w:color w:val="auto"/>
          <w:highlight w:val="none"/>
          <w:lang w:eastAsia="zh-CN"/>
        </w:rPr>
        <w:t xml:space="preserve">、交货期、交货方式及交货地点</w:t>
      </w:r>
      <w:r>
        <w:rPr>
          <w:rFonts w:ascii="宋体" w:hAnsi="宋体" w:eastAsia="宋体" w:cs="宋体"/>
          <w:b/>
          <w:color w:val="auto"/>
          <w:highlight w:val="none"/>
          <w:lang w:eastAsia="zh-CN"/>
        </w:rPr>
        <w:br/>
      </w:r>
      <w:r>
        <w:rPr>
          <w:rFonts w:ascii="宋体" w:hAnsi="宋体" w:eastAsia="宋体" w:cs="宋体"/>
          <w:color w:val="auto"/>
          <w:highlight w:val="none"/>
          <w:lang w:eastAsia="zh-CN"/>
        </w:rPr>
        <w:t xml:space="preserve">8.1交货期：签订合同后</w:t>
      </w:r>
      <w:r>
        <w:rPr>
          <w:rFonts w:hint="eastAsia" w:ascii="宋体" w:hAnsi="宋体" w:eastAsia="宋体" w:cs="宋体"/>
          <w:color w:val="auto"/>
          <w:highlight w:val="none"/>
          <w:u w:val="single"/>
          <w:lang w:eastAsia="zh-CN"/>
        </w:rPr>
        <w:t xml:space="preserve">      </w:t>
      </w:r>
      <w:r>
        <w:rPr>
          <w:rFonts w:ascii="宋体" w:hAnsi="宋体" w:eastAsia="宋体" w:cs="宋体"/>
          <w:color w:val="auto"/>
          <w:highlight w:val="none"/>
          <w:lang w:eastAsia="zh-CN"/>
        </w:rPr>
        <w:t xml:space="preserve">个工作日</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8.2交货方式：</w:t>
      </w:r>
      <w:r>
        <w:rPr>
          <w:rFonts w:hint="eastAsia" w:ascii="宋体" w:hAnsi="宋体" w:eastAsia="宋体" w:cs="宋体"/>
          <w:color w:val="auto"/>
          <w:highlight w:val="none"/>
          <w:lang w:eastAsia="zh-CN"/>
        </w:rPr>
        <w:t xml:space="preserve">本合同项下的产品由乙方送至甲方指定的交货地点</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8.3交货地点：</w:t>
      </w:r>
      <w:r>
        <w:rPr>
          <w:rFonts w:hint="eastAsia" w:ascii="宋体" w:hAnsi="宋体" w:eastAsia="宋体" w:cs="宋体"/>
          <w:color w:val="auto"/>
          <w:highlight w:val="none"/>
          <w:lang w:eastAsia="zh-CN"/>
        </w:rPr>
        <w:t xml:space="preserve">江苏省肿瘤医院</w:t>
      </w:r>
      <w:r>
        <w:rPr>
          <w:rFonts w:ascii="宋体" w:hAnsi="宋体" w:eastAsia="宋体" w:cs="宋体"/>
          <w:color w:val="auto"/>
          <w:highlight w:val="none"/>
          <w:u w:val="single"/>
          <w:lang w:eastAsia="zh-CN"/>
        </w:rPr>
        <w:br/>
      </w:r>
      <w:r/>
    </w:p>
    <w:p>
      <w:pPr>
        <w:rPr>
          <w:rFonts w:ascii="宋体" w:hAnsi="宋体" w:eastAsia="宋体" w:cs="宋体"/>
          <w:color w:val="auto"/>
          <w:highlight w:val="none"/>
          <w:u w:val="single"/>
          <w:lang w:eastAsia="zh-CN"/>
        </w:rPr>
      </w:pPr>
      <w:r>
        <w:rPr>
          <w:rFonts w:hint="eastAsia" w:ascii="宋体" w:hAnsi="宋体" w:eastAsia="宋体" w:cs="宋体"/>
          <w:b/>
          <w:color w:val="auto"/>
          <w:highlight w:val="none"/>
          <w:lang w:eastAsia="zh-CN"/>
        </w:rPr>
        <w:t xml:space="preserve">九</w:t>
      </w:r>
      <w:r>
        <w:rPr>
          <w:rFonts w:ascii="宋体" w:hAnsi="宋体" w:eastAsia="宋体" w:cs="宋体"/>
          <w:b/>
          <w:color w:val="auto"/>
          <w:highlight w:val="none"/>
          <w:lang w:eastAsia="zh-CN"/>
        </w:rPr>
        <w:t xml:space="preserve">、货款支付</w:t>
      </w:r>
      <w:r/>
    </w:p>
    <w:p>
      <w:pPr>
        <w:rPr>
          <w:rFonts w:ascii="宋体" w:hAnsi="宋体" w:eastAsia="宋体" w:cs="宋体"/>
          <w:color w:val="auto"/>
          <w:highlight w:val="none"/>
          <w:u w:val="single"/>
          <w:lang w:eastAsia="zh-CN"/>
        </w:rPr>
      </w:pPr>
      <w:r>
        <w:rPr>
          <w:rFonts w:ascii="宋体" w:hAnsi="宋体" w:eastAsia="宋体" w:cs="宋体"/>
          <w:color w:val="auto"/>
          <w:highlight w:val="none"/>
          <w:lang w:eastAsia="zh-CN"/>
        </w:rPr>
        <w:t xml:space="preserve">9.1采购资金的支付方式、时间及条件：</w:t>
      </w:r>
      <w:r/>
    </w:p>
    <w:p>
      <w:pPr>
        <w:ind w:firstLine="480"/>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全部货物验收合格后，支付货款90%，尾款10%待验收合格一年期满后（一年期为全部货物安装调试验收合格之日起12个月），无质量问题，一次付清（无息）。</w:t>
      </w:r>
      <w:r/>
    </w:p>
    <w:p>
      <w:pPr>
        <w:rPr>
          <w:rFonts w:ascii="宋体" w:hAnsi="宋体" w:eastAsia="宋体" w:cs="宋体"/>
          <w:color w:val="auto"/>
          <w:highlight w:val="none"/>
          <w:lang w:eastAsia="zh-CN"/>
        </w:rPr>
      </w:pPr>
      <w:r>
        <w:rPr>
          <w:rFonts w:ascii="宋体" w:hAnsi="宋体" w:eastAsia="宋体" w:cs="宋体"/>
          <w:color w:val="auto"/>
          <w:highlight w:val="none"/>
          <w:u w:val="single"/>
          <w:lang w:eastAsia="zh-CN"/>
        </w:rPr>
        <w:br/>
      </w:r>
      <w:r>
        <w:rPr>
          <w:rFonts w:ascii="宋体" w:hAnsi="宋体" w:eastAsia="宋体" w:cs="宋体"/>
          <w:color w:val="auto"/>
          <w:highlight w:val="none"/>
          <w:lang w:eastAsia="zh-CN"/>
        </w:rPr>
        <w:t xml:space="preserve">9.2当采购数量与实际使用数量不一致时，乙方应根据实际使用量供货，合</w:t>
      </w:r>
      <w:r>
        <w:rPr>
          <w:rFonts w:hint="eastAsia" w:ascii="宋体" w:hAnsi="宋体" w:eastAsia="宋体" w:cs="宋体"/>
          <w:color w:val="auto"/>
          <w:highlight w:val="none"/>
          <w:lang w:eastAsia="zh-CN"/>
        </w:rPr>
        <w:t xml:space="preserve">同</w:t>
      </w:r>
      <w:r>
        <w:rPr>
          <w:rFonts w:ascii="宋体" w:hAnsi="宋体" w:eastAsia="宋体" w:cs="宋体"/>
          <w:color w:val="auto"/>
          <w:highlight w:val="none"/>
          <w:lang w:eastAsia="zh-CN"/>
        </w:rPr>
        <w:t xml:space="preserve">的最终结算金额按实际使用量乘以成交单价进行计算</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w:t>
      </w:r>
      <w:r>
        <w:rPr>
          <w:rFonts w:ascii="宋体" w:hAnsi="宋体" w:eastAsia="宋体" w:cs="宋体"/>
          <w:b/>
          <w:color w:val="auto"/>
          <w:highlight w:val="none"/>
          <w:lang w:eastAsia="zh-CN"/>
        </w:rPr>
        <w:t xml:space="preserve">税</w:t>
      </w:r>
      <w:r>
        <w:rPr>
          <w:rFonts w:ascii="宋体" w:hAnsi="宋体" w:eastAsia="宋体" w:cs="宋体"/>
          <w:b/>
          <w:color w:val="auto"/>
          <w:highlight w:val="none"/>
          <w:lang w:eastAsia="zh-CN"/>
        </w:rPr>
        <w:br/>
      </w:r>
      <w:r>
        <w:rPr>
          <w:rFonts w:ascii="宋体" w:hAnsi="宋体" w:eastAsia="宋体" w:cs="宋体"/>
          <w:color w:val="auto"/>
          <w:highlight w:val="none"/>
          <w:lang w:eastAsia="zh-CN"/>
        </w:rPr>
        <w:t xml:space="preserve">10.1本合同执行中相关的一切税费均由乙方负担</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一</w:t>
      </w:r>
      <w:r>
        <w:rPr>
          <w:rFonts w:ascii="宋体" w:hAnsi="宋体" w:eastAsia="宋体" w:cs="宋体"/>
          <w:b/>
          <w:color w:val="auto"/>
          <w:highlight w:val="none"/>
          <w:lang w:eastAsia="zh-CN"/>
        </w:rPr>
        <w:t xml:space="preserve">、质量保证及售后服务</w:t>
      </w:r>
      <w:r>
        <w:rPr>
          <w:rFonts w:ascii="宋体" w:hAnsi="宋体" w:eastAsia="宋体" w:cs="宋体"/>
          <w:b/>
          <w:color w:val="auto"/>
          <w:highlight w:val="none"/>
          <w:lang w:eastAsia="zh-CN"/>
        </w:rPr>
        <w:br/>
      </w:r>
      <w:r>
        <w:rPr>
          <w:rFonts w:ascii="宋体" w:hAnsi="宋体" w:eastAsia="宋体" w:cs="宋体"/>
          <w:color w:val="auto"/>
          <w:highlight w:val="none"/>
          <w:lang w:eastAsia="zh-CN"/>
        </w:rPr>
        <w:t xml:space="preserve">11.1乙方应按招标文件规定的货物性能、技术要求、质量标准向甲方提供未经</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使用的全新产品。</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11.2乙方提供的货物在质量期内因货物本身的质量问题发生故障，乙方应负责</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免费更换。对达不到技术要求者，根据实际情况，经双方协商，可按以下办法处理</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(1)更换：由乙方承担所发生的全部费用。</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(2</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贬值处理：由甲乙双方合议定价。</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(3)退货处理：乙方应退还甲方支付的合同款，同时应承担该货物的直接费用(运输、保险、检验、货款利息及银行手续费等)。</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11.3如在使用过程中发生质量问题，乙方在接到甲方通知后在</w:t>
      </w:r>
      <w:r>
        <w:rPr>
          <w:rFonts w:hint="eastAsia" w:ascii="宋体" w:hAnsi="宋体" w:eastAsia="宋体" w:cs="宋体"/>
          <w:color w:val="auto"/>
          <w:highlight w:val="none"/>
          <w:u w:val="single"/>
          <w:lang w:eastAsia="zh-CN"/>
        </w:rPr>
        <w:t xml:space="preserve">     </w:t>
      </w:r>
      <w:r>
        <w:rPr>
          <w:rFonts w:ascii="宋体" w:hAnsi="宋体" w:eastAsia="宋体" w:cs="宋体"/>
          <w:color w:val="auto"/>
          <w:highlight w:val="none"/>
          <w:lang w:eastAsia="zh-CN"/>
        </w:rPr>
        <w:t xml:space="preserve">小时内到达甲方现场。</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11.4在质保期内，乙方应对货物出现的质量及安全问题负责处理解决并承担</w:t>
      </w:r>
      <w:r>
        <w:rPr>
          <w:rFonts w:hint="eastAsia" w:ascii="宋体" w:hAnsi="宋体" w:eastAsia="宋体" w:cs="宋体"/>
          <w:color w:val="auto"/>
          <w:highlight w:val="none"/>
          <w:lang w:eastAsia="zh-CN"/>
        </w:rPr>
        <w:t xml:space="preserve">一</w:t>
      </w:r>
      <w:r>
        <w:rPr>
          <w:rFonts w:ascii="宋体" w:hAnsi="宋体" w:eastAsia="宋体" w:cs="宋体"/>
          <w:color w:val="auto"/>
          <w:highlight w:val="none"/>
          <w:lang w:eastAsia="zh-CN"/>
        </w:rPr>
        <w:t xml:space="preserve">切费用</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ascii="宋体" w:hAnsi="宋体" w:eastAsia="宋体" w:cs="宋体"/>
          <w:color w:val="auto"/>
          <w:highlight w:val="none"/>
          <w:lang w:eastAsia="zh-CN"/>
        </w:rPr>
        <w:t xml:space="preserve">11.5上述的货物免费保修期为</w:t>
      </w:r>
      <w:r>
        <w:rPr>
          <w:rFonts w:hint="eastAsia" w:eastAsia="宋体" w:asciiTheme="minorEastAsia" w:hAnsiTheme="minorEastAsia"/>
          <w:color w:val="auto"/>
          <w:szCs w:val="21"/>
          <w:highlight w:val="none"/>
          <w:lang w:eastAsia="zh-CN"/>
        </w:rPr>
        <w:t xml:space="preserve"> </w:t>
      </w:r>
      <w:r>
        <w:rPr>
          <w:rFonts w:hint="eastAsia" w:eastAsia="宋体" w:asciiTheme="minorEastAsia" w:hAnsiTheme="minorEastAsia"/>
          <w:color w:val="auto"/>
          <w:szCs w:val="21"/>
          <w:highlight w:val="none"/>
          <w:u w:val="single"/>
          <w:lang w:eastAsia="zh-CN"/>
        </w:rPr>
        <w:t xml:space="preserve">        </w:t>
      </w:r>
      <w:r>
        <w:rPr>
          <w:rFonts w:ascii="宋体" w:hAnsi="宋体" w:eastAsia="宋体" w:cs="宋体"/>
          <w:color w:val="auto"/>
          <w:highlight w:val="none"/>
          <w:lang w:eastAsia="zh-CN"/>
        </w:rPr>
        <w:t xml:space="preserve">(自交货验收合格之日起计)，因人为因素出现的故障不在免费保修范围内。超过保修期的机器设备，终生维修，维修时只收部件成本费。</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二</w:t>
      </w:r>
      <w:r>
        <w:rPr>
          <w:rFonts w:ascii="宋体" w:hAnsi="宋体" w:eastAsia="宋体" w:cs="宋体"/>
          <w:b/>
          <w:color w:val="auto"/>
          <w:highlight w:val="none"/>
          <w:lang w:eastAsia="zh-CN"/>
        </w:rPr>
        <w:t xml:space="preserve">、调试和验收 </w:t>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12.1甲方对乙方提交的货物依据招标文件上的技术规格要求和国家有关质量标准进行现场初步验收，外观、说明书符合招标文件技术要求的，给予签收</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初步验收不合格的不予签收。</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12.2乙方交货前应对产品作出全面检查和对验收文件进行整理，并列出清单，</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作为甲方收货验收和使用的技术条件依据，检验的结果应随货物交甲方。</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12.3甲方对乙方提供的货物在使用前进行调试时，乙方需负责安装并培训甲方</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的使用操作人员，并协助甲方一起调试，直到符合技术要求，甲方才做最终验收。</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12.4对技术复杂的货物，甲方可请国家认可的专业检测机构参与初步验收及</w:t>
      </w:r>
      <w:r>
        <w:rPr>
          <w:rFonts w:hint="eastAsia" w:ascii="宋体" w:hAnsi="宋体" w:eastAsia="宋体" w:cs="宋体"/>
          <w:color w:val="auto"/>
          <w:highlight w:val="none"/>
          <w:lang w:eastAsia="zh-CN"/>
        </w:rPr>
        <w:t xml:space="preserve">最</w:t>
      </w:r>
      <w:r>
        <w:rPr>
          <w:rFonts w:ascii="宋体" w:hAnsi="宋体" w:eastAsia="宋体" w:cs="宋体"/>
          <w:color w:val="auto"/>
          <w:highlight w:val="none"/>
          <w:lang w:eastAsia="zh-CN"/>
        </w:rPr>
        <w:t xml:space="preserve">终验收，并由其出具质量检测报告。</w:t>
      </w:r>
      <w:r>
        <w:rPr>
          <w:rFonts w:ascii="宋体" w:hAnsi="宋体" w:eastAsia="宋体" w:cs="宋体"/>
          <w:color w:val="auto"/>
          <w:highlight w:val="none"/>
          <w:lang w:eastAsia="zh-CN"/>
        </w:rPr>
        <w:br/>
      </w:r>
      <w:r/>
    </w:p>
    <w:p>
      <w:pPr>
        <w:rPr>
          <w:rFonts w:ascii="宋体" w:hAnsi="宋体" w:eastAsia="宋体" w:cs="宋体"/>
          <w:b/>
          <w:color w:val="auto"/>
          <w:highlight w:val="none"/>
          <w:lang w:eastAsia="zh-CN"/>
        </w:rPr>
      </w:pPr>
      <w:r>
        <w:rPr>
          <w:rFonts w:ascii="宋体" w:hAnsi="宋体" w:eastAsia="宋体" w:cs="宋体"/>
          <w:color w:val="auto"/>
          <w:highlight w:val="none"/>
          <w:lang w:eastAsia="zh-CN"/>
        </w:rPr>
        <w:t xml:space="preserve">12.5验收时乙方必须在现场，验收完毕后作出验收结果报告；验收费用由甲</w:t>
      </w:r>
      <w:r>
        <w:rPr>
          <w:rFonts w:hint="eastAsia" w:ascii="宋体" w:hAnsi="宋体" w:eastAsia="宋体" w:cs="宋体"/>
          <w:color w:val="auto"/>
          <w:highlight w:val="none"/>
          <w:lang w:eastAsia="zh-CN"/>
        </w:rPr>
        <w:t xml:space="preserve">乙</w:t>
      </w:r>
      <w:r>
        <w:rPr>
          <w:rFonts w:ascii="宋体" w:hAnsi="宋体" w:eastAsia="宋体" w:cs="宋体"/>
          <w:color w:val="auto"/>
          <w:highlight w:val="none"/>
          <w:lang w:eastAsia="zh-CN"/>
        </w:rPr>
        <w:t xml:space="preserve">双方协商解决。</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三</w:t>
      </w:r>
      <w:r>
        <w:rPr>
          <w:rFonts w:ascii="宋体" w:hAnsi="宋体" w:eastAsia="宋体" w:cs="宋体"/>
          <w:b/>
          <w:color w:val="auto"/>
          <w:highlight w:val="none"/>
          <w:lang w:eastAsia="zh-CN"/>
        </w:rPr>
        <w:t xml:space="preserve">、货物包装、发运及运输</w:t>
      </w:r>
      <w:r>
        <w:rPr>
          <w:rFonts w:ascii="宋体" w:hAnsi="宋体" w:eastAsia="宋体" w:cs="宋体"/>
          <w:b/>
          <w:color w:val="auto"/>
          <w:highlight w:val="none"/>
          <w:lang w:eastAsia="zh-CN"/>
        </w:rPr>
        <w:br/>
      </w:r>
      <w:r>
        <w:rPr>
          <w:rFonts w:ascii="宋体" w:hAnsi="宋体" w:eastAsia="宋体" w:cs="宋体"/>
          <w:color w:val="auto"/>
          <w:highlight w:val="none"/>
          <w:lang w:eastAsia="zh-CN"/>
        </w:rPr>
        <w:t xml:space="preserve">13.1乙方应在货物发运前对其进行满足运输距离、防潮、防震、防锈和防破损</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装卸等要求包装，以保证货物安全运达甲方指定地点。</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13.2使用说明书、质量检验证明书、随配附件和工具以及清单一并附于货物内</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13.3乙方在货物发运手续办理完毕后24小时内或货到甲方48小时前通知甲方，</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以准备接货。</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13.4货物在交付甲方前发生的风险均由乙方负责</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13.5货物在规定的交付期限内由乙方送达甲方指定的地点视为交付，乙方同时</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需通知甲方货物已送达。</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四</w:t>
      </w:r>
      <w:r>
        <w:rPr>
          <w:rFonts w:ascii="宋体" w:hAnsi="宋体" w:eastAsia="宋体" w:cs="宋体"/>
          <w:b/>
          <w:color w:val="auto"/>
          <w:highlight w:val="none"/>
          <w:lang w:eastAsia="zh-CN"/>
        </w:rPr>
        <w:t xml:space="preserve">、违约责任</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14.</w:t>
      </w:r>
      <w:r>
        <w:rPr>
          <w:rFonts w:hint="eastAsia" w:ascii="宋体" w:hAnsi="宋体" w:eastAsia="宋体" w:cs="宋体"/>
          <w:color w:val="auto"/>
          <w:highlight w:val="none"/>
          <w:lang w:eastAsia="zh-CN"/>
        </w:rPr>
        <w:t xml:space="preserve">1</w:t>
      </w:r>
      <w:r>
        <w:rPr>
          <w:rFonts w:ascii="宋体" w:hAnsi="宋体" w:eastAsia="宋体" w:cs="宋体"/>
          <w:color w:val="auto"/>
          <w:highlight w:val="none"/>
          <w:lang w:eastAsia="zh-CN"/>
        </w:rPr>
        <w:t xml:space="preserve">乙方逾期交付货物的，乙方应按逾期交货总额</w:t>
      </w:r>
      <w:r>
        <w:rPr>
          <w:rFonts w:hint="eastAsia" w:ascii="宋体" w:hAnsi="宋体" w:eastAsia="宋体" w:cs="宋体"/>
          <w:color w:val="auto"/>
          <w:highlight w:val="none"/>
          <w:lang w:eastAsia="zh-CN"/>
        </w:rPr>
        <w:t xml:space="preserve">的每日万分之四</w:t>
      </w:r>
      <w:r>
        <w:rPr>
          <w:rFonts w:ascii="宋体" w:hAnsi="宋体" w:eastAsia="宋体" w:cs="宋体"/>
          <w:color w:val="auto"/>
          <w:highlight w:val="none"/>
          <w:lang w:eastAsia="zh-CN"/>
        </w:rPr>
        <w:t xml:space="preserve">向甲方支付违约金，由甲方从待付货款中扣除。逾期超过约定日期</w:t>
      </w:r>
      <w:r>
        <w:rPr>
          <w:rFonts w:hint="eastAsia" w:ascii="宋体" w:hAnsi="宋体" w:eastAsia="宋体" w:cs="宋体"/>
          <w:color w:val="auto"/>
          <w:highlight w:val="none"/>
          <w:lang w:eastAsia="zh-CN"/>
        </w:rPr>
        <w:t xml:space="preserve">10</w:t>
      </w:r>
      <w:r>
        <w:rPr>
          <w:rFonts w:ascii="宋体" w:hAnsi="宋体" w:eastAsia="宋体" w:cs="宋体"/>
          <w:color w:val="auto"/>
          <w:highlight w:val="none"/>
          <w:lang w:eastAsia="zh-CN"/>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highlight w:val="none"/>
          <w:lang w:eastAsia="zh-CN"/>
        </w:rPr>
        <w:t xml:space="preserve">5</w:t>
      </w:r>
      <w:r>
        <w:rPr>
          <w:rFonts w:ascii="宋体" w:hAnsi="宋体" w:eastAsia="宋体" w:cs="宋体"/>
          <w:color w:val="auto"/>
          <w:highlight w:val="none"/>
          <w:lang w:eastAsia="zh-CN"/>
        </w:rPr>
        <w:t xml:space="preserve">%的违约金，如造成甲方损失超过违约金的，超出部分由乙方继续承担赔偿责任</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14.</w:t>
      </w:r>
      <w:r>
        <w:rPr>
          <w:rFonts w:hint="eastAsia" w:ascii="宋体" w:hAnsi="宋体" w:eastAsia="宋体" w:cs="宋体"/>
          <w:color w:val="auto"/>
          <w:highlight w:val="none"/>
          <w:lang w:eastAsia="zh-CN"/>
        </w:rPr>
        <w:t xml:space="preserve">2</w:t>
      </w:r>
      <w:r>
        <w:rPr>
          <w:rFonts w:ascii="宋体" w:hAnsi="宋体" w:eastAsia="宋体" w:cs="宋体"/>
          <w:color w:val="auto"/>
          <w:highlight w:val="none"/>
          <w:lang w:eastAsia="zh-CN"/>
        </w:rPr>
        <w:t xml:space="preserve">乙方所交的货物品种、型号、规格、技术参数、质量不符合合同规定及招</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标文件规定标准的，甲方有权拒收该货物，乙方愿意更换货物但逾期交货的，按乙方逾期交货处理。乙方拒绝更换货物的，甲方可单方面解除合同。</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五</w:t>
      </w:r>
      <w:r>
        <w:rPr>
          <w:rFonts w:ascii="宋体" w:hAnsi="宋体" w:eastAsia="宋体" w:cs="宋体"/>
          <w:b/>
          <w:color w:val="auto"/>
          <w:highlight w:val="none"/>
          <w:lang w:eastAsia="zh-CN"/>
        </w:rPr>
        <w:t xml:space="preserve">、不可抗力事件处理</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15.1在合同有效期内，任何一方因不可抗力事件导致不能履行合同，则合同履</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期可延长，其延长期与不可抗力影响期相同</w:t>
      </w:r>
      <w:r>
        <w:rPr>
          <w:rFonts w:hint="eastAsia" w:ascii="宋体" w:hAnsi="宋体" w:eastAsia="宋体" w:cs="宋体"/>
          <w:color w:val="auto"/>
          <w:highlight w:val="none"/>
          <w:lang w:eastAsia="zh-CN"/>
        </w:rPr>
        <w:t xml:space="preserve">。</w:t>
      </w:r>
      <w:r/>
    </w:p>
    <w:p>
      <w:pPr>
        <w:rPr>
          <w:rFonts w:ascii="宋体" w:hAnsi="宋体" w:eastAsia="宋体" w:cs="宋体"/>
          <w:color w:val="auto"/>
          <w:highlight w:val="none"/>
          <w:lang w:eastAsia="zh-CN"/>
        </w:rPr>
      </w:pPr>
      <w:r>
        <w:rPr>
          <w:rFonts w:ascii="宋体" w:hAnsi="宋体" w:eastAsia="宋体" w:cs="宋体"/>
          <w:color w:val="auto"/>
          <w:highlight w:val="none"/>
          <w:lang w:eastAsia="zh-CN"/>
        </w:rP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15.2不可抗力事件发生后，应立即通知对方，并寄送有关权威机构出具的证明。</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15.3不可抗力事件延续</w:t>
      </w:r>
      <w:r>
        <w:rPr>
          <w:rFonts w:hint="eastAsia" w:ascii="宋体" w:hAnsi="宋体" w:eastAsia="宋体" w:cs="宋体"/>
          <w:color w:val="auto"/>
          <w:highlight w:val="none"/>
          <w:lang w:eastAsia="zh-CN"/>
        </w:rPr>
        <w:t xml:space="preserve">120</w:t>
      </w:r>
      <w:r>
        <w:rPr>
          <w:rFonts w:ascii="宋体" w:hAnsi="宋体" w:eastAsia="宋体" w:cs="宋体"/>
          <w:color w:val="auto"/>
          <w:highlight w:val="none"/>
          <w:lang w:eastAsia="zh-CN"/>
        </w:rPr>
        <w:t xml:space="preserve">天以上，双方应通过友好协商，确定是否继续履行</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合同。</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六</w:t>
      </w:r>
      <w:r>
        <w:rPr>
          <w:rFonts w:ascii="宋体" w:hAnsi="宋体" w:eastAsia="宋体" w:cs="宋体"/>
          <w:b/>
          <w:color w:val="auto"/>
          <w:highlight w:val="none"/>
          <w:lang w:eastAsia="zh-CN"/>
        </w:rPr>
        <w:t xml:space="preserve">、诉讼</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16.1双方在执行合同中所发生的一切争议，应通过协商解决。如协商不成，可</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向合同签订地法院起诉，</w:t>
      </w:r>
      <w:r>
        <w:rPr>
          <w:rFonts w:hint="eastAsia" w:ascii="宋体" w:hAnsi="宋体" w:eastAsia="宋体" w:cs="宋体"/>
          <w:color w:val="auto"/>
          <w:highlight w:val="none"/>
          <w:lang w:eastAsia="zh-CN"/>
        </w:rPr>
        <w:t xml:space="preserve">合同签订地为南京市玄武区。</w:t>
      </w:r>
      <w:r/>
    </w:p>
    <w:p>
      <w:pPr>
        <w:rPr>
          <w:rFonts w:ascii="宋体" w:hAnsi="宋体" w:eastAsia="宋体" w:cs="宋体"/>
          <w:color w:val="auto"/>
          <w:highlight w:val="none"/>
          <w:lang w:eastAsia="zh-CN"/>
        </w:rPr>
      </w:pPr>
      <w:r>
        <w:rPr>
          <w:rFonts w:ascii="宋体" w:hAnsi="宋体" w:eastAsia="宋体" w:cs="宋体"/>
          <w:color w:val="auto"/>
          <w:highlight w:val="none"/>
          <w:lang w:eastAsia="zh-CN"/>
        </w:rPr>
      </w:r>
      <w:r/>
    </w:p>
    <w:p>
      <w:pPr>
        <w:rPr>
          <w:rFonts w:ascii="宋体" w:hAnsi="宋体" w:eastAsia="宋体" w:cs="宋体"/>
          <w:color w:val="auto"/>
          <w:highlight w:val="none"/>
          <w:lang w:eastAsia="zh-CN"/>
        </w:rPr>
      </w:pPr>
      <w:r>
        <w:rPr>
          <w:rFonts w:ascii="宋体" w:hAnsi="宋体" w:eastAsia="宋体" w:cs="宋体"/>
          <w:b/>
          <w:color w:val="auto"/>
          <w:highlight w:val="none"/>
          <w:lang w:eastAsia="zh-CN"/>
        </w:rPr>
        <w:t xml:space="preserve">十</w:t>
      </w:r>
      <w:r>
        <w:rPr>
          <w:rFonts w:hint="eastAsia" w:ascii="宋体" w:hAnsi="宋体" w:eastAsia="宋体" w:cs="宋体"/>
          <w:b/>
          <w:color w:val="auto"/>
          <w:highlight w:val="none"/>
          <w:lang w:eastAsia="zh-CN"/>
        </w:rPr>
        <w:t xml:space="preserve">七</w:t>
      </w:r>
      <w:r>
        <w:rPr>
          <w:rFonts w:ascii="宋体" w:hAnsi="宋体" w:eastAsia="宋体" w:cs="宋体"/>
          <w:b/>
          <w:color w:val="auto"/>
          <w:highlight w:val="none"/>
          <w:lang w:eastAsia="zh-CN"/>
        </w:rPr>
        <w:t xml:space="preserve">、合同生效及其它</w:t>
      </w:r>
      <w:r>
        <w:rPr>
          <w:rFonts w:ascii="宋体" w:hAnsi="宋体" w:eastAsia="宋体" w:cs="宋体"/>
          <w:color w:val="auto"/>
          <w:highlight w:val="none"/>
          <w:lang w:eastAsia="zh-CN"/>
        </w:rPr>
        <w:br/>
      </w:r>
      <w:r>
        <w:rPr>
          <w:rFonts w:ascii="宋体" w:hAnsi="宋体" w:eastAsia="宋体" w:cs="宋体"/>
          <w:color w:val="auto"/>
          <w:highlight w:val="none"/>
          <w:lang w:eastAsia="zh-CN"/>
        </w:rPr>
        <w:t xml:space="preserve">17.1 </w:t>
      </w:r>
      <w:r>
        <w:rPr>
          <w:rFonts w:hint="eastAsia" w:ascii="宋体" w:hAnsi="宋体" w:eastAsia="宋体" w:cs="宋体"/>
          <w:color w:val="auto"/>
          <w:highlight w:val="none"/>
          <w:lang w:eastAsia="zh-CN"/>
        </w:rPr>
        <w:t xml:space="preserve">本合同是根据(中华人民共和国民法典》、《中华人民共和国政府采购法》等有关法律法规和《江苏省肿瘤医院合同管理制度》以及与甲、乙双方的招投标文件签订。</w:t>
      </w:r>
      <w:r/>
    </w:p>
    <w:p>
      <w:pPr>
        <w:rPr>
          <w:rFonts w:ascii="宋体" w:hAnsi="宋体" w:eastAsia="宋体" w:cs="宋体"/>
          <w:color w:val="auto"/>
          <w:highlight w:val="none"/>
          <w:lang w:eastAsia="zh-CN"/>
        </w:rPr>
      </w:pPr>
      <w:r>
        <w:rPr>
          <w:rFonts w:ascii="宋体" w:hAnsi="宋体" w:eastAsia="宋体" w:cs="宋体"/>
          <w:color w:val="auto"/>
          <w:highlight w:val="none"/>
          <w:lang w:eastAsia="zh-CN"/>
        </w:rPr>
      </w:r>
      <w:r/>
    </w:p>
    <w:p>
      <w:pPr>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w:t>
      </w:r>
      <w:r>
        <w:rPr>
          <w:rFonts w:ascii="宋体" w:hAnsi="宋体" w:eastAsia="宋体" w:cs="宋体"/>
          <w:color w:val="auto"/>
          <w:highlight w:val="none"/>
          <w:lang w:eastAsia="zh-CN"/>
        </w:rPr>
        <w:t xml:space="preserve">7</w:t>
      </w:r>
      <w:r>
        <w:rPr>
          <w:rFonts w:hint="eastAsia" w:ascii="宋体" w:hAnsi="宋体" w:eastAsia="宋体" w:cs="宋体"/>
          <w:color w:val="auto"/>
          <w:highlight w:val="none"/>
          <w:lang w:eastAsia="zh-CN"/>
        </w:rPr>
        <w:t xml:space="preserve">.2</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与本次采购活动相关的文件及有关附件是本合同不可分割的组成部分，与本合同具有同等法律效力，这些文件包括但不限于：</w:t>
      </w:r>
      <w:r/>
    </w:p>
    <w:p>
      <w:pPr>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（1）合同变更、补充协议； </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（2）服务一览表；</w:t>
      </w:r>
      <w:r/>
    </w:p>
    <w:p>
      <w:pPr>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（3）中标（成交）通知书；        （4）投标（响应）文件；</w:t>
      </w:r>
      <w:r/>
    </w:p>
    <w:p>
      <w:pPr>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（5）采购文件；        </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（6）有关技术文件，图纸件；</w:t>
      </w:r>
      <w:r/>
    </w:p>
    <w:p>
      <w:pPr>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（7）进口产品的产品报关单； </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8</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 </w:t>
      </w:r>
      <w:r>
        <w:rPr>
          <w:rFonts w:hint="eastAsia" w:ascii="宋体" w:hAnsi="宋体" w:eastAsia="宋体" w:cs="宋体"/>
          <w:color w:val="auto"/>
          <w:highlight w:val="none"/>
          <w:lang w:eastAsia="zh-CN"/>
        </w:rPr>
        <w:t xml:space="preserve">国家法律、行政法规和规章制度规定或合同约定的作为合同组成部分的其他文件。</w:t>
      </w:r>
      <w:r/>
    </w:p>
    <w:p>
      <w:pPr>
        <w:rPr>
          <w:rFonts w:ascii="宋体" w:hAnsi="宋体" w:eastAsia="宋体" w:cs="宋体"/>
          <w:color w:val="auto"/>
          <w:highlight w:val="none"/>
          <w:lang w:eastAsia="zh-CN"/>
        </w:rPr>
      </w:pPr>
      <w:r>
        <w:rPr>
          <w:rFonts w:ascii="宋体" w:hAnsi="宋体" w:eastAsia="宋体" w:cs="宋体"/>
          <w:color w:val="auto"/>
          <w:highlight w:val="none"/>
          <w:lang w:eastAsia="zh-CN"/>
        </w:rP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17.3本合同未尽事宜，遵照《</w:t>
      </w:r>
      <w:r>
        <w:rPr>
          <w:rFonts w:hint="eastAsia" w:ascii="宋体" w:hAnsi="宋体" w:eastAsia="宋体" w:cs="宋体"/>
          <w:color w:val="auto"/>
          <w:highlight w:val="none"/>
          <w:lang w:eastAsia="zh-CN"/>
        </w:rPr>
        <w:t xml:space="preserve">民法典</w:t>
      </w:r>
      <w:r>
        <w:rPr>
          <w:rFonts w:ascii="宋体" w:hAnsi="宋体" w:eastAsia="宋体" w:cs="宋体"/>
          <w:color w:val="auto"/>
          <w:highlight w:val="none"/>
          <w:lang w:eastAsia="zh-CN"/>
        </w:rPr>
        <w:t xml:space="preserve">》有关条文执行。</w:t>
      </w:r>
      <w:r>
        <w:rPr>
          <w:rFonts w:ascii="宋体" w:hAnsi="宋体" w:eastAsia="宋体" w:cs="宋体"/>
          <w:color w:val="auto"/>
          <w:highlight w:val="none"/>
          <w:lang w:eastAsia="zh-CN"/>
        </w:rPr>
        <w:br/>
      </w:r>
      <w:r/>
    </w:p>
    <w:p>
      <w:pPr>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17.4本协议一式</w:t>
      </w:r>
      <w:r>
        <w:rPr>
          <w:rFonts w:hint="eastAsia" w:ascii="宋体" w:hAnsi="宋体" w:eastAsia="宋体" w:cs="宋体"/>
          <w:color w:val="auto"/>
          <w:highlight w:val="none"/>
          <w:u w:val="single"/>
          <w:lang w:eastAsia="zh-CN"/>
        </w:rPr>
        <w:t xml:space="preserve">   </w:t>
      </w:r>
      <w:r>
        <w:rPr>
          <w:rFonts w:ascii="宋体" w:hAnsi="宋体" w:eastAsia="宋体" w:cs="宋体"/>
          <w:color w:val="auto"/>
          <w:highlight w:val="none"/>
          <w:lang w:eastAsia="zh-CN"/>
        </w:rPr>
        <w:t xml:space="preserve">份，经买卖双方签字盖章后生效。买方执</w:t>
      </w:r>
      <w:r>
        <w:rPr>
          <w:rFonts w:hint="eastAsia" w:eastAsia="宋体" w:asciiTheme="minorEastAsia" w:hAnsiTheme="minorEastAsia"/>
          <w:color w:val="auto"/>
          <w:szCs w:val="21"/>
          <w:highlight w:val="none"/>
          <w:u w:val="single"/>
          <w:lang w:eastAsia="zh-CN"/>
        </w:rPr>
        <w:t xml:space="preserve">    </w:t>
      </w:r>
      <w:r>
        <w:rPr>
          <w:rFonts w:ascii="宋体" w:hAnsi="宋体" w:eastAsia="宋体" w:cs="宋体"/>
          <w:color w:val="auto"/>
          <w:highlight w:val="none"/>
          <w:lang w:eastAsia="zh-CN"/>
        </w:rPr>
        <w:t xml:space="preserve">份，卖方执</w:t>
      </w:r>
      <w:r>
        <w:rPr>
          <w:rFonts w:hint="eastAsia" w:eastAsia="宋体" w:asciiTheme="minorEastAsia" w:hAnsiTheme="minorEastAsia"/>
          <w:color w:val="auto"/>
          <w:szCs w:val="21"/>
          <w:highlight w:val="none"/>
          <w:u w:val="single"/>
          <w:lang w:eastAsia="zh-CN"/>
        </w:rPr>
        <w:t xml:space="preserve">   </w:t>
      </w:r>
      <w:r>
        <w:rPr>
          <w:rFonts w:ascii="宋体" w:hAnsi="宋体" w:eastAsia="宋体" w:cs="宋体"/>
          <w:color w:val="auto"/>
          <w:highlight w:val="none"/>
          <w:lang w:eastAsia="zh-CN"/>
        </w:rPr>
        <w:t xml:space="preserve">份</w:t>
      </w:r>
      <w:r>
        <w:rPr>
          <w:rFonts w:hint="eastAsia" w:ascii="宋体" w:hAnsi="宋体" w:eastAsia="宋体" w:cs="宋体"/>
          <w:color w:val="auto"/>
          <w:highlight w:val="none"/>
          <w:lang w:eastAsia="zh-CN"/>
        </w:rPr>
        <w:t xml:space="preserve">，</w:t>
      </w:r>
      <w:r>
        <w:rPr>
          <w:rFonts w:ascii="宋体" w:hAnsi="宋体" w:eastAsia="宋体" w:cs="宋体"/>
          <w:color w:val="auto"/>
          <w:highlight w:val="none"/>
          <w:lang w:eastAsia="zh-CN"/>
        </w:rPr>
        <w:t xml:space="preserve">具有同等法律效力。</w:t>
      </w:r>
      <w:r>
        <w:rPr>
          <w:rFonts w:ascii="宋体" w:hAnsi="宋体" w:eastAsia="宋体" w:cs="宋体"/>
          <w:color w:val="auto"/>
          <w:highlight w:val="none"/>
          <w:lang w:eastAsia="zh-CN"/>
        </w:rPr>
        <w:br/>
      </w:r>
      <w:r/>
    </w:p>
    <w:tbl>
      <w:tblPr>
        <w:tblStyle w:val="882"/>
        <w:tblpPr w:horzAnchor="page" w:tblpX="1792" w:vertAnchor="text" w:tblpY="196" w:leftFromText="180" w:topFromText="0" w:rightFromText="180" w:bottomFromText="0"/>
        <w:tblW w:w="92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3"/>
        <w:gridCol w:w="708"/>
        <w:gridCol w:w="3041"/>
        <w:gridCol w:w="1382"/>
        <w:gridCol w:w="161"/>
        <w:gridCol w:w="3034"/>
      </w:tblGrid>
      <w:tr>
        <w:trPr>
          <w:trHeight w:val="418"/>
        </w:trPr>
        <w:tc>
          <w:tcPr>
            <w:tcW w:w="953"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甲</w:t>
            </w:r>
            <w:r>
              <w:rPr>
                <w:rFonts w:ascii="宋体" w:hAnsi="宋体" w:eastAsia="宋体" w:cs="宋体"/>
                <w:color w:val="auto"/>
                <w:highlight w:val="none"/>
              </w:rPr>
              <w:t xml:space="preserve">方</w:t>
            </w:r>
            <w:r>
              <w:rPr>
                <w:rFonts w:hint="eastAsia" w:ascii="宋体" w:hAnsi="宋体" w:eastAsia="宋体" w:cs="宋体"/>
                <w:color w:val="auto"/>
                <w:highlight w:val="none"/>
              </w:rPr>
              <w:t xml:space="preserve">：</w:t>
            </w:r>
            <w:r/>
          </w:p>
        </w:tc>
        <w:tc>
          <w:tcPr>
            <w:gridSpan w:val="2"/>
            <w:tcW w:w="3749" w:type="dxa"/>
            <w:textDirection w:val="lrTb"/>
            <w:noWrap w:val="false"/>
          </w:tcPr>
          <w:p>
            <w:pPr>
              <w:jc w:val="both"/>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江苏省肿瘤</w:t>
            </w:r>
            <w:r>
              <w:rPr>
                <w:rFonts w:hint="eastAsia" w:ascii="宋体" w:hAnsi="宋体" w:cs="宋体"/>
                <w:color w:val="auto"/>
                <w:highlight w:val="none"/>
                <w:lang w:eastAsia="zh-CN"/>
              </w:rPr>
              <w:t xml:space="preserve">防治研究所(江苏省肿瘤医院)</w:t>
            </w:r>
            <w:r/>
          </w:p>
        </w:tc>
        <w:tc>
          <w:tcPr>
            <w:tcW w:w="1382"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乙方：</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430"/>
        </w:trPr>
        <w:tc>
          <w:tcPr>
            <w:tcW w:w="953"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税号：</w:t>
            </w:r>
            <w:r/>
          </w:p>
        </w:tc>
        <w:tc>
          <w:tcPr>
            <w:gridSpan w:val="2"/>
            <w:tcW w:w="3749" w:type="dxa"/>
            <w:textDirection w:val="lrTb"/>
            <w:noWrap w:val="false"/>
          </w:tcPr>
          <w:p>
            <w:pPr>
              <w:jc w:val="both"/>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12320000466002702G</w:t>
            </w:r>
            <w:r/>
          </w:p>
        </w:tc>
        <w:tc>
          <w:tcPr>
            <w:tcW w:w="1382"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税号：</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418"/>
        </w:trPr>
        <w:tc>
          <w:tcPr>
            <w:tcW w:w="953"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电话：</w:t>
            </w:r>
            <w:r/>
          </w:p>
        </w:tc>
        <w:tc>
          <w:tcPr>
            <w:gridSpan w:val="2"/>
            <w:tcW w:w="3749"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c>
          <w:tcPr>
            <w:tcW w:w="1382"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电话：</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418"/>
        </w:trPr>
        <w:tc>
          <w:tcPr>
            <w:tcW w:w="953"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地址：</w:t>
            </w:r>
            <w:r/>
          </w:p>
        </w:tc>
        <w:tc>
          <w:tcPr>
            <w:gridSpan w:val="2"/>
            <w:tcW w:w="3749"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南京百子亭42号</w:t>
            </w:r>
            <w:r/>
          </w:p>
        </w:tc>
        <w:tc>
          <w:tcPr>
            <w:tcW w:w="1382"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地址：</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837"/>
        </w:trPr>
        <w:tc>
          <w:tcPr>
            <w:gridSpan w:val="2"/>
            <w:tcW w:w="1661" w:type="dxa"/>
            <w:textDirection w:val="lrTb"/>
            <w:noWrap w:val="false"/>
          </w:tcPr>
          <w:p>
            <w:pPr>
              <w:jc w:val="both"/>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法定（授权）代表人：</w:t>
            </w:r>
            <w:r/>
          </w:p>
        </w:tc>
        <w:tc>
          <w:tcPr>
            <w:tcW w:w="3041" w:type="dxa"/>
            <w:textDirection w:val="lrTb"/>
            <w:noWrap w:val="false"/>
          </w:tcPr>
          <w:p>
            <w:pPr>
              <w:jc w:val="both"/>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gridSpan w:val="2"/>
            <w:tcW w:w="1543" w:type="dxa"/>
            <w:textDirection w:val="lrTb"/>
            <w:noWrap w:val="false"/>
          </w:tcPr>
          <w:p>
            <w:pPr>
              <w:jc w:val="both"/>
              <w:widowControl w:val="off"/>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法定（授权）代表人：</w:t>
            </w:r>
            <w:r/>
          </w:p>
        </w:tc>
        <w:tc>
          <w:tcPr>
            <w:tcW w:w="3034" w:type="dxa"/>
            <w:textDirection w:val="lrTb"/>
            <w:noWrap w:val="false"/>
          </w:tcPr>
          <w:p>
            <w:pPr>
              <w:jc w:val="both"/>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r>
      <w:tr>
        <w:trPr>
          <w:trHeight w:val="418"/>
        </w:trPr>
        <w:tc>
          <w:tcPr>
            <w:gridSpan w:val="2"/>
            <w:tcW w:w="1661"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部门负责人：</w:t>
            </w:r>
            <w:r/>
          </w:p>
        </w:tc>
        <w:tc>
          <w:tcPr>
            <w:tcW w:w="3041"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c>
          <w:tcPr>
            <w:tcW w:w="1382" w:type="dxa"/>
            <w:textDirection w:val="lrTb"/>
            <w:noWrap w:val="false"/>
          </w:tcPr>
          <w:p>
            <w:pPr>
              <w:jc w:val="right"/>
              <w:widowControl w:val="off"/>
              <w:rPr>
                <w:rFonts w:ascii="宋体" w:hAnsi="宋体" w:eastAsia="宋体" w:cs="宋体"/>
                <w:color w:val="auto"/>
                <w:highlight w:val="none"/>
              </w:rPr>
            </w:pPr>
            <w:r>
              <w:rPr>
                <w:rFonts w:hint="eastAsia" w:ascii="宋体" w:hAnsi="宋体" w:eastAsia="宋体" w:cs="宋体"/>
                <w:color w:val="auto"/>
                <w:highlight w:val="none"/>
              </w:rPr>
              <w:t xml:space="preserve">签订日期：</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460"/>
        </w:trPr>
        <w:tc>
          <w:tcPr>
            <w:gridSpan w:val="2"/>
            <w:tcW w:w="1661"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签订日期：</w:t>
            </w:r>
            <w:r/>
          </w:p>
        </w:tc>
        <w:tc>
          <w:tcPr>
            <w:tcW w:w="3041"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c>
          <w:tcPr>
            <w:tcW w:w="1382" w:type="dxa"/>
            <w:textDirection w:val="lrTb"/>
            <w:noWrap w:val="false"/>
          </w:tcPr>
          <w:p>
            <w:pPr>
              <w:jc w:val="right"/>
              <w:widowControl w:val="off"/>
              <w:rPr>
                <w:rFonts w:ascii="宋体" w:hAnsi="宋体" w:eastAsia="宋体" w:cs="宋体"/>
                <w:color w:val="auto"/>
                <w:highlight w:val="none"/>
              </w:rPr>
            </w:pPr>
            <w:r>
              <w:rPr>
                <w:rFonts w:hint="eastAsia" w:ascii="宋体" w:hAnsi="宋体" w:eastAsia="宋体" w:cs="宋体"/>
                <w:color w:val="auto"/>
                <w:highlight w:val="none"/>
              </w:rPr>
              <w:t xml:space="preserve">签订地点：</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418"/>
        </w:trPr>
        <w:tc>
          <w:tcPr>
            <w:gridSpan w:val="2"/>
            <w:tcW w:w="1661"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签订地点：</w:t>
            </w:r>
            <w:r/>
          </w:p>
        </w:tc>
        <w:tc>
          <w:tcPr>
            <w:tcW w:w="3041"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c>
          <w:tcPr>
            <w:tcW w:w="1382" w:type="dxa"/>
            <w:textDirection w:val="lrTb"/>
            <w:noWrap w:val="false"/>
          </w:tcPr>
          <w:p>
            <w:pPr>
              <w:jc w:val="right"/>
              <w:widowControl w:val="off"/>
              <w:rPr>
                <w:rFonts w:ascii="宋体" w:hAnsi="宋体" w:eastAsia="宋体" w:cs="宋体"/>
                <w:color w:val="auto"/>
                <w:highlight w:val="none"/>
              </w:rPr>
            </w:pPr>
            <w:r>
              <w:rPr>
                <w:rFonts w:hint="eastAsia" w:ascii="宋体" w:hAnsi="宋体" w:eastAsia="宋体" w:cs="宋体"/>
                <w:color w:val="auto"/>
                <w:highlight w:val="none"/>
              </w:rPr>
              <w:t xml:space="preserve">开户银行：</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r>
        <w:trPr>
          <w:trHeight w:val="418"/>
        </w:trPr>
        <w:tc>
          <w:tcPr>
            <w:gridSpan w:val="2"/>
            <w:tcW w:w="1661" w:type="dxa"/>
            <w:textDirection w:val="lrTb"/>
            <w:noWrap w:val="false"/>
          </w:tcPr>
          <w:p>
            <w:pPr>
              <w:jc w:val="both"/>
              <w:widowControl w:val="off"/>
              <w:rPr>
                <w:rFonts w:ascii="宋体" w:hAnsi="宋体" w:eastAsia="宋体" w:cs="宋体"/>
                <w:color w:val="auto"/>
                <w:highlight w:val="none"/>
              </w:rPr>
            </w:pPr>
            <w:r>
              <w:rPr>
                <w:rFonts w:hint="eastAsia" w:ascii="宋体" w:hAnsi="宋体" w:eastAsia="宋体" w:cs="宋体"/>
                <w:color w:val="auto"/>
                <w:highlight w:val="none"/>
              </w:rPr>
              <w:t xml:space="preserve">经办人：</w:t>
            </w:r>
            <w:r/>
          </w:p>
        </w:tc>
        <w:tc>
          <w:tcPr>
            <w:tcW w:w="3041"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c>
          <w:tcPr>
            <w:tcW w:w="1382" w:type="dxa"/>
            <w:textDirection w:val="lrTb"/>
            <w:noWrap w:val="false"/>
          </w:tcPr>
          <w:p>
            <w:pPr>
              <w:jc w:val="right"/>
              <w:widowControl w:val="off"/>
              <w:rPr>
                <w:rFonts w:ascii="宋体" w:hAnsi="宋体" w:eastAsia="宋体" w:cs="宋体"/>
                <w:color w:val="auto"/>
                <w:highlight w:val="none"/>
              </w:rPr>
            </w:pPr>
            <w:r>
              <w:rPr>
                <w:rFonts w:hint="eastAsia" w:ascii="宋体" w:hAnsi="宋体" w:eastAsia="宋体" w:cs="宋体"/>
                <w:color w:val="auto"/>
                <w:highlight w:val="none"/>
              </w:rPr>
              <w:t xml:space="preserve">银行账号：</w:t>
            </w:r>
            <w:r/>
          </w:p>
        </w:tc>
        <w:tc>
          <w:tcPr>
            <w:gridSpan w:val="2"/>
            <w:tcW w:w="3195" w:type="dxa"/>
            <w:textDirection w:val="lrTb"/>
            <w:noWrap w:val="false"/>
          </w:tcPr>
          <w:p>
            <w:pPr>
              <w:jc w:val="both"/>
              <w:widowControl w:val="off"/>
              <w:rPr>
                <w:rFonts w:ascii="宋体" w:hAnsi="宋体" w:eastAsia="宋体" w:cs="宋体"/>
                <w:color w:val="auto"/>
                <w:highlight w:val="none"/>
              </w:rPr>
            </w:pPr>
            <w:r>
              <w:rPr>
                <w:rFonts w:ascii="宋体" w:hAnsi="宋体" w:eastAsia="宋体" w:cs="宋体"/>
                <w:color w:val="auto"/>
                <w:highlight w:val="none"/>
              </w:rPr>
            </w:r>
            <w:r/>
          </w:p>
        </w:tc>
      </w:tr>
    </w:tbl>
    <w:p>
      <w:pPr>
        <w:rPr>
          <w:rFonts w:ascii="Arial" w:hAnsi="Arial" w:cs="Arial"/>
          <w:color w:val="auto"/>
          <w:highlight w:val="none"/>
          <w:lang w:val="zh-CN"/>
        </w:rPr>
      </w:pPr>
      <w:r>
        <w:rPr>
          <w:rFonts w:ascii="Arial" w:hAnsi="Arial" w:cs="Arial"/>
          <w:color w:val="auto"/>
          <w:highlight w:val="none"/>
          <w:lang w:val="zh-CN"/>
        </w:rPr>
      </w:r>
      <w:r/>
    </w:p>
    <w:p>
      <w:pPr>
        <w:rPr>
          <w:rFonts w:ascii="Arial" w:hAnsi="Arial" w:cs="Arial"/>
          <w:color w:val="auto"/>
          <w:highlight w:val="none"/>
          <w:lang w:val="zh-CN"/>
        </w:rPr>
      </w:pPr>
      <w:r>
        <w:rPr>
          <w:rFonts w:ascii="Arial" w:hAnsi="Arial" w:cs="Arial"/>
          <w:color w:val="auto"/>
          <w:highlight w:val="none"/>
          <w:lang w:val="zh-CN"/>
        </w:rPr>
        <w:br w:type="page" w:clear="all"/>
      </w:r>
      <w:r/>
    </w:p>
    <w:p>
      <w:pPr>
        <w:pStyle w:val="878"/>
        <w:jc w:val="center"/>
        <w:rPr>
          <w:rFonts w:ascii="Arial" w:hAnsi="Arial" w:cs="Arial"/>
          <w:color w:val="auto"/>
          <w:highlight w:val="none"/>
          <w:lang w:val="zh-CN"/>
        </w:rPr>
      </w:pPr>
      <w:r>
        <w:rPr>
          <w:rFonts w:ascii="Arial" w:hAnsi="Arial" w:cs="Arial"/>
          <w:color w:val="auto"/>
          <w:highlight w:val="none"/>
          <w:lang w:val="zh-CN"/>
        </w:rPr>
        <w:t xml:space="preserve">第六章  </w:t>
      </w:r>
      <w:bookmarkEnd w:id="28"/>
      <w:r/>
      <w:bookmarkEnd w:id="29"/>
      <w:r/>
      <w:bookmarkEnd w:id="30"/>
      <w:r>
        <w:rPr>
          <w:rFonts w:hint="eastAsia" w:ascii="Arial" w:hAnsi="宋体" w:cs="Arial"/>
          <w:color w:val="auto"/>
          <w:szCs w:val="21"/>
          <w:highlight w:val="none"/>
        </w:rPr>
        <w:t xml:space="preserve">磋商响应文件格式及附件</w:t>
      </w:r>
      <w:bookmarkEnd w:id="31"/>
      <w:r/>
      <w:r/>
    </w:p>
    <w:p>
      <w:pPr>
        <w:spacing w:line="440" w:lineRule="exact"/>
        <w:rPr>
          <w:rFonts w:ascii="Arial" w:hAnsi="Arial" w:cs="Arial"/>
          <w:color w:val="auto"/>
          <w:sz w:val="20"/>
          <w:highlight w:val="none"/>
        </w:rPr>
      </w:pPr>
      <w:r>
        <w:rPr>
          <w:rFonts w:ascii="Arial" w:hAnsi="Arial" w:cs="Arial"/>
          <w:color w:val="auto"/>
          <w:sz w:val="20"/>
          <w:highlight w:val="none"/>
        </w:rPr>
      </w:r>
      <w:r/>
    </w:p>
    <w:p>
      <w:pPr>
        <w:jc w:val="center"/>
        <w:spacing w:line="440" w:lineRule="exact"/>
        <w:rPr>
          <w:rFonts w:ascii="Arial" w:hAnsi="Arial" w:cs="Arial"/>
          <w:color w:val="auto"/>
          <w:sz w:val="20"/>
          <w:highlight w:val="none"/>
        </w:rPr>
      </w:pPr>
      <w:r>
        <w:rPr>
          <w:rFonts w:ascii="Arial" w:hAnsi="Arial" w:cs="Arial"/>
          <w:color w:val="auto"/>
          <w:sz w:val="20"/>
          <w:highlight w:val="none"/>
        </w:rPr>
      </w:r>
      <w:r/>
    </w:p>
    <w:p>
      <w:pPr>
        <w:jc w:val="center"/>
        <w:spacing w:line="440" w:lineRule="exact"/>
        <w:rPr>
          <w:rFonts w:ascii="Arial" w:hAnsi="Arial" w:cs="Arial"/>
          <w:color w:val="auto"/>
          <w:sz w:val="20"/>
          <w:highlight w:val="none"/>
        </w:rPr>
      </w:pPr>
      <w:r>
        <w:rPr>
          <w:rFonts w:ascii="Arial" w:hAnsi="Arial" w:cs="Arial"/>
          <w:color w:val="auto"/>
          <w:sz w:val="20"/>
          <w:highlight w:val="none"/>
        </w:rPr>
      </w:r>
      <w:r/>
    </w:p>
    <w:p>
      <w:pPr>
        <w:spacing w:line="440" w:lineRule="exact"/>
        <w:rPr>
          <w:rFonts w:ascii="Arial" w:hAnsi="Arial" w:cs="Arial"/>
          <w:color w:val="auto"/>
          <w:sz w:val="20"/>
          <w:highlight w:val="none"/>
        </w:rPr>
      </w:pPr>
      <w:r>
        <w:rPr>
          <w:rFonts w:ascii="Arial" w:hAnsi="Arial" w:cs="Arial"/>
          <w:color w:val="auto"/>
          <w:sz w:val="20"/>
          <w:highlight w:val="none"/>
        </w:rPr>
      </w:r>
      <w:r/>
    </w:p>
    <w:p>
      <w:pPr>
        <w:spacing w:line="440" w:lineRule="exact"/>
        <w:rPr>
          <w:rFonts w:ascii="Arial" w:hAnsi="Arial" w:cs="Arial"/>
          <w:color w:val="auto"/>
          <w:sz w:val="20"/>
          <w:highlight w:val="none"/>
        </w:rPr>
      </w:pPr>
      <w:r>
        <w:rPr>
          <w:rFonts w:ascii="Arial" w:hAnsi="Arial" w:cs="Arial"/>
          <w:color w:val="auto"/>
          <w:sz w:val="20"/>
          <w:highlight w:val="none"/>
        </w:rPr>
      </w:r>
      <w:r/>
    </w:p>
    <w:p>
      <w:pPr>
        <w:spacing w:line="440" w:lineRule="exact"/>
        <w:rPr>
          <w:rFonts w:ascii="Arial" w:hAnsi="Arial" w:cs="Arial"/>
          <w:color w:val="auto"/>
          <w:sz w:val="20"/>
          <w:highlight w:val="none"/>
        </w:rPr>
      </w:pPr>
      <w:r>
        <w:rPr>
          <w:rFonts w:ascii="Arial" w:hAnsi="Arial" w:cs="Arial"/>
          <w:color w:val="auto"/>
          <w:sz w:val="20"/>
          <w:highlight w:val="none"/>
        </w:rPr>
      </w:r>
      <w:r/>
    </w:p>
    <w:p>
      <w:pPr>
        <w:jc w:val="center"/>
        <w:spacing w:line="440" w:lineRule="exact"/>
        <w:rPr>
          <w:rFonts w:ascii="Arial" w:hAnsi="Arial" w:cs="Arial"/>
          <w:color w:val="auto"/>
          <w:sz w:val="20"/>
          <w:highlight w:val="none"/>
        </w:rPr>
      </w:pPr>
      <w:r>
        <w:rPr>
          <w:rFonts w:ascii="Arial" w:hAnsi="Arial" w:cs="Arial"/>
          <w:color w:val="auto"/>
          <w:sz w:val="20"/>
          <w:highlight w:val="none"/>
        </w:rPr>
      </w:r>
      <w:r/>
    </w:p>
    <w:p>
      <w:pPr>
        <w:jc w:val="center"/>
        <w:rPr>
          <w:rFonts w:ascii="Arial" w:hAnsi="Arial" w:cs="Arial"/>
          <w:color w:val="auto"/>
          <w:sz w:val="20"/>
          <w:highlight w:val="none"/>
        </w:rPr>
      </w:pPr>
      <w:r>
        <w:rPr>
          <w:rFonts w:ascii="Arial" w:hAnsi="Arial" w:cs="Arial"/>
          <w:color w:val="auto"/>
          <w:sz w:val="28"/>
          <w:szCs w:val="28"/>
          <w:highlight w:val="none"/>
        </w:rPr>
        <w:t xml:space="preserve">（项目名称）</w:t>
      </w:r>
      <w:r/>
    </w:p>
    <w:p>
      <w:pPr>
        <w:jc w:val="center"/>
        <w:rPr>
          <w:rFonts w:ascii="Arial" w:hAnsi="Arial" w:cs="Arial"/>
          <w:color w:val="auto"/>
          <w:sz w:val="20"/>
          <w:highlight w:val="none"/>
        </w:rPr>
      </w:pPr>
      <w:r>
        <w:rPr>
          <w:rFonts w:ascii="Arial" w:hAnsi="Arial" w:cs="Arial"/>
          <w:color w:val="auto"/>
          <w:sz w:val="20"/>
          <w:highlight w:val="none"/>
        </w:rPr>
      </w:r>
      <w:r/>
    </w:p>
    <w:p>
      <w:pPr>
        <w:jc w:val="center"/>
        <w:rPr>
          <w:rFonts w:ascii="Arial" w:hAnsi="Arial" w:cs="Arial"/>
          <w:color w:val="auto"/>
          <w:sz w:val="20"/>
          <w:highlight w:val="none"/>
        </w:rPr>
      </w:pPr>
      <w:r>
        <w:rPr>
          <w:rFonts w:ascii="Arial" w:hAnsi="Arial" w:cs="Arial"/>
          <w:color w:val="auto"/>
          <w:sz w:val="20"/>
          <w:highlight w:val="none"/>
        </w:rPr>
      </w:r>
      <w:r/>
    </w:p>
    <w:p>
      <w:pPr>
        <w:jc w:val="center"/>
        <w:rPr>
          <w:rFonts w:ascii="Arial" w:hAnsi="Arial" w:cs="Arial"/>
          <w:color w:val="auto"/>
          <w:sz w:val="44"/>
          <w:szCs w:val="44"/>
          <w:highlight w:val="none"/>
        </w:rPr>
      </w:pPr>
      <w:r>
        <w:rPr>
          <w:rFonts w:ascii="Arial" w:hAnsi="Arial" w:cs="Arial"/>
          <w:color w:val="auto"/>
          <w:sz w:val="44"/>
          <w:szCs w:val="44"/>
          <w:highlight w:val="none"/>
        </w:rPr>
        <w:t xml:space="preserve">竞争性磋商响应文件</w:t>
      </w:r>
      <w:r/>
    </w:p>
    <w:p>
      <w:pPr>
        <w:rPr>
          <w:rFonts w:ascii="Arial" w:hAnsi="Arial" w:cs="Arial"/>
          <w:color w:val="auto"/>
          <w:sz w:val="28"/>
          <w:szCs w:val="28"/>
          <w:highlight w:val="none"/>
        </w:rPr>
      </w:pPr>
      <w:r>
        <w:rPr>
          <w:rFonts w:ascii="Arial" w:hAnsi="Arial" w:cs="Arial"/>
          <w:color w:val="auto"/>
          <w:sz w:val="28"/>
          <w:szCs w:val="28"/>
          <w:highlight w:val="none"/>
        </w:rPr>
      </w:r>
      <w:r/>
    </w:p>
    <w:p>
      <w:pPr>
        <w:jc w:val="center"/>
        <w:rPr>
          <w:rFonts w:hint="default" w:ascii="Arial" w:hAnsi="Arial" w:eastAsia="宋体" w:cs="Arial"/>
          <w:color w:val="auto"/>
          <w:sz w:val="28"/>
          <w:szCs w:val="28"/>
          <w:highlight w:val="none"/>
          <w:lang w:val="en-US" w:eastAsia="zh-CN"/>
        </w:rPr>
      </w:pPr>
      <w:r>
        <w:rPr>
          <w:rFonts w:hint="eastAsia" w:ascii="Arial" w:hAnsi="Arial" w:cs="Arial"/>
          <w:color w:val="auto"/>
          <w:sz w:val="28"/>
          <w:szCs w:val="28"/>
          <w:highlight w:val="none"/>
          <w:lang w:val="en-US" w:eastAsia="zh-CN"/>
        </w:rPr>
        <w:t xml:space="preserve">包：</w:t>
      </w:r>
      <w:r>
        <w:rPr>
          <w:rFonts w:hint="eastAsia" w:ascii="Arial" w:hAnsi="Arial" w:cs="Arial"/>
          <w:color w:val="auto"/>
          <w:sz w:val="28"/>
          <w:szCs w:val="28"/>
          <w:highlight w:val="none"/>
          <w:u w:val="single"/>
          <w:lang w:val="en-US" w:eastAsia="zh-CN"/>
        </w:rPr>
        <w:t xml:space="preserve">    </w:t>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jc w:val="center"/>
        <w:rPr>
          <w:rFonts w:ascii="Arial" w:hAnsi="Arial" w:cs="Arial"/>
          <w:color w:val="auto"/>
          <w:sz w:val="28"/>
          <w:szCs w:val="28"/>
          <w:highlight w:val="none"/>
          <w:u w:val="single"/>
        </w:rPr>
      </w:pPr>
      <w:r>
        <w:rPr>
          <w:rFonts w:ascii="Arial" w:hAnsi="Arial" w:cs="Arial"/>
          <w:color w:val="auto"/>
          <w:sz w:val="28"/>
          <w:szCs w:val="28"/>
          <w:highlight w:val="none"/>
        </w:rPr>
        <w:t xml:space="preserve">供应商：（盖单位章）</w:t>
      </w:r>
      <w:r/>
    </w:p>
    <w:p>
      <w:pPr>
        <w:jc w:val="center"/>
        <w:rPr>
          <w:rFonts w:ascii="Arial" w:hAnsi="Arial" w:cs="Arial"/>
          <w:color w:val="auto"/>
          <w:sz w:val="28"/>
          <w:szCs w:val="28"/>
          <w:highlight w:val="none"/>
        </w:rPr>
      </w:pPr>
      <w:r>
        <w:rPr>
          <w:rFonts w:ascii="Arial" w:hAnsi="Arial" w:cs="Arial"/>
          <w:color w:val="auto"/>
          <w:sz w:val="28"/>
          <w:szCs w:val="28"/>
          <w:highlight w:val="none"/>
        </w:rPr>
        <w:t xml:space="preserve">法定代表人或其</w:t>
      </w:r>
      <w:r>
        <w:rPr>
          <w:rFonts w:hint="eastAsia" w:ascii="Arial" w:hAnsi="Arial" w:cs="Arial"/>
          <w:color w:val="auto"/>
          <w:sz w:val="28"/>
          <w:szCs w:val="28"/>
          <w:highlight w:val="none"/>
        </w:rPr>
        <w:t xml:space="preserve">授权</w:t>
      </w:r>
      <w:r>
        <w:rPr>
          <w:rFonts w:ascii="Arial" w:hAnsi="Arial" w:cs="Arial"/>
          <w:color w:val="auto"/>
          <w:sz w:val="28"/>
          <w:szCs w:val="28"/>
          <w:highlight w:val="none"/>
        </w:rPr>
        <w:t xml:space="preserve">代表：（签字</w:t>
      </w:r>
      <w:r>
        <w:rPr>
          <w:rFonts w:hint="eastAsia" w:ascii="Arial" w:hAnsi="Arial" w:cs="Arial"/>
          <w:color w:val="auto"/>
          <w:sz w:val="28"/>
          <w:szCs w:val="28"/>
          <w:highlight w:val="none"/>
        </w:rPr>
        <w:t xml:space="preserve">/签章</w:t>
      </w:r>
      <w:r>
        <w:rPr>
          <w:rFonts w:ascii="Arial" w:hAnsi="Arial" w:cs="Arial"/>
          <w:color w:val="auto"/>
          <w:sz w:val="28"/>
          <w:szCs w:val="28"/>
          <w:highlight w:val="none"/>
        </w:rPr>
        <w:t xml:space="preserve">）</w:t>
      </w:r>
      <w:r/>
    </w:p>
    <w:p>
      <w:pPr>
        <w:jc w:val="center"/>
        <w:rPr>
          <w:rFonts w:ascii="Arial" w:hAnsi="Arial" w:cs="Arial"/>
          <w:color w:val="auto"/>
          <w:sz w:val="20"/>
          <w:highlight w:val="none"/>
        </w:rPr>
      </w:pPr>
      <w:r>
        <w:rPr>
          <w:rFonts w:ascii="Arial" w:hAnsi="Arial" w:cs="Arial"/>
          <w:color w:val="auto"/>
          <w:sz w:val="28"/>
          <w:szCs w:val="28"/>
          <w:highlight w:val="none"/>
        </w:rPr>
        <w:t xml:space="preserve">年 月 日</w:t>
      </w:r>
      <w:r/>
    </w:p>
    <w:p>
      <w:pPr>
        <w:spacing w:line="360" w:lineRule="auto"/>
        <w:shd w:val="clear" w:color="auto" w:fill="ffffff"/>
        <w:widowControl/>
        <w:rPr>
          <w:rFonts w:ascii="Arial" w:hAnsi="Arial" w:cs="Arial"/>
          <w:color w:val="auto"/>
          <w:highlight w:val="none"/>
        </w:rPr>
      </w:pPr>
      <w:r>
        <w:rPr>
          <w:rFonts w:ascii="Arial" w:hAnsi="Arial" w:cs="Arial"/>
          <w:color w:val="auto"/>
          <w:highlight w:val="none"/>
        </w:rPr>
      </w:r>
      <w:r/>
    </w:p>
    <w:p>
      <w:pPr>
        <w:ind w:firstLine="472"/>
        <w:spacing w:line="360" w:lineRule="auto"/>
        <w:shd w:val="clear" w:color="auto" w:fill="ffffff"/>
        <w:widowControl/>
        <w:rPr>
          <w:rFonts w:ascii="Arial" w:hAnsi="Arial" w:cs="Arial"/>
          <w:b/>
          <w:bCs/>
          <w:color w:val="auto"/>
          <w:sz w:val="24"/>
          <w:highlight w:val="none"/>
        </w:rPr>
      </w:pPr>
      <w:r>
        <w:rPr>
          <w:rFonts w:ascii="Arial" w:hAnsi="Arial" w:cs="Arial"/>
          <w:b/>
          <w:bCs/>
          <w:color w:val="auto"/>
          <w:sz w:val="24"/>
          <w:highlight w:val="none"/>
        </w:rPr>
        <w:br w:type="page" w:clear="all"/>
      </w:r>
      <w:r/>
    </w:p>
    <w:p>
      <w:pPr>
        <w:jc w:val="center"/>
        <w:spacing w:line="440" w:lineRule="exact"/>
        <w:rPr>
          <w:rFonts w:ascii="Arial" w:hAnsi="Arial" w:cs="Arial"/>
          <w:b/>
          <w:bCs/>
          <w:color w:val="auto"/>
          <w:sz w:val="44"/>
          <w:szCs w:val="44"/>
          <w:highlight w:val="none"/>
        </w:rPr>
      </w:pPr>
      <w:r>
        <w:rPr>
          <w:rFonts w:ascii="Arial" w:hAnsi="Arial" w:cs="Arial"/>
          <w:b/>
          <w:bCs/>
          <w:color w:val="auto"/>
          <w:sz w:val="44"/>
          <w:szCs w:val="44"/>
          <w:highlight w:val="none"/>
        </w:rPr>
        <w:t xml:space="preserve">目录</w:t>
      </w:r>
      <w:r/>
    </w:p>
    <w:p>
      <w:pPr>
        <w:jc w:val="center"/>
        <w:spacing w:line="440" w:lineRule="exact"/>
        <w:rPr>
          <w:rFonts w:ascii="Arial" w:hAnsi="Arial" w:cs="Arial"/>
          <w:b/>
          <w:bCs/>
          <w:color w:val="auto"/>
          <w:sz w:val="36"/>
          <w:szCs w:val="36"/>
          <w:highlight w:val="none"/>
        </w:rPr>
      </w:pPr>
      <w:r>
        <w:rPr>
          <w:rFonts w:ascii="Arial" w:hAnsi="Arial" w:cs="Arial"/>
          <w:b/>
          <w:bCs/>
          <w:color w:val="auto"/>
          <w:sz w:val="36"/>
          <w:szCs w:val="36"/>
          <w:highlight w:val="none"/>
        </w:rPr>
        <w:t xml:space="preserve">                                  </w:t>
      </w:r>
      <w:r/>
    </w:p>
    <w:p>
      <w:pPr>
        <w:jc w:val="center"/>
        <w:rPr>
          <w:rFonts w:ascii="Arial" w:hAnsi="Arial" w:eastAsia="黑体" w:cs="Arial"/>
          <w:color w:val="auto"/>
          <w:szCs w:val="21"/>
          <w:highlight w:val="none"/>
        </w:rPr>
      </w:pPr>
      <w:r>
        <w:rPr>
          <w:rFonts w:ascii="Arial" w:hAnsi="Arial" w:eastAsia="黑体" w:cs="Arial"/>
          <w:color w:val="auto"/>
          <w:szCs w:val="21"/>
          <w:highlight w:val="none"/>
        </w:rPr>
        <w:t xml:space="preserve">（注：供应商根据</w:t>
      </w:r>
      <w:r>
        <w:rPr>
          <w:rFonts w:hint="eastAsia" w:ascii="Arial" w:hAnsi="Arial" w:eastAsia="黑体" w:cs="Arial"/>
          <w:color w:val="auto"/>
          <w:szCs w:val="21"/>
          <w:highlight w:val="none"/>
        </w:rPr>
        <w:t xml:space="preserve">本章提供的附件</w:t>
      </w:r>
      <w:r>
        <w:rPr>
          <w:rFonts w:ascii="Arial" w:hAnsi="Arial" w:eastAsia="黑体" w:cs="Arial"/>
          <w:color w:val="auto"/>
          <w:szCs w:val="21"/>
          <w:highlight w:val="none"/>
        </w:rPr>
        <w:t xml:space="preserve">顺序编制</w:t>
      </w:r>
      <w:r>
        <w:rPr>
          <w:rFonts w:hint="eastAsia" w:ascii="Arial" w:hAnsi="Arial" w:eastAsia="黑体" w:cs="Arial"/>
          <w:color w:val="auto"/>
          <w:szCs w:val="21"/>
          <w:highlight w:val="none"/>
          <w:lang w:eastAsia="zh-CN"/>
        </w:rPr>
        <w:t xml:space="preserve">响应文件</w:t>
      </w:r>
      <w:r>
        <w:rPr>
          <w:rFonts w:ascii="Arial" w:hAnsi="Arial" w:eastAsia="黑体" w:cs="Arial"/>
          <w:color w:val="auto"/>
          <w:szCs w:val="21"/>
          <w:highlight w:val="none"/>
        </w:rPr>
        <w:t xml:space="preserve">并制作目录（须生成页码））</w:t>
      </w:r>
      <w:r/>
    </w:p>
    <w:p>
      <w:pPr>
        <w:spacing w:before="240" w:after="240"/>
        <w:rPr>
          <w:b/>
          <w:color w:val="auto"/>
          <w:highlight w:val="none"/>
        </w:rPr>
      </w:pPr>
      <w:r/>
      <w:bookmarkStart w:id="32" w:name="_Toc490133028"/>
      <w:r/>
      <w:bookmarkStart w:id="33" w:name="_Toc504573083"/>
      <w:r/>
      <w:bookmarkStart w:id="34" w:name="_Toc504044380"/>
      <w:r/>
      <w:bookmarkStart w:id="35" w:name="_Toc504056868"/>
      <w:r>
        <w:rPr>
          <w:b/>
          <w:bCs/>
          <w:color w:val="auto"/>
          <w:highlight w:val="none"/>
        </w:rPr>
        <w:br w:type="page" w:clear="all"/>
      </w:r>
      <w:bookmarkStart w:id="36" w:name="_Toc534273800"/>
      <w:r/>
      <w:bookmarkStart w:id="37" w:name="_Toc534273677"/>
      <w:r>
        <w:rPr>
          <w:b/>
          <w:color w:val="auto"/>
          <w:highlight w:val="none"/>
        </w:rPr>
        <w:t xml:space="preserve">附件一、竞争性磋商申请及声明</w:t>
      </w:r>
      <w:bookmarkEnd w:id="32"/>
      <w:r/>
      <w:bookmarkEnd w:id="33"/>
      <w:r/>
      <w:bookmarkEnd w:id="34"/>
      <w:r/>
      <w:bookmarkEnd w:id="35"/>
      <w:r/>
      <w:bookmarkEnd w:id="36"/>
      <w:r/>
      <w:bookmarkEnd w:id="37"/>
      <w:r/>
      <w:r/>
    </w:p>
    <w:p>
      <w:pPr>
        <w:rPr>
          <w:rFonts w:ascii="Arial" w:hAnsi="Arial" w:cs="Arial"/>
          <w:color w:val="auto"/>
          <w:szCs w:val="21"/>
          <w:highlight w:val="none"/>
          <w:lang w:val="zh-CN"/>
        </w:rPr>
      </w:pPr>
      <w:r>
        <w:rPr>
          <w:rFonts w:ascii="Arial" w:hAnsi="Arial" w:cs="Arial"/>
          <w:color w:val="auto"/>
          <w:szCs w:val="21"/>
          <w:highlight w:val="none"/>
          <w:lang w:val="zh-CN"/>
        </w:rPr>
      </w:r>
      <w:r/>
    </w:p>
    <w:p>
      <w:pPr>
        <w:jc w:val="center"/>
        <w:rPr>
          <w:rFonts w:hint="default" w:ascii="Arial" w:hAnsi="Arial" w:eastAsia="宋体" w:cs="Arial"/>
          <w:b/>
          <w:color w:val="auto"/>
          <w:sz w:val="36"/>
          <w:szCs w:val="36"/>
          <w:highlight w:val="none"/>
          <w:lang w:val="en-US" w:eastAsia="zh-CN"/>
        </w:rPr>
      </w:pPr>
      <w:r>
        <w:rPr>
          <w:rFonts w:ascii="Arial" w:hAnsi="Arial" w:cs="Arial"/>
          <w:b/>
          <w:color w:val="auto"/>
          <w:sz w:val="36"/>
          <w:szCs w:val="36"/>
          <w:highlight w:val="none"/>
        </w:rPr>
        <w:t xml:space="preserve">竞争性磋商申请及声明</w:t>
      </w:r>
      <w:r>
        <w:rPr>
          <w:rFonts w:hint="eastAsia" w:ascii="Arial" w:hAnsi="Arial" w:cs="Arial"/>
          <w:b/>
          <w:color w:val="auto"/>
          <w:sz w:val="36"/>
          <w:szCs w:val="36"/>
          <w:highlight w:val="none"/>
          <w:lang w:eastAsia="zh-CN"/>
        </w:rPr>
        <w:t xml:space="preserve">（</w:t>
      </w:r>
      <w:r>
        <w:rPr>
          <w:rFonts w:hint="eastAsia" w:ascii="Arial" w:hAnsi="Arial" w:cs="Arial"/>
          <w:b/>
          <w:color w:val="auto"/>
          <w:sz w:val="36"/>
          <w:szCs w:val="36"/>
          <w:highlight w:val="none"/>
          <w:lang w:val="en-US" w:eastAsia="zh-CN"/>
        </w:rPr>
        <w:t xml:space="preserve">包1）</w:t>
      </w:r>
      <w:r/>
    </w:p>
    <w:p>
      <w:pPr>
        <w:jc w:val="center"/>
        <w:rPr>
          <w:rFonts w:ascii="Arial" w:hAnsi="Arial" w:cs="Arial"/>
          <w:color w:val="auto"/>
          <w:szCs w:val="21"/>
          <w:highlight w:val="none"/>
        </w:rPr>
      </w:pPr>
      <w:r/>
      <w:bookmarkStart w:id="89" w:name="_GoBack"/>
      <w:r/>
      <w:bookmarkEnd w:id="89"/>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致：江苏省设备成套股份有限公司</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根据贵方</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（项目名称）</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（项目编号）竞争性磋商公告，正式授权下述签字人</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(姓名和职务)代表</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（供应商名称），提交响应性文件并参加磋商。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据此函，签字人兹宣布同意如下：</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1、</w:t>
      </w:r>
      <w:r>
        <w:rPr>
          <w:rFonts w:hint="eastAsia" w:ascii="Arial" w:hAnsi="Arial" w:cs="Arial"/>
          <w:color w:val="auto"/>
          <w:szCs w:val="21"/>
          <w:highlight w:val="none"/>
          <w:lang w:val="zh-CN"/>
        </w:rPr>
        <w:t xml:space="preserve">我们的资格条件完全符合政府采购法和本次采购要求，</w:t>
      </w:r>
      <w:r>
        <w:rPr>
          <w:rFonts w:hint="eastAsia" w:ascii="Arial" w:hAnsi="Arial" w:cs="Arial"/>
          <w:color w:val="auto"/>
          <w:szCs w:val="21"/>
          <w:highlight w:val="none"/>
        </w:rPr>
        <w:t xml:space="preserve">我们</w:t>
      </w:r>
      <w:r>
        <w:rPr>
          <w:rFonts w:hint="eastAsia" w:ascii="Arial" w:hAnsi="Arial" w:cs="Arial"/>
          <w:color w:val="auto"/>
          <w:szCs w:val="21"/>
          <w:highlight w:val="none"/>
          <w:lang w:val="zh-CN"/>
        </w:rPr>
        <w:t xml:space="preserve">同意并向贵方提供了与本次采购活动有关的所有证据和资料</w:t>
      </w:r>
      <w:r>
        <w:rPr>
          <w:rFonts w:hint="eastAsia" w:ascii="Arial" w:hAnsi="Arial" w:cs="Arial"/>
          <w:color w:val="auto"/>
          <w:szCs w:val="21"/>
          <w:highlight w:val="none"/>
        </w:rPr>
        <w:t xml:space="preserve">。</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2、按磋商文件要求，我们的总报价</w:t>
      </w:r>
      <w:r>
        <w:rPr>
          <w:rFonts w:hint="eastAsia" w:ascii="Arial" w:hAnsi="Arial" w:cs="Arial"/>
          <w:color w:val="auto"/>
          <w:szCs w:val="21"/>
          <w:highlight w:val="none"/>
          <w:u w:val="single"/>
        </w:rPr>
        <w:t xml:space="preserve">详见报价一览表</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3、本项目工期为：</w:t>
      </w: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4、项目经理为：</w:t>
      </w:r>
      <w:r>
        <w:rPr>
          <w:rFonts w:hint="eastAsia" w:ascii="Arial" w:hAnsi="Arial" w:cs="Arial"/>
          <w:color w:val="auto"/>
          <w:szCs w:val="21"/>
          <w:highlight w:val="none"/>
          <w:u w:val="single"/>
          <w:lang w:val="zh-CN"/>
        </w:rPr>
        <w:t xml:space="preserve"> </w:t>
      </w:r>
      <w:r>
        <w:rPr>
          <w:rFonts w:ascii="Arial" w:hAnsi="Arial" w:cs="Arial"/>
          <w:color w:val="auto"/>
          <w:szCs w:val="21"/>
          <w:highlight w:val="none"/>
          <w:u w:val="single"/>
          <w:lang w:val="zh-CN"/>
        </w:rPr>
        <w:t xml:space="preserve">             </w:t>
      </w:r>
      <w:r>
        <w:rPr>
          <w:rFonts w:hint="eastAsia" w:ascii="Arial" w:hAnsi="Arial" w:cs="Arial"/>
          <w:color w:val="auto"/>
          <w:szCs w:val="21"/>
          <w:highlight w:val="none"/>
          <w:lang w:val="zh-CN"/>
        </w:rPr>
        <w:t xml:space="preserve">，证书编号：</w:t>
      </w:r>
      <w:r>
        <w:rPr>
          <w:rFonts w:hint="eastAsia" w:ascii="Arial" w:hAnsi="Arial" w:cs="Arial"/>
          <w:color w:val="auto"/>
          <w:szCs w:val="21"/>
          <w:highlight w:val="none"/>
          <w:u w:val="single"/>
          <w:lang w:val="zh-CN"/>
        </w:rPr>
        <w:t xml:space="preserve"> </w:t>
      </w:r>
      <w:r>
        <w:rPr>
          <w:rFonts w:ascii="Arial" w:hAnsi="Arial" w:cs="Arial"/>
          <w:color w:val="auto"/>
          <w:szCs w:val="21"/>
          <w:highlight w:val="none"/>
          <w:u w:val="single"/>
          <w:lang w:val="zh-CN"/>
        </w:rPr>
        <w:t xml:space="preserve">            </w:t>
      </w:r>
      <w:r>
        <w:rPr>
          <w:rFonts w:hint="eastAsia" w:ascii="Arial" w:hAnsi="Arial" w:cs="Arial"/>
          <w:color w:val="auto"/>
          <w:szCs w:val="21"/>
          <w:highlight w:val="none"/>
          <w:lang w:val="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5、</w:t>
      </w:r>
      <w:r>
        <w:rPr>
          <w:rFonts w:ascii="Arial" w:hAnsi="Arial" w:cs="Arial"/>
          <w:color w:val="auto"/>
          <w:szCs w:val="21"/>
          <w:highlight w:val="none"/>
          <w:lang w:val="zh-CN"/>
        </w:rPr>
        <w:t xml:space="preserve">我们已详细阅读全部磋商文件及其有效补充文件，我们放弃对磋商文件任何误解的权利，提交响应文件后，</w:t>
      </w:r>
      <w:r>
        <w:rPr>
          <w:rFonts w:ascii="Arial" w:hAnsi="Arial" w:cs="Arial"/>
          <w:b/>
          <w:color w:val="auto"/>
          <w:szCs w:val="21"/>
          <w:highlight w:val="none"/>
          <w:lang w:val="zh-CN"/>
        </w:rPr>
        <w:t xml:space="preserve">不对磋商文件本身提出质疑</w:t>
      </w:r>
      <w:r>
        <w:rPr>
          <w:rFonts w:ascii="Arial" w:hAnsi="Arial" w:cs="Arial"/>
          <w:color w:val="auto"/>
          <w:szCs w:val="21"/>
          <w:highlight w:val="none"/>
          <w:lang w:val="zh-CN"/>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6、一旦我方</w:t>
      </w:r>
      <w:r>
        <w:rPr>
          <w:rFonts w:hint="eastAsia" w:ascii="Arial" w:hAnsi="Arial" w:cs="Arial"/>
          <w:color w:val="auto"/>
          <w:szCs w:val="21"/>
          <w:highlight w:val="none"/>
        </w:rPr>
        <w:t xml:space="preserve">成交</w:t>
      </w:r>
      <w:r>
        <w:rPr>
          <w:rFonts w:ascii="Arial" w:hAnsi="Arial" w:cs="Arial"/>
          <w:color w:val="auto"/>
          <w:szCs w:val="21"/>
          <w:highlight w:val="none"/>
        </w:rPr>
        <w:t xml:space="preserve">，我方将根据</w:t>
      </w:r>
      <w:r>
        <w:rPr>
          <w:rFonts w:hint="eastAsia" w:ascii="Arial" w:hAnsi="Arial" w:cs="Arial"/>
          <w:color w:val="auto"/>
          <w:szCs w:val="21"/>
          <w:highlight w:val="none"/>
        </w:rPr>
        <w:t xml:space="preserve">磋商</w:t>
      </w:r>
      <w:r>
        <w:rPr>
          <w:rFonts w:ascii="Arial" w:hAnsi="Arial" w:cs="Arial"/>
          <w:color w:val="auto"/>
          <w:szCs w:val="21"/>
          <w:highlight w:val="none"/>
        </w:rPr>
        <w:t xml:space="preserve">文件的规定</w:t>
      </w:r>
      <w:r>
        <w:rPr>
          <w:rFonts w:hint="eastAsia" w:ascii="Arial" w:hAnsi="Arial" w:cs="Arial"/>
          <w:color w:val="auto"/>
          <w:szCs w:val="21"/>
          <w:highlight w:val="none"/>
        </w:rPr>
        <w:t xml:space="preserve">及我方响应承诺</w:t>
      </w:r>
      <w:r>
        <w:rPr>
          <w:rFonts w:ascii="Arial" w:hAnsi="Arial" w:cs="Arial"/>
          <w:color w:val="auto"/>
          <w:szCs w:val="21"/>
          <w:highlight w:val="none"/>
        </w:rPr>
        <w:t xml:space="preserve">严格履行合同。</w:t>
      </w:r>
      <w:r/>
    </w:p>
    <w:p>
      <w:pPr>
        <w:pStyle w:val="1053"/>
        <w:rPr>
          <w:color w:val="auto"/>
          <w:highlight w:val="none"/>
        </w:rPr>
      </w:pPr>
      <w:r>
        <w:rPr>
          <w:color w:val="auto"/>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7、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8、我方正式通讯方式为：</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9、我方正式开户银行和账号为：</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开户银行：</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账    号：</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供应商授权代表姓名（签字或签章）：</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供应商名称（</w:t>
      </w:r>
      <w:r>
        <w:rPr>
          <w:rFonts w:ascii="宋体" w:hAnsi="宋体" w:eastAsia="宋体" w:cs="宋体"/>
          <w:color w:val="auto"/>
          <w:sz w:val="21"/>
          <w:highlight w:val="none"/>
        </w:rPr>
        <w:t xml:space="preserve">电子公章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jc w:val="center"/>
        <w:rPr>
          <w:rFonts w:hint="default" w:ascii="Arial" w:hAnsi="Arial" w:eastAsia="宋体" w:cs="Arial"/>
          <w:b/>
          <w:color w:val="auto"/>
          <w:sz w:val="36"/>
          <w:szCs w:val="36"/>
          <w:highlight w:val="none"/>
          <w:lang w:val="en-US" w:eastAsia="zh-CN"/>
        </w:rPr>
      </w:pPr>
      <w:r>
        <w:rPr>
          <w:rFonts w:ascii="Arial" w:hAnsi="Arial" w:cs="Arial"/>
          <w:b/>
          <w:color w:val="auto"/>
          <w:sz w:val="36"/>
          <w:szCs w:val="36"/>
          <w:highlight w:val="none"/>
        </w:rPr>
        <w:t xml:space="preserve">竞争性磋商申请及声明</w:t>
      </w:r>
      <w:r>
        <w:rPr>
          <w:rFonts w:hint="eastAsia" w:ascii="Arial" w:hAnsi="Arial" w:cs="Arial"/>
          <w:b/>
          <w:color w:val="auto"/>
          <w:sz w:val="36"/>
          <w:szCs w:val="36"/>
          <w:highlight w:val="none"/>
          <w:lang w:eastAsia="zh-CN"/>
        </w:rPr>
        <w:t xml:space="preserve">（</w:t>
      </w:r>
      <w:r>
        <w:rPr>
          <w:rFonts w:hint="eastAsia" w:ascii="Arial" w:hAnsi="Arial" w:cs="Arial"/>
          <w:b/>
          <w:color w:val="auto"/>
          <w:sz w:val="36"/>
          <w:szCs w:val="36"/>
          <w:highlight w:val="none"/>
          <w:lang w:val="en-US" w:eastAsia="zh-CN"/>
        </w:rPr>
        <w:t xml:space="preserve">包2）</w:t>
      </w:r>
      <w:r/>
    </w:p>
    <w:p>
      <w:pPr>
        <w:jc w:val="center"/>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致：江苏省设备成套股份有限公司</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根据贵方</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（项目名称）</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（项目编号）竞争性磋商公告，正式授权下述签字人</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(姓名和职务)代表</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（供应商名称），提交响应性文件并参加磋商。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据此函，签字人兹宣布同意如下：</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1、</w:t>
      </w:r>
      <w:r>
        <w:rPr>
          <w:rFonts w:hint="eastAsia" w:ascii="Arial" w:hAnsi="Arial" w:cs="Arial"/>
          <w:color w:val="auto"/>
          <w:szCs w:val="21"/>
          <w:highlight w:val="none"/>
          <w:lang w:val="zh-CN"/>
        </w:rPr>
        <w:t xml:space="preserve">我们的资格条件完全符合政府采购法和本次采购要求，</w:t>
      </w:r>
      <w:r>
        <w:rPr>
          <w:rFonts w:hint="eastAsia" w:ascii="Arial" w:hAnsi="Arial" w:cs="Arial"/>
          <w:color w:val="auto"/>
          <w:szCs w:val="21"/>
          <w:highlight w:val="none"/>
        </w:rPr>
        <w:t xml:space="preserve">我们</w:t>
      </w:r>
      <w:r>
        <w:rPr>
          <w:rFonts w:hint="eastAsia" w:ascii="Arial" w:hAnsi="Arial" w:cs="Arial"/>
          <w:color w:val="auto"/>
          <w:szCs w:val="21"/>
          <w:highlight w:val="none"/>
          <w:lang w:val="zh-CN"/>
        </w:rPr>
        <w:t xml:space="preserve">同意并向贵方提供了与本次采购活动有关的所有证据和资料</w:t>
      </w:r>
      <w:r>
        <w:rPr>
          <w:rFonts w:hint="eastAsia" w:ascii="Arial" w:hAnsi="Arial" w:cs="Arial"/>
          <w:color w:val="auto"/>
          <w:szCs w:val="21"/>
          <w:highlight w:val="none"/>
        </w:rPr>
        <w:t xml:space="preserve">。</w:t>
      </w:r>
      <w:r/>
    </w:p>
    <w:p>
      <w:pPr>
        <w:ind w:firstLine="420"/>
        <w:spacing w:line="360" w:lineRule="auto"/>
        <w:rPr>
          <w:rFonts w:hint="eastAsia" w:ascii="Arial" w:hAnsi="Arial" w:cs="Arial"/>
          <w:color w:val="auto"/>
          <w:szCs w:val="21"/>
          <w:highlight w:val="none"/>
        </w:rPr>
      </w:pPr>
      <w:r>
        <w:rPr>
          <w:rFonts w:hint="eastAsia" w:ascii="Arial" w:hAnsi="Arial" w:cs="Arial"/>
          <w:color w:val="auto"/>
          <w:szCs w:val="21"/>
          <w:highlight w:val="none"/>
        </w:rPr>
        <w:t xml:space="preserve">2、按磋商文件要求，我们的总报价</w:t>
      </w:r>
      <w:r>
        <w:rPr>
          <w:rFonts w:hint="eastAsia" w:ascii="Arial" w:hAnsi="Arial" w:cs="Arial"/>
          <w:color w:val="auto"/>
          <w:szCs w:val="21"/>
          <w:highlight w:val="none"/>
          <w:u w:val="single"/>
        </w:rPr>
        <w:t xml:space="preserve">详见报价一览表</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3、本项目</w:t>
      </w:r>
      <w:r>
        <w:rPr>
          <w:rFonts w:hint="eastAsia" w:ascii="Arial" w:hAnsi="Arial" w:cs="Arial"/>
          <w:color w:val="auto"/>
          <w:szCs w:val="21"/>
          <w:highlight w:val="none"/>
          <w:lang w:val="en-US" w:eastAsia="zh-CN"/>
        </w:rPr>
        <w:t xml:space="preserve">交货</w:t>
      </w:r>
      <w:r>
        <w:rPr>
          <w:rFonts w:hint="eastAsia" w:ascii="Arial" w:hAnsi="Arial" w:cs="Arial"/>
          <w:color w:val="auto"/>
          <w:szCs w:val="21"/>
          <w:highlight w:val="none"/>
        </w:rPr>
        <w:t xml:space="preserve">期为：</w:t>
      </w: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4、项目经理为：</w:t>
      </w:r>
      <w:r>
        <w:rPr>
          <w:rFonts w:hint="eastAsia" w:ascii="Arial" w:hAnsi="Arial" w:cs="Arial"/>
          <w:color w:val="auto"/>
          <w:szCs w:val="21"/>
          <w:highlight w:val="none"/>
          <w:u w:val="single"/>
          <w:lang w:val="zh-CN"/>
        </w:rPr>
        <w:t xml:space="preserve"> </w:t>
      </w:r>
      <w:r>
        <w:rPr>
          <w:rFonts w:ascii="Arial" w:hAnsi="Arial" w:cs="Arial"/>
          <w:color w:val="auto"/>
          <w:szCs w:val="21"/>
          <w:highlight w:val="none"/>
          <w:u w:val="single"/>
          <w:lang w:val="zh-CN"/>
        </w:rPr>
        <w:t xml:space="preserve">             </w:t>
      </w:r>
      <w:r>
        <w:rPr>
          <w:rFonts w:hint="eastAsia" w:ascii="Arial" w:hAnsi="Arial" w:cs="Arial"/>
          <w:color w:val="auto"/>
          <w:szCs w:val="21"/>
          <w:highlight w:val="none"/>
          <w:lang w:val="zh-CN"/>
        </w:rPr>
        <w:t xml:space="preserve">，证书编号：</w:t>
      </w:r>
      <w:r>
        <w:rPr>
          <w:rFonts w:hint="eastAsia" w:ascii="Arial" w:hAnsi="Arial" w:cs="Arial"/>
          <w:color w:val="auto"/>
          <w:szCs w:val="21"/>
          <w:highlight w:val="none"/>
          <w:u w:val="single"/>
          <w:lang w:val="zh-CN"/>
        </w:rPr>
        <w:t xml:space="preserve"> </w:t>
      </w:r>
      <w:r>
        <w:rPr>
          <w:rFonts w:ascii="Arial" w:hAnsi="Arial" w:cs="Arial"/>
          <w:color w:val="auto"/>
          <w:szCs w:val="21"/>
          <w:highlight w:val="none"/>
          <w:u w:val="single"/>
          <w:lang w:val="zh-CN"/>
        </w:rPr>
        <w:t xml:space="preserve">            </w:t>
      </w:r>
      <w:r>
        <w:rPr>
          <w:rFonts w:hint="eastAsia" w:ascii="Arial" w:hAnsi="Arial" w:cs="Arial"/>
          <w:color w:val="auto"/>
          <w:szCs w:val="21"/>
          <w:highlight w:val="none"/>
          <w:lang w:val="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5、</w:t>
      </w:r>
      <w:r>
        <w:rPr>
          <w:rFonts w:ascii="Arial" w:hAnsi="Arial" w:cs="Arial"/>
          <w:color w:val="auto"/>
          <w:szCs w:val="21"/>
          <w:highlight w:val="none"/>
          <w:lang w:val="zh-CN"/>
        </w:rPr>
        <w:t xml:space="preserve">我们已详细阅读全部磋商文件及其有效补充文件，我们放弃对磋商文件任何误解的权利，提交响应文件后，</w:t>
      </w:r>
      <w:r>
        <w:rPr>
          <w:rFonts w:ascii="Arial" w:hAnsi="Arial" w:cs="Arial"/>
          <w:b/>
          <w:color w:val="auto"/>
          <w:szCs w:val="21"/>
          <w:highlight w:val="none"/>
          <w:lang w:val="zh-CN"/>
        </w:rPr>
        <w:t xml:space="preserve">不对磋商文件本身提出质疑</w:t>
      </w:r>
      <w:r>
        <w:rPr>
          <w:rFonts w:ascii="Arial" w:hAnsi="Arial" w:cs="Arial"/>
          <w:color w:val="auto"/>
          <w:szCs w:val="21"/>
          <w:highlight w:val="none"/>
          <w:lang w:val="zh-CN"/>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6、一旦我方</w:t>
      </w:r>
      <w:r>
        <w:rPr>
          <w:rFonts w:hint="eastAsia" w:ascii="Arial" w:hAnsi="Arial" w:cs="Arial"/>
          <w:color w:val="auto"/>
          <w:szCs w:val="21"/>
          <w:highlight w:val="none"/>
        </w:rPr>
        <w:t xml:space="preserve">成交</w:t>
      </w:r>
      <w:r>
        <w:rPr>
          <w:rFonts w:ascii="Arial" w:hAnsi="Arial" w:cs="Arial"/>
          <w:color w:val="auto"/>
          <w:szCs w:val="21"/>
          <w:highlight w:val="none"/>
        </w:rPr>
        <w:t xml:space="preserve">，我方将根据</w:t>
      </w:r>
      <w:r>
        <w:rPr>
          <w:rFonts w:hint="eastAsia" w:ascii="Arial" w:hAnsi="Arial" w:cs="Arial"/>
          <w:color w:val="auto"/>
          <w:szCs w:val="21"/>
          <w:highlight w:val="none"/>
        </w:rPr>
        <w:t xml:space="preserve">磋商</w:t>
      </w:r>
      <w:r>
        <w:rPr>
          <w:rFonts w:ascii="Arial" w:hAnsi="Arial" w:cs="Arial"/>
          <w:color w:val="auto"/>
          <w:szCs w:val="21"/>
          <w:highlight w:val="none"/>
        </w:rPr>
        <w:t xml:space="preserve">文件的规定</w:t>
      </w:r>
      <w:r>
        <w:rPr>
          <w:rFonts w:hint="eastAsia" w:ascii="Arial" w:hAnsi="Arial" w:cs="Arial"/>
          <w:color w:val="auto"/>
          <w:szCs w:val="21"/>
          <w:highlight w:val="none"/>
        </w:rPr>
        <w:t xml:space="preserve">及我方响应承诺</w:t>
      </w:r>
      <w:r>
        <w:rPr>
          <w:rFonts w:ascii="Arial" w:hAnsi="Arial" w:cs="Arial"/>
          <w:color w:val="auto"/>
          <w:szCs w:val="21"/>
          <w:highlight w:val="none"/>
        </w:rPr>
        <w:t xml:space="preserve">严格履行合同。</w:t>
      </w:r>
      <w:r/>
    </w:p>
    <w:p>
      <w:pPr>
        <w:pStyle w:val="1053"/>
        <w:rPr>
          <w:color w:val="auto"/>
          <w:highlight w:val="none"/>
        </w:rPr>
      </w:pPr>
      <w:r>
        <w:rPr>
          <w:color w:val="auto"/>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7、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8、我方正式通讯方式为：</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9、我方正式开户银行和账号为：</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开户银行：</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账    号：</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供应商授权代表姓名（签字或签章）：</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供应商名称（</w:t>
      </w:r>
      <w:r>
        <w:rPr>
          <w:rFonts w:ascii="宋体" w:hAnsi="宋体" w:eastAsia="宋体" w:cs="宋体"/>
          <w:color w:val="auto"/>
          <w:sz w:val="21"/>
          <w:highlight w:val="none"/>
        </w:rPr>
        <w:t xml:space="preserve">电子公章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before="240" w:after="240"/>
        <w:rPr>
          <w:b/>
          <w:color w:val="auto"/>
          <w:highlight w:val="none"/>
        </w:rPr>
      </w:pPr>
      <w:r>
        <w:rPr>
          <w:rFonts w:ascii="Arial" w:hAnsi="Arial" w:cs="Arial"/>
          <w:color w:val="auto"/>
          <w:szCs w:val="21"/>
          <w:highlight w:val="none"/>
          <w:lang w:val="zh-CN"/>
        </w:rPr>
        <w:br w:type="page" w:clear="all"/>
      </w:r>
      <w:bookmarkStart w:id="38" w:name="_Toc504573084"/>
      <w:r/>
      <w:bookmarkStart w:id="39" w:name="_Toc504056869"/>
      <w:r/>
      <w:bookmarkStart w:id="40" w:name="_Toc490133029"/>
      <w:r/>
      <w:bookmarkStart w:id="41" w:name="_Toc534273801"/>
      <w:r/>
      <w:bookmarkStart w:id="42" w:name="_Toc504044381"/>
      <w:r/>
      <w:bookmarkStart w:id="43" w:name="_Toc534273678"/>
      <w:r>
        <w:rPr>
          <w:b/>
          <w:color w:val="auto"/>
          <w:highlight w:val="none"/>
        </w:rPr>
        <w:t xml:space="preserve">附件二、法定代表人授权书格式</w:t>
      </w:r>
      <w:bookmarkEnd w:id="38"/>
      <w:r/>
      <w:bookmarkEnd w:id="39"/>
      <w:r/>
      <w:bookmarkEnd w:id="40"/>
      <w:r/>
      <w:bookmarkEnd w:id="41"/>
      <w:r/>
      <w:bookmarkEnd w:id="42"/>
      <w:r/>
      <w:bookmarkEnd w:id="43"/>
      <w:r/>
      <w:r/>
    </w:p>
    <w:p>
      <w:pPr>
        <w:rPr>
          <w:rFonts w:ascii="Arial" w:hAnsi="Arial" w:cs="Arial"/>
          <w:b/>
          <w:color w:val="auto"/>
          <w:szCs w:val="21"/>
          <w:highlight w:val="none"/>
          <w:lang w:val="zh-CN"/>
        </w:rPr>
      </w:pPr>
      <w:r>
        <w:rPr>
          <w:rFonts w:ascii="Arial" w:hAnsi="Arial" w:cs="Arial"/>
          <w:b/>
          <w:color w:val="auto"/>
          <w:szCs w:val="21"/>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法定代表人授权书</w:t>
      </w:r>
      <w:r/>
    </w:p>
    <w:p>
      <w:pPr>
        <w:spacing w:line="360" w:lineRule="auto"/>
        <w:rPr>
          <w:rFonts w:ascii="Arial" w:hAnsi="Arial" w:cs="Arial"/>
          <w:color w:val="auto"/>
          <w:szCs w:val="21"/>
          <w:highlight w:val="none"/>
          <w:lang w:val="zh-CN"/>
        </w:rPr>
      </w:pPr>
      <w:r>
        <w:rPr>
          <w:rFonts w:ascii="Arial" w:hAnsi="Arial" w:cs="Arial"/>
          <w:color w:val="auto"/>
          <w:szCs w:val="21"/>
          <w:highlight w:val="none"/>
          <w:lang w:val="zh-CN"/>
        </w:rPr>
      </w:r>
      <w:r/>
    </w:p>
    <w:p>
      <w:pPr>
        <w:spacing w:line="360" w:lineRule="auto"/>
        <w:rPr>
          <w:rFonts w:ascii="Arial" w:hAnsi="Arial" w:cs="Arial"/>
          <w:color w:val="auto"/>
          <w:szCs w:val="21"/>
          <w:highlight w:val="none"/>
          <w:lang w:val="zh-CN"/>
        </w:rPr>
      </w:pPr>
      <w:r>
        <w:rPr>
          <w:rFonts w:ascii="Arial" w:hAnsi="Arial" w:cs="Arial"/>
          <w:color w:val="auto"/>
          <w:szCs w:val="21"/>
          <w:highlight w:val="none"/>
        </w:rPr>
        <w:t xml:space="preserve">致：</w:t>
      </w:r>
      <w:r>
        <w:rPr>
          <w:rFonts w:ascii="Arial" w:hAnsi="Arial" w:cs="Arial"/>
          <w:color w:val="auto"/>
          <w:szCs w:val="21"/>
          <w:highlight w:val="none"/>
          <w:lang w:val="zh-CN"/>
        </w:rPr>
        <w:t xml:space="preserve">江苏省设备成套股份有限公司</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本授权书声明：注册于</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（供应商住址）的</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（供应商名称）法定代表人</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（法定代表人姓名、职务）代表本公司授权在下面签字的</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（供应商代表姓名、职务）为本公司的合法代理人，就贵方组织的项目名称</w:t>
      </w:r>
      <w:r>
        <w:rPr>
          <w:rFonts w:ascii="Arial" w:hAnsi="Arial" w:cs="Arial"/>
          <w:bCs/>
          <w:color w:val="auto"/>
          <w:szCs w:val="21"/>
          <w:highlight w:val="none"/>
          <w:u w:val="single"/>
          <w:lang w:val="zh-CN"/>
        </w:rPr>
        <w:t xml:space="preserve">                    </w:t>
      </w:r>
      <w:r>
        <w:rPr>
          <w:rFonts w:ascii="Arial" w:hAnsi="Arial" w:cs="Arial"/>
          <w:color w:val="auto"/>
          <w:szCs w:val="21"/>
          <w:highlight w:val="none"/>
          <w:lang w:val="zh-CN"/>
        </w:rPr>
        <w:t xml:space="preserve">，项目编号：</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竞争性磋商，以本公司名义处理一切与之有关的事务。</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本授权书于        年   月   日签字生效，特此声明。</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法定代表人签字</w:t>
      </w:r>
      <w:r>
        <w:rPr>
          <w:rFonts w:hint="eastAsia" w:ascii="Arial" w:hAnsi="Arial" w:cs="Arial"/>
          <w:color w:val="auto"/>
          <w:szCs w:val="21"/>
          <w:highlight w:val="none"/>
        </w:rPr>
        <w:t xml:space="preserve">或签章</w:t>
      </w:r>
      <w:r>
        <w:rPr>
          <w:rFonts w:ascii="Arial" w:hAnsi="Arial" w:cs="Arial"/>
          <w:color w:val="auto"/>
          <w:szCs w:val="21"/>
          <w:highlight w:val="none"/>
          <w:lang w:val="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被授权人签字</w:t>
      </w:r>
      <w:r>
        <w:rPr>
          <w:rFonts w:hint="eastAsia" w:ascii="Arial" w:hAnsi="Arial" w:cs="Arial"/>
          <w:color w:val="auto"/>
          <w:szCs w:val="21"/>
          <w:highlight w:val="none"/>
        </w:rPr>
        <w:t xml:space="preserve">或签章</w:t>
      </w:r>
      <w:r>
        <w:rPr>
          <w:rFonts w:ascii="Arial" w:hAnsi="Arial" w:cs="Arial"/>
          <w:color w:val="auto"/>
          <w:szCs w:val="21"/>
          <w:highlight w:val="none"/>
          <w:lang w:val="zh-CN"/>
        </w:rPr>
        <w:t xml:space="preserve">：    </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供应商电子公章：</w:t>
      </w:r>
      <w:r>
        <w:rPr>
          <w:rFonts w:ascii="Arial" w:hAnsi="Arial" w:cs="Arial"/>
          <w:color w:val="auto"/>
          <w:szCs w:val="21"/>
          <w:highlight w:val="none"/>
          <w:lang w:val="zh-CN"/>
        </w:rPr>
        <w:t xml:space="preserve">                </w:t>
      </w:r>
      <w:r/>
    </w:p>
    <w:p>
      <w:pPr>
        <w:ind w:firstLine="420"/>
        <w:spacing w:line="360" w:lineRule="auto"/>
        <w:tabs>
          <w:tab w:val="left" w:pos="1440" w:leader="none"/>
        </w:tabs>
        <w:rPr>
          <w:rFonts w:ascii="Arial" w:hAnsi="Arial" w:cs="Arial"/>
          <w:color w:val="auto"/>
          <w:szCs w:val="21"/>
          <w:highlight w:val="none"/>
          <w:lang w:val="zh-CN"/>
        </w:rPr>
      </w:pPr>
      <w:r>
        <w:rPr>
          <w:rFonts w:ascii="Arial" w:hAnsi="Arial" w:cs="Arial"/>
          <w:color w:val="auto"/>
          <w:szCs w:val="21"/>
          <w:highlight w:val="none"/>
          <w:lang w:val="zh-CN"/>
        </w:rPr>
        <w:t xml:space="preserve">日        期：        年    月    日</w:t>
      </w:r>
      <w:r/>
    </w:p>
    <w:p>
      <w:pPr>
        <w:spacing w:line="360" w:lineRule="auto"/>
        <w:rPr>
          <w:rFonts w:ascii="Arial" w:hAnsi="Arial" w:cs="Arial"/>
          <w:color w:val="auto"/>
          <w:szCs w:val="21"/>
          <w:highlight w:val="none"/>
          <w:lang w:val="zh-CN"/>
        </w:rPr>
      </w:pPr>
      <w:r>
        <w:rPr>
          <w:rFonts w:ascii="Arial" w:hAnsi="Arial" w:cs="Arial"/>
          <w:color w:val="auto"/>
          <w:szCs w:val="21"/>
          <w:highlight w:val="none"/>
          <w:lang w:val="zh-CN"/>
        </w:rPr>
      </w:r>
      <w:r/>
    </w:p>
    <w:p>
      <w:pPr>
        <w:spacing w:line="360" w:lineRule="auto"/>
        <w:rPr>
          <w:rFonts w:ascii="Arial" w:hAnsi="Arial" w:cs="Arial"/>
          <w:b/>
          <w:color w:val="auto"/>
          <w:szCs w:val="21"/>
          <w:highlight w:val="none"/>
          <w:lang w:val="zh-CN"/>
        </w:rPr>
      </w:pPr>
      <w:r>
        <w:rPr>
          <w:rFonts w:ascii="Arial" w:hAnsi="Arial" w:cs="Arial"/>
          <w:b/>
          <w:color w:val="auto"/>
          <w:szCs w:val="21"/>
          <w:highlight w:val="none"/>
        </w:rPr>
        <w:t xml:space="preserve">被授权人</w:t>
      </w:r>
      <w:r>
        <w:rPr>
          <w:rFonts w:ascii="Arial" w:hAnsi="Arial" w:cs="Arial"/>
          <w:b/>
          <w:color w:val="auto"/>
          <w:szCs w:val="21"/>
          <w:highlight w:val="none"/>
          <w:lang w:val="zh-CN"/>
        </w:rPr>
        <w:t xml:space="preserve">的身份证明文件的复印件：</w:t>
      </w:r>
      <w:r/>
    </w:p>
    <w:p>
      <w:pPr>
        <w:spacing w:before="240" w:after="240"/>
        <w:rPr>
          <w:b/>
          <w:color w:val="auto"/>
          <w:highlight w:val="none"/>
        </w:rPr>
      </w:pPr>
      <w:r>
        <w:rPr>
          <w:color w:val="auto"/>
          <w:highlight w:val="none"/>
          <w:lang w:val="zh-CN"/>
        </w:rPr>
        <w:br w:type="page" w:clear="all"/>
      </w:r>
      <w:bookmarkStart w:id="44" w:name="_Toc504044382"/>
      <w:r/>
      <w:bookmarkStart w:id="45" w:name="_Toc534273802"/>
      <w:r/>
      <w:bookmarkStart w:id="46" w:name="_Toc490133030"/>
      <w:r/>
      <w:bookmarkStart w:id="47" w:name="_Toc504573085"/>
      <w:r/>
      <w:bookmarkStart w:id="48" w:name="_Toc504056870"/>
      <w:r/>
      <w:bookmarkStart w:id="49" w:name="_Toc534273679"/>
      <w:r>
        <w:rPr>
          <w:b/>
          <w:color w:val="auto"/>
          <w:highlight w:val="none"/>
        </w:rPr>
        <w:t xml:space="preserve">附件三、报价表</w:t>
      </w:r>
      <w:bookmarkEnd w:id="44"/>
      <w:r/>
      <w:bookmarkEnd w:id="45"/>
      <w:r/>
      <w:bookmarkEnd w:id="46"/>
      <w:r/>
      <w:bookmarkEnd w:id="47"/>
      <w:r/>
      <w:bookmarkEnd w:id="48"/>
      <w:r/>
      <w:bookmarkEnd w:id="49"/>
      <w:r/>
      <w:r/>
    </w:p>
    <w:p>
      <w:pPr>
        <w:rPr>
          <w:rFonts w:ascii="Arial" w:hAnsi="Arial" w:cs="Arial"/>
          <w:b/>
          <w:color w:val="auto"/>
          <w:szCs w:val="21"/>
          <w:highlight w:val="none"/>
          <w:lang w:val="zh-CN"/>
        </w:rPr>
      </w:pPr>
      <w:r>
        <w:rPr>
          <w:rFonts w:ascii="Arial" w:hAnsi="Arial" w:cs="Arial"/>
          <w:b/>
          <w:color w:val="auto"/>
          <w:szCs w:val="21"/>
          <w:highlight w:val="none"/>
          <w:lang w:val="zh-CN"/>
        </w:rPr>
      </w:r>
      <w:r/>
    </w:p>
    <w:p>
      <w:pPr>
        <w:jc w:val="center"/>
        <w:rPr>
          <w:rFonts w:hint="default" w:ascii="Arial" w:hAnsi="Arial" w:eastAsia="宋体" w:cs="Arial"/>
          <w:b/>
          <w:color w:val="auto"/>
          <w:sz w:val="36"/>
          <w:szCs w:val="36"/>
          <w:highlight w:val="none"/>
          <w:lang w:val="en-US" w:eastAsia="zh-CN"/>
        </w:rPr>
      </w:pPr>
      <w:r>
        <w:rPr>
          <w:rFonts w:ascii="Arial" w:hAnsi="Arial" w:cs="Arial"/>
          <w:b/>
          <w:color w:val="auto"/>
          <w:sz w:val="36"/>
          <w:szCs w:val="36"/>
          <w:highlight w:val="none"/>
        </w:rPr>
        <w:t xml:space="preserve">报价</w:t>
      </w:r>
      <w:r>
        <w:rPr>
          <w:rFonts w:hint="eastAsia" w:ascii="Arial" w:hAnsi="Arial" w:cs="Arial"/>
          <w:b/>
          <w:color w:val="auto"/>
          <w:sz w:val="36"/>
          <w:szCs w:val="36"/>
          <w:highlight w:val="none"/>
        </w:rPr>
        <w:t xml:space="preserve">一览</w:t>
      </w:r>
      <w:r>
        <w:rPr>
          <w:rFonts w:ascii="Arial" w:hAnsi="Arial" w:cs="Arial"/>
          <w:b/>
          <w:color w:val="auto"/>
          <w:sz w:val="36"/>
          <w:szCs w:val="36"/>
          <w:highlight w:val="none"/>
        </w:rPr>
        <w:t xml:space="preserve">表</w:t>
      </w:r>
      <w:r>
        <w:rPr>
          <w:rFonts w:hint="eastAsia" w:ascii="Arial" w:hAnsi="Arial" w:cs="Arial"/>
          <w:b/>
          <w:color w:val="auto"/>
          <w:sz w:val="36"/>
          <w:szCs w:val="36"/>
          <w:highlight w:val="none"/>
          <w:lang w:eastAsia="zh-CN"/>
        </w:rPr>
        <w:t xml:space="preserve">（</w:t>
      </w:r>
      <w:r>
        <w:rPr>
          <w:rFonts w:hint="eastAsia" w:ascii="Arial" w:hAnsi="Arial" w:cs="Arial"/>
          <w:b/>
          <w:color w:val="auto"/>
          <w:sz w:val="36"/>
          <w:szCs w:val="36"/>
          <w:highlight w:val="none"/>
          <w:lang w:val="en-US" w:eastAsia="zh-CN"/>
        </w:rPr>
        <w:t xml:space="preserve">包1）</w:t>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lang w:val="zh-CN"/>
        </w:rPr>
        <w:t xml:space="preserve">               </w:t>
      </w:r>
      <w:r/>
    </w:p>
    <w:p>
      <w:pPr>
        <w:pStyle w:val="843"/>
        <w:ind w:firstLine="472"/>
        <w:spacing w:line="440" w:lineRule="exact"/>
        <w:rPr>
          <w:rFonts w:ascii="Arial" w:hAnsi="Arial" w:cs="Arial"/>
          <w:color w:val="auto"/>
          <w:szCs w:val="21"/>
          <w:highlight w:val="none"/>
        </w:rPr>
      </w:pPr>
      <w:r>
        <w:rPr>
          <w:rFonts w:ascii="Arial" w:hAnsi="Arial" w:cs="Arial"/>
          <w:color w:val="auto"/>
          <w:szCs w:val="21"/>
          <w:highlight w:val="none"/>
        </w:rPr>
        <w:t xml:space="preserve">项目名称：                                         项目编号：</w:t>
      </w:r>
      <w:r/>
    </w:p>
    <w:tbl>
      <w:tblPr>
        <w:tblStyle w:val="839"/>
        <w:tblW w:w="86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lang w:val="en-US" w:eastAsia="zh-CN"/>
              </w:rPr>
              <w:t xml:space="preserve">应答</w:t>
            </w:r>
            <w:r>
              <w:rPr>
                <w:rFonts w:ascii="Arial" w:hAnsi="Arial" w:cs="Arial"/>
                <w:color w:val="auto"/>
                <w:szCs w:val="21"/>
                <w:highlight w:val="none"/>
              </w:rPr>
              <w:t xml:space="preserve">总价</w:t>
            </w:r>
            <w:r/>
          </w:p>
        </w:tc>
        <w:tc>
          <w:tcPr>
            <w:tcW w:w="1367"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ascii="Arial" w:hAnsi="Arial" w:cs="Arial"/>
                <w:color w:val="auto"/>
                <w:szCs w:val="21"/>
                <w:highlight w:val="none"/>
              </w:rPr>
              <w:t xml:space="preserve">合计</w:t>
            </w:r>
            <w:r/>
          </w:p>
        </w:tc>
        <w:tc>
          <w:tcPr>
            <w:tcW w:w="5833" w:type="dxa"/>
            <w:vAlign w:val="center"/>
            <w:textDirection w:val="lrTb"/>
            <w:noWrap w:val="false"/>
          </w:tcPr>
          <w:p>
            <w:pPr>
              <w:pStyle w:val="843"/>
              <w:ind w:firstLine="0"/>
              <w:spacing w:line="440" w:lineRule="exact"/>
              <w:rPr>
                <w:rFonts w:ascii="Arial" w:hAnsi="Arial" w:cs="Arial"/>
                <w:bCs/>
                <w:color w:val="auto"/>
                <w:szCs w:val="21"/>
                <w:highlight w:val="none"/>
              </w:rPr>
            </w:pPr>
            <w:r>
              <w:rPr>
                <w:rFonts w:ascii="Arial" w:hAnsi="Arial" w:cs="Arial"/>
                <w:color w:val="auto"/>
                <w:szCs w:val="21"/>
                <w:highlight w:val="none"/>
              </w:rPr>
              <w:t xml:space="preserve">小写：人民币</w:t>
            </w:r>
            <w:r>
              <w:rPr>
                <w:rFonts w:ascii="宋体" w:hAnsi="宋体" w:cs="Arial"/>
                <w:color w:val="auto"/>
                <w:szCs w:val="21"/>
                <w:highlight w:val="none"/>
              </w:rPr>
              <w:t xml:space="preserve">          </w:t>
            </w:r>
            <w:r>
              <w:rPr>
                <w:rFonts w:hint="eastAsia" w:ascii="宋体" w:hAnsi="宋体" w:cs="Arial"/>
                <w:color w:val="auto"/>
                <w:szCs w:val="21"/>
                <w:highlight w:val="none"/>
              </w:rPr>
              <w:t xml:space="preserve">  元</w:t>
            </w:r>
            <w:r>
              <w:rPr>
                <w:rFonts w:ascii="Arial" w:hAnsi="Arial" w:cs="Arial"/>
                <w:color w:val="auto"/>
                <w:szCs w:val="21"/>
                <w:highlight w:val="none"/>
              </w:rPr>
              <w:t xml:space="preserve">              </w:t>
            </w:r>
            <w:r>
              <w:rPr>
                <w:rFonts w:ascii="Arial" w:hAnsi="Arial" w:cs="Arial"/>
                <w:bCs/>
                <w:color w:val="auto"/>
                <w:szCs w:val="21"/>
                <w:highlight w:val="none"/>
              </w:rPr>
              <w:t xml:space="preserve">    </w:t>
            </w:r>
            <w:r/>
          </w:p>
          <w:p>
            <w:pPr>
              <w:pStyle w:val="843"/>
              <w:ind w:firstLine="472"/>
              <w:spacing w:line="440" w:lineRule="exact"/>
              <w:rPr>
                <w:rFonts w:ascii="Arial" w:hAnsi="Arial" w:cs="Arial"/>
                <w:color w:val="auto"/>
                <w:szCs w:val="21"/>
                <w:highlight w:val="none"/>
              </w:rPr>
            </w:pPr>
            <w:r>
              <w:rPr>
                <w:rFonts w:ascii="Arial" w:hAnsi="Arial" w:cs="Arial"/>
                <w:color w:val="auto"/>
                <w:szCs w:val="21"/>
                <w:highlight w:val="none"/>
              </w:rPr>
            </w:r>
            <w:r/>
          </w:p>
          <w:p>
            <w:pPr>
              <w:pStyle w:val="843"/>
              <w:ind w:firstLine="0"/>
              <w:spacing w:line="440" w:lineRule="exact"/>
              <w:rPr>
                <w:rFonts w:ascii="Arial" w:hAnsi="Arial" w:cs="Arial"/>
                <w:color w:val="auto"/>
                <w:szCs w:val="21"/>
                <w:highlight w:val="none"/>
              </w:rPr>
            </w:pPr>
            <w:r>
              <w:rPr>
                <w:rFonts w:ascii="Arial" w:hAnsi="Arial" w:cs="Arial"/>
                <w:color w:val="auto"/>
                <w:szCs w:val="21"/>
                <w:highlight w:val="none"/>
              </w:rPr>
              <w:t xml:space="preserve">大写：人民币                     </w:t>
            </w:r>
            <w:r/>
          </w:p>
        </w:tc>
      </w:tr>
      <w:tr>
        <w:trPr>
          <w:trHeight w:val="829"/>
        </w:trPr>
        <w:tc>
          <w:tcPr>
            <w:tcW w:w="1471"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工期</w:t>
            </w:r>
            <w:r/>
          </w:p>
        </w:tc>
        <w:tc>
          <w:tcPr>
            <w:gridSpan w:val="2"/>
            <w:tcW w:w="7200" w:type="dxa"/>
            <w:vAlign w:val="center"/>
            <w:textDirection w:val="lrTb"/>
            <w:noWrap w:val="false"/>
          </w:tcPr>
          <w:p>
            <w:pPr>
              <w:pStyle w:val="843"/>
              <w:ind w:firstLine="472"/>
              <w:spacing w:line="440" w:lineRule="exact"/>
              <w:tabs>
                <w:tab w:val="left" w:pos="3624" w:leader="none"/>
              </w:tabs>
              <w:rPr>
                <w:rFonts w:ascii="Arial" w:hAnsi="Arial" w:cs="Arial"/>
                <w:color w:val="auto"/>
                <w:szCs w:val="21"/>
                <w:highlight w:val="none"/>
                <w:u w:val="single"/>
              </w:rPr>
            </w:pP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p>
        </w:tc>
      </w:tr>
      <w:tr>
        <w:trPr>
          <w:trHeight w:val="829"/>
        </w:trPr>
        <w:tc>
          <w:tcPr>
            <w:tcW w:w="1471" w:type="dxa"/>
            <w:vAlign w:val="center"/>
            <w:textDirection w:val="lrTb"/>
            <w:noWrap w:val="false"/>
          </w:tcPr>
          <w:p>
            <w:pPr>
              <w:pStyle w:val="843"/>
              <w:ind w:firstLine="0"/>
              <w:jc w:val="center"/>
              <w:spacing w:line="440" w:lineRule="exact"/>
              <w:rPr>
                <w:rFonts w:hint="eastAsia" w:ascii="Arial" w:hAnsi="Arial" w:cs="Arial"/>
                <w:color w:val="auto"/>
                <w:szCs w:val="21"/>
                <w:highlight w:val="none"/>
              </w:rPr>
            </w:pPr>
            <w:r>
              <w:rPr>
                <w:rFonts w:hint="eastAsia" w:ascii="Arial" w:hAnsi="Arial" w:cs="Arial"/>
                <w:color w:val="auto"/>
                <w:szCs w:val="21"/>
                <w:highlight w:val="none"/>
              </w:rPr>
              <w:t xml:space="preserve">项目经理</w:t>
            </w:r>
            <w:r/>
          </w:p>
        </w:tc>
        <w:tc>
          <w:tcPr>
            <w:gridSpan w:val="2"/>
            <w:tcW w:w="7200" w:type="dxa"/>
            <w:vAlign w:val="center"/>
            <w:textDirection w:val="lrTb"/>
            <w:noWrap w:val="false"/>
          </w:tcPr>
          <w:p>
            <w:pPr>
              <w:pStyle w:val="843"/>
              <w:ind w:firstLine="472"/>
              <w:spacing w:line="440" w:lineRule="exact"/>
              <w:tabs>
                <w:tab w:val="left" w:pos="3624" w:leader="none"/>
              </w:tabs>
              <w:rPr>
                <w:rFonts w:hint="eastAsia" w:ascii="Arial" w:hAnsi="Arial" w:cs="Arial"/>
                <w:color w:val="auto"/>
                <w:szCs w:val="21"/>
                <w:highlight w:val="none"/>
                <w:u w:val="single"/>
              </w:rPr>
            </w:pPr>
            <w:r>
              <w:rPr>
                <w:rFonts w:hint="eastAsia" w:ascii="Arial" w:hAnsi="Arial" w:cs="Arial"/>
                <w:color w:val="auto"/>
                <w:szCs w:val="21"/>
                <w:highlight w:val="none"/>
                <w:u w:val="single"/>
              </w:rPr>
            </w:r>
            <w:r/>
          </w:p>
        </w:tc>
      </w:tr>
      <w:tr>
        <w:trPr>
          <w:trHeight w:val="1206"/>
        </w:trPr>
        <w:tc>
          <w:tcPr>
            <w:tcW w:w="1471" w:type="dxa"/>
            <w:vAlign w:val="center"/>
            <w:textDirection w:val="lrTb"/>
            <w:noWrap w:val="false"/>
          </w:tcPr>
          <w:p>
            <w:pPr>
              <w:pStyle w:val="843"/>
              <w:ind w:firstLine="0"/>
              <w:rPr>
                <w:rFonts w:ascii="Arial" w:hAnsi="Arial" w:cs="Arial"/>
                <w:color w:val="auto"/>
                <w:szCs w:val="21"/>
                <w:highlight w:val="none"/>
              </w:rPr>
            </w:pPr>
            <w:r>
              <w:rPr>
                <w:rFonts w:hint="eastAsia" w:ascii="Arial" w:hAnsi="Arial" w:cs="Arial"/>
                <w:color w:val="auto"/>
                <w:szCs w:val="21"/>
                <w:highlight w:val="none"/>
              </w:rPr>
              <w:t xml:space="preserve">磋商</w:t>
            </w:r>
            <w:r>
              <w:rPr>
                <w:color w:val="auto"/>
                <w:szCs w:val="21"/>
                <w:highlight w:val="none"/>
              </w:rPr>
              <w:t xml:space="preserve">标的是否全部由小微企业</w:t>
            </w:r>
            <w:r>
              <w:rPr>
                <w:rFonts w:hint="eastAsia" w:ascii="Arial" w:hAnsi="Arial" w:cs="Arial"/>
                <w:color w:val="auto"/>
                <w:szCs w:val="21"/>
                <w:highlight w:val="none"/>
              </w:rPr>
              <w:t xml:space="preserve">（含视同小微企业）</w:t>
            </w:r>
            <w:r>
              <w:rPr>
                <w:color w:val="auto"/>
                <w:szCs w:val="21"/>
                <w:highlight w:val="none"/>
              </w:rPr>
              <w:t xml:space="preserve">提供</w:t>
            </w:r>
            <w:r/>
          </w:p>
        </w:tc>
        <w:tc>
          <w:tcPr>
            <w:gridSpan w:val="2"/>
            <w:tcW w:w="7200" w:type="dxa"/>
            <w:vAlign w:val="center"/>
            <w:textDirection w:val="lrTb"/>
            <w:noWrap w:val="false"/>
          </w:tcPr>
          <w:p>
            <w:pPr>
              <w:pStyle w:val="843"/>
              <w:ind w:firstLine="472"/>
              <w:rPr>
                <w:rFonts w:ascii="Arial" w:hAnsi="Arial" w:cs="Arial"/>
                <w:color w:val="auto"/>
                <w:szCs w:val="21"/>
                <w:highlight w:val="none"/>
              </w:rPr>
            </w:pPr>
            <w:r>
              <w:rPr>
                <w:rFonts w:ascii="Arial" w:hAnsi="Arial" w:cs="Arial"/>
                <w:color w:val="auto"/>
                <w:szCs w:val="21"/>
                <w:highlight w:val="none"/>
              </w:rPr>
              <w:t xml:space="preserve">（</w:t>
            </w:r>
            <w:r>
              <w:rPr>
                <w:rFonts w:ascii="Arial" w:hAnsi="Arial" w:cs="Arial"/>
                <w:color w:val="auto"/>
                <w:szCs w:val="21"/>
                <w:highlight w:val="none"/>
                <w:lang w:val="zh-CN"/>
              </w:rPr>
              <w:t xml:space="preserve">填写“是”或“否</w:t>
            </w:r>
            <w:r>
              <w:rPr>
                <w:rFonts w:ascii="Arial" w:hAnsi="Arial" w:cs="Arial"/>
                <w:color w:val="auto"/>
                <w:szCs w:val="21"/>
                <w:highlight w:val="none"/>
              </w:rPr>
              <w:t xml:space="preserve">）</w:t>
            </w:r>
            <w:r/>
          </w:p>
        </w:tc>
      </w:tr>
      <w:tr>
        <w:trPr>
          <w:trHeight w:val="1206"/>
        </w:trPr>
        <w:tc>
          <w:tcPr>
            <w:tcW w:w="1471"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备注</w:t>
            </w:r>
            <w:r/>
          </w:p>
        </w:tc>
        <w:tc>
          <w:tcPr>
            <w:gridSpan w:val="2"/>
            <w:tcW w:w="7200" w:type="dxa"/>
            <w:vAlign w:val="center"/>
            <w:textDirection w:val="lrTb"/>
            <w:noWrap w:val="false"/>
          </w:tcPr>
          <w:p>
            <w:pPr>
              <w:pStyle w:val="843"/>
              <w:ind w:firstLine="472"/>
              <w:spacing w:line="440" w:lineRule="exact"/>
              <w:rPr>
                <w:rFonts w:ascii="Arial" w:hAnsi="Arial" w:cs="Arial"/>
                <w:color w:val="auto"/>
                <w:szCs w:val="21"/>
                <w:highlight w:val="none"/>
                <w:u w:val="single"/>
              </w:rPr>
            </w:pPr>
            <w:r>
              <w:rPr>
                <w:rFonts w:ascii="Arial" w:hAnsi="Arial" w:cs="Arial"/>
                <w:color w:val="auto"/>
                <w:szCs w:val="21"/>
                <w:highlight w:val="none"/>
                <w:u w:val="singl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pStyle w:val="1053"/>
        <w:rPr>
          <w:color w:val="auto"/>
          <w:highlight w:val="none"/>
        </w:rPr>
      </w:pPr>
      <w:r>
        <w:rPr>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1、本项目仅接受一个价格，不得填报有选择性报价方案。</w:t>
      </w:r>
      <w:r>
        <w:rPr>
          <w:rFonts w:hint="eastAsia" w:ascii="Arial" w:hAnsi="Arial" w:cs="Arial"/>
          <w:b/>
          <w:bCs/>
          <w:color w:val="auto"/>
          <w:szCs w:val="21"/>
          <w:highlight w:val="none"/>
        </w:rPr>
        <w:t xml:space="preserve">如</w:t>
      </w:r>
      <w:r>
        <w:rPr>
          <w:rFonts w:ascii="Arial" w:hAnsi="Arial" w:cs="Arial"/>
          <w:b/>
          <w:bCs/>
          <w:color w:val="auto"/>
          <w:szCs w:val="21"/>
          <w:highlight w:val="none"/>
        </w:rPr>
        <w:t xml:space="preserve">有优惠条款须注明，但不得影响报价，影响</w:t>
      </w:r>
      <w:r>
        <w:rPr>
          <w:rFonts w:hint="eastAsia" w:ascii="Arial" w:hAnsi="Arial" w:cs="Arial"/>
          <w:b/>
          <w:bCs/>
          <w:color w:val="auto"/>
          <w:szCs w:val="21"/>
          <w:highlight w:val="none"/>
        </w:rPr>
        <w:t xml:space="preserve">项目履约交付</w:t>
      </w:r>
      <w:r>
        <w:rPr>
          <w:rFonts w:ascii="Arial" w:hAnsi="Arial" w:cs="Arial"/>
          <w:b/>
          <w:bCs/>
          <w:color w:val="auto"/>
          <w:szCs w:val="21"/>
          <w:highlight w:val="none"/>
        </w:rPr>
        <w:t xml:space="preserve">。</w:t>
      </w:r>
      <w:r/>
    </w:p>
    <w:p>
      <w:pPr>
        <w:ind w:firstLine="422"/>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磋商</w:t>
      </w:r>
      <w:r>
        <w:rPr>
          <w:b/>
          <w:bCs/>
          <w:color w:val="auto"/>
          <w:szCs w:val="21"/>
          <w:highlight w:val="none"/>
        </w:rPr>
        <w:t xml:space="preserve">标的是否全部由小微企业提供</w:t>
      </w:r>
      <w:r>
        <w:rPr>
          <w:rFonts w:ascii="Arial" w:hAnsi="Arial" w:cs="Arial"/>
          <w:b/>
          <w:bCs/>
          <w:color w:val="auto"/>
          <w:szCs w:val="21"/>
          <w:highlight w:val="none"/>
          <w:lang w:val="zh-CN"/>
        </w:rPr>
        <w:t xml:space="preserve">”栏内填写“是”或“否”。如填写“是”，</w:t>
      </w:r>
      <w:r>
        <w:rPr>
          <w:rFonts w:ascii="Arial" w:hAnsi="Arial" w:cs="Arial"/>
          <w:b/>
          <w:bCs/>
          <w:color w:val="auto"/>
          <w:szCs w:val="21"/>
          <w:highlight w:val="none"/>
        </w:rPr>
        <w:t xml:space="preserve">供应商需提供《中小企业声明函》《残疾人福利性单位声明函》《属于监狱企业的证明文件》</w:t>
      </w:r>
      <w:r>
        <w:rPr>
          <w:rFonts w:ascii="Arial" w:hAnsi="Arial" w:cs="Arial"/>
          <w:b/>
          <w:color w:val="auto"/>
          <w:szCs w:val="21"/>
          <w:highlight w:val="none"/>
        </w:rPr>
        <w:t xml:space="preserve">。</w:t>
      </w:r>
      <w:r>
        <w:rPr>
          <w:b/>
          <w:bCs/>
          <w:color w:val="auto"/>
          <w:szCs w:val="21"/>
          <w:highlight w:val="none"/>
        </w:rPr>
        <w:t xml:space="preserve">如未按要求提供、填写，不享受价格扣除。</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center"/>
        <w:rPr>
          <w:rFonts w:hint="default" w:ascii="Arial" w:hAnsi="Arial" w:eastAsia="宋体" w:cs="Arial"/>
          <w:b/>
          <w:color w:val="auto"/>
          <w:sz w:val="36"/>
          <w:szCs w:val="36"/>
          <w:highlight w:val="none"/>
          <w:lang w:val="en-US" w:eastAsia="zh-CN"/>
        </w:rPr>
      </w:pPr>
      <w:r>
        <w:rPr>
          <w:rFonts w:ascii="Arial" w:hAnsi="Arial" w:cs="Arial"/>
          <w:b/>
          <w:color w:val="auto"/>
          <w:sz w:val="36"/>
          <w:szCs w:val="36"/>
          <w:highlight w:val="none"/>
        </w:rPr>
        <w:t xml:space="preserve">报价</w:t>
      </w:r>
      <w:r>
        <w:rPr>
          <w:rFonts w:hint="eastAsia" w:ascii="Arial" w:hAnsi="Arial" w:cs="Arial"/>
          <w:b/>
          <w:color w:val="auto"/>
          <w:sz w:val="36"/>
          <w:szCs w:val="36"/>
          <w:highlight w:val="none"/>
        </w:rPr>
        <w:t xml:space="preserve">一览</w:t>
      </w:r>
      <w:r>
        <w:rPr>
          <w:rFonts w:ascii="Arial" w:hAnsi="Arial" w:cs="Arial"/>
          <w:b/>
          <w:color w:val="auto"/>
          <w:sz w:val="36"/>
          <w:szCs w:val="36"/>
          <w:highlight w:val="none"/>
        </w:rPr>
        <w:t xml:space="preserve">表</w:t>
      </w:r>
      <w:r>
        <w:rPr>
          <w:rFonts w:hint="eastAsia" w:ascii="Arial" w:hAnsi="Arial" w:cs="Arial"/>
          <w:b/>
          <w:color w:val="auto"/>
          <w:sz w:val="36"/>
          <w:szCs w:val="36"/>
          <w:highlight w:val="none"/>
          <w:lang w:eastAsia="zh-CN"/>
        </w:rPr>
        <w:t xml:space="preserve">（</w:t>
      </w:r>
      <w:r>
        <w:rPr>
          <w:rFonts w:hint="eastAsia" w:ascii="Arial" w:hAnsi="Arial" w:cs="Arial"/>
          <w:b/>
          <w:color w:val="auto"/>
          <w:sz w:val="36"/>
          <w:szCs w:val="36"/>
          <w:highlight w:val="none"/>
          <w:lang w:val="en-US" w:eastAsia="zh-CN"/>
        </w:rPr>
        <w:t xml:space="preserve">包2）</w:t>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lang w:val="zh-CN"/>
        </w:rPr>
        <w:t xml:space="preserve">               </w:t>
      </w:r>
      <w:r/>
    </w:p>
    <w:p>
      <w:pPr>
        <w:pStyle w:val="843"/>
        <w:ind w:firstLine="472"/>
        <w:spacing w:line="440" w:lineRule="exact"/>
        <w:rPr>
          <w:rFonts w:ascii="Arial" w:hAnsi="Arial" w:cs="Arial"/>
          <w:color w:val="auto"/>
          <w:szCs w:val="21"/>
          <w:highlight w:val="none"/>
        </w:rPr>
      </w:pPr>
      <w:r>
        <w:rPr>
          <w:rFonts w:ascii="Arial" w:hAnsi="Arial" w:cs="Arial"/>
          <w:color w:val="auto"/>
          <w:szCs w:val="21"/>
          <w:highlight w:val="none"/>
        </w:rPr>
        <w:t xml:space="preserve">项目名称：                                         项目编号：</w:t>
      </w:r>
      <w:r/>
    </w:p>
    <w:tbl>
      <w:tblPr>
        <w:tblStyle w:val="839"/>
        <w:tblW w:w="86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lang w:val="en-US" w:eastAsia="zh-CN"/>
              </w:rPr>
              <w:t xml:space="preserve">应答</w:t>
            </w:r>
            <w:r>
              <w:rPr>
                <w:rFonts w:ascii="Arial" w:hAnsi="Arial" w:cs="Arial"/>
                <w:color w:val="auto"/>
                <w:szCs w:val="21"/>
                <w:highlight w:val="none"/>
              </w:rPr>
              <w:t xml:space="preserve">总价</w:t>
            </w:r>
            <w:r/>
          </w:p>
        </w:tc>
        <w:tc>
          <w:tcPr>
            <w:tcW w:w="1367"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ascii="Arial" w:hAnsi="Arial" w:cs="Arial"/>
                <w:color w:val="auto"/>
                <w:szCs w:val="21"/>
                <w:highlight w:val="none"/>
              </w:rPr>
              <w:t xml:space="preserve">合计</w:t>
            </w:r>
            <w:r/>
          </w:p>
        </w:tc>
        <w:tc>
          <w:tcPr>
            <w:tcW w:w="5833" w:type="dxa"/>
            <w:vAlign w:val="center"/>
            <w:textDirection w:val="lrTb"/>
            <w:noWrap w:val="false"/>
          </w:tcPr>
          <w:p>
            <w:pPr>
              <w:pStyle w:val="843"/>
              <w:ind w:firstLine="0"/>
              <w:spacing w:line="440" w:lineRule="exact"/>
              <w:rPr>
                <w:rFonts w:ascii="Arial" w:hAnsi="Arial" w:cs="Arial"/>
                <w:bCs/>
                <w:color w:val="auto"/>
                <w:szCs w:val="21"/>
                <w:highlight w:val="none"/>
              </w:rPr>
            </w:pPr>
            <w:r>
              <w:rPr>
                <w:rFonts w:ascii="Arial" w:hAnsi="Arial" w:cs="Arial"/>
                <w:color w:val="auto"/>
                <w:szCs w:val="21"/>
                <w:highlight w:val="none"/>
              </w:rPr>
              <w:t xml:space="preserve">小写：人民币</w:t>
            </w:r>
            <w:r>
              <w:rPr>
                <w:rFonts w:ascii="宋体" w:hAnsi="宋体" w:cs="Arial"/>
                <w:color w:val="auto"/>
                <w:szCs w:val="21"/>
                <w:highlight w:val="none"/>
              </w:rPr>
              <w:t xml:space="preserve">          </w:t>
            </w:r>
            <w:r>
              <w:rPr>
                <w:rFonts w:hint="eastAsia" w:ascii="宋体" w:hAnsi="宋体" w:cs="Arial"/>
                <w:color w:val="auto"/>
                <w:szCs w:val="21"/>
                <w:highlight w:val="none"/>
              </w:rPr>
              <w:t xml:space="preserve">  元</w:t>
            </w:r>
            <w:r>
              <w:rPr>
                <w:rFonts w:ascii="Arial" w:hAnsi="Arial" w:cs="Arial"/>
                <w:color w:val="auto"/>
                <w:szCs w:val="21"/>
                <w:highlight w:val="none"/>
              </w:rPr>
              <w:t xml:space="preserve">              </w:t>
            </w:r>
            <w:r>
              <w:rPr>
                <w:rFonts w:ascii="Arial" w:hAnsi="Arial" w:cs="Arial"/>
                <w:bCs/>
                <w:color w:val="auto"/>
                <w:szCs w:val="21"/>
                <w:highlight w:val="none"/>
              </w:rPr>
              <w:t xml:space="preserve">    </w:t>
            </w:r>
            <w:r/>
          </w:p>
          <w:p>
            <w:pPr>
              <w:pStyle w:val="843"/>
              <w:ind w:firstLine="472"/>
              <w:spacing w:line="440" w:lineRule="exact"/>
              <w:rPr>
                <w:rFonts w:ascii="Arial" w:hAnsi="Arial" w:cs="Arial"/>
                <w:color w:val="auto"/>
                <w:szCs w:val="21"/>
                <w:highlight w:val="none"/>
              </w:rPr>
            </w:pPr>
            <w:r>
              <w:rPr>
                <w:rFonts w:ascii="Arial" w:hAnsi="Arial" w:cs="Arial"/>
                <w:color w:val="auto"/>
                <w:szCs w:val="21"/>
                <w:highlight w:val="none"/>
              </w:rPr>
            </w:r>
            <w:r/>
          </w:p>
          <w:p>
            <w:pPr>
              <w:pStyle w:val="843"/>
              <w:ind w:firstLine="0"/>
              <w:spacing w:line="440" w:lineRule="exact"/>
              <w:rPr>
                <w:rFonts w:ascii="Arial" w:hAnsi="Arial" w:cs="Arial"/>
                <w:color w:val="auto"/>
                <w:szCs w:val="21"/>
                <w:highlight w:val="none"/>
              </w:rPr>
            </w:pPr>
            <w:r>
              <w:rPr>
                <w:rFonts w:ascii="Arial" w:hAnsi="Arial" w:cs="Arial"/>
                <w:color w:val="auto"/>
                <w:szCs w:val="21"/>
                <w:highlight w:val="none"/>
              </w:rPr>
              <w:t xml:space="preserve">大写：人民币                     </w:t>
            </w:r>
            <w:r/>
          </w:p>
        </w:tc>
      </w:tr>
      <w:tr>
        <w:trPr>
          <w:trHeight w:val="829"/>
        </w:trPr>
        <w:tc>
          <w:tcPr>
            <w:tcW w:w="1471"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lang w:val="en-US" w:eastAsia="zh-CN"/>
              </w:rPr>
              <w:t xml:space="preserve">交货</w:t>
            </w:r>
            <w:r>
              <w:rPr>
                <w:rFonts w:hint="eastAsia" w:ascii="Arial" w:hAnsi="Arial" w:cs="Arial"/>
                <w:color w:val="auto"/>
                <w:szCs w:val="21"/>
                <w:highlight w:val="none"/>
              </w:rPr>
              <w:t xml:space="preserve">期</w:t>
            </w:r>
            <w:r/>
          </w:p>
        </w:tc>
        <w:tc>
          <w:tcPr>
            <w:gridSpan w:val="2"/>
            <w:tcW w:w="7200" w:type="dxa"/>
            <w:vAlign w:val="center"/>
            <w:textDirection w:val="lrTb"/>
            <w:noWrap w:val="false"/>
          </w:tcPr>
          <w:p>
            <w:pPr>
              <w:pStyle w:val="843"/>
              <w:ind w:firstLine="472"/>
              <w:spacing w:line="440" w:lineRule="exact"/>
              <w:tabs>
                <w:tab w:val="left" w:pos="3624" w:leader="none"/>
              </w:tabs>
              <w:rPr>
                <w:rFonts w:ascii="Arial" w:hAnsi="Arial" w:cs="Arial"/>
                <w:color w:val="auto"/>
                <w:szCs w:val="21"/>
                <w:highlight w:val="none"/>
                <w:u w:val="single"/>
              </w:rPr>
            </w:pP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p>
        </w:tc>
      </w:tr>
      <w:tr>
        <w:trPr>
          <w:trHeight w:val="829"/>
        </w:trPr>
        <w:tc>
          <w:tcPr>
            <w:tcW w:w="1471" w:type="dxa"/>
            <w:vAlign w:val="center"/>
            <w:textDirection w:val="lrTb"/>
            <w:noWrap w:val="false"/>
          </w:tcPr>
          <w:p>
            <w:pPr>
              <w:pStyle w:val="843"/>
              <w:ind w:firstLine="0"/>
              <w:jc w:val="center"/>
              <w:spacing w:line="440" w:lineRule="exact"/>
              <w:rPr>
                <w:rFonts w:hint="eastAsia" w:ascii="Arial" w:hAnsi="Arial" w:cs="Arial"/>
                <w:color w:val="auto"/>
                <w:szCs w:val="21"/>
                <w:highlight w:val="none"/>
              </w:rPr>
            </w:pPr>
            <w:r>
              <w:rPr>
                <w:rFonts w:hint="eastAsia" w:ascii="Arial" w:hAnsi="Arial" w:cs="Arial"/>
                <w:color w:val="auto"/>
                <w:szCs w:val="21"/>
                <w:highlight w:val="none"/>
              </w:rPr>
              <w:t xml:space="preserve">项目经理</w:t>
            </w:r>
            <w:r/>
          </w:p>
        </w:tc>
        <w:tc>
          <w:tcPr>
            <w:gridSpan w:val="2"/>
            <w:tcW w:w="7200" w:type="dxa"/>
            <w:vAlign w:val="center"/>
            <w:textDirection w:val="lrTb"/>
            <w:noWrap w:val="false"/>
          </w:tcPr>
          <w:p>
            <w:pPr>
              <w:pStyle w:val="843"/>
              <w:ind w:firstLine="472"/>
              <w:spacing w:line="440" w:lineRule="exact"/>
              <w:tabs>
                <w:tab w:val="left" w:pos="3624" w:leader="none"/>
              </w:tabs>
              <w:rPr>
                <w:rFonts w:hint="eastAsia" w:ascii="Arial" w:hAnsi="Arial" w:cs="Arial"/>
                <w:color w:val="auto"/>
                <w:szCs w:val="21"/>
                <w:highlight w:val="none"/>
                <w:u w:val="single"/>
              </w:rPr>
            </w:pPr>
            <w:r>
              <w:rPr>
                <w:rFonts w:hint="eastAsia" w:ascii="Arial" w:hAnsi="Arial" w:cs="Arial"/>
                <w:color w:val="auto"/>
                <w:szCs w:val="21"/>
                <w:highlight w:val="none"/>
                <w:u w:val="single"/>
              </w:rPr>
            </w:r>
            <w:r/>
          </w:p>
        </w:tc>
      </w:tr>
      <w:tr>
        <w:trPr>
          <w:trHeight w:val="1206"/>
        </w:trPr>
        <w:tc>
          <w:tcPr>
            <w:tcW w:w="1471" w:type="dxa"/>
            <w:vAlign w:val="center"/>
            <w:textDirection w:val="lrTb"/>
            <w:noWrap w:val="false"/>
          </w:tcPr>
          <w:p>
            <w:pPr>
              <w:pStyle w:val="843"/>
              <w:ind w:firstLine="0"/>
              <w:rPr>
                <w:rFonts w:ascii="Arial" w:hAnsi="Arial" w:cs="Arial"/>
                <w:color w:val="auto"/>
                <w:szCs w:val="21"/>
                <w:highlight w:val="none"/>
              </w:rPr>
            </w:pPr>
            <w:r>
              <w:rPr>
                <w:rFonts w:hint="eastAsia" w:ascii="Arial" w:hAnsi="Arial" w:cs="Arial"/>
                <w:color w:val="auto"/>
                <w:szCs w:val="21"/>
                <w:highlight w:val="none"/>
              </w:rPr>
              <w:t xml:space="preserve">磋商</w:t>
            </w:r>
            <w:r>
              <w:rPr>
                <w:color w:val="auto"/>
                <w:szCs w:val="21"/>
                <w:highlight w:val="none"/>
              </w:rPr>
              <w:t xml:space="preserve">标的是否全部由小微企业</w:t>
            </w:r>
            <w:r>
              <w:rPr>
                <w:rFonts w:hint="eastAsia" w:ascii="Arial" w:hAnsi="Arial" w:cs="Arial"/>
                <w:color w:val="auto"/>
                <w:szCs w:val="21"/>
                <w:highlight w:val="none"/>
              </w:rPr>
              <w:t xml:space="preserve">（含视同小微企业）</w:t>
            </w:r>
            <w:r>
              <w:rPr>
                <w:color w:val="auto"/>
                <w:szCs w:val="21"/>
                <w:highlight w:val="none"/>
              </w:rPr>
              <w:t xml:space="preserve">提供</w:t>
            </w:r>
            <w:r/>
          </w:p>
        </w:tc>
        <w:tc>
          <w:tcPr>
            <w:gridSpan w:val="2"/>
            <w:tcW w:w="7200" w:type="dxa"/>
            <w:vAlign w:val="center"/>
            <w:textDirection w:val="lrTb"/>
            <w:noWrap w:val="false"/>
          </w:tcPr>
          <w:p>
            <w:pPr>
              <w:pStyle w:val="843"/>
              <w:ind w:firstLine="472"/>
              <w:rPr>
                <w:rFonts w:ascii="Arial" w:hAnsi="Arial" w:cs="Arial"/>
                <w:color w:val="auto"/>
                <w:szCs w:val="21"/>
                <w:highlight w:val="none"/>
              </w:rPr>
            </w:pPr>
            <w:r>
              <w:rPr>
                <w:rFonts w:ascii="Arial" w:hAnsi="Arial" w:cs="Arial"/>
                <w:color w:val="auto"/>
                <w:szCs w:val="21"/>
                <w:highlight w:val="none"/>
              </w:rPr>
              <w:t xml:space="preserve">（</w:t>
            </w:r>
            <w:r>
              <w:rPr>
                <w:rFonts w:ascii="Arial" w:hAnsi="Arial" w:cs="Arial"/>
                <w:color w:val="auto"/>
                <w:szCs w:val="21"/>
                <w:highlight w:val="none"/>
                <w:lang w:val="zh-CN"/>
              </w:rPr>
              <w:t xml:space="preserve">填写“是”或“否</w:t>
            </w:r>
            <w:r>
              <w:rPr>
                <w:rFonts w:ascii="Arial" w:hAnsi="Arial" w:cs="Arial"/>
                <w:color w:val="auto"/>
                <w:szCs w:val="21"/>
                <w:highlight w:val="none"/>
              </w:rPr>
              <w:t xml:space="preserve">）</w:t>
            </w:r>
            <w:r/>
          </w:p>
        </w:tc>
      </w:tr>
      <w:tr>
        <w:trPr>
          <w:trHeight w:val="1206"/>
        </w:trPr>
        <w:tc>
          <w:tcPr>
            <w:tcW w:w="1471" w:type="dxa"/>
            <w:vAlign w:val="center"/>
            <w:textDirection w:val="lrTb"/>
            <w:noWrap w:val="false"/>
          </w:tcPr>
          <w:p>
            <w:pPr>
              <w:pStyle w:val="843"/>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备注</w:t>
            </w:r>
            <w:r/>
          </w:p>
        </w:tc>
        <w:tc>
          <w:tcPr>
            <w:gridSpan w:val="2"/>
            <w:tcW w:w="7200" w:type="dxa"/>
            <w:vAlign w:val="center"/>
            <w:textDirection w:val="lrTb"/>
            <w:noWrap w:val="false"/>
          </w:tcPr>
          <w:p>
            <w:pPr>
              <w:pStyle w:val="843"/>
              <w:ind w:firstLine="472"/>
              <w:spacing w:line="440" w:lineRule="exact"/>
              <w:rPr>
                <w:rFonts w:ascii="Arial" w:hAnsi="Arial" w:cs="Arial"/>
                <w:color w:val="auto"/>
                <w:szCs w:val="21"/>
                <w:highlight w:val="none"/>
                <w:u w:val="single"/>
              </w:rPr>
            </w:pPr>
            <w:r>
              <w:rPr>
                <w:rFonts w:ascii="Arial" w:hAnsi="Arial" w:cs="Arial"/>
                <w:color w:val="auto"/>
                <w:szCs w:val="21"/>
                <w:highlight w:val="none"/>
                <w:u w:val="singl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pStyle w:val="1053"/>
        <w:rPr>
          <w:color w:val="auto"/>
          <w:highlight w:val="none"/>
        </w:rPr>
      </w:pPr>
      <w:r>
        <w:rPr>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1、本项目仅接受一个价格，不得填报有选择性报价方案。</w:t>
      </w:r>
      <w:r>
        <w:rPr>
          <w:rFonts w:hint="eastAsia" w:ascii="Arial" w:hAnsi="Arial" w:cs="Arial"/>
          <w:b/>
          <w:bCs/>
          <w:color w:val="auto"/>
          <w:szCs w:val="21"/>
          <w:highlight w:val="none"/>
        </w:rPr>
        <w:t xml:space="preserve">如</w:t>
      </w:r>
      <w:r>
        <w:rPr>
          <w:rFonts w:ascii="Arial" w:hAnsi="Arial" w:cs="Arial"/>
          <w:b/>
          <w:bCs/>
          <w:color w:val="auto"/>
          <w:szCs w:val="21"/>
          <w:highlight w:val="none"/>
        </w:rPr>
        <w:t xml:space="preserve">有优惠条款须注明，但不得影响报价，影响</w:t>
      </w:r>
      <w:r>
        <w:rPr>
          <w:rFonts w:hint="eastAsia" w:ascii="Arial" w:hAnsi="Arial" w:cs="Arial"/>
          <w:b/>
          <w:bCs/>
          <w:color w:val="auto"/>
          <w:szCs w:val="21"/>
          <w:highlight w:val="none"/>
        </w:rPr>
        <w:t xml:space="preserve">项目履约交付</w:t>
      </w:r>
      <w:r>
        <w:rPr>
          <w:rFonts w:ascii="Arial" w:hAnsi="Arial" w:cs="Arial"/>
          <w:b/>
          <w:bCs/>
          <w:color w:val="auto"/>
          <w:szCs w:val="21"/>
          <w:highlight w:val="none"/>
        </w:rPr>
        <w:t xml:space="preserve">。</w:t>
      </w:r>
      <w:r/>
    </w:p>
    <w:p>
      <w:pPr>
        <w:ind w:firstLine="422"/>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磋商</w:t>
      </w:r>
      <w:r>
        <w:rPr>
          <w:b/>
          <w:bCs/>
          <w:color w:val="auto"/>
          <w:szCs w:val="21"/>
          <w:highlight w:val="none"/>
        </w:rPr>
        <w:t xml:space="preserve">标的是否全部由小微企业提供</w:t>
      </w:r>
      <w:r>
        <w:rPr>
          <w:rFonts w:ascii="Arial" w:hAnsi="Arial" w:cs="Arial"/>
          <w:b/>
          <w:bCs/>
          <w:color w:val="auto"/>
          <w:szCs w:val="21"/>
          <w:highlight w:val="none"/>
          <w:lang w:val="zh-CN"/>
        </w:rPr>
        <w:t xml:space="preserve">”栏内填写“是”或“否”。如填写“是”，</w:t>
      </w:r>
      <w:r>
        <w:rPr>
          <w:rFonts w:ascii="Arial" w:hAnsi="Arial" w:cs="Arial"/>
          <w:b/>
          <w:bCs/>
          <w:color w:val="auto"/>
          <w:szCs w:val="21"/>
          <w:highlight w:val="none"/>
        </w:rPr>
        <w:t xml:space="preserve">供应商需提供《中小企业声明函》《残疾人福利性单位声明函》《属于监狱企业的证明文件》</w:t>
      </w:r>
      <w:r>
        <w:rPr>
          <w:rFonts w:ascii="Arial" w:hAnsi="Arial" w:cs="Arial"/>
          <w:b/>
          <w:color w:val="auto"/>
          <w:szCs w:val="21"/>
          <w:highlight w:val="none"/>
        </w:rPr>
        <w:t xml:space="preserve">。</w:t>
      </w:r>
      <w:r>
        <w:rPr>
          <w:b/>
          <w:bCs/>
          <w:color w:val="auto"/>
          <w:szCs w:val="21"/>
          <w:highlight w:val="none"/>
        </w:rPr>
        <w:t xml:space="preserve">如未按要求提供、填写，不享受价格扣除。</w:t>
      </w:r>
      <w:r>
        <w:rPr>
          <w:rFonts w:ascii="Arial" w:hAnsi="Arial" w:cs="Arial"/>
          <w:b/>
          <w:bCs/>
          <w:color w:val="auto"/>
          <w:szCs w:val="21"/>
          <w:highlight w:val="none"/>
        </w:rPr>
        <w:br w:type="page" w:clear="all"/>
      </w:r>
      <w:r>
        <w:rPr>
          <w:rFonts w:hint="eastAsia" w:ascii="Arial" w:hAnsi="Arial" w:cs="Arial"/>
          <w:b/>
          <w:bCs/>
          <w:color w:val="auto"/>
          <w:szCs w:val="21"/>
          <w:highlight w:val="none"/>
        </w:rPr>
        <w:t xml:space="preserve">附表</w:t>
      </w:r>
      <w:r>
        <w:rPr>
          <w:rFonts w:hint="eastAsia" w:ascii="Arial" w:hAnsi="Arial" w:cs="Arial"/>
          <w:b/>
          <w:bCs/>
          <w:color w:val="auto"/>
          <w:szCs w:val="21"/>
          <w:highlight w:val="none"/>
          <w:lang w:val="zh-CN"/>
        </w:rPr>
        <w:t xml:space="preserve">——</w:t>
      </w:r>
      <w:r>
        <w:rPr>
          <w:rFonts w:ascii="Arial" w:hAnsi="Arial" w:cs="Arial"/>
          <w:b/>
          <w:bCs/>
          <w:color w:val="auto"/>
          <w:szCs w:val="21"/>
          <w:highlight w:val="none"/>
          <w:lang w:val="zh-CN"/>
        </w:rPr>
        <w:t xml:space="preserve">分项报价表格式</w:t>
      </w:r>
      <w:r/>
    </w:p>
    <w:p>
      <w:pPr>
        <w:ind w:firstLine="420"/>
        <w:spacing w:line="360" w:lineRule="auto"/>
        <w:tabs>
          <w:tab w:val="left" w:pos="1440" w:leader="none"/>
        </w:tabs>
        <w:rPr>
          <w:b/>
          <w:color w:val="auto"/>
          <w:highlight w:val="none"/>
        </w:rPr>
      </w:pPr>
      <w:r>
        <w:rPr>
          <w:b/>
          <w:color w:val="auto"/>
          <w:highlight w:val="none"/>
        </w:rPr>
      </w:r>
      <w:r/>
    </w:p>
    <w:p>
      <w:pPr>
        <w:rPr>
          <w:rFonts w:ascii="Arial" w:hAnsi="Arial" w:cs="Arial"/>
          <w:b/>
          <w:color w:val="auto"/>
          <w:szCs w:val="21"/>
          <w:highlight w:val="none"/>
          <w:lang w:val="zh-CN"/>
        </w:rPr>
      </w:pPr>
      <w:r>
        <w:rPr>
          <w:rFonts w:ascii="Arial" w:hAnsi="Arial" w:cs="Arial"/>
          <w:b/>
          <w:color w:val="auto"/>
          <w:szCs w:val="21"/>
          <w:highlight w:val="none"/>
          <w:lang w:val="zh-CN"/>
        </w:rPr>
      </w:r>
      <w:r/>
    </w:p>
    <w:p>
      <w:pPr>
        <w:jc w:val="center"/>
        <w:spacing w:line="360" w:lineRule="auto"/>
        <w:shd w:val="clear" w:color="auto" w:fill="ffffff"/>
        <w:widowControl/>
        <w:rPr>
          <w:rFonts w:hint="default" w:ascii="Arial" w:hAnsi="Arial" w:eastAsia="宋体" w:cs="Arial"/>
          <w:b/>
          <w:color w:val="auto"/>
          <w:sz w:val="36"/>
          <w:szCs w:val="36"/>
          <w:highlight w:val="none"/>
          <w:lang w:val="en-US" w:eastAsia="zh-CN"/>
        </w:rPr>
      </w:pPr>
      <w:r/>
      <w:bookmarkStart w:id="50" w:name="_Toc534273804"/>
      <w:r/>
      <w:bookmarkStart w:id="51" w:name="_Toc534273682"/>
      <w:r/>
      <w:bookmarkStart w:id="52" w:name="_Toc504056872"/>
      <w:r/>
      <w:bookmarkStart w:id="53" w:name="_Toc534273805"/>
      <w:r/>
      <w:bookmarkStart w:id="54" w:name="_Toc490133032"/>
      <w:r/>
      <w:bookmarkStart w:id="55" w:name="_Toc504573087"/>
      <w:r/>
      <w:bookmarkStart w:id="56" w:name="_Toc504044384"/>
      <w:r/>
      <w:bookmarkStart w:id="57" w:name="_Toc534273681"/>
      <w:r>
        <w:rPr>
          <w:rFonts w:ascii="Arial" w:hAnsi="Arial" w:cs="Arial"/>
          <w:b/>
          <w:color w:val="auto"/>
          <w:sz w:val="36"/>
          <w:szCs w:val="36"/>
          <w:highlight w:val="none"/>
        </w:rPr>
        <w:t xml:space="preserve">分项报价表</w:t>
      </w:r>
      <w:r>
        <w:rPr>
          <w:rFonts w:hint="eastAsia" w:ascii="Arial" w:hAnsi="Arial" w:cs="Arial"/>
          <w:b/>
          <w:color w:val="auto"/>
          <w:sz w:val="36"/>
          <w:szCs w:val="36"/>
          <w:highlight w:val="none"/>
          <w:lang w:eastAsia="zh-CN"/>
        </w:rPr>
        <w:t xml:space="preserve">（</w:t>
      </w:r>
      <w:r>
        <w:rPr>
          <w:rFonts w:hint="eastAsia" w:ascii="Arial" w:hAnsi="Arial" w:cs="Arial"/>
          <w:b/>
          <w:color w:val="auto"/>
          <w:sz w:val="36"/>
          <w:szCs w:val="36"/>
          <w:highlight w:val="none"/>
          <w:lang w:val="en-US" w:eastAsia="zh-CN"/>
        </w:rPr>
        <w:t xml:space="preserve">包1）</w:t>
      </w:r>
      <w:r/>
    </w:p>
    <w:p>
      <w:pPr>
        <w:jc w:val="center"/>
        <w:spacing w:line="360" w:lineRule="auto"/>
        <w:shd w:val="clear" w:color="auto" w:fill="ffffff"/>
        <w:widowControl/>
        <w:rPr>
          <w:rFonts w:ascii="Arial" w:hAnsi="Arial" w:cs="Arial"/>
          <w:b/>
          <w:color w:val="auto"/>
          <w:sz w:val="36"/>
          <w:szCs w:val="36"/>
          <w:highlight w:val="none"/>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按照采购文件给定工程量清单的格式，若改变工程量清单内容按无效应答处理</w:t>
      </w:r>
      <w:r>
        <w:rPr>
          <w:rFonts w:hint="eastAsia" w:ascii="宋体" w:hAnsi="宋体" w:cs="宋体"/>
          <w:b/>
          <w:bCs/>
          <w:color w:val="auto"/>
          <w:szCs w:val="21"/>
          <w:highlight w:val="none"/>
          <w:lang w:val="zh-CN"/>
        </w:rPr>
        <w:t xml:space="preserve">）</w:t>
      </w:r>
      <w:r/>
    </w:p>
    <w:p>
      <w:pPr>
        <w:jc w:val="left"/>
        <w:spacing w:line="360" w:lineRule="auto"/>
        <w:shd w:val="clear" w:color="auto" w:fill="ffffff"/>
        <w:widowControl/>
        <w:rPr>
          <w:rFonts w:ascii="Arial" w:hAnsi="Arial" w:cs="Arial"/>
          <w:color w:val="auto"/>
          <w:highlight w:val="none"/>
        </w:rPr>
      </w:pPr>
      <w:r>
        <w:rPr>
          <w:rFonts w:ascii="Arial" w:hAnsi="Arial" w:cs="Arial"/>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br w:type="page" w:clear="all"/>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center"/>
        <w:spacing w:line="360" w:lineRule="auto"/>
        <w:shd w:val="clear" w:color="auto" w:fill="ffffff"/>
        <w:widowControl/>
        <w:rPr>
          <w:rFonts w:hint="default" w:ascii="Arial" w:hAnsi="Arial" w:eastAsia="宋体" w:cs="Arial"/>
          <w:b/>
          <w:color w:val="auto"/>
          <w:sz w:val="36"/>
          <w:szCs w:val="36"/>
          <w:highlight w:val="none"/>
          <w:lang w:val="en-US" w:eastAsia="zh-CN"/>
        </w:rPr>
      </w:pPr>
      <w:r>
        <w:rPr>
          <w:rFonts w:ascii="Arial" w:hAnsi="Arial" w:cs="Arial"/>
          <w:b/>
          <w:color w:val="auto"/>
          <w:sz w:val="36"/>
          <w:szCs w:val="36"/>
          <w:highlight w:val="none"/>
        </w:rPr>
        <w:t xml:space="preserve">分项报价表</w:t>
      </w:r>
      <w:r>
        <w:rPr>
          <w:rFonts w:hint="eastAsia" w:ascii="Arial" w:hAnsi="Arial" w:cs="Arial"/>
          <w:b/>
          <w:color w:val="auto"/>
          <w:sz w:val="36"/>
          <w:szCs w:val="36"/>
          <w:highlight w:val="none"/>
          <w:lang w:eastAsia="zh-CN"/>
        </w:rPr>
        <w:t xml:space="preserve">（</w:t>
      </w:r>
      <w:r>
        <w:rPr>
          <w:rFonts w:hint="eastAsia" w:ascii="Arial" w:hAnsi="Arial" w:cs="Arial"/>
          <w:b/>
          <w:color w:val="auto"/>
          <w:sz w:val="36"/>
          <w:szCs w:val="36"/>
          <w:highlight w:val="none"/>
          <w:lang w:val="en-US" w:eastAsia="zh-CN"/>
        </w:rPr>
        <w:t xml:space="preserve">包2）格式自拟</w:t>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jc w:val="left"/>
        <w:spacing w:line="360" w:lineRule="auto"/>
        <w:shd w:val="clear" w:color="auto" w:fill="ffffff"/>
        <w:widowControl/>
        <w:rPr>
          <w:rFonts w:ascii="Arial" w:hAnsi="Arial" w:cs="Arial"/>
          <w:color w:val="auto"/>
          <w:highlight w:val="none"/>
        </w:rPr>
      </w:pPr>
      <w:r>
        <w:rPr>
          <w:rFonts w:ascii="Arial" w:hAnsi="Arial" w:cs="Arial"/>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rPr>
          <w:rFonts w:ascii="Arial" w:hAnsi="Arial" w:cs="Arial"/>
          <w:color w:val="auto"/>
          <w:szCs w:val="21"/>
          <w:highlight w:val="none"/>
        </w:rPr>
      </w:pPr>
      <w:r>
        <w:rPr>
          <w:rFonts w:ascii="Arial" w:hAnsi="Arial" w:cs="Arial"/>
          <w:color w:val="auto"/>
          <w:szCs w:val="21"/>
          <w:highlight w:val="none"/>
        </w:rPr>
      </w:r>
      <w:r/>
    </w:p>
    <w:p>
      <w:pPr>
        <w:rPr>
          <w:b/>
          <w:color w:val="auto"/>
          <w:highlight w:val="none"/>
        </w:rPr>
      </w:pPr>
      <w:r>
        <w:rPr>
          <w:b/>
          <w:color w:val="auto"/>
          <w:highlight w:val="none"/>
        </w:rPr>
        <w:br w:type="page" w:clear="all"/>
      </w:r>
      <w:r/>
    </w:p>
    <w:p>
      <w:pPr>
        <w:spacing w:before="240" w:after="240"/>
        <w:rPr>
          <w:b/>
          <w:color w:val="auto"/>
          <w:highlight w:val="none"/>
        </w:rPr>
      </w:pPr>
      <w:r>
        <w:rPr>
          <w:b/>
          <w:color w:val="auto"/>
          <w:highlight w:val="none"/>
        </w:rPr>
        <w:t xml:space="preserve">附件</w:t>
      </w:r>
      <w:r>
        <w:rPr>
          <w:rFonts w:hint="eastAsia"/>
          <w:b/>
          <w:color w:val="auto"/>
          <w:highlight w:val="none"/>
        </w:rPr>
        <w:t xml:space="preserve">四</w:t>
      </w:r>
      <w:r>
        <w:rPr>
          <w:b/>
          <w:color w:val="auto"/>
          <w:highlight w:val="none"/>
        </w:rPr>
        <w:t xml:space="preserve">、</w:t>
      </w:r>
      <w:r>
        <w:rPr>
          <w:rFonts w:hint="eastAsia"/>
          <w:b/>
          <w:color w:val="auto"/>
          <w:highlight w:val="none"/>
        </w:rPr>
        <w:t xml:space="preserve">商务</w:t>
      </w:r>
      <w:r>
        <w:rPr>
          <w:b/>
          <w:color w:val="auto"/>
          <w:highlight w:val="none"/>
        </w:rPr>
        <w:t xml:space="preserve">条款偏离表格式</w:t>
      </w:r>
      <w:r/>
    </w:p>
    <w:p>
      <w:pPr>
        <w:ind w:firstLine="420"/>
        <w:rPr>
          <w:rFonts w:ascii="Arial" w:hAnsi="Arial" w:cs="Arial"/>
          <w:color w:val="auto"/>
          <w:szCs w:val="21"/>
          <w:highlight w:val="none"/>
          <w:lang w:val="zh-CN"/>
        </w:rPr>
      </w:pPr>
      <w:r>
        <w:rPr>
          <w:rFonts w:ascii="Arial" w:hAnsi="Arial" w:cs="Arial"/>
          <w:color w:val="auto"/>
          <w:szCs w:val="21"/>
          <w:highlight w:val="none"/>
          <w:lang w:val="zh-CN"/>
        </w:rPr>
      </w:r>
      <w:r/>
    </w:p>
    <w:p>
      <w:pPr>
        <w:jc w:val="center"/>
        <w:spacing w:before="240" w:line="360" w:lineRule="auto"/>
        <w:shd w:val="clear" w:color="auto" w:fill="ffffff"/>
        <w:widowControl/>
        <w:rPr>
          <w:rFonts w:ascii="Arial" w:hAnsi="Arial" w:cs="Arial"/>
          <w:b/>
          <w:color w:val="auto"/>
          <w:sz w:val="36"/>
          <w:szCs w:val="36"/>
          <w:highlight w:val="none"/>
        </w:rPr>
      </w:pPr>
      <w:r>
        <w:rPr>
          <w:rFonts w:hint="eastAsia" w:ascii="Arial" w:hAnsi="Arial" w:cs="Arial"/>
          <w:b/>
          <w:color w:val="auto"/>
          <w:sz w:val="36"/>
          <w:szCs w:val="36"/>
          <w:highlight w:val="none"/>
        </w:rPr>
        <w:t xml:space="preserve">商务</w:t>
      </w:r>
      <w:r>
        <w:rPr>
          <w:rFonts w:ascii="Arial" w:hAnsi="Arial" w:cs="Arial"/>
          <w:b/>
          <w:color w:val="auto"/>
          <w:sz w:val="36"/>
          <w:szCs w:val="36"/>
          <w:highlight w:val="none"/>
        </w:rPr>
        <w:t xml:space="preserve">条款偏离表</w:t>
      </w:r>
      <w:r/>
    </w:p>
    <w:p>
      <w:pPr>
        <w:rPr>
          <w:rFonts w:ascii="Arial" w:hAnsi="Arial" w:cs="Arial"/>
          <w:color w:val="auto"/>
          <w:szCs w:val="21"/>
          <w:highlight w:val="none"/>
          <w:lang w:val="zh-CN"/>
        </w:rPr>
      </w:pPr>
      <w:r>
        <w:rPr>
          <w:rFonts w:ascii="Arial" w:hAnsi="Arial" w:cs="Arial"/>
          <w:color w:val="auto"/>
          <w:szCs w:val="21"/>
          <w:highlight w:val="none"/>
          <w:lang w:val="zh-CN"/>
        </w:rPr>
      </w:r>
      <w:r/>
    </w:p>
    <w:tbl>
      <w:tblPr>
        <w:tblStyle w:val="839"/>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rPr>
            </w:pPr>
            <w:r>
              <w:rPr>
                <w:rFonts w:hint="eastAsia" w:ascii="Arial" w:hAnsi="Arial" w:cs="Arial"/>
                <w:color w:val="auto"/>
                <w:szCs w:val="21"/>
                <w:highlight w:val="none"/>
              </w:rPr>
              <w:t xml:space="preserve">条款内容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磋商响应文件商务部分内容响应存在正偏离或负偏离的，请在本表中逐条列出。未列出的，视为响应磋商文件要求。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spacing w:before="240" w:after="240"/>
        <w:rPr>
          <w:b/>
          <w:color w:val="auto"/>
          <w:highlight w:val="none"/>
        </w:rPr>
      </w:pPr>
      <w:r>
        <w:rPr>
          <w:rFonts w:ascii="Arial" w:hAnsi="Arial" w:cs="Arial"/>
          <w:b/>
          <w:bCs/>
          <w:color w:val="auto"/>
          <w:szCs w:val="21"/>
          <w:highlight w:val="none"/>
        </w:rPr>
        <w:br w:type="page" w:clear="all"/>
      </w:r>
      <w:r>
        <w:rPr>
          <w:b/>
          <w:color w:val="auto"/>
          <w:highlight w:val="none"/>
        </w:rPr>
        <w:t xml:space="preserve">附件</w:t>
      </w:r>
      <w:r>
        <w:rPr>
          <w:rFonts w:hint="eastAsia"/>
          <w:b/>
          <w:color w:val="auto"/>
          <w:highlight w:val="none"/>
        </w:rPr>
        <w:t xml:space="preserve">五</w:t>
      </w:r>
      <w:r>
        <w:rPr>
          <w:b/>
          <w:color w:val="auto"/>
          <w:highlight w:val="none"/>
        </w:rPr>
        <w:t xml:space="preserve">、</w:t>
      </w:r>
      <w:r>
        <w:rPr>
          <w:rFonts w:hint="eastAsia"/>
          <w:b/>
          <w:color w:val="auto"/>
          <w:highlight w:val="none"/>
        </w:rPr>
        <w:t xml:space="preserve">技术要求条款偏离表</w:t>
      </w:r>
      <w:r>
        <w:rPr>
          <w:b/>
          <w:color w:val="auto"/>
          <w:highlight w:val="none"/>
        </w:rPr>
        <w:t xml:space="preserve">格式</w:t>
      </w:r>
      <w:bookmarkEnd w:id="50"/>
      <w:r/>
      <w:bookmarkEnd w:id="51"/>
      <w:r/>
      <w:bookmarkEnd w:id="52"/>
      <w:r/>
      <w:bookmarkEnd w:id="53"/>
      <w:r/>
      <w:bookmarkEnd w:id="54"/>
      <w:r/>
      <w:bookmarkEnd w:id="55"/>
      <w:r/>
      <w:bookmarkEnd w:id="56"/>
      <w:r/>
      <w:bookmarkEnd w:id="57"/>
      <w:r/>
      <w:r/>
    </w:p>
    <w:p>
      <w:pPr>
        <w:rPr>
          <w:rFonts w:ascii="Arial" w:hAnsi="Arial" w:cs="Arial"/>
          <w:b/>
          <w:color w:val="auto"/>
          <w:szCs w:val="21"/>
          <w:highlight w:val="none"/>
        </w:rPr>
      </w:pPr>
      <w:r>
        <w:rPr>
          <w:rFonts w:ascii="Arial" w:hAnsi="Arial" w:cs="Arial"/>
          <w:b/>
          <w:color w:val="auto"/>
          <w:szCs w:val="21"/>
          <w:highlight w:val="none"/>
        </w:rPr>
      </w:r>
      <w:r/>
    </w:p>
    <w:p>
      <w:pPr>
        <w:jc w:val="center"/>
        <w:spacing w:before="240" w:line="360" w:lineRule="auto"/>
        <w:shd w:val="clear" w:color="auto" w:fill="ffffff"/>
        <w:widowControl/>
        <w:rPr>
          <w:rFonts w:hint="eastAsia" w:ascii="Arial" w:hAnsi="Arial" w:cs="Arial"/>
          <w:b/>
          <w:color w:val="auto"/>
          <w:sz w:val="36"/>
          <w:szCs w:val="36"/>
          <w:highlight w:val="none"/>
        </w:rPr>
      </w:pPr>
      <w:r>
        <w:rPr>
          <w:rFonts w:hint="eastAsia" w:ascii="Arial" w:hAnsi="Arial" w:cs="Arial"/>
          <w:b/>
          <w:color w:val="auto"/>
          <w:sz w:val="36"/>
          <w:szCs w:val="36"/>
          <w:highlight w:val="none"/>
        </w:rPr>
        <w:t xml:space="preserve">技术要求条款偏离表</w:t>
      </w:r>
      <w:r/>
    </w:p>
    <w:p>
      <w:pPr>
        <w:rPr>
          <w:rFonts w:ascii="Arial" w:hAnsi="Arial" w:cs="Arial"/>
          <w:color w:val="auto"/>
          <w:szCs w:val="21"/>
          <w:highlight w:val="none"/>
          <w:lang w:val="zh-CN"/>
        </w:rPr>
      </w:pPr>
      <w:r>
        <w:rPr>
          <w:rFonts w:ascii="Arial" w:hAnsi="Arial" w:cs="Arial"/>
          <w:color w:val="auto"/>
          <w:szCs w:val="21"/>
          <w:highlight w:val="none"/>
          <w:lang w:val="zh-CN"/>
        </w:rPr>
        <w:t xml:space="preserve">                        </w:t>
      </w:r>
      <w:r/>
    </w:p>
    <w:p>
      <w:pPr>
        <w:rPr>
          <w:rFonts w:ascii="Arial" w:hAnsi="Arial" w:cs="Arial"/>
          <w:color w:val="auto"/>
          <w:szCs w:val="21"/>
          <w:highlight w:val="none"/>
        </w:rPr>
      </w:pPr>
      <w:r>
        <w:rPr>
          <w:rFonts w:ascii="Arial" w:hAnsi="Arial" w:cs="Arial"/>
          <w:color w:val="auto"/>
          <w:szCs w:val="21"/>
          <w:highlight w:val="none"/>
        </w:rPr>
        <w:t xml:space="preserve">                                         </w:t>
      </w:r>
      <w:r/>
    </w:p>
    <w:tbl>
      <w:tblPr>
        <w:tblStyle w:val="839"/>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hint="eastAsia" w:ascii="Arial" w:hAnsi="Arial" w:cs="Arial"/>
                <w:b/>
                <w:color w:val="auto"/>
                <w:szCs w:val="21"/>
                <w:highlight w:val="none"/>
              </w:rPr>
              <w:t xml:space="preserve">条款内容</w:t>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bl>
    <w:p>
      <w:pPr>
        <w:rPr>
          <w:rFonts w:ascii="Arial" w:hAnsi="Arial" w:cs="Arial"/>
          <w:color w:val="auto"/>
          <w:szCs w:val="21"/>
          <w:highlight w:val="none"/>
          <w:lang w:val="zh-CN"/>
        </w:rPr>
      </w:pPr>
      <w:r>
        <w:rPr>
          <w:rFonts w:ascii="Arial" w:hAnsi="Arial" w:cs="Arial"/>
          <w:color w:val="auto"/>
          <w:szCs w:val="21"/>
          <w:highlight w:val="none"/>
          <w:lang w:val="zh-CN"/>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磋商响应文件技术要求部分内容响应存在正偏离或负偏离的，请在本表中逐条列出。未列出的，视为响应磋商文件要求。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rPr>
          <w:rFonts w:ascii="Arial" w:hAnsi="Arial" w:cs="Arial"/>
          <w:color w:val="auto"/>
          <w:szCs w:val="21"/>
          <w:highlight w:val="none"/>
          <w:lang w:val="zh-CN"/>
        </w:rPr>
      </w:pPr>
      <w:r>
        <w:rPr>
          <w:rFonts w:ascii="Arial" w:hAnsi="Arial" w:cs="Arial"/>
          <w:color w:val="auto"/>
          <w:szCs w:val="21"/>
          <w:highlight w:val="none"/>
          <w:lang w:val="zh-CN"/>
        </w:rPr>
      </w:r>
      <w:r/>
    </w:p>
    <w:p>
      <w:pPr>
        <w:spacing w:before="240" w:after="240"/>
        <w:rPr>
          <w:b/>
          <w:color w:val="auto"/>
          <w:highlight w:val="none"/>
        </w:rPr>
      </w:pPr>
      <w:r/>
      <w:bookmarkStart w:id="58" w:name="_Toc504044385"/>
      <w:r/>
      <w:bookmarkStart w:id="59" w:name="_Toc504056873"/>
      <w:r/>
      <w:bookmarkStart w:id="60" w:name="_Toc490133033"/>
      <w:r/>
      <w:bookmarkStart w:id="61" w:name="_Toc504573088"/>
      <w:r>
        <w:rPr>
          <w:rFonts w:ascii="Arial" w:hAnsi="Arial" w:cs="Arial"/>
          <w:color w:val="auto"/>
          <w:szCs w:val="21"/>
          <w:highlight w:val="none"/>
        </w:rPr>
        <w:br w:type="page" w:clear="all"/>
      </w:r>
      <w:bookmarkEnd w:id="58"/>
      <w:r/>
      <w:bookmarkEnd w:id="59"/>
      <w:r/>
      <w:bookmarkEnd w:id="60"/>
      <w:r/>
      <w:bookmarkEnd w:id="61"/>
      <w:r/>
      <w:bookmarkStart w:id="62" w:name="_Toc504573089"/>
      <w:r/>
      <w:bookmarkStart w:id="63" w:name="_Toc490133034"/>
      <w:r/>
      <w:bookmarkStart w:id="64" w:name="_Toc534273806"/>
      <w:r/>
      <w:bookmarkStart w:id="65" w:name="_Toc504056874"/>
      <w:r/>
      <w:bookmarkStart w:id="66" w:name="_Toc534273683"/>
      <w:r/>
      <w:bookmarkStart w:id="67" w:name="_Toc504044386"/>
      <w:r>
        <w:rPr>
          <w:b/>
          <w:color w:val="auto"/>
          <w:highlight w:val="none"/>
        </w:rPr>
        <w:t xml:space="preserve">附件</w:t>
      </w:r>
      <w:r>
        <w:rPr>
          <w:rFonts w:hint="eastAsia"/>
          <w:b/>
          <w:color w:val="auto"/>
          <w:highlight w:val="none"/>
        </w:rPr>
        <w:t xml:space="preserve">六</w:t>
      </w:r>
      <w:r>
        <w:rPr>
          <w:b/>
          <w:color w:val="auto"/>
          <w:highlight w:val="none"/>
        </w:rPr>
        <w:t xml:space="preserve">、拟参与本项目人员一览表</w:t>
      </w:r>
      <w:bookmarkEnd w:id="62"/>
      <w:r/>
      <w:bookmarkEnd w:id="63"/>
      <w:r/>
      <w:bookmarkEnd w:id="64"/>
      <w:r/>
      <w:bookmarkEnd w:id="65"/>
      <w:r/>
      <w:bookmarkEnd w:id="66"/>
      <w:r/>
      <w:bookmarkEnd w:id="67"/>
      <w:r/>
      <w:r/>
    </w:p>
    <w:p>
      <w:pPr>
        <w:rPr>
          <w:rFonts w:ascii="Arial" w:hAnsi="Arial" w:cs="Arial"/>
          <w:color w:val="auto"/>
          <w:highlight w:val="none"/>
          <w:lang w:val="zh-CN"/>
        </w:rPr>
      </w:pPr>
      <w:r>
        <w:rPr>
          <w:rFonts w:ascii="Arial" w:hAnsi="Arial" w:cs="Arial"/>
          <w:color w:val="auto"/>
          <w:highlight w:val="none"/>
          <w:lang w:val="zh-CN"/>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拟参与本项目人员一览表</w:t>
      </w:r>
      <w:r/>
    </w:p>
    <w:p>
      <w:pPr>
        <w:jc w:val="center"/>
        <w:rPr>
          <w:rFonts w:ascii="Arial" w:hAnsi="Arial" w:cs="Arial"/>
          <w:b/>
          <w:bCs/>
          <w:color w:val="auto"/>
          <w:szCs w:val="21"/>
          <w:highlight w:val="none"/>
          <w:lang w:val="zh-CN"/>
        </w:rPr>
      </w:pPr>
      <w:r>
        <w:rPr>
          <w:rFonts w:ascii="Arial" w:hAnsi="Arial" w:cs="Arial"/>
          <w:b/>
          <w:bCs/>
          <w:color w:val="auto"/>
          <w:szCs w:val="21"/>
          <w:highlight w:val="none"/>
          <w:lang w:val="zh-CN"/>
        </w:rPr>
      </w:r>
      <w:r/>
    </w:p>
    <w:p>
      <w:pPr>
        <w:rPr>
          <w:rFonts w:ascii="Arial" w:hAnsi="Arial" w:cs="Arial"/>
          <w:color w:val="auto"/>
          <w:szCs w:val="21"/>
          <w:highlight w:val="none"/>
          <w:lang w:val="zh-CN"/>
        </w:rPr>
      </w:pPr>
      <w:r>
        <w:rPr>
          <w:rFonts w:ascii="Arial" w:hAnsi="Arial" w:cs="Arial"/>
          <w:color w:val="auto"/>
          <w:szCs w:val="21"/>
          <w:highlight w:val="none"/>
          <w:lang w:val="zh-CN"/>
        </w:rPr>
        <w:t xml:space="preserve">项目名称：                                     项目编号：</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序号</w:t>
            </w:r>
            <w:r/>
          </w:p>
        </w:tc>
        <w:tc>
          <w:tcPr>
            <w:tcW w:w="896"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姓名</w:t>
            </w:r>
            <w:r/>
          </w:p>
        </w:tc>
        <w:tc>
          <w:tcPr>
            <w:tcW w:w="663"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性别</w:t>
            </w:r>
            <w:r/>
          </w:p>
        </w:tc>
        <w:tc>
          <w:tcPr>
            <w:tcW w:w="709"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年龄</w:t>
            </w:r>
            <w:r/>
          </w:p>
        </w:tc>
        <w:tc>
          <w:tcPr>
            <w:tcW w:w="1134"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学历及</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专业</w:t>
            </w:r>
            <w:r/>
          </w:p>
        </w:tc>
        <w:tc>
          <w:tcPr>
            <w:tcW w:w="1056"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执业</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资格及证书号</w:t>
            </w:r>
            <w:r/>
          </w:p>
        </w:tc>
        <w:tc>
          <w:tcPr>
            <w:tcW w:w="1020"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技术</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职称</w:t>
            </w:r>
            <w:r/>
          </w:p>
        </w:tc>
        <w:tc>
          <w:tcPr>
            <w:tcW w:w="1174"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相关工作年限及工作经历</w:t>
            </w:r>
            <w:r/>
          </w:p>
        </w:tc>
        <w:tc>
          <w:tcPr>
            <w:tcW w:w="1588"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拟担任本项目何种工作</w:t>
            </w:r>
            <w:r/>
          </w:p>
        </w:tc>
        <w:tc>
          <w:tcPr>
            <w:tcW w:w="851"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备注</w:t>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bl>
    <w:p>
      <w:pPr>
        <w:rPr>
          <w:rFonts w:ascii="Arial" w:hAnsi="Arial" w:cs="Arial"/>
          <w:color w:val="auto"/>
          <w:szCs w:val="21"/>
          <w:highlight w:val="none"/>
          <w:lang w:val="zh-CN"/>
        </w:rPr>
      </w:pPr>
      <w:r>
        <w:rPr>
          <w:rFonts w:ascii="Arial" w:hAnsi="Arial" w:cs="Arial"/>
          <w:color w:val="auto"/>
          <w:szCs w:val="21"/>
          <w:highlight w:val="none"/>
          <w:lang w:val="zh-CN"/>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rPr>
          <w:rFonts w:ascii="Arial" w:hAnsi="Arial" w:cs="Arial"/>
          <w:color w:val="auto"/>
          <w:szCs w:val="21"/>
          <w:highlight w:val="none"/>
          <w:lang w:val="zh-CN"/>
        </w:rPr>
      </w:pPr>
      <w:r>
        <w:rPr>
          <w:rFonts w:ascii="Arial" w:hAnsi="Arial" w:cs="Arial"/>
          <w:color w:val="auto"/>
          <w:szCs w:val="21"/>
          <w:highlight w:val="none"/>
          <w:lang w:val="zh-CN"/>
        </w:rPr>
      </w:r>
      <w:r/>
    </w:p>
    <w:p>
      <w:pPr>
        <w:spacing w:before="240" w:after="240"/>
        <w:rPr>
          <w:b/>
          <w:color w:val="auto"/>
          <w:highlight w:val="none"/>
        </w:rPr>
      </w:pPr>
      <w:r>
        <w:rPr>
          <w:rFonts w:ascii="Arial" w:hAnsi="Arial" w:cs="Arial"/>
          <w:color w:val="auto"/>
          <w:szCs w:val="21"/>
          <w:highlight w:val="none"/>
          <w:lang w:val="zh-CN"/>
        </w:rPr>
        <w:br w:type="page" w:clear="all"/>
      </w:r>
      <w:bookmarkStart w:id="68" w:name="_Toc490133035"/>
      <w:r/>
      <w:bookmarkStart w:id="69" w:name="_Toc504056875"/>
      <w:r/>
      <w:bookmarkStart w:id="70" w:name="_Toc504044387"/>
      <w:r/>
      <w:bookmarkStart w:id="71" w:name="_Toc504573090"/>
      <w:r/>
      <w:bookmarkStart w:id="72" w:name="_Toc534273684"/>
      <w:r/>
      <w:bookmarkStart w:id="73" w:name="_Toc534273807"/>
      <w:r>
        <w:rPr>
          <w:b/>
          <w:color w:val="auto"/>
          <w:highlight w:val="none"/>
        </w:rPr>
        <w:t xml:space="preserve">附件</w:t>
      </w:r>
      <w:r>
        <w:rPr>
          <w:rFonts w:hint="eastAsia"/>
          <w:b/>
          <w:color w:val="auto"/>
          <w:highlight w:val="none"/>
        </w:rPr>
        <w:t xml:space="preserve">七</w:t>
      </w:r>
      <w:r>
        <w:rPr>
          <w:b/>
          <w:color w:val="auto"/>
          <w:highlight w:val="none"/>
        </w:rPr>
        <w:t xml:space="preserve">、供应商类似业绩情况表</w:t>
      </w:r>
      <w:bookmarkEnd w:id="68"/>
      <w:r/>
      <w:bookmarkEnd w:id="69"/>
      <w:r/>
      <w:bookmarkEnd w:id="70"/>
      <w:r/>
      <w:bookmarkEnd w:id="71"/>
      <w:r/>
      <w:bookmarkEnd w:id="72"/>
      <w:r/>
      <w:bookmarkEnd w:id="73"/>
      <w:r/>
      <w:r/>
    </w:p>
    <w:p>
      <w:pPr>
        <w:rPr>
          <w:rFonts w:ascii="Arial" w:hAnsi="Arial" w:cs="Arial"/>
          <w:color w:val="auto"/>
          <w:highlight w:val="none"/>
        </w:rPr>
      </w:pPr>
      <w:r>
        <w:rPr>
          <w:rFonts w:ascii="Arial" w:hAnsi="Arial" w:cs="Arial"/>
          <w:color w:val="auto"/>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供应商类似业绩情况表</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序号</w:t>
            </w:r>
            <w:r/>
          </w:p>
        </w:tc>
        <w:tc>
          <w:tcPr>
            <w:tcW w:w="1710"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项目名称</w:t>
            </w:r>
            <w:r/>
          </w:p>
        </w:tc>
        <w:tc>
          <w:tcPr>
            <w:tcW w:w="1365"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业主单位</w:t>
            </w:r>
            <w:r/>
          </w:p>
        </w:tc>
        <w:tc>
          <w:tcPr>
            <w:tcW w:w="1455"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业主联系</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方式</w:t>
            </w:r>
            <w:r/>
          </w:p>
        </w:tc>
        <w:tc>
          <w:tcPr>
            <w:tcW w:w="1300"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工作主要</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内容</w:t>
            </w:r>
            <w:r/>
          </w:p>
        </w:tc>
        <w:tc>
          <w:tcPr>
            <w:tcW w:w="1026" w:type="dxa"/>
            <w:vAlign w:val="center"/>
            <w:textDirection w:val="lrTb"/>
            <w:noWrap w:val="false"/>
          </w:tcPr>
          <w:p>
            <w:pPr>
              <w:jc w:val="center"/>
              <w:rPr>
                <w:rFonts w:ascii="Arial" w:hAnsi="Arial" w:cs="Arial"/>
                <w:b/>
                <w:color w:val="auto"/>
                <w:szCs w:val="21"/>
                <w:highlight w:val="none"/>
              </w:rPr>
            </w:pPr>
            <w:r>
              <w:rPr>
                <w:rFonts w:ascii="Arial" w:hAnsi="Arial" w:cs="Arial"/>
                <w:b/>
                <w:color w:val="auto"/>
                <w:szCs w:val="21"/>
                <w:highlight w:val="none"/>
              </w:rPr>
              <w:t xml:space="preserve">合同</w:t>
            </w:r>
            <w:r/>
          </w:p>
          <w:p>
            <w:pPr>
              <w:jc w:val="center"/>
              <w:rPr>
                <w:rFonts w:ascii="Arial" w:hAnsi="Arial" w:cs="Arial"/>
                <w:b/>
                <w:color w:val="auto"/>
                <w:szCs w:val="21"/>
                <w:highlight w:val="none"/>
              </w:rPr>
            </w:pPr>
            <w:r>
              <w:rPr>
                <w:rFonts w:ascii="Arial" w:hAnsi="Arial" w:cs="Arial"/>
                <w:b/>
                <w:color w:val="auto"/>
                <w:szCs w:val="21"/>
                <w:highlight w:val="none"/>
              </w:rPr>
              <w:t xml:space="preserve">金额</w:t>
            </w:r>
            <w:r/>
          </w:p>
        </w:tc>
        <w:tc>
          <w:tcPr>
            <w:tcW w:w="1026"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备注</w:t>
            </w:r>
            <w:r/>
          </w:p>
        </w:tc>
      </w:tr>
      <w:tr>
        <w:trPr>
          <w:jc w:val="center"/>
          <w:trHeight w:val="35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5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6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6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6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bl>
    <w:p>
      <w:pPr>
        <w:rPr>
          <w:rFonts w:ascii="Arial" w:hAnsi="Arial" w:cs="Arial"/>
          <w:color w:val="auto"/>
          <w:szCs w:val="21"/>
          <w:highlight w:val="none"/>
          <w:lang w:val="zh-CN"/>
        </w:rPr>
      </w:pPr>
      <w:r>
        <w:rPr>
          <w:rFonts w:ascii="Arial" w:hAnsi="Arial" w:cs="Arial"/>
          <w:color w:val="auto"/>
          <w:szCs w:val="21"/>
          <w:highlight w:val="none"/>
          <w:lang w:val="zh-CN"/>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spacing w:before="240" w:after="240"/>
        <w:rPr>
          <w:b/>
          <w:color w:val="auto"/>
          <w:highlight w:val="none"/>
        </w:rPr>
      </w:pPr>
      <w:r>
        <w:rPr>
          <w:rStyle w:val="1056"/>
          <w:rFonts w:ascii="Arial" w:hAnsi="Arial" w:cs="Arial"/>
          <w:color w:val="auto"/>
          <w:sz w:val="21"/>
          <w:szCs w:val="21"/>
          <w:highlight w:val="none"/>
        </w:rPr>
        <w:br w:type="page" w:clear="all"/>
      </w:r>
      <w:bookmarkStart w:id="74" w:name="_Toc534273808"/>
      <w:r/>
      <w:bookmarkStart w:id="75" w:name="_Toc490133036"/>
      <w:r/>
      <w:bookmarkStart w:id="76" w:name="_Toc534273685"/>
      <w:r/>
      <w:bookmarkStart w:id="77" w:name="_Toc504056876"/>
      <w:r/>
      <w:bookmarkStart w:id="78" w:name="_Toc504573091"/>
      <w:r/>
      <w:bookmarkStart w:id="79" w:name="_Toc504044388"/>
      <w:r>
        <w:rPr>
          <w:b/>
          <w:color w:val="auto"/>
          <w:highlight w:val="none"/>
        </w:rPr>
        <w:t xml:space="preserve">附件</w:t>
      </w:r>
      <w:r>
        <w:rPr>
          <w:rFonts w:hint="eastAsia"/>
          <w:b/>
          <w:color w:val="auto"/>
          <w:highlight w:val="none"/>
        </w:rPr>
        <w:t xml:space="preserve">八</w:t>
      </w:r>
      <w:r>
        <w:rPr>
          <w:b/>
          <w:color w:val="auto"/>
          <w:highlight w:val="none"/>
        </w:rPr>
        <w:t xml:space="preserve">、企业声明函格式</w:t>
      </w:r>
      <w:bookmarkEnd w:id="74"/>
      <w:r/>
      <w:bookmarkEnd w:id="75"/>
      <w:r/>
      <w:bookmarkEnd w:id="76"/>
      <w:r/>
      <w:bookmarkEnd w:id="77"/>
      <w:r/>
      <w:bookmarkEnd w:id="78"/>
      <w:r/>
      <w:bookmarkEnd w:id="79"/>
      <w:r/>
      <w:r/>
    </w:p>
    <w:p>
      <w:pPr>
        <w:rPr>
          <w:rFonts w:ascii="Arial" w:hAnsi="Arial" w:cs="Arial"/>
          <w:color w:val="auto"/>
          <w:highlight w:val="none"/>
        </w:rPr>
      </w:pPr>
      <w:r>
        <w:rPr>
          <w:rFonts w:ascii="Arial" w:hAnsi="Arial" w:cs="Arial"/>
          <w:color w:val="auto"/>
          <w:highlight w:val="none"/>
        </w:rPr>
      </w:r>
      <w:r/>
    </w:p>
    <w:p>
      <w:pPr>
        <w:jc w:val="center"/>
        <w:spacing w:before="240" w:after="240" w:line="480" w:lineRule="auto"/>
        <w:rPr>
          <w:rFonts w:ascii="Arial" w:hAnsi="Arial" w:cs="Arial"/>
          <w:b/>
          <w:bCs/>
          <w:color w:val="auto"/>
          <w:sz w:val="28"/>
          <w:szCs w:val="28"/>
          <w:highlight w:val="none"/>
        </w:rPr>
      </w:pPr>
      <w:r>
        <w:rPr>
          <w:rFonts w:hint="eastAsia" w:ascii="宋体" w:hAnsi="宋体" w:cs="Arial"/>
          <w:b/>
          <w:bCs/>
          <w:color w:val="auto"/>
          <w:sz w:val="28"/>
          <w:szCs w:val="28"/>
          <w:highlight w:val="none"/>
        </w:rPr>
        <w:t xml:space="preserve">中小企业声明函（工程、服务）</w:t>
      </w:r>
      <w:r/>
    </w:p>
    <w:p>
      <w:pPr>
        <w:pStyle w:val="846"/>
        <w:ind w:firstLine="400"/>
        <w:spacing w:line="360" w:lineRule="auto"/>
        <w:rPr>
          <w:rFonts w:ascii="Arial" w:hAnsi="Arial" w:cs="Arial"/>
          <w:color w:val="auto"/>
          <w:szCs w:val="21"/>
          <w:highlight w:val="none"/>
        </w:rPr>
      </w:pPr>
      <w:r>
        <w:rPr>
          <w:rFonts w:hint="eastAsia" w:ascii="宋体" w:hAnsi="宋体" w:cs="Arial"/>
          <w:color w:val="auto"/>
          <w:highlight w:val="none"/>
        </w:rPr>
        <w:t xml:space="preserve">本公司（联合体）郑重声明，根据《政府采购促进中小企业发展管理办法》（财库〔</w:t>
      </w:r>
      <w:r>
        <w:rPr>
          <w:rFonts w:hint="eastAsia" w:ascii="Arial" w:hAnsi="Arial" w:cs="Arial"/>
          <w:color w:val="auto"/>
          <w:highlight w:val="none"/>
        </w:rPr>
        <w:t xml:space="preserve">2020</w:t>
      </w:r>
      <w:r>
        <w:rPr>
          <w:rFonts w:hint="eastAsia"/>
          <w:color w:val="auto"/>
          <w:highlight w:val="none"/>
        </w:rPr>
        <w:t xml:space="preserve">〕）</w:t>
      </w:r>
      <w:r>
        <w:rPr>
          <w:rFonts w:hint="eastAsia" w:ascii="Arial" w:hAnsi="Arial" w:cs="Arial"/>
          <w:color w:val="auto"/>
          <w:highlight w:val="none"/>
        </w:rPr>
        <w:t xml:space="preserve">46</w:t>
      </w:r>
      <w:r>
        <w:rPr>
          <w:rFonts w:hint="eastAsia" w:ascii="宋体" w:hAnsi="宋体" w:cs="Arial"/>
          <w:color w:val="auto"/>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u w:val="single"/>
        </w:rPr>
        <w:t xml:space="preserve">（标的名称）</w:t>
      </w:r>
      <w:r>
        <w:rPr>
          <w:rFonts w:hint="eastAsia" w:ascii="Arial" w:hAnsi="Arial" w:cs="Arial"/>
          <w:color w:val="auto"/>
          <w:highlight w:val="none"/>
        </w:rPr>
        <w:t xml:space="preserve">,</w:t>
      </w:r>
      <w:r>
        <w:rPr>
          <w:rFonts w:hint="eastAsia" w:ascii="宋体" w:hAnsi="宋体" w:cs="Arial"/>
          <w:color w:val="auto"/>
          <w:highlight w:val="none"/>
        </w:rPr>
        <w:t xml:space="preserve">属于</w:t>
      </w:r>
      <w:r>
        <w:rPr>
          <w:rFonts w:hint="eastAsia" w:ascii="宋体" w:hAnsi="宋体" w:cs="Arial"/>
          <w:color w:val="auto"/>
          <w:highlight w:val="none"/>
          <w:u w:val="single"/>
        </w:rPr>
        <w:t xml:space="preserve">（采购文件中明确的所属行业）</w:t>
      </w:r>
      <w:r>
        <w:rPr>
          <w:rFonts w:hint="eastAsia" w:ascii="Arial" w:hAnsi="Arial" w:cs="Arial"/>
          <w:color w:val="auto"/>
          <w:highlight w:val="none"/>
        </w:rPr>
        <w:t xml:space="preserve">, </w:t>
      </w:r>
      <w:r>
        <w:rPr>
          <w:rFonts w:hint="eastAsia" w:ascii="宋体" w:hAnsi="宋体" w:cs="Arial"/>
          <w:color w:val="auto"/>
          <w:highlight w:val="none"/>
        </w:rPr>
        <w:t xml:space="preserve">承建（承接）企业为（企业名称）</w:t>
      </w:r>
      <w:r>
        <w:rPr>
          <w:rFonts w:hint="eastAsia" w:ascii="Arial" w:hAnsi="Arial" w:cs="Arial"/>
          <w:color w:val="auto"/>
          <w:highlight w:val="none"/>
        </w:rPr>
        <w:t xml:space="preserve">,</w:t>
      </w:r>
      <w:r>
        <w:rPr>
          <w:rFonts w:hint="eastAsia" w:ascii="宋体" w:hAnsi="宋体" w:cs="Arial"/>
          <w:color w:val="auto"/>
          <w:highlight w:val="none"/>
        </w:rPr>
        <w:t xml:space="preserve">从业人员</w:t>
      </w:r>
      <w:r>
        <w:rPr>
          <w:rFonts w:hint="eastAsia" w:ascii="Arial" w:hAnsi="Arial" w:cs="Arial"/>
          <w:color w:val="auto"/>
          <w:highlight w:val="none"/>
          <w:u w:val="single"/>
        </w:rPr>
        <w:tab/>
      </w:r>
      <w:r>
        <w:rPr>
          <w:rFonts w:hint="eastAsia" w:ascii="宋体" w:hAnsi="宋体" w:cs="Arial"/>
          <w:color w:val="auto"/>
          <w:highlight w:val="none"/>
          <w:u w:val="single"/>
        </w:rPr>
        <w:t xml:space="preserve">人</w:t>
      </w:r>
      <w:r>
        <w:rPr>
          <w:rFonts w:hint="eastAsia" w:ascii="宋体" w:hAnsi="宋体" w:cs="Arial"/>
          <w:color w:val="auto"/>
          <w:highlight w:val="none"/>
        </w:rPr>
        <w:t xml:space="preserve">，营业收入为</w:t>
      </w:r>
      <w:r>
        <w:rPr>
          <w:rFonts w:hint="eastAsia" w:ascii="Arial" w:hAnsi="Arial" w:cs="Arial"/>
          <w:color w:val="auto"/>
          <w:highlight w:val="none"/>
          <w:u w:val="single"/>
        </w:rPr>
        <w:tab/>
      </w:r>
      <w:r>
        <w:rPr>
          <w:rFonts w:hint="eastAsia" w:ascii="宋体" w:hAnsi="宋体" w:cs="Arial"/>
          <w:color w:val="auto"/>
          <w:highlight w:val="none"/>
        </w:rPr>
        <w:t xml:space="preserve">万元，资产总额为</w:t>
      </w:r>
      <w:r>
        <w:rPr>
          <w:rFonts w:hint="eastAsia" w:ascii="Arial" w:hAnsi="Arial" w:cs="Arial"/>
          <w:color w:val="auto"/>
          <w:highlight w:val="none"/>
          <w:u w:val="single"/>
        </w:rPr>
        <w:tab/>
      </w:r>
      <w:r>
        <w:rPr>
          <w:rFonts w:hint="eastAsia" w:ascii="宋体" w:hAnsi="宋体" w:cs="Arial"/>
          <w:color w:val="auto"/>
          <w:highlight w:val="none"/>
        </w:rPr>
        <w:t xml:space="preserve">万元，属于（中型企业、小型企业、微型企业）；</w:t>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u w:val="single"/>
        </w:rPr>
        <w:t xml:space="preserve">（标的名称）</w:t>
      </w:r>
      <w:r>
        <w:rPr>
          <w:rFonts w:hint="eastAsia" w:ascii="Arial" w:hAnsi="Arial" w:cs="Arial"/>
          <w:color w:val="auto"/>
          <w:highlight w:val="none"/>
          <w:u w:val="single"/>
        </w:rPr>
        <w:t xml:space="preserve">,</w:t>
      </w:r>
      <w:r>
        <w:rPr>
          <w:rFonts w:hint="eastAsia" w:ascii="宋体" w:hAnsi="宋体" w:cs="Arial"/>
          <w:color w:val="auto"/>
          <w:highlight w:val="none"/>
        </w:rPr>
        <w:t xml:space="preserve">属于（采购文件中明确的所属行业）</w:t>
      </w:r>
      <w:r>
        <w:rPr>
          <w:rFonts w:hint="eastAsia" w:ascii="Arial" w:hAnsi="Arial" w:cs="Arial"/>
          <w:color w:val="auto"/>
          <w:highlight w:val="none"/>
        </w:rPr>
        <w:t xml:space="preserve">, </w:t>
      </w:r>
      <w:r>
        <w:rPr>
          <w:rFonts w:hint="eastAsia" w:ascii="宋体" w:hAnsi="宋体" w:cs="Arial"/>
          <w:color w:val="auto"/>
          <w:highlight w:val="none"/>
        </w:rPr>
        <w:t xml:space="preserve">承建（承接）企业为（企业名称）</w:t>
      </w:r>
      <w:r>
        <w:rPr>
          <w:rFonts w:hint="eastAsia" w:ascii="Arial" w:hAnsi="Arial" w:cs="Arial"/>
          <w:color w:val="auto"/>
          <w:highlight w:val="none"/>
        </w:rPr>
        <w:t xml:space="preserve">,</w:t>
      </w:r>
      <w:r>
        <w:rPr>
          <w:rFonts w:hint="eastAsia" w:ascii="宋体" w:hAnsi="宋体" w:cs="Arial"/>
          <w:color w:val="auto"/>
          <w:highlight w:val="none"/>
        </w:rPr>
        <w:t xml:space="preserve">从业人员</w:t>
      </w:r>
      <w:r>
        <w:rPr>
          <w:rFonts w:hint="eastAsia" w:ascii="Arial" w:hAnsi="Arial" w:cs="Arial"/>
          <w:color w:val="auto"/>
          <w:highlight w:val="none"/>
          <w:u w:val="single"/>
        </w:rPr>
        <w:tab/>
      </w:r>
      <w:r>
        <w:rPr>
          <w:rFonts w:hint="eastAsia" w:ascii="宋体" w:hAnsi="宋体" w:cs="Arial"/>
          <w:color w:val="auto"/>
          <w:highlight w:val="none"/>
          <w:u w:val="single"/>
        </w:rPr>
        <w:t xml:space="preserve">人</w:t>
      </w:r>
      <w:r>
        <w:rPr>
          <w:rFonts w:hint="eastAsia" w:ascii="宋体" w:hAnsi="宋体" w:cs="Arial"/>
          <w:color w:val="auto"/>
          <w:highlight w:val="none"/>
        </w:rPr>
        <w:t xml:space="preserve">，营业收入为</w:t>
      </w:r>
      <w:r>
        <w:rPr>
          <w:rFonts w:hint="eastAsia" w:ascii="Arial" w:hAnsi="Arial" w:cs="Arial"/>
          <w:color w:val="auto"/>
          <w:highlight w:val="none"/>
          <w:u w:val="single"/>
        </w:rPr>
        <w:tab/>
      </w:r>
      <w:r>
        <w:rPr>
          <w:rFonts w:hint="eastAsia" w:ascii="宋体" w:hAnsi="宋体" w:cs="Arial"/>
          <w:color w:val="auto"/>
          <w:highlight w:val="none"/>
        </w:rPr>
        <w:t xml:space="preserve">万元，资产总额为</w:t>
      </w:r>
      <w:r>
        <w:rPr>
          <w:rFonts w:hint="eastAsia" w:ascii="Arial" w:hAnsi="Arial" w:cs="Arial"/>
          <w:color w:val="auto"/>
          <w:highlight w:val="none"/>
          <w:u w:val="single"/>
        </w:rPr>
        <w:tab/>
      </w:r>
      <w:r>
        <w:rPr>
          <w:rFonts w:hint="eastAsia" w:ascii="宋体" w:hAnsi="宋体" w:cs="Arial"/>
          <w:color w:val="auto"/>
          <w:highlight w:val="none"/>
        </w:rPr>
        <w:t xml:space="preserve">万元，属于（中型企业、小型企业、微型企业）；</w:t>
      </w:r>
      <w:r>
        <w:rPr>
          <w:rFonts w:hint="eastAsia" w:ascii="Arial" w:hAnsi="Arial" w:cs="Arial"/>
          <w:color w:val="auto"/>
          <w:highlight w:val="none"/>
        </w:rPr>
        <w:tab/>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Arial"/>
          <w:color w:val="auto"/>
          <w:highlight w:val="none"/>
        </w:rPr>
      </w:pPr>
      <w:r>
        <w:rPr>
          <w:rFonts w:hint="eastAsia" w:ascii="宋体" w:hAnsi="宋体" w:cs="Arial"/>
          <w:color w:val="auto"/>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Arial"/>
          <w:color w:val="auto"/>
          <w:highlight w:val="none"/>
        </w:rPr>
      </w:pPr>
      <w:r>
        <w:rPr>
          <w:rFonts w:hint="eastAsia" w:ascii="宋体" w:hAnsi="宋体" w:cs="Arial"/>
          <w:color w:val="auto"/>
          <w:highlight w:val="none"/>
        </w:rPr>
      </w:r>
      <w:r/>
    </w:p>
    <w:p>
      <w:pPr>
        <w:ind w:firstLine="420"/>
        <w:jc w:val="left"/>
        <w:spacing w:line="440" w:lineRule="exact"/>
        <w:widowControl/>
        <w:rPr>
          <w:rFonts w:hint="eastAsia" w:ascii="宋体" w:hAnsi="宋体" w:cs="Arial"/>
          <w:color w:val="auto"/>
          <w:highlight w:val="none"/>
        </w:rPr>
      </w:pPr>
      <w:r>
        <w:rPr>
          <w:rFonts w:hint="eastAsia" w:ascii="宋体" w:hAnsi="宋体" w:cs="Arial"/>
          <w:color w:val="auto"/>
          <w:highlight w:val="none"/>
        </w:rPr>
      </w:r>
      <w:r/>
    </w:p>
    <w:p>
      <w:pPr>
        <w:ind w:firstLine="420"/>
        <w:jc w:val="left"/>
        <w:spacing w:line="440" w:lineRule="exact"/>
        <w:widowControl/>
        <w:rPr>
          <w:rFonts w:hint="eastAsia" w:ascii="宋体" w:hAnsi="宋体" w:cs="Arial"/>
          <w:color w:val="auto"/>
          <w:highlight w:val="none"/>
        </w:rPr>
      </w:pPr>
      <w:r>
        <w:rPr>
          <w:rFonts w:hint="eastAsia" w:ascii="宋体" w:hAnsi="宋体" w:cs="Arial"/>
          <w:color w:val="auto"/>
          <w:highlight w:val="none"/>
        </w:rPr>
      </w:r>
      <w:r/>
    </w:p>
    <w:p>
      <w:pPr>
        <w:ind w:firstLine="420"/>
        <w:jc w:val="right"/>
        <w:spacing w:line="440" w:lineRule="exact"/>
        <w:widowControl/>
        <w:rPr>
          <w:rFonts w:ascii="Arial" w:hAnsi="Arial" w:cs="Arial"/>
          <w:color w:val="auto"/>
          <w:highlight w:val="none"/>
        </w:rPr>
      </w:pPr>
      <w:r>
        <w:rPr>
          <w:rFonts w:hint="eastAsia" w:ascii="宋体" w:hAnsi="宋体" w:cs="Arial"/>
          <w:color w:val="auto"/>
          <w:highlight w:val="none"/>
        </w:rPr>
        <w:t xml:space="preserve">企业名称（电子公章）：</w:t>
      </w:r>
      <w:r/>
    </w:p>
    <w:p>
      <w:pPr>
        <w:jc w:val="center"/>
        <w:spacing w:line="360" w:lineRule="auto"/>
        <w:rPr>
          <w:rFonts w:hint="eastAsia" w:ascii="宋体" w:hAnsi="宋体" w:cs="Arial"/>
          <w:color w:val="auto"/>
          <w:highlight w:val="none"/>
        </w:rPr>
      </w:pPr>
      <w:r>
        <w:rPr>
          <w:rFonts w:hint="eastAsia" w:ascii="宋体" w:hAnsi="宋体" w:cs="Arial"/>
          <w:color w:val="auto"/>
          <w:highlight w:val="none"/>
        </w:rPr>
        <w:t xml:space="preserve">                                                   日期：</w:t>
      </w:r>
      <w:bookmarkStart w:id="80" w:name="OLE_LINK13"/>
      <w:r/>
      <w:bookmarkStart w:id="81" w:name="OLE_LINK14"/>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br w:type="page" w:clear="all"/>
      </w:r>
      <w:r>
        <w:rPr>
          <w:rFonts w:ascii="Arial" w:hAnsi="Arial" w:cs="Arial"/>
          <w:b/>
          <w:color w:val="auto"/>
          <w:sz w:val="36"/>
          <w:szCs w:val="36"/>
          <w:highlight w:val="none"/>
        </w:rPr>
        <w:t xml:space="preserve">残疾人福利性单位声明函</w:t>
      </w:r>
      <w:bookmarkEnd w:id="80"/>
      <w:r/>
      <w:bookmarkEnd w:id="81"/>
      <w:r/>
      <w:r/>
    </w:p>
    <w:p>
      <w:pPr>
        <w:ind w:firstLine="420"/>
        <w:jc w:val="left"/>
        <w:spacing w:line="400" w:lineRule="exact"/>
        <w:widowControl/>
        <w:rPr>
          <w:rFonts w:ascii="Arial" w:hAnsi="Arial" w:cs="Arial"/>
          <w:color w:val="auto"/>
          <w:szCs w:val="21"/>
          <w:highlight w:val="none"/>
        </w:rPr>
      </w:pPr>
      <w:r>
        <w:rPr>
          <w:rFonts w:ascii="Arial" w:hAnsi="Arial" w:cs="Arial"/>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cs="Arial"/>
          <w:color w:val="auto"/>
          <w:szCs w:val="21"/>
          <w:highlight w:val="none"/>
        </w:rPr>
      </w:pPr>
      <w:r>
        <w:rPr>
          <w:rFonts w:ascii="Arial" w:hAnsi="Arial" w:cs="Arial"/>
          <w:color w:val="auto"/>
          <w:szCs w:val="21"/>
          <w:highlight w:val="none"/>
        </w:rPr>
        <w:t xml:space="preserve">本单位对上述声明的真实性负责。如有虚假，将依法承担相应责任。</w:t>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399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ind w:firstLine="3990"/>
        <w:jc w:val="left"/>
        <w:spacing w:line="360" w:lineRule="auto"/>
        <w:shd w:val="clear" w:color="auto" w:fill="ffffff"/>
        <w:widowControl/>
        <w:rPr>
          <w:rFonts w:ascii="Arial" w:hAnsi="Arial" w:cs="Arial"/>
          <w:b/>
          <w:bCs/>
          <w:color w:val="auto"/>
          <w:szCs w:val="21"/>
          <w:highlight w:val="none"/>
        </w:rPr>
      </w:pPr>
      <w:r>
        <w:rPr>
          <w:rFonts w:ascii="Arial" w:hAnsi="Arial" w:cs="Arial"/>
          <w:color w:val="auto"/>
          <w:szCs w:val="21"/>
          <w:highlight w:val="none"/>
        </w:rPr>
        <w:t xml:space="preserve">日    期：   年    月    日</w:t>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属于监狱企业的证明文件</w:t>
      </w:r>
      <w:r/>
    </w:p>
    <w:p>
      <w:pPr>
        <w:spacing w:line="360" w:lineRule="auto"/>
        <w:rPr>
          <w:rFonts w:ascii="Arial" w:hAnsi="Arial" w:cs="Arial"/>
          <w:color w:val="auto"/>
          <w:szCs w:val="21"/>
          <w:highlight w:val="none"/>
        </w:rPr>
      </w:pPr>
      <w:r>
        <w:rPr>
          <w:rFonts w:ascii="Arial" w:hAnsi="Arial" w:cs="Arial"/>
          <w:color w:val="auto"/>
          <w:szCs w:val="21"/>
          <w:highlight w:val="none"/>
        </w:rPr>
        <w:t xml:space="preserve">（提供由省级以上监狱管理局、戒毒管理局(含新疆生产建设兵团)出具的属于监狱企业的证明文件）</w:t>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t xml:space="preserve">节能产品认证证书</w:t>
      </w:r>
      <w:r/>
    </w:p>
    <w:p>
      <w:pPr>
        <w:spacing w:before="240" w:line="360" w:lineRule="auto"/>
        <w:shd w:val="clear" w:color="auto" w:fill="ffffff"/>
        <w:widowControl/>
        <w:rPr>
          <w:rFonts w:ascii="Arial" w:hAnsi="Arial" w:cs="Arial"/>
          <w:bCs/>
          <w:color w:val="auto"/>
          <w:szCs w:val="21"/>
          <w:highlight w:val="none"/>
        </w:rPr>
      </w:pPr>
      <w:r>
        <w:rPr>
          <w:rFonts w:ascii="Arial" w:hAnsi="Arial" w:cs="Arial"/>
          <w:bCs/>
          <w:color w:val="auto"/>
          <w:highlight w:val="none"/>
        </w:rPr>
        <w:t xml:space="preserve">（提供国家确定的认证机构出具的、处于有效期之内的产品认证证书）</w:t>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rPr>
          <w:rFonts w:ascii="Arial" w:hAnsi="Arial" w:cs="Arial"/>
          <w:b/>
          <w:bCs/>
          <w:color w:val="auto"/>
          <w:highlight w:val="none"/>
        </w:rPr>
      </w:pPr>
      <w:r>
        <w:rPr>
          <w:rFonts w:ascii="Arial" w:hAnsi="Arial" w:cs="Arial"/>
          <w:b/>
          <w:color w:val="auto"/>
          <w:sz w:val="36"/>
          <w:szCs w:val="36"/>
          <w:highlight w:val="none"/>
        </w:rPr>
        <w:t xml:space="preserve">环境标志产品认证证书</w:t>
      </w:r>
      <w:r/>
    </w:p>
    <w:p>
      <w:pPr>
        <w:spacing w:before="240" w:line="360" w:lineRule="auto"/>
        <w:shd w:val="clear" w:color="auto" w:fill="ffffff"/>
        <w:widowControl/>
        <w:rPr>
          <w:rFonts w:ascii="Arial" w:hAnsi="Arial" w:cs="Arial"/>
          <w:color w:val="auto"/>
          <w:szCs w:val="21"/>
          <w:highlight w:val="none"/>
        </w:rPr>
      </w:pPr>
      <w:r>
        <w:rPr>
          <w:rFonts w:ascii="Arial" w:hAnsi="Arial" w:cs="Arial"/>
          <w:bCs/>
          <w:color w:val="auto"/>
          <w:highlight w:val="none"/>
        </w:rPr>
        <w:t xml:space="preserve">（提供国家确定的认证机构出具的、处于有效期之内的产品认证证书）</w:t>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进口产品转让技术、消化吸收再创新方案</w:t>
      </w:r>
      <w:r/>
    </w:p>
    <w:p>
      <w:pPr>
        <w:spacing w:line="360" w:lineRule="auto"/>
        <w:rPr>
          <w:rFonts w:ascii="Arial" w:hAnsi="Arial" w:cs="Arial"/>
          <w:bCs/>
          <w:color w:val="auto"/>
          <w:szCs w:val="21"/>
          <w:highlight w:val="none"/>
        </w:rPr>
      </w:pPr>
      <w:r>
        <w:rPr>
          <w:rFonts w:ascii="Arial" w:hAnsi="Arial" w:cs="Arial"/>
          <w:bCs/>
          <w:color w:val="auto"/>
          <w:szCs w:val="21"/>
          <w:highlight w:val="none"/>
        </w:rPr>
        <w:t xml:space="preserve">（对于允许进口产品参加的项目）</w:t>
      </w:r>
      <w:r/>
    </w:p>
    <w:p>
      <w:pPr>
        <w:spacing w:before="240" w:after="240"/>
        <w:rPr>
          <w:b/>
          <w:color w:val="auto"/>
          <w:highlight w:val="none"/>
        </w:rPr>
      </w:pPr>
      <w:r>
        <w:rPr>
          <w:rFonts w:ascii="Arial" w:hAnsi="Arial" w:cs="Arial"/>
          <w:color w:val="auto"/>
          <w:szCs w:val="21"/>
          <w:highlight w:val="none"/>
          <w:lang w:val="zh-CN"/>
        </w:rPr>
        <w:br w:type="page" w:clear="all"/>
      </w:r>
      <w:bookmarkStart w:id="82" w:name="_Toc490133037"/>
      <w:r/>
      <w:bookmarkStart w:id="83" w:name="_Toc504056877"/>
      <w:r/>
      <w:bookmarkStart w:id="84" w:name="_Toc8704"/>
      <w:r/>
      <w:bookmarkStart w:id="85" w:name="_Toc504573092"/>
      <w:r/>
      <w:bookmarkStart w:id="86" w:name="_Toc534273809"/>
      <w:r/>
      <w:bookmarkStart w:id="87" w:name="_Toc534273686"/>
      <w:r/>
      <w:bookmarkStart w:id="88" w:name="_Toc504044389"/>
      <w:r>
        <w:rPr>
          <w:b/>
          <w:color w:val="auto"/>
          <w:highlight w:val="none"/>
        </w:rPr>
        <w:t xml:space="preserve">附件</w:t>
      </w:r>
      <w:r>
        <w:rPr>
          <w:rFonts w:hint="eastAsia"/>
          <w:b/>
          <w:color w:val="auto"/>
          <w:highlight w:val="none"/>
        </w:rPr>
        <w:t xml:space="preserve">九</w:t>
      </w:r>
      <w:r>
        <w:rPr>
          <w:b/>
          <w:color w:val="auto"/>
          <w:highlight w:val="none"/>
        </w:rPr>
        <w:t xml:space="preserve">、无重大违法记录声明格式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我单位（供应商名称）宣布声明和承诺如下：</w:t>
      </w:r>
      <w:r/>
    </w:p>
    <w:p>
      <w:pPr>
        <w:ind w:firstLine="31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 </w:t>
      </w:r>
      <w:r>
        <w:rPr>
          <w:rFonts w:ascii="Arial" w:hAnsi="Arial" w:cs="Arial"/>
          <w:color w:val="auto"/>
          <w:szCs w:val="21"/>
          <w:highlight w:val="none"/>
        </w:rPr>
        <w:t xml:space="preserve">我单位参加本次采购活动前3年内在经营活动中</w:t>
      </w:r>
      <w:r>
        <w:rPr>
          <w:rFonts w:ascii="Arial" w:hAnsi="Arial" w:cs="Arial"/>
          <w:color w:val="auto"/>
          <w:highlight w:val="none"/>
        </w:rPr>
        <w:t xml:space="preserve">（</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，且不是失信被执行人、重大税收违法案件当事人名单、政府采购严重违法失信行为记录名单的供应商。</w:t>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声明人：（电子公章）</w:t>
      </w:r>
      <w:r/>
    </w:p>
    <w:p>
      <w:pPr>
        <w:ind w:firstLine="5040"/>
        <w:spacing w:line="360" w:lineRule="auto"/>
        <w:rPr>
          <w:rFonts w:ascii="Arial" w:hAnsi="Arial" w:cs="Arial"/>
          <w:b/>
          <w:color w:val="auto"/>
          <w:highlight w:val="none"/>
        </w:rPr>
      </w:pPr>
      <w:r>
        <w:rPr>
          <w:rFonts w:ascii="Arial" w:hAnsi="Arial" w:cs="Arial"/>
          <w:color w:val="auto"/>
          <w:highlight w:val="none"/>
        </w:rPr>
        <w:t xml:space="preserve">日期：    年   月</w:t>
      </w:r>
      <w:r>
        <w:rPr>
          <w:rFonts w:ascii="Arial" w:hAnsi="Arial" w:cs="Arial"/>
          <w:color w:val="auto"/>
          <w:highlight w:val="none"/>
        </w:rPr>
        <w:br w:type="page" w:clear="all"/>
      </w:r>
      <w:bookmarkEnd w:id="82"/>
      <w:r/>
      <w:bookmarkEnd w:id="83"/>
      <w:r/>
      <w:bookmarkEnd w:id="84"/>
      <w:r/>
      <w:bookmarkEnd w:id="85"/>
      <w:r/>
      <w:bookmarkEnd w:id="86"/>
      <w:r/>
      <w:bookmarkEnd w:id="87"/>
      <w:r/>
      <w:bookmarkEnd w:id="88"/>
      <w:r>
        <w:rPr>
          <w:rFonts w:ascii="Arial" w:hAnsi="Arial" w:cs="Arial"/>
          <w:b/>
          <w:color w:val="auto"/>
          <w:highlight w:val="none"/>
        </w:rPr>
        <w:t xml:space="preserve">附件十、 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附件十</w:t>
      </w:r>
      <w:r>
        <w:rPr>
          <w:rFonts w:hint="eastAsia" w:ascii="Arial" w:hAnsi="Arial" w:cs="Arial"/>
          <w:b/>
          <w:bCs/>
          <w:color w:val="auto"/>
          <w:szCs w:val="21"/>
          <w:highlight w:val="none"/>
        </w:rPr>
        <w:t xml:space="preserve">一</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施工组织设计</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color w:val="auto"/>
          <w:highlight w:val="none"/>
        </w:rPr>
      </w:pPr>
      <w:r>
        <w:rPr>
          <w:rFonts w:ascii="Arial" w:hAnsi="Arial" w:cs="Arial"/>
          <w:b/>
          <w:color w:val="auto"/>
          <w:highlight w:val="none"/>
        </w:rPr>
        <w:t xml:space="preserve">附件十</w:t>
      </w:r>
      <w:r>
        <w:rPr>
          <w:rFonts w:hint="eastAsia" w:ascii="Arial" w:hAnsi="Arial" w:cs="Arial"/>
          <w:b/>
          <w:color w:val="auto"/>
          <w:highlight w:val="none"/>
        </w:rPr>
        <w:t xml:space="preserve">二</w:t>
      </w:r>
      <w:r>
        <w:rPr>
          <w:rFonts w:ascii="Arial" w:hAnsi="Arial" w:cs="Arial"/>
          <w:b/>
          <w:color w:val="auto"/>
          <w:highlight w:val="none"/>
        </w:rPr>
        <w:t xml:space="preserve">、联合体协议及联合体授权委托书（如允许联合体）</w:t>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hint="eastAsia"/>
          <w:b/>
          <w:color w:val="auto"/>
          <w:highlight w:val="none"/>
        </w:rPr>
      </w:pPr>
      <w:r>
        <w:rPr>
          <w:rFonts w:ascii="Arial" w:hAnsi="Arial" w:cs="Arial"/>
          <w:b/>
          <w:color w:val="auto"/>
          <w:highlight w:val="none"/>
        </w:rPr>
        <w:br w:type="page" w:clear="all"/>
      </w:r>
      <w:r>
        <w:rPr>
          <w:rFonts w:ascii="Arial" w:hAnsi="Arial" w:cs="Arial"/>
          <w:b/>
          <w:bCs/>
          <w:color w:val="auto"/>
          <w:szCs w:val="21"/>
          <w:highlight w:val="none"/>
        </w:rPr>
        <w:t xml:space="preserve">附件十</w:t>
      </w:r>
      <w:r>
        <w:rPr>
          <w:rFonts w:hint="eastAsia" w:ascii="Arial" w:hAnsi="Arial" w:cs="Arial"/>
          <w:b/>
          <w:bCs/>
          <w:color w:val="auto"/>
          <w:szCs w:val="21"/>
          <w:highlight w:val="none"/>
        </w:rPr>
        <w:t xml:space="preserve">三</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南京市政府采购供应商信用记录表暨信用承诺书</w:t>
      </w:r>
      <w:r>
        <w:rPr>
          <w:rFonts w:ascii="Arial" w:hAnsi="Arial" w:cs="Arial"/>
          <w:b/>
          <w:bCs/>
          <w:color w:val="auto"/>
          <w:szCs w:val="21"/>
          <w:highlight w:val="none"/>
        </w:rPr>
        <w:t xml:space="preserve">》</w:t>
      </w:r>
      <w:r>
        <w:rPr>
          <w:rFonts w:hint="eastAsia" w:ascii="宋体" w:hAnsi="宋体" w:cs="宋体"/>
          <w:b/>
          <w:color w:val="auto"/>
          <w:highlight w:val="none"/>
        </w:rPr>
        <w:t xml:space="preserve">（网站在线打印）</w:t>
      </w:r>
      <w:r/>
    </w:p>
    <w:p>
      <w:pPr>
        <w:pStyle w:val="1053"/>
        <w:rPr>
          <w:rFonts w:hint="eastAsia"/>
          <w:b/>
          <w:color w:val="auto"/>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920115</wp:posOffset>
                </wp:positionH>
                <wp:positionV relativeFrom="paragraph">
                  <wp:posOffset>80645</wp:posOffset>
                </wp:positionV>
                <wp:extent cx="3239135" cy="3837305"/>
                <wp:effectExtent l="0" t="0" r="18415" b="10795"/>
                <wp:wrapNone/>
                <wp:docPr id="13" name="图片 2" descr="A%H6(BYZUK0XP`CD{%DU2(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A%H6(BYZUK0XP`CD{%DU2(N"/>
                        <pic:cNvPicPr>
                          <a:picLocks noChangeAspect="1"/>
                        </pic:cNvPicPr>
                        <pic:nvPr/>
                      </pic:nvPicPr>
                      <pic:blipFill>
                        <a:blip r:embed="rId27"/>
                        <a:stretch/>
                      </pic:blipFill>
                      <pic:spPr bwMode="auto">
                        <a:xfrm>
                          <a:off x="0" y="0"/>
                          <a:ext cx="3239135"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72.5pt;mso-position-horizontal:absolute;mso-position-vertical-relative:text;margin-top:6.3pt;mso-position-vertical:absolute;width:255.0pt;height:302.1pt;mso-wrap-distance-left:9.0pt;mso-wrap-distance-top:0.0pt;mso-wrap-distance-right:9.0pt;mso-wrap-distance-bottom:0.0pt;" stroked="f">
                <v:path textboxrect="0,0,0,0"/>
                <v:imagedata r:id="rId27" o:title=""/>
              </v:shape>
            </w:pict>
          </mc:Fallback>
        </mc:AlternateContent>
      </w:r>
      <w:r/>
    </w:p>
    <w:p>
      <w:pPr>
        <w:pStyle w:val="1053"/>
        <w:ind w:firstLine="422"/>
        <w:rPr>
          <w:rFonts w:hint="eastAsia"/>
          <w:b/>
          <w:color w:val="auto"/>
          <w:highlight w:val="none"/>
        </w:rPr>
      </w:pPr>
      <w:r>
        <w:rPr>
          <w:rFonts w:hint="eastAsia"/>
          <w:b/>
          <w:color w:val="auto"/>
          <w:highlight w:val="none"/>
        </w:rPr>
      </w:r>
      <w:r/>
    </w:p>
    <w:p>
      <w:pPr>
        <w:pStyle w:val="1053"/>
        <w:ind w:firstLine="422"/>
        <w:rPr>
          <w:rFonts w:hint="eastAsia"/>
          <w:b/>
          <w:color w:val="auto"/>
          <w:highlight w:val="none"/>
        </w:rPr>
      </w:pPr>
      <w:r>
        <w:rPr>
          <w:rFonts w:hint="eastAsia"/>
          <w:b/>
          <w:color w:val="auto"/>
          <w:highlight w:val="none"/>
        </w:rPr>
      </w:r>
      <w:r/>
    </w:p>
    <w:p>
      <w:pPr>
        <w:pStyle w:val="1053"/>
        <w:ind w:firstLine="422"/>
        <w:rPr>
          <w:rFonts w:hint="eastAsia"/>
          <w:b/>
          <w:color w:val="auto"/>
          <w:highlight w:val="none"/>
        </w:rPr>
      </w:pPr>
      <w:r>
        <w:rPr>
          <w:rFonts w:hint="eastAsia"/>
          <w:b/>
          <w:color w:val="auto"/>
          <w:highlight w:val="none"/>
        </w:rPr>
      </w:r>
      <w:r/>
    </w:p>
    <w:p>
      <w:pPr>
        <w:pStyle w:val="1053"/>
        <w:ind w:firstLine="422"/>
        <w:rPr>
          <w:rFonts w:hint="eastAsia"/>
          <w:b/>
          <w:color w:val="auto"/>
          <w:highlight w:val="none"/>
        </w:rPr>
      </w:pPr>
      <w:r>
        <w:rPr>
          <w:rFonts w:hint="eastAsia"/>
          <w:b/>
          <w:color w:val="auto"/>
          <w:highlight w:val="none"/>
        </w:rPr>
      </w:r>
      <w:r/>
    </w:p>
    <w:p>
      <w:pPr>
        <w:pStyle w:val="1053"/>
        <w:ind w:firstLine="422"/>
        <w:rPr>
          <w:rFonts w:hint="eastAsia"/>
          <w:b/>
          <w:color w:val="auto"/>
          <w:highlight w:val="none"/>
        </w:rPr>
      </w:pPr>
      <w:r>
        <w:rPr>
          <w:rFonts w:hint="eastAsia"/>
          <w:b/>
          <w:color w:val="auto"/>
          <w:highlight w:val="none"/>
        </w:rPr>
      </w:r>
      <w:r/>
    </w:p>
    <w:p>
      <w:pPr>
        <w:pStyle w:val="1053"/>
        <w:ind w:firstLine="422"/>
        <w:rPr>
          <w:rFonts w:hint="eastAsia"/>
          <w:b/>
          <w:color w:val="auto"/>
          <w:highlight w:val="none"/>
        </w:rPr>
      </w:pPr>
      <w:r>
        <w:rPr>
          <w:rFonts w:hint="eastAsia"/>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ascii="Times New Roman" w:hAnsi="Times New Roman" w:eastAsia="Times New Roman" w:cs="Times New Roman"/>
          <w:color w:val="auto"/>
          <w:highlight w:val="none"/>
        </w:rPr>
      </w:pPr>
      <w:r>
        <w:rPr>
          <w:rFonts w:ascii="Arial" w:hAnsi="Arial" w:cs="Arial"/>
          <w:b/>
          <w:color w:val="auto"/>
          <w:highlight w:val="none"/>
        </w:rPr>
        <w:br w:type="page" w:clear="all"/>
      </w:r>
      <w:r/>
    </w:p>
    <w:p>
      <w:pPr>
        <w:ind w:firstLine="420"/>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spacing w:before="19" w:line="360" w:lineRule="auto"/>
        <w:widowControl/>
        <w:rPr>
          <w:rFonts w:ascii="Arial" w:hAnsi="Arial" w:cs="Arial"/>
          <w:color w:val="auto"/>
          <w:szCs w:val="21"/>
          <w:highlight w:val="none"/>
        </w:rPr>
      </w:pPr>
      <w:r>
        <w:rPr>
          <w:rFonts w:ascii="宋体" w:hAnsi="宋体" w:eastAsia="宋体" w:cs="宋体"/>
          <w:b/>
          <w:color w:val="auto"/>
          <w:highlight w:val="none"/>
        </w:rPr>
        <w:t xml:space="preserve">附件十</w:t>
      </w:r>
      <w:r>
        <w:rPr>
          <w:rFonts w:hint="eastAsia" w:ascii="宋体" w:hAnsi="宋体" w:cs="宋体"/>
          <w:b/>
          <w:color w:val="auto"/>
          <w:highlight w:val="none"/>
          <w:lang w:val="en-US" w:eastAsia="zh-CN"/>
        </w:rPr>
        <w:t xml:space="preserve">四</w:t>
      </w:r>
      <w:r>
        <w:rPr>
          <w:rFonts w:ascii="宋体" w:hAnsi="宋体" w:eastAsia="宋体" w:cs="宋体"/>
          <w:b/>
          <w:color w:val="auto"/>
          <w:highlight w:val="none"/>
        </w:rPr>
        <w:t xml:space="preserve">、其他</w:t>
      </w:r>
      <w:r/>
    </w:p>
    <w:sectPr>
      <w:footerReference w:type="default" r:id="rId17"/>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Tahoma">
    <w:panose1 w:val="020B0604030504040204"/>
  </w:font>
  <w:font w:name="Cambria">
    <w:panose1 w:val="02040503050406030204"/>
  </w:font>
  <w:font w:name="Arial">
    <w:panose1 w:val="020B0604020202020204"/>
  </w:font>
  <w:font w:name="Verdana">
    <w:panose1 w:val="020B0604030504040204"/>
  </w:font>
  <w:font w:name="黑体">
    <w:panose1 w:val="02010609060101010101"/>
  </w:font>
  <w:font w:name="仿宋_GB2312">
    <w:panose1 w:val="02010609060101010101"/>
  </w:font>
  <w:font w:name="Courier New">
    <w:panose1 w:val="020703090202050204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rPr>
                              <w:lang w:val="en-US" w:eastAsia="zh-CN"/>
                            </w:rPr>
                            <w:t xml:space="preserve">1</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rPr>
                        <w:lang w:val="en-US" w:eastAsia="zh-CN"/>
                      </w:rPr>
                      <w:t xml:space="preserve">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1145" cy="139065"/>
              <wp:effectExtent l="0" t="0" r="0" b="0"/>
              <wp:wrapNone/>
              <wp:docPr id="3"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145" cy="139065"/>
                      </a:xfrm>
                      <a:prstGeom prst="rect">
                        <a:avLst/>
                      </a:prstGeom>
                      <a:noFill/>
                      <a:ln>
                        <a:noFill/>
                      </a:ln>
                    </wps:spPr>
                    <wps:txbx>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rPr>
                              <w:lang w:val="en-US" w:eastAsia="zh-CN"/>
                            </w:rPr>
                            <w:t xml:space="preserve">2</w:t>
                          </w:r>
                          <w:r>
                            <w:rPr>
                              <w:rFonts w:hint="eastAsia"/>
                            </w:rPr>
                            <w:fldChar w:fldCharType="end"/>
                          </w:r>
                          <w:r/>
                        </w:p>
                      </w:txbxContent>
                    </wps:txbx>
                    <wps:bodyPr rot="0" vert="horz" wrap="square" lIns="0" tIns="0" rIns="0" bIns="0" anchor="t" anchorCtr="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1.3pt;height:10.9pt;mso-wrap-distance-left:9.0pt;mso-wrap-distance-top:0.0pt;mso-wrap-distance-right:9.0pt;mso-wrap-distance-bottom:0.0pt;v-text-anchor:top;visibility:visible;" filled="f" stroked="f">
              <v:textbox inset="0,0,0,0">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rPr>
                        <w:lang w:val="en-US" w:eastAsia="zh-CN"/>
                      </w:rPr>
                      <w:t xml:space="preserve">2</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2554605</wp:posOffset>
              </wp:positionH>
              <wp:positionV relativeFrom="paragraph">
                <wp:posOffset>19050</wp:posOffset>
              </wp:positionV>
              <wp:extent cx="31305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312939" cy="131434"/>
                      </a:xfrm>
                      <a:prstGeom prst="rect">
                        <a:avLst/>
                      </a:prstGeom>
                      <a:noFill/>
                      <a:ln>
                        <a:noFill/>
                      </a:ln>
                    </wps:spPr>
                    <wps:txbx>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wps:txbx>
                    <wps:bodyPr wrap="square" lIns="0" tIns="0" rIns="0" bIns="0"/>
                  </wps:wsp>
                </a:graphicData>
              </a:graphic>
            </wp:anchor>
          </w:drawing>
        </mc:Choice>
        <mc:Fallback>
          <w:pict>
            <v:shape id="shape 3" o:spid="_x0000_s3" o:spt="202" type="#_x0000_t202" style="position:absolute;z-index:251660288;o:allowoverlap:true;o:allowincell:true;mso-position-horizontal-relative:margin;margin-left:201.1pt;mso-position-horizontal:absolute;mso-position-vertical-relative:text;margin-top:1.5pt;mso-position-vertical:absolute;width:24.6pt;height:10.3pt;mso-wrap-distance-left:9.0pt;mso-wrap-distance-top:0.0pt;mso-wrap-distance-right:9.0pt;mso-wrap-distance-bottom:0.0pt;visibility:visible;" filled="f" stroked="f">
              <v:textbox inset="0,0,0,0">
                <w:txbxContent>
                  <w:p>
                    <w:pPr>
                      <w:pStyle w:val="1051"/>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2"/>
      <w:numFmt w:val="chineseCounting"/>
      <w:isLgl w:val="false"/>
      <w:suff w:val="nothing"/>
      <w:lvlText w:val="%1、"/>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1"/>
      <w:numFmt w:val="chineseCountingThousand"/>
      <w:pStyle w:val="1042"/>
      <w:isLgl w:val="false"/>
      <w:suff w:val="nothing"/>
      <w:lvlText w:val="第%1章"/>
      <w:lvlJc w:val="left"/>
      <w:pPr>
        <w:ind w:left="0" w:firstLine="0"/>
      </w:pPr>
    </w:lvl>
    <w:lvl w:ilvl="1">
      <w:start w:val="1"/>
      <w:numFmt w:val="none"/>
      <w:pStyle w:val="1043"/>
      <w:isLgl w:val="false"/>
      <w:suff w:val="nothing"/>
      <w:lvlText w:val=""/>
      <w:lvlJc w:val="left"/>
      <w:pPr>
        <w:ind w:left="0" w:firstLine="0"/>
      </w:pPr>
    </w:lvl>
    <w:lvl w:ilvl="2">
      <w:start w:val="1"/>
      <w:numFmt w:val="none"/>
      <w:pStyle w:val="1044"/>
      <w:isLgl w:val="false"/>
      <w:suff w:val="nothing"/>
      <w:lvlText w:val=""/>
      <w:lvlJc w:val="left"/>
      <w:pPr>
        <w:ind w:left="0" w:firstLine="0"/>
      </w:pPr>
    </w:lvl>
    <w:lvl w:ilvl="3">
      <w:start w:val="1"/>
      <w:numFmt w:val="none"/>
      <w:pStyle w:val="1045"/>
      <w:isLgl w:val="false"/>
      <w:suff w:val="nothing"/>
      <w:lvlText w:val=""/>
      <w:lvlJc w:val="left"/>
      <w:pPr>
        <w:ind w:left="0" w:firstLine="0"/>
      </w:pPr>
    </w:lvl>
    <w:lvl w:ilvl="4">
      <w:start w:val="1"/>
      <w:numFmt w:val="none"/>
      <w:pStyle w:val="1046"/>
      <w:isLgl w:val="false"/>
      <w:suff w:val="nothing"/>
      <w:lvlText w:val=""/>
      <w:lvlJc w:val="left"/>
      <w:pPr>
        <w:ind w:left="0" w:firstLine="0"/>
      </w:pPr>
    </w:lvl>
    <w:lvl w:ilvl="5">
      <w:start w:val="1"/>
      <w:numFmt w:val="none"/>
      <w:pStyle w:val="1047"/>
      <w:isLgl w:val="false"/>
      <w:suff w:val="nothing"/>
      <w:lvlText w:val=""/>
      <w:lvlJc w:val="left"/>
      <w:pPr>
        <w:ind w:left="0" w:firstLine="0"/>
      </w:pPr>
    </w:lvl>
    <w:lvl w:ilvl="6">
      <w:start w:val="1"/>
      <w:numFmt w:val="none"/>
      <w:pStyle w:val="1048"/>
      <w:isLgl w:val="false"/>
      <w:suff w:val="nothing"/>
      <w:lvlText w:val=""/>
      <w:lvlJc w:val="left"/>
      <w:pPr>
        <w:ind w:left="0" w:firstLine="0"/>
      </w:pPr>
    </w:lvl>
    <w:lvl w:ilvl="7">
      <w:start w:val="1"/>
      <w:numFmt w:val="none"/>
      <w:pStyle w:val="1049"/>
      <w:isLgl w:val="false"/>
      <w:suff w:val="nothing"/>
      <w:lvlText w:val=""/>
      <w:lvlJc w:val="left"/>
      <w:pPr>
        <w:ind w:left="0" w:firstLine="0"/>
      </w:pPr>
    </w:lvl>
    <w:lvl w:ilvl="8">
      <w:start w:val="1"/>
      <w:numFmt w:val="none"/>
      <w:pStyle w:val="1050"/>
      <w:isLgl w:val="false"/>
      <w:suff w:val="nothing"/>
      <w:lvlText w:val=""/>
      <w:lvlJc w:val="left"/>
      <w:pPr>
        <w:ind w:left="0" w:firstLine="0"/>
      </w:pPr>
    </w:lvl>
  </w:abstractNum>
  <w:abstractNum w:abstractNumId="3">
    <w:multiLevelType w:val="hybridMultilevel"/>
    <w:lvl w:ilvl="0">
      <w:start w:val="4"/>
      <w:numFmt w:val="chineseCounting"/>
      <w:isLgl w:val="false"/>
      <w:suff w:val="space"/>
      <w:lvlText w:val="第%1章"/>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4">
    <w:multiLevelType w:val="hybridMultilevel"/>
    <w:lvl w:ilvl="0">
      <w:start w:val="1"/>
      <w:numFmt w:val="bullet"/>
      <w:pStyle w:val="113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pStyle w:val="1120"/>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bullet"/>
      <w:pStyle w:val="1130"/>
      <w:isLgl w:val="false"/>
      <w:suff w:val="tab"/>
      <w:lvlText w:val=""/>
      <w:lvlJc w:val="left"/>
      <w:pPr>
        <w:ind w:left="360" w:hanging="360"/>
        <w:tabs>
          <w:tab w:val="left" w:pos="360" w:leader="none"/>
        </w:tabs>
      </w:pPr>
      <w:rPr>
        <w:rFonts w:hint="default" w:ascii="Symbol" w:hAnsi="Symbol"/>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7">
    <w:multiLevelType w:val="hybridMultilevel"/>
    <w:lvl w:ilvl="0">
      <w:start w:val="1"/>
      <w:numFmt w:val="decimal"/>
      <w:pStyle w:val="1122"/>
      <w:isLgl w:val="false"/>
      <w:suff w:val="tab"/>
      <w:lvlText w:val="%1"/>
      <w:lvlJc w:val="left"/>
      <w:pPr>
        <w:ind w:left="567" w:hanging="567"/>
        <w:tabs>
          <w:tab w:val="left" w:pos="567" w:leader="none"/>
        </w:tabs>
      </w:pPr>
      <w:rPr>
        <w:rFonts w:hint="eastAsia" w:cs="Times New Roman"/>
      </w:rPr>
    </w:lvl>
    <w:lvl w:ilvl="1">
      <w:start w:val="1"/>
      <w:numFmt w:val="decimal"/>
      <w:pStyle w:val="1103"/>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num w:numId="1">
    <w:abstractNumId w:val="2"/>
  </w:num>
  <w:num w:numId="2">
    <w:abstractNumId w:val="7"/>
  </w:num>
  <w:num w:numId="3">
    <w:abstractNumId w:val="5"/>
  </w:num>
  <w:num w:numId="4">
    <w:abstractNumId w:val="6"/>
  </w:num>
  <w:num w:numId="5">
    <w:abstractNumId w:val="4"/>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Caption Char"/>
    <w:basedOn w:val="1038"/>
    <w:link w:val="1051"/>
    <w:uiPriority w:val="99"/>
  </w:style>
  <w:style w:type="paragraph" w:styleId="837" w:default="1">
    <w:name w:val="Normal"/>
    <w:uiPriority w:val="0"/>
    <w:qFormat/>
    <w:pPr>
      <w:jc w:val="both"/>
      <w:widowControl w:val="off"/>
    </w:pPr>
    <w:rPr>
      <w:rFonts w:hint="default" w:ascii="Times New Roman" w:hAnsi="Times New Roman" w:eastAsia="宋体" w:cs="Times New Roman"/>
      <w:sz w:val="21"/>
      <w:lang w:val="en-US" w:eastAsia="zh-CN" w:bidi="ar-SA"/>
    </w:rPr>
  </w:style>
  <w:style w:type="character" w:styleId="838" w:default="1">
    <w:name w:val="Default Paragraph Font"/>
    <w:uiPriority w:val="1"/>
    <w:unhideWhenUsed/>
    <w:qFormat/>
  </w:style>
  <w:style w:type="table" w:styleId="839" w:default="1">
    <w:name w:val="Normal Table"/>
    <w:uiPriority w:val="99"/>
    <w:unhideWhenUsed/>
    <w:qFormat/>
    <w:tblPr>
      <w:tblCellMar>
        <w:left w:w="108" w:type="dxa"/>
        <w:top w:w="0" w:type="dxa"/>
        <w:right w:w="108" w:type="dxa"/>
        <w:bottom w:w="0" w:type="dxa"/>
      </w:tblCellMar>
    </w:tblPr>
  </w:style>
  <w:style w:type="paragraph" w:styleId="840">
    <w:name w:val="List 3"/>
    <w:basedOn w:val="837"/>
    <w:uiPriority w:val="99"/>
    <w:qFormat/>
    <w:pPr>
      <w:ind w:left="1260" w:hanging="420"/>
    </w:pPr>
  </w:style>
  <w:style w:type="paragraph" w:styleId="841">
    <w:name w:val="toc 7"/>
    <w:basedOn w:val="837"/>
    <w:next w:val="837"/>
    <w:uiPriority w:val="99"/>
    <w:semiHidden/>
    <w:qFormat/>
    <w:pPr>
      <w:ind w:left="1260"/>
      <w:jc w:val="left"/>
    </w:pPr>
    <w:rPr>
      <w:sz w:val="18"/>
    </w:rPr>
  </w:style>
  <w:style w:type="paragraph" w:styleId="842">
    <w:name w:val="index 8"/>
    <w:basedOn w:val="837"/>
    <w:next w:val="837"/>
    <w:uiPriority w:val="99"/>
    <w:semiHidden/>
    <w:qFormat/>
    <w:pPr>
      <w:ind w:left="2940"/>
    </w:pPr>
  </w:style>
  <w:style w:type="paragraph" w:styleId="843">
    <w:name w:val="Normal Indent"/>
    <w:basedOn w:val="837"/>
    <w:link w:val="1058"/>
    <w:uiPriority w:val="0"/>
    <w:qFormat/>
    <w:pPr>
      <w:ind w:firstLine="420"/>
    </w:pPr>
  </w:style>
  <w:style w:type="paragraph" w:styleId="844">
    <w:name w:val="index 5"/>
    <w:basedOn w:val="837"/>
    <w:next w:val="837"/>
    <w:uiPriority w:val="99"/>
    <w:semiHidden/>
    <w:qFormat/>
    <w:pPr>
      <w:ind w:left="1680"/>
    </w:pPr>
  </w:style>
  <w:style w:type="paragraph" w:styleId="845">
    <w:name w:val="Document Map"/>
    <w:basedOn w:val="837"/>
    <w:link w:val="1065"/>
    <w:uiPriority w:val="99"/>
    <w:semiHidden/>
    <w:qFormat/>
    <w:pPr>
      <w:shd w:val="clear" w:color="auto" w:fill="000080"/>
    </w:pPr>
    <w:rPr>
      <w:sz w:val="2"/>
    </w:rPr>
  </w:style>
  <w:style w:type="paragraph" w:styleId="846">
    <w:name w:val="annotation text"/>
    <w:basedOn w:val="837"/>
    <w:link w:val="1066"/>
    <w:uiPriority w:val="0"/>
    <w:qFormat/>
    <w:pPr>
      <w:jc w:val="left"/>
    </w:pPr>
    <w:rPr>
      <w:sz w:val="20"/>
    </w:rPr>
  </w:style>
  <w:style w:type="paragraph" w:styleId="847">
    <w:name w:val="index 6"/>
    <w:basedOn w:val="837"/>
    <w:next w:val="837"/>
    <w:uiPriority w:val="99"/>
    <w:semiHidden/>
    <w:qFormat/>
    <w:pPr>
      <w:ind w:left="2100"/>
    </w:pPr>
  </w:style>
  <w:style w:type="paragraph" w:styleId="848">
    <w:name w:val="Body Text 3"/>
    <w:basedOn w:val="837"/>
    <w:link w:val="1067"/>
    <w:uiPriority w:val="99"/>
    <w:qFormat/>
    <w:rPr>
      <w:sz w:val="16"/>
      <w:szCs w:val="16"/>
    </w:rPr>
  </w:style>
  <w:style w:type="paragraph" w:styleId="849">
    <w:name w:val="Body Text"/>
    <w:basedOn w:val="837"/>
    <w:link w:val="1055"/>
    <w:uiPriority w:val="0"/>
    <w:qFormat/>
    <w:rPr>
      <w:sz w:val="20"/>
    </w:rPr>
  </w:style>
  <w:style w:type="paragraph" w:styleId="850">
    <w:name w:val="Body Text Indent"/>
    <w:basedOn w:val="837"/>
    <w:link w:val="1068"/>
    <w:uiPriority w:val="99"/>
    <w:qFormat/>
    <w:pPr>
      <w:ind w:firstLine="645"/>
    </w:pPr>
    <w:rPr>
      <w:sz w:val="20"/>
    </w:rPr>
  </w:style>
  <w:style w:type="paragraph" w:styleId="851">
    <w:name w:val="index 4"/>
    <w:basedOn w:val="837"/>
    <w:next w:val="837"/>
    <w:uiPriority w:val="99"/>
    <w:semiHidden/>
    <w:qFormat/>
    <w:pPr>
      <w:ind w:left="1260"/>
    </w:pPr>
  </w:style>
  <w:style w:type="paragraph" w:styleId="852">
    <w:name w:val="toc 5"/>
    <w:basedOn w:val="837"/>
    <w:next w:val="837"/>
    <w:uiPriority w:val="99"/>
    <w:semiHidden/>
    <w:qFormat/>
    <w:pPr>
      <w:ind w:left="840"/>
      <w:jc w:val="left"/>
    </w:pPr>
    <w:rPr>
      <w:sz w:val="18"/>
    </w:rPr>
  </w:style>
  <w:style w:type="paragraph" w:styleId="853">
    <w:name w:val="toc 3"/>
    <w:basedOn w:val="837"/>
    <w:next w:val="837"/>
    <w:uiPriority w:val="99"/>
    <w:semiHidden/>
    <w:qFormat/>
    <w:pPr>
      <w:ind w:left="420"/>
      <w:jc w:val="left"/>
    </w:pPr>
    <w:rPr>
      <w:i/>
      <w:sz w:val="20"/>
    </w:rPr>
  </w:style>
  <w:style w:type="paragraph" w:styleId="854">
    <w:name w:val="Plain Text"/>
    <w:basedOn w:val="837"/>
    <w:link w:val="1069"/>
    <w:uiPriority w:val="99"/>
    <w:qFormat/>
    <w:rPr>
      <w:rFonts w:ascii="宋体" w:hAnsi="Courier New"/>
      <w:szCs w:val="21"/>
    </w:rPr>
  </w:style>
  <w:style w:type="paragraph" w:styleId="855">
    <w:name w:val="toc 8"/>
    <w:basedOn w:val="837"/>
    <w:next w:val="837"/>
    <w:uiPriority w:val="99"/>
    <w:semiHidden/>
    <w:qFormat/>
    <w:pPr>
      <w:ind w:left="1470"/>
      <w:jc w:val="left"/>
    </w:pPr>
    <w:rPr>
      <w:sz w:val="18"/>
    </w:rPr>
  </w:style>
  <w:style w:type="paragraph" w:styleId="856">
    <w:name w:val="index 3"/>
    <w:basedOn w:val="837"/>
    <w:next w:val="837"/>
    <w:uiPriority w:val="99"/>
    <w:semiHidden/>
    <w:qFormat/>
    <w:pPr>
      <w:ind w:left="840"/>
    </w:pPr>
  </w:style>
  <w:style w:type="paragraph" w:styleId="857">
    <w:name w:val="Date"/>
    <w:basedOn w:val="837"/>
    <w:next w:val="837"/>
    <w:link w:val="1070"/>
    <w:uiPriority w:val="99"/>
    <w:qFormat/>
    <w:pPr>
      <w:ind w:left="100"/>
    </w:pPr>
    <w:rPr>
      <w:sz w:val="20"/>
    </w:rPr>
  </w:style>
  <w:style w:type="paragraph" w:styleId="858">
    <w:name w:val="Body Text Indent 2"/>
    <w:basedOn w:val="837"/>
    <w:link w:val="1071"/>
    <w:uiPriority w:val="99"/>
    <w:qFormat/>
    <w:pPr>
      <w:ind w:left="630" w:firstLine="645"/>
    </w:pPr>
    <w:rPr>
      <w:sz w:val="20"/>
    </w:rPr>
  </w:style>
  <w:style w:type="paragraph" w:styleId="859">
    <w:name w:val="endnote text"/>
    <w:basedOn w:val="837"/>
    <w:link w:val="1040"/>
    <w:uiPriority w:val="99"/>
    <w:semiHidden/>
    <w:unhideWhenUsed/>
    <w:qFormat/>
    <w:pPr>
      <w:spacing w:after="0" w:line="240" w:lineRule="auto"/>
    </w:pPr>
    <w:rPr>
      <w:sz w:val="20"/>
      <w:szCs w:val="20"/>
    </w:rPr>
  </w:style>
  <w:style w:type="paragraph" w:styleId="860">
    <w:name w:val="Balloon Text"/>
    <w:basedOn w:val="837"/>
    <w:link w:val="1072"/>
    <w:uiPriority w:val="99"/>
    <w:semiHidden/>
    <w:qFormat/>
    <w:rPr>
      <w:sz w:val="18"/>
      <w:szCs w:val="18"/>
    </w:rPr>
  </w:style>
  <w:style w:type="paragraph" w:styleId="861">
    <w:name w:val="toc 1"/>
    <w:basedOn w:val="837"/>
    <w:next w:val="837"/>
    <w:uiPriority w:val="39"/>
    <w:qFormat/>
    <w:pPr>
      <w:jc w:val="left"/>
      <w:spacing w:before="120" w:after="120"/>
    </w:pPr>
    <w:rPr>
      <w:b/>
      <w:caps/>
      <w:sz w:val="20"/>
    </w:rPr>
  </w:style>
  <w:style w:type="paragraph" w:styleId="862">
    <w:name w:val="toc 4"/>
    <w:basedOn w:val="837"/>
    <w:next w:val="837"/>
    <w:uiPriority w:val="99"/>
    <w:semiHidden/>
    <w:qFormat/>
    <w:pPr>
      <w:ind w:left="630"/>
      <w:jc w:val="left"/>
    </w:pPr>
    <w:rPr>
      <w:sz w:val="18"/>
    </w:rPr>
  </w:style>
  <w:style w:type="paragraph" w:styleId="863">
    <w:name w:val="index heading"/>
    <w:basedOn w:val="837"/>
    <w:next w:val="864"/>
    <w:uiPriority w:val="99"/>
    <w:semiHidden/>
    <w:qFormat/>
  </w:style>
  <w:style w:type="paragraph" w:styleId="864">
    <w:name w:val="index 1"/>
    <w:basedOn w:val="837"/>
    <w:next w:val="837"/>
    <w:uiPriority w:val="99"/>
    <w:semiHidden/>
    <w:qFormat/>
    <w:pPr>
      <w:jc w:val="center"/>
    </w:pPr>
    <w:rPr>
      <w:rFonts w:ascii="仿宋_GB2312" w:hAnsi="宋体" w:eastAsia="仿宋_GB2312"/>
      <w:sz w:val="30"/>
      <w:szCs w:val="24"/>
    </w:rPr>
  </w:style>
  <w:style w:type="paragraph" w:styleId="865">
    <w:name w:val="Subtitle"/>
    <w:basedOn w:val="837"/>
    <w:next w:val="837"/>
    <w:link w:val="1026"/>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866">
    <w:name w:val="footnote text"/>
    <w:basedOn w:val="837"/>
    <w:link w:val="1039"/>
    <w:uiPriority w:val="99"/>
    <w:semiHidden/>
    <w:unhideWhenUsed/>
    <w:qFormat/>
    <w:pPr>
      <w:spacing w:after="0" w:line="240" w:lineRule="auto"/>
    </w:pPr>
    <w:rPr>
      <w:sz w:val="20"/>
      <w:szCs w:val="20"/>
    </w:rPr>
  </w:style>
  <w:style w:type="paragraph" w:styleId="867">
    <w:name w:val="toc 6"/>
    <w:basedOn w:val="837"/>
    <w:next w:val="837"/>
    <w:uiPriority w:val="99"/>
    <w:semiHidden/>
    <w:qFormat/>
    <w:pPr>
      <w:ind w:left="1050"/>
      <w:jc w:val="left"/>
    </w:pPr>
    <w:rPr>
      <w:sz w:val="18"/>
    </w:rPr>
  </w:style>
  <w:style w:type="paragraph" w:styleId="868">
    <w:name w:val="Body Text Indent 3"/>
    <w:basedOn w:val="837"/>
    <w:link w:val="1075"/>
    <w:uiPriority w:val="99"/>
    <w:qFormat/>
    <w:pPr>
      <w:ind w:left="645" w:firstLine="645"/>
    </w:pPr>
    <w:rPr>
      <w:sz w:val="16"/>
      <w:szCs w:val="16"/>
    </w:rPr>
  </w:style>
  <w:style w:type="paragraph" w:styleId="869">
    <w:name w:val="index 7"/>
    <w:basedOn w:val="837"/>
    <w:next w:val="837"/>
    <w:uiPriority w:val="99"/>
    <w:semiHidden/>
    <w:qFormat/>
    <w:pPr>
      <w:ind w:left="2520"/>
    </w:pPr>
  </w:style>
  <w:style w:type="paragraph" w:styleId="870">
    <w:name w:val="index 9"/>
    <w:basedOn w:val="837"/>
    <w:next w:val="837"/>
    <w:uiPriority w:val="99"/>
    <w:semiHidden/>
    <w:qFormat/>
    <w:pPr>
      <w:ind w:left="3360"/>
    </w:pPr>
  </w:style>
  <w:style w:type="paragraph" w:styleId="871">
    <w:name w:val="table of figures"/>
    <w:basedOn w:val="837"/>
    <w:next w:val="837"/>
    <w:uiPriority w:val="99"/>
    <w:semiHidden/>
    <w:qFormat/>
    <w:pPr>
      <w:ind w:left="840" w:hanging="420"/>
    </w:pPr>
  </w:style>
  <w:style w:type="paragraph" w:styleId="872">
    <w:name w:val="toc 2"/>
    <w:basedOn w:val="837"/>
    <w:next w:val="837"/>
    <w:uiPriority w:val="39"/>
    <w:qFormat/>
    <w:pPr>
      <w:ind w:left="210"/>
      <w:jc w:val="left"/>
    </w:pPr>
    <w:rPr>
      <w:smallCaps/>
      <w:sz w:val="20"/>
    </w:rPr>
  </w:style>
  <w:style w:type="paragraph" w:styleId="873">
    <w:name w:val="toc 9"/>
    <w:basedOn w:val="837"/>
    <w:next w:val="837"/>
    <w:uiPriority w:val="99"/>
    <w:semiHidden/>
    <w:qFormat/>
    <w:pPr>
      <w:ind w:left="1680"/>
      <w:jc w:val="left"/>
    </w:pPr>
    <w:rPr>
      <w:sz w:val="18"/>
    </w:rPr>
  </w:style>
  <w:style w:type="paragraph" w:styleId="874">
    <w:name w:val="Body Text 2"/>
    <w:basedOn w:val="837"/>
    <w:link w:val="1076"/>
    <w:uiPriority w:val="99"/>
    <w:qFormat/>
    <w:pPr>
      <w:jc w:val="center"/>
      <w:widowControl/>
    </w:pPr>
    <w:rPr>
      <w:sz w:val="20"/>
    </w:rPr>
  </w:style>
  <w:style w:type="paragraph" w:styleId="875">
    <w:name w:val="HTML Preformatted"/>
    <w:basedOn w:val="837"/>
    <w:link w:val="107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876">
    <w:name w:val="Normal (Web)"/>
    <w:basedOn w:val="837"/>
    <w:uiPriority w:val="99"/>
    <w:qFormat/>
    <w:pPr>
      <w:jc w:val="left"/>
      <w:spacing w:before="100" w:beforeAutospacing="1" w:after="100" w:afterAutospacing="1"/>
      <w:widowControl/>
    </w:pPr>
    <w:rPr>
      <w:rFonts w:ascii="Arial" w:hAnsi="Arial" w:cs="Arial"/>
      <w:sz w:val="24"/>
      <w:szCs w:val="24"/>
    </w:rPr>
  </w:style>
  <w:style w:type="paragraph" w:styleId="877">
    <w:name w:val="index 2"/>
    <w:basedOn w:val="837"/>
    <w:next w:val="837"/>
    <w:uiPriority w:val="99"/>
    <w:semiHidden/>
    <w:qFormat/>
    <w:pPr>
      <w:ind w:left="420"/>
    </w:pPr>
  </w:style>
  <w:style w:type="paragraph" w:styleId="878">
    <w:name w:val="Title"/>
    <w:basedOn w:val="837"/>
    <w:next w:val="837"/>
    <w:link w:val="1078"/>
    <w:uiPriority w:val="10"/>
    <w:qFormat/>
    <w:pPr>
      <w:jc w:val="center"/>
      <w:spacing w:before="240" w:after="60"/>
      <w:outlineLvl w:val="0"/>
    </w:pPr>
    <w:rPr>
      <w:rFonts w:ascii="Cambria" w:hAnsi="Cambria"/>
      <w:b/>
      <w:bCs/>
      <w:sz w:val="32"/>
      <w:szCs w:val="32"/>
    </w:rPr>
  </w:style>
  <w:style w:type="paragraph" w:styleId="879">
    <w:name w:val="annotation subject"/>
    <w:basedOn w:val="846"/>
    <w:next w:val="846"/>
    <w:link w:val="1079"/>
    <w:uiPriority w:val="99"/>
    <w:semiHidden/>
    <w:qFormat/>
    <w:rPr>
      <w:b/>
      <w:bCs/>
    </w:rPr>
  </w:style>
  <w:style w:type="paragraph" w:styleId="880">
    <w:name w:val="Body Text First Indent"/>
    <w:basedOn w:val="849"/>
    <w:link w:val="1080"/>
    <w:uiPriority w:val="99"/>
    <w:qFormat/>
    <w:pPr>
      <w:ind w:firstLine="420"/>
      <w:spacing w:after="120"/>
    </w:pPr>
    <w:rPr>
      <w:sz w:val="21"/>
      <w:szCs w:val="24"/>
    </w:rPr>
  </w:style>
  <w:style w:type="paragraph" w:styleId="881">
    <w:name w:val="Body Text First Indent 2"/>
    <w:basedOn w:val="850"/>
    <w:uiPriority w:val="99"/>
    <w:qFormat/>
    <w:pPr>
      <w:ind w:firstLine="420"/>
    </w:pPr>
  </w:style>
  <w:style w:type="table" w:styleId="882">
    <w:name w:val="Table Grid"/>
    <w:basedOn w:val="8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uiPriority w:val="0"/>
    <w:qFormat/>
    <w:rPr>
      <w:b/>
      <w:bCs/>
    </w:rPr>
  </w:style>
  <w:style w:type="character" w:styleId="884">
    <w:name w:val="endnote reference"/>
    <w:basedOn w:val="838"/>
    <w:uiPriority w:val="99"/>
    <w:semiHidden/>
    <w:unhideWhenUsed/>
    <w:qFormat/>
    <w:rPr>
      <w:vertAlign w:val="superscript"/>
    </w:rPr>
  </w:style>
  <w:style w:type="character" w:styleId="885">
    <w:name w:val="page number"/>
    <w:uiPriority w:val="0"/>
    <w:qFormat/>
    <w:rPr>
      <w:rFonts w:cs="Times New Roman"/>
    </w:rPr>
  </w:style>
  <w:style w:type="character" w:styleId="886">
    <w:name w:val="FollowedHyperlink"/>
    <w:uiPriority w:val="99"/>
    <w:qFormat/>
    <w:rPr>
      <w:rFonts w:cs="Times New Roman"/>
      <w:color w:val="800080"/>
      <w:u w:val="single"/>
    </w:rPr>
  </w:style>
  <w:style w:type="character" w:styleId="887">
    <w:name w:val="Emphasis"/>
    <w:basedOn w:val="838"/>
    <w:uiPriority w:val="20"/>
    <w:qFormat/>
    <w:rPr>
      <w:i/>
      <w:iCs/>
    </w:rPr>
  </w:style>
  <w:style w:type="character" w:styleId="888">
    <w:name w:val="Hyperlink"/>
    <w:uiPriority w:val="99"/>
    <w:qFormat/>
    <w:rPr>
      <w:rFonts w:cs="Times New Roman"/>
      <w:color w:val="0000ff"/>
      <w:u w:val="single"/>
    </w:rPr>
  </w:style>
  <w:style w:type="character" w:styleId="889">
    <w:name w:val="annotation reference"/>
    <w:uiPriority w:val="0"/>
    <w:qFormat/>
    <w:rPr>
      <w:rFonts w:cs="Times New Roman"/>
      <w:sz w:val="21"/>
    </w:rPr>
  </w:style>
  <w:style w:type="character" w:styleId="890">
    <w:name w:val="footnote reference"/>
    <w:basedOn w:val="838"/>
    <w:uiPriority w:val="99"/>
    <w:semiHidden/>
    <w:unhideWhenUsed/>
    <w:qFormat/>
    <w:rPr>
      <w:vertAlign w:val="superscript"/>
    </w:rPr>
  </w:style>
  <w:style w:type="table" w:styleId="891" w:customStyle="1">
    <w:name w:val="Table Grid Light"/>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2" w:customStyle="1">
    <w:name w:val="Plain Table 1"/>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839"/>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8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basedOn w:val="83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basedOn w:val="83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basedOn w:val="83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basedOn w:val="83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basedOn w:val="83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basedOn w:val="83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4" w:customStyle="1">
    <w:name w:val="Grid Table 2"/>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basedOn w:val="83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83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83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83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83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83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Grid Table 3"/>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basedOn w:val="83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83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83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83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83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83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basedOn w:val="8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basedOn w:val="83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20" w:customStyle="1">
    <w:name w:val="Grid Table 4 - Accent 2"/>
    <w:basedOn w:val="83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1" w:customStyle="1">
    <w:name w:val="Grid Table 4 - Accent 3"/>
    <w:basedOn w:val="83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2" w:customStyle="1">
    <w:name w:val="Grid Table 4 - Accent 4"/>
    <w:basedOn w:val="83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3" w:customStyle="1">
    <w:name w:val="Grid Table 4 - Accent 5"/>
    <w:basedOn w:val="83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4" w:customStyle="1">
    <w:name w:val="Grid Table 4 - Accent 6"/>
    <w:basedOn w:val="83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5" w:customStyle="1">
    <w:name w:val="Grid Table 5 Dark"/>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7" w:customStyle="1">
    <w:name w:val="Grid Table 5 Dark - Accent 2"/>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8" w:customStyle="1">
    <w:name w:val="Grid Table 5 Dark - Accent 3"/>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9" w:customStyle="1">
    <w:name w:val="Grid Table 5 Dark- Accent 4"/>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0" w:customStyle="1">
    <w:name w:val="Grid Table 5 Dark - Accent 5"/>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1" w:customStyle="1">
    <w:name w:val="Grid Table 5 Dark - Accent 6"/>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2"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6 Colorful - Accent 1"/>
    <w:basedOn w:val="83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34" w:customStyle="1">
    <w:name w:val="Grid Table 6 Colorful - Accent 2"/>
    <w:basedOn w:val="83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5" w:customStyle="1">
    <w:name w:val="Grid Table 6 Colorful - Accent 3"/>
    <w:basedOn w:val="83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6" w:customStyle="1">
    <w:name w:val="Grid Table 6 Colorful - Accent 4"/>
    <w:basedOn w:val="83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7" w:customStyle="1">
    <w:name w:val="Grid Table 6 Colorful - Accent 5"/>
    <w:basedOn w:val="83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8" w:customStyle="1">
    <w:name w:val="Grid Table 6 Colorful - Accent 6"/>
    <w:basedOn w:val="83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9" w:customStyle="1">
    <w:name w:val="Grid Table 7 Colorful"/>
    <w:basedOn w:val="8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basedOn w:val="83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83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83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83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83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83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w:basedOn w:val="8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basedOn w:val="83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83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83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83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83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83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3" w:customStyle="1">
    <w:name w:val="List Table 2"/>
    <w:basedOn w:val="8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basedOn w:val="83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55" w:customStyle="1">
    <w:name w:val="List Table 2 - Accent 2"/>
    <w:basedOn w:val="83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6" w:customStyle="1">
    <w:name w:val="List Table 2 - Accent 3"/>
    <w:basedOn w:val="83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7" w:customStyle="1">
    <w:name w:val="List Table 2 - Accent 4"/>
    <w:basedOn w:val="83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8" w:customStyle="1">
    <w:name w:val="List Table 2 - Accent 5"/>
    <w:basedOn w:val="83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9" w:customStyle="1">
    <w:name w:val="List Table 2 - Accent 6"/>
    <w:basedOn w:val="83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0" w:customStyle="1">
    <w:name w:val="List Table 3"/>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basedOn w:val="83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2" w:customStyle="1">
    <w:name w:val="List Table 3 - Accent 2"/>
    <w:basedOn w:val="83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83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83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83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83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7"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basedOn w:val="83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9" w:customStyle="1">
    <w:name w:val="List Table 4 - Accent 2"/>
    <w:basedOn w:val="83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0" w:customStyle="1">
    <w:name w:val="List Table 4 - Accent 3"/>
    <w:basedOn w:val="83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1" w:customStyle="1">
    <w:name w:val="List Table 4 - Accent 4"/>
    <w:basedOn w:val="83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2" w:customStyle="1">
    <w:name w:val="List Table 4 - Accent 5"/>
    <w:basedOn w:val="83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73" w:customStyle="1">
    <w:name w:val="List Table 4 - Accent 6"/>
    <w:basedOn w:val="83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4" w:customStyle="1">
    <w:name w:val="List Table 5 Dark"/>
    <w:basedOn w:val="8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1"/>
    <w:basedOn w:val="83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2"/>
    <w:basedOn w:val="83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3"/>
    <w:basedOn w:val="83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4"/>
    <w:basedOn w:val="83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5"/>
    <w:basedOn w:val="83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6"/>
    <w:basedOn w:val="83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6 Colorful"/>
    <w:basedOn w:val="8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List Table 6 Colorful - Accent 1"/>
    <w:basedOn w:val="83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83" w:customStyle="1">
    <w:name w:val="List Table 6 Colorful - Accent 2"/>
    <w:basedOn w:val="83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4" w:customStyle="1">
    <w:name w:val="List Table 6 Colorful - Accent 3"/>
    <w:basedOn w:val="83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5" w:customStyle="1">
    <w:name w:val="List Table 6 Colorful - Accent 4"/>
    <w:basedOn w:val="83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6" w:customStyle="1">
    <w:name w:val="List Table 6 Colorful - Accent 5"/>
    <w:basedOn w:val="83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87" w:customStyle="1">
    <w:name w:val="List Table 6 Colorful - Accent 6"/>
    <w:basedOn w:val="83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8" w:customStyle="1">
    <w:name w:val="List Table 7 Colorful"/>
    <w:basedOn w:val="8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basedOn w:val="83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basedOn w:val="83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basedOn w:val="83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basedOn w:val="83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basedOn w:val="83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basedOn w:val="83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5" w:customStyle="1">
    <w:name w:val="Lined - Accent"/>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7" w:customStyle="1">
    <w:name w:val="Lined - Accent 2"/>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8" w:customStyle="1">
    <w:name w:val="Lined - Accent 3"/>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9" w:customStyle="1">
    <w:name w:val="Lined - Accent 4"/>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0" w:customStyle="1">
    <w:name w:val="Lined - Accent 5"/>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1" w:customStyle="1">
    <w:name w:val="Lined - Accent 6"/>
    <w:basedOn w:val="8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2" w:customStyle="1">
    <w:name w:val="Bordered &amp; Lined - Accent"/>
    <w:basedOn w:val="8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basedOn w:val="83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4" w:customStyle="1">
    <w:name w:val="Bordered &amp; Lined - Accent 2"/>
    <w:basedOn w:val="83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Bordered &amp; Lined - Accent 3"/>
    <w:basedOn w:val="83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Bordered &amp; Lined - Accent 4"/>
    <w:basedOn w:val="83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Bordered &amp; Lined - Accent 5"/>
    <w:basedOn w:val="83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8" w:customStyle="1">
    <w:name w:val="Bordered &amp; Lined - Accent 6"/>
    <w:basedOn w:val="83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w:basedOn w:val="8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basedOn w:val="83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1" w:customStyle="1">
    <w:name w:val="Bordered - Accent 2"/>
    <w:basedOn w:val="83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2" w:customStyle="1">
    <w:name w:val="Bordered - Accent 3"/>
    <w:basedOn w:val="83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3" w:customStyle="1">
    <w:name w:val="Bordered - Accent 4"/>
    <w:basedOn w:val="83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4" w:customStyle="1">
    <w:name w:val="Bordered - Accent 5"/>
    <w:basedOn w:val="83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15" w:customStyle="1">
    <w:name w:val="Bordered - Accent 6"/>
    <w:basedOn w:val="83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6" w:customStyle="1">
    <w:name w:val="Heading 1 Char"/>
    <w:basedOn w:val="838"/>
    <w:uiPriority w:val="9"/>
    <w:qFormat/>
    <w:rPr>
      <w:rFonts w:ascii="Arial" w:hAnsi="Arial" w:eastAsia="Arial" w:cs="Arial"/>
      <w:color w:val="2f5597" w:themeColor="accent1" w:themeShade="BF"/>
      <w:sz w:val="40"/>
      <w:szCs w:val="40"/>
    </w:rPr>
  </w:style>
  <w:style w:type="character" w:styleId="1017" w:customStyle="1">
    <w:name w:val="Heading 2 Char"/>
    <w:basedOn w:val="838"/>
    <w:uiPriority w:val="9"/>
    <w:qFormat/>
    <w:rPr>
      <w:rFonts w:ascii="Arial" w:hAnsi="Arial" w:eastAsia="Arial" w:cs="Arial"/>
      <w:color w:val="2f5597" w:themeColor="accent1" w:themeShade="BF"/>
      <w:sz w:val="32"/>
      <w:szCs w:val="32"/>
    </w:rPr>
  </w:style>
  <w:style w:type="character" w:styleId="1018" w:customStyle="1">
    <w:name w:val="Heading 3 Char"/>
    <w:basedOn w:val="838"/>
    <w:uiPriority w:val="9"/>
    <w:qFormat/>
    <w:rPr>
      <w:rFonts w:ascii="Arial" w:hAnsi="Arial" w:eastAsia="Arial" w:cs="Arial"/>
      <w:color w:val="2f5597" w:themeColor="accent1" w:themeShade="BF"/>
      <w:sz w:val="28"/>
      <w:szCs w:val="28"/>
    </w:rPr>
  </w:style>
  <w:style w:type="character" w:styleId="1019" w:customStyle="1">
    <w:name w:val="Heading 4 Char"/>
    <w:basedOn w:val="838"/>
    <w:uiPriority w:val="9"/>
    <w:qFormat/>
    <w:rPr>
      <w:rFonts w:ascii="Arial" w:hAnsi="Arial" w:eastAsia="Arial" w:cs="Arial"/>
      <w:i/>
      <w:iCs/>
      <w:color w:val="2f5597" w:themeColor="accent1" w:themeShade="BF"/>
    </w:rPr>
  </w:style>
  <w:style w:type="character" w:styleId="1020" w:customStyle="1">
    <w:name w:val="Heading 5 Char"/>
    <w:basedOn w:val="838"/>
    <w:uiPriority w:val="9"/>
    <w:qFormat/>
    <w:rPr>
      <w:rFonts w:ascii="Arial" w:hAnsi="Arial" w:eastAsia="Arial" w:cs="Arial"/>
      <w:color w:val="2f5597" w:themeColor="accent1" w:themeShade="BF"/>
    </w:rPr>
  </w:style>
  <w:style w:type="character" w:styleId="1021" w:customStyle="1">
    <w:name w:val="Heading 6 Char"/>
    <w:basedOn w:val="838"/>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022" w:customStyle="1">
    <w:name w:val="Heading 7 Char"/>
    <w:basedOn w:val="838"/>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023" w:customStyle="1">
    <w:name w:val="Heading 8 Char"/>
    <w:basedOn w:val="838"/>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24" w:customStyle="1">
    <w:name w:val="Heading 9 Char"/>
    <w:basedOn w:val="838"/>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25" w:customStyle="1">
    <w:name w:val="Title Char"/>
    <w:basedOn w:val="838"/>
    <w:uiPriority w:val="10"/>
    <w:qFormat/>
    <w:rPr>
      <w:rFonts w:ascii="Arial" w:hAnsi="Arial" w:eastAsia="Arial" w:cs="Arial"/>
      <w:spacing w:val="-10"/>
      <w:sz w:val="56"/>
      <w:szCs w:val="56"/>
    </w:rPr>
  </w:style>
  <w:style w:type="character" w:styleId="1026" w:customStyle="1">
    <w:name w:val="Subtitle Char"/>
    <w:basedOn w:val="838"/>
    <w:link w:val="865"/>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1027">
    <w:name w:val="Quote"/>
    <w:basedOn w:val="837"/>
    <w:next w:val="837"/>
    <w:link w:val="1028"/>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1028" w:customStyle="1">
    <w:name w:val="Quote Char"/>
    <w:basedOn w:val="838"/>
    <w:link w:val="1027"/>
    <w:uiPriority w:val="29"/>
    <w:qFormat/>
    <w:rPr>
      <w:i/>
      <w:iCs/>
      <w:color w:val="404040" w:themeColor="text1" w:themeTint="BF"/>
      <w14:textFill>
        <w14:solidFill>
          <w14:schemeClr w14:val="tx1">
            <w14:lumMod w14:val="75000"/>
            <w14:lumOff w14:val="25000"/>
          </w14:schemeClr>
        </w14:solidFill>
      </w14:textFill>
    </w:rPr>
  </w:style>
  <w:style w:type="character" w:styleId="1029" w:customStyle="1">
    <w:name w:val="Intense Emphasis"/>
    <w:basedOn w:val="838"/>
    <w:uiPriority w:val="21"/>
    <w:qFormat/>
    <w:rPr>
      <w:i/>
      <w:iCs/>
      <w:color w:val="2f5597" w:themeColor="accent1" w:themeShade="BF"/>
    </w:rPr>
  </w:style>
  <w:style w:type="paragraph" w:styleId="1030">
    <w:name w:val="Intense Quote"/>
    <w:basedOn w:val="837"/>
    <w:next w:val="837"/>
    <w:link w:val="1031"/>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1031" w:customStyle="1">
    <w:name w:val="Intense Quote Char"/>
    <w:basedOn w:val="838"/>
    <w:link w:val="1030"/>
    <w:uiPriority w:val="30"/>
    <w:qFormat/>
    <w:rPr>
      <w:i/>
      <w:iCs/>
      <w:color w:val="2f5597" w:themeColor="accent1" w:themeShade="BF"/>
    </w:rPr>
  </w:style>
  <w:style w:type="character" w:styleId="1032" w:customStyle="1">
    <w:name w:val="Intense Reference"/>
    <w:basedOn w:val="838"/>
    <w:uiPriority w:val="32"/>
    <w:qFormat/>
    <w:rPr>
      <w:b/>
      <w:bCs/>
      <w:smallCaps/>
      <w:color w:val="2f5597" w:themeColor="accent1" w:themeShade="BF"/>
      <w:spacing w:val="5"/>
    </w:rPr>
  </w:style>
  <w:style w:type="character" w:styleId="1033" w:customStyle="1">
    <w:name w:val="Subtle Emphasis"/>
    <w:basedOn w:val="838"/>
    <w:uiPriority w:val="19"/>
    <w:qFormat/>
    <w:rPr>
      <w:i/>
      <w:iCs/>
      <w:color w:val="404040" w:themeColor="text1" w:themeTint="BF"/>
      <w14:textFill>
        <w14:solidFill>
          <w14:schemeClr w14:val="tx1">
            <w14:lumMod w14:val="75000"/>
            <w14:lumOff w14:val="25000"/>
          </w14:schemeClr>
        </w14:solidFill>
      </w14:textFill>
    </w:rPr>
  </w:style>
  <w:style w:type="character" w:styleId="1034" w:customStyle="1">
    <w:name w:val="Subtle Reference"/>
    <w:basedOn w:val="838"/>
    <w:uiPriority w:val="31"/>
    <w:qFormat/>
    <w:rPr>
      <w:smallCaps/>
      <w:color w:val="595959" w:themeColor="text1" w:themeTint="A6"/>
      <w14:textFill>
        <w14:solidFill>
          <w14:schemeClr w14:val="tx1">
            <w14:lumMod w14:val="65000"/>
            <w14:lumOff w14:val="35000"/>
          </w14:schemeClr>
        </w14:solidFill>
      </w14:textFill>
    </w:rPr>
  </w:style>
  <w:style w:type="character" w:styleId="1035" w:customStyle="1">
    <w:name w:val="Book Title"/>
    <w:basedOn w:val="838"/>
    <w:uiPriority w:val="33"/>
    <w:qFormat/>
    <w:rPr>
      <w:b/>
      <w:bCs/>
      <w:i/>
      <w:iCs/>
      <w:spacing w:val="5"/>
    </w:rPr>
  </w:style>
  <w:style w:type="character" w:styleId="1036" w:customStyle="1">
    <w:name w:val="Header Char"/>
    <w:basedOn w:val="838"/>
    <w:uiPriority w:val="99"/>
    <w:qFormat/>
  </w:style>
  <w:style w:type="character" w:styleId="1037" w:customStyle="1">
    <w:name w:val="Footer Char"/>
    <w:basedOn w:val="838"/>
    <w:uiPriority w:val="99"/>
    <w:qFormat/>
  </w:style>
  <w:style w:type="paragraph" w:styleId="1038" w:customStyle="1">
    <w:name w:val="Caption"/>
    <w:basedOn w:val="837"/>
    <w:next w:val="837"/>
    <w:uiPriority w:val="35"/>
    <w:unhideWhenUsed/>
    <w:qFormat/>
    <w:pPr>
      <w:spacing w:after="200" w:line="240" w:lineRule="auto"/>
    </w:pPr>
    <w:rPr>
      <w:i/>
      <w:iCs/>
      <w:color w:val="44546a" w:themeColor="text2"/>
      <w:sz w:val="18"/>
      <w:szCs w:val="18"/>
      <w14:textFill>
        <w14:solidFill>
          <w14:schemeClr w14:val="tx2"/>
        </w14:solidFill>
      </w14:textFill>
    </w:rPr>
  </w:style>
  <w:style w:type="character" w:styleId="1039" w:customStyle="1">
    <w:name w:val="Footnote Text Char"/>
    <w:basedOn w:val="838"/>
    <w:link w:val="866"/>
    <w:uiPriority w:val="99"/>
    <w:semiHidden/>
    <w:qFormat/>
    <w:rPr>
      <w:sz w:val="20"/>
      <w:szCs w:val="20"/>
    </w:rPr>
  </w:style>
  <w:style w:type="character" w:styleId="1040" w:customStyle="1">
    <w:name w:val="Endnote Text Char"/>
    <w:basedOn w:val="838"/>
    <w:link w:val="859"/>
    <w:uiPriority w:val="99"/>
    <w:semiHidden/>
    <w:qFormat/>
    <w:rPr>
      <w:sz w:val="20"/>
      <w:szCs w:val="20"/>
    </w:rPr>
  </w:style>
  <w:style w:type="character" w:styleId="1041">
    <w:name w:val="Placeholder Text"/>
    <w:basedOn w:val="838"/>
    <w:uiPriority w:val="99"/>
    <w:semiHidden/>
    <w:qFormat/>
    <w:rPr>
      <w:color w:val="666666"/>
    </w:rPr>
  </w:style>
  <w:style w:type="paragraph" w:styleId="1042" w:customStyle="1">
    <w:name w:val="Heading 1"/>
    <w:basedOn w:val="837"/>
    <w:next w:val="849"/>
    <w:link w:val="1054"/>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43" w:customStyle="1">
    <w:name w:val="Heading 2"/>
    <w:basedOn w:val="837"/>
    <w:next w:val="837"/>
    <w:link w:val="1056"/>
    <w:uiPriority w:val="99"/>
    <w:qFormat/>
    <w:pPr>
      <w:numPr>
        <w:ilvl w:val="1"/>
        <w:numId w:val="1"/>
      </w:numPr>
      <w:jc w:val="left"/>
      <w:keepLines/>
      <w:keepNext/>
      <w:spacing w:before="120" w:after="120"/>
      <w:outlineLvl w:val="1"/>
    </w:pPr>
    <w:rPr>
      <w:rFonts w:ascii="Cambria" w:hAnsi="Cambria"/>
      <w:b/>
      <w:bCs/>
      <w:sz w:val="32"/>
      <w:szCs w:val="32"/>
    </w:rPr>
  </w:style>
  <w:style w:type="paragraph" w:styleId="1044" w:customStyle="1">
    <w:name w:val="Heading 3"/>
    <w:basedOn w:val="837"/>
    <w:next w:val="843"/>
    <w:link w:val="1057"/>
    <w:uiPriority w:val="99"/>
    <w:qFormat/>
    <w:pPr>
      <w:numPr>
        <w:ilvl w:val="2"/>
        <w:numId w:val="1"/>
      </w:numPr>
      <w:keepLines/>
      <w:keepNext/>
      <w:spacing w:before="120" w:after="120"/>
      <w:outlineLvl w:val="2"/>
    </w:pPr>
    <w:rPr>
      <w:b/>
      <w:bCs/>
      <w:sz w:val="32"/>
      <w:szCs w:val="32"/>
    </w:rPr>
  </w:style>
  <w:style w:type="paragraph" w:styleId="1045" w:customStyle="1">
    <w:name w:val="Heading 4"/>
    <w:basedOn w:val="837"/>
    <w:next w:val="843"/>
    <w:link w:val="1059"/>
    <w:uiPriority w:val="99"/>
    <w:qFormat/>
    <w:pPr>
      <w:numPr>
        <w:ilvl w:val="3"/>
        <w:numId w:val="1"/>
      </w:numPr>
      <w:keepLines/>
      <w:keepNext/>
      <w:spacing w:before="120" w:after="120"/>
      <w:outlineLvl w:val="3"/>
    </w:pPr>
    <w:rPr>
      <w:rFonts w:ascii="Cambria" w:hAnsi="Cambria"/>
      <w:b/>
      <w:bCs/>
      <w:sz w:val="28"/>
      <w:szCs w:val="28"/>
    </w:rPr>
  </w:style>
  <w:style w:type="paragraph" w:styleId="1046" w:customStyle="1">
    <w:name w:val="Heading 5"/>
    <w:basedOn w:val="837"/>
    <w:next w:val="843"/>
    <w:link w:val="1060"/>
    <w:uiPriority w:val="99"/>
    <w:qFormat/>
    <w:pPr>
      <w:numPr>
        <w:ilvl w:val="4"/>
        <w:numId w:val="1"/>
      </w:numPr>
      <w:keepNext/>
      <w:spacing w:before="156" w:after="156"/>
      <w:outlineLvl w:val="4"/>
    </w:pPr>
    <w:rPr>
      <w:b/>
      <w:bCs/>
      <w:sz w:val="28"/>
      <w:szCs w:val="28"/>
    </w:rPr>
  </w:style>
  <w:style w:type="paragraph" w:styleId="1047" w:customStyle="1">
    <w:name w:val="Heading 6"/>
    <w:basedOn w:val="837"/>
    <w:next w:val="837"/>
    <w:link w:val="1061"/>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48" w:customStyle="1">
    <w:name w:val="Heading 7"/>
    <w:basedOn w:val="837"/>
    <w:next w:val="837"/>
    <w:link w:val="1062"/>
    <w:uiPriority w:val="99"/>
    <w:qFormat/>
    <w:pPr>
      <w:numPr>
        <w:ilvl w:val="6"/>
        <w:numId w:val="1"/>
      </w:numPr>
      <w:keepLines/>
      <w:keepNext/>
      <w:spacing w:before="240" w:after="64" w:line="320" w:lineRule="auto"/>
      <w:outlineLvl w:val="6"/>
    </w:pPr>
    <w:rPr>
      <w:b/>
      <w:bCs/>
      <w:sz w:val="24"/>
      <w:szCs w:val="24"/>
    </w:rPr>
  </w:style>
  <w:style w:type="paragraph" w:styleId="1049" w:customStyle="1">
    <w:name w:val="Heading 8"/>
    <w:basedOn w:val="837"/>
    <w:next w:val="837"/>
    <w:link w:val="1063"/>
    <w:uiPriority w:val="99"/>
    <w:qFormat/>
    <w:pPr>
      <w:numPr>
        <w:ilvl w:val="7"/>
        <w:numId w:val="1"/>
      </w:numPr>
      <w:keepLines/>
      <w:keepNext/>
      <w:spacing w:before="240" w:after="64" w:line="320" w:lineRule="auto"/>
      <w:outlineLvl w:val="7"/>
    </w:pPr>
    <w:rPr>
      <w:rFonts w:ascii="Cambria" w:hAnsi="Cambria"/>
      <w:sz w:val="24"/>
      <w:szCs w:val="24"/>
    </w:rPr>
  </w:style>
  <w:style w:type="paragraph" w:styleId="1050" w:customStyle="1">
    <w:name w:val="Heading 9"/>
    <w:basedOn w:val="837"/>
    <w:next w:val="837"/>
    <w:link w:val="1064"/>
    <w:uiPriority w:val="99"/>
    <w:qFormat/>
    <w:pPr>
      <w:numPr>
        <w:ilvl w:val="8"/>
        <w:numId w:val="1"/>
      </w:numPr>
      <w:keepLines/>
      <w:keepNext/>
      <w:spacing w:before="240" w:after="64" w:line="320" w:lineRule="auto"/>
      <w:outlineLvl w:val="8"/>
    </w:pPr>
    <w:rPr>
      <w:rFonts w:ascii="Cambria" w:hAnsi="Cambria"/>
      <w:szCs w:val="21"/>
    </w:rPr>
  </w:style>
  <w:style w:type="paragraph" w:styleId="1051" w:customStyle="1">
    <w:name w:val="Footer"/>
    <w:basedOn w:val="837"/>
    <w:link w:val="1073"/>
    <w:uiPriority w:val="99"/>
    <w:qFormat/>
    <w:pPr>
      <w:jc w:val="left"/>
      <w:tabs>
        <w:tab w:val="center" w:pos="4153" w:leader="none"/>
        <w:tab w:val="right" w:pos="8306" w:leader="none"/>
      </w:tabs>
    </w:pPr>
    <w:rPr>
      <w:sz w:val="18"/>
    </w:rPr>
  </w:style>
  <w:style w:type="paragraph" w:styleId="1052" w:customStyle="1">
    <w:name w:val="Header"/>
    <w:basedOn w:val="837"/>
    <w:link w:val="1074"/>
    <w:uiPriority w:val="99"/>
    <w:qFormat/>
    <w:pPr>
      <w:jc w:val="center"/>
      <w:tabs>
        <w:tab w:val="center" w:pos="4153" w:leader="none"/>
        <w:tab w:val="right" w:pos="8306" w:leader="none"/>
      </w:tabs>
      <w:pBdr>
        <w:bottom w:val="single" w:color="000000" w:sz="6" w:space="1"/>
      </w:pBdr>
    </w:pPr>
    <w:rPr>
      <w:sz w:val="18"/>
    </w:rPr>
  </w:style>
  <w:style w:type="paragraph" w:styleId="1053" w:customStyle="1">
    <w:name w:val="列表段落1"/>
    <w:basedOn w:val="837"/>
    <w:uiPriority w:val="99"/>
    <w:qFormat/>
    <w:pPr>
      <w:ind w:firstLine="420"/>
    </w:pPr>
  </w:style>
  <w:style w:type="character" w:styleId="1054" w:customStyle="1">
    <w:name w:val="标题 1 字符"/>
    <w:link w:val="1042"/>
    <w:uiPriority w:val="0"/>
    <w:qFormat/>
    <w:rPr>
      <w:rFonts w:ascii="黑体" w:eastAsia="黑体"/>
      <w:b/>
      <w:sz w:val="28"/>
    </w:rPr>
  </w:style>
  <w:style w:type="character" w:styleId="1055" w:customStyle="1">
    <w:name w:val="正文文本 字符"/>
    <w:link w:val="849"/>
    <w:uiPriority w:val="0"/>
    <w:qFormat/>
    <w:rPr>
      <w:rFonts w:cs="Times New Roman"/>
      <w:sz w:val="20"/>
      <w:szCs w:val="20"/>
    </w:rPr>
  </w:style>
  <w:style w:type="character" w:styleId="1056" w:customStyle="1">
    <w:name w:val="标题 2 字符"/>
    <w:link w:val="1043"/>
    <w:uiPriority w:val="99"/>
    <w:qFormat/>
    <w:rPr>
      <w:rFonts w:ascii="Cambria" w:hAnsi="Cambria"/>
      <w:b/>
      <w:bCs/>
      <w:sz w:val="32"/>
      <w:szCs w:val="32"/>
    </w:rPr>
  </w:style>
  <w:style w:type="character" w:styleId="1057" w:customStyle="1">
    <w:name w:val="标题 3 字符"/>
    <w:link w:val="1044"/>
    <w:uiPriority w:val="99"/>
    <w:qFormat/>
    <w:rPr>
      <w:b/>
      <w:bCs/>
      <w:sz w:val="32"/>
      <w:szCs w:val="32"/>
    </w:rPr>
  </w:style>
  <w:style w:type="character" w:styleId="1058" w:customStyle="1">
    <w:name w:val="正文缩进 字符"/>
    <w:link w:val="843"/>
    <w:uiPriority w:val="0"/>
    <w:qFormat/>
    <w:rPr>
      <w:rFonts w:eastAsia="宋体" w:cs="Times New Roman"/>
      <w:sz w:val="21"/>
      <w:lang w:val="en-US" w:eastAsia="zh-CN" w:bidi="ar-SA"/>
    </w:rPr>
  </w:style>
  <w:style w:type="character" w:styleId="1059" w:customStyle="1">
    <w:name w:val="标题 4 字符"/>
    <w:link w:val="1045"/>
    <w:uiPriority w:val="99"/>
    <w:qFormat/>
    <w:rPr>
      <w:rFonts w:ascii="Cambria" w:hAnsi="Cambria"/>
      <w:b/>
      <w:bCs/>
      <w:sz w:val="28"/>
      <w:szCs w:val="28"/>
    </w:rPr>
  </w:style>
  <w:style w:type="character" w:styleId="1060" w:customStyle="1">
    <w:name w:val="标题 5 字符"/>
    <w:link w:val="1046"/>
    <w:uiPriority w:val="99"/>
    <w:qFormat/>
    <w:rPr>
      <w:b/>
      <w:bCs/>
      <w:sz w:val="28"/>
      <w:szCs w:val="28"/>
    </w:rPr>
  </w:style>
  <w:style w:type="character" w:styleId="1061" w:customStyle="1">
    <w:name w:val="标题 6 字符"/>
    <w:link w:val="1047"/>
    <w:uiPriority w:val="99"/>
    <w:qFormat/>
    <w:rPr>
      <w:rFonts w:ascii="Cambria" w:hAnsi="Cambria"/>
      <w:b/>
      <w:bCs/>
      <w:sz w:val="24"/>
      <w:szCs w:val="24"/>
    </w:rPr>
  </w:style>
  <w:style w:type="character" w:styleId="1062" w:customStyle="1">
    <w:name w:val="标题 7 字符"/>
    <w:link w:val="1048"/>
    <w:uiPriority w:val="99"/>
    <w:qFormat/>
    <w:rPr>
      <w:b/>
      <w:bCs/>
      <w:sz w:val="24"/>
      <w:szCs w:val="24"/>
    </w:rPr>
  </w:style>
  <w:style w:type="character" w:styleId="1063" w:customStyle="1">
    <w:name w:val="标题 8 字符"/>
    <w:link w:val="1049"/>
    <w:uiPriority w:val="99"/>
    <w:qFormat/>
    <w:rPr>
      <w:rFonts w:ascii="Cambria" w:hAnsi="Cambria"/>
      <w:sz w:val="24"/>
      <w:szCs w:val="24"/>
    </w:rPr>
  </w:style>
  <w:style w:type="character" w:styleId="1064" w:customStyle="1">
    <w:name w:val="标题 9 字符"/>
    <w:link w:val="1050"/>
    <w:uiPriority w:val="99"/>
    <w:qFormat/>
    <w:rPr>
      <w:rFonts w:ascii="Cambria" w:hAnsi="Cambria"/>
      <w:sz w:val="21"/>
      <w:szCs w:val="21"/>
    </w:rPr>
  </w:style>
  <w:style w:type="character" w:styleId="1065" w:customStyle="1">
    <w:name w:val="文档结构图 字符"/>
    <w:link w:val="845"/>
    <w:uiPriority w:val="99"/>
    <w:semiHidden/>
    <w:qFormat/>
    <w:rPr>
      <w:rFonts w:cs="Times New Roman"/>
      <w:sz w:val="2"/>
    </w:rPr>
  </w:style>
  <w:style w:type="character" w:styleId="1066" w:customStyle="1">
    <w:name w:val="批注文字 字符"/>
    <w:link w:val="846"/>
    <w:uiPriority w:val="0"/>
    <w:qFormat/>
    <w:rPr>
      <w:rFonts w:cs="Times New Roman"/>
      <w:sz w:val="20"/>
      <w:szCs w:val="20"/>
    </w:rPr>
  </w:style>
  <w:style w:type="character" w:styleId="1067" w:customStyle="1">
    <w:name w:val="正文文本 3 字符"/>
    <w:link w:val="848"/>
    <w:uiPriority w:val="99"/>
    <w:semiHidden/>
    <w:qFormat/>
    <w:rPr>
      <w:rFonts w:cs="Times New Roman"/>
      <w:sz w:val="16"/>
      <w:szCs w:val="16"/>
    </w:rPr>
  </w:style>
  <w:style w:type="character" w:styleId="1068" w:customStyle="1">
    <w:name w:val="正文文本缩进 字符"/>
    <w:link w:val="850"/>
    <w:uiPriority w:val="99"/>
    <w:semiHidden/>
    <w:qFormat/>
    <w:rPr>
      <w:rFonts w:cs="Times New Roman"/>
      <w:sz w:val="20"/>
      <w:szCs w:val="20"/>
    </w:rPr>
  </w:style>
  <w:style w:type="character" w:styleId="1069" w:customStyle="1">
    <w:name w:val="纯文本 字符"/>
    <w:link w:val="854"/>
    <w:uiPriority w:val="99"/>
    <w:qFormat/>
    <w:rPr>
      <w:rFonts w:ascii="宋体" w:hAnsi="Courier New" w:cs="Courier New"/>
      <w:sz w:val="21"/>
      <w:szCs w:val="21"/>
    </w:rPr>
  </w:style>
  <w:style w:type="character" w:styleId="1070" w:customStyle="1">
    <w:name w:val="日期 字符"/>
    <w:link w:val="857"/>
    <w:uiPriority w:val="99"/>
    <w:semiHidden/>
    <w:qFormat/>
    <w:rPr>
      <w:rFonts w:cs="Times New Roman"/>
      <w:sz w:val="20"/>
      <w:szCs w:val="20"/>
    </w:rPr>
  </w:style>
  <w:style w:type="character" w:styleId="1071" w:customStyle="1">
    <w:name w:val="正文文本缩进 2 字符"/>
    <w:link w:val="858"/>
    <w:uiPriority w:val="99"/>
    <w:semiHidden/>
    <w:qFormat/>
    <w:rPr>
      <w:rFonts w:cs="Times New Roman"/>
      <w:sz w:val="20"/>
      <w:szCs w:val="20"/>
    </w:rPr>
  </w:style>
  <w:style w:type="character" w:styleId="1072" w:customStyle="1">
    <w:name w:val="批注框文本 字符"/>
    <w:link w:val="860"/>
    <w:uiPriority w:val="99"/>
    <w:semiHidden/>
    <w:qFormat/>
    <w:rPr>
      <w:sz w:val="18"/>
      <w:szCs w:val="18"/>
    </w:rPr>
  </w:style>
  <w:style w:type="character" w:styleId="1073" w:customStyle="1">
    <w:name w:val="页脚 字符"/>
    <w:link w:val="1051"/>
    <w:uiPriority w:val="99"/>
    <w:qFormat/>
    <w:rPr>
      <w:rFonts w:eastAsia="宋体" w:cs="Times New Roman"/>
      <w:sz w:val="18"/>
      <w:lang w:val="en-US" w:eastAsia="zh-CN" w:bidi="ar-SA"/>
    </w:rPr>
  </w:style>
  <w:style w:type="character" w:styleId="1074" w:customStyle="1">
    <w:name w:val="页眉 字符"/>
    <w:link w:val="1052"/>
    <w:uiPriority w:val="99"/>
    <w:semiHidden/>
    <w:qFormat/>
    <w:rPr>
      <w:rFonts w:eastAsia="宋体" w:cs="Times New Roman"/>
      <w:sz w:val="18"/>
      <w:lang w:val="en-US" w:eastAsia="zh-CN" w:bidi="ar-SA"/>
    </w:rPr>
  </w:style>
  <w:style w:type="character" w:styleId="1075" w:customStyle="1">
    <w:name w:val="正文文本缩进 3 字符"/>
    <w:link w:val="868"/>
    <w:uiPriority w:val="99"/>
    <w:semiHidden/>
    <w:qFormat/>
    <w:rPr>
      <w:rFonts w:cs="Times New Roman"/>
      <w:sz w:val="16"/>
      <w:szCs w:val="16"/>
    </w:rPr>
  </w:style>
  <w:style w:type="character" w:styleId="1076" w:customStyle="1">
    <w:name w:val="正文文本 2 字符"/>
    <w:link w:val="874"/>
    <w:uiPriority w:val="99"/>
    <w:semiHidden/>
    <w:qFormat/>
    <w:rPr>
      <w:rFonts w:cs="Times New Roman"/>
      <w:sz w:val="20"/>
      <w:szCs w:val="20"/>
    </w:rPr>
  </w:style>
  <w:style w:type="character" w:styleId="1077" w:customStyle="1">
    <w:name w:val="HTML 预设格式 字符"/>
    <w:link w:val="875"/>
    <w:uiPriority w:val="99"/>
    <w:semiHidden/>
    <w:qFormat/>
    <w:rPr>
      <w:rFonts w:ascii="Courier New" w:hAnsi="Courier New" w:cs="Courier New"/>
      <w:sz w:val="20"/>
      <w:szCs w:val="20"/>
    </w:rPr>
  </w:style>
  <w:style w:type="character" w:styleId="1078" w:customStyle="1">
    <w:name w:val="标题 字符"/>
    <w:link w:val="878"/>
    <w:uiPriority w:val="10"/>
    <w:qFormat/>
    <w:rPr>
      <w:rFonts w:ascii="Cambria" w:hAnsi="Cambria" w:cs="Times New Roman"/>
      <w:b/>
      <w:bCs/>
      <w:sz w:val="32"/>
      <w:szCs w:val="32"/>
    </w:rPr>
  </w:style>
  <w:style w:type="character" w:styleId="1079" w:customStyle="1">
    <w:name w:val="批注主题 字符"/>
    <w:link w:val="879"/>
    <w:uiPriority w:val="99"/>
    <w:semiHidden/>
    <w:qFormat/>
    <w:rPr>
      <w:rFonts w:cs="Times New Roman"/>
      <w:b/>
      <w:bCs/>
      <w:sz w:val="20"/>
      <w:szCs w:val="20"/>
    </w:rPr>
  </w:style>
  <w:style w:type="character" w:styleId="1080" w:customStyle="1">
    <w:name w:val="正文文本首行缩进 字符"/>
    <w:link w:val="880"/>
    <w:uiPriority w:val="99"/>
    <w:semiHidden/>
    <w:qFormat/>
  </w:style>
  <w:style w:type="character" w:styleId="1081" w:customStyle="1">
    <w:name w:val="标题 3 Char"/>
    <w:uiPriority w:val="99"/>
    <w:qFormat/>
    <w:rPr>
      <w:rFonts w:ascii="宋体" w:hAnsi="宋体" w:eastAsia="宋体" w:cs="Times New Roman"/>
      <w:b/>
      <w:bCs/>
      <w:sz w:val="32"/>
      <w:szCs w:val="32"/>
      <w:lang w:val="en-US" w:eastAsia="zh-CN" w:bidi="ar-SA"/>
    </w:rPr>
  </w:style>
  <w:style w:type="character" w:styleId="1082" w:customStyle="1">
    <w:name w:val="para_small"/>
    <w:uiPriority w:val="99"/>
    <w:qFormat/>
    <w:rPr>
      <w:rFonts w:cs="Times New Roman"/>
    </w:rPr>
  </w:style>
  <w:style w:type="character" w:styleId="1083" w:customStyle="1">
    <w:name w:val="point_normal1"/>
    <w:uiPriority w:val="99"/>
    <w:qFormat/>
    <w:rPr>
      <w:rFonts w:ascii="Arial" w:hAnsi="Arial" w:cs="Arial"/>
      <w:sz w:val="18"/>
      <w:szCs w:val="18"/>
    </w:rPr>
  </w:style>
  <w:style w:type="character" w:styleId="1084" w:customStyle="1">
    <w:name w:val="正文2 Char"/>
    <w:link w:val="1085"/>
    <w:uiPriority w:val="0"/>
    <w:qFormat/>
    <w:rPr>
      <w:sz w:val="24"/>
    </w:rPr>
  </w:style>
  <w:style w:type="paragraph" w:styleId="1085" w:customStyle="1">
    <w:name w:val="正文2"/>
    <w:basedOn w:val="837"/>
    <w:link w:val="1084"/>
    <w:uiPriority w:val="0"/>
    <w:qFormat/>
    <w:pPr>
      <w:ind w:firstLine="510"/>
      <w:spacing w:before="156" w:line="360" w:lineRule="auto"/>
    </w:pPr>
    <w:rPr>
      <w:sz w:val="24"/>
    </w:rPr>
  </w:style>
  <w:style w:type="character" w:styleId="1086" w:customStyle="1">
    <w:name w:val="纯文本 Char1"/>
    <w:uiPriority w:val="0"/>
    <w:qFormat/>
    <w:rPr>
      <w:rFonts w:ascii="宋体" w:hAnsi="Courier New" w:eastAsia="宋体"/>
      <w:sz w:val="21"/>
      <w:lang w:val="en-US" w:eastAsia="zh-CN" w:bidi="ar-SA"/>
    </w:rPr>
  </w:style>
  <w:style w:type="character" w:styleId="1087" w:customStyle="1">
    <w:name w:val="二级目录 Char"/>
    <w:link w:val="1088"/>
    <w:uiPriority w:val="99"/>
    <w:qFormat/>
    <w:rPr>
      <w:b/>
      <w:sz w:val="30"/>
      <w:szCs w:val="28"/>
      <w:lang w:val="en-US" w:eastAsia="zh-CN" w:bidi="ar-SA"/>
    </w:rPr>
  </w:style>
  <w:style w:type="paragraph" w:styleId="1088" w:customStyle="1">
    <w:name w:val="二级目录"/>
    <w:next w:val="837"/>
    <w:link w:val="1087"/>
    <w:uiPriority w:val="99"/>
    <w:qFormat/>
    <w:pPr>
      <w:numPr>
        <w:ilvl w:val="0"/>
        <w:numId w:val="2"/>
      </w:numPr>
      <w:tabs>
        <w:tab w:val="clear" w:pos="567" w:leader="none"/>
        <w:tab w:val="left" w:pos="720" w:leader="none"/>
      </w:tabs>
      <w:outlineLvl w:val="1"/>
    </w:pPr>
    <w:rPr>
      <w:rFonts w:hint="default" w:ascii="Times New Roman" w:hAnsi="Times New Roman" w:eastAsia="宋体" w:cs="Times New Roman"/>
      <w:b/>
      <w:sz w:val="30"/>
      <w:szCs w:val="28"/>
      <w:lang w:val="en-US" w:eastAsia="zh-CN" w:bidi="ar-SA"/>
    </w:rPr>
  </w:style>
  <w:style w:type="paragraph" w:styleId="1089" w:customStyle="1">
    <w:name w:val="font6"/>
    <w:basedOn w:val="837"/>
    <w:uiPriority w:val="0"/>
    <w:qFormat/>
    <w:pPr>
      <w:jc w:val="left"/>
      <w:spacing w:before="100" w:beforeAutospacing="1" w:after="100" w:afterAutospacing="1"/>
      <w:widowControl/>
    </w:pPr>
    <w:rPr>
      <w:rFonts w:ascii="宋体" w:hAnsi="宋体" w:cs="宋体"/>
      <w:color w:val="000000"/>
      <w:sz w:val="20"/>
    </w:rPr>
  </w:style>
  <w:style w:type="paragraph" w:styleId="1090" w:customStyle="1">
    <w:name w:val="Char"/>
    <w:basedOn w:val="837"/>
    <w:uiPriority w:val="0"/>
    <w:qFormat/>
    <w:rPr>
      <w:rFonts w:ascii="Tahoma" w:hAnsi="Tahoma" w:cs="仿宋_GB2312"/>
      <w:sz w:val="24"/>
      <w:szCs w:val="28"/>
    </w:rPr>
  </w:style>
  <w:style w:type="paragraph" w:styleId="1091" w:customStyle="1">
    <w:name w:val="xl113"/>
    <w:basedOn w:val="8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92" w:customStyle="1">
    <w:name w:val="tableau"/>
    <w:basedOn w:val="837"/>
    <w:uiPriority w:val="99"/>
    <w:qFormat/>
    <w:pPr>
      <w:jc w:val="center"/>
      <w:spacing w:before="20" w:after="20"/>
      <w:widowControl/>
    </w:pPr>
    <w:rPr>
      <w:rFonts w:ascii="Arial" w:hAnsi="Arial"/>
      <w:sz w:val="16"/>
      <w:lang w:eastAsia="en-US"/>
    </w:rPr>
  </w:style>
  <w:style w:type="paragraph" w:styleId="1093" w:customStyle="1">
    <w:name w:val="Char Char2 Char Char"/>
    <w:basedOn w:val="845"/>
    <w:uiPriority w:val="99"/>
    <w:qFormat/>
    <w:pPr>
      <w:spacing w:line="436" w:lineRule="exact"/>
    </w:pPr>
    <w:rPr>
      <w:rFonts w:ascii="Tahoma" w:hAnsi="Tahoma"/>
      <w:sz w:val="24"/>
    </w:rPr>
  </w:style>
  <w:style w:type="paragraph" w:styleId="1094" w:customStyle="1">
    <w:name w:val="默认段落字体 Para Char"/>
    <w:basedOn w:val="837"/>
    <w:uiPriority w:val="99"/>
    <w:qFormat/>
    <w:rPr>
      <w:sz w:val="24"/>
      <w:szCs w:val="24"/>
    </w:rPr>
  </w:style>
  <w:style w:type="paragraph" w:styleId="1095" w:customStyle="1">
    <w:name w:val="丁华正文"/>
    <w:basedOn w:val="868"/>
    <w:uiPriority w:val="99"/>
    <w:qFormat/>
    <w:pPr>
      <w:ind w:left="0" w:firstLine="510"/>
      <w:spacing w:line="360" w:lineRule="auto"/>
    </w:pPr>
    <w:rPr>
      <w:sz w:val="24"/>
    </w:rPr>
  </w:style>
  <w:style w:type="paragraph" w:styleId="1096" w:customStyle="1">
    <w:name w:val="xl117"/>
    <w:basedOn w:val="83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7" w:customStyle="1">
    <w:name w:val="xl109"/>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8" w:customStyle="1">
    <w:name w:val="msolistparagraph"/>
    <w:basedOn w:val="837"/>
    <w:uiPriority w:val="99"/>
    <w:qFormat/>
    <w:pPr>
      <w:ind w:firstLine="420"/>
    </w:pPr>
    <w:rPr>
      <w:rFonts w:ascii="Calibri" w:hAnsi="Calibri"/>
      <w:szCs w:val="22"/>
    </w:rPr>
  </w:style>
  <w:style w:type="paragraph" w:styleId="1099" w:customStyle="1">
    <w:name w:val="retrait3"/>
    <w:basedOn w:val="837"/>
    <w:uiPriority w:val="99"/>
    <w:qFormat/>
    <w:pPr>
      <w:ind w:left="851"/>
      <w:jc w:val="left"/>
      <w:spacing w:before="20" w:after="20"/>
      <w:widowControl/>
    </w:pPr>
    <w:rPr>
      <w:rFonts w:ascii="Arial" w:hAnsi="Arial"/>
      <w:sz w:val="24"/>
    </w:rPr>
  </w:style>
  <w:style w:type="paragraph" w:styleId="1100" w:customStyle="1">
    <w:name w:val="xl107"/>
    <w:basedOn w:val="837"/>
    <w:uiPriority w:val="0"/>
    <w:qFormat/>
    <w:pPr>
      <w:jc w:val="left"/>
      <w:spacing w:before="100" w:beforeAutospacing="1" w:after="100" w:afterAutospacing="1"/>
      <w:widowControl/>
    </w:pPr>
    <w:rPr>
      <w:rFonts w:ascii="Arial" w:hAnsi="Arial" w:cs="Arial"/>
      <w:sz w:val="20"/>
    </w:rPr>
  </w:style>
  <w:style w:type="paragraph" w:styleId="1101" w:customStyle="1">
    <w:name w:val="Char Char Char Char"/>
    <w:basedOn w:val="845"/>
    <w:uiPriority w:val="99"/>
    <w:qFormat/>
    <w:pPr>
      <w:spacing w:line="360" w:lineRule="auto"/>
    </w:pPr>
    <w:rPr>
      <w:rFonts w:ascii="Tahoma" w:hAnsi="Tahoma"/>
      <w:sz w:val="24"/>
      <w:szCs w:val="24"/>
    </w:rPr>
  </w:style>
  <w:style w:type="paragraph" w:styleId="1102" w:customStyle="1">
    <w:name w:val="表格1"/>
    <w:basedOn w:val="837"/>
    <w:uiPriority w:val="99"/>
    <w:qFormat/>
    <w:rPr>
      <w:rFonts w:ascii="宋体"/>
      <w:szCs w:val="21"/>
    </w:rPr>
  </w:style>
  <w:style w:type="paragraph" w:styleId="1103" w:customStyle="1">
    <w:name w:val="丁华标题2"/>
    <w:basedOn w:val="1043"/>
    <w:next w:val="1095"/>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104" w:customStyle="1">
    <w:name w:val="段落"/>
    <w:basedOn w:val="837"/>
    <w:uiPriority w:val="99"/>
    <w:qFormat/>
    <w:pPr>
      <w:ind w:firstLine="480"/>
      <w:spacing w:line="460" w:lineRule="exact"/>
    </w:pPr>
    <w:rPr>
      <w:sz w:val="24"/>
    </w:rPr>
  </w:style>
  <w:style w:type="paragraph" w:styleId="1105" w:customStyle="1">
    <w:name w:val="xl111"/>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6" w:customStyle="1">
    <w:name w:val="font7"/>
    <w:basedOn w:val="837"/>
    <w:uiPriority w:val="0"/>
    <w:qFormat/>
    <w:pPr>
      <w:jc w:val="left"/>
      <w:spacing w:before="100" w:beforeAutospacing="1" w:after="100" w:afterAutospacing="1"/>
      <w:widowControl/>
    </w:pPr>
    <w:rPr>
      <w:rFonts w:ascii="Arial" w:hAnsi="Arial" w:cs="Arial"/>
      <w:color w:val="000000"/>
      <w:sz w:val="20"/>
    </w:rPr>
  </w:style>
  <w:style w:type="paragraph" w:styleId="1107" w:customStyle="1">
    <w:name w:val="Char Char Char"/>
    <w:basedOn w:val="845"/>
    <w:uiPriority w:val="99"/>
    <w:qFormat/>
    <w:pPr>
      <w:spacing w:line="436" w:lineRule="exact"/>
    </w:pPr>
    <w:rPr>
      <w:szCs w:val="24"/>
    </w:rPr>
  </w:style>
  <w:style w:type="paragraph" w:styleId="1108" w:customStyle="1">
    <w:name w:val="Char1"/>
    <w:basedOn w:val="837"/>
    <w:uiPriority w:val="99"/>
    <w:qFormat/>
    <w:pPr>
      <w:jc w:val="left"/>
      <w:spacing w:after="160" w:line="240" w:lineRule="exact"/>
      <w:widowControl/>
    </w:pPr>
    <w:rPr>
      <w:rFonts w:ascii="Verdana" w:hAnsi="Verdana" w:eastAsia="仿宋_GB2312"/>
      <w:sz w:val="24"/>
      <w:lang w:eastAsia="en-US"/>
    </w:rPr>
  </w:style>
  <w:style w:type="paragraph" w:styleId="1109" w:customStyle="1">
    <w:name w:val="默认段落字体 Para Char Char Char Char Char Char Char"/>
    <w:basedOn w:val="837"/>
    <w:uiPriority w:val="99"/>
    <w:qFormat/>
  </w:style>
  <w:style w:type="paragraph" w:styleId="1110">
    <w:name w:val="List Paragraph"/>
    <w:basedOn w:val="837"/>
    <w:uiPriority w:val="99"/>
    <w:qFormat/>
    <w:pPr>
      <w:ind w:firstLine="420"/>
    </w:pPr>
    <w:rPr>
      <w:rFonts w:ascii="Calibri" w:hAnsi="Calibri"/>
      <w:szCs w:val="22"/>
    </w:rPr>
  </w:style>
  <w:style w:type="paragraph" w:styleId="1111" w:customStyle="1">
    <w:name w:val="xl112"/>
    <w:basedOn w:val="83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2" w:customStyle="1">
    <w:name w:val="xl25"/>
    <w:basedOn w:val="837"/>
    <w:uiPriority w:val="99"/>
    <w:qFormat/>
    <w:pPr>
      <w:jc w:val="center"/>
      <w:spacing w:before="100" w:beforeAutospacing="1" w:after="100" w:afterAutospacing="1"/>
      <w:widowControl/>
      <w:pBdr>
        <w:right w:val="single" w:color="000000" w:sz="4" w:space="0"/>
      </w:pBdr>
    </w:pPr>
    <w:rPr>
      <w:szCs w:val="21"/>
    </w:rPr>
  </w:style>
  <w:style w:type="paragraph" w:styleId="1113">
    <w:name w:val="No Spacing"/>
    <w:uiPriority w:val="1"/>
    <w:qFormat/>
    <w:pPr>
      <w:jc w:val="both"/>
      <w:widowControl w:val="off"/>
    </w:pPr>
    <w:rPr>
      <w:rFonts w:hint="default" w:ascii="Times New Roman" w:hAnsi="Times New Roman" w:eastAsia="宋体" w:cs="Times New Roman"/>
      <w:sz w:val="21"/>
      <w:lang w:val="en-US" w:eastAsia="zh-CN" w:bidi="ar-SA"/>
    </w:rPr>
  </w:style>
  <w:style w:type="paragraph" w:styleId="1114" w:customStyle="1">
    <w:name w:val="xl108"/>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5" w:customStyle="1">
    <w:name w:val="列出段落1"/>
    <w:basedOn w:val="837"/>
    <w:uiPriority w:val="99"/>
    <w:qFormat/>
    <w:pPr>
      <w:contextualSpacing/>
      <w:ind w:left="720"/>
      <w:jc w:val="left"/>
      <w:widowControl/>
    </w:pPr>
    <w:rPr>
      <w:rFonts w:ascii="Arial" w:hAnsi="Arial" w:eastAsia="黑体"/>
      <w:sz w:val="24"/>
      <w:szCs w:val="24"/>
      <w:lang w:eastAsia="en-US"/>
    </w:rPr>
  </w:style>
  <w:style w:type="paragraph" w:styleId="1116" w:customStyle="1">
    <w:name w:val="p0"/>
    <w:basedOn w:val="837"/>
    <w:uiPriority w:val="0"/>
    <w:qFormat/>
    <w:pPr>
      <w:widowControl/>
    </w:pPr>
    <w:rPr>
      <w:szCs w:val="21"/>
    </w:rPr>
  </w:style>
  <w:style w:type="paragraph" w:styleId="1117" w:customStyle="1">
    <w:name w:val="xl115"/>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18" w:customStyle="1">
    <w:name w:val="xl116"/>
    <w:basedOn w:val="83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9" w:customStyle="1">
    <w:name w:val="模板正文"/>
    <w:basedOn w:val="837"/>
    <w:uiPriority w:val="0"/>
    <w:qFormat/>
    <w:pPr>
      <w:ind w:firstLine="200"/>
      <w:spacing w:before="120" w:line="360" w:lineRule="auto"/>
    </w:pPr>
    <w:rPr>
      <w:rFonts w:eastAsia="仿宋_GB2312"/>
      <w:sz w:val="24"/>
      <w:szCs w:val="21"/>
    </w:rPr>
  </w:style>
  <w:style w:type="paragraph" w:styleId="1120" w:customStyle="1">
    <w:name w:val="Item Step in Table"/>
    <w:uiPriority w:val="99"/>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21" w:customStyle="1">
    <w:name w:val="丁华标题3"/>
    <w:basedOn w:val="1103"/>
    <w:next w:val="1095"/>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122" w:customStyle="1">
    <w:name w:val="丁华标题1"/>
    <w:basedOn w:val="1042"/>
    <w:next w:val="1095"/>
    <w:uiPriority w:val="99"/>
    <w:qFormat/>
    <w:pPr>
      <w:numPr>
        <w:numId w:val="2"/>
      </w:numPr>
      <w:ind w:firstLine="0"/>
      <w:jc w:val="left"/>
      <w:keepLines/>
      <w:spacing w:before="0" w:line="578" w:lineRule="auto"/>
      <w:tabs>
        <w:tab w:val="left" w:pos="567" w:leader="none"/>
        <w:tab w:val="clear" w:pos="1440" w:leader="none"/>
        <w:tab w:val="clear" w:pos="5670" w:leader="none"/>
      </w:tabs>
    </w:pPr>
    <w:rPr>
      <w:rFonts w:ascii="Times New Roman"/>
      <w:b w:val="0"/>
      <w:sz w:val="32"/>
    </w:rPr>
  </w:style>
  <w:style w:type="paragraph" w:styleId="1123" w:customStyle="1">
    <w:name w:val="Char Char Char Char Char Char Char Char Char Char Char1 Char Char Char1"/>
    <w:basedOn w:val="837"/>
    <w:uiPriority w:val="99"/>
    <w:semiHidden/>
    <w:qFormat/>
    <w:pPr>
      <w:ind w:firstLine="200"/>
      <w:jc w:val="left"/>
    </w:pPr>
    <w:rPr>
      <w:rFonts w:ascii="Tahoma" w:hAnsi="Tahoma"/>
      <w:sz w:val="24"/>
      <w:szCs w:val="24"/>
    </w:rPr>
  </w:style>
  <w:style w:type="paragraph" w:styleId="1124" w:customStyle="1">
    <w:name w:val="xl114"/>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25" w:customStyle="1">
    <w:name w:val="论文正文"/>
    <w:basedOn w:val="858"/>
    <w:uiPriority w:val="99"/>
    <w:qFormat/>
    <w:pPr>
      <w:ind w:left="0" w:firstLine="200"/>
      <w:jc w:val="left"/>
      <w:spacing w:line="360" w:lineRule="auto"/>
    </w:pPr>
    <w:rPr>
      <w:sz w:val="28"/>
      <w:szCs w:val="24"/>
    </w:rPr>
  </w:style>
  <w:style w:type="paragraph" w:styleId="1126" w:customStyle="1">
    <w:name w:val="Char Char Char Char Char Char Char Char Char Char Char Char Char"/>
    <w:basedOn w:val="845"/>
    <w:uiPriority w:val="99"/>
    <w:qFormat/>
    <w:rPr>
      <w:rFonts w:ascii="Tahoma" w:hAnsi="Tahoma"/>
      <w:sz w:val="24"/>
      <w:szCs w:val="24"/>
    </w:rPr>
  </w:style>
  <w:style w:type="paragraph" w:styleId="1127" w:customStyle="1">
    <w:name w:val="样式"/>
    <w:basedOn w:val="837"/>
    <w:next w:val="849"/>
    <w:uiPriority w:val="99"/>
    <w:qFormat/>
    <w:rPr>
      <w:rFonts w:ascii="楷体_GB2312" w:hAnsi="Arial" w:eastAsia="楷体_GB2312"/>
      <w:sz w:val="28"/>
    </w:rPr>
  </w:style>
  <w:style w:type="paragraph" w:styleId="1128" w:customStyle="1">
    <w:name w:val="List Paragraph1"/>
    <w:basedOn w:val="837"/>
    <w:uiPriority w:val="99"/>
    <w:qFormat/>
    <w:pPr>
      <w:ind w:firstLine="420"/>
    </w:pPr>
    <w:rPr>
      <w:szCs w:val="24"/>
    </w:rPr>
  </w:style>
  <w:style w:type="paragraph" w:styleId="1129" w:customStyle="1">
    <w:name w:val="xl110"/>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30" w:customStyle="1">
    <w:name w:val="Bullets L1"/>
    <w:basedOn w:val="837"/>
    <w:uiPriority w:val="99"/>
    <w:qFormat/>
    <w:pPr>
      <w:numPr>
        <w:ilvl w:val="0"/>
        <w:numId w:val="4"/>
      </w:numPr>
      <w:jc w:val="left"/>
      <w:spacing w:before="60" w:after="60"/>
      <w:widowControl/>
    </w:pPr>
    <w:rPr>
      <w:rFonts w:ascii="Arial" w:hAnsi="Arial"/>
      <w:sz w:val="20"/>
    </w:rPr>
  </w:style>
  <w:style w:type="paragraph" w:styleId="1131" w:customStyle="1">
    <w:name w:val="列出段落2"/>
    <w:basedOn w:val="837"/>
    <w:uiPriority w:val="34"/>
    <w:qFormat/>
    <w:pPr>
      <w:ind w:firstLine="420"/>
    </w:pPr>
  </w:style>
  <w:style w:type="paragraph" w:styleId="1132" w:customStyle="1">
    <w:name w:val="标题6"/>
    <w:basedOn w:val="1046"/>
    <w:uiPriority w:val="99"/>
    <w:qFormat/>
    <w:pPr>
      <w:numPr>
        <w:ilvl w:val="0"/>
        <w:numId w:val="5"/>
      </w:numPr>
      <w:keepLines/>
    </w:pPr>
    <w:rPr>
      <w:b w:val="0"/>
      <w:sz w:val="24"/>
    </w:rPr>
  </w:style>
  <w:style w:type="paragraph" w:styleId="1133" w:customStyle="1">
    <w:name w:val="TOC Heading"/>
    <w:basedOn w:val="1042"/>
    <w:next w:val="837"/>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34" w:customStyle="1">
    <w:name w:val="List Paragraph2"/>
    <w:basedOn w:val="837"/>
    <w:uiPriority w:val="34"/>
    <w:qFormat/>
    <w:pPr>
      <w:ind w:firstLine="420"/>
    </w:pPr>
  </w:style>
  <w:style w:type="paragraph" w:styleId="1135" w:customStyle="1">
    <w:name w:val="font5"/>
    <w:basedOn w:val="837"/>
    <w:uiPriority w:val="0"/>
    <w:qFormat/>
    <w:pPr>
      <w:jc w:val="left"/>
      <w:spacing w:before="100" w:beforeAutospacing="1" w:after="100" w:afterAutospacing="1"/>
      <w:widowControl/>
    </w:pPr>
    <w:rPr>
      <w:rFonts w:ascii="宋体" w:hAnsi="宋体" w:cs="宋体"/>
      <w:sz w:val="18"/>
      <w:szCs w:val="18"/>
    </w:rPr>
  </w:style>
  <w:style w:type="paragraph" w:styleId="1136" w:customStyle="1">
    <w:name w:val="普通正文"/>
    <w:basedOn w:val="837"/>
    <w:uiPriority w:val="0"/>
    <w:qFormat/>
    <w:pPr>
      <w:ind w:firstLine="480"/>
      <w:jc w:val="left"/>
      <w:spacing w:before="120" w:after="120" w:line="360" w:lineRule="auto"/>
    </w:pPr>
    <w:rPr>
      <w:rFonts w:ascii="Arial" w:hAnsi="Arial" w:cs="Arial"/>
      <w:sz w:val="24"/>
      <w:szCs w:val="24"/>
    </w:rPr>
  </w:style>
  <w:style w:type="paragraph" w:styleId="1137" w:customStyle="1">
    <w:name w:val="列出段落3"/>
    <w:basedOn w:val="837"/>
    <w:uiPriority w:val="34"/>
    <w:qFormat/>
    <w:pPr>
      <w:ind w:firstLine="420"/>
    </w:pPr>
  </w:style>
  <w:style w:type="paragraph" w:styleId="1138" w:customStyle="1">
    <w:name w:val="Default"/>
    <w:uiPriority w:val="0"/>
    <w:qFormat/>
    <w:pPr>
      <w:spacing w:after="200" w:line="276" w:lineRule="auto"/>
      <w:widowControl w:val="off"/>
    </w:pPr>
    <w:rPr>
      <w:rFonts w:hint="default" w:ascii="宋体" w:hAnsi="Times New Roman" w:eastAsia="宋体" w:cs="宋体"/>
      <w:color w:val="000000"/>
      <w:sz w:val="24"/>
      <w:szCs w:val="24"/>
      <w:lang w:val="en-US" w:eastAsia="zh-CN" w:bidi="ar-SA"/>
    </w:rPr>
  </w:style>
  <w:style w:type="paragraph" w:styleId="1139" w:customStyle="1">
    <w:name w:val="首行缩进"/>
    <w:basedOn w:val="837"/>
    <w:uiPriority w:val="0"/>
    <w:qFormat/>
    <w:pPr>
      <w:ind w:firstLine="480"/>
      <w:jc w:val="left"/>
      <w:spacing w:line="360" w:lineRule="auto"/>
    </w:pPr>
    <w:rPr>
      <w:rFonts w:ascii="宋体" w:hAnsi="宋体" w:cs="宋体"/>
      <w:sz w:val="24"/>
      <w:szCs w:val="24"/>
    </w:rPr>
  </w:style>
  <w:style w:type="paragraph" w:styleId="1140" w:customStyle="1">
    <w:name w:val="Table Paragraph"/>
    <w:basedOn w:val="837"/>
    <w:uiPriority w:val="0"/>
    <w:qFormat/>
    <w:pPr>
      <w:jc w:val="left"/>
    </w:pPr>
    <w:rPr>
      <w:rFonts w:ascii="宋体" w:hAnsi="宋体" w:cs="宋体"/>
      <w:sz w:val="24"/>
      <w:szCs w:val="24"/>
    </w:rPr>
  </w:style>
  <w:style w:type="paragraph" w:styleId="1141" w:customStyle="1">
    <w:name w:val="msonormal"/>
    <w:basedOn w:val="837"/>
    <w:uiPriority w:val="0"/>
    <w:qFormat/>
    <w:pPr>
      <w:jc w:val="left"/>
      <w:spacing w:before="100" w:beforeAutospacing="1" w:after="100" w:afterAutospacing="1"/>
      <w:widowControl/>
    </w:pPr>
    <w:rPr>
      <w:rFonts w:ascii="宋体" w:hAnsi="宋体" w:cs="宋体"/>
      <w:sz w:val="24"/>
      <w:szCs w:val="24"/>
    </w:rPr>
  </w:style>
  <w:style w:type="paragraph" w:styleId="1142" w:customStyle="1">
    <w:name w:val="reader-word-layer"/>
    <w:basedOn w:val="837"/>
    <w:uiPriority w:val="0"/>
    <w:qFormat/>
    <w:pPr>
      <w:jc w:val="left"/>
      <w:spacing w:before="100" w:beforeAutospacing="1" w:after="100" w:afterAutospacing="1"/>
      <w:widowControl/>
    </w:pPr>
    <w:rPr>
      <w:rFonts w:ascii="宋体" w:hAnsi="宋体" w:cs="宋体"/>
      <w:sz w:val="24"/>
      <w:szCs w:val="24"/>
    </w:rPr>
  </w:style>
  <w:style w:type="character" w:styleId="1143" w:customStyle="1">
    <w:name w:val="15"/>
    <w:uiPriority w:val="0"/>
    <w:qFormat/>
    <w:rPr>
      <w:rFonts w:hint="default" w:ascii="Times New Roman" w:hAnsi="Times New Roman" w:cs="Times New Roman"/>
      <w:b/>
      <w:bCs/>
    </w:rPr>
  </w:style>
  <w:style w:type="paragraph" w:styleId="1144" w:customStyle="1">
    <w:name w:val="普通(网站)1"/>
    <w:basedOn w:val="837"/>
    <w:uiPriority w:val="0"/>
    <w:qFormat/>
    <w:pPr>
      <w:spacing w:before="100" w:beforeAutospacing="1" w:after="100" w:afterAutospacing="1"/>
      <w:widowControl/>
    </w:pPr>
    <w:rPr>
      <w:rFonts w:ascii="宋体" w:hAnsi="宋体" w:cs="宋体"/>
      <w:sz w:val="24"/>
    </w:rPr>
  </w:style>
  <w:style w:type="table" w:styleId="1145" w:customStyle="1">
    <w:name w:val="table"/>
    <w:basedOn w:val="839"/>
    <w:uiPriority w:val="0"/>
    <w:qFormat/>
    <w:tblPr/>
  </w:style>
  <w:style w:type="table" w:styleId="1146" w:customStyle="1">
    <w:name w:val="Table Normal_0"/>
    <w:uiPriority w:val="0"/>
    <w:qFormat/>
    <w:rPr>
      <w:lang w:eastAsia="en-US"/>
    </w:rPr>
    <w:tblPr>
      <w:tblCellMar>
        <w:left w:w="0" w:type="dxa"/>
        <w:top w:w="0" w:type="dxa"/>
        <w:right w:w="0" w:type="dxa"/>
        <w:bottom w:w="0" w:type="dxa"/>
      </w:tblCellMar>
    </w:tbl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钮驰</cp:lastModifiedBy>
  <cp:revision>15</cp:revision>
  <dcterms:created xsi:type="dcterms:W3CDTF">2024-06-09T10:48:00Z</dcterms:created>
  <dcterms:modified xsi:type="dcterms:W3CDTF">2026-07-29T09:09:56Z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BE7C5437AE6F499E9968E715C7B3D940_13</vt:lpwstr>
  </property>
  <property fmtid="{D5CDD505-2E9C-101B-9397-08002B2CF9AE}" pid="3" name="KSOProductBuildVer">
    <vt:lpwstr>2052-12.1.0.26895</vt:lpwstr>
  </property>
  <property fmtid="{D5CDD505-2E9C-101B-9397-08002B2CF9AE}" pid="4" name="KSOTemplateDocerSaveRecord">
    <vt:lpwstr>eyJoZGlkIjoiYzIzNjhjZjkxMjg2OGJjOTQ0NThhNzBhOGI4YTVmYWYiLCJ1c2VySWQiOiI1OTExNDkxMjgifQ==</vt:lpwstr>
  </property>
</Properties>
</file>