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仿宋" w:hAnsi="仿宋" w:eastAsia="仿宋" w:cs="仿宋"/>
          <w:color w:val="auto"/>
          <w:spacing w:val="24"/>
          <w:sz w:val="72"/>
          <w:szCs w:val="72"/>
          <w:highlight w:val="none"/>
          <w:lang w:val="en-US" w:eastAsia="zh-CN"/>
        </w:rPr>
      </w:pPr>
      <w:r>
        <w:rPr>
          <w:rFonts w:hint="eastAsia" w:ascii="仿宋" w:hAnsi="仿宋" w:eastAsia="仿宋" w:cs="仿宋"/>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 xml:space="preserve">项目编号：</w:t>
      </w:r>
      <w:bookmarkStart w:id="0" w:name="OLE_LINK78"/>
      <w:r>
        <w:rPr>
          <w:rFonts w:hint="eastAsia" w:ascii="仿宋" w:hAnsi="仿宋" w:eastAsia="仿宋" w:cs="仿宋"/>
          <w:b/>
          <w:color w:val="auto"/>
          <w:sz w:val="36"/>
          <w:szCs w:val="36"/>
          <w:highlight w:val="none"/>
        </w:rPr>
        <w:t xml:space="preserve">JSZC-320830-SXSD-C2026-0024 </w:t>
      </w:r>
      <w:r>
        <w:rPr>
          <w:rFonts w:hint="eastAsia" w:ascii="仿宋" w:hAnsi="仿宋" w:eastAsia="仿宋" w:cs="仿宋"/>
          <w:b/>
          <w:color w:val="auto"/>
          <w:sz w:val="36"/>
          <w:szCs w:val="36"/>
          <w:highlight w:val="none"/>
          <w:lang w:val="en-US" w:eastAsia="zh-CN"/>
        </w:rPr>
        <w:t xml:space="preserve"> </w:t>
      </w:r>
      <w:bookmarkEnd w:id="0"/>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750"/>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项目名称：盱眙县黄花塘镇雨山茶场综合文化（茶旅文化）活动中心项目</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人：盱眙县黄花塘镇人民政府</w:t>
      </w:r>
      <w:r/>
    </w:p>
    <w:p>
      <w:pPr>
        <w:ind w:firstLine="2249"/>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江苏省盱眙县茶场 </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采购代理机构：江苏新时代工程项目管理有限公司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2026</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6</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jc w:val="center"/>
        <w:keepLines w:val="0"/>
        <w:keepNext w:val="0"/>
        <w:pageBreakBefore w:val="0"/>
        <w:spacing w:line="380" w:lineRule="exact"/>
        <w:rPr>
          <w:rFonts w:hint="eastAsia" w:ascii="仿宋" w:hAnsi="仿宋" w:eastAsia="仿宋" w:cs="仿宋"/>
          <w:b/>
          <w:color w:val="auto"/>
          <w:sz w:val="30"/>
          <w:szCs w:val="30"/>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pPr>
      <w:r>
        <w:rPr>
          <w:rFonts w:hint="eastAsia" w:ascii="仿宋" w:hAnsi="仿宋" w:eastAsia="仿宋" w:cs="仿宋"/>
          <w:b/>
          <w:color w:val="auto"/>
          <w:sz w:val="30"/>
          <w:szCs w:val="30"/>
          <w:highlight w:val="none"/>
        </w:rPr>
      </w:r>
      <w:r/>
    </w:p>
    <w:p>
      <w:pPr>
        <w:jc w:val="center"/>
        <w:keepLines w:val="0"/>
        <w:keepNext w:val="0"/>
        <w:pageBreakBefore w:val="0"/>
        <w:spacing w:line="380" w:lineRule="exact"/>
        <w:rPr>
          <w:rFonts w:hint="eastAsia" w:ascii="仿宋" w:hAnsi="仿宋" w:eastAsia="仿宋" w:cs="仿宋"/>
          <w:color w:val="auto"/>
          <w:sz w:val="32"/>
          <w:highlight w:val="none"/>
        </w:rPr>
      </w:pPr>
      <w:r>
        <w:rPr>
          <w:rFonts w:hint="eastAsia" w:ascii="仿宋" w:hAnsi="仿宋" w:eastAsia="仿宋" w:cs="仿宋"/>
          <w:b/>
          <w:color w:val="auto"/>
          <w:sz w:val="30"/>
          <w:szCs w:val="30"/>
          <w:highlight w:val="none"/>
        </w:rPr>
        <w:t xml:space="preserve">前附表</w:t>
      </w:r>
      <w:r/>
    </w:p>
    <w:tbl>
      <w:tblPr>
        <w:tblStyle w:val="732"/>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盱眙县黄花塘镇人民政府、</w:t>
            </w:r>
            <w:r>
              <w:rPr>
                <w:rFonts w:hint="eastAsia" w:ascii="仿宋" w:hAnsi="仿宋" w:eastAsia="仿宋" w:cs="仿宋"/>
                <w:color w:val="auto"/>
                <w:sz w:val="24"/>
                <w:szCs w:val="24"/>
                <w:highlight w:val="none"/>
                <w:lang w:val="en-US" w:eastAsia="zh-CN"/>
              </w:rPr>
              <w:t xml:space="preserve">江苏省盱眙县茶场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江苏新时代工程项目管理有限公司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JSZC-320830-SXSD-C2026-0024</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盱眙县黄花塘镇雨山茶场综合文化（茶旅文化）活动中心项目，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r>
              <w:rPr>
                <w:rFonts w:hint="eastAsia" w:ascii="仿宋" w:hAnsi="仿宋" w:eastAsia="仿宋" w:cs="仿宋"/>
                <w:color w:val="auto"/>
                <w:sz w:val="24"/>
                <w:szCs w:val="24"/>
                <w:highlight w:val="none"/>
                <w:lang w:eastAsia="zh-CN"/>
              </w:rPr>
              <w:t xml:space="preserve">。</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186.79万元</w:t>
            </w:r>
            <w:r/>
          </w:p>
        </w:tc>
      </w:tr>
      <w:tr>
        <w:trPr>
          <w:jc w:val="center"/>
          <w:trHeight w:val="9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95"/>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737"/>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1"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6</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7</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1</w:t>
            </w:r>
            <w:r>
              <w:rPr>
                <w:rFonts w:hint="eastAsia" w:ascii="仿宋" w:hAnsi="仿宋" w:eastAsia="仿宋" w:cs="仿宋"/>
                <w:bCs/>
                <w:color w:val="auto"/>
                <w:sz w:val="24"/>
                <w:szCs w:val="24"/>
                <w:highlight w:val="none"/>
                <w:shd w:val="clear" w:color="auto" w:fill="ffffff"/>
              </w:rPr>
              <w:t xml:space="preserve">日09点00分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淮安市公共资源交易中心盱眙分中心204开标室（江苏省政府采购一体化不见面开标（采购）大厅）</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ind w:firstLine="480"/>
              <w:jc w:val="both"/>
              <w:keepLines w:val="0"/>
              <w:keepNext w:val="0"/>
              <w:pageBreakBefore w:val="0"/>
              <w:spacing w:line="38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本项目代理费参照苏政采协〔2024〕20号《关于印发〈江苏省政府采购代理服务收费指导意见〉的通知收取。</w:t>
            </w:r>
            <w:r>
              <w:rPr>
                <w:rFonts w:hint="eastAsia" w:ascii="仿宋" w:hAnsi="仿宋" w:eastAsia="仿宋" w:cs="仿宋"/>
                <w:color w:val="auto"/>
                <w:sz w:val="24"/>
                <w:szCs w:val="24"/>
                <w:highlight w:val="none"/>
                <w:lang w:eastAsia="zh-CN"/>
              </w:rPr>
              <w:t xml:space="preserve">由成交供应商在成交通知书发出</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eastAsia="zh-CN"/>
              </w:rPr>
              <w:t xml:space="preserve">向采购代理机构一次性付清。因此供应商在报价时须将代理服务费用等包含在响应报价中，但无需单独列项计取（</w:t>
            </w:r>
            <w:r>
              <w:rPr>
                <w:rFonts w:hint="eastAsia" w:ascii="仿宋" w:hAnsi="仿宋" w:eastAsia="仿宋" w:cs="仿宋"/>
                <w:color w:val="auto"/>
                <w:sz w:val="24"/>
                <w:szCs w:val="24"/>
                <w:highlight w:val="none"/>
                <w:lang w:val="en-US" w:eastAsia="zh-CN"/>
              </w:rPr>
              <w:t xml:space="preserve">建议采用数字人民币支付）</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仿宋" w:hAnsi="仿宋" w:eastAsia="仿宋" w:cs="仿宋"/>
          <w:b/>
          <w:color w:val="auto"/>
          <w:sz w:val="30"/>
          <w:szCs w:val="30"/>
          <w:highlight w:val="none"/>
        </w:rPr>
        <w:sectPr>
          <w:footerReference w:type="default" r:id="rId10"/>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仿宋" w:hAnsi="仿宋" w:eastAsia="仿宋" w:cs="仿宋"/>
          <w:b/>
          <w:color w:val="auto"/>
          <w:sz w:val="30"/>
          <w:szCs w:val="30"/>
          <w:highlight w:val="none"/>
        </w:rPr>
      </w:r>
      <w:r/>
    </w:p>
    <w:p>
      <w:pPr>
        <w:jc w:val="center"/>
        <w:pageBreakBefore w:val="0"/>
        <w:spacing w:after="100" w:afterAutospacing="1" w:line="380" w:lineRule="exact"/>
        <w:widowControl/>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bookmarkStart w:id="2"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盱眙县黄花塘镇雨山茶场综合文化（茶旅文化）活动中心项目JSZC-320830-SXSD-C2026-0024 采购项目的潜在供应商应在</w:t>
      </w:r>
      <w:bookmarkStart w:id="634" w:name="_GoBack"/>
      <w:r>
        <w:rPr>
          <w:rFonts w:hint="eastAsia" w:ascii="仿宋" w:hAnsi="仿宋" w:eastAsia="仿宋" w:cs="仿宋"/>
          <w:color w:val="auto"/>
          <w:sz w:val="24"/>
          <w:szCs w:val="24"/>
          <w:highlight w:val="none"/>
          <w:lang w:eastAsia="zh-CN"/>
        </w:rPr>
        <w:t xml:space="preserve">苏采云政府采购一体化平台（江苏政府采购网或淮安市政府采购网）</w:t>
      </w:r>
      <w:bookmarkEnd w:id="634"/>
      <w:r>
        <w:rPr>
          <w:rFonts w:hint="eastAsia" w:ascii="仿宋" w:hAnsi="仿宋" w:eastAsia="仿宋" w:cs="仿宋"/>
          <w:color w:val="auto"/>
          <w:sz w:val="24"/>
          <w:szCs w:val="24"/>
          <w:highlight w:val="none"/>
          <w:lang w:eastAsia="zh-CN"/>
        </w:rPr>
        <w:t xml:space="preserve">获取采购文件，并于2026-07-01 09:00 （北京时间）前提交响应文件。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JSZC-320830-SXSD-C2026-0024  </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盱眙县黄花塘镇雨山茶场综合文化（茶旅文化）活动中心项目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186.79万元。</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186.79万元。</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3" w:name="OLE_LINK43"/>
      <w:r/>
      <w:bookmarkStart w:id="4" w:name="OLE_LINK73"/>
      <w:r>
        <w:rPr>
          <w:rFonts w:hint="eastAsia" w:ascii="仿宋" w:hAnsi="仿宋" w:eastAsia="仿宋" w:cs="仿宋"/>
          <w:color w:val="auto"/>
          <w:sz w:val="24"/>
          <w:szCs w:val="24"/>
          <w:highlight w:val="none"/>
          <w:lang w:eastAsia="zh-CN"/>
        </w:rPr>
        <w:t xml:space="preserve">盱眙县黄花塘镇雨山茶场综合文化（茶旅文化）活动中心项目，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bookmarkEnd w:id="3"/>
      <w:r>
        <w:rPr>
          <w:rFonts w:hint="eastAsia" w:ascii="仿宋" w:hAnsi="仿宋" w:eastAsia="仿宋" w:cs="仿宋"/>
          <w:color w:val="auto"/>
          <w:sz w:val="24"/>
          <w:szCs w:val="24"/>
          <w:highlight w:val="none"/>
        </w:rPr>
        <w:t xml:space="preserve">；</w:t>
      </w:r>
      <w:bookmarkEnd w:id="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70日历天</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5"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5"/>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6" w:name="OLE_LINK50"/>
      <w:r>
        <w:rPr>
          <w:rFonts w:hint="eastAsia" w:ascii="仿宋" w:hAnsi="仿宋" w:eastAsia="仿宋" w:cs="仿宋"/>
          <w:color w:val="auto"/>
          <w:sz w:val="24"/>
          <w:szCs w:val="24"/>
          <w:highlight w:val="none"/>
          <w:lang w:val="en-US" w:eastAsia="zh-CN"/>
        </w:rPr>
        <w:t xml:space="preserve">2.</w:t>
      </w:r>
      <w:bookmarkStart w:id="7"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示范格式一）和法定代表人身份证；（扫描件上传至电子响应文件）</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示范格式二）和受托人身份证；（扫描件上传至电子响应文件）</w:t>
      </w:r>
      <w:bookmarkEnd w:id="7"/>
      <w:r/>
      <w:bookmarkEnd w:id="6"/>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8" w:name="OLE_LINK51"/>
      <w:r>
        <w:rPr>
          <w:rFonts w:hint="eastAsia" w:ascii="仿宋" w:hAnsi="仿宋" w:eastAsia="仿宋" w:cs="仿宋"/>
          <w:color w:val="auto"/>
          <w:sz w:val="24"/>
          <w:szCs w:val="24"/>
          <w:highlight w:val="none"/>
          <w:lang w:val="en-US" w:eastAsia="zh-CN"/>
        </w:rPr>
        <w:t xml:space="preserve">3.</w:t>
      </w:r>
      <w:bookmarkStart w:id="9" w:name="OLE_LINK47"/>
      <w:r>
        <w:rPr>
          <w:rFonts w:hint="eastAsia" w:ascii="仿宋" w:hAnsi="仿宋" w:eastAsia="仿宋" w:cs="仿宋"/>
          <w:color w:val="auto"/>
          <w:sz w:val="24"/>
          <w:szCs w:val="24"/>
          <w:highlight w:val="none"/>
        </w:rPr>
        <w:t xml:space="preserve">有效的营业执照；</w:t>
      </w:r>
      <w:bookmarkStart w:id="10" w:name="OLE_LINK49"/>
      <w:r>
        <w:rPr>
          <w:rFonts w:hint="eastAsia" w:ascii="仿宋" w:hAnsi="仿宋" w:eastAsia="仿宋" w:cs="仿宋"/>
          <w:color w:val="auto"/>
          <w:sz w:val="24"/>
          <w:szCs w:val="24"/>
          <w:highlight w:val="none"/>
        </w:rPr>
        <w:t xml:space="preserve">（扫描件上传至电子响应文件）</w:t>
      </w:r>
      <w:bookmarkEnd w:id="10"/>
      <w:r/>
      <w:bookmarkEnd w:id="8"/>
      <w:bookmarkEnd w:id="9"/>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bookmarkStart w:id="11"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列入失信被执行人、重大税收违法案件当事人名单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列入政府采购严重违法失信行为记录名单。由采购单位（采购代理单位）组织磋商小组在资格审查时查询，一旦被查询存在上述失信行为记录名单的，将视为资格审查不通过。</w:t>
      </w:r>
      <w:bookmarkEnd w:id="11"/>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2"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3" w:name="OLE_LINK55"/>
      <w:r>
        <w:rPr>
          <w:rFonts w:hint="eastAsia" w:ascii="仿宋" w:hAnsi="仿宋" w:eastAsia="仿宋" w:cs="仿宋"/>
          <w:color w:val="auto"/>
          <w:sz w:val="24"/>
          <w:szCs w:val="24"/>
          <w:highlight w:val="none"/>
        </w:rPr>
        <w:t xml:space="preserve">本项目为专门面向中小企业采购的项目。</w:t>
      </w:r>
      <w:bookmarkEnd w:id="13"/>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（两项比例均应符合《政府采购促进中小企业发展管理办法》第八条的规定）。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中小企业声明函（格式按照示范格式四的要求）或残疾人福利性单位声明函（格式按照示范格式五的要求）或由省级以上监狱管理局、戒毒管理局（含新疆生产建设兵团）出具的属于监狱企业的证明文件（扫描件上传至电子响应文件）；</w:t>
      </w:r>
      <w:bookmarkEnd w:id="12"/>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14" w:name="OLE_LINK56"/>
      <w:r/>
      <w:bookmarkStart w:id="15" w:name="OLE_LINK74"/>
      <w:r>
        <w:rPr>
          <w:rFonts w:hint="eastAsia" w:ascii="仿宋" w:hAnsi="仿宋" w:eastAsia="仿宋" w:cs="仿宋"/>
          <w:color w:val="auto"/>
          <w:sz w:val="24"/>
          <w:szCs w:val="24"/>
          <w:highlight w:val="none"/>
          <w:lang w:val="en-US" w:eastAsia="zh-CN"/>
        </w:rPr>
        <w:t xml:space="preserve">1.</w:t>
      </w:r>
      <w:bookmarkStart w:id="16" w:name="OLE_LINK5"/>
      <w:r/>
      <w:bookmarkStart w:id="17" w:name="OLE_LINK6"/>
      <w:r>
        <w:rPr>
          <w:rFonts w:hint="eastAsia" w:ascii="仿宋" w:hAnsi="仿宋" w:eastAsia="仿宋" w:cs="仿宋"/>
          <w:color w:val="auto"/>
          <w:sz w:val="24"/>
          <w:szCs w:val="24"/>
          <w:highlight w:val="none"/>
          <w:lang w:val="en-US" w:eastAsia="zh-CN"/>
        </w:rPr>
        <w:t xml:space="preserve">供应商</w:t>
      </w:r>
      <w:bookmarkEnd w:id="16"/>
      <w:r>
        <w:rPr>
          <w:rFonts w:hint="eastAsia" w:ascii="仿宋" w:hAnsi="仿宋" w:eastAsia="仿宋" w:cs="仿宋"/>
          <w:color w:val="auto"/>
          <w:sz w:val="24"/>
          <w:szCs w:val="24"/>
          <w:highlight w:val="none"/>
          <w:lang w:val="en-US" w:eastAsia="zh-CN"/>
        </w:rPr>
        <w:t xml:space="preserve">须具备建筑工程施工总承包叁级（含）以上资质的法人企业，企业具备安全生产条件，并取得安全生产许可证</w:t>
      </w:r>
      <w:r>
        <w:rPr>
          <w:rFonts w:hint="eastAsia" w:ascii="仿宋" w:hAnsi="仿宋" w:eastAsia="仿宋" w:cs="仿宋"/>
          <w:color w:val="auto"/>
          <w:sz w:val="24"/>
          <w:szCs w:val="24"/>
          <w:highlight w:val="none"/>
        </w:rPr>
        <w:t xml:space="preserve">；（扫描件上传至电子响应文件）</w:t>
      </w:r>
      <w:bookmarkEnd w:id="14"/>
      <w:bookmarkEnd w:id="17"/>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bookmarkStart w:id="18" w:name="OLE_LINK17"/>
      <w:r>
        <w:rPr>
          <w:rFonts w:hint="eastAsia" w:ascii="仿宋" w:hAnsi="仿宋" w:eastAsia="仿宋" w:cs="仿宋"/>
          <w:color w:val="auto"/>
          <w:sz w:val="24"/>
          <w:szCs w:val="24"/>
          <w:highlight w:val="none"/>
          <w:lang w:val="en-US" w:eastAsia="zh-CN"/>
        </w:rPr>
        <w:t xml:space="preserve">2.供应商</w:t>
      </w:r>
      <w:r>
        <w:rPr>
          <w:rFonts w:hint="eastAsia" w:ascii="仿宋" w:hAnsi="仿宋" w:eastAsia="仿宋" w:cs="仿宋"/>
          <w:b w:val="0"/>
          <w:bCs w:val="0"/>
          <w:color w:val="auto"/>
          <w:sz w:val="24"/>
          <w:szCs w:val="24"/>
          <w:highlight w:val="none"/>
          <w:lang w:val="en-US" w:eastAsia="zh-CN"/>
        </w:rPr>
        <w:t xml:space="preserve">拟派本项目的项目负责人须具备建筑工程专业二级（含）以上注册建造师证书（有效期内）及项目经理安全生产考核合格证书B证（有效期内）且满足下列条件：</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①项目负责人不得同时在两个或者两个以上单位受聘或者执业。</w:t>
      </w:r>
      <w:r/>
    </w:p>
    <w:p>
      <w:pPr>
        <w:ind w:firstLine="480"/>
        <w:keepLines w:val="0"/>
        <w:keepNext w:val="0"/>
        <w:pageBreakBefore w:val="0"/>
        <w:spacing w:line="3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③项目负责人无行贿犯罪行为记录；或有行贿犯罪行为记录，但自记录之日起已超过5年的；</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提供证书及承诺书，承诺书格式自拟，</w:t>
      </w:r>
      <w:r>
        <w:rPr>
          <w:rFonts w:hint="eastAsia" w:ascii="仿宋" w:hAnsi="仿宋" w:eastAsia="仿宋" w:cs="仿宋"/>
          <w:b/>
          <w:bCs/>
          <w:color w:val="auto"/>
          <w:sz w:val="24"/>
          <w:szCs w:val="24"/>
          <w:highlight w:val="none"/>
        </w:rPr>
        <w:t xml:space="preserve">扫描件上传至电子响应文件）</w:t>
      </w:r>
      <w:bookmarkEnd w:id="18"/>
      <w:r/>
    </w:p>
    <w:p>
      <w:pPr>
        <w:numPr>
          <w:ilvl w:val="0"/>
          <w:numId w:val="0"/>
        </w:num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5"/>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w:t>
      </w:r>
      <w:r>
        <w:rPr>
          <w:rFonts w:hint="eastAsia" w:ascii="仿宋" w:hAnsi="仿宋" w:eastAsia="仿宋" w:cs="仿宋"/>
          <w:color w:val="auto"/>
          <w:sz w:val="24"/>
          <w:szCs w:val="24"/>
          <w:highlight w:val="none"/>
          <w:lang w:eastAsia="zh-CN"/>
        </w:rPr>
        <w:t xml:space="preserve">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地点：苏采云政府采购一体化平台（江苏政府采购网或淮安市政府采购网）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19"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9"/>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w:t>
      </w:r>
      <w:r>
        <w:rPr>
          <w:rFonts w:hint="eastAsia" w:ascii="仿宋" w:hAnsi="仿宋" w:eastAsia="仿宋" w:cs="仿宋"/>
          <w:color w:val="auto"/>
          <w:sz w:val="24"/>
          <w:szCs w:val="24"/>
          <w:highlight w:val="none"/>
          <w:lang w:eastAsia="zh-CN"/>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07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01  </w:t>
      </w:r>
      <w:r>
        <w:rPr>
          <w:rFonts w:hint="eastAsia" w:ascii="仿宋" w:hAnsi="仿宋" w:eastAsia="仿宋" w:cs="仿宋"/>
          <w:color w:val="auto"/>
          <w:sz w:val="24"/>
          <w:szCs w:val="24"/>
          <w:highlight w:val="none"/>
          <w:lang w:eastAsia="zh-CN"/>
        </w:rPr>
        <w:t xml:space="preserve">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 </w:t>
      </w:r>
      <w:bookmarkStart w:id="20"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w:t>
      </w:r>
      <w:r>
        <w:rPr>
          <w:rFonts w:hint="eastAsia" w:ascii="仿宋" w:hAnsi="仿宋" w:eastAsia="仿宋" w:cs="仿宋"/>
          <w:b w:val="0"/>
          <w:bCs/>
          <w:color w:val="auto"/>
          <w:sz w:val="24"/>
          <w:szCs w:val="24"/>
          <w:highlight w:val="none"/>
          <w:lang w:eastAsia="zh-CN"/>
        </w:rPr>
        <w:t xml:space="preserve">时间</w:t>
      </w:r>
      <w:r>
        <w:rPr>
          <w:rFonts w:hint="eastAsia" w:ascii="仿宋" w:hAnsi="仿宋" w:eastAsia="仿宋" w:cs="仿宋"/>
          <w:b w:val="0"/>
          <w:bCs/>
          <w:color w:val="auto"/>
          <w:sz w:val="24"/>
          <w:szCs w:val="24"/>
          <w:highlight w:val="none"/>
        </w:rPr>
        <w:t xml:space="preserve">前登入苏采云政府采购一体化平台（网址：http://jszfcg.jscz.gov.cn/jszc/login）提交响应文件</w:t>
      </w:r>
      <w:bookmarkEnd w:id="20"/>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color w:val="auto"/>
          <w:sz w:val="24"/>
          <w:szCs w:val="24"/>
          <w:highlight w:val="none"/>
          <w:lang w:eastAsia="zh-CN"/>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07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01  </w:t>
      </w:r>
      <w:r>
        <w:rPr>
          <w:rFonts w:hint="eastAsia" w:ascii="仿宋" w:hAnsi="仿宋" w:eastAsia="仿宋" w:cs="仿宋"/>
          <w:color w:val="auto"/>
          <w:sz w:val="24"/>
          <w:szCs w:val="24"/>
          <w:highlight w:val="none"/>
          <w:lang w:eastAsia="zh-CN"/>
        </w:rPr>
        <w:t xml:space="preserve">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开标室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21"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21"/>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728"/>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2" w:name="OLE_LINK79"/>
      <w:r/>
      <w:bookmarkStart w:id="23" w:name="OLE_LINK3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单位名称：盱眙县黄花塘镇人民政府</w:t>
      </w:r>
      <w:r/>
    </w:p>
    <w:p>
      <w:pPr>
        <w:ind w:firstLine="1742"/>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江苏省盱眙县茶场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单位地址：盱眙县黄花塘镇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联系人：赵伟</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联系电话：15061202111</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单位名称：江苏新时代工程项目管理有限公司</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单位地址：盱眙县合欢大道21-1号</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联系人：张工</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联系电话：15358668216</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项目联系人：赵伟</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电话：15061202111</w:t>
      </w:r>
      <w:bookmarkEnd w:id="2"/>
      <w:bookmarkEnd w:id="22"/>
      <w:bookmarkEnd w:id="23"/>
      <w:r/>
    </w:p>
    <w:p>
      <w:pPr>
        <w:ind w:firstLine="480"/>
        <w:jc w:val="righ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pStyle w:val="748"/>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both"/>
        <w:pageBreakBefore w:val="0"/>
        <w:spacing w:line="380" w:lineRule="exact"/>
        <w:rPr>
          <w:rFonts w:hint="eastAsia" w:ascii="仿宋" w:hAnsi="仿宋" w:eastAsia="仿宋" w:cs="仿宋"/>
          <w:b/>
          <w:color w:val="auto"/>
          <w:sz w:val="30"/>
          <w:szCs w:val="30"/>
          <w:highlight w:val="none"/>
        </w:rPr>
        <w:outlineLvl w:val="0"/>
      </w:pPr>
      <w:r/>
      <w:bookmarkStart w:id="24" w:name="OLE_LINK21"/>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pageBreakBefore w:val="0"/>
        <w:spacing w:line="380" w:lineRule="exact"/>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第二章  供应商须知</w:t>
      </w:r>
      <w:r/>
    </w:p>
    <w:p>
      <w:pPr>
        <w:pageBreakBefore w:val="0"/>
        <w:spacing w:line="3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2.2</w:t>
      </w:r>
      <w:r>
        <w:rPr>
          <w:rFonts w:hint="eastAsia" w:ascii="仿宋" w:hAnsi="仿宋" w:eastAsia="仿宋" w:cs="仿宋"/>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3.1《中华人民共和国政府采购法》《中华人民共和国政府采购法实施条例》《政府采购竞争性磋商采购方式管理暂行办法》等有关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和</w:t>
      </w:r>
      <w:r>
        <w:rPr>
          <w:rFonts w:hint="eastAsia" w:ascii="仿宋" w:hAnsi="仿宋" w:eastAsia="仿宋" w:cs="仿宋"/>
          <w:color w:val="auto"/>
          <w:sz w:val="24"/>
          <w:szCs w:val="24"/>
          <w:highlight w:val="none"/>
          <w:lang w:eastAsia="zh-CN"/>
        </w:rPr>
        <w:t xml:space="preserve">规定</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4.1供应商应自行承担所有与参加磋商有关的费用。不论磋商的结果如何，</w:t>
      </w:r>
      <w:bookmarkStart w:id="25" w:name="OLE_LINK36"/>
      <w:r>
        <w:rPr>
          <w:rFonts w:hint="eastAsia" w:ascii="仿宋" w:hAnsi="仿宋" w:eastAsia="仿宋" w:cs="仿宋"/>
          <w:color w:val="auto"/>
          <w:sz w:val="24"/>
          <w:szCs w:val="24"/>
          <w:highlight w:val="none"/>
          <w:lang w:val="en-US" w:eastAsia="zh-CN"/>
        </w:rPr>
        <w:t xml:space="preserve">盱眙</w:t>
      </w:r>
      <w:r>
        <w:rPr>
          <w:rFonts w:hint="eastAsia" w:ascii="仿宋" w:hAnsi="仿宋" w:eastAsia="仿宋" w:cs="仿宋"/>
          <w:color w:val="auto"/>
          <w:sz w:val="24"/>
          <w:szCs w:val="24"/>
          <w:highlight w:val="none"/>
        </w:rPr>
        <w:t xml:space="preserve">县政府采购中心</w:t>
      </w:r>
      <w:bookmarkEnd w:id="25"/>
      <w:r>
        <w:rPr>
          <w:rFonts w:hint="eastAsia" w:ascii="仿宋" w:hAnsi="仿宋" w:eastAsia="仿宋" w:cs="仿宋"/>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4.2采购代理</w:t>
      </w:r>
      <w:r>
        <w:rPr>
          <w:rFonts w:hint="eastAsia" w:ascii="仿宋" w:hAnsi="仿宋" w:eastAsia="仿宋" w:cs="仿宋"/>
          <w:color w:val="auto"/>
          <w:sz w:val="24"/>
          <w:szCs w:val="24"/>
          <w:highlight w:val="none"/>
          <w:lang w:eastAsia="zh-CN"/>
        </w:rPr>
        <w:t xml:space="preserve">机构（</w:t>
      </w:r>
      <w:r>
        <w:rPr>
          <w:rFonts w:hint="eastAsia" w:ascii="仿宋" w:hAnsi="仿宋" w:eastAsia="仿宋" w:cs="仿宋"/>
          <w:color w:val="auto"/>
          <w:sz w:val="24"/>
          <w:szCs w:val="24"/>
          <w:highlight w:val="none"/>
        </w:rPr>
        <w:t xml:space="preserve">下称代理机构）：采购人委托</w:t>
      </w:r>
      <w:r>
        <w:rPr>
          <w:rFonts w:hint="eastAsia" w:ascii="仿宋" w:hAnsi="仿宋" w:eastAsia="仿宋" w:cs="仿宋"/>
          <w:color w:val="auto"/>
          <w:sz w:val="24"/>
          <w:szCs w:val="24"/>
          <w:highlight w:val="none"/>
          <w:lang w:eastAsia="zh-CN"/>
        </w:rPr>
        <w:t xml:space="preserve">江苏新时代工程项目管理有限公司</w:t>
      </w:r>
      <w:r>
        <w:rPr>
          <w:rFonts w:hint="eastAsia" w:ascii="仿宋" w:hAnsi="仿宋" w:eastAsia="仿宋" w:cs="仿宋"/>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7.2对磋商文件的修改将在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7.3供应商须持续关注本项目在</w:t>
      </w:r>
      <w:r>
        <w:rPr>
          <w:rFonts w:ascii="仿宋" w:hAnsi="仿宋" w:eastAsia="仿宋" w:cs="仿宋"/>
          <w:color w:val="000000"/>
          <w:sz w:val="24"/>
          <w:szCs w:val="24"/>
        </w:rPr>
        <w:t xml:space="preserve">江苏省政府采购网、</w:t>
      </w:r>
      <w:r>
        <w:rPr>
          <w:rFonts w:hint="eastAsia" w:ascii="仿宋" w:hAnsi="仿宋" w:eastAsia="仿宋" w:cs="仿宋"/>
          <w:color w:val="000000"/>
          <w:sz w:val="24"/>
          <w:szCs w:val="24"/>
        </w:rPr>
        <w:t xml:space="preserve">淮安市公共资源交易中心官网、淮安市政府采购网</w:t>
      </w:r>
      <w:r>
        <w:rPr>
          <w:rFonts w:hint="eastAsia" w:ascii="仿宋" w:hAnsi="仿宋" w:eastAsia="仿宋" w:cs="仿宋"/>
          <w:color w:val="auto"/>
          <w:sz w:val="24"/>
          <w:szCs w:val="24"/>
          <w:highlight w:val="none"/>
        </w:rPr>
        <w:t xml:space="preserve">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8.3如标书制作工具中格式和内容与“淮安市政府采购网</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淮安市公共资源交易网”发布的招标文件不一致，请以“淮安市政府采购网</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淮安市公共资源交易网”发布的招标文件为准。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9.1本次项目投标报价应是竞争性磋商文件所确定完成本项目全部工作内容的价格体现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全费用报价</w:t>
      </w:r>
      <w:r>
        <w:rPr>
          <w:rFonts w:hint="eastAsia" w:ascii="仿宋" w:hAnsi="仿宋" w:eastAsia="仿宋" w:cs="仿宋"/>
          <w:color w:val="auto"/>
          <w:sz w:val="24"/>
          <w:szCs w:val="24"/>
          <w:highlight w:val="none"/>
        </w:rPr>
        <w:t xml:space="preserve">，供应商的报价应包含</w:t>
      </w:r>
      <w:r>
        <w:rPr>
          <w:rFonts w:hint="eastAsia" w:ascii="仿宋" w:hAnsi="仿宋" w:eastAsia="仿宋" w:cs="仿宋"/>
          <w:color w:val="auto"/>
          <w:sz w:val="24"/>
          <w:szCs w:val="24"/>
          <w:highlight w:val="none"/>
          <w:lang w:val="en-US" w:eastAsia="zh-CN"/>
        </w:rPr>
        <w:t xml:space="preserve">所有</w:t>
      </w:r>
      <w:r>
        <w:rPr>
          <w:rFonts w:hint="eastAsia" w:ascii="仿宋" w:hAnsi="仿宋" w:eastAsia="仿宋" w:cs="仿宋"/>
          <w:color w:val="auto"/>
          <w:sz w:val="24"/>
          <w:szCs w:val="24"/>
          <w:highlight w:val="none"/>
        </w:rPr>
        <w:t xml:space="preserve">前期现场勘查费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资料收集与梳理费、</w:t>
      </w:r>
      <w:r>
        <w:rPr>
          <w:rFonts w:hint="eastAsia" w:ascii="仿宋" w:hAnsi="仿宋" w:eastAsia="仿宋" w:cs="仿宋"/>
          <w:color w:val="auto"/>
          <w:sz w:val="24"/>
          <w:szCs w:val="24"/>
          <w:highlight w:val="none"/>
          <w:lang w:val="en-US" w:eastAsia="zh-CN"/>
        </w:rPr>
        <w:t xml:space="preserve">安全风险评估</w:t>
      </w:r>
      <w:r>
        <w:rPr>
          <w:rFonts w:hint="eastAsia" w:ascii="仿宋" w:hAnsi="仿宋" w:eastAsia="仿宋" w:cs="仿宋"/>
          <w:color w:val="auto"/>
          <w:sz w:val="24"/>
          <w:szCs w:val="24"/>
          <w:highlight w:val="none"/>
        </w:rPr>
        <w:t xml:space="preserve">报告编制费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评审及修改费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技术咨询及现场配合费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成果交付及资料归档费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人员及办公费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差旅、</w:t>
      </w:r>
      <w:r>
        <w:rPr>
          <w:rFonts w:hint="eastAsia" w:ascii="仿宋" w:hAnsi="仿宋" w:eastAsia="仿宋" w:cs="仿宋"/>
          <w:color w:val="auto"/>
          <w:sz w:val="24"/>
          <w:szCs w:val="24"/>
          <w:highlight w:val="none"/>
        </w:rPr>
        <w:t xml:space="preserve">税费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其他相关费用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完成本</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约定服务所需的其他辅助费用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以及与</w:t>
      </w:r>
      <w:r>
        <w:rPr>
          <w:rFonts w:hint="eastAsia" w:ascii="仿宋" w:hAnsi="仿宋" w:eastAsia="仿宋" w:cs="仿宋"/>
          <w:color w:val="auto"/>
          <w:sz w:val="24"/>
          <w:szCs w:val="24"/>
          <w:highlight w:val="none"/>
          <w:lang w:eastAsia="zh-CN"/>
        </w:rPr>
        <w:t xml:space="preserve">本</w:t>
      </w:r>
      <w:r>
        <w:rPr>
          <w:rFonts w:hint="eastAsia" w:ascii="仿宋" w:hAnsi="仿宋" w:eastAsia="仿宋" w:cs="仿宋"/>
          <w:color w:val="auto"/>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26" w:name="_Toc4104"/>
      <w:r>
        <w:rPr>
          <w:rFonts w:hint="eastAsia" w:ascii="仿宋" w:hAnsi="仿宋" w:eastAsia="仿宋" w:cs="仿宋"/>
          <w:bCs/>
          <w:color w:val="auto"/>
          <w:sz w:val="24"/>
          <w:szCs w:val="24"/>
          <w:highlight w:val="none"/>
        </w:rPr>
        <w:t xml:space="preserve">10.技术要求响应偏离</w:t>
      </w:r>
      <w:bookmarkEnd w:id="26"/>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14.1磋商有效期为从磋商之日起计算的</w:t>
      </w:r>
      <w:r>
        <w:rPr>
          <w:rFonts w:hint="eastAsia" w:ascii="仿宋" w:hAnsi="仿宋" w:eastAsia="仿宋" w:cs="仿宋"/>
          <w:color w:val="auto"/>
          <w:sz w:val="24"/>
          <w:szCs w:val="24"/>
          <w:highlight w:val="none"/>
          <w:lang w:val="en-US" w:eastAsia="zh-CN"/>
        </w:rPr>
        <w:t xml:space="preserve">九十日历</w:t>
      </w:r>
      <w:r>
        <w:rPr>
          <w:rFonts w:hint="eastAsia" w:ascii="仿宋" w:hAnsi="仿宋" w:eastAsia="仿宋" w:cs="仿宋"/>
          <w:color w:val="auto"/>
          <w:sz w:val="24"/>
          <w:szCs w:val="24"/>
          <w:highlight w:val="none"/>
        </w:rPr>
        <w:t xml:space="preserve">天</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磋商有效期比规定短的将被视为</w:t>
      </w:r>
      <w:r>
        <w:rPr>
          <w:rFonts w:hint="eastAsia" w:ascii="仿宋" w:hAnsi="仿宋" w:eastAsia="仿宋" w:cs="仿宋"/>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14.2</w:t>
      </w:r>
      <w:r>
        <w:rPr>
          <w:rFonts w:hint="eastAsia" w:ascii="仿宋" w:hAnsi="仿宋" w:eastAsia="仿宋" w:cs="仿宋"/>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16.响应文件的递交及接收截止时间</w:t>
      </w:r>
      <w:r/>
    </w:p>
    <w:p>
      <w:pPr>
        <w:pStyle w:val="754"/>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16.1供应商应当按照《操作手册》规定，在投标截止时间前制作并上传电子投标文件。供应商应</w:t>
      </w:r>
      <w:r>
        <w:rPr>
          <w:rFonts w:hint="eastAsia" w:ascii="仿宋" w:hAnsi="仿宋" w:eastAsia="仿宋" w:cs="仿宋"/>
          <w:color w:val="auto"/>
          <w:sz w:val="24"/>
          <w:szCs w:val="24"/>
          <w:highlight w:val="none"/>
          <w:lang w:eastAsia="zh-CN"/>
        </w:rPr>
        <w:t xml:space="preserve">充分考虑</w:t>
      </w:r>
      <w:r>
        <w:rPr>
          <w:rFonts w:hint="eastAsia" w:ascii="仿宋" w:hAnsi="仿宋" w:eastAsia="仿宋" w:cs="仿宋"/>
          <w:color w:val="auto"/>
          <w:sz w:val="24"/>
          <w:szCs w:val="24"/>
          <w:highlight w:val="none"/>
        </w:rPr>
        <w:t xml:space="preserve">网络环境、网络带宽等风险因素，如因供应商自身原因造成的电子投标文件上传不成功的按照无效投标处理。</w:t>
      </w:r>
      <w:r/>
    </w:p>
    <w:p>
      <w:pPr>
        <w:pStyle w:val="754"/>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16.2供应商上传的电子响应文件内容不清楚或不清晰的（含扫描件），造成无法评审或部分影响评审的，</w:t>
      </w:r>
      <w:r>
        <w:rPr>
          <w:rFonts w:hint="eastAsia" w:ascii="仿宋" w:hAnsi="仿宋" w:eastAsia="仿宋" w:cs="仿宋"/>
          <w:color w:val="auto"/>
          <w:sz w:val="24"/>
          <w:szCs w:val="24"/>
          <w:highlight w:val="none"/>
          <w:lang w:val="zh-CN"/>
        </w:rPr>
        <w:t xml:space="preserve">责任由</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zh-CN"/>
        </w:rPr>
        <w:t xml:space="preserve">自负。</w:t>
      </w:r>
      <w:r/>
    </w:p>
    <w:p>
      <w:pPr>
        <w:pStyle w:val="754"/>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16.3供应商上传电子响应文件的时间不得迟于磋商邀请中规定的截止时间。</w:t>
      </w:r>
      <w:r/>
    </w:p>
    <w:p>
      <w:pPr>
        <w:pStyle w:val="754"/>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17.响应文件被拒绝接收的情形</w:t>
      </w:r>
      <w:r/>
    </w:p>
    <w:p>
      <w:pPr>
        <w:pStyle w:val="754"/>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 不见面磋商程序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.2.2供应商在磋商过程中</w:t>
      </w:r>
      <w:r>
        <w:rPr>
          <w:rFonts w:hint="eastAsia" w:ascii="仿宋" w:hAnsi="仿宋" w:eastAsia="仿宋" w:cs="仿宋"/>
          <w:bCs/>
          <w:color w:val="auto"/>
          <w:sz w:val="24"/>
          <w:szCs w:val="24"/>
          <w:highlight w:val="none"/>
          <w:lang w:eastAsia="zh-CN"/>
        </w:rPr>
        <w:t xml:space="preserve">涉及</w:t>
      </w:r>
      <w:r>
        <w:rPr>
          <w:rFonts w:hint="eastAsia" w:ascii="仿宋" w:hAnsi="仿宋" w:eastAsia="仿宋" w:cs="仿宋"/>
          <w:bCs/>
          <w:color w:val="auto"/>
          <w:sz w:val="24"/>
          <w:szCs w:val="24"/>
          <w:highlight w:val="none"/>
        </w:rPr>
        <w:t xml:space="preserve">的响应文件解密等工作，应按照《操作手册》规定执行。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仿宋" w:hAnsi="仿宋" w:eastAsia="仿宋" w:cs="仿宋"/>
          <w:bCs/>
          <w:color w:val="auto"/>
          <w:sz w:val="24"/>
          <w:szCs w:val="24"/>
          <w:highlight w:val="none"/>
          <w:lang w:eastAsia="zh-CN"/>
        </w:rPr>
        <w:t xml:space="preserve">不在要求</w:t>
      </w:r>
      <w:r>
        <w:rPr>
          <w:rFonts w:hint="eastAsia" w:ascii="仿宋" w:hAnsi="仿宋" w:eastAsia="仿宋" w:cs="仿宋"/>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.3.9为顺利实现本项目交易活动组织的远程交互，建议供应商配置相关软硬件设施，具体包括</w:t>
      </w:r>
      <w:r>
        <w:rPr>
          <w:rFonts w:hint="eastAsia" w:ascii="仿宋" w:hAnsi="仿宋" w:eastAsia="仿宋" w:cs="仿宋"/>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.3.9.1软件设施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.3.9.2硬件设施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高配置电脑（内存4G以上，建议屏幕分辨率</w:t>
      </w:r>
      <w:r>
        <w:rPr>
          <w:rFonts w:hint="eastAsia" w:ascii="仿宋" w:hAnsi="仿宋" w:eastAsia="仿宋" w:cs="仿宋"/>
          <w:bCs/>
          <w:color w:val="auto"/>
          <w:sz w:val="24"/>
          <w:szCs w:val="24"/>
          <w:highlight w:val="none"/>
          <w:lang w:eastAsia="zh-CN"/>
        </w:rPr>
        <w:t xml:space="preserve">为</w:t>
      </w:r>
      <w:r>
        <w:rPr>
          <w:rFonts w:hint="eastAsia" w:ascii="仿宋" w:hAnsi="仿宋" w:eastAsia="仿宋" w:cs="仿宋"/>
          <w:bCs/>
          <w:color w:val="auto"/>
          <w:sz w:val="24"/>
          <w:szCs w:val="24"/>
          <w:highlight w:val="none"/>
        </w:rPr>
        <w:t xml:space="preserve">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磋商工作由</w:t>
      </w:r>
      <w:r>
        <w:rPr>
          <w:rFonts w:hint="eastAsia" w:ascii="仿宋" w:hAnsi="仿宋" w:eastAsia="仿宋" w:cs="仿宋"/>
          <w:color w:val="auto"/>
          <w:sz w:val="24"/>
          <w:szCs w:val="24"/>
          <w:highlight w:val="none"/>
        </w:rPr>
        <w:t xml:space="preserve">采购人（代理机构）</w:t>
      </w:r>
      <w:r>
        <w:rPr>
          <w:rFonts w:hint="eastAsia" w:ascii="仿宋" w:hAnsi="仿宋" w:eastAsia="仿宋" w:cs="仿宋"/>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.3</w:t>
      </w:r>
      <w:r>
        <w:rPr>
          <w:rFonts w:hint="eastAsia" w:ascii="仿宋" w:hAnsi="仿宋" w:eastAsia="仿宋" w:cs="仿宋"/>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.1.1.2在进行资格性审查的同时，将在“信用中国”网站（</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"http://www.creditchina.gov.cn" </w:instrText>
      </w:r>
      <w:r>
        <w:rPr>
          <w:rFonts w:hint="eastAsia" w:ascii="仿宋" w:hAnsi="仿宋" w:eastAsia="仿宋" w:cs="仿宋"/>
          <w:color w:val="auto"/>
          <w:sz w:val="24"/>
          <w:szCs w:val="24"/>
          <w:highlight w:val="none"/>
        </w:rPr>
        <w:fldChar w:fldCharType="separate"/>
      </w:r>
      <w:r>
        <w:rPr>
          <w:rStyle w:val="772"/>
          <w:rFonts w:hint="eastAsia" w:ascii="仿宋" w:hAnsi="仿宋" w:eastAsia="仿宋" w:cs="仿宋"/>
          <w:color w:val="auto"/>
          <w:sz w:val="24"/>
          <w:szCs w:val="24"/>
          <w:highlight w:val="none"/>
          <w:lang w:val="zh-CN"/>
        </w:rPr>
        <w:t xml:space="preserve">www.creditchina.gov.cn</w:t>
      </w:r>
      <w:r>
        <w:rPr>
          <w:rStyle w:val="772"/>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）、中国政府采购网”（</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"http://www.ccgp.gov.cn" </w:instrText>
      </w:r>
      <w:r>
        <w:rPr>
          <w:rFonts w:hint="eastAsia" w:ascii="仿宋" w:hAnsi="仿宋" w:eastAsia="仿宋" w:cs="仿宋"/>
          <w:color w:val="auto"/>
          <w:sz w:val="24"/>
          <w:szCs w:val="24"/>
          <w:highlight w:val="none"/>
        </w:rPr>
        <w:fldChar w:fldCharType="separate"/>
      </w:r>
      <w:r>
        <w:rPr>
          <w:rStyle w:val="772"/>
          <w:rFonts w:hint="eastAsia" w:ascii="仿宋" w:hAnsi="仿宋" w:eastAsia="仿宋" w:cs="仿宋"/>
          <w:color w:val="auto"/>
          <w:sz w:val="24"/>
          <w:szCs w:val="24"/>
          <w:highlight w:val="none"/>
          <w:lang w:val="zh-CN"/>
        </w:rPr>
        <w:t xml:space="preserve">www.ccgp.gov.cn</w:t>
      </w:r>
      <w:r>
        <w:rPr>
          <w:rStyle w:val="772"/>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20.2.1磋商小组对响应文件的有效性、完整性和对磋商文件的响应程度进行审查，</w:t>
      </w:r>
      <w:r>
        <w:rPr>
          <w:rFonts w:hint="eastAsia" w:ascii="仿宋" w:hAnsi="仿宋" w:eastAsia="仿宋" w:cs="仿宋"/>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20.2.4磋商小组</w:t>
      </w:r>
      <w:r>
        <w:rPr>
          <w:rFonts w:hint="eastAsia" w:ascii="仿宋" w:hAnsi="仿宋" w:eastAsia="仿宋" w:cs="仿宋"/>
          <w:bCs/>
          <w:color w:val="auto"/>
          <w:sz w:val="24"/>
          <w:szCs w:val="24"/>
          <w:highlight w:val="none"/>
        </w:rPr>
        <w:t xml:space="preserve">将对确定为实质性响应的响应文件进行进一步</w:t>
      </w:r>
      <w:r>
        <w:rPr>
          <w:rFonts w:hint="eastAsia" w:ascii="仿宋" w:hAnsi="仿宋" w:eastAsia="仿宋" w:cs="仿宋"/>
          <w:color w:val="auto"/>
          <w:sz w:val="24"/>
          <w:szCs w:val="24"/>
          <w:highlight w:val="none"/>
        </w:rPr>
        <w:t xml:space="preserve">初审，</w:t>
      </w:r>
      <w:r>
        <w:rPr>
          <w:rFonts w:hint="eastAsia" w:ascii="仿宋" w:hAnsi="仿宋" w:eastAsia="仿宋" w:cs="仿宋"/>
          <w:bCs/>
          <w:color w:val="auto"/>
          <w:sz w:val="24"/>
          <w:szCs w:val="24"/>
          <w:highlight w:val="none"/>
        </w:rPr>
        <w:t xml:space="preserve">看其是否有计算上或累加上的算术错误，</w:t>
      </w:r>
      <w:r>
        <w:rPr>
          <w:rFonts w:hint="eastAsia" w:ascii="仿宋" w:hAnsi="仿宋" w:eastAsia="仿宋" w:cs="仿宋"/>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响应文件中</w:t>
      </w:r>
      <w:r>
        <w:rPr>
          <w:rFonts w:hint="eastAsia" w:ascii="仿宋" w:hAnsi="仿宋" w:eastAsia="仿宋" w:cs="仿宋"/>
          <w:bCs/>
          <w:color w:val="auto"/>
          <w:sz w:val="24"/>
          <w:szCs w:val="24"/>
          <w:highlight w:val="none"/>
        </w:rPr>
        <w:t xml:space="preserve">开标一览表内容与</w:t>
      </w:r>
      <w:r>
        <w:rPr>
          <w:rFonts w:hint="eastAsia" w:ascii="仿宋" w:hAnsi="仿宋" w:eastAsia="仿宋" w:cs="仿宋"/>
          <w:bCs/>
          <w:color w:val="auto"/>
          <w:sz w:val="24"/>
          <w:szCs w:val="24"/>
          <w:highlight w:val="none"/>
          <w:lang w:eastAsia="zh-CN"/>
        </w:rPr>
        <w:t xml:space="preserve">响应文件中响应</w:t>
      </w:r>
      <w:r>
        <w:rPr>
          <w:rFonts w:hint="eastAsia" w:ascii="仿宋" w:hAnsi="仿宋" w:eastAsia="仿宋" w:cs="仿宋"/>
          <w:bCs/>
          <w:color w:val="auto"/>
          <w:sz w:val="24"/>
          <w:szCs w:val="24"/>
          <w:highlight w:val="none"/>
        </w:rPr>
        <w:t xml:space="preserve">内容不一致的，以开标一览表为准。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磋商小组并非对每个供应商都</w:t>
      </w:r>
      <w:r>
        <w:rPr>
          <w:rFonts w:hint="eastAsia" w:ascii="仿宋" w:hAnsi="仿宋" w:eastAsia="仿宋" w:cs="仿宋"/>
          <w:color w:val="auto"/>
          <w:sz w:val="24"/>
          <w:szCs w:val="24"/>
          <w:highlight w:val="none"/>
          <w:lang w:eastAsia="zh-CN"/>
        </w:rPr>
        <w:t xml:space="preserve">做</w:t>
      </w:r>
      <w:r>
        <w:rPr>
          <w:rFonts w:hint="eastAsia" w:ascii="仿宋" w:hAnsi="仿宋" w:eastAsia="仿宋" w:cs="仿宋"/>
          <w:color w:val="auto"/>
          <w:sz w:val="24"/>
          <w:szCs w:val="24"/>
          <w:highlight w:val="none"/>
        </w:rPr>
        <w:t xml:space="preserve">澄清要求。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.2</w:t>
      </w:r>
      <w:r>
        <w:rPr>
          <w:rFonts w:hint="eastAsia" w:ascii="仿宋" w:hAnsi="仿宋" w:eastAsia="仿宋" w:cs="仿宋"/>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仿宋" w:hAnsi="仿宋" w:eastAsia="仿宋" w:cs="仿宋"/>
          <w:color w:val="auto"/>
          <w:sz w:val="24"/>
          <w:szCs w:val="24"/>
          <w:highlight w:val="none"/>
          <w:lang w:val="en-US" w:eastAsia="zh-CN"/>
        </w:rPr>
        <w:t xml:space="preserve">但不得变动磋商文件中的其他内容。实质性变动的内容，须经采购人代表确认</w:t>
      </w:r>
      <w:r>
        <w:rPr>
          <w:rFonts w:hint="eastAsia" w:ascii="仿宋" w:hAnsi="仿宋" w:eastAsia="仿宋" w:cs="仿宋"/>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20.8.1</w:t>
      </w:r>
      <w:r>
        <w:rPr>
          <w:rFonts w:hint="eastAsia" w:ascii="仿宋" w:hAnsi="仿宋" w:eastAsia="仿宋" w:cs="仿宋"/>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仿宋"/>
          <w:color w:val="auto"/>
          <w:sz w:val="24"/>
          <w:szCs w:val="24"/>
          <w:highlight w:val="none"/>
          <w:lang w:eastAsia="zh-CN"/>
        </w:rPr>
        <w:t xml:space="preserve">，并</w:t>
      </w:r>
      <w:r>
        <w:rPr>
          <w:rFonts w:hint="eastAsia" w:ascii="仿宋" w:hAnsi="仿宋" w:eastAsia="仿宋" w:cs="仿宋"/>
          <w:color w:val="auto"/>
          <w:sz w:val="24"/>
          <w:szCs w:val="24"/>
          <w:highlight w:val="none"/>
        </w:rPr>
        <w:t xml:space="preserve">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20.8.2</w:t>
      </w:r>
      <w:r>
        <w:rPr>
          <w:rFonts w:hint="eastAsia" w:ascii="仿宋" w:hAnsi="仿宋" w:eastAsia="仿宋" w:cs="仿宋"/>
          <w:color w:val="auto"/>
          <w:sz w:val="24"/>
          <w:szCs w:val="24"/>
          <w:highlight w:val="none"/>
        </w:rPr>
        <w:t xml:space="preserve">最后报价是供应商响应文件的有效组成部分。符合《政府采购竞争性磋商采购方</w:t>
      </w:r>
      <w:r>
        <w:rPr>
          <w:rFonts w:hint="eastAsia" w:ascii="仿宋" w:hAnsi="仿宋" w:eastAsia="仿宋" w:cs="仿宋"/>
          <w:color w:val="auto"/>
          <w:sz w:val="24"/>
          <w:szCs w:val="24"/>
          <w:highlight w:val="none"/>
          <w:lang w:eastAsia="zh-CN"/>
        </w:rPr>
        <w:t xml:space="preserve">式管</w:t>
      </w:r>
      <w:r>
        <w:rPr>
          <w:rFonts w:hint="eastAsia" w:ascii="仿宋" w:hAnsi="仿宋" w:eastAsia="仿宋" w:cs="仿宋"/>
          <w:color w:val="auto"/>
          <w:sz w:val="24"/>
          <w:szCs w:val="24"/>
          <w:highlight w:val="none"/>
        </w:rPr>
        <w:t xml:space="preserve">理暂行办法》第三条第一款第四项及《财政部关于竞争性磋商采购方式管理暂行办法有关问题的补充通知》（财库</w:t>
      </w:r>
      <w:r>
        <w:rPr>
          <w:rFonts w:hint="eastAsia" w:ascii="仿宋" w:hAnsi="仿宋" w:eastAsia="仿宋" w:cs="仿宋"/>
          <w:color w:val="auto"/>
          <w:sz w:val="24"/>
          <w:szCs w:val="24"/>
          <w:highlight w:val="none"/>
          <w:lang w:eastAsia="zh-CN"/>
        </w:rPr>
        <w:t xml:space="preserve">〔2015〕124号</w:t>
      </w:r>
      <w:r>
        <w:rPr>
          <w:rFonts w:hint="eastAsia" w:ascii="仿宋" w:hAnsi="仿宋" w:eastAsia="仿宋" w:cs="仿宋"/>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0"/>
          <w:sz w:val="24"/>
          <w:highlight w:val="none"/>
        </w:rPr>
        <w:t xml:space="preserve">异常低价投标审查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认为供应商的报价属于《财政部关于推动解决政府采购异常低价问题的通知》（财库〔202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〕2号）异常低价情形的，将通过苏采云系统，按照财库〔202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评</w:t>
      </w:r>
      <w:r>
        <w:rPr>
          <w:rFonts w:hint="eastAsia" w:ascii="仿宋" w:hAnsi="仿宋" w:eastAsia="仿宋" w:cs="仿宋"/>
          <w:color w:val="auto"/>
          <w:sz w:val="24"/>
          <w:szCs w:val="24"/>
          <w:highlight w:val="none"/>
          <w:lang w:val="en-US" w:eastAsia="zh-CN"/>
        </w:rPr>
        <w:t xml:space="preserve">标</w:t>
      </w:r>
      <w:r>
        <w:rPr>
          <w:rFonts w:hint="eastAsia" w:ascii="仿宋" w:hAnsi="仿宋" w:eastAsia="仿宋" w:cs="仿宋"/>
          <w:color w:val="auto"/>
          <w:sz w:val="24"/>
          <w:szCs w:val="24"/>
          <w:highlight w:val="none"/>
        </w:rPr>
        <w:t xml:space="preserve">中出现下列情形之一的，</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应当启动异常低价投标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审查程序</w:t>
      </w:r>
      <w:r>
        <w:rPr>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投标（响应）报价低于全部通过符合性审查供应商投标（响应）报价平均值50%的，即投标（响应）报价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全部通过符合性审查供应商投标（响应）报价平均值×50%;</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投标（响应）报价低于通过符合性审查的次低报价供应商投标（响应）报价50%的，即投标（响应）报价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通过符合性审查的次低报价供应商投标（响应）报价X50%;</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投标（响应）报价低于采购项目最高限价45%的，即投标（响应）报价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采购项目最高限价X45%;</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基于专业判断，认为供应商报价过低，有可能影响产品质量或者不能诚信履约的其他情形。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采购人可以结合具体项目实际情况，提高上述第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项至第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项中启动异常低价投标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审查的数值标准，但是最高不得超过65%。</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相关法律法规对供应商报价有规定的，从其规定。</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启动异常低价投标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审查后，属于前述第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项至第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项情形的，应当要求相关供应商在评审现场合理的时间内对投标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价格作出解释</w:t>
      </w:r>
      <w:r>
        <w:rPr>
          <w:rFonts w:hint="eastAsia" w:ascii="仿宋" w:hAnsi="仿宋" w:eastAsia="仿宋" w:cs="仿宋"/>
          <w:color w:val="auto"/>
          <w:sz w:val="24"/>
          <w:szCs w:val="24"/>
          <w:highlight w:val="none"/>
          <w:lang w:eastAsia="zh-CN"/>
        </w:rPr>
        <w:t xml:space="preserve">，并</w:t>
      </w:r>
      <w:r>
        <w:rPr>
          <w:rFonts w:hint="eastAsia" w:ascii="仿宋" w:hAnsi="仿宋" w:eastAsia="仿宋" w:cs="仿宋"/>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文件一并提交相关书面说明及必要的证明材料的，在评审现场可不再重复提交。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.3.3</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依据专业经验，参考同类项目中标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价格、类似产品市场价格水平、行业人工费用标准、国家有关部门指导行业协会发布的行业平均成本等情况，对报价合理性进行判断。投标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供应商不能提供书面说明、证明材料，或者提供的书面说明、证明材料不能证明其报价合理性的，</w:t>
      </w:r>
      <w:r>
        <w:rPr>
          <w:rFonts w:hint="eastAsia" w:ascii="仿宋" w:hAnsi="仿宋" w:eastAsia="仿宋" w:cs="仿宋"/>
          <w:color w:val="auto"/>
          <w:sz w:val="24"/>
          <w:szCs w:val="24"/>
          <w:highlight w:val="none"/>
          <w:lang w:eastAsia="zh-CN"/>
        </w:rPr>
        <w:t xml:space="preserve">磋商小组</w:t>
      </w:r>
      <w:r>
        <w:rPr>
          <w:rFonts w:hint="eastAsia" w:ascii="仿宋" w:hAnsi="仿宋" w:eastAsia="仿宋" w:cs="仿宋"/>
          <w:color w:val="auto"/>
          <w:sz w:val="24"/>
          <w:szCs w:val="24"/>
          <w:highlight w:val="none"/>
        </w:rPr>
        <w:t xml:space="preserve">应当将其作为无效投标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处理。</w:t>
      </w:r>
      <w:r/>
    </w:p>
    <w:p>
      <w:pPr>
        <w:ind w:firstLine="787"/>
        <w:jc w:val="left"/>
        <w:keepLines w:val="0"/>
        <w:keepNext w:val="0"/>
        <w:pageBreakBefore w:val="0"/>
        <w:spacing w:line="38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磋商结束后，磋商小组将要求所有继续参加磋商的供应商凭CA锁</w:t>
      </w:r>
      <w:r>
        <w:rPr>
          <w:rFonts w:hint="eastAsia" w:ascii="仿宋" w:hAnsi="仿宋" w:eastAsia="仿宋" w:cs="仿宋"/>
          <w:bCs/>
          <w:color w:val="auto"/>
          <w:sz w:val="24"/>
          <w:szCs w:val="24"/>
          <w:highlight w:val="none"/>
          <w:lang w:eastAsia="zh-CN"/>
        </w:rPr>
        <w:t xml:space="preserve">登录</w:t>
      </w:r>
      <w:r>
        <w:rPr>
          <w:rFonts w:hint="eastAsia" w:ascii="仿宋" w:hAnsi="仿宋" w:eastAsia="仿宋" w:cs="仿宋"/>
          <w:bCs/>
          <w:color w:val="auto"/>
          <w:sz w:val="24"/>
          <w:szCs w:val="24"/>
          <w:highlight w:val="none"/>
          <w:lang w:val="en-US" w:eastAsia="zh-CN"/>
        </w:rPr>
        <w:t xml:space="preserve">苏彩云</w:t>
      </w:r>
      <w:r>
        <w:rPr>
          <w:rFonts w:hint="eastAsia" w:ascii="仿宋" w:hAnsi="仿宋" w:eastAsia="仿宋" w:cs="仿宋"/>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27" w:name="OLE_LINK13"/>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w:t>
      </w:r>
      <w:bookmarkStart w:id="28" w:name="OLE_LINK14"/>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w:t>
      </w:r>
      <w:bookmarkEnd w:id="28"/>
      <w:r>
        <w:rPr>
          <w:rFonts w:hint="eastAsia" w:ascii="仿宋" w:hAnsi="仿宋" w:eastAsia="仿宋" w:cs="仿宋"/>
          <w:bCs/>
          <w:color w:val="auto"/>
          <w:sz w:val="24"/>
          <w:szCs w:val="24"/>
          <w:highlight w:val="none"/>
        </w:rPr>
        <w:t xml:space="preserve">2评审标准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见本磋商文件第三章规定。</w:t>
      </w:r>
      <w:bookmarkEnd w:id="27"/>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bookmarkStart w:id="29" w:name="OLE_LINK57"/>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2</w:t>
      </w:r>
      <w:r>
        <w:rPr>
          <w:rFonts w:hint="eastAsia" w:ascii="仿宋" w:hAnsi="仿宋" w:eastAsia="仿宋" w:cs="仿宋"/>
          <w:b/>
          <w:bCs w:val="0"/>
          <w:color w:val="auto"/>
          <w:sz w:val="24"/>
          <w:szCs w:val="24"/>
          <w:highlight w:val="none"/>
        </w:rPr>
        <w:t xml:space="preserve">.出现下列情形之一的，响应文件按照无效处理：</w:t>
      </w:r>
      <w:bookmarkEnd w:id="29"/>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w:t>
      </w:r>
      <w:r>
        <w:rPr>
          <w:rFonts w:hint="eastAsia" w:ascii="仿宋" w:hAnsi="仿宋" w:eastAsia="仿宋" w:cs="仿宋"/>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.3</w:t>
      </w:r>
      <w:r>
        <w:rPr>
          <w:rFonts w:hint="eastAsia" w:ascii="仿宋" w:hAnsi="仿宋" w:eastAsia="仿宋" w:cs="仿宋"/>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.4</w:t>
      </w:r>
      <w:r>
        <w:rPr>
          <w:rFonts w:hint="eastAsia" w:ascii="仿宋" w:hAnsi="仿宋" w:eastAsia="仿宋" w:cs="仿宋"/>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.5</w:t>
      </w:r>
      <w:r>
        <w:rPr>
          <w:rFonts w:hint="eastAsia" w:ascii="仿宋" w:hAnsi="仿宋" w:eastAsia="仿宋" w:cs="仿宋"/>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及本采购文件规定的</w:t>
      </w:r>
      <w:r>
        <w:rPr>
          <w:rFonts w:hint="eastAsia" w:ascii="仿宋" w:hAnsi="仿宋" w:eastAsia="仿宋" w:cs="仿宋"/>
          <w:color w:val="auto"/>
          <w:sz w:val="24"/>
          <w:szCs w:val="24"/>
          <w:highlight w:val="none"/>
          <w:lang w:eastAsia="zh-CN"/>
        </w:rPr>
        <w:t xml:space="preserve">属于</w:t>
      </w:r>
      <w:r>
        <w:rPr>
          <w:rFonts w:hint="eastAsia" w:ascii="仿宋" w:hAnsi="仿宋" w:eastAsia="仿宋" w:cs="仿宋"/>
          <w:color w:val="auto"/>
          <w:sz w:val="24"/>
          <w:szCs w:val="24"/>
          <w:highlight w:val="none"/>
        </w:rPr>
        <w:t xml:space="preserve">无效投标的情形。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22.11</w:t>
      </w:r>
      <w:r>
        <w:rPr>
          <w:rFonts w:hint="eastAsia" w:ascii="仿宋" w:hAnsi="仿宋" w:eastAsia="仿宋" w:cs="仿宋"/>
          <w:color w:val="auto"/>
          <w:sz w:val="24"/>
          <w:szCs w:val="24"/>
          <w:highlight w:val="none"/>
        </w:rPr>
        <w:t xml:space="preserve">评标委员会按照本招标文件规定对投标人进行异常低价投标审查后，认为投标人不能证明其报价合理性的。</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3</w:t>
      </w:r>
      <w:r>
        <w:rPr>
          <w:rFonts w:hint="eastAsia" w:ascii="仿宋" w:hAnsi="仿宋" w:eastAsia="仿宋" w:cs="仿宋"/>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.3除《政府采购竞争性磋商采购方式管理暂行办法》财库</w:t>
      </w:r>
      <w:r>
        <w:rPr>
          <w:rFonts w:hint="eastAsia" w:ascii="仿宋" w:hAnsi="仿宋" w:eastAsia="仿宋" w:cs="仿宋"/>
          <w:color w:val="auto"/>
          <w:sz w:val="24"/>
          <w:szCs w:val="24"/>
          <w:highlight w:val="none"/>
          <w:lang w:eastAsia="zh-CN"/>
        </w:rPr>
        <w:t xml:space="preserve">〔2014〕214号</w:t>
      </w:r>
      <w:r>
        <w:rPr>
          <w:rFonts w:hint="eastAsia" w:ascii="仿宋" w:hAnsi="仿宋" w:eastAsia="仿宋" w:cs="仿宋"/>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23.8</w:t>
      </w:r>
      <w:r>
        <w:rPr>
          <w:rFonts w:hint="eastAsia" w:ascii="仿宋" w:hAnsi="仿宋" w:eastAsia="仿宋" w:cs="仿宋"/>
          <w:color w:val="auto"/>
          <w:sz w:val="24"/>
          <w:szCs w:val="24"/>
          <w:highlight w:val="none"/>
        </w:rPr>
        <w:t xml:space="preserve">因苏采云系统故障原因造成开标不成功的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.2成交结果将在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仿宋" w:hAnsi="仿宋" w:eastAsia="仿宋" w:cs="仿宋"/>
          <w:color w:val="auto"/>
          <w:sz w:val="24"/>
          <w:szCs w:val="24"/>
          <w:highlight w:val="none"/>
          <w:lang w:val="en-US" w:eastAsia="zh-CN"/>
        </w:rPr>
        <w:t xml:space="preserve">两</w:t>
      </w:r>
      <w:r>
        <w:rPr>
          <w:rFonts w:hint="eastAsia" w:ascii="仿宋" w:hAnsi="仿宋" w:eastAsia="仿宋" w:cs="仿宋"/>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成交通知书对采购人及成交供应商同时均</w:t>
      </w:r>
      <w:r>
        <w:rPr>
          <w:rFonts w:hint="eastAsia" w:ascii="仿宋" w:hAnsi="仿宋" w:eastAsia="仿宋" w:cs="仿宋"/>
          <w:color w:val="auto"/>
          <w:sz w:val="24"/>
          <w:szCs w:val="24"/>
          <w:highlight w:val="none"/>
          <w:lang w:eastAsia="zh-CN"/>
        </w:rPr>
        <w:t xml:space="preserve">具有</w:t>
      </w:r>
      <w:r>
        <w:rPr>
          <w:rFonts w:hint="eastAsia" w:ascii="仿宋" w:hAnsi="仿宋" w:eastAsia="仿宋" w:cs="仿宋"/>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27.4履约保证金（成交价的1%）</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27.4.1合同签订前</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向甲方缴纳合同价的1%为</w:t>
      </w:r>
      <w:r>
        <w:rPr>
          <w:rFonts w:hint="eastAsia" w:ascii="仿宋" w:hAnsi="仿宋" w:eastAsia="仿宋" w:cs="仿宋"/>
          <w:color w:val="auto"/>
          <w:sz w:val="24"/>
          <w:szCs w:val="24"/>
          <w:highlight w:val="none"/>
        </w:rPr>
        <w:t xml:space="preserve">本合同的履约保证金。</w:t>
      </w:r>
      <w:r>
        <w:rPr>
          <w:rFonts w:hint="eastAsia" w:ascii="仿宋" w:hAnsi="仿宋" w:eastAsia="仿宋" w:cs="仿宋"/>
          <w:color w:val="auto"/>
          <w:sz w:val="24"/>
          <w:szCs w:val="24"/>
          <w:highlight w:val="none"/>
          <w:lang w:val="en-US" w:eastAsia="zh-CN"/>
        </w:rPr>
        <w:t xml:space="preserve"> </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27.4.2</w:t>
      </w:r>
      <w:r>
        <w:rPr>
          <w:rFonts w:hint="eastAsia" w:ascii="仿宋" w:hAnsi="仿宋" w:eastAsia="仿宋" w:cs="仿宋"/>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27.4.3</w:t>
      </w:r>
      <w:r>
        <w:rPr>
          <w:rFonts w:hint="eastAsia" w:ascii="仿宋" w:hAnsi="仿宋" w:eastAsia="仿宋" w:cs="仿宋"/>
          <w:color w:val="auto"/>
          <w:sz w:val="24"/>
          <w:szCs w:val="24"/>
          <w:highlight w:val="none"/>
        </w:rPr>
        <w:t xml:space="preserve">乙方选取银行保函、担保公司的保证担保或保险公司的保证保险等</w:t>
      </w:r>
      <w:r>
        <w:rPr>
          <w:rFonts w:hint="eastAsia" w:ascii="仿宋" w:hAnsi="仿宋" w:eastAsia="仿宋" w:cs="仿宋"/>
          <w:color w:val="auto"/>
          <w:sz w:val="24"/>
          <w:szCs w:val="24"/>
          <w:highlight w:val="none"/>
          <w:lang w:eastAsia="zh-CN"/>
        </w:rPr>
        <w:t xml:space="preserve">形式</w:t>
      </w:r>
      <w:r>
        <w:rPr>
          <w:rFonts w:hint="eastAsia" w:ascii="仿宋" w:hAnsi="仿宋" w:eastAsia="仿宋" w:cs="仿宋"/>
          <w:color w:val="auto"/>
          <w:sz w:val="24"/>
          <w:szCs w:val="24"/>
          <w:highlight w:val="none"/>
        </w:rPr>
        <w:t xml:space="preserve">向采购人缴纳的，如保函（担保、保险等）的约定期到期但乙方履约仍未结束的，乙方须进行续保。</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27.4.4</w:t>
      </w:r>
      <w:r>
        <w:rPr>
          <w:rFonts w:hint="eastAsia" w:ascii="仿宋" w:hAnsi="仿宋" w:eastAsia="仿宋" w:cs="仿宋"/>
          <w:color w:val="auto"/>
          <w:sz w:val="24"/>
          <w:szCs w:val="24"/>
          <w:highlight w:val="none"/>
        </w:rPr>
        <w:t xml:space="preserve">乙方选取以履约保函（保险）形式向采购人缴纳的，按照《关于在全省政府采购领域推行电子履约保函（保险）的通知》（苏财购</w:t>
      </w:r>
      <w:r>
        <w:rPr>
          <w:rFonts w:hint="eastAsia" w:ascii="仿宋" w:hAnsi="仿宋" w:eastAsia="仿宋" w:cs="仿宋"/>
          <w:color w:val="auto"/>
          <w:sz w:val="24"/>
          <w:szCs w:val="24"/>
          <w:highlight w:val="none"/>
          <w:lang w:eastAsia="zh-CN"/>
        </w:rPr>
        <w:t xml:space="preserve">〔2023〕150号</w:t>
      </w:r>
      <w:r>
        <w:rPr>
          <w:rFonts w:hint="eastAsia" w:ascii="仿宋" w:hAnsi="仿宋" w:eastAsia="仿宋" w:cs="仿宋"/>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27.4.5</w:t>
      </w:r>
      <w:r>
        <w:rPr>
          <w:rFonts w:hint="eastAsia" w:ascii="仿宋" w:hAnsi="仿宋" w:eastAsia="仿宋" w:cs="仿宋"/>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27.4.6</w:t>
      </w:r>
      <w:r>
        <w:rPr>
          <w:rFonts w:hint="eastAsia" w:ascii="仿宋" w:hAnsi="仿宋" w:eastAsia="仿宋" w:cs="仿宋"/>
          <w:color w:val="auto"/>
          <w:sz w:val="24"/>
          <w:szCs w:val="24"/>
          <w:highlight w:val="none"/>
        </w:rPr>
        <w:t xml:space="preserve">履约保证金在合同约定期间内不予退还或者应完全有效</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约定期间届满之日起 5个工作日内，甲方应将履约保证金退还乙方；逾期退还的，按中国人民银行同期贷款</w:t>
      </w:r>
      <w:r>
        <w:rPr>
          <w:rFonts w:hint="eastAsia" w:ascii="仿宋" w:hAnsi="仿宋" w:eastAsia="仿宋" w:cs="仿宋"/>
          <w:color w:val="auto"/>
          <w:sz w:val="24"/>
          <w:szCs w:val="24"/>
          <w:highlight w:val="none"/>
          <w:lang w:eastAsia="zh-CN"/>
        </w:rPr>
        <w:t xml:space="preserve">基准利率</w:t>
      </w:r>
      <w:r>
        <w:rPr>
          <w:rFonts w:hint="eastAsia" w:ascii="仿宋" w:hAnsi="仿宋" w:eastAsia="仿宋" w:cs="仿宋"/>
          <w:color w:val="auto"/>
          <w:sz w:val="24"/>
          <w:szCs w:val="24"/>
          <w:highlight w:val="none"/>
        </w:rPr>
        <w:t xml:space="preserve">上浮20%后的利率支付超期资金占用费，但因乙方自身原因导致无法及时退还的除外。</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27.4.7</w:t>
      </w:r>
      <w:r>
        <w:rPr>
          <w:rFonts w:hint="eastAsia" w:ascii="仿宋" w:hAnsi="仿宋" w:eastAsia="仿宋" w:cs="仿宋"/>
          <w:color w:val="auto"/>
          <w:sz w:val="24"/>
          <w:szCs w:val="24"/>
          <w:highlight w:val="none"/>
        </w:rPr>
        <w:t xml:space="preserve">履约保证金在合同约定期间内不予退还</w:t>
      </w:r>
      <w:r>
        <w:rPr>
          <w:rFonts w:hint="eastAsia" w:ascii="仿宋" w:hAnsi="仿宋" w:eastAsia="仿宋" w:cs="仿宋"/>
          <w:color w:val="auto"/>
          <w:sz w:val="24"/>
          <w:szCs w:val="24"/>
          <w:highlight w:val="none"/>
          <w:lang w:eastAsia="zh-CN"/>
        </w:rPr>
        <w:t xml:space="preserve">或者</w:t>
      </w:r>
      <w:r>
        <w:rPr>
          <w:rFonts w:hint="eastAsia" w:ascii="仿宋" w:hAnsi="仿宋" w:eastAsia="仿宋" w:cs="仿宋"/>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.1采购人与成交供应商应在成交通知书发出之日起</w:t>
      </w:r>
      <w:r>
        <w:rPr>
          <w:rFonts w:hint="eastAsia" w:ascii="仿宋" w:hAnsi="仿宋" w:eastAsia="仿宋" w:cs="仿宋"/>
          <w:color w:val="auto"/>
          <w:sz w:val="24"/>
          <w:szCs w:val="24"/>
          <w:highlight w:val="none"/>
          <w:lang w:val="en-US" w:eastAsia="zh-CN"/>
        </w:rPr>
        <w:t xml:space="preserve">十五</w:t>
      </w:r>
      <w:r>
        <w:rPr>
          <w:rFonts w:hint="eastAsia" w:ascii="仿宋" w:hAnsi="仿宋" w:eastAsia="仿宋" w:cs="仿宋"/>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.2成交供应商自成交通知书发出之日起</w:t>
      </w:r>
      <w:r>
        <w:rPr>
          <w:rFonts w:hint="eastAsia" w:ascii="仿宋" w:hAnsi="仿宋" w:eastAsia="仿宋" w:cs="仿宋"/>
          <w:bCs/>
          <w:color w:val="auto"/>
          <w:sz w:val="24"/>
          <w:szCs w:val="24"/>
          <w:highlight w:val="none"/>
          <w:lang w:val="en-US" w:eastAsia="zh-CN"/>
        </w:rPr>
        <w:t xml:space="preserve">十五</w:t>
      </w:r>
      <w:r>
        <w:rPr>
          <w:rFonts w:hint="eastAsia" w:ascii="仿宋" w:hAnsi="仿宋" w:eastAsia="仿宋" w:cs="仿宋"/>
          <w:bCs/>
          <w:color w:val="auto"/>
          <w:sz w:val="24"/>
          <w:szCs w:val="24"/>
          <w:highlight w:val="none"/>
        </w:rPr>
        <w:t xml:space="preserve">日</w:t>
      </w:r>
      <w:r>
        <w:rPr>
          <w:rFonts w:hint="eastAsia" w:ascii="仿宋" w:hAnsi="仿宋" w:eastAsia="仿宋" w:cs="仿宋"/>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如果成交供应商没有按照2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条或</w:t>
      </w:r>
      <w:r>
        <w:rPr>
          <w:rFonts w:hint="eastAsia" w:ascii="仿宋" w:hAnsi="仿宋" w:eastAsia="仿宋" w:cs="仿宋"/>
          <w:color w:val="auto"/>
          <w:sz w:val="24"/>
          <w:szCs w:val="24"/>
          <w:highlight w:val="none"/>
          <w:lang w:val="en-US" w:eastAsia="zh-CN"/>
        </w:rPr>
        <w:t xml:space="preserve">28</w:t>
      </w:r>
      <w:r>
        <w:rPr>
          <w:rFonts w:hint="eastAsia" w:ascii="仿宋" w:hAnsi="仿宋" w:eastAsia="仿宋" w:cs="仿宋"/>
          <w:color w:val="auto"/>
          <w:sz w:val="24"/>
          <w:szCs w:val="24"/>
          <w:highlight w:val="none"/>
        </w:rPr>
        <w:t xml:space="preserve">条的规定去做，采购人</w:t>
      </w:r>
      <w:r>
        <w:rPr>
          <w:rFonts w:hint="eastAsia" w:ascii="仿宋" w:hAnsi="仿宋" w:eastAsia="仿宋" w:cs="仿宋"/>
          <w:color w:val="auto"/>
          <w:sz w:val="24"/>
          <w:szCs w:val="24"/>
          <w:highlight w:val="none"/>
          <w:lang w:eastAsia="zh-CN"/>
        </w:rPr>
        <w:t xml:space="preserve">可以</w:t>
      </w:r>
      <w:r>
        <w:rPr>
          <w:rFonts w:hint="eastAsia" w:ascii="仿宋" w:hAnsi="仿宋" w:eastAsia="仿宋" w:cs="仿宋"/>
          <w:color w:val="auto"/>
          <w:sz w:val="24"/>
          <w:szCs w:val="24"/>
          <w:highlight w:val="none"/>
        </w:rPr>
        <w:t xml:space="preserve">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仿宋" w:hAnsi="仿宋" w:eastAsia="仿宋" w:cs="仿宋"/>
          <w:color w:val="auto"/>
          <w:sz w:val="24"/>
          <w:szCs w:val="24"/>
          <w:highlight w:val="none"/>
          <w:lang w:eastAsia="zh-CN"/>
        </w:rPr>
        <w:t xml:space="preserve">额的</w:t>
      </w:r>
      <w:r>
        <w:rPr>
          <w:rFonts w:hint="eastAsia" w:ascii="仿宋" w:hAnsi="仿宋" w:eastAsia="仿宋" w:cs="仿宋"/>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0</w:t>
      </w:r>
      <w:r>
        <w:rPr>
          <w:rFonts w:hint="eastAsia" w:ascii="仿宋" w:hAnsi="仿宋" w:eastAsia="仿宋" w:cs="仿宋"/>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.3质疑供应商是指直接参加本次磋商活动的供应商</w:t>
      </w:r>
      <w:r>
        <w:rPr>
          <w:rFonts w:hint="eastAsia" w:ascii="仿宋" w:hAnsi="仿宋" w:eastAsia="仿宋" w:cs="仿宋"/>
          <w:color w:val="auto"/>
          <w:sz w:val="24"/>
          <w:szCs w:val="24"/>
          <w:highlight w:val="none"/>
          <w:lang w:eastAsia="zh-CN"/>
        </w:rPr>
        <w:t xml:space="preserve">，对</w:t>
      </w:r>
      <w:r>
        <w:rPr>
          <w:rFonts w:hint="eastAsia" w:ascii="仿宋" w:hAnsi="仿宋" w:eastAsia="仿宋" w:cs="仿宋"/>
          <w:color w:val="auto"/>
          <w:sz w:val="24"/>
          <w:szCs w:val="24"/>
          <w:highlight w:val="none"/>
        </w:rPr>
        <w:t xml:space="preserve">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.4质疑供应商在法定质疑期内应当一次性提出针对同一采购环节</w:t>
      </w:r>
      <w:r>
        <w:rPr>
          <w:rFonts w:hint="eastAsia" w:ascii="仿宋" w:hAnsi="仿宋" w:eastAsia="仿宋" w:cs="仿宋"/>
          <w:color w:val="auto"/>
          <w:sz w:val="24"/>
          <w:szCs w:val="24"/>
          <w:highlight w:val="none"/>
          <w:lang w:eastAsia="zh-CN"/>
        </w:rPr>
        <w:t xml:space="preserve">质疑</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.5质疑函必须</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中华人民共和国政府采购法》《中华人民共和国政府采购法实施条例</w:t>
      </w:r>
      <w:r>
        <w:rPr>
          <w:rFonts w:hint="eastAsia" w:ascii="仿宋" w:hAnsi="仿宋" w:eastAsia="仿宋" w:cs="仿宋"/>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.6质疑函应当包括以下主要内容，</w:t>
      </w:r>
      <w:r>
        <w:rPr>
          <w:rFonts w:hint="eastAsia" w:ascii="仿宋" w:hAnsi="仿宋" w:eastAsia="仿宋" w:cs="仿宋"/>
          <w:color w:val="auto"/>
          <w:sz w:val="24"/>
          <w:szCs w:val="24"/>
          <w:highlight w:val="none"/>
          <w:lang w:val="zh-CN"/>
        </w:rPr>
        <w:t xml:space="preserve">并</w:t>
      </w:r>
      <w:r>
        <w:rPr>
          <w:rFonts w:hint="eastAsia" w:ascii="仿宋" w:hAnsi="仿宋" w:eastAsia="仿宋" w:cs="仿宋"/>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0" w:name="_Toc16743"/>
      <w:r>
        <w:rPr>
          <w:rFonts w:hint="eastAsia" w:ascii="仿宋" w:hAnsi="仿宋" w:eastAsia="仿宋" w:cs="仿宋"/>
          <w:color w:val="auto"/>
          <w:sz w:val="24"/>
          <w:szCs w:val="24"/>
          <w:highlight w:val="none"/>
        </w:rPr>
        <w:t xml:space="preserve">（3）具体、明确的质疑事项和与质疑事实相关的请求；</w:t>
      </w:r>
      <w:bookmarkEnd w:id="30"/>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1" w:name="_Toc20203"/>
      <w:r>
        <w:rPr>
          <w:rFonts w:hint="eastAsia" w:ascii="仿宋" w:hAnsi="仿宋" w:eastAsia="仿宋" w:cs="仿宋"/>
          <w:color w:val="auto"/>
          <w:sz w:val="24"/>
          <w:szCs w:val="24"/>
          <w:highlight w:val="none"/>
        </w:rPr>
        <w:t xml:space="preserve">（4）事实依据；</w:t>
      </w:r>
      <w:bookmarkEnd w:id="31"/>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2" w:name="_Toc18795"/>
      <w:r>
        <w:rPr>
          <w:rFonts w:hint="eastAsia" w:ascii="仿宋" w:hAnsi="仿宋" w:eastAsia="仿宋" w:cs="仿宋"/>
          <w:color w:val="auto"/>
          <w:sz w:val="24"/>
          <w:szCs w:val="24"/>
          <w:highlight w:val="none"/>
        </w:rPr>
        <w:t xml:space="preserve">（5）必要的法律依据；</w:t>
      </w:r>
      <w:bookmarkEnd w:id="32"/>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3" w:name="_Toc6388"/>
      <w:r>
        <w:rPr>
          <w:rFonts w:hint="eastAsia" w:ascii="仿宋" w:hAnsi="仿宋" w:eastAsia="仿宋" w:cs="仿宋"/>
          <w:color w:val="auto"/>
          <w:sz w:val="24"/>
          <w:szCs w:val="24"/>
          <w:highlight w:val="none"/>
        </w:rPr>
        <w:t xml:space="preserve">（6）提起质疑的日期；</w:t>
      </w:r>
      <w:bookmarkEnd w:id="33"/>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.投诉</w:t>
      </w:r>
      <w:r/>
    </w:p>
    <w:p>
      <w:pPr>
        <w:pStyle w:val="754"/>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w:t>
      </w:r>
      <w:r>
        <w:rPr>
          <w:rFonts w:hint="eastAsia" w:ascii="仿宋" w:hAnsi="仿宋" w:eastAsia="仿宋" w:cs="仿宋"/>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32.1.1</w:t>
      </w:r>
      <w:r>
        <w:rPr>
          <w:rFonts w:hint="eastAsia" w:ascii="仿宋" w:hAnsi="仿宋" w:eastAsia="仿宋" w:cs="仿宋"/>
          <w:color w:val="auto"/>
          <w:sz w:val="24"/>
          <w:szCs w:val="24"/>
          <w:highlight w:val="none"/>
          <w:lang w:val="zh-CN"/>
        </w:rPr>
        <w:t xml:space="preserve">对</w:t>
      </w:r>
      <w:r>
        <w:rPr>
          <w:rFonts w:hint="eastAsia" w:ascii="仿宋" w:hAnsi="仿宋" w:eastAsia="仿宋" w:cs="仿宋"/>
          <w:color w:val="auto"/>
          <w:sz w:val="24"/>
          <w:szCs w:val="24"/>
          <w:highlight w:val="none"/>
        </w:rPr>
        <w:t xml:space="preserve">于未专门面向中小企业或者</w:t>
      </w:r>
      <w:r>
        <w:rPr>
          <w:rFonts w:hint="eastAsia" w:ascii="仿宋" w:hAnsi="仿宋" w:eastAsia="仿宋" w:cs="仿宋"/>
          <w:color w:val="auto"/>
          <w:sz w:val="24"/>
          <w:szCs w:val="24"/>
          <w:highlight w:val="none"/>
          <w:lang w:val="zh-CN"/>
        </w:rPr>
        <w:t xml:space="preserve">未预留份额专门面向中小企业采购的采购项目，供应商提供的货物或者服务</w:t>
      </w:r>
      <w:r>
        <w:rPr>
          <w:rFonts w:hint="eastAsia" w:ascii="仿宋" w:hAnsi="仿宋" w:eastAsia="仿宋" w:cs="仿宋"/>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32.1.2</w:t>
      </w:r>
      <w:r>
        <w:rPr>
          <w:rFonts w:hint="eastAsia" w:ascii="仿宋" w:hAnsi="仿宋" w:eastAsia="仿宋" w:cs="仿宋"/>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32.1.3</w:t>
      </w:r>
      <w:r>
        <w:rPr>
          <w:rFonts w:hint="eastAsia" w:ascii="仿宋" w:hAnsi="仿宋" w:eastAsia="仿宋" w:cs="仿宋"/>
          <w:color w:val="auto"/>
          <w:sz w:val="24"/>
          <w:szCs w:val="24"/>
          <w:highlight w:val="none"/>
        </w:rPr>
        <w:t xml:space="preserve">企业标准请参照《关于印发中小企业划型标准规定的通知》（工信部联企业</w:t>
      </w:r>
      <w:r>
        <w:rPr>
          <w:rFonts w:hint="eastAsia" w:ascii="仿宋" w:hAnsi="仿宋" w:eastAsia="仿宋" w:cs="仿宋"/>
          <w:color w:val="auto"/>
          <w:sz w:val="24"/>
          <w:szCs w:val="24"/>
          <w:highlight w:val="none"/>
          <w:lang w:eastAsia="zh-CN"/>
        </w:rPr>
        <w:t xml:space="preserve">〔2011〕300号</w:t>
      </w:r>
      <w:r>
        <w:rPr>
          <w:rFonts w:hint="eastAsia" w:ascii="仿宋" w:hAnsi="仿宋" w:eastAsia="仿宋" w:cs="仿宋"/>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w:t>
      </w:r>
      <w:r>
        <w:rPr>
          <w:rFonts w:hint="eastAsia" w:ascii="仿宋" w:hAnsi="仿宋" w:eastAsia="仿宋" w:cs="仿宋"/>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32.2.1</w:t>
      </w:r>
      <w:r>
        <w:rPr>
          <w:rFonts w:hint="eastAsia" w:ascii="仿宋" w:hAnsi="仿宋" w:eastAsia="仿宋" w:cs="仿宋"/>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32.2.2</w:t>
      </w:r>
      <w:r>
        <w:rPr>
          <w:rFonts w:hint="eastAsia" w:ascii="仿宋" w:hAnsi="仿宋" w:eastAsia="仿宋" w:cs="仿宋"/>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32.2.3</w:t>
      </w:r>
      <w:r>
        <w:rPr>
          <w:rFonts w:hint="eastAsia" w:ascii="仿宋" w:hAnsi="仿宋" w:eastAsia="仿宋" w:cs="仿宋"/>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w:t>
      </w:r>
      <w:r>
        <w:rPr>
          <w:rFonts w:hint="eastAsia" w:ascii="仿宋" w:hAnsi="仿宋" w:eastAsia="仿宋" w:cs="仿宋"/>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32.3.1</w:t>
      </w:r>
      <w:r>
        <w:rPr>
          <w:rFonts w:hint="eastAsia" w:ascii="仿宋" w:hAnsi="仿宋" w:eastAsia="仿宋" w:cs="仿宋"/>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32.3.2</w:t>
      </w:r>
      <w:r>
        <w:rPr>
          <w:rFonts w:hint="eastAsia" w:ascii="仿宋" w:hAnsi="仿宋" w:eastAsia="仿宋" w:cs="仿宋"/>
          <w:color w:val="auto"/>
          <w:sz w:val="24"/>
          <w:szCs w:val="24"/>
          <w:highlight w:val="none"/>
        </w:rPr>
        <w:t xml:space="preserve">监狱企业参加政府采购活动时，需提供由省级以上监狱管理局、戒毒管理局（含新疆生产建设兵团）出具的属于监狱企业的证明文件）</w:t>
      </w:r>
      <w:r>
        <w:rPr>
          <w:rFonts w:hint="eastAsia" w:ascii="仿宋" w:hAnsi="仿宋" w:eastAsia="仿宋" w:cs="仿宋"/>
          <w:color w:val="auto"/>
          <w:sz w:val="24"/>
          <w:szCs w:val="24"/>
          <w:highlight w:val="none"/>
          <w:lang w:eastAsia="zh-CN"/>
        </w:rPr>
        <w:t xml:space="preserve">（在响应文件中</w:t>
      </w:r>
      <w:r>
        <w:rPr>
          <w:rFonts w:hint="eastAsia" w:ascii="仿宋" w:hAnsi="仿宋" w:eastAsia="仿宋" w:cs="仿宋"/>
          <w:color w:val="auto"/>
          <w:sz w:val="24"/>
          <w:szCs w:val="24"/>
          <w:highlight w:val="none"/>
        </w:rPr>
        <w:t xml:space="preserve">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32.3.3</w:t>
      </w:r>
      <w:r>
        <w:rPr>
          <w:rFonts w:hint="eastAsia" w:ascii="仿宋" w:hAnsi="仿宋" w:eastAsia="仿宋" w:cs="仿宋"/>
          <w:color w:val="auto"/>
          <w:sz w:val="24"/>
          <w:szCs w:val="24"/>
          <w:highlight w:val="none"/>
        </w:rPr>
        <w:t xml:space="preserve">监狱企业标准请参照《关于政府采购支持监狱企业发展有关问题的通知》（财库</w:t>
      </w:r>
      <w:r>
        <w:rPr>
          <w:rFonts w:hint="eastAsia" w:ascii="仿宋" w:hAnsi="仿宋" w:eastAsia="仿宋" w:cs="仿宋"/>
          <w:color w:val="auto"/>
          <w:sz w:val="24"/>
          <w:szCs w:val="24"/>
          <w:highlight w:val="none"/>
          <w:lang w:eastAsia="zh-CN"/>
        </w:rPr>
        <w:t xml:space="preserve">〔2014〕68号</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32.3.4</w:t>
      </w:r>
      <w:r>
        <w:rPr>
          <w:rFonts w:hint="eastAsia" w:ascii="仿宋" w:hAnsi="仿宋" w:eastAsia="仿宋" w:cs="仿宋"/>
          <w:color w:val="auto"/>
          <w:sz w:val="24"/>
          <w:szCs w:val="24"/>
          <w:highlight w:val="none"/>
        </w:rPr>
        <w:t xml:space="preserve">对于同时属于小型、微型企业、残疾人福利单位、监狱企业的，不重复享受政策。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33.</w:t>
      </w:r>
      <w:r>
        <w:rPr>
          <w:rFonts w:hint="eastAsia" w:ascii="仿宋" w:hAnsi="仿宋" w:eastAsia="仿宋" w:cs="仿宋"/>
          <w:color w:val="auto"/>
          <w:sz w:val="24"/>
          <w:szCs w:val="24"/>
          <w:highlight w:val="none"/>
        </w:rPr>
        <w:t xml:space="preserve">采购本国产品的支持政策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33.1</w:t>
      </w:r>
      <w:r>
        <w:rPr>
          <w:rFonts w:hint="eastAsia" w:ascii="仿宋" w:hAnsi="仿宋" w:eastAsia="仿宋" w:cs="仿宋"/>
          <w:color w:val="auto"/>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仿宋" w:hAnsi="仿宋" w:eastAsia="仿宋" w:cs="仿宋"/>
          <w:color w:val="auto"/>
          <w:sz w:val="24"/>
          <w:szCs w:val="24"/>
          <w:highlight w:val="none"/>
          <w:lang w:eastAsia="zh-CN"/>
        </w:rPr>
        <w:t xml:space="preserve">。</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被列入“节能产品品目清单”的，实行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3</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770"/>
        <w:ind w:left="0" w:firstLine="240"/>
        <w:keepLines w:val="0"/>
        <w:keepNext w:val="0"/>
        <w:pageBreakBefore w:val="0"/>
        <w:spacing w:after="0"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770"/>
        <w:ind w:left="0" w:firstLine="24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.3本项目中</w:t>
      </w:r>
      <w:r>
        <w:rPr>
          <w:rFonts w:hint="eastAsia" w:ascii="仿宋" w:hAnsi="仿宋" w:eastAsia="仿宋" w:cs="仿宋"/>
          <w:color w:val="auto"/>
          <w:sz w:val="24"/>
          <w:szCs w:val="24"/>
          <w:highlight w:val="none"/>
          <w:lang w:val="en-US" w:eastAsia="zh-CN"/>
        </w:rPr>
        <w:t xml:space="preserve">如</w:t>
      </w:r>
      <w:r>
        <w:rPr>
          <w:rFonts w:hint="eastAsia" w:ascii="仿宋" w:hAnsi="仿宋" w:eastAsia="仿宋" w:cs="仿宋"/>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color w:val="auto"/>
          <w:sz w:val="24"/>
          <w:szCs w:val="24"/>
          <w:highlight w:val="none"/>
        </w:rPr>
      </w:r>
    </w:p>
    <w:p>
      <w:pPr>
        <w:shd w:val="nil"/>
        <w:rPr>
          <w:rFonts w:hint="eastAsia" w:ascii="仿宋" w:hAnsi="仿宋" w:eastAsia="仿宋" w:cs="仿宋"/>
          <w:color w:val="auto"/>
          <w:sz w:val="24"/>
          <w:szCs w:val="24"/>
          <w:highlight w:val="none"/>
        </w:rPr>
      </w:pPr>
      <w:r>
        <w:rPr>
          <w:rFonts w:hint="eastAsia" w:ascii="仿宋" w:hAnsi="仿宋" w:eastAsia="仿宋" w:cs="仿宋"/>
          <w:b/>
          <w:color w:val="auto"/>
          <w:sz w:val="30"/>
          <w:szCs w:val="30"/>
          <w:highlight w:val="none"/>
        </w:rPr>
        <w:br w:type="page" w:clear="all"/>
      </w:r>
      <w:r>
        <w:rPr>
          <w:rFonts w:hint="eastAsia" w:ascii="仿宋" w:hAnsi="仿宋" w:eastAsia="仿宋" w:cs="仿宋"/>
          <w:b/>
          <w:color w:val="auto"/>
          <w:sz w:val="30"/>
          <w:szCs w:val="30"/>
          <w:highlight w:val="none"/>
        </w:rPr>
      </w:r>
    </w:p>
    <w:p>
      <w:pPr>
        <w:ind w:firstLine="560"/>
        <w:jc w:val="center"/>
        <w:keepLines w:val="0"/>
        <w:keepNext w:val="0"/>
        <w:pageBreakBefore w:val="0"/>
        <w:spacing w:line="380" w:lineRule="exact"/>
        <w:widowControl w:val="off"/>
        <w:rPr>
          <w:rFonts w:hint="eastAsia" w:ascii="仿宋" w:hAnsi="仿宋" w:eastAsia="仿宋" w:cs="仿宋"/>
          <w:b/>
          <w:bCs/>
          <w:color w:val="auto"/>
          <w:sz w:val="30"/>
          <w:szCs w:val="30"/>
          <w:highlight w:val="none"/>
        </w:rPr>
      </w:pPr>
      <w:r>
        <w:rPr>
          <w:rFonts w:hint="eastAsia" w:ascii="仿宋" w:hAnsi="仿宋" w:eastAsia="仿宋" w:cs="仿宋"/>
          <w:color w:val="auto"/>
          <w:sz w:val="24"/>
          <w:szCs w:val="24"/>
          <w:highlight w:val="none"/>
        </w:rPr>
      </w:r>
      <w:r>
        <w:rPr>
          <w:rFonts w:hint="eastAsia" w:ascii="仿宋" w:hAnsi="仿宋" w:eastAsia="仿宋" w:cs="仿宋"/>
          <w:b/>
          <w:color w:val="auto"/>
          <w:sz w:val="30"/>
          <w:szCs w:val="30"/>
          <w:highlight w:val="none"/>
        </w:rPr>
        <w:t xml:space="preserve">第三章  评标标准</w:t>
      </w:r>
      <w:r>
        <w:rPr>
          <w:rFonts w:hint="eastAsia" w:ascii="仿宋" w:hAnsi="仿宋" w:eastAsia="仿宋" w:cs="仿宋"/>
          <w:color w:val="auto"/>
          <w:sz w:val="24"/>
          <w:szCs w:val="24"/>
          <w:highlight w:val="none"/>
        </w:rPr>
      </w:r>
      <w:r/>
    </w:p>
    <w:p>
      <w:pPr>
        <w:ind w:firstLine="420"/>
        <w:jc w:val="left"/>
        <w:keepLines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评审因素的量化指标评审得分最高的供应</w:t>
      </w:r>
      <w:r>
        <w:rPr>
          <w:rFonts w:hint="eastAsia" w:ascii="仿宋" w:hAnsi="仿宋" w:eastAsia="仿宋" w:cs="仿宋"/>
          <w:color w:val="auto"/>
          <w:sz w:val="24"/>
          <w:szCs w:val="24"/>
          <w:highlight w:val="none"/>
          <w:lang w:eastAsia="zh-CN"/>
        </w:rPr>
        <w:t xml:space="preserve">商作</w:t>
      </w:r>
      <w:r>
        <w:rPr>
          <w:rFonts w:hint="eastAsia" w:ascii="仿宋" w:hAnsi="仿宋" w:eastAsia="仿宋" w:cs="仿宋"/>
          <w:color w:val="auto"/>
          <w:sz w:val="24"/>
          <w:szCs w:val="24"/>
          <w:highlight w:val="none"/>
        </w:rPr>
        <w:t xml:space="preserve">为成交候选供应商的评标方法。</w:t>
      </w:r>
      <w:r/>
    </w:p>
    <w:p>
      <w:pPr>
        <w:ind w:firstLine="420"/>
        <w:jc w:val="left"/>
        <w:keepLines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二、磋商小组将依据下列评标标准进行评审，本评标标准的总分为100分。</w:t>
      </w:r>
      <w:r/>
    </w:p>
    <w:p>
      <w:pPr>
        <w:ind w:firstLine="420"/>
        <w:jc w:val="left"/>
        <w:keepLines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三、具体标准</w:t>
      </w:r>
      <w:r>
        <w:rPr>
          <w:rFonts w:hint="eastAsia" w:ascii="仿宋" w:hAnsi="仿宋" w:eastAsia="仿宋" w:cs="仿宋"/>
          <w:color w:val="auto"/>
          <w:sz w:val="24"/>
          <w:szCs w:val="24"/>
          <w:highlight w:val="none"/>
          <w:lang w:eastAsia="zh-CN"/>
        </w:rPr>
        <w:t xml:space="preserve">：</w:t>
      </w:r>
      <w:r/>
    </w:p>
    <w:p>
      <w:pPr>
        <w:ind w:firstLine="420"/>
        <w:jc w:val="left"/>
        <w:keepLines w:val="0"/>
        <w:pageBreakBefore w:val="0"/>
        <w:spacing w:line="3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综合评审因素和评分标准（100分）</w:t>
      </w:r>
      <w:r/>
    </w:p>
    <w:tbl>
      <w:tblPr>
        <w:tblStyle w:val="745"/>
        <w:tblW w:w="9634" w:type="dxa"/>
        <w:tblInd w:w="-1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284"/>
        <w:gridCol w:w="1428"/>
        <w:gridCol w:w="5222"/>
        <w:gridCol w:w="900"/>
      </w:tblGrid>
      <w:tr>
        <w:trPr>
          <w:trHeight w:val="792"/>
        </w:trPr>
        <w:tc>
          <w:tcPr>
            <w:tcMar>
              <w:left w:w="108" w:type="dxa"/>
              <w:top w:w="0" w:type="dxa"/>
              <w:right w:w="108" w:type="dxa"/>
              <w:bottom w:w="0" w:type="dxa"/>
            </w:tcMar>
            <w:tcW w:w="800" w:type="dxa"/>
            <w:vAlign w:val="center"/>
            <w:textDirection w:val="lrTb"/>
            <w:noWrap w:val="false"/>
          </w:tcPr>
          <w:p>
            <w:pPr>
              <w:ind w:left="0" w:right="0" w:firstLine="0"/>
              <w:jc w:val="center"/>
              <w:keepLines w:val="0"/>
              <w:pageBreakBefore w:val="0"/>
              <w:spacing w:before="0" w:after="0" w:line="3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序号</w:t>
            </w:r>
            <w:r/>
          </w:p>
        </w:tc>
        <w:tc>
          <w:tcPr>
            <w:tcMar>
              <w:left w:w="108" w:type="dxa"/>
              <w:top w:w="0" w:type="dxa"/>
              <w:right w:w="108" w:type="dxa"/>
              <w:bottom w:w="0" w:type="dxa"/>
            </w:tcMar>
            <w:tcW w:w="1284" w:type="dxa"/>
            <w:vAlign w:val="center"/>
            <w:textDirection w:val="lrTb"/>
            <w:noWrap w:val="false"/>
          </w:tcPr>
          <w:p>
            <w:pPr>
              <w:ind w:left="0" w:right="0" w:firstLine="0"/>
              <w:jc w:val="center"/>
              <w:keepLines w:val="0"/>
              <w:pageBreakBefore w:val="0"/>
              <w:spacing w:before="0" w:after="0" w:line="3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评分因素</w:t>
            </w:r>
            <w:r/>
          </w:p>
        </w:tc>
        <w:tc>
          <w:tcPr>
            <w:gridSpan w:val="2"/>
            <w:tcMar>
              <w:left w:w="108" w:type="dxa"/>
              <w:top w:w="0" w:type="dxa"/>
              <w:right w:w="108" w:type="dxa"/>
              <w:bottom w:w="0" w:type="dxa"/>
            </w:tcMar>
            <w:tcW w:w="6650" w:type="dxa"/>
            <w:vAlign w:val="center"/>
            <w:textDirection w:val="lrTb"/>
            <w:noWrap w:val="false"/>
          </w:tcPr>
          <w:p>
            <w:pPr>
              <w:ind w:left="0" w:right="0" w:firstLine="0"/>
              <w:jc w:val="center"/>
              <w:keepLines w:val="0"/>
              <w:pageBreakBefore w:val="0"/>
              <w:spacing w:before="0" w:after="0" w:line="3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评审标准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3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分值</w:t>
            </w:r>
            <w:r/>
          </w:p>
        </w:tc>
      </w:tr>
      <w:tr>
        <w:trPr>
          <w:trHeight w:val="1431"/>
        </w:trPr>
        <w:tc>
          <w:tcPr>
            <w:tcMar>
              <w:left w:w="108" w:type="dxa"/>
              <w:top w:w="0" w:type="dxa"/>
              <w:right w:w="108" w:type="dxa"/>
              <w:bottom w:w="0" w:type="dxa"/>
            </w:tcMar>
            <w:tcW w:w="800" w:type="dxa"/>
            <w:vAlign w:val="center"/>
            <w:textDirection w:val="lrTb"/>
            <w:noWrap w:val="false"/>
          </w:tcPr>
          <w:p>
            <w:pPr>
              <w:ind w:left="0" w:right="0" w:firstLine="0"/>
              <w:jc w:val="center"/>
              <w:keepLines w:val="0"/>
              <w:pageBreakBefore w:val="0"/>
              <w:spacing w:before="0" w:after="0" w:line="3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p>
        </w:tc>
        <w:tc>
          <w:tcPr>
            <w:tcMar>
              <w:left w:w="108" w:type="dxa"/>
              <w:top w:w="0" w:type="dxa"/>
              <w:right w:w="108" w:type="dxa"/>
              <w:bottom w:w="0" w:type="dxa"/>
            </w:tcMar>
            <w:tcW w:w="1284" w:type="dxa"/>
            <w:vAlign w:val="center"/>
            <w:textDirection w:val="lrTb"/>
            <w:noWrap w:val="false"/>
          </w:tcPr>
          <w:p>
            <w:pPr>
              <w:jc w:val="both"/>
              <w:keepLines w:val="0"/>
              <w:keepNext/>
              <w:pageBreakBefore w:val="0"/>
              <w:spacing w:line="360" w:lineRule="exact"/>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投标报价</w:t>
            </w:r>
            <w:r/>
          </w:p>
          <w:p>
            <w:pPr>
              <w:jc w:val="both"/>
              <w:keepLines w:val="0"/>
              <w:keepNext/>
              <w:pageBreakBefore w:val="0"/>
              <w:spacing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SA"/>
              </w:rPr>
              <w:t xml:space="preserve">（15分）</w:t>
            </w:r>
            <w:r/>
          </w:p>
        </w:tc>
        <w:tc>
          <w:tcPr>
            <w:gridSpan w:val="2"/>
            <w:tcMar>
              <w:left w:w="108" w:type="dxa"/>
              <w:top w:w="0" w:type="dxa"/>
              <w:right w:w="108" w:type="dxa"/>
              <w:bottom w:w="0" w:type="dxa"/>
            </w:tcMar>
            <w:tcW w:w="6650" w:type="dxa"/>
            <w:vAlign w:val="top"/>
            <w:textDirection w:val="lrTb"/>
            <w:noWrap w:val="false"/>
          </w:tcPr>
          <w:p>
            <w:pPr>
              <w:ind w:firstLine="480"/>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所有通过评审的最后有效投标报价的最低报价为评标基准价，其价格分为满分。其他投标人的价格分按照下列公式计算（小数点保留两位）：</w:t>
            </w:r>
            <w:r/>
          </w:p>
          <w:p>
            <w:pPr>
              <w:ind w:firstLine="480"/>
              <w:keepLines w:val="0"/>
              <w:keepNext w:val="0"/>
              <w:pageBreakBefore w:val="0"/>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投标报价得分＝（评标基准价/最后投标报价）×15                                                                          分。</w:t>
            </w:r>
            <w:r/>
          </w:p>
        </w:tc>
        <w:tc>
          <w:tcPr>
            <w:tcMar>
              <w:left w:w="108" w:type="dxa"/>
              <w:top w:w="0" w:type="dxa"/>
              <w:right w:w="108" w:type="dxa"/>
              <w:bottom w:w="0" w:type="dxa"/>
            </w:tcMar>
            <w:tcW w:w="900" w:type="dxa"/>
            <w:vAlign w:val="center"/>
            <w:textDirection w:val="lrTb"/>
            <w:noWrap w:val="false"/>
          </w:tcPr>
          <w:p>
            <w:pPr>
              <w:ind w:left="0" w:right="0" w:firstLine="0"/>
              <w:jc w:val="center"/>
              <w:keepLines w:val="0"/>
              <w:pageBreakBefore w:val="0"/>
              <w:spacing w:before="0" w:after="0" w:line="360" w:lineRule="exact"/>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15</w:t>
            </w:r>
            <w:r/>
          </w:p>
        </w:tc>
      </w:tr>
      <w:tr>
        <w:trPr>
          <w:trHeight w:val="90"/>
        </w:trPr>
        <w:tc>
          <w:tcPr>
            <w:gridSpan w:val="5"/>
            <w:tcMar>
              <w:left w:w="108" w:type="dxa"/>
              <w:top w:w="0" w:type="dxa"/>
              <w:right w:w="108" w:type="dxa"/>
              <w:bottom w:w="0" w:type="dxa"/>
            </w:tcMar>
            <w:tcW w:w="9634" w:type="dxa"/>
            <w:vAlign w:val="center"/>
            <w:textDirection w:val="lrTb"/>
            <w:noWrap w:val="false"/>
          </w:tcPr>
          <w:p>
            <w:pPr>
              <w:ind w:left="0" w:right="0" w:firstLine="0"/>
              <w:jc w:val="center"/>
              <w:keepLines w:val="0"/>
              <w:pageBreakBefore w:val="0"/>
              <w:spacing w:before="0" w:after="0" w:line="360" w:lineRule="exact"/>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技术部分（73分）</w:t>
            </w:r>
            <w:r/>
          </w:p>
        </w:tc>
      </w:tr>
      <w:tr>
        <w:trPr>
          <w:trHeight w:val="90"/>
        </w:trPr>
        <w:tc>
          <w:tcPr>
            <w:tcMar>
              <w:left w:w="108" w:type="dxa"/>
              <w:top w:w="0" w:type="dxa"/>
              <w:right w:w="108" w:type="dxa"/>
              <w:bottom w:w="0" w:type="dxa"/>
            </w:tcMar>
            <w:tcW w:w="800" w:type="dxa"/>
            <w:vAlign w:val="center"/>
            <w:vMerge w:val="restart"/>
            <w:textDirection w:val="lrTb"/>
            <w:noWrap w:val="false"/>
          </w:tcPr>
          <w:p>
            <w:pPr>
              <w:ind w:left="0" w:right="0" w:firstLine="0"/>
              <w:jc w:val="center"/>
              <w:keepLines w:val="0"/>
              <w:pageBreakBefore w:val="0"/>
              <w:spacing w:before="0" w:after="0" w:line="360" w:lineRule="exac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p>
        </w:tc>
        <w:tc>
          <w:tcPr>
            <w:tcMar>
              <w:left w:w="108" w:type="dxa"/>
              <w:top w:w="0" w:type="dxa"/>
              <w:right w:w="108" w:type="dxa"/>
              <w:bottom w:w="0" w:type="dxa"/>
            </w:tcMar>
            <w:tcW w:w="1284" w:type="dxa"/>
            <w:vAlign w:val="center"/>
            <w:vMerge w:val="restart"/>
            <w:textDirection w:val="lrTb"/>
            <w:noWrap w:val="false"/>
          </w:tcPr>
          <w:p>
            <w:pPr>
              <w:jc w:val="both"/>
              <w:keepLines w:val="0"/>
              <w:keepNext/>
              <w:pageBreakBefore w:val="0"/>
              <w:spacing w:line="360" w:lineRule="exact"/>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施工组织设计（65分）</w:t>
            </w:r>
            <w:r/>
          </w:p>
          <w:p>
            <w:pPr>
              <w:ind w:firstLine="0"/>
              <w:jc w:val="center"/>
              <w:keepLines w:val="0"/>
              <w:keepNext w:val="0"/>
              <w:pageBreakBefore w:val="0"/>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p>
        </w:tc>
        <w:tc>
          <w:tcPr>
            <w:gridSpan w:val="2"/>
            <w:tcMar>
              <w:left w:w="108" w:type="dxa"/>
              <w:top w:w="0" w:type="dxa"/>
              <w:right w:w="108" w:type="dxa"/>
              <w:bottom w:w="0" w:type="dxa"/>
            </w:tcMar>
            <w:tcW w:w="6650" w:type="dxa"/>
            <w:vAlign w:val="center"/>
            <w:textDirection w:val="lrTb"/>
            <w:noWrap w:val="false"/>
          </w:tcPr>
          <w:p>
            <w:pPr>
              <w:ind w:firstLine="480"/>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b/>
                <w:bCs/>
                <w:color w:val="auto"/>
                <w:sz w:val="24"/>
                <w:szCs w:val="24"/>
                <w:highlight w:val="none"/>
                <w:lang w:val="en-US" w:eastAsia="zh-CN" w:bidi="ar-SA"/>
              </w:rPr>
              <w:t xml:space="preserve">总体概述：施工组织总体设想、服务承诺、方案针对性及施工标段划分（10分）</w:t>
            </w:r>
            <w:r/>
          </w:p>
          <w:p>
            <w:pPr>
              <w:ind w:firstLine="480"/>
              <w:keepLines w:val="0"/>
              <w:keepNext w:val="0"/>
              <w:pageBreakBefore w:val="0"/>
              <w:spacing w:line="36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（1）对项目整体的施工组织总体设想、服务承诺、方案针对性及施工标段划分清晰、合理符合规范要求的得10分；</w:t>
            </w:r>
            <w:r/>
          </w:p>
          <w:p>
            <w:pPr>
              <w:ind w:left="420" w:firstLine="0"/>
              <w:keepLines w:val="0"/>
              <w:keepNext w:val="0"/>
              <w:pageBreakBefore w:val="0"/>
              <w:spacing w:line="36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（2）对项目整体的施工组织总体设想、服务承诺、方案针对性及施工标段划分程度满足工程施工需求得6分；</w:t>
            </w:r>
            <w:r/>
          </w:p>
          <w:p>
            <w:pPr>
              <w:ind w:left="420" w:firstLine="0"/>
              <w:keepLines w:val="0"/>
              <w:keepNext w:val="0"/>
              <w:pageBreakBefore w:val="0"/>
              <w:spacing w:line="36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（3）对项目整体的施工组织总体设想、服务承诺、方案针对性及施工标段划分程度欠完善得4分；</w:t>
            </w:r>
            <w:r/>
          </w:p>
          <w:p>
            <w:pPr>
              <w:ind w:firstLine="480"/>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（4）无相关内容本项不得分。</w:t>
            </w:r>
            <w:r/>
          </w:p>
        </w:tc>
        <w:tc>
          <w:tcPr>
            <w:tcMar>
              <w:left w:w="108" w:type="dxa"/>
              <w:top w:w="0" w:type="dxa"/>
              <w:right w:w="108" w:type="dxa"/>
              <w:bottom w:w="0" w:type="dxa"/>
            </w:tcMar>
            <w:tcW w:w="900" w:type="dxa"/>
            <w:vAlign w:val="center"/>
            <w:textDirection w:val="lrTb"/>
            <w:noWrap w:val="false"/>
          </w:tcPr>
          <w:p>
            <w:pPr>
              <w:ind w:firstLine="0"/>
              <w:jc w:val="center"/>
              <w:keepLines w:val="0"/>
              <w:keepNext w:val="0"/>
              <w:pageBreakBefore w:val="0"/>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分</w:t>
            </w:r>
            <w:r/>
          </w:p>
        </w:tc>
      </w:tr>
      <w:tr>
        <w:trPr>
          <w:trHeight w:val="1431"/>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3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4" w:type="dxa"/>
            <w:vAlign w:val="top"/>
            <w:vMerge w:val="continue"/>
            <w:textDirection w:val="lrTb"/>
            <w:noWrap w:val="false"/>
          </w:tcPr>
          <w:p>
            <w:pPr>
              <w:keepLines w:val="0"/>
              <w:pageBreakBefore w:val="0"/>
              <w:spacing w:after="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108" w:type="dxa"/>
              <w:top w:w="0" w:type="dxa"/>
              <w:right w:w="108" w:type="dxa"/>
              <w:bottom w:w="0" w:type="dxa"/>
            </w:tcMar>
            <w:tcW w:w="6650" w:type="dxa"/>
            <w:vAlign w:val="center"/>
            <w:textDirection w:val="lrTb"/>
            <w:noWrap w:val="false"/>
          </w:tcPr>
          <w:p>
            <w:pPr>
              <w:ind w:firstLine="482"/>
              <w:jc w:val="both"/>
              <w:keepLines w:val="0"/>
              <w:keepNext/>
              <w:pageBreakBefore w:val="0"/>
              <w:spacing w:line="360" w:lineRule="exact"/>
              <w:widowControl w:val="off"/>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2.安全文明施工措施（10分）</w:t>
            </w:r>
            <w:r/>
          </w:p>
          <w:p>
            <w:pPr>
              <w:ind w:firstLine="480"/>
              <w:keepLines w:val="0"/>
              <w:keepNext w:val="0"/>
              <w:pageBreakBefore w:val="0"/>
              <w:spacing w:line="36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（1）施工现场安全文明施工措施生产先进可得10分；</w:t>
            </w:r>
            <w:r/>
          </w:p>
          <w:p>
            <w:pPr>
              <w:ind w:firstLine="480"/>
              <w:keepLines w:val="0"/>
              <w:keepNext w:val="0"/>
              <w:pageBreakBefore w:val="0"/>
              <w:spacing w:line="36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（2）施工现场安全文明施工措施内容符合安全文明生产要求得6分；</w:t>
            </w:r>
            <w:r/>
          </w:p>
          <w:p>
            <w:pPr>
              <w:ind w:firstLine="480"/>
              <w:keepLines w:val="0"/>
              <w:keepNext w:val="0"/>
              <w:pageBreakBefore w:val="0"/>
              <w:spacing w:line="36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（3）施工现场安全文明施工措施内容欠完善、安全文明生产要求欠完善得4分；</w:t>
            </w:r>
            <w:r/>
          </w:p>
          <w:p>
            <w:pPr>
              <w:ind w:firstLine="480"/>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（4）无相关内容本项不得分。</w:t>
            </w:r>
            <w:r/>
          </w:p>
        </w:tc>
        <w:tc>
          <w:tcPr>
            <w:tcMar>
              <w:left w:w="108" w:type="dxa"/>
              <w:top w:w="0" w:type="dxa"/>
              <w:right w:w="108" w:type="dxa"/>
              <w:bottom w:w="0" w:type="dxa"/>
            </w:tcMar>
            <w:tcW w:w="900" w:type="dxa"/>
            <w:vAlign w:val="center"/>
            <w:textDirection w:val="lrTb"/>
            <w:noWrap w:val="false"/>
          </w:tcPr>
          <w:p>
            <w:pPr>
              <w:ind w:firstLine="0"/>
              <w:jc w:val="center"/>
              <w:keepLines w:val="0"/>
              <w:keepNext w:val="0"/>
              <w:pageBreakBefore w:val="0"/>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分</w:t>
            </w:r>
            <w:r/>
          </w:p>
        </w:tc>
      </w:tr>
      <w:tr>
        <w:trPr>
          <w:trHeight w:val="611"/>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3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4" w:type="dxa"/>
            <w:vAlign w:val="top"/>
            <w:vMerge w:val="continue"/>
            <w:textDirection w:val="lrTb"/>
            <w:noWrap w:val="false"/>
          </w:tcPr>
          <w:p>
            <w:pPr>
              <w:keepLines w:val="0"/>
              <w:pageBreakBefore w:val="0"/>
              <w:spacing w:after="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108" w:type="dxa"/>
              <w:top w:w="0" w:type="dxa"/>
              <w:right w:w="108" w:type="dxa"/>
              <w:bottom w:w="0" w:type="dxa"/>
            </w:tcMar>
            <w:tcW w:w="6650" w:type="dxa"/>
            <w:vAlign w:val="center"/>
            <w:textDirection w:val="lrTb"/>
            <w:noWrap w:val="false"/>
          </w:tcPr>
          <w:p>
            <w:pPr>
              <w:ind w:firstLine="482"/>
              <w:jc w:val="both"/>
              <w:keepLines w:val="0"/>
              <w:keepNext/>
              <w:pageBreakBefore w:val="0"/>
              <w:spacing w:line="360" w:lineRule="exact"/>
              <w:widowControl w:val="off"/>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3.施工进度计划和各阶段进度的保证措施（10分）</w:t>
            </w:r>
            <w:r/>
          </w:p>
          <w:p>
            <w:pPr>
              <w:ind w:firstLine="480"/>
              <w:jc w:val="both"/>
              <w:keepLines w:val="0"/>
              <w:keepNext/>
              <w:pageBreakBefore w:val="0"/>
              <w:spacing w:line="360" w:lineRule="exact"/>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（1）进度计划详尽，项目实施进度、时间点、关键节点、施工网络图等设置清晰准确的得6分；</w:t>
            </w:r>
            <w:r/>
          </w:p>
          <w:p>
            <w:pPr>
              <w:ind w:firstLine="480"/>
              <w:jc w:val="both"/>
              <w:keepLines w:val="0"/>
              <w:keepNext/>
              <w:pageBreakBefore w:val="0"/>
              <w:spacing w:line="360" w:lineRule="exact"/>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（2）进度计划基本详尽，项目实施进度、时间点、关键节点、施工网络图等设置基本清晰准确的得7分；</w:t>
            </w:r>
            <w:r/>
          </w:p>
          <w:p>
            <w:pPr>
              <w:ind w:firstLine="480"/>
              <w:jc w:val="both"/>
              <w:keepLines w:val="0"/>
              <w:keepNext/>
              <w:pageBreakBefore w:val="0"/>
              <w:spacing w:line="360" w:lineRule="exact"/>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（3）进度计划不够详尽，项目实施进度、时间点、关键节点、施工网络图等设置不够清晰准确的得4分；</w:t>
            </w:r>
            <w:r/>
          </w:p>
          <w:p>
            <w:pPr>
              <w:ind w:firstLine="480"/>
              <w:jc w:val="both"/>
              <w:keepLines w:val="0"/>
              <w:keepNext/>
              <w:pageBreakBefore w:val="0"/>
              <w:spacing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SA"/>
              </w:rPr>
              <w:t xml:space="preserve">（4）未提供的不得分。</w:t>
            </w:r>
            <w:r/>
          </w:p>
        </w:tc>
        <w:tc>
          <w:tcPr>
            <w:tcMar>
              <w:left w:w="108" w:type="dxa"/>
              <w:top w:w="0" w:type="dxa"/>
              <w:right w:w="108" w:type="dxa"/>
              <w:bottom w:w="0" w:type="dxa"/>
            </w:tcMar>
            <w:tcW w:w="900" w:type="dxa"/>
            <w:vAlign w:val="center"/>
            <w:textDirection w:val="lrTb"/>
            <w:noWrap w:val="false"/>
          </w:tcPr>
          <w:p>
            <w:pPr>
              <w:ind w:firstLine="0"/>
              <w:jc w:val="center"/>
              <w:keepLines w:val="0"/>
              <w:keepNext w:val="0"/>
              <w:pageBreakBefore w:val="0"/>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分</w:t>
            </w:r>
            <w:r/>
          </w:p>
        </w:tc>
      </w:tr>
      <w:tr>
        <w:trPr>
          <w:trHeight w:val="2919"/>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3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4" w:type="dxa"/>
            <w:vAlign w:val="top"/>
            <w:vMerge w:val="continue"/>
            <w:textDirection w:val="lrTb"/>
            <w:noWrap w:val="false"/>
          </w:tcPr>
          <w:p>
            <w:pPr>
              <w:keepLines w:val="0"/>
              <w:pageBreakBefore w:val="0"/>
              <w:spacing w:after="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108" w:type="dxa"/>
              <w:top w:w="0" w:type="dxa"/>
              <w:right w:w="108" w:type="dxa"/>
              <w:bottom w:w="0" w:type="dxa"/>
            </w:tcMar>
            <w:tcW w:w="6650" w:type="dxa"/>
            <w:vAlign w:val="center"/>
            <w:textDirection w:val="lrTb"/>
            <w:noWrap w:val="false"/>
          </w:tcPr>
          <w:p>
            <w:pPr>
              <w:ind w:firstLine="482"/>
              <w:jc w:val="both"/>
              <w:keepLines w:val="0"/>
              <w:keepNext/>
              <w:pageBreakBefore w:val="0"/>
              <w:spacing w:line="360" w:lineRule="exact"/>
              <w:widowControl w:val="off"/>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4.劳动力、机械设备和材料投入计划（10分）</w:t>
            </w:r>
            <w:r/>
          </w:p>
          <w:p>
            <w:pPr>
              <w:ind w:firstLine="480"/>
              <w:jc w:val="both"/>
              <w:keepLines w:val="0"/>
              <w:keepNext/>
              <w:pageBreakBefore w:val="0"/>
              <w:spacing w:line="360" w:lineRule="exact"/>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（1）劳动力机械设备和材料投入科学合理详尽，考虑周全的得10分；</w:t>
            </w:r>
            <w:r/>
          </w:p>
          <w:p>
            <w:pPr>
              <w:ind w:firstLine="480"/>
              <w:jc w:val="both"/>
              <w:keepLines w:val="0"/>
              <w:keepNext/>
              <w:pageBreakBefore w:val="0"/>
              <w:spacing w:line="360" w:lineRule="exact"/>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（2）劳动力机械设备和材料投入基本科学合理详尽，考虑基本周全的得6分；</w:t>
            </w:r>
            <w:r/>
          </w:p>
          <w:p>
            <w:pPr>
              <w:ind w:firstLine="480"/>
              <w:jc w:val="both"/>
              <w:keepLines w:val="0"/>
              <w:keepNext/>
              <w:pageBreakBefore w:val="0"/>
              <w:spacing w:line="360" w:lineRule="exact"/>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（3）劳动力机械设备和材料投入不够科学合理详尽，考虑不够周全的得4分；</w:t>
            </w:r>
            <w:r/>
          </w:p>
          <w:p>
            <w:pPr>
              <w:ind w:firstLine="480"/>
              <w:jc w:val="both"/>
              <w:keepLines w:val="0"/>
              <w:keepNext/>
              <w:pageBreakBefore w:val="0"/>
              <w:spacing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SA"/>
              </w:rPr>
              <w:t xml:space="preserve">（4）未提供的不得分。</w:t>
            </w:r>
            <w:r/>
          </w:p>
        </w:tc>
        <w:tc>
          <w:tcPr>
            <w:tcMar>
              <w:left w:w="108" w:type="dxa"/>
              <w:top w:w="0" w:type="dxa"/>
              <w:right w:w="108" w:type="dxa"/>
              <w:bottom w:w="0" w:type="dxa"/>
            </w:tcMar>
            <w:tcW w:w="900" w:type="dxa"/>
            <w:vAlign w:val="center"/>
            <w:textDirection w:val="lrTb"/>
            <w:noWrap w:val="false"/>
          </w:tcPr>
          <w:p>
            <w:pPr>
              <w:ind w:firstLine="0"/>
              <w:jc w:val="center"/>
              <w:keepLines w:val="0"/>
              <w:keepNext w:val="0"/>
              <w:pageBreakBefore w:val="0"/>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分</w:t>
            </w:r>
            <w:r/>
          </w:p>
        </w:tc>
      </w:tr>
      <w:tr>
        <w:trPr>
          <w:trHeight w:val="90"/>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3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4" w:type="dxa"/>
            <w:vAlign w:val="top"/>
            <w:vMerge w:val="continue"/>
            <w:textDirection w:val="lrTb"/>
            <w:noWrap w:val="false"/>
          </w:tcPr>
          <w:p>
            <w:pPr>
              <w:keepLines w:val="0"/>
              <w:pageBreakBefore w:val="0"/>
              <w:spacing w:after="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108" w:type="dxa"/>
              <w:top w:w="0" w:type="dxa"/>
              <w:right w:w="108" w:type="dxa"/>
              <w:bottom w:w="0" w:type="dxa"/>
            </w:tcMar>
            <w:tcW w:w="6650" w:type="dxa"/>
            <w:vAlign w:val="center"/>
            <w:textDirection w:val="lrTb"/>
            <w:noWrap w:val="false"/>
          </w:tcPr>
          <w:p>
            <w:pPr>
              <w:ind w:firstLine="482"/>
              <w:jc w:val="both"/>
              <w:keepLines w:val="0"/>
              <w:keepNext/>
              <w:pageBreakBefore w:val="0"/>
              <w:spacing w:line="360" w:lineRule="exact"/>
              <w:widowControl w:val="off"/>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5.关键施工技术、工艺及工程项目实施的重点、难点和解决方案（8分）</w:t>
            </w:r>
            <w:r/>
          </w:p>
          <w:p>
            <w:pPr>
              <w:ind w:firstLine="480"/>
              <w:keepLines w:val="0"/>
              <w:keepNext w:val="0"/>
              <w:pageBreakBefore w:val="0"/>
              <w:spacing w:line="36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（1）对施工现场情况了解详尽，对施工重点、难点分析准确，解决方案详细具体、科学合理且符合项目实际的得8分；</w:t>
            </w:r>
            <w:r/>
          </w:p>
          <w:p>
            <w:pPr>
              <w:ind w:firstLine="480"/>
              <w:keepLines w:val="0"/>
              <w:keepNext w:val="0"/>
              <w:pageBreakBefore w:val="0"/>
              <w:spacing w:line="36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（2）对施工现场情况了解详尽，对施工重点、难点分析准确，解决方案基本详细具体、科学合理且符合项目实际的得5分；</w:t>
            </w:r>
            <w:r/>
          </w:p>
          <w:p>
            <w:pPr>
              <w:ind w:firstLine="480"/>
              <w:keepLines w:val="0"/>
              <w:keepNext w:val="0"/>
              <w:pageBreakBefore w:val="0"/>
              <w:spacing w:line="36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（3）对施工现场情况了解不充分，对施工重点、难点分析不完整，提供了不够详细具体、科学合理的解决方案的得3分；</w:t>
            </w:r>
            <w:r/>
          </w:p>
          <w:p>
            <w:pPr>
              <w:ind w:firstLine="480"/>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（4）未提供不得分。</w:t>
            </w:r>
            <w:r/>
          </w:p>
        </w:tc>
        <w:tc>
          <w:tcPr>
            <w:tcMar>
              <w:left w:w="108" w:type="dxa"/>
              <w:top w:w="0" w:type="dxa"/>
              <w:right w:w="108" w:type="dxa"/>
              <w:bottom w:w="0" w:type="dxa"/>
            </w:tcMar>
            <w:tcW w:w="900" w:type="dxa"/>
            <w:vAlign w:val="center"/>
            <w:textDirection w:val="lrTb"/>
            <w:noWrap w:val="false"/>
          </w:tcPr>
          <w:p>
            <w:pPr>
              <w:ind w:firstLine="0"/>
              <w:jc w:val="center"/>
              <w:keepLines w:val="0"/>
              <w:keepNext w:val="0"/>
              <w:pageBreakBefore w:val="0"/>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分</w:t>
            </w:r>
            <w:r/>
          </w:p>
        </w:tc>
      </w:tr>
      <w:tr>
        <w:trPr>
          <w:trHeight w:val="90"/>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3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284" w:type="dxa"/>
            <w:vAlign w:val="top"/>
            <w:vMerge w:val="continue"/>
            <w:textDirection w:val="lrTb"/>
            <w:noWrap w:val="false"/>
          </w:tcPr>
          <w:p>
            <w:pPr>
              <w:keepLines w:val="0"/>
              <w:pageBreakBefore w:val="0"/>
              <w:spacing w:after="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108" w:type="dxa"/>
              <w:top w:w="0" w:type="dxa"/>
              <w:right w:w="108" w:type="dxa"/>
              <w:bottom w:w="0" w:type="dxa"/>
            </w:tcMar>
            <w:tcW w:w="6650" w:type="dxa"/>
            <w:vAlign w:val="center"/>
            <w:textDirection w:val="lrTb"/>
            <w:noWrap w:val="false"/>
          </w:tcPr>
          <w:p>
            <w:pPr>
              <w:ind w:firstLine="482"/>
              <w:jc w:val="both"/>
              <w:keepLines w:val="0"/>
              <w:keepNext/>
              <w:pageBreakBefore w:val="0"/>
              <w:spacing w:line="360" w:lineRule="exact"/>
              <w:widowControl w:val="off"/>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6.拟投入主要设备及设备安全、稳定运行的保障措施（8分）</w:t>
            </w:r>
            <w:r/>
          </w:p>
          <w:p>
            <w:pPr>
              <w:ind w:firstLine="480"/>
              <w:jc w:val="both"/>
              <w:keepLines w:val="0"/>
              <w:keepNext/>
              <w:pageBreakBefore w:val="0"/>
              <w:spacing w:line="360" w:lineRule="exact"/>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（1）拟投入主要设备及设备安全、稳定运行的保障措施准确合理详尽，考虑周全的得8分；</w:t>
            </w:r>
            <w:r/>
          </w:p>
          <w:p>
            <w:pPr>
              <w:ind w:firstLine="480"/>
              <w:jc w:val="both"/>
              <w:keepLines w:val="0"/>
              <w:keepNext/>
              <w:pageBreakBefore w:val="0"/>
              <w:spacing w:line="360" w:lineRule="exact"/>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（2）拟投入主要设备及设备安全、稳定运行的保障措施基本科学合理详尽，考虑基本周全的得5分；</w:t>
            </w:r>
            <w:r/>
          </w:p>
          <w:p>
            <w:pPr>
              <w:ind w:firstLine="480"/>
              <w:jc w:val="both"/>
              <w:keepLines w:val="0"/>
              <w:keepNext/>
              <w:pageBreakBefore w:val="0"/>
              <w:spacing w:line="360" w:lineRule="exact"/>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（3）拟投入主要设备及设备安全、稳定运行的保障措施不够科学合理详尽，考虑不够周全得3分；</w:t>
            </w:r>
            <w:r/>
          </w:p>
          <w:p>
            <w:pPr>
              <w:ind w:firstLine="480"/>
              <w:jc w:val="both"/>
              <w:keepLines w:val="0"/>
              <w:keepNext/>
              <w:pageBreakBefore w:val="0"/>
              <w:spacing w:line="360" w:lineRule="exact"/>
              <w:widowControl w:val="off"/>
              <w:rPr>
                <w:rFonts w:hint="eastAsia" w:ascii="仿宋" w:hAnsi="仿宋" w:eastAsia="仿宋" w:cs="仿宋"/>
                <w:color w:val="auto"/>
                <w:sz w:val="24"/>
                <w:szCs w:val="24"/>
                <w:highlight w:val="none"/>
              </w:rPr>
              <w:suppressLineNumbers w:val="0"/>
            </w:pPr>
            <w:r>
              <w:rPr>
                <w:rFonts w:hint="eastAsia" w:ascii="仿宋" w:hAnsi="仿宋" w:eastAsia="仿宋" w:cs="仿宋"/>
                <w:b w:val="0"/>
                <w:bCs w:val="0"/>
                <w:color w:val="auto"/>
                <w:sz w:val="24"/>
                <w:szCs w:val="24"/>
                <w:highlight w:val="none"/>
                <w:lang w:val="en-US" w:eastAsia="zh-CN" w:bidi="ar-SA"/>
              </w:rPr>
              <w:t xml:space="preserve">（4）无相关内容本项不得分。</w:t>
            </w:r>
            <w:r/>
          </w:p>
        </w:tc>
        <w:tc>
          <w:tcPr>
            <w:tcMar>
              <w:left w:w="108" w:type="dxa"/>
              <w:top w:w="0" w:type="dxa"/>
              <w:right w:w="108" w:type="dxa"/>
              <w:bottom w:w="0" w:type="dxa"/>
            </w:tcMar>
            <w:tcW w:w="900" w:type="dxa"/>
            <w:vAlign w:val="center"/>
            <w:textDirection w:val="lrTb"/>
            <w:noWrap w:val="false"/>
          </w:tcPr>
          <w:p>
            <w:pPr>
              <w:ind w:firstLine="0"/>
              <w:jc w:val="center"/>
              <w:keepLines w:val="0"/>
              <w:keepNext w:val="0"/>
              <w:pageBreakBefore w:val="0"/>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分</w:t>
            </w:r>
            <w:r/>
          </w:p>
        </w:tc>
      </w:tr>
      <w:tr>
        <w:trPr>
          <w:trHeight w:val="566"/>
        </w:trPr>
        <w:tc>
          <w:tcPr>
            <w:tcMar>
              <w:left w:w="108" w:type="dxa"/>
              <w:top w:w="0" w:type="dxa"/>
              <w:right w:w="108" w:type="dxa"/>
              <w:bottom w:w="0" w:type="dxa"/>
            </w:tcMar>
            <w:tcW w:w="800" w:type="dxa"/>
            <w:vAlign w:val="center"/>
            <w:vMerge w:val="continue"/>
            <w:textDirection w:val="lrTb"/>
            <w:noWrap w:val="false"/>
          </w:tcPr>
          <w:p>
            <w:pPr>
              <w:ind w:firstLine="0"/>
              <w:jc w:val="center"/>
              <w:keepLines w:val="0"/>
              <w:keepNext w:val="0"/>
              <w:pageBreakBefore w:val="0"/>
              <w:spacing w:line="360" w:lineRule="exact"/>
              <w:rPr>
                <w:color w:val="auto"/>
                <w:highlight w:val="none"/>
              </w:rPr>
            </w:pPr>
            <w:r>
              <w:rPr>
                <w:color w:val="auto"/>
                <w:highlight w:val="none"/>
              </w:rPr>
            </w:r>
            <w:r/>
          </w:p>
        </w:tc>
        <w:tc>
          <w:tcPr>
            <w:tcMar>
              <w:left w:w="108" w:type="dxa"/>
              <w:top w:w="0" w:type="dxa"/>
              <w:right w:w="108" w:type="dxa"/>
              <w:bottom w:w="0" w:type="dxa"/>
            </w:tcMar>
            <w:tcW w:w="1284" w:type="dxa"/>
            <w:vAlign w:val="top"/>
            <w:vMerge w:val="continue"/>
            <w:textDirection w:val="lrTb"/>
            <w:noWrap w:val="false"/>
          </w:tcPr>
          <w:p>
            <w:pPr>
              <w:ind w:firstLine="0"/>
              <w:jc w:val="center"/>
              <w:keepLines w:val="0"/>
              <w:keepNext w:val="0"/>
              <w:pageBreakBefore w:val="0"/>
              <w:spacing w:line="360" w:lineRule="exact"/>
              <w:rPr>
                <w:color w:val="auto"/>
                <w:highlight w:val="none"/>
              </w:rPr>
            </w:pPr>
            <w:r>
              <w:rPr>
                <w:color w:val="auto"/>
                <w:highlight w:val="none"/>
              </w:rPr>
            </w:r>
            <w:r/>
          </w:p>
        </w:tc>
        <w:tc>
          <w:tcPr>
            <w:gridSpan w:val="2"/>
            <w:tcMar>
              <w:left w:w="108" w:type="dxa"/>
              <w:top w:w="0" w:type="dxa"/>
              <w:right w:w="108" w:type="dxa"/>
              <w:bottom w:w="0" w:type="dxa"/>
            </w:tcMar>
            <w:tcW w:w="6650" w:type="dxa"/>
            <w:vAlign w:val="top"/>
            <w:textDirection w:val="lrTb"/>
            <w:noWrap w:val="false"/>
          </w:tcPr>
          <w:p>
            <w:pPr>
              <w:ind w:firstLine="482"/>
              <w:jc w:val="both"/>
              <w:keepLines w:val="0"/>
              <w:keepNext/>
              <w:pageBreakBefore w:val="0"/>
              <w:spacing w:line="360" w:lineRule="exact"/>
              <w:widowControl w:val="off"/>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7.项目人员配置：管理班子机构健全、职责明确、人员齐配，满足本项目要求（9分）</w:t>
            </w:r>
            <w:r/>
          </w:p>
          <w:p>
            <w:pPr>
              <w:ind w:firstLine="480"/>
              <w:jc w:val="both"/>
              <w:keepLines w:val="0"/>
              <w:keepNext/>
              <w:pageBreakBefore w:val="0"/>
              <w:spacing w:line="360" w:lineRule="exact"/>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（1）项目人员配置：管理班子机构健全、职责明确、人员齐配的得9分；</w:t>
            </w:r>
            <w:r/>
          </w:p>
          <w:p>
            <w:pPr>
              <w:ind w:firstLine="480"/>
              <w:jc w:val="both"/>
              <w:keepLines w:val="0"/>
              <w:keepNext/>
              <w:pageBreakBefore w:val="0"/>
              <w:spacing w:line="360" w:lineRule="exact"/>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（2）项目人员配置：管理班子机构健全、职责明确、人员基本齐配的得6分；</w:t>
            </w:r>
            <w:r/>
          </w:p>
          <w:p>
            <w:pPr>
              <w:ind w:firstLine="480"/>
              <w:jc w:val="both"/>
              <w:keepLines w:val="0"/>
              <w:keepNext/>
              <w:pageBreakBefore w:val="0"/>
              <w:spacing w:line="360" w:lineRule="exact"/>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（3）项目人员配置：管理班子机构不健全、职责不够明确、人员缺少的得3分；</w:t>
            </w:r>
            <w:r/>
          </w:p>
          <w:p>
            <w:pPr>
              <w:ind w:firstLine="480"/>
              <w:jc w:val="both"/>
              <w:keepLines w:val="0"/>
              <w:keepNext/>
              <w:pageBreakBefore w:val="0"/>
              <w:spacing w:line="360" w:lineRule="exact"/>
              <w:widowControl w:val="off"/>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val="0"/>
                <w:bCs w:val="0"/>
                <w:color w:val="auto"/>
                <w:sz w:val="24"/>
                <w:szCs w:val="24"/>
                <w:highlight w:val="none"/>
                <w:lang w:val="en-US" w:eastAsia="zh-CN" w:bidi="ar-SA"/>
              </w:rPr>
              <w:t xml:space="preserve">（4）未提供的不得分。</w:t>
            </w:r>
            <w:r/>
          </w:p>
        </w:tc>
        <w:tc>
          <w:tcPr>
            <w:tcMar>
              <w:left w:w="108" w:type="dxa"/>
              <w:top w:w="0" w:type="dxa"/>
              <w:right w:w="108" w:type="dxa"/>
              <w:bottom w:w="0" w:type="dxa"/>
            </w:tcMar>
            <w:tcW w:w="900" w:type="dxa"/>
            <w:vAlign w:val="center"/>
            <w:textDirection w:val="lrTb"/>
            <w:noWrap w:val="false"/>
          </w:tcPr>
          <w:p>
            <w:pPr>
              <w:ind w:firstLine="0"/>
              <w:jc w:val="center"/>
              <w:keepLines w:val="0"/>
              <w:keepNext w:val="0"/>
              <w:pageBreakBefore w:val="0"/>
              <w:spacing w:line="36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9分</w:t>
            </w:r>
            <w:r/>
          </w:p>
          <w:p>
            <w:pPr>
              <w:ind w:right="0"/>
              <w:jc w:val="center"/>
              <w:keepLines w:val="0"/>
              <w:pageBreakBefore w:val="0"/>
              <w:spacing w:before="0" w:after="0"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bidi="ar-SA"/>
              </w:rPr>
              <w:t xml:space="preserve"> </w:t>
            </w:r>
            <w:r/>
          </w:p>
        </w:tc>
      </w:tr>
      <w:tr>
        <w:trPr>
          <w:trHeight w:val="475"/>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360" w:lineRule="exac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r>
            <w:r/>
          </w:p>
        </w:tc>
        <w:tc>
          <w:tcPr>
            <w:tcMar>
              <w:left w:w="108" w:type="dxa"/>
              <w:top w:w="0" w:type="dxa"/>
              <w:right w:w="108" w:type="dxa"/>
              <w:bottom w:w="0" w:type="dxa"/>
            </w:tcMar>
            <w:tcW w:w="1284" w:type="dxa"/>
            <w:vAlign w:val="center"/>
            <w:textDirection w:val="lrTb"/>
            <w:noWrap w:val="false"/>
          </w:tcPr>
          <w:p>
            <w:pPr>
              <w:ind w:firstLine="0"/>
              <w:jc w:val="center"/>
              <w:keepLines w:val="0"/>
              <w:keepNext w:val="0"/>
              <w:pageBreakBefore w:val="0"/>
              <w:spacing w:line="360" w:lineRule="exact"/>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服务承诺（8分）</w:t>
            </w:r>
            <w:r/>
          </w:p>
        </w:tc>
        <w:tc>
          <w:tcPr>
            <w:gridSpan w:val="2"/>
            <w:tcMar>
              <w:left w:w="108" w:type="dxa"/>
              <w:top w:w="0" w:type="dxa"/>
              <w:right w:w="108" w:type="dxa"/>
              <w:bottom w:w="0" w:type="dxa"/>
            </w:tcMar>
            <w:tcW w:w="6650" w:type="dxa"/>
            <w:vAlign w:val="center"/>
            <w:textDirection w:val="lrTb"/>
            <w:noWrap w:val="false"/>
          </w:tcPr>
          <w:p>
            <w:pPr>
              <w:numPr>
                <w:ilvl w:val="0"/>
                <w:numId w:val="0"/>
              </w:numPr>
              <w:ind w:firstLine="482"/>
              <w:jc w:val="both"/>
              <w:keepLines w:val="0"/>
              <w:keepNext/>
              <w:pageBreakBefore w:val="0"/>
              <w:spacing w:line="360" w:lineRule="exact"/>
              <w:widowControl w:val="off"/>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 服务响应速度、保修政策与期限、服务方案完整性、持续改进与承诺、紧急故障处理能力方案（8分）</w:t>
            </w:r>
            <w:r/>
          </w:p>
          <w:p>
            <w:pPr>
              <w:numPr>
                <w:ilvl w:val="0"/>
                <w:numId w:val="0"/>
              </w:numPr>
              <w:ind w:right="0" w:firstLine="48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（1）各项承诺完善，多项标准优于招标文件需求，方案详细完整的得8分；</w:t>
            </w:r>
            <w:r/>
          </w:p>
          <w:p>
            <w:pPr>
              <w:numPr>
                <w:ilvl w:val="0"/>
                <w:numId w:val="0"/>
              </w:numPr>
              <w:ind w:right="0" w:firstLine="48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（2）所有承诺满足招标文件基础要求，无增值优化，方案内容较完整的得5分；</w:t>
            </w:r>
            <w:r/>
          </w:p>
          <w:p>
            <w:pPr>
              <w:numPr>
                <w:ilvl w:val="0"/>
                <w:numId w:val="0"/>
              </w:numPr>
              <w:ind w:right="0" w:firstLine="480"/>
              <w:jc w:val="left"/>
              <w:keepLines w:val="0"/>
              <w:keepNext w:val="0"/>
              <w:spacing w:before="0" w:beforeAutospacing="0" w:after="0" w:afterAutospacing="0" w:line="360" w:lineRule="atLeast"/>
              <w:widowControl/>
              <w:rPr>
                <w:rFonts w:hint="eastAsia" w:ascii="仿宋" w:hAnsi="仿宋" w:eastAsia="仿宋" w:cs="仿宋"/>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（3）存在承诺缺项、部分要求不满足、方案内容简略空洞的得3分；</w:t>
            </w:r>
            <w:r/>
          </w:p>
          <w:p>
            <w:pPr>
              <w:ind w:firstLine="480"/>
              <w:jc w:val="both"/>
              <w:keepLines w:val="0"/>
              <w:keepNext/>
              <w:pageBreakBefore w:val="0"/>
              <w:spacing w:line="36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val="en-US" w:eastAsia="zh-CN" w:bidi="ar-SA"/>
              </w:rPr>
              <w:t xml:space="preserve">未提供的不得分。</w:t>
            </w:r>
            <w:r/>
          </w:p>
        </w:tc>
        <w:tc>
          <w:tcPr>
            <w:tcMar>
              <w:left w:w="108" w:type="dxa"/>
              <w:top w:w="0" w:type="dxa"/>
              <w:right w:w="108" w:type="dxa"/>
              <w:bottom w:w="0" w:type="dxa"/>
            </w:tcMar>
            <w:tcW w:w="900" w:type="dxa"/>
            <w:vAlign w:val="center"/>
            <w:textDirection w:val="lrTb"/>
            <w:noWrap w:val="false"/>
          </w:tcPr>
          <w:p>
            <w:pPr>
              <w:ind w:right="0"/>
              <w:jc w:val="center"/>
              <w:keepLines w:val="0"/>
              <w:pageBreakBefore w:val="0"/>
              <w:spacing w:before="0" w:after="0"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仿宋" w:hAnsi="仿宋" w:eastAsia="仿宋" w:cs="仿宋"/>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val="en-US" w:eastAsia="zh-CN" w:bidi="ar-SA"/>
              </w:rPr>
              <w:t xml:space="preserve">8分</w:t>
            </w:r>
            <w:r/>
          </w:p>
        </w:tc>
      </w:tr>
      <w:tr>
        <w:trPr>
          <w:trHeight w:val="475"/>
        </w:trPr>
        <w:tc>
          <w:tcPr>
            <w:gridSpan w:val="5"/>
            <w:tcMar>
              <w:left w:w="108" w:type="dxa"/>
              <w:top w:w="0" w:type="dxa"/>
              <w:right w:w="108" w:type="dxa"/>
              <w:bottom w:w="0" w:type="dxa"/>
            </w:tcMar>
            <w:tcW w:w="9634" w:type="dxa"/>
            <w:vAlign w:val="center"/>
            <w:textDirection w:val="lrTb"/>
            <w:noWrap w:val="false"/>
          </w:tcPr>
          <w:p>
            <w:pPr>
              <w:ind w:right="0"/>
              <w:jc w:val="center"/>
              <w:keepLines w:val="0"/>
              <w:pageBreakBefore w:val="0"/>
              <w:spacing w:before="0" w:after="0"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商务部分（12分）</w:t>
            </w:r>
            <w:r/>
          </w:p>
        </w:tc>
      </w:tr>
      <w:tr>
        <w:trPr>
          <w:trHeight w:val="475"/>
        </w:trPr>
        <w:tc>
          <w:tcPr>
            <w:tcMar>
              <w:left w:w="108" w:type="dxa"/>
              <w:top w:w="0" w:type="dxa"/>
              <w:right w:w="108" w:type="dxa"/>
              <w:bottom w:w="0" w:type="dxa"/>
            </w:tcMar>
            <w:tcW w:w="800" w:type="dxa"/>
            <w:vAlign w:val="center"/>
            <w:vMerge w:val="restart"/>
            <w:textDirection w:val="lrTb"/>
            <w:noWrap w:val="false"/>
          </w:tcPr>
          <w:p>
            <w:pPr>
              <w:ind w:left="0" w:right="0" w:firstLine="0"/>
              <w:jc w:val="center"/>
              <w:keepLines w:val="0"/>
              <w:pageBreakBefore w:val="0"/>
              <w:spacing w:before="0" w:after="0" w:line="360" w:lineRule="exac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p>
        </w:tc>
        <w:tc>
          <w:tcPr>
            <w:tcMar>
              <w:left w:w="108" w:type="dxa"/>
              <w:top w:w="0" w:type="dxa"/>
              <w:right w:w="108" w:type="dxa"/>
              <w:bottom w:w="0" w:type="dxa"/>
            </w:tcMar>
            <w:tcW w:w="1284" w:type="dxa"/>
            <w:vAlign w:val="center"/>
            <w:vMerge w:val="restart"/>
            <w:textDirection w:val="lrTb"/>
            <w:noWrap w:val="false"/>
          </w:tcPr>
          <w:p>
            <w:pPr>
              <w:ind w:firstLine="0"/>
              <w:jc w:val="center"/>
              <w:keepLines w:val="0"/>
              <w:keepNext w:val="0"/>
              <w:pageBreakBefore w:val="0"/>
              <w:spacing w:line="36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综合能力（12分）</w:t>
            </w:r>
            <w:r/>
          </w:p>
        </w:tc>
        <w:tc>
          <w:tcPr>
            <w:tcMar>
              <w:left w:w="108" w:type="dxa"/>
              <w:top w:w="0" w:type="dxa"/>
              <w:right w:w="108" w:type="dxa"/>
              <w:bottom w:w="0" w:type="dxa"/>
            </w:tcMar>
            <w:tcW w:w="1428" w:type="dxa"/>
            <w:vAlign w:val="center"/>
            <w:textDirection w:val="lrTb"/>
            <w:noWrap w:val="false"/>
          </w:tcPr>
          <w:p>
            <w:pPr>
              <w:ind w:firstLine="0"/>
              <w:jc w:val="center"/>
              <w:keepLines w:val="0"/>
              <w:keepNext w:val="0"/>
              <w:pageBreakBefore w:val="0"/>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企业业绩（5分）</w:t>
            </w:r>
            <w:r/>
          </w:p>
        </w:tc>
        <w:tc>
          <w:tcPr>
            <w:tcMar>
              <w:left w:w="108" w:type="dxa"/>
              <w:top w:w="0" w:type="dxa"/>
              <w:right w:w="108" w:type="dxa"/>
              <w:bottom w:w="0" w:type="dxa"/>
            </w:tcMar>
            <w:tcW w:w="5222" w:type="dxa"/>
            <w:vAlign w:val="center"/>
            <w:textDirection w:val="lrTb"/>
            <w:noWrap w:val="false"/>
          </w:tcPr>
          <w:p>
            <w:pPr>
              <w:ind w:firstLine="480"/>
              <w:jc w:val="both"/>
              <w:keepLines w:val="0"/>
              <w:keepNext/>
              <w:pageBreakBefore w:val="0"/>
              <w:spacing w:line="360" w:lineRule="exact"/>
              <w:widowControl w:val="off"/>
              <w:rPr>
                <w:rFonts w:hint="eastAsia" w:ascii="仿宋" w:hAnsi="仿宋" w:eastAsia="仿宋" w:cs="仿宋"/>
                <w:b w:val="0"/>
                <w:bCs w:val="0"/>
                <w:color w:val="auto"/>
                <w:sz w:val="24"/>
                <w:szCs w:val="24"/>
                <w:highlight w:val="none"/>
                <w:lang w:val="en-US" w:eastAsia="zh-CN" w:bidi="ar-SA"/>
              </w:rPr>
              <w:suppressLineNumbers w:val="0"/>
            </w:pPr>
            <w:r>
              <w:rPr>
                <w:rFonts w:hint="eastAsia" w:ascii="仿宋" w:hAnsi="仿宋" w:eastAsia="仿宋" w:cs="仿宋"/>
                <w:color w:val="auto"/>
                <w:sz w:val="24"/>
                <w:szCs w:val="32"/>
                <w:highlight w:val="none"/>
                <w:lang w:val="en-US" w:eastAsia="zh-CN"/>
              </w:rPr>
              <w:t xml:space="preserve"> </w:t>
            </w:r>
            <w:r>
              <w:rPr>
                <w:rFonts w:hint="eastAsia" w:ascii="仿宋" w:hAnsi="仿宋" w:eastAsia="仿宋" w:cs="仿宋"/>
                <w:b w:val="0"/>
                <w:bCs w:val="0"/>
                <w:color w:val="auto"/>
                <w:sz w:val="24"/>
                <w:szCs w:val="24"/>
                <w:highlight w:val="none"/>
                <w:lang w:val="en-US" w:eastAsia="zh-CN" w:bidi="ar-SA"/>
              </w:rPr>
              <w:t xml:space="preserve">供应商近三年内承担过类似工程业绩，时间以竣工验收证书时间为准。有一个的得5分，最高得5分。</w:t>
            </w:r>
            <w:r/>
          </w:p>
          <w:p>
            <w:pPr>
              <w:ind w:firstLine="480"/>
              <w:jc w:val="both"/>
              <w:keepLines w:val="0"/>
              <w:keepNext/>
              <w:pageBreakBefore w:val="0"/>
              <w:spacing w:line="36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bidi="ar-SA"/>
              </w:rPr>
              <w:t xml:space="preserve">提供合同、中标通知书、竣工验收证明（建设单位、施工单位、监理单位、设计单位四方单位盖章缺一不可）复印件加盖供应商公章，扫描件上传电子响应文件</w:t>
            </w:r>
            <w:r/>
          </w:p>
        </w:tc>
        <w:tc>
          <w:tcPr>
            <w:tcMar>
              <w:left w:w="108" w:type="dxa"/>
              <w:top w:w="0" w:type="dxa"/>
              <w:right w:w="108" w:type="dxa"/>
              <w:bottom w:w="0" w:type="dxa"/>
            </w:tcMar>
            <w:tcW w:w="900" w:type="dxa"/>
            <w:vAlign w:val="center"/>
            <w:textDirection w:val="lrTb"/>
            <w:noWrap w:val="false"/>
          </w:tcPr>
          <w:p>
            <w:pPr>
              <w:ind w:right="0"/>
              <w:jc w:val="center"/>
              <w:keepLines w:val="0"/>
              <w:pageBreakBefore w:val="0"/>
              <w:spacing w:before="0" w:after="0"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5分</w:t>
            </w:r>
            <w:r/>
          </w:p>
        </w:tc>
      </w:tr>
      <w:tr>
        <w:trPr>
          <w:trHeight w:val="2788"/>
        </w:trPr>
        <w:tc>
          <w:tcPr>
            <w:tcMar>
              <w:left w:w="108" w:type="dxa"/>
              <w:top w:w="0" w:type="dxa"/>
              <w:right w:w="108" w:type="dxa"/>
              <w:bottom w:w="0" w:type="dxa"/>
            </w:tcMar>
            <w:tcW w:w="800" w:type="dxa"/>
            <w:vAlign w:val="center"/>
            <w:vMerge w:val="continue"/>
            <w:textDirection w:val="lrTb"/>
            <w:noWrap w:val="false"/>
          </w:tcPr>
          <w:p>
            <w:pPr>
              <w:ind w:left="0" w:right="0" w:firstLine="0"/>
              <w:jc w:val="center"/>
              <w:keepLines w:val="0"/>
              <w:pageBreakBefore w:val="0"/>
              <w:spacing w:before="0" w:after="0" w:line="360" w:lineRule="exac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r>
            <w:r/>
          </w:p>
        </w:tc>
        <w:tc>
          <w:tcPr>
            <w:tcMar>
              <w:left w:w="108" w:type="dxa"/>
              <w:top w:w="0" w:type="dxa"/>
              <w:right w:w="108" w:type="dxa"/>
              <w:bottom w:w="0" w:type="dxa"/>
            </w:tcMar>
            <w:tcW w:w="1284" w:type="dxa"/>
            <w:vAlign w:val="center"/>
            <w:vMerge w:val="continue"/>
            <w:textDirection w:val="lrTb"/>
            <w:noWrap w:val="false"/>
          </w:tcPr>
          <w:p>
            <w:pPr>
              <w:ind w:firstLine="0"/>
              <w:jc w:val="center"/>
              <w:keepLines w:val="0"/>
              <w:keepNext w:val="0"/>
              <w:pageBreakBefore w:val="0"/>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Mar>
              <w:left w:w="108" w:type="dxa"/>
              <w:top w:w="0" w:type="dxa"/>
              <w:right w:w="108" w:type="dxa"/>
              <w:bottom w:w="0" w:type="dxa"/>
            </w:tcMar>
            <w:tcW w:w="1428" w:type="dxa"/>
            <w:vAlign w:val="center"/>
            <w:textDirection w:val="lrTb"/>
            <w:noWrap w:val="false"/>
          </w:tcPr>
          <w:p>
            <w:pPr>
              <w:ind w:firstLine="0"/>
              <w:jc w:val="center"/>
              <w:keepLines w:val="0"/>
              <w:keepNext w:val="0"/>
              <w:pageBreakBefore w:val="0"/>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人员配备（7分）</w:t>
            </w:r>
            <w:r/>
          </w:p>
        </w:tc>
        <w:tc>
          <w:tcPr>
            <w:tcMar>
              <w:left w:w="108" w:type="dxa"/>
              <w:top w:w="0" w:type="dxa"/>
              <w:right w:w="108" w:type="dxa"/>
              <w:bottom w:w="0" w:type="dxa"/>
            </w:tcMar>
            <w:tcW w:w="5222" w:type="dxa"/>
            <w:vAlign w:val="center"/>
            <w:textDirection w:val="lrTb"/>
            <w:noWrap w:val="false"/>
          </w:tcPr>
          <w:p>
            <w:pPr>
              <w:ind w:firstLine="480"/>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1.项目技术负责人具有建设工程高级及以上职称证书的得5分，最高5分。项目技术负责人具有建设工程中级及以上职称证书的得2分。</w:t>
            </w:r>
            <w:r/>
          </w:p>
          <w:p>
            <w:pPr>
              <w:ind w:firstLine="480"/>
              <w:rPr>
                <w:rFonts w:hint="eastAsia"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 xml:space="preserve">2.拟派的安全员具有岗位证书的得2分，不提供不得分。</w:t>
            </w:r>
            <w:r/>
          </w:p>
          <w:p>
            <w:pPr>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32"/>
                <w:highlight w:val="none"/>
                <w:lang w:val="en-US" w:eastAsia="zh-CN"/>
              </w:rPr>
              <w:t xml:space="preserve">注：职称须为颁发部门颁发的证书。提供职称证书复印件加盖供应商公章，扫描件上传电子响应文件</w:t>
            </w:r>
            <w:r/>
          </w:p>
        </w:tc>
        <w:tc>
          <w:tcPr>
            <w:tcMar>
              <w:left w:w="108" w:type="dxa"/>
              <w:top w:w="0" w:type="dxa"/>
              <w:right w:w="108" w:type="dxa"/>
              <w:bottom w:w="0" w:type="dxa"/>
            </w:tcMar>
            <w:tcW w:w="900" w:type="dxa"/>
            <w:vAlign w:val="center"/>
            <w:textDirection w:val="lrTb"/>
            <w:noWrap w:val="false"/>
          </w:tcPr>
          <w:p>
            <w:pPr>
              <w:ind w:right="0"/>
              <w:jc w:val="center"/>
              <w:keepLines w:val="0"/>
              <w:pageBreakBefore w:val="0"/>
              <w:spacing w:before="0" w:after="0"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7分</w:t>
            </w:r>
            <w:r/>
          </w:p>
        </w:tc>
      </w:tr>
    </w:tbl>
    <w:p>
      <w:pPr>
        <w:ind w:left="0" w:right="0" w:firstLine="0"/>
        <w:jc w:val="both"/>
        <w:keepLines w:val="0"/>
        <w:pageBreakBefore w:val="0"/>
        <w:spacing w:before="0" w:after="0" w:line="36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60" w:lineRule="exact"/>
        <w:widowControl w:val="off"/>
        <w:rPr>
          <w:rFonts w:hint="eastAsia" w:ascii="仿宋" w:hAnsi="仿宋" w:eastAsia="仿宋" w:cs="仿宋"/>
          <w:color w:val="auto"/>
          <w:sz w:val="24"/>
          <w:szCs w:val="24"/>
          <w:highlight w:val="none"/>
        </w:rPr>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bookmarkEnd w:id="24"/>
      <w:r/>
    </w:p>
    <w:p>
      <w:pPr>
        <w:numPr>
          <w:ilvl w:val="0"/>
          <w:numId w:val="2"/>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34" w:name="OLE_LINK12"/>
      <w:r>
        <w:rPr>
          <w:rFonts w:hint="eastAsia" w:ascii="仿宋" w:hAnsi="仿宋" w:eastAsia="仿宋" w:cs="仿宋"/>
          <w:b/>
          <w:color w:val="auto"/>
          <w:sz w:val="30"/>
          <w:szCs w:val="30"/>
          <w:highlight w:val="none"/>
          <w:lang w:val="en-US" w:eastAsia="zh-CN"/>
        </w:rPr>
        <w:t xml:space="preserve">项目采购需求</w:t>
      </w:r>
      <w:bookmarkEnd w:id="34"/>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lang w:eastAsia="zh-CN"/>
        </w:rPr>
        <w:t xml:space="preserve">项目名称：盱眙县黄花塘镇雨山茶场综合文化（茶旅文化）活动中心项目</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二、采购预算：186.79万元</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lang w:eastAsia="zh-CN"/>
        </w:rPr>
      </w:pPr>
      <w:r/>
      <w:bookmarkStart w:id="35" w:name="_Toc98939386"/>
      <w:r/>
      <w:bookmarkStart w:id="36" w:name="_Toc98939548"/>
      <w:r>
        <w:rPr>
          <w:rFonts w:hint="eastAsia" w:ascii="仿宋" w:hAnsi="仿宋" w:eastAsia="仿宋" w:cs="仿宋"/>
          <w:b/>
          <w:bCs/>
          <w:color w:val="auto"/>
          <w:sz w:val="24"/>
          <w:szCs w:val="24"/>
          <w:highlight w:val="none"/>
          <w:lang w:val="en-US" w:eastAsia="zh-CN"/>
        </w:rPr>
        <w:t xml:space="preserve">三、本项目</w:t>
      </w:r>
      <w:r>
        <w:rPr>
          <w:rFonts w:hint="eastAsia" w:ascii="仿宋" w:hAnsi="仿宋" w:eastAsia="仿宋" w:cs="仿宋"/>
          <w:b/>
          <w:bCs/>
          <w:color w:val="auto"/>
          <w:sz w:val="24"/>
          <w:szCs w:val="24"/>
          <w:highlight w:val="none"/>
          <w:lang w:eastAsia="zh-CN"/>
        </w:rPr>
        <w:t xml:space="preserve">主要材料/设备品牌清单</w:t>
      </w:r>
      <w:bookmarkEnd w:id="35"/>
      <w:r/>
      <w:bookmarkEnd w:id="36"/>
      <w:r>
        <w:rPr>
          <w:rFonts w:hint="eastAsia" w:ascii="仿宋" w:hAnsi="仿宋" w:eastAsia="仿宋" w:cs="仿宋"/>
          <w:b/>
          <w:bCs/>
          <w:color w:val="auto"/>
          <w:sz w:val="24"/>
          <w:szCs w:val="24"/>
          <w:highlight w:val="none"/>
          <w:lang w:eastAsia="zh-CN"/>
        </w:rPr>
        <w:t xml:space="preserve"> </w:t>
      </w:r>
      <w:r/>
    </w:p>
    <w:p>
      <w:pPr>
        <w:pStyle w:val="767"/>
        <w:ind w:firstLine="480"/>
        <w:spacing w:line="360" w:lineRule="auto"/>
        <w:tabs>
          <w:tab w:val="left" w:pos="639"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为确保使用功能，招标人要求下列产品需要提供以下品牌产品或同档次产品。若投标方使用新材料、新工艺或在下表中未列明的材料，所用材料必须符合相应行业、国家规范，并选择处于中高档品牌品质。</w:t>
      </w:r>
      <w:r/>
    </w:p>
    <w:p>
      <w:pPr>
        <w:pStyle w:val="735"/>
        <w:numPr>
          <w:ilvl w:val="0"/>
          <w:numId w:val="0"/>
        </w:numPr>
        <w:ind w:firstLine="723"/>
        <w:jc w:val="left"/>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装饰部分</w:t>
      </w:r>
      <w:r/>
    </w:p>
    <w:tbl>
      <w:tblPr>
        <w:tblStyle w:val="732"/>
        <w:tblW w:w="47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2124"/>
        <w:gridCol w:w="3605"/>
        <w:gridCol w:w="2191"/>
      </w:tblGrid>
      <w:tr>
        <w:trPr>
          <w:jc w:val="center"/>
          <w:trHeight w:val="680" w:hRule="exact"/>
        </w:trPr>
        <w:tc>
          <w:tcPr>
            <w:tcW w:w="437" w:type="pct"/>
            <w:vAlign w:val="center"/>
            <w:textDirection w:val="lrTb"/>
            <w:noWrap w:val="false"/>
          </w:tcPr>
          <w:p>
            <w:pPr>
              <w:jc w:val="center"/>
              <w:tabs>
                <w:tab w:val="left" w:pos="672"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序号</w:t>
            </w:r>
            <w:r/>
          </w:p>
        </w:tc>
        <w:tc>
          <w:tcPr>
            <w:tcW w:w="1223" w:type="pct"/>
            <w:vAlign w:val="center"/>
            <w:textDirection w:val="lrTb"/>
            <w:noWrap w:val="false"/>
          </w:tcPr>
          <w:p>
            <w:pPr>
              <w:jc w:val="center"/>
              <w:tabs>
                <w:tab w:val="left" w:pos="672"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材料名称</w:t>
            </w:r>
            <w:r/>
          </w:p>
        </w:tc>
        <w:tc>
          <w:tcPr>
            <w:tcW w:w="2076" w:type="pct"/>
            <w:vAlign w:val="center"/>
            <w:textDirection w:val="lrTb"/>
            <w:noWrap w:val="false"/>
          </w:tcPr>
          <w:p>
            <w:pPr>
              <w:ind w:firstLine="480"/>
              <w:tabs>
                <w:tab w:val="left" w:pos="672"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参照</w:t>
            </w:r>
            <w:r>
              <w:rPr>
                <w:rFonts w:hint="eastAsia" w:ascii="仿宋" w:hAnsi="仿宋" w:eastAsia="仿宋" w:cs="仿宋"/>
                <w:b/>
                <w:color w:val="auto"/>
                <w:sz w:val="24"/>
                <w:szCs w:val="24"/>
                <w:highlight w:val="none"/>
              </w:rPr>
              <w:t xml:space="preserve">品牌</w:t>
            </w:r>
            <w:r/>
          </w:p>
        </w:tc>
        <w:tc>
          <w:tcPr>
            <w:tcW w:w="1262" w:type="pct"/>
            <w:vAlign w:val="center"/>
            <w:textDirection w:val="lrTb"/>
            <w:noWrap w:val="false"/>
          </w:tcPr>
          <w:p>
            <w:pPr>
              <w:ind w:firstLine="480"/>
              <w:jc w:val="center"/>
              <w:tabs>
                <w:tab w:val="left" w:pos="672"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备注</w:t>
            </w:r>
            <w:r/>
          </w:p>
        </w:tc>
      </w:tr>
      <w:tr>
        <w:trPr>
          <w:jc w:val="center"/>
          <w:trHeight w:val="610" w:hRule="exact"/>
        </w:trPr>
        <w:tc>
          <w:tcPr>
            <w:tcW w:w="437" w:type="pct"/>
            <w:vAlign w:val="center"/>
            <w:textDirection w:val="lrTb"/>
            <w:noWrap w:val="false"/>
          </w:tcPr>
          <w:p>
            <w:pPr>
              <w:jc w:val="center"/>
              <w:tabs>
                <w:tab w:val="left" w:pos="672" w:leader="none"/>
              </w:tabs>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1</w:t>
            </w:r>
            <w:r/>
          </w:p>
        </w:tc>
        <w:tc>
          <w:tcPr>
            <w:tcW w:w="1223" w:type="pct"/>
            <w:vAlign w:val="center"/>
            <w:textDirection w:val="lrTb"/>
            <w:noWrap w:val="false"/>
          </w:tcPr>
          <w:p>
            <w:pPr>
              <w:jc w:val="center"/>
              <w:tabs>
                <w:tab w:val="left" w:pos="672"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瓷砖</w:t>
            </w:r>
            <w:r/>
          </w:p>
        </w:tc>
        <w:tc>
          <w:tcPr>
            <w:tcW w:w="2076" w:type="pct"/>
            <w:vAlign w:val="center"/>
            <w:textDirection w:val="lrTb"/>
            <w:noWrap w:val="false"/>
          </w:tcPr>
          <w:p>
            <w:pPr>
              <w:jc w:val="center"/>
              <w:tabs>
                <w:tab w:val="left" w:pos="672" w:leader="none"/>
              </w:tabs>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诺贝尔</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eastAsia="zh-CN"/>
              </w:rPr>
              <w:t xml:space="preserve">东鹏</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eastAsia="zh-CN"/>
              </w:rPr>
              <w:t xml:space="preserve">马可波罗</w:t>
            </w:r>
            <w:r/>
          </w:p>
        </w:tc>
        <w:tc>
          <w:tcPr>
            <w:tcW w:w="1262" w:type="pct"/>
            <w:vAlign w:val="center"/>
            <w:textDirection w:val="lrTb"/>
            <w:noWrap w:val="false"/>
          </w:tcPr>
          <w:p>
            <w:pPr>
              <w:jc w:val="both"/>
              <w:tabs>
                <w:tab w:val="left" w:pos="672" w:leader="none"/>
              </w:tabs>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规格、样式</w:t>
            </w:r>
            <w:r>
              <w:rPr>
                <w:rFonts w:hint="eastAsia" w:ascii="仿宋" w:hAnsi="仿宋" w:eastAsia="仿宋" w:cs="仿宋"/>
                <w:bCs/>
                <w:color w:val="auto"/>
                <w:sz w:val="24"/>
                <w:szCs w:val="24"/>
                <w:highlight w:val="none"/>
              </w:rPr>
              <w:t xml:space="preserve">根据设计</w:t>
            </w:r>
            <w:r>
              <w:rPr>
                <w:rFonts w:hint="eastAsia" w:ascii="仿宋" w:hAnsi="仿宋" w:eastAsia="仿宋" w:cs="仿宋"/>
                <w:bCs/>
                <w:color w:val="auto"/>
                <w:sz w:val="24"/>
                <w:szCs w:val="24"/>
                <w:highlight w:val="none"/>
                <w:lang w:val="en-US" w:eastAsia="zh-CN"/>
              </w:rPr>
              <w:t xml:space="preserve">选样</w:t>
            </w:r>
            <w:r/>
          </w:p>
        </w:tc>
      </w:tr>
      <w:tr>
        <w:trPr>
          <w:jc w:val="center"/>
          <w:trHeight w:val="1004" w:hRule="exact"/>
        </w:trPr>
        <w:tc>
          <w:tcPr>
            <w:tcW w:w="437" w:type="pct"/>
            <w:vAlign w:val="center"/>
            <w:textDirection w:val="lrTb"/>
            <w:noWrap w:val="false"/>
          </w:tcPr>
          <w:p>
            <w:pPr>
              <w:jc w:val="center"/>
              <w:tabs>
                <w:tab w:val="left" w:pos="672" w:leader="none"/>
              </w:tabs>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2</w:t>
            </w:r>
            <w:r/>
          </w:p>
        </w:tc>
        <w:tc>
          <w:tcPr>
            <w:tcW w:w="1223" w:type="pct"/>
            <w:vAlign w:val="center"/>
            <w:textDirection w:val="lrTb"/>
            <w:noWrap w:val="false"/>
          </w:tcPr>
          <w:p>
            <w:pPr>
              <w:jc w:val="center"/>
              <w:tabs>
                <w:tab w:val="left" w:pos="672"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洁具（马桶、小便斗、龙头、台盆）</w:t>
            </w:r>
            <w:r/>
          </w:p>
        </w:tc>
        <w:tc>
          <w:tcPr>
            <w:tcW w:w="2076" w:type="pct"/>
            <w:vAlign w:val="center"/>
            <w:textDirection w:val="lrTb"/>
            <w:noWrap w:val="false"/>
          </w:tcPr>
          <w:p>
            <w:pPr>
              <w:jc w:val="center"/>
              <w:tabs>
                <w:tab w:val="left" w:pos="672"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TOTO/科勒/九牧</w:t>
            </w:r>
            <w:r/>
          </w:p>
        </w:tc>
        <w:tc>
          <w:tcPr>
            <w:tcW w:w="1262" w:type="pct"/>
            <w:vAlign w:val="center"/>
            <w:textDirection w:val="lrTb"/>
            <w:noWrap w:val="false"/>
          </w:tcPr>
          <w:p>
            <w:pPr>
              <w:jc w:val="both"/>
              <w:tabs>
                <w:tab w:val="left" w:pos="672"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规格、样式</w:t>
            </w:r>
            <w:r>
              <w:rPr>
                <w:rFonts w:hint="eastAsia" w:ascii="仿宋" w:hAnsi="仿宋" w:eastAsia="仿宋" w:cs="仿宋"/>
                <w:bCs/>
                <w:color w:val="auto"/>
                <w:sz w:val="24"/>
                <w:szCs w:val="24"/>
                <w:highlight w:val="none"/>
              </w:rPr>
              <w:t xml:space="preserve">根据设计</w:t>
            </w:r>
            <w:r>
              <w:rPr>
                <w:rFonts w:hint="eastAsia" w:ascii="仿宋" w:hAnsi="仿宋" w:eastAsia="仿宋" w:cs="仿宋"/>
                <w:bCs/>
                <w:color w:val="auto"/>
                <w:sz w:val="24"/>
                <w:szCs w:val="24"/>
                <w:highlight w:val="none"/>
                <w:lang w:val="en-US" w:eastAsia="zh-CN"/>
              </w:rPr>
              <w:t xml:space="preserve">选样</w:t>
            </w:r>
            <w:r/>
          </w:p>
        </w:tc>
      </w:tr>
      <w:tr>
        <w:trPr>
          <w:jc w:val="center"/>
          <w:trHeight w:val="680" w:hRule="exact"/>
        </w:trPr>
        <w:tc>
          <w:tcPr>
            <w:tcW w:w="437" w:type="pct"/>
            <w:vAlign w:val="center"/>
            <w:textDirection w:val="lrTb"/>
            <w:noWrap w:val="false"/>
          </w:tcPr>
          <w:p>
            <w:pPr>
              <w:jc w:val="center"/>
              <w:tabs>
                <w:tab w:val="left" w:pos="672" w:leader="none"/>
              </w:tabs>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3</w:t>
            </w:r>
            <w:r/>
          </w:p>
        </w:tc>
        <w:tc>
          <w:tcPr>
            <w:tcW w:w="1223" w:type="pct"/>
            <w:vAlign w:val="center"/>
            <w:textDirection w:val="lrTb"/>
            <w:noWrap w:val="false"/>
          </w:tcPr>
          <w:p>
            <w:pPr>
              <w:jc w:val="center"/>
              <w:tabs>
                <w:tab w:val="left" w:pos="672"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木门</w:t>
            </w:r>
            <w:r/>
          </w:p>
        </w:tc>
        <w:tc>
          <w:tcPr>
            <w:tcW w:w="2076" w:type="pct"/>
            <w:vAlign w:val="center"/>
            <w:textDirection w:val="lrTb"/>
            <w:noWrap w:val="false"/>
          </w:tcPr>
          <w:p>
            <w:pPr>
              <w:jc w:val="center"/>
              <w:tabs>
                <w:tab w:val="left" w:pos="672"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成品定制</w:t>
            </w:r>
            <w:r/>
          </w:p>
        </w:tc>
        <w:tc>
          <w:tcPr>
            <w:tcW w:w="1262" w:type="pct"/>
            <w:vAlign w:val="center"/>
            <w:textDirection w:val="lrTb"/>
            <w:noWrap w:val="false"/>
          </w:tcPr>
          <w:p>
            <w:pPr>
              <w:jc w:val="both"/>
              <w:tabs>
                <w:tab w:val="left" w:pos="672"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板材需遵循E1级板材环保标准</w:t>
            </w:r>
            <w:r/>
          </w:p>
        </w:tc>
      </w:tr>
      <w:tr>
        <w:trPr>
          <w:jc w:val="center"/>
          <w:trHeight w:val="638" w:hRule="exact"/>
        </w:trPr>
        <w:tc>
          <w:tcPr>
            <w:tcW w:w="437" w:type="pct"/>
            <w:vAlign w:val="center"/>
            <w:textDirection w:val="lrTb"/>
            <w:noWrap w:val="false"/>
          </w:tcPr>
          <w:p>
            <w:pPr>
              <w:jc w:val="center"/>
              <w:tabs>
                <w:tab w:val="left" w:pos="672" w:leader="none"/>
              </w:tabs>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4</w:t>
            </w:r>
            <w:r/>
          </w:p>
        </w:tc>
        <w:tc>
          <w:tcPr>
            <w:tcW w:w="1223" w:type="pct"/>
            <w:vAlign w:val="center"/>
            <w:textDirection w:val="lrTb"/>
            <w:noWrap w:val="false"/>
          </w:tcPr>
          <w:p>
            <w:pPr>
              <w:jc w:val="center"/>
              <w:tabs>
                <w:tab w:val="left" w:pos="672"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五金</w:t>
            </w:r>
            <w:r/>
          </w:p>
        </w:tc>
        <w:tc>
          <w:tcPr>
            <w:tcW w:w="2076" w:type="pct"/>
            <w:vAlign w:val="center"/>
            <w:textDirection w:val="lrTb"/>
            <w:noWrap w:val="false"/>
          </w:tcPr>
          <w:p>
            <w:pPr>
              <w:jc w:val="center"/>
              <w:tabs>
                <w:tab w:val="left" w:pos="672"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德利/</w:t>
            </w:r>
            <w:r>
              <w:rPr>
                <w:rFonts w:hint="eastAsia" w:ascii="仿宋" w:hAnsi="仿宋" w:eastAsia="仿宋" w:cs="仿宋"/>
                <w:color w:val="auto"/>
                <w:sz w:val="24"/>
                <w:szCs w:val="24"/>
                <w:highlight w:val="none"/>
              </w:rPr>
              <w:t xml:space="preserve"> </w:t>
            </w:r>
            <w:r>
              <w:rPr>
                <w:rFonts w:hint="eastAsia" w:ascii="仿宋" w:hAnsi="仿宋" w:eastAsia="仿宋" w:cs="仿宋"/>
                <w:bCs/>
                <w:color w:val="auto"/>
                <w:sz w:val="24"/>
                <w:szCs w:val="24"/>
                <w:highlight w:val="none"/>
              </w:rPr>
              <w:t xml:space="preserve">TINO/盖泽</w:t>
            </w:r>
            <w:r/>
          </w:p>
        </w:tc>
        <w:tc>
          <w:tcPr>
            <w:tcW w:w="1262" w:type="pct"/>
            <w:vAlign w:val="center"/>
            <w:textDirection w:val="lrTb"/>
            <w:noWrap w:val="false"/>
          </w:tcPr>
          <w:p>
            <w:pPr>
              <w:jc w:val="both"/>
              <w:tabs>
                <w:tab w:val="left" w:pos="672"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规格、样式</w:t>
            </w:r>
            <w:r>
              <w:rPr>
                <w:rFonts w:hint="eastAsia" w:ascii="仿宋" w:hAnsi="仿宋" w:eastAsia="仿宋" w:cs="仿宋"/>
                <w:bCs/>
                <w:color w:val="auto"/>
                <w:sz w:val="24"/>
                <w:szCs w:val="24"/>
                <w:highlight w:val="none"/>
              </w:rPr>
              <w:t xml:space="preserve">根据设计</w:t>
            </w:r>
            <w:r>
              <w:rPr>
                <w:rFonts w:hint="eastAsia" w:ascii="仿宋" w:hAnsi="仿宋" w:eastAsia="仿宋" w:cs="仿宋"/>
                <w:bCs/>
                <w:color w:val="auto"/>
                <w:sz w:val="24"/>
                <w:szCs w:val="24"/>
                <w:highlight w:val="none"/>
                <w:lang w:val="en-US" w:eastAsia="zh-CN"/>
              </w:rPr>
              <w:t xml:space="preserve">选样</w:t>
            </w:r>
            <w:r/>
          </w:p>
        </w:tc>
      </w:tr>
      <w:tr>
        <w:trPr>
          <w:jc w:val="center"/>
          <w:trHeight w:val="638" w:hRule="exact"/>
        </w:trPr>
        <w:tc>
          <w:tcPr>
            <w:tcW w:w="437" w:type="pct"/>
            <w:vAlign w:val="center"/>
            <w:textDirection w:val="lrTb"/>
            <w:noWrap w:val="false"/>
          </w:tcPr>
          <w:p>
            <w:pPr>
              <w:jc w:val="center"/>
              <w:tabs>
                <w:tab w:val="left" w:pos="672"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w:t>
            </w:r>
            <w:r/>
          </w:p>
        </w:tc>
        <w:tc>
          <w:tcPr>
            <w:tcW w:w="1223" w:type="pct"/>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lang w:bidi="ar"/>
              </w:rPr>
              <w:t xml:space="preserve">低压电缆/电线</w:t>
            </w:r>
            <w:r/>
          </w:p>
        </w:tc>
        <w:tc>
          <w:tcPr>
            <w:tcW w:w="2076" w:type="pct"/>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lang w:bidi="ar"/>
              </w:rPr>
              <w:t xml:space="preserve">宝胜/远东/起帆/永进</w:t>
            </w:r>
            <w:r/>
          </w:p>
        </w:tc>
        <w:tc>
          <w:tcPr>
            <w:tcW w:w="1262" w:type="pct"/>
            <w:vAlign w:val="center"/>
            <w:textDirection w:val="lrTb"/>
            <w:noWrap w:val="false"/>
          </w:tcPr>
          <w:p>
            <w:pPr>
              <w:jc w:val="both"/>
              <w:tabs>
                <w:tab w:val="left" w:pos="672"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tc>
      </w:tr>
      <w:tr>
        <w:trPr>
          <w:jc w:val="center"/>
          <w:trHeight w:val="638" w:hRule="exact"/>
        </w:trPr>
        <w:tc>
          <w:tcPr>
            <w:tcW w:w="437" w:type="pct"/>
            <w:vAlign w:val="center"/>
            <w:textDirection w:val="lrTb"/>
            <w:noWrap w:val="false"/>
          </w:tcPr>
          <w:p>
            <w:pPr>
              <w:jc w:val="center"/>
              <w:tabs>
                <w:tab w:val="left" w:pos="672"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6</w:t>
            </w:r>
            <w:r/>
          </w:p>
        </w:tc>
        <w:tc>
          <w:tcPr>
            <w:tcW w:w="1223" w:type="pct"/>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lang w:bidi="ar"/>
              </w:rPr>
              <w:t xml:space="preserve">开关、插座</w:t>
            </w:r>
            <w:r/>
          </w:p>
        </w:tc>
        <w:tc>
          <w:tcPr>
            <w:tcW w:w="2076" w:type="pct"/>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lang w:bidi="ar"/>
              </w:rPr>
              <w:t xml:space="preserve">西门子/罗格朗/施耐德</w:t>
            </w:r>
            <w:r/>
          </w:p>
        </w:tc>
        <w:tc>
          <w:tcPr>
            <w:tcW w:w="1262" w:type="pct"/>
            <w:vAlign w:val="center"/>
            <w:textDirection w:val="lrTb"/>
            <w:noWrap w:val="false"/>
          </w:tcPr>
          <w:p>
            <w:pPr>
              <w:jc w:val="both"/>
              <w:tabs>
                <w:tab w:val="left" w:pos="672"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tc>
      </w:tr>
      <w:tr>
        <w:trPr>
          <w:jc w:val="center"/>
          <w:trHeight w:val="638" w:hRule="exact"/>
        </w:trPr>
        <w:tc>
          <w:tcPr>
            <w:tcW w:w="437" w:type="pct"/>
            <w:vAlign w:val="center"/>
            <w:textDirection w:val="lrTb"/>
            <w:noWrap w:val="false"/>
          </w:tcPr>
          <w:p>
            <w:pPr>
              <w:jc w:val="center"/>
              <w:tabs>
                <w:tab w:val="left" w:pos="672"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7</w:t>
            </w:r>
            <w:r/>
          </w:p>
        </w:tc>
        <w:tc>
          <w:tcPr>
            <w:tcW w:w="1223" w:type="pct"/>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lang w:bidi="ar"/>
              </w:rPr>
              <w:t xml:space="preserve">镀锌钢管</w:t>
            </w:r>
            <w:r/>
          </w:p>
        </w:tc>
        <w:tc>
          <w:tcPr>
            <w:tcW w:w="2076" w:type="pct"/>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lang w:bidi="ar"/>
              </w:rPr>
              <w:t xml:space="preserve">天津友发/浙江金洲/上海劳动钢管厂</w:t>
            </w:r>
            <w:r/>
          </w:p>
        </w:tc>
        <w:tc>
          <w:tcPr>
            <w:tcW w:w="1262" w:type="pct"/>
            <w:vAlign w:val="center"/>
            <w:textDirection w:val="lrTb"/>
            <w:noWrap w:val="false"/>
          </w:tcPr>
          <w:p>
            <w:pPr>
              <w:jc w:val="both"/>
              <w:tabs>
                <w:tab w:val="left" w:pos="672"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tc>
      </w:tr>
      <w:tr>
        <w:trPr>
          <w:jc w:val="center"/>
          <w:trHeight w:val="638" w:hRule="exact"/>
        </w:trPr>
        <w:tc>
          <w:tcPr>
            <w:tcW w:w="437" w:type="pct"/>
            <w:vAlign w:val="center"/>
            <w:textDirection w:val="lrTb"/>
            <w:noWrap w:val="false"/>
          </w:tcPr>
          <w:p>
            <w:pPr>
              <w:jc w:val="center"/>
              <w:tabs>
                <w:tab w:val="left" w:pos="672"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8</w:t>
            </w:r>
            <w:r/>
          </w:p>
        </w:tc>
        <w:tc>
          <w:tcPr>
            <w:tcW w:w="1223" w:type="pct"/>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lang w:bidi="ar"/>
              </w:rPr>
              <w:t xml:space="preserve">阀门</w:t>
            </w:r>
            <w:r/>
          </w:p>
        </w:tc>
        <w:tc>
          <w:tcPr>
            <w:tcW w:w="2076" w:type="pct"/>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lang w:bidi="ar"/>
              </w:rPr>
              <w:t xml:space="preserve">冠龙/埃美柯/精蝶/中宏</w:t>
            </w:r>
            <w:r/>
          </w:p>
        </w:tc>
        <w:tc>
          <w:tcPr>
            <w:tcW w:w="1262" w:type="pct"/>
            <w:vAlign w:val="center"/>
            <w:textDirection w:val="lrTb"/>
            <w:noWrap w:val="false"/>
          </w:tcPr>
          <w:p>
            <w:pPr>
              <w:jc w:val="both"/>
              <w:tabs>
                <w:tab w:val="left" w:pos="672"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tc>
      </w:tr>
    </w:tbl>
    <w:p>
      <w:pPr>
        <w:numPr>
          <w:ilvl w:val="0"/>
          <w:numId w:val="3"/>
        </w:num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全费用工程量清单 </w:t>
      </w:r>
      <w:r/>
    </w:p>
    <w:tbl>
      <w:tblPr>
        <w:tblStyle w:val="732"/>
        <w:tblW w:w="93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26"/>
        <w:gridCol w:w="905"/>
        <w:gridCol w:w="1085"/>
        <w:gridCol w:w="2753"/>
        <w:gridCol w:w="741"/>
        <w:gridCol w:w="951"/>
        <w:gridCol w:w="846"/>
        <w:gridCol w:w="846"/>
        <w:gridCol w:w="766"/>
      </w:tblGrid>
      <w:tr>
        <w:trPr>
          <w:trHeight w:val="540"/>
        </w:trPr>
        <w:tc>
          <w:tcPr>
            <w:gridSpan w:val="9"/>
            <w:shd w:val="clear" w:color="auto" w:fill="auto"/>
            <w:tcBorders>
              <w:top w:val="single" w:color="000000" w:sz="4" w:space="0"/>
              <w:left w:val="single" w:color="000000" w:sz="4" w:space="0"/>
              <w:bottom w:val="single" w:color="000000" w:sz="4" w:space="0"/>
              <w:right w:val="single" w:color="000000" w:sz="4" w:space="0"/>
            </w:tcBorders>
            <w:tcW w:w="9319"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全费用工程量清单与计价表</w:t>
            </w:r>
            <w:r/>
          </w:p>
        </w:tc>
      </w:tr>
      <w:tr>
        <w:trPr>
          <w:trHeight w:val="480"/>
        </w:trPr>
        <w:tc>
          <w:tcPr>
            <w:gridSpan w:val="9"/>
            <w:shd w:val="clear" w:color="auto" w:fill="auto"/>
            <w:tcBorders>
              <w:top w:val="single" w:color="000000" w:sz="4" w:space="0"/>
              <w:left w:val="single" w:color="000000" w:sz="4" w:space="0"/>
              <w:bottom w:val="single" w:color="000000" w:sz="4" w:space="0"/>
              <w:right w:val="single" w:color="000000" w:sz="4" w:space="0"/>
            </w:tcBorders>
            <w:tcW w:w="9319"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项目名称：盱眙县黄花塘镇雨山茶场综合文化（茶旅文化）活动中心项目</w:t>
            </w:r>
            <w:r/>
          </w:p>
        </w:tc>
      </w:tr>
      <w:tr>
        <w:trPr>
          <w:trHeight w:val="309"/>
        </w:trPr>
        <w:tc>
          <w:tcPr>
            <w:shd w:val="clear" w:color="ffffff" w:fill="ffffff"/>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项目编码</w:t>
            </w:r>
            <w:r/>
          </w:p>
        </w:tc>
        <w:tc>
          <w:tcPr>
            <w:shd w:val="clear" w:color="ffffff" w:fill="ffffff"/>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计量</w:t>
            </w:r>
            <w:r>
              <w:rPr>
                <w:rFonts w:hint="eastAsia" w:ascii="黑体" w:hAnsi="宋体" w:eastAsia="黑体" w:cs="黑体"/>
                <w:i w:val="0"/>
                <w:iCs w:val="0"/>
                <w:color w:val="auto"/>
                <w:sz w:val="21"/>
                <w:szCs w:val="21"/>
                <w:highlight w:val="none"/>
                <w:u w:val="none"/>
                <w:lang w:val="en-US" w:eastAsia="zh-CN" w:bidi="ar"/>
              </w:rPr>
              <w:br/>
            </w:r>
            <w:r>
              <w:rPr>
                <w:rFonts w:hint="eastAsia" w:ascii="黑体" w:hAnsi="宋体" w:eastAsia="黑体" w:cs="黑体"/>
                <w:i w:val="0"/>
                <w:iCs w:val="0"/>
                <w:color w:val="auto"/>
                <w:sz w:val="21"/>
                <w:szCs w:val="21"/>
                <w:highlight w:val="none"/>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工程量</w:t>
            </w:r>
            <w:r/>
          </w:p>
        </w:tc>
        <w:tc>
          <w:tcPr>
            <w:gridSpan w:val="3"/>
            <w:shd w:val="clear" w:color="ffffff" w:fill="ffffff"/>
            <w:tcBorders>
              <w:top w:val="single" w:color="000000" w:sz="4" w:space="0"/>
              <w:left w:val="single" w:color="000000" w:sz="4" w:space="0"/>
              <w:bottom w:val="single" w:color="000000" w:sz="4" w:space="0"/>
              <w:right w:val="single" w:color="000000" w:sz="4" w:space="0"/>
            </w:tcBorders>
            <w:tcW w:w="2458"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金额（元）</w:t>
            </w:r>
            <w:r/>
          </w:p>
        </w:tc>
      </w:tr>
      <w:tr>
        <w:trPr>
          <w:trHeight w:val="916"/>
        </w:trPr>
        <w:tc>
          <w:tcPr>
            <w:shd w:val="clear" w:color="ffffff" w:fill="ffffff"/>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合价</w:t>
            </w:r>
            <w:r/>
          </w:p>
        </w:tc>
        <w:tc>
          <w:tcPr>
            <w:shd w:val="clear" w:color="ffffff"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lang w:val="en-US" w:eastAsia="zh-CN" w:bidi="ar"/>
              </w:rPr>
              <w:suppressLineNumbers w:val="0"/>
            </w:pPr>
            <w:r>
              <w:rPr>
                <w:rFonts w:hint="eastAsia" w:ascii="黑体" w:hAnsi="宋体" w:eastAsia="黑体" w:cs="黑体"/>
                <w:i w:val="0"/>
                <w:iCs w:val="0"/>
                <w:color w:val="auto"/>
                <w:sz w:val="21"/>
                <w:szCs w:val="21"/>
                <w:highlight w:val="none"/>
                <w:u w:val="none"/>
                <w:lang w:val="en-US" w:eastAsia="zh-CN" w:bidi="ar"/>
              </w:rPr>
              <w:t xml:space="preserve">其中</w:t>
            </w:r>
            <w:r/>
          </w:p>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暂估价</w:t>
            </w:r>
            <w:r/>
          </w:p>
        </w:tc>
      </w:tr>
      <w:tr>
        <w:trPr>
          <w:trHeight w:val="294"/>
        </w:trPr>
        <w:tc>
          <w:tcPr>
            <w:shd w:val="clear" w:color="ffffff" w:fill="ffffff"/>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gridSpan w:val="4"/>
            <w:shd w:val="clear" w:color="ffffff" w:fill="ffffff"/>
            <w:tcBorders>
              <w:top w:val="single" w:color="000000" w:sz="4" w:space="0"/>
              <w:left w:val="single" w:color="000000" w:sz="4" w:space="0"/>
              <w:bottom w:val="single" w:color="000000" w:sz="4" w:space="0"/>
              <w:right w:val="single" w:color="000000" w:sz="4" w:space="0"/>
            </w:tcBorders>
            <w:tcW w:w="5530" w:type="dxa"/>
            <w:vAlign w:val="center"/>
            <w:textDirection w:val="lrTb"/>
            <w:noWrap w:val="false"/>
          </w:tcPr>
          <w:p>
            <w:pPr>
              <w:jc w:val="center"/>
              <w:keepLines w:val="0"/>
              <w:keepNext w:val="0"/>
              <w:widowControl/>
              <w:rPr>
                <w:rFonts w:hint="eastAsia" w:ascii="黑体" w:hAnsi="宋体" w:eastAsia="黑体" w:cs="黑体"/>
                <w:b/>
                <w:bCs/>
                <w:i w:val="0"/>
                <w:iCs w:val="0"/>
                <w:color w:val="auto"/>
                <w:sz w:val="22"/>
                <w:szCs w:val="22"/>
                <w:highlight w:val="none"/>
                <w:u w:val="none"/>
              </w:rPr>
              <w:suppressLineNumbers w:val="0"/>
            </w:pPr>
            <w:r>
              <w:rPr>
                <w:rFonts w:hint="eastAsia" w:ascii="黑体" w:hAnsi="宋体" w:eastAsia="黑体" w:cs="黑体"/>
                <w:b/>
                <w:bCs/>
                <w:i w:val="0"/>
                <w:iCs w:val="0"/>
                <w:color w:val="auto"/>
                <w:sz w:val="22"/>
                <w:szCs w:val="22"/>
                <w:highlight w:val="none"/>
                <w:u w:val="none"/>
                <w:lang w:val="en-US" w:eastAsia="zh-CN" w:bidi="ar"/>
              </w:rPr>
              <w:t xml:space="preserve">建筑工程</w:t>
            </w:r>
            <w:r/>
          </w:p>
        </w:tc>
        <w:tc>
          <w:tcPr>
            <w:shd w:val="clear" w:color="ffffff" w:fill="ffffff"/>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土石方工程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010101001001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平整场地</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1.土壤类别</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一、二类土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010101002001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1.土壤类别</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一、二类土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2.挖土深度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2m 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849.8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010103001001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1.密实度要求</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夯填</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2.填方材料品种</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素土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3.外运土投标单位自行勘探</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1379.93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010103002001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1.运距</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自理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269.87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砌筑工程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38"/>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010401001001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砖基础</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1.砖品种、规格、强度等级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MU20混凝土实心砖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2.墙体类型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±0.000以下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3.砂浆强度等级、配合比</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专用砂浆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26.87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010401004001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多孔砖墙</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1.砖品种、规格、强度等级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泥烧结多孔砖</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MU10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（容重不大于13KN/m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2.砂浆强度等级、配合比</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M7.5普通砂浆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137.72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混凝土及钢筋混凝土工程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010501001001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垫层</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商品泵送混凝土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C20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010501002001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带形基础</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商品泵送混凝土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C35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010501004001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满堂基础</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预拌砼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C35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38.37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010501003001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独立基础</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现浇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C35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107.59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010502001002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矩形柱</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预拌砼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C35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43.82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010502002001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构造柱</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商品非泵送混凝土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C25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010503002001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矩形梁</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现浇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C35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010503004001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圈梁</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商品非泵送混凝土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C25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010504001002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直形墙</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预拌砼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C35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3.位置</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水池挡墙</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010505001001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有梁板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预拌砼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C35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107.81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010505007001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天沟</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檐沟）、挑檐板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现浇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C35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010505008001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雨棚</w:t>
            </w:r>
            <w:r>
              <w:rPr>
                <w:rFonts w:hint="eastAsia" w:ascii="宋体" w:hAnsi="宋体" w:eastAsia="宋体" w:cs="宋体"/>
                <w:i w:val="0"/>
                <w:iCs w:val="0"/>
                <w:color w:val="auto"/>
                <w:sz w:val="21"/>
                <w:szCs w:val="21"/>
                <w:highlight w:val="none"/>
                <w:u w:val="none"/>
                <w:lang w:val="en-US" w:eastAsia="zh-CN" w:bidi="ar"/>
              </w:rPr>
              <w:t xml:space="preserve">、悬挑板、阳台板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预拌砼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C35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32.72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010506001001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直形楼梯</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1.混凝土种类:预拌砼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2.混凝土强度等级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C35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010507001001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散水</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1.混凝土散水做法参23J909</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散1/1-19，宽度为1000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73.99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010507001002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坡道</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1.无障碍坡道扶手做法</w:t>
            </w:r>
            <w:r>
              <w:rPr>
                <w:rFonts w:hint="eastAsia" w:ascii="宋体" w:hAnsi="宋体" w:cs="宋体"/>
                <w:i w:val="0"/>
                <w:iCs w:val="0"/>
                <w:color w:val="auto"/>
                <w:sz w:val="21"/>
                <w:szCs w:val="21"/>
                <w:highlight w:val="none"/>
                <w:u w:val="none"/>
                <w:lang w:val="en-US" w:eastAsia="zh-CN" w:bidi="ar"/>
              </w:rPr>
              <w:t xml:space="preserve">详见</w:t>
            </w:r>
            <w:r>
              <w:rPr>
                <w:rFonts w:hint="eastAsia" w:ascii="宋体" w:hAnsi="宋体" w:eastAsia="宋体" w:cs="宋体"/>
                <w:i w:val="0"/>
                <w:iCs w:val="0"/>
                <w:color w:val="auto"/>
                <w:sz w:val="21"/>
                <w:szCs w:val="21"/>
                <w:highlight w:val="none"/>
                <w:u w:val="none"/>
                <w:lang w:val="en-US" w:eastAsia="zh-CN" w:bidi="ar"/>
              </w:rPr>
              <w:t xml:space="preserve">图集12J926-H1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010507001003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坡道</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1.20厚1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2水泥砂浆面层，20厚1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1金刚砂粒（或铁屑）水泥防滑条</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横向中距160~300，突出坡道面4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2.素水泥浆一道（内</w:t>
            </w:r>
            <w:r>
              <w:rPr>
                <w:rFonts w:hint="eastAsia" w:ascii="宋体" w:hAnsi="宋体" w:cs="宋体"/>
                <w:i w:val="0"/>
                <w:iCs w:val="0"/>
                <w:color w:val="auto"/>
                <w:sz w:val="21"/>
                <w:szCs w:val="21"/>
                <w:highlight w:val="none"/>
                <w:u w:val="none"/>
                <w:lang w:val="en-US" w:eastAsia="zh-CN" w:bidi="ar"/>
              </w:rPr>
              <w:t xml:space="preserve">掺</w:t>
            </w:r>
            <w:r>
              <w:rPr>
                <w:rFonts w:hint="eastAsia" w:ascii="宋体" w:hAnsi="宋体" w:eastAsia="宋体" w:cs="宋体"/>
                <w:i w:val="0"/>
                <w:iCs w:val="0"/>
                <w:color w:val="auto"/>
                <w:sz w:val="21"/>
                <w:szCs w:val="21"/>
                <w:highlight w:val="none"/>
                <w:u w:val="none"/>
                <w:lang w:val="en-US" w:eastAsia="zh-CN" w:bidi="ar"/>
              </w:rPr>
              <w:t xml:space="preserve">建筑胶）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3.60厚C15混凝土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4.300厚3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7灰土分两步夯实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5.素土夯实，密实度≥0.93</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010515001004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1.钢筋种类、规格</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直径 φ12mm以内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26.113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010515001005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1.钢筋种类、规格</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直径 φ25mm以内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010516003001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机械连接</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连接方式：机械连接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2、螺纹套筒种类：镦粗直螺纹接头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3、规格：φ25以内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010516004001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钢筋电渣压力焊接头</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金属结构工程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010607005001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砌块墙钢丝网加固</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柱、梁、墙面混凝土与砌体接缝处钉钢丝网</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门窗工程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010801001001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普通门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1.门代号及洞口尺寸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M1022/M0922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2.成品木门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010802001001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1.门代号及洞口尺寸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M1622/1830/MLC4624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2.门框、扇材质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断桥铝</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27.92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8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010802003001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1.门代号及洞口尺寸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FM甲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2.门框、扇材质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钢质甲级防火门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46"/>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010802003002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1.门代号及洞口尺寸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FM乙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2.门框、扇材质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钢质乙防火门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010807001001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金属窗</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1.窗代号及洞口尺寸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C3229等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2.框、扇材质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断桥铝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3.含金刚网窗纱</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106.82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010807002001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金属防火窗</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1.窗代号及洞口尺寸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甲FC3229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2.框、扇材质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成品甲级防火窗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屋面及防水工程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010902003001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屋一有保温上人屋面（露台做法））</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40厚细石混凝土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10厚低强度等级砂浆隔离层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防水4+4厚双层SBS改性沥青防水卷材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满贴法</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（卷材翻边高度不小于600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1.5厚聚氨酯防水涂膜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20厚1:3水泥砂浆找平层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70厚挤塑聚苯乙烯泡沫塑料（不带表皮）（燃烧性能B1级）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最薄30厚LC5.0轻集料混凝土2%找坡层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钢筋混凝土屋面板，表面随捣随抹光（2%建筑找坡）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60.41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3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010902003004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屋一有保温不上人屋面（混凝土屋面））</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20厚1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3水泥砂浆面层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10厚低标号砂浆隔离层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防水4+4厚双层SBS改性沥青防水卷材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满贴法</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（卷材翻边高度不小于600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1.5厚聚氨酯防水涂膜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20厚1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3水泥砂浆找平层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70厚挤塑聚苯乙烯泡沫塑料（不带表皮）（燃烧性能B1级）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最薄30厚LC5.0轻集料混凝土2%找坡层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（2%建筑找坡层）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1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010902003002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屋3坡屋面（瓦屋面、外保温）</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小青瓦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木挂瓦条30X25(h)</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中距按瓦材规格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木顺水条25X12（h），中距500，固定用 4长60水泥钉@600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防水4+4厚双层SBS改性沥青防水卷材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满贴法</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（卷材翻边高度不小于600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1.5厚聚氨酯防水涂膜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35厚C20细石混凝土找平层（内配 4@150X150钢筋网与屋面板预埋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10钢筋头绑牢）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70厚挤塑聚苯乙烯泡沫塑料（不带表皮）（燃烧性能B1级）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钢筋混凝土屋面板，预埋 10钢筋头，间距双向900，伸出保温层面30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422.83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010902003005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屋4坡屋面（瓦屋面、无保温、雨棚）</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小青瓦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木挂瓦条30X25(h)</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中距按瓦材规格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木顺水条25X12（h），中距500，固定用 4长60水泥钉@600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防水4+4厚双层SBS改性沥青防水卷材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满贴法</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（卷材翻边高度不小于600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1.5厚聚氨酯防水涂膜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20厚1:2.5水泥砂浆找平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钢筋混凝土屋面板</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64.22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010902003006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水池地面一</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20厚1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2.5水泥砂浆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防水混凝土底板250厚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50厚C20细石混凝土保护层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4+4厚双层SBS改性沥青防水卷材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20厚1:2.5水泥砂浆找平层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C15混凝土垫层100厚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素土夯实</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136.15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010902003007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水池外墙</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防水混凝土侧墙250厚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20厚1:2.5水泥砂浆找平层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4+4厚双层SBS改性沥青防水卷材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胶黏剂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20厚1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2.5水泥砂浆填实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120厚M5砂浆砌筑保护墙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粘土分层夯实</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楼地面装饰工程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011101001001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地面一（水泥地面）</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20厚1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2.5水泥砂浆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80厚C30细石混凝土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1.5厚聚氨酯防水涂膜（两道）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1:3水泥砂浆或最薄处30厚C20细石混凝土找坡层抹平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水泥砂浆一道（内</w:t>
            </w:r>
            <w:r>
              <w:rPr>
                <w:rFonts w:hint="eastAsia" w:ascii="宋体" w:hAnsi="宋体" w:cs="宋体"/>
                <w:i w:val="0"/>
                <w:iCs w:val="0"/>
                <w:color w:val="auto"/>
                <w:sz w:val="21"/>
                <w:szCs w:val="21"/>
                <w:highlight w:val="none"/>
                <w:u w:val="none"/>
                <w:lang w:val="en-US" w:eastAsia="zh-CN" w:bidi="ar"/>
              </w:rPr>
              <w:t xml:space="preserve">掺</w:t>
            </w:r>
            <w:r>
              <w:rPr>
                <w:rFonts w:hint="eastAsia" w:ascii="宋体" w:hAnsi="宋体" w:eastAsia="宋体" w:cs="宋体"/>
                <w:i w:val="0"/>
                <w:iCs w:val="0"/>
                <w:color w:val="auto"/>
                <w:sz w:val="21"/>
                <w:szCs w:val="21"/>
                <w:highlight w:val="none"/>
                <w:u w:val="none"/>
                <w:lang w:val="en-US" w:eastAsia="zh-CN" w:bidi="ar"/>
              </w:rPr>
              <w:t xml:space="preserve">建筑胶）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60厚C15素混凝土垫层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400厚碎石和碎砖夯实（上部细料，下部粗料），分层夯实压实度大于等于94%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素土夯实</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压实度大于等于94%</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288.88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1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011102003003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地面二（地砖地面）</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8~10厚防滑地砖</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干水泥擦缝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20厚1:3干硬性水泥砂浆结合层，表面撒水泥粉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1.5厚聚氨酯防水涂膜（两道）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1:3水泥砂浆找平层兼做1%找坡层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水泥砂浆一道（内</w:t>
            </w:r>
            <w:r>
              <w:rPr>
                <w:rFonts w:hint="eastAsia" w:ascii="宋体" w:hAnsi="宋体" w:cs="宋体"/>
                <w:i w:val="0"/>
                <w:iCs w:val="0"/>
                <w:color w:val="auto"/>
                <w:sz w:val="21"/>
                <w:szCs w:val="21"/>
                <w:highlight w:val="none"/>
                <w:u w:val="none"/>
                <w:lang w:val="en-US" w:eastAsia="zh-CN" w:bidi="ar"/>
              </w:rPr>
              <w:t xml:space="preserve">掺</w:t>
            </w:r>
            <w:r>
              <w:rPr>
                <w:rFonts w:hint="eastAsia" w:ascii="宋体" w:hAnsi="宋体" w:eastAsia="宋体" w:cs="宋体"/>
                <w:i w:val="0"/>
                <w:iCs w:val="0"/>
                <w:color w:val="auto"/>
                <w:sz w:val="21"/>
                <w:szCs w:val="21"/>
                <w:highlight w:val="none"/>
                <w:u w:val="none"/>
                <w:lang w:val="en-US" w:eastAsia="zh-CN" w:bidi="ar"/>
              </w:rPr>
              <w:t xml:space="preserve">建筑胶）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60厚C15素混凝土垫层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400厚碎石和碎砖夯实（上部细料，下部粗料），分层夯实压实度大于等于94%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素土夯实</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压实度大于等于94%</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97"/>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49"/>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011102003008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楼面一</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20厚1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2.5水泥砂浆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现浇钢筋混凝土楼板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加5厚橡胶隔声垫</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20厚岩棉板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20厚1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2.5水泥砂浆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93.67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011102003004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楼面二（准备间）</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8~10厚防滑地砖</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干水泥擦缝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20厚1:3干硬性水泥砂浆结合层，表面撒水泥粉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1.5厚聚氨酯防水涂膜（两道）</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防水层周边卷起150高，所有楼面与墙面、竖管转角处均附加300宽一布二涂</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20厚1:2.5水泥砂浆找平层兼做1%找坡层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钢筋混凝土楼板随捣随抹平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加5厚橡胶隔声垫</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20厚岩棉板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20厚1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2.5水泥砂浆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79"/>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011105003001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块料踢脚线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120高5厚地砖踢脚，稀水泥浆擦缝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8厚1:2水泥砂浆压粘结层（内掺建筑胶）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5厚1:3水泥砂浆打底划出纹道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刷界面处理剂一道</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26.48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墙、柱面装饰与隔断、幕墙工程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011201001002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墙面一般抹灰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外墙</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刮防水腻子1~2遍，外墙防水涂料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6厚1:2.5水泥砂浆找平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耐碱玻纤网布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首层由一层标准型网布及加强型网布组成，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二层为一层标准型网布</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20厚</w:t>
            </w:r>
            <w:r>
              <w:rPr>
                <w:rFonts w:hint="eastAsia" w:ascii="宋体" w:hAnsi="宋体" w:cs="宋体"/>
                <w:i w:val="0"/>
                <w:iCs w:val="0"/>
                <w:color w:val="auto"/>
                <w:sz w:val="21"/>
                <w:szCs w:val="21"/>
                <w:highlight w:val="none"/>
                <w:u w:val="none"/>
                <w:lang w:val="en-US" w:eastAsia="zh-CN" w:bidi="ar"/>
              </w:rPr>
              <w:t xml:space="preserve">抹面砂浆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40MM厚岩棉外墙外保温板（用于薄抹灰）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燃烧性能A级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粘结砂浆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10厚1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2.5普通防水砂浆（2道）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刷界面砂浆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240厚烧结淤泥多孔砖</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686.02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1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011201001001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内墙一</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刷无机内墙涂料（另计）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5厚1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0.5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2.5水泥石灰膏砂浆找平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8厚1:1.6水泥石灰膏砂浆打底扫毛或划出纹道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3厚聚合物水泥防水砂浆（乳液类）打底刮糙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基层墙体</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807.65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011204003002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内墙二</w:t>
            </w:r>
            <w:r>
              <w:rPr>
                <w:rFonts w:hint="eastAsia" w:ascii="宋体" w:hAnsi="宋体" w:cs="宋体"/>
                <w:i w:val="0"/>
                <w:iCs w:val="0"/>
                <w:color w:val="auto"/>
                <w:sz w:val="21"/>
                <w:szCs w:val="21"/>
                <w:highlight w:val="none"/>
                <w:u w:val="none"/>
                <w:lang w:val="en-US" w:eastAsia="zh-CN" w:bidi="ar"/>
              </w:rPr>
              <w:t xml:space="preserve">一块</w:t>
            </w:r>
            <w:r>
              <w:rPr>
                <w:rFonts w:hint="eastAsia" w:ascii="宋体" w:hAnsi="宋体" w:eastAsia="宋体" w:cs="宋体"/>
                <w:i w:val="0"/>
                <w:iCs w:val="0"/>
                <w:color w:val="auto"/>
                <w:sz w:val="21"/>
                <w:szCs w:val="21"/>
                <w:highlight w:val="none"/>
                <w:u w:val="none"/>
                <w:lang w:val="en-US" w:eastAsia="zh-CN" w:bidi="ar"/>
              </w:rPr>
              <w:t xml:space="preserve">料墙面</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1:1水泥砂浆勾深缝后纯白水泥膏擦缝</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4~5厚1:1水泥砂浆加水重20%的801胶，贴4~8厚面砖，高度2500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4厚强力胶粉泥</w:t>
            </w:r>
            <w:r>
              <w:rPr>
                <w:rFonts w:hint="eastAsia" w:ascii="宋体" w:hAnsi="宋体" w:cs="宋体"/>
                <w:i w:val="0"/>
                <w:iCs w:val="0"/>
                <w:color w:val="auto"/>
                <w:sz w:val="21"/>
                <w:szCs w:val="21"/>
                <w:highlight w:val="none"/>
                <w:u w:val="none"/>
                <w:lang w:val="en-US" w:eastAsia="zh-CN" w:bidi="ar"/>
              </w:rPr>
              <w:t xml:space="preserve">黏结</w:t>
            </w:r>
            <w:r>
              <w:rPr>
                <w:rFonts w:hint="eastAsia" w:ascii="宋体" w:hAnsi="宋体" w:eastAsia="宋体" w:cs="宋体"/>
                <w:i w:val="0"/>
                <w:iCs w:val="0"/>
                <w:color w:val="auto"/>
                <w:sz w:val="21"/>
                <w:szCs w:val="21"/>
                <w:highlight w:val="none"/>
                <w:u w:val="none"/>
                <w:lang w:val="en-US" w:eastAsia="zh-CN" w:bidi="ar"/>
              </w:rPr>
              <w:t xml:space="preserve">层，揉挤压实</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1.5厚聚合物水泥基复合防水涂料防水层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9厚1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3聚合物水泥防水砂浆分层压实抹平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基层墙体</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164.7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天棚工程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011302001001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吊顶天棚</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钢筋混凝土屋面板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3厚涂刷型聚合物水泥防水砂浆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在2.5米高度处做成品集成吊顶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46.53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油漆、涂料、裱糊工程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011407001001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1.高级涂料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2.外墙</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686.02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其他工程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011503001001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金属扶手、栏杆、栏板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无障碍楼梯不锈钢栏杆做法详见J926-F4</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011503001002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金属扶手、栏杆、栏板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黑色不锈钢成品栏杆花样甲方自选，高度为1200mm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011210002001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金属隔断</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深咖啡色口100X100铝合金管</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余同</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用膨胀螺栓固定@150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83.38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011502001001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金属装饰线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黑色不锈钢成品挂落</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01B0001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深咖啡色冰裂纹装饰构件</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01B0002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预制砼压顶</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青灰色小青瓦贴面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3水泥砂浆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预制混凝土压顶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水平延米结算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01B0003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屋脊盖瓦</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含盖瓦、120宽砌两皮砖、砌体加筋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71"/>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01B0004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四角攒尖顶凉亭</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外形：四角攒尖顶凉亭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 底座：2.6m × 4m（占地 10.4㎡）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 柱高：2.7m（地面到檐口）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 主材：樟子松防腐木（常规户外款）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 屋面：仿古树脂瓦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 含：主体结构+地板+座椅+全套配件+安装人工</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4"/>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continue"/>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其他费用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011701001001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综合脚手架</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506.08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20"/>
        </w:trPr>
        <w:tc>
          <w:tcPr>
            <w:shd w:val="clear" w:color="auto" w:fill="auto"/>
            <w:tcBorders>
              <w:top w:val="single" w:color="000000" w:sz="4" w:space="0"/>
              <w:left w:val="single" w:color="000000" w:sz="8"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011705001001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011702001001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基础垫层 模板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49.74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011702001002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独立基础、条形基础模板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193.43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011702001003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电梯满堂基础 模板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011702002001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矩形柱 模板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408.86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011702003001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构造柱 模板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185.42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011702006001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矩形梁 模板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011702008001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圈梁 模板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71.53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011702011001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直形墙 模板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95.21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011702014001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有梁板 模板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923.58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011702024001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楼梯 模板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按投影面积计量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6"/>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此项不可竞争</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6"/>
        </w:trPr>
        <w:tc>
          <w:tcPr>
            <w:gridSpan w:val="7"/>
            <w:shd w:val="clear" w:color="auto" w:fill="auto"/>
            <w:tcBorders>
              <w:top w:val="single" w:color="000000" w:sz="4" w:space="0"/>
              <w:left w:val="single" w:color="000000" w:sz="4" w:space="0"/>
              <w:bottom w:val="single" w:color="000000" w:sz="4" w:space="0"/>
              <w:right w:val="single" w:color="000000" w:sz="4" w:space="0"/>
            </w:tcBorders>
            <w:tcW w:w="77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5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黑体" w:hAnsi="宋体" w:eastAsia="黑体" w:cs="黑体"/>
                <w:i w:val="0"/>
                <w:iCs w:val="0"/>
                <w:color w:val="auto"/>
                <w:sz w:val="21"/>
                <w:szCs w:val="21"/>
                <w:highlight w:val="none"/>
                <w:u w:val="none"/>
                <w:lang w:val="en-US" w:eastAsia="zh-CN" w:bidi="ar"/>
              </w:rPr>
              <w:t xml:space="preserve">绿化工程</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27"/>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050101009001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种植土回（换）填</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1.回填土质要求</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轻质土壤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2.取土运距</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自理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3.回填厚度</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101.83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栽植乔木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1.红叶李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2.株高250cm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300cm，胸径8cm，蓬径200cm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250cm，分支点120cm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050102001002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栽植乔木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1.金桂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2.地径10cm，株高350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400cm，蓬径250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300cm，分支点高度小于80cm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050102001003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栽植乔木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1.香樟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2.株高700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750cm，胸径16cm，蓬径250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300cm，分支点250cm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050102001004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栽植乔木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1.海棠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2.胸径10cm，株高250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300cm，蓬径200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250cm，分支点高度小于120cm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050102001005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栽植乔木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1.罗汉松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2.胸径8cm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050102002001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1.鸡爪槭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2.株高250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300cm，胸径12cm，蓬径250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300cm，分支点高度小于150cm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050102002004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1.金森女贞球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2.株高100cm，蓬径100cm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050102002005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1.金叶女贞球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2.株高100cm，蓬径100cm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050102002006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1.红叶石楠球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2.株高120cm，蓬径150cm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050102002007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1.海桐球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2.株高100cm，蓬径100cm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050102002008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1.苏铁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2.株高150cm，蓬径150cm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050102002009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1.木绣球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2.株高180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230cm，胸径8cm，蓬径200cm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050102002010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栽植灌木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1.紫薇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2.株高150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200cm，胸径6cm，蓬径150cm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050102007001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1.红叶石楠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2.株高40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50cm，蓬径25</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3.密度36株/m2</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24.77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050102007003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1.毛鹃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2.株高30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40cm，蓬径30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3.密度36株/m2</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050102007002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1.金叶麦冬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2.株高30cm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3.密度64丛/m2</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050102012001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铺种草皮</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1.矮生百慕大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秋季追播黑麦草</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165.55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050102009001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栽植水生植物</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1.植物种类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睡莲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2.株高或蓬径或芽数/株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200-230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050102003001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栽植竹类</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1.竹种类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紫竹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2.竹胸径或根盘丛径</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高度4米</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050102007004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1.苗木、花卉种类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梭鱼草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2.株高或蓬径</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80cm，30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40cm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3.单位面积株数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15株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3"/>
        </w:trPr>
        <w:tc>
          <w:tcPr>
            <w:gridSpan w:val="7"/>
            <w:shd w:val="clear" w:color="auto" w:fill="auto"/>
            <w:tcBorders>
              <w:top w:val="single" w:color="000000" w:sz="4" w:space="0"/>
              <w:left w:val="single" w:color="000000" w:sz="4" w:space="0"/>
              <w:bottom w:val="single" w:color="000000" w:sz="4" w:space="0"/>
              <w:right w:val="single" w:color="000000" w:sz="4" w:space="0"/>
            </w:tcBorders>
            <w:tcW w:w="7707"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53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lang w:val="en-US" w:eastAsia="zh-CN" w:bidi="ar"/>
              </w:rPr>
              <w:t xml:space="preserve"> 安装工程</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电气部分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030404017001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名称：配电箱TAL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2、规格：非标箱35</w:t>
            </w:r>
            <w:r>
              <w:rPr>
                <w:rFonts w:hint="eastAsia" w:ascii="宋体" w:hAnsi="宋体" w:cs="宋体"/>
                <w:i w:val="0"/>
                <w:iCs w:val="0"/>
                <w:color w:val="auto"/>
                <w:sz w:val="21"/>
                <w:szCs w:val="21"/>
                <w:highlight w:val="none"/>
                <w:u w:val="none"/>
                <w:lang w:val="en-US" w:eastAsia="zh-CN" w:bidi="ar"/>
              </w:rPr>
              <w:t xml:space="preserve">kW，</w:t>
            </w:r>
            <w:r>
              <w:rPr>
                <w:rFonts w:hint="eastAsia" w:ascii="宋体" w:hAnsi="宋体" w:eastAsia="宋体" w:cs="宋体"/>
                <w:i w:val="0"/>
                <w:iCs w:val="0"/>
                <w:color w:val="auto"/>
                <w:sz w:val="21"/>
                <w:szCs w:val="21"/>
                <w:highlight w:val="none"/>
                <w:u w:val="none"/>
                <w:lang w:val="en-US" w:eastAsia="zh-CN" w:bidi="ar"/>
              </w:rPr>
              <w:t xml:space="preserve">包含箱内组件，详见图纸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3、安装方式：暗装 下皮距地1.5米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030404017002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名称：配电箱AL1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2、规格：非标箱20</w:t>
            </w:r>
            <w:r>
              <w:rPr>
                <w:rFonts w:hint="eastAsia" w:ascii="宋体" w:hAnsi="宋体" w:cs="宋体"/>
                <w:i w:val="0"/>
                <w:iCs w:val="0"/>
                <w:color w:val="auto"/>
                <w:sz w:val="21"/>
                <w:szCs w:val="21"/>
                <w:highlight w:val="none"/>
                <w:u w:val="none"/>
                <w:lang w:val="en-US" w:eastAsia="zh-CN" w:bidi="ar"/>
              </w:rPr>
              <w:t xml:space="preserve">kW</w:t>
            </w:r>
            <w:r>
              <w:rPr>
                <w:rFonts w:hint="eastAsia" w:ascii="宋体" w:hAnsi="宋体" w:eastAsia="宋体" w:cs="宋体"/>
                <w:i w:val="0"/>
                <w:iCs w:val="0"/>
                <w:color w:val="auto"/>
                <w:sz w:val="21"/>
                <w:szCs w:val="21"/>
                <w:highlight w:val="none"/>
                <w:u w:val="none"/>
                <w:lang w:val="en-US" w:eastAsia="zh-CN" w:bidi="ar"/>
              </w:rPr>
              <w:t xml:space="preserve">（预留）</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包含箱内组件，详见图纸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3、安装方式：暗装 下皮距地1.5米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030404017003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名称：配电箱AL2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2、规格：非标箱20</w:t>
            </w:r>
            <w:r>
              <w:rPr>
                <w:rFonts w:hint="eastAsia" w:ascii="宋体" w:hAnsi="宋体" w:cs="宋体"/>
                <w:i w:val="0"/>
                <w:iCs w:val="0"/>
                <w:color w:val="auto"/>
                <w:sz w:val="21"/>
                <w:szCs w:val="21"/>
                <w:highlight w:val="none"/>
                <w:u w:val="none"/>
                <w:lang w:val="en-US" w:eastAsia="zh-CN" w:bidi="ar"/>
              </w:rPr>
              <w:t xml:space="preserve">kW</w:t>
            </w:r>
            <w:r>
              <w:rPr>
                <w:rFonts w:hint="eastAsia" w:ascii="宋体" w:hAnsi="宋体" w:eastAsia="宋体" w:cs="宋体"/>
                <w:i w:val="0"/>
                <w:iCs w:val="0"/>
                <w:color w:val="auto"/>
                <w:sz w:val="21"/>
                <w:szCs w:val="21"/>
                <w:highlight w:val="none"/>
                <w:u w:val="none"/>
                <w:lang w:val="en-US" w:eastAsia="zh-CN" w:bidi="ar"/>
              </w:rPr>
              <w:t xml:space="preserve">（预留）</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包含箱内组件，详见图纸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3、安装方式：暗装 下皮距地1.5米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030404031001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名称：通讯分布电源配电装置器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输出DC36V</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FPD</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2、规格：A-FPD-AC220V/DC36V-4</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030411001005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名称：钢管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2、材质：JDG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030411001001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名称：钢管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2、材质：GC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3、规格：20mm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030411001002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名称：钢管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2、材质：GC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3、规格：32mm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030411001003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名称：钢管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2、材质：GC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3、规格：40mm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030411001004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名称：钢管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2、材质：GC</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030408001001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2、规格：YJY-5*16</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030408001002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名称：电缆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2、规格：YJY-5*6</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030411004001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名称：管内穿线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2、配线形式：照明线路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3、规格：WDZBN-BYJ-2.5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4、材质：铜芯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290.99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030412004001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名称：应急灯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LED</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(A类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2、规格：ZFJC-E6W(600LM) 灯具自带蓄电池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连续供电时间大于30min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3、安装形式：吸顶安装 DC36V</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030412004002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名称：安全出口灯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LED</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(A类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2、规格：BLJC-1OIIE1W(SPC5) 灯具自带蓄电池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连续供电时间大于30min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3、安装形式：明装 门框顶部0.1米 DC36V</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06"/>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030412004003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名称：疏散出口灯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LED</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(A类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2、规格：BLJC-1OIIE1W(SPC5) 灯具自带蓄电池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连续供电时间大于30min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3、安装形式：明装 门框顶部0.1米 DC36V</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92"/>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030412004004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名称：楼层标志灯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LED</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(A类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2、规格：BLJC-1OIIE1W(SPC5) 灯具自带蓄电池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连续供电时间大于30min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3、安装形式：明装 门框顶部0.1米 DC36V</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030412004005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名称：单向单面方向标志灯</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LED</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(A类</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2、规格：BLJC-1OIIE1W(SPC5) 灯具自带蓄电池</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连续供电时间大于30min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3、安装形式：明装 下皮距地0.3米 DC36V</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030404031002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名称：呼叫按钮</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套、台</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030404031003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小电器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名称：求助报警器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带电池</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030411006001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名称：灯头盒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2、材质：钢制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030409008001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等电位端子箱、测试板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名称：总等电位联结端子箱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2、暗装 下皮距地0.5米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块</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030409004001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均压环</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名称：接地母线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2、规格：沿建筑物外围利用基础梁内水平主筋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大于φ16二根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焊成闭环结构作为接地连线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并与作为接地极的基础底板内的钢筋网可靠焊接</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030409002001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名称：接地母线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2、规格：-25X4不锈钢焊接</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030409002002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名称：接地母线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2、规格：-40X4镀锌扁钢</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030409003001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避雷引下线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名称：防雷引下线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2、规格：利用柱子、幕墙的金属立柱或剪力墙内两根φ16</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小于φ16时用四根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以上主筋通长焊接作为防雷引下线</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030409005001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避雷网</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名称：避雷网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2、规格：φ10热镀锌圆钢避雷线沿屋顶四周统长明敷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做法见15D501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030409008002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等电位端子箱、测试板</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在室外地坪上0.5m处</w:t>
            </w:r>
            <w:r>
              <w:rPr>
                <w:rFonts w:hint="eastAsia" w:ascii="宋体" w:hAnsi="宋体" w:cs="宋体"/>
                <w:i w:val="0"/>
                <w:iCs w:val="0"/>
                <w:color w:val="auto"/>
                <w:sz w:val="21"/>
                <w:szCs w:val="21"/>
                <w:highlight w:val="none"/>
                <w:u w:val="none"/>
                <w:lang w:val="en-US" w:eastAsia="zh-CN" w:bidi="ar"/>
              </w:rPr>
              <w:t xml:space="preserve">设置</w:t>
            </w:r>
            <w:r>
              <w:rPr>
                <w:rFonts w:hint="eastAsia" w:ascii="宋体" w:hAnsi="宋体" w:eastAsia="宋体" w:cs="宋体"/>
                <w:i w:val="0"/>
                <w:iCs w:val="0"/>
                <w:color w:val="auto"/>
                <w:sz w:val="21"/>
                <w:szCs w:val="21"/>
                <w:highlight w:val="none"/>
                <w:u w:val="none"/>
                <w:lang w:val="en-US" w:eastAsia="zh-CN" w:bidi="ar"/>
              </w:rPr>
              <w:t xml:space="preserve">测试卡子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做法见</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建筑物防雷设施安装</w:t>
            </w:r>
            <w:r>
              <w:rPr>
                <w:rFonts w:hint="eastAsia" w:ascii="宋体" w:hAnsi="宋体" w:cs="宋体"/>
                <w:i w:val="0"/>
                <w:iCs w:val="0"/>
                <w:color w:val="auto"/>
                <w:sz w:val="21"/>
                <w:szCs w:val="21"/>
                <w:highlight w:val="none"/>
                <w:u w:val="none"/>
                <w:lang w:val="en-US" w:eastAsia="zh-CN" w:bidi="ar"/>
              </w:rPr>
              <w:t xml:space="preserve">&gt;</w:t>
            </w:r>
            <w:r>
              <w:rPr>
                <w:rFonts w:hint="eastAsia" w:ascii="宋体" w:hAnsi="宋体" w:eastAsia="宋体" w:cs="宋体"/>
                <w:i w:val="0"/>
                <w:iCs w:val="0"/>
                <w:color w:val="auto"/>
                <w:sz w:val="21"/>
                <w:szCs w:val="21"/>
                <w:highlight w:val="none"/>
                <w:u w:val="none"/>
                <w:lang w:val="en-US" w:eastAsia="zh-CN" w:bidi="ar"/>
              </w:rPr>
              <w:t xml:space="preserve">15D501,P2-41。</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块</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030502003001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分线接线箱（盒）</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名称：弱电接线箱RD</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010803002001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固定挡烟垂壁</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固定挡烟垂壁</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030414011001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030414002001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03B001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电箱移位</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1.配电箱移位，投标人自行勘察，单项包干结算不</w:t>
            </w:r>
            <w:r>
              <w:rPr>
                <w:rFonts w:hint="eastAsia" w:ascii="宋体" w:hAnsi="宋体" w:cs="宋体"/>
                <w:i w:val="0"/>
                <w:iCs w:val="0"/>
                <w:color w:val="auto"/>
                <w:sz w:val="21"/>
                <w:szCs w:val="21"/>
                <w:highlight w:val="none"/>
                <w:u w:val="none"/>
                <w:lang w:val="en-US" w:eastAsia="zh-CN" w:bidi="ar"/>
              </w:rPr>
              <w:t xml:space="preserve">作</w:t>
            </w:r>
            <w:r>
              <w:rPr>
                <w:rFonts w:hint="eastAsia" w:ascii="宋体" w:hAnsi="宋体" w:eastAsia="宋体" w:cs="宋体"/>
                <w:i w:val="0"/>
                <w:iCs w:val="0"/>
                <w:color w:val="auto"/>
                <w:sz w:val="21"/>
                <w:szCs w:val="21"/>
                <w:highlight w:val="none"/>
                <w:u w:val="none"/>
                <w:lang w:val="en-US" w:eastAsia="zh-CN" w:bidi="ar"/>
              </w:rPr>
              <w:t xml:space="preserve">调整</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给排水部分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2、介质：给水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3、规格、压力等级：衬塑钢管 DN50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4、连接形式：丝扣连接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 警示带形式：满足设计及规范要求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27.89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031001001002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2、介质：给水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3、规格、压力等级：衬塑钢管 DN25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4、连接形式：丝扣连接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 警示带形式：满足设计及规范要求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031001001003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2、介质：给水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3、规格、压力等级：衬塑钢管 DN20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4、连接形式：丝扣连接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 警示带形式：满足设计及规范要求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20.96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89"/>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031001006001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2、介质：给水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3、材质、规格：抗菌PP-R管，DN20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4、连接形式：热熔连接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41.54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74"/>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031001006006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2、介质：给水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3、材质、规格：抗菌PP-R管，DN40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4、连接形式：热熔连接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21"/>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031003013001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安装部位（室内外）：室外水表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2、型号、规格：DN25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个</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21"/>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031003013002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安装部位（室内外）：室外水表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2、型号、规格：DN50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个</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类型：截止阀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031003001002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类型：自动排气阀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031003001003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螺纹阀门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类型：压力型真空破坏器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2、规格、压力等级：DN20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030901010001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室内消火栓</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消防卷盘，卷盘长度30m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031001006002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3、材质、规格：PVC-U排水塑料管，De110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35.67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031001006003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3、材质、规格：PVC-U排水塑料管，De75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031001006004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2、介质：排水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3、材质、规格：PVC-U排水塑料管，De50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031004006001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自闭式感应冲洗阀蹲式大便器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成套</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031004006002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1.无障碍</w:t>
            </w:r>
            <w:r>
              <w:rPr>
                <w:rFonts w:hint="eastAsia" w:ascii="宋体" w:hAnsi="宋体" w:eastAsia="宋体" w:cs="宋体"/>
                <w:i w:val="0"/>
                <w:iCs w:val="0"/>
                <w:color w:val="auto"/>
                <w:sz w:val="21"/>
                <w:szCs w:val="21"/>
                <w:highlight w:val="none"/>
                <w:u w:val="none"/>
                <w:lang w:val="en-US" w:eastAsia="zh-CN" w:bidi="ar"/>
              </w:rPr>
              <w:t xml:space="preserve">坐便器，详见图纸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2、感应冲洗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031004007001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小便器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感应式冲洗阀小便器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成套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2、无障碍小便器，详见图纸</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031004007002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小便器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感应式冲洗阀小便器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成套</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031004003001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洗脸盆</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成品洗手盆，含感应式龙头</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031004004001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洗涤盆</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031004003002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洗脸盆台面</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石材定制台面</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031004014001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给、排水附（配）件</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型号、规格：地漏De50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组</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031001006005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安装部位：室内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2、介质：雨水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3、材质、规格：PVC-U排水塑料管，De110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4、连接形式：粘接</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010902004001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雨水斗</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87型雨水斗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甲型</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010401011001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水表井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2、水表规格DN25/DN50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暖通部分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030702001001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碳钢通风管道</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名称：风管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2、材质：镀锌钢板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3、形状：圆形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4、规格：φ150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5、板材厚度：0.5㎜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6、接口形式：咬口连接</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030703019001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柔性接口</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名称：帆布软接口</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030404033001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风扇</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名称：卫生间排气扇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2、规格：G=350M³/H</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030703012001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不锈钢防雨罩</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名称：不锈钢防雨罩</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2、规格：φ150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031301017001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脚手架搭拆</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6"/>
        </w:trPr>
        <w:tc>
          <w:tcPr>
            <w:gridSpan w:val="7"/>
            <w:shd w:val="clear" w:color="auto" w:fill="auto"/>
            <w:tcBorders>
              <w:top w:val="single" w:color="000000" w:sz="4" w:space="0"/>
              <w:left w:val="single" w:color="000000" w:sz="4" w:space="0"/>
              <w:bottom w:val="single" w:color="000000" w:sz="4" w:space="0"/>
              <w:right w:val="single" w:color="000000" w:sz="4" w:space="0"/>
            </w:tcBorders>
            <w:tcW w:w="77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64"/>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5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黑体" w:hAnsi="宋体" w:eastAsia="黑体" w:cs="黑体"/>
                <w:i w:val="0"/>
                <w:iCs w:val="0"/>
                <w:color w:val="auto"/>
                <w:sz w:val="21"/>
                <w:szCs w:val="21"/>
                <w:highlight w:val="none"/>
                <w:u w:val="none"/>
                <w:lang w:val="en-US" w:eastAsia="zh-CN" w:bidi="ar"/>
              </w:rPr>
              <w:t xml:space="preserve">室外消防管网</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031001007001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复合管</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安装部位：室外埋地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2、介质：消防水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3、材质、规格：钢丝网骨架复合管 DN150（包含管件）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4、连接形式：热熔连接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24"/>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031001007002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复合管</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安装部位：室外埋地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2、介质：消防水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3、材质、规格：钢丝网骨架复合管 DN80（包含管件）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4、连接形式：热熔连接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5、压力试验及吹、洗设计要求：满足设计及规范要求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21"/>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031003013001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安装部位（室内外）：室外水表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2、型号、规格：DN150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个</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42"/>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031003003001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焊接法兰阀门</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类型：倒流防止器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LHS743X型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详12S108-1-P37</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2、规格、压力等级：DN150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030901011001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室外消火栓</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型号、规格：室外消火栓</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SS150/65-1.0型</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010401011001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砖检查井</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DN150阀门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水表）井</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010101003001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土方开挖及回填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6"/>
        </w:trPr>
        <w:tc>
          <w:tcPr>
            <w:gridSpan w:val="7"/>
            <w:shd w:val="clear" w:color="auto" w:fill="auto"/>
            <w:tcBorders>
              <w:top w:val="single" w:color="000000" w:sz="4" w:space="0"/>
              <w:left w:val="single" w:color="000000" w:sz="4" w:space="0"/>
              <w:bottom w:val="single" w:color="000000" w:sz="4" w:space="0"/>
              <w:right w:val="single" w:color="000000" w:sz="4" w:space="0"/>
            </w:tcBorders>
            <w:tcW w:w="77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小计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530"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 室外雨污管网</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040501004002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雨水连接管</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垫层、基础材质及厚度：180°砂石基础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2、材质及规格：DN300mmHDPE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3、连接形式：橡胶圈承插</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4、铺设深度：2m以内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040504002001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检查井</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材质及规格：烧结砖砌检查井∅700，参见20S515，P21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2、盖板材质、规格：</w:t>
            </w:r>
            <w:r>
              <w:rPr>
                <w:rFonts w:hint="eastAsia" w:ascii="宋体" w:hAnsi="宋体" w:cs="宋体"/>
                <w:i w:val="0"/>
                <w:iCs w:val="0"/>
                <w:color w:val="auto"/>
                <w:sz w:val="21"/>
                <w:szCs w:val="21"/>
                <w:highlight w:val="none"/>
                <w:u w:val="none"/>
                <w:lang w:val="en-US" w:eastAsia="zh-CN" w:bidi="ar"/>
              </w:rPr>
              <w:t xml:space="preserve">球墨铸铁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3、井内设置高强丝防坠网</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vMerge w:val="restart"/>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70"/>
        </w:trPr>
        <w:tc>
          <w:tcPr>
            <w:gridSpan w:val="7"/>
            <w:shd w:val="clear" w:color="auto" w:fill="auto"/>
            <w:tcBorders>
              <w:top w:val="single" w:color="000000" w:sz="4" w:space="0"/>
              <w:left w:val="single" w:color="000000" w:sz="4" w:space="0"/>
              <w:bottom w:val="single" w:color="000000" w:sz="4" w:space="0"/>
              <w:right w:val="single" w:color="000000" w:sz="4" w:space="0"/>
            </w:tcBorders>
            <w:tcW w:w="77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小计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3"/>
        </w:trPr>
        <w:tc>
          <w:tcPr>
            <w:gridSpan w:val="2"/>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 </w:t>
            </w:r>
            <w:r>
              <w:rPr>
                <w:rFonts w:hint="eastAsia" w:ascii="黑体" w:hAnsi="宋体" w:eastAsia="黑体" w:cs="黑体"/>
                <w:i w:val="0"/>
                <w:iCs w:val="0"/>
                <w:color w:val="auto"/>
                <w:sz w:val="21"/>
                <w:szCs w:val="21"/>
                <w:highlight w:val="none"/>
                <w:u w:val="none"/>
                <w:lang w:val="en-US" w:eastAsia="zh-CN" w:bidi="ar"/>
              </w:rPr>
              <w:br/>
            </w:r>
            <w:r>
              <w:rPr>
                <w:rFonts w:hint="eastAsia" w:ascii="黑体" w:hAnsi="宋体" w:eastAsia="黑体" w:cs="黑体"/>
                <w:i w:val="0"/>
                <w:iCs w:val="0"/>
                <w:color w:val="auto"/>
                <w:sz w:val="21"/>
                <w:szCs w:val="21"/>
                <w:highlight w:val="none"/>
                <w:u w:val="none"/>
                <w:lang w:val="en-US" w:eastAsia="zh-CN" w:bidi="ar"/>
              </w:rPr>
              <w:t xml:space="preserve">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530" w:type="dxa"/>
            <w:vAlign w:val="center"/>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室外围墙、铺装</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r>
      <w:tr>
        <w:trPr>
          <w:trHeight w:val="353"/>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室外围墙</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010401001001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砖基础</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砖品种、规格、强度等级：混凝土实心砖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2、砂浆强度等级：M7.5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010402001002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砌块墙</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砌块品种、规格、强度等级：烧结空心砖</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2、砂浆强度等级：M5.0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010501002001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带形基础</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1.混凝土强度等级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C30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011201001001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20厚1:2.5水泥砂浆抹灰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2.外墙涂料</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01B0001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预制砼压顶</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青灰色小青瓦贴面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3水泥砂浆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预制混凝土压顶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水平延米结算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38"/>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3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室外铺装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040204002001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室外停车位</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1.室外停车位考虑预制混凝土植草砖地面参05J909-SW31-路6</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040203007001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753"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1.面层</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C30砼厚度15cm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2.基层</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碎石厚度5cm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3.素土夯实</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70"/>
        </w:trPr>
        <w:tc>
          <w:tcPr>
            <w:gridSpan w:val="7"/>
            <w:shd w:val="clear" w:color="auto" w:fill="auto"/>
            <w:tcBorders>
              <w:top w:val="single" w:color="000000" w:sz="4" w:space="0"/>
              <w:left w:val="single" w:color="000000" w:sz="4" w:space="0"/>
              <w:bottom w:val="single" w:color="000000" w:sz="4" w:space="0"/>
              <w:right w:val="single" w:color="000000" w:sz="4" w:space="0"/>
            </w:tcBorders>
            <w:tcW w:w="77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小计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top"/>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56"/>
        </w:trPr>
        <w:tc>
          <w:tcPr>
            <w:gridSpan w:val="7"/>
            <w:shd w:val="clear" w:color="auto" w:fill="auto"/>
            <w:tcBorders>
              <w:top w:val="single" w:color="000000" w:sz="4" w:space="0"/>
              <w:left w:val="single" w:color="000000" w:sz="4" w:space="0"/>
              <w:bottom w:val="single" w:color="000000" w:sz="4" w:space="0"/>
              <w:right w:val="single" w:color="000000" w:sz="4" w:space="0"/>
            </w:tcBorders>
            <w:tcW w:w="77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righ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20"/>
        </w:trPr>
        <w:tc>
          <w:tcPr>
            <w:gridSpan w:val="9"/>
            <w:shd w:val="clear" w:color="auto" w:fill="auto"/>
            <w:tcBorders>
              <w:top w:val="single" w:color="000000" w:sz="4" w:space="0"/>
              <w:left w:val="single" w:color="000000" w:sz="4" w:space="0"/>
              <w:bottom w:val="single" w:color="000000" w:sz="4" w:space="0"/>
              <w:right w:val="single" w:color="000000" w:sz="4" w:space="0"/>
            </w:tcBorders>
            <w:tcW w:w="9319"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注：</w:t>
            </w:r>
            <w:r>
              <w:rPr>
                <w:rFonts w:ascii="Arial" w:hAnsi="Arial" w:eastAsia="宋体" w:cs="Arial"/>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自行勘察现场。</w:t>
            </w:r>
            <w:r>
              <w:rPr>
                <w:rFonts w:ascii="Arial" w:hAnsi="Arial" w:eastAsia="宋体" w:cs="Arial"/>
                <w:i w:val="0"/>
                <w:iCs w:val="0"/>
                <w:color w:val="auto"/>
                <w:sz w:val="20"/>
                <w:szCs w:val="20"/>
                <w:highlight w:val="none"/>
                <w:u w:val="none"/>
                <w:lang w:val="en-US" w:eastAsia="zh-CN" w:bidi="ar"/>
              </w:rPr>
              <w:br/>
            </w:r>
            <w:r>
              <w:rPr>
                <w:rFonts w:ascii="Arial" w:hAnsi="Arial" w:eastAsia="宋体" w:cs="Arial"/>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本项目按全费用报价。全费用单价：其应包括人工、材料、机械设备、管理费、利润、运输、脚手费、模板、税金、二次搬运、清理、保洁以及各项措施项目费、风险和政策性文件规定的各项应有费用。全费用工程量清单中每一个子目和单项均需计算填写单价、合价。每道工序均需要业主签证确认后再进行下一道工序，每道工序业主未确认工程款不予支付。</w:t>
            </w:r>
            <w:r/>
          </w:p>
        </w:tc>
      </w:tr>
    </w:tbl>
    <w:p>
      <w:pPr>
        <w:numPr>
          <w:ilvl w:val="0"/>
          <w:numId w:val="0"/>
        </w:numPr>
        <w:keepLines w:val="0"/>
        <w:keepNext w:val="0"/>
        <w:pageBreakBefore w:val="0"/>
        <w:spacing w:line="380" w:lineRule="exact"/>
        <w:widowControl w:val="off"/>
        <w:rPr>
          <w:rFonts w:hint="default" w:ascii="仿宋" w:hAnsi="仿宋" w:eastAsia="仿宋" w:cs="仿宋"/>
          <w:b/>
          <w:bCs/>
          <w:color w:val="auto"/>
          <w:sz w:val="24"/>
          <w:szCs w:val="24"/>
          <w:highlight w:val="none"/>
          <w:lang w:val="en-US" w:eastAsia="zh-CN"/>
        </w:rPr>
      </w:pPr>
      <w:r>
        <w:rPr>
          <w:rFonts w:hint="default" w:ascii="仿宋" w:hAnsi="仿宋" w:eastAsia="仿宋" w:cs="仿宋"/>
          <w:b/>
          <w:bCs/>
          <w:color w:val="auto"/>
          <w:sz w:val="24"/>
          <w:szCs w:val="24"/>
          <w:highlight w:val="none"/>
          <w:lang w:val="en-US" w:eastAsia="zh-CN"/>
        </w:rPr>
      </w:r>
      <w:r/>
    </w:p>
    <w:p>
      <w:pPr>
        <w:jc w:val="center"/>
        <w:pageBreakBefore w:val="0"/>
        <w:spacing w:line="380" w:lineRule="exact"/>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center"/>
        <w:pageBreakBefore w:val="0"/>
        <w:spacing w:line="380" w:lineRule="exact"/>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center"/>
        <w:pageBreakBefore w:val="0"/>
        <w:spacing w:line="380" w:lineRule="exact"/>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center"/>
        <w:pageBreakBefore w:val="0"/>
        <w:spacing w:line="380" w:lineRule="exact"/>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br w:type="page" w:clear="all"/>
      </w:r>
      <w:r/>
    </w:p>
    <w:p>
      <w:pPr>
        <w:jc w:val="center"/>
        <w:pageBreakBefore w:val="0"/>
        <w:spacing w:line="380" w:lineRule="exact"/>
        <w:rPr>
          <w:rFonts w:hint="eastAsia" w:ascii="仿宋" w:hAnsi="仿宋" w:eastAsia="仿宋" w:cs="仿宋"/>
          <w:b/>
          <w:color w:val="auto"/>
          <w:sz w:val="30"/>
          <w:szCs w:val="30"/>
          <w:highlight w:val="none"/>
        </w:rPr>
      </w:pPr>
      <w:r>
        <w:rPr>
          <w:rFonts w:hint="eastAsia" w:ascii="仿宋" w:hAnsi="仿宋" w:eastAsia="仿宋" w:cs="仿宋"/>
          <w:b/>
          <w:bCs w:val="0"/>
          <w:color w:val="auto"/>
          <w:sz w:val="30"/>
          <w:szCs w:val="30"/>
          <w:highlight w:val="none"/>
          <w:lang w:val="en-US" w:eastAsia="zh-CN"/>
        </w:rPr>
        <w:t xml:space="preserve">第五章</w:t>
      </w:r>
      <w:r>
        <w:rPr>
          <w:rFonts w:hint="eastAsia" w:ascii="仿宋" w:hAnsi="仿宋" w:eastAsia="仿宋" w:cs="仿宋"/>
          <w:b/>
          <w:bCs w:val="0"/>
          <w:color w:val="auto"/>
          <w:sz w:val="30"/>
          <w:szCs w:val="30"/>
          <w:highlight w:val="none"/>
        </w:rPr>
        <w:t xml:space="preserve"> 合同格式及条款</w:t>
      </w:r>
      <w:r/>
    </w:p>
    <w:p>
      <w:pPr>
        <w:pStyle w:val="729"/>
        <w:ind w:left="0" w:firstLine="0"/>
        <w:jc w:val="center"/>
        <w:pageBreakBefore w:val="0"/>
        <w:spacing w:before="0" w:after="0" w:line="38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24"/>
          <w:szCs w:val="40"/>
          <w:highlight w:val="none"/>
          <w:lang w:val="en-US" w:eastAsia="zh-CN"/>
        </w:rPr>
        <w:t xml:space="preserve">  </w:t>
      </w:r>
      <w:r>
        <w:rPr>
          <w:rFonts w:hint="eastAsia" w:ascii="仿宋" w:hAnsi="仿宋" w:eastAsia="仿宋" w:cs="仿宋"/>
          <w:color w:val="auto"/>
          <w:sz w:val="30"/>
          <w:szCs w:val="30"/>
          <w:highlight w:val="none"/>
          <w:lang w:val="en-US" w:eastAsia="zh-CN"/>
        </w:rPr>
        <w:t xml:space="preserve">第一部分 合同协议</w:t>
      </w:r>
      <w:r/>
    </w:p>
    <w:p>
      <w:pPr>
        <w:pageBreakBefore w:val="0"/>
        <w:spacing w:line="380" w:lineRule="exact"/>
        <w:rPr>
          <w:rFonts w:hint="eastAsia" w:ascii="仿宋" w:hAnsi="仿宋" w:eastAsia="仿宋" w:cs="仿宋"/>
          <w:b/>
          <w:color w:val="auto"/>
          <w:sz w:val="21"/>
          <w:szCs w:val="21"/>
          <w:highlight w:val="none"/>
          <w:u w:val="single"/>
          <w:lang w:val="en-US" w:eastAsia="zh-CN"/>
        </w:rPr>
      </w:pPr>
      <w:r>
        <w:rPr>
          <w:rFonts w:hint="eastAsia" w:ascii="仿宋" w:hAnsi="仿宋" w:eastAsia="仿宋" w:cs="仿宋"/>
          <w:b/>
          <w:color w:val="auto"/>
          <w:sz w:val="21"/>
          <w:szCs w:val="21"/>
          <w:highlight w:val="none"/>
        </w:rPr>
        <w:t xml:space="preserve">发包人（全称）：</w:t>
      </w:r>
      <w:r>
        <w:rPr>
          <w:rFonts w:hint="eastAsia" w:ascii="仿宋" w:hAnsi="仿宋" w:eastAsia="仿宋" w:cs="仿宋"/>
          <w:b/>
          <w:color w:val="auto"/>
          <w:sz w:val="21"/>
          <w:szCs w:val="21"/>
          <w:highlight w:val="none"/>
          <w:u w:val="single"/>
          <w:lang w:val="en-US" w:eastAsia="zh-CN"/>
        </w:rPr>
        <w:t xml:space="preserve">           </w:t>
      </w:r>
      <w:r/>
    </w:p>
    <w:p>
      <w:pPr>
        <w:pageBreakBefore w:val="0"/>
        <w:spacing w:line="380" w:lineRule="exact"/>
        <w:rPr>
          <w:rFonts w:hint="eastAsia" w:ascii="仿宋" w:hAnsi="仿宋" w:eastAsia="仿宋" w:cs="仿宋"/>
          <w:b/>
          <w:color w:val="auto"/>
          <w:sz w:val="21"/>
          <w:szCs w:val="21"/>
          <w:highlight w:val="none"/>
          <w:u w:val="single"/>
          <w:lang w:val="en-US" w:eastAsia="zh-CN"/>
        </w:rPr>
      </w:pPr>
      <w:r>
        <w:rPr>
          <w:rFonts w:hint="eastAsia" w:ascii="仿宋" w:hAnsi="仿宋" w:eastAsia="仿宋" w:cs="仿宋"/>
          <w:b/>
          <w:color w:val="auto"/>
          <w:sz w:val="21"/>
          <w:szCs w:val="21"/>
          <w:highlight w:val="none"/>
        </w:rPr>
        <w:t xml:space="preserve">承包人（全称）：</w:t>
      </w:r>
      <w:r>
        <w:rPr>
          <w:rFonts w:hint="eastAsia" w:ascii="仿宋" w:hAnsi="仿宋" w:eastAsia="仿宋" w:cs="仿宋"/>
          <w:b/>
          <w:color w:val="auto"/>
          <w:sz w:val="21"/>
          <w:szCs w:val="21"/>
          <w:highlight w:val="none"/>
          <w:u w:val="single"/>
          <w:lang w:val="en-US" w:eastAsia="zh-CN"/>
        </w:rPr>
        <w:t xml:space="preserve">           </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根据《中华人民共和国</w:t>
      </w:r>
      <w:r>
        <w:rPr>
          <w:rFonts w:hint="eastAsia" w:ascii="仿宋" w:hAnsi="仿宋" w:eastAsia="仿宋" w:cs="仿宋"/>
          <w:color w:val="auto"/>
          <w:sz w:val="21"/>
          <w:szCs w:val="21"/>
          <w:highlight w:val="none"/>
          <w:lang w:val="en-US" w:eastAsia="zh-CN"/>
        </w:rPr>
        <w:t xml:space="preserve">民法典》《</w:t>
      </w:r>
      <w:r>
        <w:rPr>
          <w:rFonts w:hint="eastAsia" w:ascii="仿宋" w:hAnsi="仿宋" w:eastAsia="仿宋" w:cs="仿宋"/>
          <w:color w:val="auto"/>
          <w:sz w:val="21"/>
          <w:szCs w:val="21"/>
          <w:highlight w:val="none"/>
        </w:rPr>
        <w:t xml:space="preserve">中华人民共和国建筑法》及有关法律规定，遵循平等、自愿、公平和诚实信用的原则，双方就</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val="en-US" w:eastAsia="zh-CN"/>
        </w:rPr>
        <w:t xml:space="preserve">项目</w:t>
      </w:r>
      <w:r>
        <w:rPr>
          <w:rFonts w:hint="eastAsia" w:ascii="仿宋" w:hAnsi="仿宋" w:eastAsia="仿宋" w:cs="仿宋"/>
          <w:color w:val="auto"/>
          <w:sz w:val="21"/>
          <w:szCs w:val="21"/>
          <w:highlight w:val="none"/>
        </w:rPr>
        <w:t xml:space="preserve">及有关事项协商一致，共同达成如下协议：</w:t>
      </w:r>
      <w:r/>
    </w:p>
    <w:p>
      <w:pPr>
        <w:pStyle w:val="730"/>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37" w:name="_Toc351203481"/>
      <w:r>
        <w:rPr>
          <w:rFonts w:hint="eastAsia" w:ascii="仿宋" w:hAnsi="仿宋" w:eastAsia="仿宋" w:cs="仿宋"/>
          <w:b w:val="0"/>
          <w:color w:val="auto"/>
          <w:sz w:val="21"/>
          <w:szCs w:val="21"/>
          <w:highlight w:val="none"/>
          <w:lang w:eastAsia="zh-CN"/>
        </w:rPr>
        <w:t xml:space="preserve">一、工程概况</w:t>
      </w:r>
      <w:bookmarkEnd w:id="37"/>
      <w:r/>
      <w:r/>
    </w:p>
    <w:p>
      <w:pPr>
        <w:ind w:firstLine="420"/>
        <w:pageBreakBefore w:val="0"/>
        <w:spacing w:line="380" w:lineRule="exact"/>
        <w:rPr>
          <w:rFonts w:hint="eastAsia" w:ascii="仿宋" w:hAnsi="仿宋" w:eastAsia="仿宋" w:cs="仿宋"/>
          <w:color w:val="auto"/>
          <w:sz w:val="21"/>
          <w:szCs w:val="21"/>
          <w:highlight w:val="none"/>
          <w:u w:val="single"/>
        </w:rPr>
      </w:pPr>
      <w:r>
        <w:rPr>
          <w:rFonts w:hint="eastAsia" w:ascii="仿宋" w:hAnsi="仿宋" w:eastAsia="仿宋" w:cs="仿宋"/>
          <w:bCs/>
          <w:color w:val="auto"/>
          <w:sz w:val="21"/>
          <w:szCs w:val="21"/>
          <w:highlight w:val="none"/>
        </w:rPr>
        <w:t xml:space="preserve">1.工程名称</w:t>
      </w:r>
      <w:r>
        <w:rPr>
          <w:rFonts w:hint="eastAsia" w:ascii="仿宋" w:hAnsi="仿宋" w:eastAsia="仿宋" w:cs="仿宋"/>
          <w:color w:val="auto"/>
          <w:sz w:val="21"/>
          <w:szCs w:val="21"/>
          <w:highlight w:val="none"/>
        </w:rPr>
        <w:t xml:space="preserve">：</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2.工程地点：</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3.资金来源：</w:t>
      </w:r>
      <w:r>
        <w:rPr>
          <w:rFonts w:hint="eastAsia" w:ascii="仿宋" w:hAnsi="仿宋" w:eastAsia="仿宋" w:cs="仿宋"/>
          <w:bCs/>
          <w:color w:val="auto"/>
          <w:sz w:val="21"/>
          <w:szCs w:val="21"/>
          <w:highlight w:val="none"/>
          <w:u w:val="single"/>
          <w:lang w:val="en-US" w:eastAsia="zh-CN"/>
        </w:rPr>
        <w:t xml:space="preserve">已落实</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rPr>
        <w:t xml:space="preserve">。</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4.工程内容：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 xml:space="preserve">5.工程承包范围：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pStyle w:val="730"/>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38" w:name="_Toc351203482"/>
      <w:r>
        <w:rPr>
          <w:rFonts w:hint="eastAsia" w:ascii="仿宋" w:hAnsi="仿宋" w:eastAsia="仿宋" w:cs="仿宋"/>
          <w:b w:val="0"/>
          <w:color w:val="auto"/>
          <w:sz w:val="21"/>
          <w:szCs w:val="21"/>
          <w:highlight w:val="none"/>
          <w:lang w:eastAsia="zh-CN"/>
        </w:rPr>
        <w:t xml:space="preserve">二、合同工期</w:t>
      </w:r>
      <w:bookmarkEnd w:id="38"/>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计划开工日期：</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年   月   日。</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计划竣工日期：</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年   月   日。</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工期总日历天数：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日历天。工期总日历天数与根据前述计划开竣工日期计算的工期天数不一致的，以工期总日历天数为准。</w:t>
      </w:r>
      <w:r/>
    </w:p>
    <w:p>
      <w:pPr>
        <w:pStyle w:val="730"/>
        <w:numPr>
          <w:ilvl w:val="0"/>
          <w:numId w:val="4"/>
        </w:numPr>
        <w:ind w:firstLine="420"/>
        <w:pageBreakBefore w:val="0"/>
        <w:spacing w:before="0" w:after="0" w:line="380" w:lineRule="exact"/>
        <w:rPr>
          <w:rFonts w:hint="eastAsia" w:ascii="仿宋" w:hAnsi="仿宋" w:eastAsia="仿宋" w:cs="仿宋"/>
          <w:color w:val="auto"/>
          <w:sz w:val="21"/>
          <w:szCs w:val="21"/>
          <w:highlight w:val="none"/>
        </w:rPr>
      </w:pPr>
      <w:r/>
      <w:bookmarkStart w:id="39" w:name="_Toc351203483"/>
      <w:r>
        <w:rPr>
          <w:rFonts w:hint="eastAsia" w:ascii="仿宋" w:hAnsi="仿宋" w:eastAsia="仿宋" w:cs="仿宋"/>
          <w:b w:val="0"/>
          <w:color w:val="auto"/>
          <w:sz w:val="21"/>
          <w:szCs w:val="21"/>
          <w:highlight w:val="none"/>
          <w:lang w:eastAsia="zh-CN"/>
        </w:rPr>
        <w:t xml:space="preserve">质量标准</w:t>
      </w:r>
      <w:bookmarkEnd w:id="39"/>
      <w:r>
        <w:rPr>
          <w:rFonts w:hint="eastAsia" w:ascii="仿宋" w:hAnsi="仿宋" w:eastAsia="仿宋" w:cs="仿宋"/>
          <w:b w:val="0"/>
          <w:color w:val="auto"/>
          <w:sz w:val="21"/>
          <w:szCs w:val="21"/>
          <w:highlight w:val="none"/>
          <w:lang w:eastAsia="zh-CN"/>
        </w:rPr>
        <w:t xml:space="preserve">：</w:t>
      </w:r>
      <w:bookmarkStart w:id="40" w:name="_Toc351203484"/>
      <w:r>
        <w:rPr>
          <w:rFonts w:hint="eastAsia" w:ascii="仿宋" w:hAnsi="仿宋" w:eastAsia="仿宋" w:cs="仿宋"/>
          <w:color w:val="auto"/>
          <w:sz w:val="21"/>
          <w:szCs w:val="21"/>
          <w:highlight w:val="none"/>
          <w:lang w:val="en-US" w:eastAsia="zh-CN"/>
        </w:rPr>
        <w:t xml:space="preserve">合格</w:t>
      </w:r>
      <w:r/>
    </w:p>
    <w:p>
      <w:pPr>
        <w:pStyle w:val="730"/>
        <w:numPr>
          <w:ilvl w:val="0"/>
          <w:numId w:val="0"/>
        </w:numPr>
        <w:ind w:firstLine="420"/>
        <w:pageBreakBefore w:val="0"/>
        <w:spacing w:before="0" w:after="0" w:line="380" w:lineRule="exact"/>
        <w:rPr>
          <w:rFonts w:hint="eastAsia" w:ascii="仿宋" w:hAnsi="仿宋" w:eastAsia="仿宋" w:cs="仿宋"/>
          <w:color w:val="auto"/>
          <w:sz w:val="21"/>
          <w:szCs w:val="21"/>
          <w:highlight w:val="none"/>
          <w:lang w:eastAsia="zh-CN"/>
        </w:rPr>
      </w:pPr>
      <w:r>
        <w:rPr>
          <w:rFonts w:hint="eastAsia" w:ascii="仿宋" w:hAnsi="仿宋" w:eastAsia="仿宋" w:cs="仿宋"/>
          <w:b w:val="0"/>
          <w:color w:val="auto"/>
          <w:sz w:val="21"/>
          <w:szCs w:val="21"/>
          <w:highlight w:val="none"/>
          <w:lang w:eastAsia="zh-CN"/>
        </w:rPr>
        <w:t xml:space="preserve">四、签约合同价与合同价格形式</w:t>
      </w:r>
      <w:bookmarkEnd w:id="40"/>
      <w:r>
        <w:rPr>
          <w:rFonts w:hint="eastAsia" w:ascii="仿宋" w:hAnsi="仿宋" w:eastAsia="仿宋" w:cs="仿宋"/>
          <w:b w:val="0"/>
          <w:color w:val="auto"/>
          <w:sz w:val="21"/>
          <w:szCs w:val="21"/>
          <w:highlight w:val="none"/>
          <w:lang w:eastAsia="zh-CN"/>
        </w:rPr>
        <w:tab/>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1.签约合同价为：</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人民币（大写）</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元</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2.合同价格形式：</w:t>
      </w:r>
      <w:r>
        <w:rPr>
          <w:rFonts w:hint="eastAsia" w:ascii="仿宋" w:hAnsi="仿宋" w:eastAsia="仿宋" w:cs="仿宋"/>
          <w:color w:val="auto"/>
          <w:sz w:val="21"/>
          <w:szCs w:val="21"/>
          <w:highlight w:val="none"/>
          <w:u w:val="single"/>
          <w:lang w:val="en-US" w:eastAsia="zh-CN"/>
        </w:rPr>
        <w:t xml:space="preserve">固定单价</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pStyle w:val="730"/>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41" w:name="_Toc351203485"/>
      <w:r>
        <w:rPr>
          <w:rFonts w:hint="eastAsia" w:ascii="仿宋" w:hAnsi="仿宋" w:eastAsia="仿宋" w:cs="仿宋"/>
          <w:b w:val="0"/>
          <w:color w:val="auto"/>
          <w:sz w:val="21"/>
          <w:szCs w:val="21"/>
          <w:highlight w:val="none"/>
          <w:lang w:eastAsia="zh-CN"/>
        </w:rPr>
        <w:t xml:space="preserve">五、</w:t>
      </w:r>
      <w:bookmarkEnd w:id="41"/>
      <w:r>
        <w:rPr>
          <w:rFonts w:hint="eastAsia" w:ascii="仿宋" w:hAnsi="仿宋" w:eastAsia="仿宋" w:cs="仿宋"/>
          <w:b w:val="0"/>
          <w:color w:val="auto"/>
          <w:sz w:val="21"/>
          <w:szCs w:val="21"/>
          <w:highlight w:val="none"/>
          <w:lang w:eastAsia="zh-CN"/>
        </w:rPr>
        <w:t xml:space="preserve">项目经理</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承包人项目经理：</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pStyle w:val="730"/>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2" w:name="_Toc351203486"/>
      <w:r>
        <w:rPr>
          <w:rFonts w:hint="eastAsia" w:ascii="仿宋" w:hAnsi="仿宋" w:eastAsia="仿宋" w:cs="仿宋"/>
          <w:b w:val="0"/>
          <w:color w:val="auto"/>
          <w:sz w:val="21"/>
          <w:szCs w:val="21"/>
          <w:highlight w:val="none"/>
          <w:lang w:eastAsia="zh-CN"/>
        </w:rPr>
        <w:t xml:space="preserve">六、合同文件构成</w:t>
      </w:r>
      <w:bookmarkEnd w:id="42"/>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本协议书与下列文件一起构成合同文件：</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（1）中标通知书（如果有）；</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（2）投标函及其附录（如果有）；</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（3）专用合同条款及其附件；</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（4）通用合同条款；</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（5）已标价工程量清单或预算书；</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（6）其他合同文件。</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在合同订立及履行过程中形成的与合同有关的文件均构成合同文件组成部分。</w:t>
      </w:r>
      <w:r/>
    </w:p>
    <w:p>
      <w:pPr>
        <w:ind w:firstLine="420"/>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30"/>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43" w:name="_Toc351203487"/>
      <w:r>
        <w:rPr>
          <w:rFonts w:hint="eastAsia" w:ascii="仿宋" w:hAnsi="仿宋" w:eastAsia="仿宋" w:cs="仿宋"/>
          <w:b w:val="0"/>
          <w:color w:val="auto"/>
          <w:sz w:val="21"/>
          <w:szCs w:val="21"/>
          <w:highlight w:val="none"/>
          <w:lang w:eastAsia="zh-CN"/>
        </w:rPr>
        <w:t xml:space="preserve">七、承诺</w:t>
      </w:r>
      <w:bookmarkEnd w:id="43"/>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1.发包人承诺按照法律规定履行项目审批手续、筹集工程建设资金并按照合同约定的期限和方式支付合同价款。</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3.发包人和承包人通过招投标形式签订合同的，双方理解并承诺不再就同一工程另行签订与合同实质性内容相背离的协议。</w:t>
      </w:r>
      <w:r/>
    </w:p>
    <w:p>
      <w:pPr>
        <w:pStyle w:val="730"/>
        <w:ind w:firstLine="420"/>
        <w:pageBreakBefore w:val="0"/>
        <w:spacing w:before="0" w:after="0" w:line="380" w:lineRule="exact"/>
        <w:rPr>
          <w:rFonts w:hint="eastAsia" w:ascii="仿宋" w:hAnsi="仿宋" w:eastAsia="仿宋" w:cs="仿宋"/>
          <w:b w:val="0"/>
          <w:color w:val="auto"/>
          <w:sz w:val="21"/>
          <w:szCs w:val="21"/>
          <w:highlight w:val="none"/>
          <w:lang w:eastAsia="zh-CN"/>
        </w:rPr>
      </w:pPr>
      <w:r/>
      <w:bookmarkStart w:id="44" w:name="_Toc351203488"/>
      <w:r>
        <w:rPr>
          <w:rFonts w:hint="eastAsia" w:ascii="仿宋" w:hAnsi="仿宋" w:eastAsia="仿宋" w:cs="仿宋"/>
          <w:b w:val="0"/>
          <w:color w:val="auto"/>
          <w:sz w:val="21"/>
          <w:szCs w:val="21"/>
          <w:highlight w:val="none"/>
          <w:lang w:eastAsia="zh-CN"/>
        </w:rPr>
        <w:t xml:space="preserve">八、词语含义</w:t>
      </w:r>
      <w:bookmarkEnd w:id="44"/>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本协议书中词语含义与第二部分通用合同条款中赋予的含义相同。</w:t>
      </w:r>
      <w:r/>
    </w:p>
    <w:p>
      <w:pPr>
        <w:pStyle w:val="730"/>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5" w:name="_Toc351203489"/>
      <w:r>
        <w:rPr>
          <w:rFonts w:hint="eastAsia" w:ascii="仿宋" w:hAnsi="仿宋" w:eastAsia="仿宋" w:cs="仿宋"/>
          <w:b w:val="0"/>
          <w:color w:val="auto"/>
          <w:sz w:val="21"/>
          <w:szCs w:val="21"/>
          <w:highlight w:val="none"/>
          <w:lang w:eastAsia="zh-CN"/>
        </w:rPr>
        <w:t xml:space="preserve">九、签订时间</w:t>
      </w:r>
      <w:bookmarkEnd w:id="45"/>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本合同于</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年</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月</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日签订。</w:t>
      </w:r>
      <w:r/>
    </w:p>
    <w:p>
      <w:pPr>
        <w:pStyle w:val="730"/>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6" w:name="_Toc351203490"/>
      <w:r>
        <w:rPr>
          <w:rFonts w:hint="eastAsia" w:ascii="仿宋" w:hAnsi="仿宋" w:eastAsia="仿宋" w:cs="仿宋"/>
          <w:b w:val="0"/>
          <w:color w:val="auto"/>
          <w:sz w:val="21"/>
          <w:szCs w:val="21"/>
          <w:highlight w:val="none"/>
          <w:lang w:eastAsia="zh-CN"/>
        </w:rPr>
        <w:t xml:space="preserve">十、签订地点</w:t>
      </w:r>
      <w:bookmarkEnd w:id="46"/>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 xml:space="preserve">签订。</w:t>
      </w:r>
      <w:r/>
    </w:p>
    <w:p>
      <w:pPr>
        <w:pStyle w:val="730"/>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7" w:name="_Toc351203491"/>
      <w:r>
        <w:rPr>
          <w:rFonts w:hint="eastAsia" w:ascii="仿宋" w:hAnsi="仿宋" w:eastAsia="仿宋" w:cs="仿宋"/>
          <w:b w:val="0"/>
          <w:color w:val="auto"/>
          <w:sz w:val="21"/>
          <w:szCs w:val="21"/>
          <w:highlight w:val="none"/>
          <w:lang w:eastAsia="zh-CN"/>
        </w:rPr>
        <w:t xml:space="preserve">十一、补充协议</w:t>
      </w:r>
      <w:bookmarkEnd w:id="47"/>
      <w:r/>
      <w:r/>
    </w:p>
    <w:p>
      <w:pPr>
        <w:ind w:firstLine="420"/>
        <w:pageBreakBefore w:val="0"/>
        <w:spacing w:line="380" w:lineRule="exact"/>
        <w:rPr>
          <w:rFonts w:hint="eastAsia" w:ascii="仿宋" w:hAnsi="仿宋" w:eastAsia="仿宋" w:cs="仿宋"/>
          <w:b/>
          <w:bCs/>
          <w:color w:val="auto"/>
          <w:sz w:val="21"/>
          <w:szCs w:val="21"/>
          <w:highlight w:val="none"/>
        </w:rPr>
      </w:pPr>
      <w:r>
        <w:rPr>
          <w:rFonts w:hint="eastAsia" w:ascii="仿宋" w:hAnsi="仿宋" w:eastAsia="仿宋" w:cs="仿宋"/>
          <w:bCs/>
          <w:color w:val="auto"/>
          <w:sz w:val="21"/>
          <w:szCs w:val="21"/>
          <w:highlight w:val="none"/>
        </w:rPr>
        <w:t xml:space="preserve">合同未尽事宜，合同当事人另行签订补充协议，补充协议是合同的组成部分。</w:t>
      </w:r>
      <w:r/>
    </w:p>
    <w:p>
      <w:pPr>
        <w:pStyle w:val="730"/>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8" w:name="_Toc351203492"/>
      <w:r>
        <w:rPr>
          <w:rFonts w:hint="eastAsia" w:ascii="仿宋" w:hAnsi="仿宋" w:eastAsia="仿宋" w:cs="仿宋"/>
          <w:b w:val="0"/>
          <w:color w:val="auto"/>
          <w:sz w:val="21"/>
          <w:szCs w:val="21"/>
          <w:highlight w:val="none"/>
          <w:lang w:eastAsia="zh-CN"/>
        </w:rPr>
        <w:t xml:space="preserve">十二、合同生效</w:t>
      </w:r>
      <w:bookmarkEnd w:id="48"/>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本合同自发包人、承包人签字盖章后生效。</w:t>
      </w:r>
      <w:r/>
    </w:p>
    <w:p>
      <w:pPr>
        <w:pStyle w:val="730"/>
        <w:ind w:firstLine="420"/>
        <w:pageBreakBefore w:val="0"/>
        <w:spacing w:before="0" w:after="0" w:line="380" w:lineRule="exact"/>
        <w:rPr>
          <w:rFonts w:hint="eastAsia" w:ascii="仿宋" w:hAnsi="仿宋" w:eastAsia="仿宋" w:cs="仿宋"/>
          <w:color w:val="auto"/>
          <w:sz w:val="21"/>
          <w:szCs w:val="21"/>
          <w:highlight w:val="none"/>
          <w:lang w:eastAsia="zh-CN"/>
        </w:rPr>
      </w:pPr>
      <w:r/>
      <w:bookmarkStart w:id="49" w:name="_Toc351203493"/>
      <w:r>
        <w:rPr>
          <w:rFonts w:hint="eastAsia" w:ascii="仿宋" w:hAnsi="仿宋" w:eastAsia="仿宋" w:cs="仿宋"/>
          <w:b w:val="0"/>
          <w:color w:val="auto"/>
          <w:sz w:val="21"/>
          <w:szCs w:val="21"/>
          <w:highlight w:val="none"/>
          <w:lang w:eastAsia="zh-CN"/>
        </w:rPr>
        <w:t xml:space="preserve">十三、合同份数</w:t>
      </w:r>
      <w:bookmarkEnd w:id="49"/>
      <w:r/>
      <w:r/>
    </w:p>
    <w:p>
      <w:pPr>
        <w:ind w:firstLine="420"/>
        <w:pageBreakBefore w:val="0"/>
        <w:spacing w:line="38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本合同</w:t>
      </w:r>
      <w:r>
        <w:rPr>
          <w:rFonts w:hint="eastAsia" w:ascii="仿宋" w:hAnsi="仿宋" w:eastAsia="仿宋" w:cs="仿宋"/>
          <w:bCs/>
          <w:color w:val="auto"/>
          <w:sz w:val="21"/>
          <w:szCs w:val="21"/>
          <w:highlight w:val="none"/>
          <w:lang w:eastAsia="zh-CN"/>
        </w:rPr>
        <w:t xml:space="preserve">一式</w:t>
      </w:r>
      <w:r>
        <w:rPr>
          <w:rFonts w:hint="eastAsia" w:ascii="仿宋" w:hAnsi="仿宋" w:eastAsia="仿宋" w:cs="仿宋"/>
          <w:bCs/>
          <w:color w:val="auto"/>
          <w:sz w:val="21"/>
          <w:szCs w:val="21"/>
          <w:highlight w:val="none"/>
          <w:lang w:val="en-US" w:eastAsia="zh-CN"/>
        </w:rPr>
        <w:t xml:space="preserve">五</w:t>
      </w:r>
      <w:r>
        <w:rPr>
          <w:rFonts w:hint="eastAsia" w:ascii="仿宋" w:hAnsi="仿宋" w:eastAsia="仿宋" w:cs="仿宋"/>
          <w:bCs/>
          <w:color w:val="auto"/>
          <w:sz w:val="21"/>
          <w:szCs w:val="21"/>
          <w:highlight w:val="none"/>
          <w:lang w:eastAsia="zh-CN"/>
        </w:rPr>
        <w:t xml:space="preserve">份</w:t>
      </w:r>
      <w:r>
        <w:rPr>
          <w:rFonts w:hint="eastAsia" w:ascii="仿宋" w:hAnsi="仿宋" w:eastAsia="仿宋" w:cs="仿宋"/>
          <w:bCs/>
          <w:color w:val="auto"/>
          <w:sz w:val="21"/>
          <w:szCs w:val="21"/>
          <w:highlight w:val="none"/>
        </w:rPr>
        <w:t xml:space="preserve">，均具有同等法律效力，发包人执贰份，承包人执</w:t>
      </w:r>
      <w:r>
        <w:rPr>
          <w:rFonts w:hint="eastAsia" w:ascii="仿宋" w:hAnsi="仿宋" w:eastAsia="仿宋" w:cs="仿宋"/>
          <w:bCs/>
          <w:color w:val="auto"/>
          <w:sz w:val="21"/>
          <w:szCs w:val="21"/>
          <w:highlight w:val="none"/>
          <w:lang w:val="en-US" w:eastAsia="zh-CN"/>
        </w:rPr>
        <w:t xml:space="preserve">二</w:t>
      </w:r>
      <w:r>
        <w:rPr>
          <w:rFonts w:hint="eastAsia" w:ascii="仿宋" w:hAnsi="仿宋" w:eastAsia="仿宋" w:cs="仿宋"/>
          <w:bCs/>
          <w:color w:val="auto"/>
          <w:sz w:val="21"/>
          <w:szCs w:val="21"/>
          <w:highlight w:val="none"/>
        </w:rPr>
        <w:t xml:space="preserve">份</w:t>
      </w:r>
      <w:r>
        <w:rPr>
          <w:rFonts w:hint="eastAsia" w:ascii="仿宋" w:hAnsi="仿宋" w:eastAsia="仿宋" w:cs="仿宋"/>
          <w:bCs/>
          <w:color w:val="auto"/>
          <w:sz w:val="21"/>
          <w:szCs w:val="21"/>
          <w:highlight w:val="none"/>
          <w:lang w:eastAsia="zh-CN"/>
        </w:rPr>
        <w:t xml:space="preserve">，</w:t>
      </w:r>
      <w:r>
        <w:rPr>
          <w:rFonts w:hint="eastAsia" w:ascii="仿宋" w:hAnsi="仿宋" w:eastAsia="仿宋" w:cs="仿宋"/>
          <w:bCs/>
          <w:color w:val="auto"/>
          <w:sz w:val="21"/>
          <w:szCs w:val="21"/>
          <w:highlight w:val="none"/>
          <w:lang w:val="en-US" w:eastAsia="zh-CN"/>
        </w:rPr>
        <w:t xml:space="preserve">代理机构资料存档一份</w:t>
      </w:r>
      <w:r>
        <w:rPr>
          <w:rFonts w:hint="eastAsia" w:ascii="仿宋" w:hAnsi="仿宋" w:eastAsia="仿宋" w:cs="仿宋"/>
          <w:bCs/>
          <w:color w:val="auto"/>
          <w:sz w:val="21"/>
          <w:szCs w:val="21"/>
          <w:highlight w:val="none"/>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承包人：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法定代表人或其委托代理人：            法定代表人或其委托代理人：</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（签字或盖章）                       （签字或盖章）</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电话：                                电话：</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开户银行：                            开户银行：</w:t>
      </w:r>
      <w:r/>
    </w:p>
    <w:p>
      <w:pPr>
        <w:ind w:firstLine="420"/>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账号：                                账号：</w:t>
      </w:r>
      <w:r/>
    </w:p>
    <w:p>
      <w:pPr>
        <w:jc w:val="center"/>
        <w:pageBreakBefore w:val="0"/>
        <w:spacing w:line="380" w:lineRule="exact"/>
        <w:rPr>
          <w:rFonts w:hint="eastAsia" w:ascii="仿宋" w:hAnsi="仿宋" w:eastAsia="仿宋" w:cs="仿宋"/>
          <w:b/>
          <w:bCs/>
          <w:color w:val="auto"/>
          <w:sz w:val="30"/>
          <w:szCs w:val="30"/>
          <w:highlight w:val="none"/>
        </w:rPr>
      </w:pPr>
      <w:r/>
      <w:bookmarkStart w:id="50" w:name="_Toc498006745"/>
      <w:r>
        <w:rPr>
          <w:rFonts w:hint="eastAsia" w:ascii="仿宋" w:hAnsi="仿宋" w:eastAsia="仿宋" w:cs="仿宋"/>
          <w:color w:val="auto"/>
          <w:sz w:val="21"/>
          <w:szCs w:val="21"/>
          <w:highlight w:val="none"/>
        </w:rPr>
        <w:br w:type="page" w:clear="all"/>
      </w:r>
      <w:r>
        <w:rPr>
          <w:rFonts w:hint="eastAsia" w:ascii="仿宋" w:hAnsi="仿宋" w:eastAsia="仿宋" w:cs="仿宋"/>
          <w:b/>
          <w:bCs/>
          <w:color w:val="auto"/>
          <w:sz w:val="30"/>
          <w:szCs w:val="30"/>
          <w:highlight w:val="none"/>
        </w:rPr>
        <w:t xml:space="preserve">第二部分 通用合同条款</w:t>
      </w:r>
      <w:bookmarkEnd w:id="50"/>
      <w:r/>
      <w:r/>
    </w:p>
    <w:p>
      <w:pPr>
        <w:jc w:val="cente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lang w:val="en-US" w:eastAsia="zh-CN"/>
        </w:rPr>
        <w:t xml:space="preserve"> </w:t>
      </w:r>
      <w:r>
        <w:rPr>
          <w:rFonts w:hint="eastAsia" w:ascii="仿宋" w:hAnsi="仿宋" w:eastAsia="仿宋" w:cs="仿宋"/>
          <w:b/>
          <w:color w:val="auto"/>
          <w:sz w:val="21"/>
          <w:szCs w:val="21"/>
          <w:highlight w:val="none"/>
        </w:rPr>
        <w:t xml:space="preserve">《建设工程施工合同（示范文本）》（GF</w:t>
      </w:r>
      <w:r>
        <w:rPr>
          <w:rFonts w:hint="eastAsia" w:ascii="仿宋" w:hAnsi="仿宋" w:eastAsia="仿宋" w:cs="仿宋"/>
          <w:b/>
          <w:color w:val="auto"/>
          <w:sz w:val="21"/>
          <w:szCs w:val="21"/>
          <w:highlight w:val="none"/>
          <w:lang w:val="en-US" w:eastAsia="zh-CN"/>
        </w:rPr>
        <w:t xml:space="preserve">-</w:t>
      </w:r>
      <w:r>
        <w:rPr>
          <w:rFonts w:hint="eastAsia" w:ascii="仿宋" w:hAnsi="仿宋" w:eastAsia="仿宋" w:cs="仿宋"/>
          <w:b/>
          <w:color w:val="auto"/>
          <w:sz w:val="21"/>
          <w:szCs w:val="21"/>
          <w:highlight w:val="none"/>
        </w:rPr>
        <w:t xml:space="preserve">2017</w:t>
      </w:r>
      <w:r>
        <w:rPr>
          <w:rFonts w:hint="eastAsia" w:ascii="仿宋" w:hAnsi="仿宋" w:eastAsia="仿宋" w:cs="仿宋"/>
          <w:b/>
          <w:color w:val="auto"/>
          <w:sz w:val="21"/>
          <w:szCs w:val="21"/>
          <w:highlight w:val="none"/>
          <w:lang w:val="en-US" w:eastAsia="zh-CN"/>
        </w:rPr>
        <w:t xml:space="preserve">-</w:t>
      </w:r>
      <w:r>
        <w:rPr>
          <w:rFonts w:hint="eastAsia" w:ascii="仿宋" w:hAnsi="仿宋" w:eastAsia="仿宋" w:cs="仿宋"/>
          <w:b/>
          <w:color w:val="auto"/>
          <w:sz w:val="21"/>
          <w:szCs w:val="21"/>
          <w:highlight w:val="none"/>
        </w:rPr>
        <w:t xml:space="preserve">0201）</w:t>
      </w:r>
      <w:bookmarkStart w:id="51" w:name="_Toc498006746"/>
      <w:r/>
      <w:r/>
    </w:p>
    <w:p>
      <w:pPr>
        <w:pStyle w:val="729"/>
        <w:jc w:val="center"/>
        <w:pageBreakBefore w:val="0"/>
        <w:spacing w:before="0" w:after="0"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第三部分 专用合同条款</w:t>
      </w:r>
      <w:bookmarkEnd w:id="51"/>
      <w:r/>
      <w:r/>
    </w:p>
    <w:p>
      <w:pPr>
        <w:pStyle w:val="730"/>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52" w:name="_Toc351203633"/>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 xml:space="preserve">1</w:t>
      </w:r>
      <w:bookmarkStart w:id="53" w:name="_Toc296503156"/>
      <w:r/>
      <w:bookmarkStart w:id="54" w:name="_Toc292559866"/>
      <w:r/>
      <w:bookmarkStart w:id="55" w:name="_Toc296346657"/>
      <w:r/>
      <w:bookmarkStart w:id="56" w:name="_Toc296891196"/>
      <w:r/>
      <w:bookmarkStart w:id="57" w:name="_Toc296944495"/>
      <w:r/>
      <w:bookmarkStart w:id="58" w:name="_Toc297120456"/>
      <w:r/>
      <w:bookmarkStart w:id="59" w:name="_Toc296890984"/>
      <w:r/>
      <w:bookmarkStart w:id="60" w:name="_Toc296347155"/>
      <w:r/>
      <w:bookmarkStart w:id="61" w:name="_Toc292559361"/>
      <w:r/>
      <w:bookmarkStart w:id="62" w:name="_Toc297048342"/>
      <w:r>
        <w:rPr>
          <w:rFonts w:hint="eastAsia" w:ascii="仿宋" w:hAnsi="仿宋" w:eastAsia="仿宋" w:cs="仿宋"/>
          <w:color w:val="auto"/>
          <w:sz w:val="21"/>
          <w:szCs w:val="21"/>
          <w:highlight w:val="none"/>
          <w:lang w:eastAsia="zh-CN"/>
        </w:rPr>
        <w:t xml:space="preserve">. 一般约定</w:t>
      </w:r>
      <w:bookmarkEnd w:id="52"/>
      <w:r/>
      <w:bookmarkEnd w:id="53"/>
      <w:bookmarkEnd w:id="54"/>
      <w:bookmarkEnd w:id="55"/>
      <w:bookmarkEnd w:id="56"/>
      <w:bookmarkEnd w:id="57"/>
      <w:bookmarkEnd w:id="58"/>
      <w:bookmarkEnd w:id="59"/>
      <w:bookmarkEnd w:id="60"/>
      <w:bookmarkEnd w:id="61"/>
      <w:bookmarkEnd w:id="62"/>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1.1 词语定义</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1.1.1合同</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1.1.1.10其他合同文件包括：</w:t>
      </w:r>
      <w:r>
        <w:rPr>
          <w:rFonts w:hint="eastAsia" w:ascii="仿宋" w:hAnsi="仿宋" w:eastAsia="仿宋" w:cs="仿宋"/>
          <w:color w:val="auto"/>
          <w:sz w:val="21"/>
          <w:szCs w:val="21"/>
          <w:highlight w:val="none"/>
          <w:u w:val="single"/>
        </w:rPr>
        <w:t xml:space="preserve">在合同订立及履行过程中，发承包双方书面确认的对合同内容有实质性影响的会议纪要、设计变更、工程变更签证、补充协议、备忘录等资料</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 合同当事人及其他相关方</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监理人：</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名    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资质类别和等级：</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设计人：</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名    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资质类别和等级：</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 工程和设备</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作为施工现场组成部分的其他场所包括：</w:t>
      </w:r>
      <w:r>
        <w:rPr>
          <w:rFonts w:hint="eastAsia" w:ascii="仿宋" w:hAnsi="仿宋" w:eastAsia="仿宋" w:cs="仿宋"/>
          <w:color w:val="auto"/>
          <w:sz w:val="21"/>
          <w:szCs w:val="21"/>
          <w:highlight w:val="none"/>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永久占地包括：</w:t>
      </w:r>
      <w:r>
        <w:rPr>
          <w:rFonts w:hint="eastAsia" w:ascii="仿宋" w:hAnsi="仿宋" w:eastAsia="仿宋" w:cs="仿宋"/>
          <w:color w:val="auto"/>
          <w:sz w:val="21"/>
          <w:szCs w:val="21"/>
          <w:highlight w:val="none"/>
          <w:u w:val="single"/>
        </w:rPr>
        <w:t xml:space="preserve">依据设计图纸确定</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临时占地包括：</w:t>
      </w:r>
      <w:r>
        <w:rPr>
          <w:rFonts w:hint="eastAsia" w:ascii="仿宋" w:hAnsi="仿宋" w:eastAsia="仿宋" w:cs="仿宋"/>
          <w:color w:val="auto"/>
          <w:sz w:val="21"/>
          <w:szCs w:val="21"/>
          <w:highlight w:val="none"/>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1.3法律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适用于合同的其他规范性文件：</w:t>
      </w:r>
      <w:r>
        <w:rPr>
          <w:rFonts w:hint="eastAsia" w:ascii="仿宋" w:hAnsi="仿宋" w:eastAsia="仿宋" w:cs="仿宋"/>
          <w:color w:val="auto"/>
          <w:sz w:val="21"/>
          <w:szCs w:val="21"/>
          <w:highlight w:val="none"/>
          <w:u w:val="single"/>
        </w:rPr>
        <w:t xml:space="preserve">《</w:t>
      </w:r>
      <w:r>
        <w:rPr>
          <w:rFonts w:hint="eastAsia" w:ascii="仿宋" w:hAnsi="仿宋" w:eastAsia="仿宋" w:cs="仿宋"/>
          <w:color w:val="auto"/>
          <w:sz w:val="21"/>
          <w:szCs w:val="21"/>
          <w:highlight w:val="none"/>
          <w:u w:val="single"/>
          <w:lang w:val="en-US" w:eastAsia="zh-CN"/>
        </w:rPr>
        <w:t xml:space="preserve">中华人民共和国民法典》《中华人民共和国招标投标法》</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中华人民共和国建筑</w:t>
      </w:r>
      <w:r>
        <w:rPr>
          <w:rFonts w:hint="eastAsia" w:ascii="仿宋" w:hAnsi="仿宋" w:eastAsia="仿宋" w:cs="仿宋"/>
          <w:color w:val="auto"/>
          <w:sz w:val="21"/>
          <w:szCs w:val="21"/>
          <w:highlight w:val="none"/>
          <w:u w:val="single"/>
          <w:lang w:eastAsia="zh-CN"/>
        </w:rPr>
        <w:t xml:space="preserve">法》和《建设工程质量管理条例</w:t>
      </w:r>
      <w:r>
        <w:rPr>
          <w:rFonts w:hint="eastAsia" w:ascii="仿宋" w:hAnsi="仿宋" w:eastAsia="仿宋" w:cs="仿宋"/>
          <w:color w:val="auto"/>
          <w:sz w:val="21"/>
          <w:szCs w:val="21"/>
          <w:highlight w:val="none"/>
          <w:u w:val="single"/>
        </w:rPr>
        <w:t xml:space="preserve">》等</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 标准和规范</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1.4.1适用于工程的标准规范包括：</w:t>
      </w:r>
      <w:r>
        <w:rPr>
          <w:rFonts w:hint="eastAsia" w:ascii="仿宋" w:hAnsi="仿宋" w:eastAsia="仿宋" w:cs="仿宋"/>
          <w:color w:val="auto"/>
          <w:sz w:val="21"/>
          <w:szCs w:val="21"/>
          <w:highlight w:val="none"/>
          <w:u w:val="single"/>
        </w:rPr>
        <w:t xml:space="preserve">国家部委最新颁发的有关施工验收标准、规范，以及江苏省、淮安市、盱眙县建设以及环保等相关主管部门颁布的现行文件，前述标准对同一指标要求不一致的，以较为严格者为准</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1.4.2 发包人提供国外标准、规范的名称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发包人提供国外标准、规范的份数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发包人提供国外标准、规范的名称</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1.4.3发包人对工程的技术标准和功能要求的特殊要求：</w:t>
      </w:r>
      <w:r>
        <w:rPr>
          <w:rFonts w:hint="eastAsia" w:ascii="仿宋" w:hAnsi="仿宋" w:eastAsia="仿宋" w:cs="仿宋"/>
          <w:color w:val="auto"/>
          <w:sz w:val="21"/>
          <w:szCs w:val="21"/>
          <w:highlight w:val="none"/>
          <w:u w:val="single"/>
        </w:rPr>
        <w:t xml:space="preserve"> 按国家标准同时符合强制性规范验收要求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1.5 合同文件的优先顺序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合同文件组成及优先顺序为：</w:t>
      </w:r>
      <w:r>
        <w:rPr>
          <w:rFonts w:hint="eastAsia" w:ascii="仿宋" w:hAnsi="仿宋" w:eastAsia="仿宋" w:cs="仿宋"/>
          <w:color w:val="auto"/>
          <w:sz w:val="21"/>
          <w:szCs w:val="21"/>
          <w:highlight w:val="none"/>
          <w:u w:val="single"/>
        </w:rPr>
        <w:t xml:space="preserve">中标通知书、投标函及其附录、招标文件、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、专用合同条款及其附件、通用合同条款、技术标准和要求、图纸、已标价的工程量清单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1.6 图纸和承包人文件</w:t>
      </w:r>
      <w:r>
        <w:rPr>
          <w:rFonts w:hint="eastAsia" w:ascii="仿宋" w:hAnsi="仿宋" w:eastAsia="仿宋" w:cs="仿宋"/>
          <w:color w:val="auto"/>
          <w:sz w:val="21"/>
          <w:szCs w:val="21"/>
          <w:highlight w:val="none"/>
        </w:rPr>
        <w:tab/>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1.6.1 图纸的提供</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发包人向承包人提供图纸的期限：</w:t>
      </w:r>
      <w:r>
        <w:rPr>
          <w:rFonts w:hint="eastAsia" w:ascii="仿宋" w:hAnsi="仿宋" w:eastAsia="仿宋" w:cs="仿宋"/>
          <w:color w:val="auto"/>
          <w:sz w:val="21"/>
          <w:szCs w:val="21"/>
          <w:highlight w:val="none"/>
          <w:u w:val="single"/>
        </w:rPr>
        <w:t xml:space="preserve">开工前14日内</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发包人向承包人提供图纸的数量：</w:t>
      </w:r>
      <w:r>
        <w:rPr>
          <w:rFonts w:hint="eastAsia" w:ascii="仿宋" w:hAnsi="仿宋" w:eastAsia="仿宋" w:cs="仿宋"/>
          <w:color w:val="auto"/>
          <w:sz w:val="21"/>
          <w:szCs w:val="21"/>
          <w:highlight w:val="none"/>
          <w:u w:val="single"/>
        </w:rPr>
        <w:t xml:space="preserve">提供全套施工图或施工说明2套，如承包人需增加图纸份数，由承包人向设计单位购买或自行复制，费用由承包人承担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发包人向承包人提供图纸的内容：</w:t>
      </w:r>
      <w:r>
        <w:rPr>
          <w:rFonts w:hint="eastAsia" w:ascii="仿宋" w:hAnsi="仿宋" w:eastAsia="仿宋" w:cs="仿宋"/>
          <w:color w:val="auto"/>
          <w:sz w:val="21"/>
          <w:szCs w:val="21"/>
          <w:highlight w:val="none"/>
          <w:u w:val="single"/>
        </w:rPr>
        <w:t xml:space="preserve"> 全套施工图纸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承包人文件</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需要由承包人提供的文件，包括：</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（电子版及打印同时装订成册的</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、投标报价软件版计价文件电子版</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承包人提供的文件的期限为：</w:t>
      </w:r>
      <w:r>
        <w:rPr>
          <w:rFonts w:hint="eastAsia" w:ascii="仿宋" w:hAnsi="仿宋" w:eastAsia="仿宋" w:cs="仿宋"/>
          <w:color w:val="auto"/>
          <w:sz w:val="21"/>
          <w:szCs w:val="21"/>
          <w:highlight w:val="none"/>
          <w:u w:val="single"/>
        </w:rPr>
        <w:t xml:space="preserve">  签订合同 2 天内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承包人提供的文件的数量为：</w:t>
      </w:r>
      <w:r>
        <w:rPr>
          <w:rFonts w:hint="eastAsia" w:ascii="仿宋" w:hAnsi="仿宋" w:eastAsia="仿宋" w:cs="仿宋"/>
          <w:color w:val="auto"/>
          <w:sz w:val="21"/>
          <w:szCs w:val="21"/>
          <w:highlight w:val="none"/>
          <w:u w:val="single"/>
        </w:rPr>
        <w:t xml:space="preserve">  一套电子版</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、一套软件版计价文件、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装订成册</w:t>
      </w:r>
      <w:r>
        <w:rPr>
          <w:rFonts w:hint="eastAsia" w:ascii="仿宋" w:hAnsi="仿宋" w:eastAsia="仿宋" w:cs="仿宋"/>
          <w:color w:val="auto"/>
          <w:sz w:val="21"/>
          <w:szCs w:val="21"/>
          <w:highlight w:val="none"/>
          <w:u w:val="single"/>
          <w:lang w:eastAsia="zh-CN"/>
        </w:rPr>
        <w:t xml:space="preserve">两套</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承包人提供的文件的形式为：</w:t>
      </w:r>
      <w:r>
        <w:rPr>
          <w:rFonts w:hint="eastAsia" w:ascii="仿宋" w:hAnsi="仿宋" w:eastAsia="仿宋" w:cs="仿宋"/>
          <w:color w:val="auto"/>
          <w:sz w:val="21"/>
          <w:szCs w:val="21"/>
          <w:highlight w:val="none"/>
          <w:u w:val="single"/>
        </w:rPr>
        <w:t xml:space="preserve">书面形式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发包人审批承包人文件的期限：</w:t>
      </w:r>
      <w:r>
        <w:rPr>
          <w:rFonts w:hint="eastAsia" w:ascii="仿宋" w:hAnsi="仿宋" w:eastAsia="仿宋" w:cs="仿宋"/>
          <w:color w:val="auto"/>
          <w:sz w:val="21"/>
          <w:szCs w:val="21"/>
          <w:highlight w:val="none"/>
          <w:u w:val="single"/>
        </w:rPr>
        <w:t xml:space="preserve">签订合同 2 天内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现场图纸准备</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关于现场图纸准备的约定：</w:t>
      </w:r>
      <w:r>
        <w:rPr>
          <w:rFonts w:hint="eastAsia" w:ascii="仿宋" w:hAnsi="仿宋" w:eastAsia="仿宋" w:cs="仿宋"/>
          <w:color w:val="auto"/>
          <w:sz w:val="21"/>
          <w:szCs w:val="21"/>
          <w:highlight w:val="none"/>
          <w:u w:val="single"/>
        </w:rPr>
        <w:t xml:space="preserve">监理人、承包人在施工场地各保存一套完整的图纸和承包人文件</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1.7 联络</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1.7.1发包人和承包人应当在</w:t>
      </w:r>
      <w:r>
        <w:rPr>
          <w:rFonts w:hint="eastAsia" w:ascii="仿宋" w:hAnsi="仿宋" w:eastAsia="仿宋" w:cs="仿宋"/>
          <w:color w:val="auto"/>
          <w:sz w:val="21"/>
          <w:szCs w:val="21"/>
          <w:highlight w:val="none"/>
          <w:u w:val="single"/>
          <w:lang w:val="en-US" w:eastAsia="zh-CN"/>
        </w:rPr>
        <w:t xml:space="preserve">3</w:t>
      </w:r>
      <w:r>
        <w:rPr>
          <w:rFonts w:hint="eastAsia" w:ascii="仿宋" w:hAnsi="仿宋" w:eastAsia="仿宋" w:cs="仿宋"/>
          <w:color w:val="auto"/>
          <w:sz w:val="21"/>
          <w:szCs w:val="21"/>
          <w:highlight w:val="none"/>
        </w:rPr>
        <w:t xml:space="preserve">天内将与合同有关的通知、批准、证明、证书、指示、指令、要求、请求、同意、意见、确定和决定等书面函件送达对方当事人。</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1.7.2 发包人接收文件的地点：</w:t>
      </w:r>
      <w:r>
        <w:rPr>
          <w:rFonts w:hint="eastAsia" w:ascii="仿宋" w:hAnsi="仿宋" w:eastAsia="仿宋" w:cs="仿宋"/>
          <w:color w:val="auto"/>
          <w:sz w:val="21"/>
          <w:szCs w:val="21"/>
          <w:highlight w:val="none"/>
          <w:u w:val="single"/>
        </w:rPr>
        <w:t xml:space="preserve">项目所在地发包人项目部</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发包人指定的接收人为：</w:t>
      </w:r>
      <w:r>
        <w:rPr>
          <w:rFonts w:hint="eastAsia" w:ascii="仿宋" w:hAnsi="仿宋" w:eastAsia="仿宋" w:cs="仿宋"/>
          <w:color w:val="auto"/>
          <w:sz w:val="21"/>
          <w:szCs w:val="21"/>
          <w:highlight w:val="none"/>
          <w:u w:val="single"/>
        </w:rPr>
        <w:t xml:space="preserve">发包人代表</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承包人接收文件的地点：</w:t>
      </w:r>
      <w:r>
        <w:rPr>
          <w:rFonts w:hint="eastAsia" w:ascii="仿宋" w:hAnsi="仿宋" w:eastAsia="仿宋" w:cs="仿宋"/>
          <w:color w:val="auto"/>
          <w:sz w:val="21"/>
          <w:szCs w:val="21"/>
          <w:highlight w:val="none"/>
          <w:u w:val="single"/>
        </w:rPr>
        <w:t xml:space="preserve">项目所在地承包人项目部</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承包人指定的接收人为：</w:t>
      </w:r>
      <w:r>
        <w:rPr>
          <w:rFonts w:hint="eastAsia" w:ascii="仿宋" w:hAnsi="仿宋" w:eastAsia="仿宋" w:cs="仿宋"/>
          <w:color w:val="auto"/>
          <w:sz w:val="21"/>
          <w:szCs w:val="21"/>
          <w:highlight w:val="none"/>
          <w:u w:val="single"/>
        </w:rPr>
        <w:t xml:space="preserve">承包人项目经理</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监理人接收文件的地点：</w:t>
      </w:r>
      <w:r>
        <w:rPr>
          <w:rFonts w:hint="eastAsia" w:ascii="仿宋" w:hAnsi="仿宋" w:eastAsia="仿宋" w:cs="仿宋"/>
          <w:color w:val="auto"/>
          <w:sz w:val="21"/>
          <w:szCs w:val="21"/>
          <w:highlight w:val="none"/>
          <w:u w:val="single"/>
        </w:rPr>
        <w:t xml:space="preserve">项目所在地监理人办公室</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监理人指定的接收人为：</w:t>
      </w:r>
      <w:r>
        <w:rPr>
          <w:rFonts w:hint="eastAsia" w:ascii="仿宋" w:hAnsi="仿宋" w:eastAsia="仿宋" w:cs="仿宋"/>
          <w:color w:val="auto"/>
          <w:sz w:val="21"/>
          <w:szCs w:val="21"/>
          <w:highlight w:val="none"/>
          <w:u w:val="single"/>
        </w:rPr>
        <w:t xml:space="preserve">监理工程师</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3" w:name="_Toc1749"/>
      <w:r/>
      <w:bookmarkStart w:id="64" w:name="_Toc14538"/>
      <w:r/>
      <w:bookmarkStart w:id="65" w:name="_Toc318581157"/>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交通运输</w:t>
      </w:r>
      <w:bookmarkEnd w:id="63"/>
      <w:r/>
      <w:bookmarkEnd w:id="64"/>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6" w:name="_Toc17634"/>
      <w:r/>
      <w:bookmarkStart w:id="67" w:name="_Toc11558"/>
      <w:r>
        <w:rPr>
          <w:rFonts w:hint="eastAsia" w:ascii="仿宋" w:hAnsi="仿宋" w:eastAsia="仿宋" w:cs="仿宋"/>
          <w:color w:val="auto"/>
          <w:sz w:val="21"/>
          <w:szCs w:val="21"/>
          <w:highlight w:val="none"/>
        </w:rPr>
        <w:t xml:space="preserve">1</w:t>
      </w:r>
      <w:bookmarkStart w:id="68" w:name="_Toc318581155"/>
      <w:r/>
      <w:bookmarkStart w:id="69" w:name="_Toc303539100"/>
      <w:r/>
      <w:bookmarkStart w:id="70" w:name="_Toc300934943"/>
      <w:r/>
      <w:bookmarkStart w:id="71" w:name="_Toc304295521"/>
      <w:r/>
      <w:bookmarkStart w:id="72" w:name="_Toc312677986"/>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.1 出入现场的权利</w:t>
      </w:r>
      <w:bookmarkEnd w:id="66"/>
      <w:r/>
      <w:bookmarkEnd w:id="67"/>
      <w:r/>
      <w:r/>
    </w:p>
    <w:p>
      <w:pPr>
        <w:ind w:left="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关于出入现场的权利的约定：</w:t>
      </w:r>
      <w:r>
        <w:rPr>
          <w:rFonts w:hint="eastAsia" w:ascii="仿宋" w:hAnsi="仿宋" w:eastAsia="仿宋" w:cs="仿宋"/>
          <w:color w:val="auto"/>
          <w:sz w:val="21"/>
          <w:szCs w:val="21"/>
          <w:highlight w:val="none"/>
          <w:u w:val="single"/>
        </w:rPr>
        <w:t xml:space="preserve">由承包人按发包人要求负责取得出入施工现场所需的批准手续和全部权利，以及取得因施工所需修建道路以及其他基础设施的权利，相关手续费用和建设费用</w:t>
      </w:r>
      <w:r>
        <w:rPr>
          <w:rFonts w:hint="eastAsia" w:ascii="仿宋" w:hAnsi="仿宋" w:eastAsia="仿宋" w:cs="仿宋"/>
          <w:color w:val="auto"/>
          <w:sz w:val="21"/>
          <w:szCs w:val="21"/>
          <w:highlight w:val="none"/>
          <w:u w:val="single"/>
          <w:lang w:eastAsia="zh-CN"/>
        </w:rPr>
        <w:t xml:space="preserve">，由</w:t>
      </w:r>
      <w:r>
        <w:rPr>
          <w:rFonts w:hint="eastAsia" w:ascii="仿宋" w:hAnsi="仿宋" w:eastAsia="仿宋" w:cs="仿宋"/>
          <w:color w:val="auto"/>
          <w:sz w:val="21"/>
          <w:szCs w:val="21"/>
          <w:highlight w:val="none"/>
          <w:u w:val="single"/>
        </w:rPr>
        <w:t xml:space="preserve">承包</w:t>
      </w:r>
      <w:r>
        <w:rPr>
          <w:rFonts w:hint="eastAsia" w:ascii="仿宋" w:hAnsi="仿宋" w:eastAsia="仿宋" w:cs="仿宋"/>
          <w:color w:val="auto"/>
          <w:sz w:val="21"/>
          <w:szCs w:val="21"/>
          <w:highlight w:val="none"/>
          <w:u w:val="single"/>
          <w:lang w:eastAsia="zh-CN"/>
        </w:rPr>
        <w:t xml:space="preserve">人在</w:t>
      </w:r>
      <w:r>
        <w:rPr>
          <w:rFonts w:hint="eastAsia" w:ascii="仿宋" w:hAnsi="仿宋" w:eastAsia="仿宋" w:cs="仿宋"/>
          <w:color w:val="auto"/>
          <w:sz w:val="21"/>
          <w:szCs w:val="21"/>
          <w:highlight w:val="none"/>
          <w:u w:val="single"/>
        </w:rPr>
        <w:t xml:space="preserve">已投标时综合考虑，已包含在发包价内。发包人不再予以额外补偿</w:t>
      </w:r>
      <w:r>
        <w:rPr>
          <w:rFonts w:hint="eastAsia" w:ascii="仿宋" w:hAnsi="仿宋" w:eastAsia="仿宋" w:cs="仿宋"/>
          <w:color w:val="auto"/>
          <w:sz w:val="21"/>
          <w:szCs w:val="21"/>
          <w:highlight w:val="none"/>
        </w:rPr>
        <w:t xml:space="preserve">。</w:t>
      </w:r>
      <w:bookmarkEnd w:id="68"/>
      <w:bookmarkEnd w:id="69"/>
      <w:bookmarkEnd w:id="70"/>
      <w:bookmarkEnd w:id="71"/>
      <w:bookmarkEnd w:id="72"/>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73" w:name="_Toc23298"/>
      <w:r/>
      <w:bookmarkStart w:id="74" w:name="_Toc11813"/>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场内交通</w:t>
      </w:r>
      <w:bookmarkEnd w:id="73"/>
      <w:r/>
      <w:bookmarkEnd w:id="74"/>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关于场外交通和场内交通的边界的约定：</w:t>
      </w:r>
      <w:r>
        <w:rPr>
          <w:rFonts w:hint="eastAsia" w:ascii="仿宋" w:hAnsi="仿宋" w:eastAsia="仿宋" w:cs="仿宋"/>
          <w:color w:val="auto"/>
          <w:sz w:val="21"/>
          <w:szCs w:val="21"/>
          <w:highlight w:val="none"/>
          <w:u w:val="single"/>
        </w:rPr>
        <w:t xml:space="preserve">以规划红线为界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关于发包人向承包人免费提供满足工程施工需要的场内道路和交通设施的约定：</w:t>
      </w:r>
      <w:r>
        <w:rPr>
          <w:rFonts w:hint="eastAsia" w:ascii="仿宋" w:hAnsi="仿宋" w:eastAsia="仿宋" w:cs="仿宋"/>
          <w:color w:val="auto"/>
          <w:sz w:val="21"/>
          <w:szCs w:val="21"/>
          <w:highlight w:val="none"/>
          <w:u w:val="single"/>
        </w:rPr>
        <w:t xml:space="preserve">按现状， 如施工需要的场内道路和交通设施及施工绿色围挡（含绿色围墙、张贴广告等）由承包人自行建设</w:t>
      </w:r>
      <w:r>
        <w:rPr>
          <w:rFonts w:hint="eastAsia" w:ascii="仿宋" w:hAnsi="仿宋" w:eastAsia="仿宋" w:cs="仿宋"/>
          <w:color w:val="auto"/>
          <w:sz w:val="21"/>
          <w:szCs w:val="21"/>
          <w:highlight w:val="none"/>
          <w:u w:val="single"/>
          <w:lang w:val="en-US" w:eastAsia="zh-CN"/>
        </w:rPr>
        <w:t xml:space="preserve">和</w:t>
      </w:r>
      <w:r>
        <w:rPr>
          <w:rFonts w:hint="eastAsia" w:ascii="仿宋" w:hAnsi="仿宋" w:eastAsia="仿宋" w:cs="仿宋"/>
          <w:color w:val="auto"/>
          <w:sz w:val="21"/>
          <w:szCs w:val="21"/>
          <w:highlight w:val="none"/>
          <w:u w:val="single"/>
        </w:rPr>
        <w:t xml:space="preserve">维护及协调，其费用承包人已根据施工现场实际情况综合考虑，已含在签约合同价中，竣工结算时不做任何调整。因承包人原因造成场内原有道路、绿化、管网损坏的，由承包人负责</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超大件和超重件的运输</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运输超大件或超重件所需的道路和桥梁临时加固改造费用和其他有关费用由承担。</w:t>
      </w:r>
      <w:bookmarkEnd w:id="65"/>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75" w:name="_Toc19332"/>
      <w:r/>
      <w:bookmarkStart w:id="76" w:name="_Toc29204"/>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 知识产权</w:t>
      </w:r>
      <w:bookmarkEnd w:id="75"/>
      <w:r/>
      <w:bookmarkEnd w:id="7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1"/>
          <w:szCs w:val="21"/>
          <w:highlight w:val="none"/>
          <w:u w:val="single"/>
        </w:rPr>
        <w:t xml:space="preserve">发包人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关于发包人提供的上述文件的使用限制的要求：</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未</w:t>
      </w:r>
      <w:r>
        <w:rPr>
          <w:rFonts w:hint="eastAsia" w:ascii="仿宋" w:hAnsi="仿宋" w:eastAsia="仿宋" w:cs="仿宋"/>
          <w:color w:val="auto"/>
          <w:sz w:val="21"/>
          <w:szCs w:val="21"/>
          <w:highlight w:val="none"/>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77" w:name="_Toc24001"/>
      <w:r/>
      <w:bookmarkStart w:id="78" w:name="_Toc18045"/>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.2 关于承包人为实施工程所编制文件的著作权的归属：</w:t>
      </w:r>
      <w:r>
        <w:rPr>
          <w:rFonts w:hint="eastAsia" w:ascii="仿宋" w:hAnsi="仿宋" w:eastAsia="仿宋" w:cs="仿宋"/>
          <w:color w:val="auto"/>
          <w:sz w:val="21"/>
          <w:szCs w:val="21"/>
          <w:highlight w:val="none"/>
          <w:u w:val="single"/>
        </w:rPr>
        <w:t xml:space="preserve"> 发包人</w:t>
      </w:r>
      <w:r>
        <w:rPr>
          <w:rFonts w:hint="eastAsia" w:ascii="仿宋" w:hAnsi="仿宋" w:eastAsia="仿宋" w:cs="仿宋"/>
          <w:color w:val="auto"/>
          <w:sz w:val="21"/>
          <w:szCs w:val="21"/>
          <w:highlight w:val="none"/>
        </w:rPr>
        <w:t xml:space="preserve">。</w:t>
      </w:r>
      <w:bookmarkEnd w:id="77"/>
      <w:r/>
      <w:bookmarkEnd w:id="78"/>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关于承包人提供的上述文件的使用限制的要求：</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承包人在施工过程中所采用的专利、专有技术、技术秘密的使用费的承担方式：</w:t>
      </w:r>
      <w:r>
        <w:rPr>
          <w:rFonts w:hint="eastAsia" w:ascii="仿宋" w:hAnsi="仿宋" w:eastAsia="仿宋" w:cs="仿宋"/>
          <w:color w:val="auto"/>
          <w:sz w:val="21"/>
          <w:szCs w:val="21"/>
          <w:highlight w:val="none"/>
          <w:u w:val="single"/>
        </w:rPr>
        <w:t xml:space="preserve">按通用合同条款执行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工程量清单错误的修正</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出现工程量清单错误时，是否调整合同价格：</w:t>
      </w:r>
      <w:r>
        <w:rPr>
          <w:rFonts w:hint="eastAsia" w:ascii="仿宋" w:hAnsi="仿宋" w:eastAsia="仿宋" w:cs="仿宋"/>
          <w:color w:val="auto"/>
          <w:sz w:val="21"/>
          <w:szCs w:val="21"/>
          <w:highlight w:val="none"/>
          <w:u w:val="single"/>
        </w:rPr>
        <w:t xml:space="preserve">不调整综合单价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允许调整合同价格的工程量偏差范围：</w:t>
      </w:r>
      <w:r>
        <w:rPr>
          <w:rFonts w:hint="eastAsia" w:ascii="仿宋" w:hAnsi="仿宋" w:eastAsia="仿宋" w:cs="仿宋"/>
          <w:color w:val="auto"/>
          <w:sz w:val="21"/>
          <w:szCs w:val="21"/>
          <w:highlight w:val="none"/>
          <w:u w:val="single"/>
        </w:rPr>
        <w:t xml:space="preserve"> 工程量按实计算，</w:t>
      </w:r>
      <w:r>
        <w:rPr>
          <w:rFonts w:hint="eastAsia" w:ascii="仿宋" w:hAnsi="仿宋" w:eastAsia="仿宋" w:cs="仿宋"/>
          <w:color w:val="auto"/>
          <w:sz w:val="21"/>
          <w:szCs w:val="21"/>
          <w:highlight w:val="none"/>
          <w:u w:val="single"/>
          <w:lang w:eastAsia="zh-CN"/>
        </w:rPr>
        <w:t xml:space="preserve">合同</w:t>
      </w:r>
      <w:r>
        <w:rPr>
          <w:rFonts w:hint="eastAsia" w:ascii="仿宋" w:hAnsi="仿宋" w:eastAsia="仿宋" w:cs="仿宋"/>
          <w:color w:val="auto"/>
          <w:sz w:val="21"/>
          <w:szCs w:val="21"/>
          <w:highlight w:val="none"/>
          <w:u w:val="single"/>
        </w:rPr>
        <w:t xml:space="preserve">投标报价（人工、材料、机械、管理费、利润以及各项措施项目费用 </w:t>
      </w:r>
      <w:r>
        <w:rPr>
          <w:rFonts w:hint="eastAsia" w:ascii="仿宋" w:hAnsi="仿宋" w:eastAsia="仿宋" w:cs="仿宋"/>
          <w:color w:val="auto"/>
          <w:sz w:val="21"/>
          <w:szCs w:val="21"/>
          <w:highlight w:val="none"/>
        </w:rPr>
        <w:t xml:space="preserve">。</w:t>
      </w:r>
      <w:r/>
    </w:p>
    <w:p>
      <w:pPr>
        <w:pStyle w:val="730"/>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79" w:name="_Toc351203634"/>
      <w:r>
        <w:rPr>
          <w:rFonts w:hint="eastAsia" w:ascii="仿宋" w:hAnsi="仿宋" w:eastAsia="仿宋" w:cs="仿宋"/>
          <w:color w:val="auto"/>
          <w:sz w:val="21"/>
          <w:szCs w:val="21"/>
          <w:highlight w:val="none"/>
          <w:lang w:eastAsia="zh-CN"/>
        </w:rPr>
        <w:t xml:space="preserve">2</w:t>
      </w:r>
      <w:bookmarkStart w:id="80" w:name="_Toc296503157"/>
      <w:r/>
      <w:bookmarkStart w:id="81" w:name="_Toc292559867"/>
      <w:r/>
      <w:bookmarkStart w:id="82" w:name="_Toc297120457"/>
      <w:r/>
      <w:bookmarkStart w:id="83" w:name="_Toc292559362"/>
      <w:r/>
      <w:bookmarkStart w:id="84" w:name="_Toc296890985"/>
      <w:r/>
      <w:bookmarkStart w:id="85" w:name="_Toc296347156"/>
      <w:r/>
      <w:bookmarkStart w:id="86" w:name="_Toc296346658"/>
      <w:r/>
      <w:bookmarkStart w:id="87" w:name="_Toc297048343"/>
      <w:r/>
      <w:bookmarkStart w:id="88" w:name="_Toc296944496"/>
      <w:r/>
      <w:bookmarkStart w:id="89" w:name="_Toc296891197"/>
      <w:r>
        <w:rPr>
          <w:rFonts w:hint="eastAsia" w:ascii="仿宋" w:hAnsi="仿宋" w:eastAsia="仿宋" w:cs="仿宋"/>
          <w:color w:val="auto"/>
          <w:sz w:val="21"/>
          <w:szCs w:val="21"/>
          <w:highlight w:val="none"/>
          <w:lang w:eastAsia="zh-CN"/>
        </w:rPr>
        <w:t xml:space="preserve">. 发包人</w:t>
      </w:r>
      <w:bookmarkEnd w:id="79"/>
      <w:r/>
      <w:bookmarkEnd w:id="80"/>
      <w:bookmarkEnd w:id="81"/>
      <w:bookmarkEnd w:id="82"/>
      <w:bookmarkEnd w:id="83"/>
      <w:bookmarkEnd w:id="84"/>
      <w:bookmarkEnd w:id="85"/>
      <w:bookmarkEnd w:id="86"/>
      <w:bookmarkEnd w:id="87"/>
      <w:bookmarkEnd w:id="88"/>
      <w:bookmarkEnd w:id="89"/>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发包人代表</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发包人代表：</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姓    名</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身份证号</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职    务</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发包人对发包人代表的授权范围如下：</w:t>
      </w:r>
      <w:r>
        <w:rPr>
          <w:rFonts w:hint="eastAsia" w:ascii="仿宋" w:hAnsi="仿宋" w:eastAsia="仿宋" w:cs="仿宋"/>
          <w:color w:val="auto"/>
          <w:sz w:val="21"/>
          <w:szCs w:val="21"/>
          <w:highlight w:val="none"/>
          <w:u w:val="single"/>
        </w:rPr>
        <w:t xml:space="preserve">（1）负责安全、质量、进度，监督材料、设备的</w:t>
      </w:r>
      <w:r>
        <w:rPr>
          <w:rFonts w:hint="eastAsia" w:ascii="仿宋" w:hAnsi="仿宋" w:eastAsia="仿宋" w:cs="仿宋"/>
          <w:color w:val="auto"/>
          <w:sz w:val="21"/>
          <w:szCs w:val="21"/>
          <w:highlight w:val="none"/>
          <w:u w:val="single"/>
          <w:lang w:eastAsia="zh-CN"/>
        </w:rPr>
        <w:t xml:space="preserve">订</w:t>
      </w:r>
      <w:r>
        <w:rPr>
          <w:rFonts w:hint="eastAsia" w:ascii="仿宋" w:hAnsi="仿宋" w:eastAsia="仿宋" w:cs="仿宋"/>
          <w:color w:val="auto"/>
          <w:sz w:val="21"/>
          <w:szCs w:val="21"/>
          <w:highlight w:val="none"/>
          <w:u w:val="single"/>
        </w:rPr>
        <w:t xml:space="preserve">样，材料价格的确认，以及代表发包人对工程量造价的核算和工程结算（包括索赔违约事件及费用等）、工程安全、质量、进度（包括工期顺延等）、变更、认价、工程量的增减等所有相关文件的签字确认</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u w:val="single"/>
        </w:rPr>
        <w:t xml:space="preserve">对监理单位和承包人的工作进行监督、协调及外部组织协调</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u w:val="single"/>
        </w:rPr>
        <w:t xml:space="preserve">对不称职的监理、施工人员的更换权</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施工现场、施工条件和基础资料的提供</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 提供施工现场</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关于发包人移交施工现场的期限要求：</w:t>
      </w:r>
      <w:r>
        <w:rPr>
          <w:rFonts w:hint="eastAsia" w:ascii="仿宋" w:hAnsi="仿宋" w:eastAsia="仿宋" w:cs="仿宋"/>
          <w:color w:val="auto"/>
          <w:sz w:val="21"/>
          <w:szCs w:val="21"/>
          <w:highlight w:val="none"/>
          <w:u w:val="none"/>
        </w:rPr>
        <w:t xml:space="preserve">开工日期前15天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.2 提供施工条件</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关于发包人应负责提供施工所需要的条件，包括：</w:t>
      </w:r>
      <w:r>
        <w:rPr>
          <w:rFonts w:hint="eastAsia" w:ascii="仿宋" w:hAnsi="仿宋" w:eastAsia="仿宋" w:cs="仿宋"/>
          <w:color w:val="auto"/>
          <w:sz w:val="21"/>
          <w:szCs w:val="21"/>
          <w:highlight w:val="none"/>
          <w:u w:val="single"/>
        </w:rPr>
        <w:t xml:space="preserve">（1）施工现场具备施工条件的要求及完成时间：已完成。</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本工程所需施工用电由发包人提供供电接口，从供电接口至施工现场所产生的一切费用及施工中应承担的电费和电损费用由承包人承担。</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（3）施工场地与公共道路的通道开通时间和要求：  已开通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（4）工程地质和地下管网线资料的提供时间：开工前一周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（7）图纸会审和设计交底时间：开工前。</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（8）协调处理施工场地周围地下管线和邻近建筑物、构筑物（含文物保护建筑）、</w:t>
      </w:r>
      <w:r>
        <w:rPr>
          <w:rFonts w:hint="eastAsia" w:ascii="仿宋" w:hAnsi="仿宋" w:eastAsia="仿宋" w:cs="仿宋"/>
          <w:color w:val="auto"/>
          <w:sz w:val="21"/>
          <w:szCs w:val="21"/>
          <w:highlight w:val="none"/>
          <w:u w:val="single"/>
          <w:lang w:eastAsia="zh-CN"/>
        </w:rPr>
        <w:t xml:space="preserve">古树名木保护</w:t>
      </w:r>
      <w:r>
        <w:rPr>
          <w:rFonts w:hint="eastAsia" w:ascii="仿宋" w:hAnsi="仿宋" w:eastAsia="仿宋" w:cs="仿宋"/>
          <w:color w:val="auto"/>
          <w:sz w:val="21"/>
          <w:szCs w:val="21"/>
          <w:highlight w:val="none"/>
          <w:u w:val="single"/>
        </w:rPr>
        <w:t xml:space="preserve">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资金来源证明及支付担保</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发包人提供资金来源证明的期限要求：</w:t>
      </w:r>
      <w:r>
        <w:rPr>
          <w:rFonts w:hint="eastAsia" w:ascii="仿宋" w:hAnsi="仿宋" w:eastAsia="仿宋" w:cs="仿宋"/>
          <w:color w:val="auto"/>
          <w:sz w:val="21"/>
          <w:szCs w:val="21"/>
          <w:highlight w:val="none"/>
          <w:u w:val="single"/>
        </w:rPr>
        <w:t xml:space="preserve"> 不提供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发包人是否提供支付担保：</w:t>
      </w:r>
      <w:r>
        <w:rPr>
          <w:rFonts w:hint="eastAsia" w:ascii="仿宋" w:hAnsi="仿宋" w:eastAsia="仿宋" w:cs="仿宋"/>
          <w:color w:val="auto"/>
          <w:sz w:val="21"/>
          <w:szCs w:val="21"/>
          <w:highlight w:val="none"/>
          <w:u w:val="single"/>
        </w:rPr>
        <w:t xml:space="preserve">不提供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发包人提供支付担保的形式</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2.4 农民工工资预存要求</w:t>
      </w:r>
      <w:r/>
    </w:p>
    <w:p>
      <w:pPr>
        <w:ind w:left="0" w:firstLine="42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u w:val="single"/>
          <w:lang w:val="en-US" w:eastAsia="zh-CN"/>
        </w:rPr>
        <w:t xml:space="preserve">（1）本项目开工前，发包人应按淮安市《保障农民工工资支付七条措施》要求，向农民工工资专用账户一次性预存不低于2个月工资的资金（工期不足2个月的足额预存），预存金额由承包人编制工资预算报发包人审定后执行。</w:t>
      </w:r>
      <w:r/>
    </w:p>
    <w:p>
      <w:pPr>
        <w:ind w:left="0" w:firstLine="42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u w:val="single"/>
          <w:lang w:val="en-US" w:eastAsia="zh-CN"/>
        </w:rPr>
        <w:t xml:space="preserve">（2）监理单位应对预存资金到账情况进行核查，未满足资金预存要求的，不得签发开工通知。</w:t>
      </w:r>
      <w:r/>
    </w:p>
    <w:p>
      <w:pPr>
        <w:ind w:left="0" w:firstLine="42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u w:val="single"/>
          <w:lang w:val="en-US" w:eastAsia="zh-CN"/>
        </w:rPr>
        <w:t xml:space="preserve">（3）专用账户资金由开户银行动态监管，发包人应确保账户余额始终不低于 2 个月工资总额。</w:t>
      </w:r>
      <w:r/>
    </w:p>
    <w:p>
      <w:pPr>
        <w:pStyle w:val="730"/>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90" w:name="_Toc351203635"/>
      <w:r>
        <w:rPr>
          <w:rFonts w:hint="eastAsia" w:ascii="仿宋" w:hAnsi="仿宋" w:eastAsia="仿宋" w:cs="仿宋"/>
          <w:color w:val="auto"/>
          <w:sz w:val="21"/>
          <w:szCs w:val="21"/>
          <w:highlight w:val="none"/>
          <w:lang w:eastAsia="zh-CN"/>
        </w:rPr>
        <w:t xml:space="preserve">3</w:t>
      </w:r>
      <w:bookmarkStart w:id="91" w:name="_Toc296346659"/>
      <w:r/>
      <w:bookmarkStart w:id="92" w:name="_Toc296944497"/>
      <w:r/>
      <w:bookmarkStart w:id="93" w:name="_Toc296890986"/>
      <w:r/>
      <w:bookmarkStart w:id="94" w:name="_Toc297048344"/>
      <w:r/>
      <w:bookmarkStart w:id="95" w:name="_Toc292559868"/>
      <w:r/>
      <w:bookmarkStart w:id="96" w:name="_Toc296503158"/>
      <w:r/>
      <w:bookmarkStart w:id="97" w:name="_Toc292559363"/>
      <w:r/>
      <w:bookmarkStart w:id="98" w:name="_Toc296347157"/>
      <w:r/>
      <w:bookmarkStart w:id="99" w:name="_Toc296891198"/>
      <w:r/>
      <w:bookmarkStart w:id="100" w:name="_Toc297120458"/>
      <w:r>
        <w:rPr>
          <w:rFonts w:hint="eastAsia" w:ascii="仿宋" w:hAnsi="仿宋" w:eastAsia="仿宋" w:cs="仿宋"/>
          <w:color w:val="auto"/>
          <w:sz w:val="21"/>
          <w:szCs w:val="21"/>
          <w:highlight w:val="none"/>
          <w:lang w:eastAsia="zh-CN"/>
        </w:rPr>
        <w:t xml:space="preserve">. 承包人</w:t>
      </w:r>
      <w:bookmarkEnd w:id="90"/>
      <w:r/>
      <w:bookmarkEnd w:id="91"/>
      <w:bookmarkEnd w:id="92"/>
      <w:bookmarkEnd w:id="93"/>
      <w:bookmarkEnd w:id="94"/>
      <w:bookmarkEnd w:id="95"/>
      <w:bookmarkEnd w:id="96"/>
      <w:bookmarkEnd w:id="97"/>
      <w:bookmarkEnd w:id="98"/>
      <w:bookmarkEnd w:id="99"/>
      <w:bookmarkEnd w:id="100"/>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3.1 承包人的一般义务</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（1）承包人提交的竣工资料的内容：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中标通知书、招标文件、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、合同及协议附件、竣工图纸、变更签证、竣工结算书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承包人需要提交的竣工资料套数：</w:t>
      </w:r>
      <w:r>
        <w:rPr>
          <w:rFonts w:hint="eastAsia" w:ascii="仿宋" w:hAnsi="仿宋" w:eastAsia="仿宋" w:cs="仿宋"/>
          <w:color w:val="auto"/>
          <w:sz w:val="21"/>
          <w:szCs w:val="21"/>
          <w:highlight w:val="none"/>
          <w:u w:val="single"/>
        </w:rPr>
        <w:t xml:space="preserve">   2套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承包人提交的竣工资料的费用承担：</w:t>
      </w:r>
      <w:r>
        <w:rPr>
          <w:rFonts w:hint="eastAsia" w:ascii="仿宋" w:hAnsi="仿宋" w:eastAsia="仿宋" w:cs="仿宋"/>
          <w:color w:val="auto"/>
          <w:sz w:val="21"/>
          <w:szCs w:val="21"/>
          <w:highlight w:val="none"/>
          <w:u w:val="single"/>
        </w:rPr>
        <w:t xml:space="preserve">   施工单位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承包人提交的竣工资料移交时间：</w:t>
      </w:r>
      <w:r>
        <w:rPr>
          <w:rFonts w:hint="eastAsia" w:ascii="仿宋" w:hAnsi="仿宋" w:eastAsia="仿宋" w:cs="仿宋"/>
          <w:color w:val="auto"/>
          <w:sz w:val="21"/>
          <w:szCs w:val="21"/>
          <w:highlight w:val="none"/>
          <w:u w:val="single"/>
        </w:rPr>
        <w:t xml:space="preserve">申报工程竣工验收之前由承包人负责整理和提交竣工资料（包括竣工图）报相关部门验收</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竣工验收合格并经发包人认可后28天内承包人向发包人提交完整竣工资料报送审计并完成所有资料向工程所在地城建档案管理部门及相关职能部门的移交工作</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若因承包人提供的竣工资料延误或所报材料不符合要求影响正常工程竣工验收</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导致发包人的工程不能按期交付或投入使用</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无论哪项拖延，均视为承包人违约</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承包人按每拖延一天 1000元向发包人支付违约金</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并且发包人保留进一步向承包人索赔补偿不足部分的权利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承包人提交的竣工资料形式要求：</w:t>
      </w:r>
      <w:r>
        <w:rPr>
          <w:rFonts w:hint="eastAsia" w:ascii="仿宋" w:hAnsi="仿宋" w:eastAsia="仿宋" w:cs="仿宋"/>
          <w:color w:val="auto"/>
          <w:sz w:val="21"/>
          <w:szCs w:val="21"/>
          <w:highlight w:val="none"/>
          <w:u w:val="single"/>
        </w:rPr>
        <w:t xml:space="preserve">  书面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numPr>
          <w:ilvl w:val="0"/>
          <w:numId w:val="5"/>
        </w:num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（2）承包人应履行的其他义务：</w:t>
      </w:r>
      <w:r>
        <w:rPr>
          <w:rFonts w:hint="eastAsia" w:ascii="仿宋" w:hAnsi="仿宋" w:eastAsia="仿宋" w:cs="仿宋"/>
          <w:color w:val="auto"/>
          <w:sz w:val="21"/>
          <w:szCs w:val="21"/>
          <w:highlight w:val="none"/>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numPr>
          <w:ilvl w:val="0"/>
          <w:numId w:val="5"/>
        </w:num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（3）承包人必须遵守江苏省及淮安市、盱眙县行业主管部门的相关规定，服从行业主管部门的管理，凡</w:t>
      </w:r>
      <w:r>
        <w:rPr>
          <w:rFonts w:hint="eastAsia" w:ascii="仿宋" w:hAnsi="仿宋" w:eastAsia="仿宋" w:cs="仿宋"/>
          <w:color w:val="auto"/>
          <w:sz w:val="21"/>
          <w:szCs w:val="21"/>
          <w:highlight w:val="none"/>
          <w:u w:val="single"/>
          <w:lang w:eastAsia="zh-CN"/>
        </w:rPr>
        <w:t xml:space="preserve">涉及</w:t>
      </w:r>
      <w:r>
        <w:rPr>
          <w:rFonts w:hint="eastAsia" w:ascii="仿宋" w:hAnsi="仿宋" w:eastAsia="仿宋" w:cs="仿宋"/>
          <w:color w:val="auto"/>
          <w:sz w:val="21"/>
          <w:szCs w:val="21"/>
          <w:highlight w:val="none"/>
          <w:u w:val="single"/>
        </w:rPr>
        <w:t xml:space="preserve">承包人的安全监督、质量监督、施工备案、车辆准运等有关证、照，均由承包人自行办理，发包人给予配合，发生的费用全部由承包人承担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w:t>
      </w:r>
      <w:r>
        <w:rPr>
          <w:rFonts w:hint="eastAsia" w:ascii="仿宋" w:hAnsi="仿宋" w:eastAsia="仿宋" w:cs="仿宋"/>
          <w:color w:val="auto"/>
          <w:sz w:val="21"/>
          <w:szCs w:val="21"/>
          <w:highlight w:val="none"/>
          <w:u w:val="single"/>
          <w:lang w:eastAsia="zh-CN"/>
        </w:rPr>
        <w:t xml:space="preserve">涉及的</w:t>
      </w:r>
      <w:r>
        <w:rPr>
          <w:rFonts w:hint="eastAsia" w:ascii="仿宋" w:hAnsi="仿宋" w:eastAsia="仿宋" w:cs="仿宋"/>
          <w:color w:val="auto"/>
          <w:sz w:val="21"/>
          <w:szCs w:val="21"/>
          <w:highlight w:val="none"/>
          <w:u w:val="single"/>
        </w:rPr>
        <w:t xml:space="preserve">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（5）承包人所报价格应包含其自身分包引起的各项增加的或额外的费用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（6）承包人加强工程施工车辆的管理，施工车辆不得无故堵塞道路交通，不得沿途</w:t>
      </w:r>
      <w:r>
        <w:rPr>
          <w:rFonts w:hint="eastAsia" w:ascii="仿宋" w:hAnsi="仿宋" w:eastAsia="仿宋" w:cs="仿宋"/>
          <w:color w:val="auto"/>
          <w:sz w:val="21"/>
          <w:szCs w:val="21"/>
          <w:highlight w:val="none"/>
          <w:u w:val="single"/>
          <w:lang w:eastAsia="zh-CN"/>
        </w:rPr>
        <w:t xml:space="preserve">抛撒</w:t>
      </w:r>
      <w:r>
        <w:rPr>
          <w:rFonts w:hint="eastAsia" w:ascii="仿宋" w:hAnsi="仿宋" w:eastAsia="仿宋" w:cs="仿宋"/>
          <w:color w:val="auto"/>
          <w:sz w:val="21"/>
          <w:szCs w:val="21"/>
          <w:highlight w:val="none"/>
          <w:u w:val="single"/>
        </w:rPr>
        <w:t xml:space="preserve">弃土，并根据发包人的要求，安排人员在主要路口疏导车辆、行人交通，其费用由承包人负责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（7）承包人必须对施工现场临时用水、用电工作，进行统一管理，包括但不限于以下内容：</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②承包人负责布设临时水、电设施并进行日常维护管理以保证满足整个工程期间的需要，所发生的布设、维护管理费用在投标时已考虑，已包含在发包价内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③承包人应充分考虑用电负荷控制和漏电保护，否则承担一切损失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④承包人的自行分包项目，其使用水电由承包人自行解决与管理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⑤承包人应该充分考虑为各专业承包人提供足额的用水量，否则造成重新从总水源接水的费用由承包人承担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⑥如因城市供电、供水部门等非发包人原因导致的停电、停水超出国家、省、市相关规定，承包人可提出合理工期索赔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⑦临时水电设施的拆除必须征得监理工程师与发包人的批准，拆除后的临时水、电设施由承包人自行处理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①设置、维修和管理临时排污系统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②每天保持施工道路的畅通与清洁，负责保养及维修进入工地施工区域道路，费用由承包人承担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③收集和处理所有施工现场和生活区域内的所有垃圾，直到竣工交付为止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④承包人应按发包人要求，按规定做好场内道路硬化、布置各项标识、标牌、便于检查、视察或参观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⑤竣工交付时应将其排污设施全部拆除并清理至发包人满意，承包人承担其相应的费用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（9）在现场施工中，承包人应负责自身施工区域与公共区域的安全设施的搭设与维修管理工作，以及为安全检查所进行的管理、协调、配合工作等。</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（12）承包人必须立刻执行发包人派驻的工程师</w:t>
      </w:r>
      <w:r>
        <w:rPr>
          <w:rFonts w:hint="eastAsia" w:ascii="仿宋" w:hAnsi="仿宋" w:eastAsia="仿宋" w:cs="仿宋"/>
          <w:color w:val="auto"/>
          <w:sz w:val="21"/>
          <w:szCs w:val="21"/>
          <w:highlight w:val="none"/>
          <w:u w:val="single"/>
          <w:lang w:eastAsia="zh-CN"/>
        </w:rPr>
        <w:t xml:space="preserve">获得</w:t>
      </w:r>
      <w:r>
        <w:rPr>
          <w:rFonts w:hint="eastAsia" w:ascii="仿宋" w:hAnsi="仿宋" w:eastAsia="仿宋" w:cs="仿宋"/>
          <w:color w:val="auto"/>
          <w:sz w:val="21"/>
          <w:szCs w:val="21"/>
          <w:highlight w:val="none"/>
          <w:u w:val="single"/>
        </w:rPr>
        <w:t xml:space="preserve">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w:t>
      </w:r>
      <w:r>
        <w:rPr>
          <w:rFonts w:hint="eastAsia" w:ascii="仿宋" w:hAnsi="仿宋" w:eastAsia="仿宋" w:cs="仿宋"/>
          <w:color w:val="auto"/>
          <w:sz w:val="21"/>
          <w:szCs w:val="21"/>
          <w:highlight w:val="none"/>
          <w:u w:val="single"/>
          <w:lang w:eastAsia="zh-CN"/>
        </w:rPr>
        <w:t xml:space="preserve">将</w:t>
      </w:r>
      <w:r>
        <w:rPr>
          <w:rFonts w:hint="eastAsia" w:ascii="仿宋" w:hAnsi="仿宋" w:eastAsia="仿宋" w:cs="仿宋"/>
          <w:color w:val="auto"/>
          <w:sz w:val="21"/>
          <w:szCs w:val="21"/>
          <w:highlight w:val="none"/>
          <w:u w:val="single"/>
        </w:rPr>
        <w:t xml:space="preserve">付给承包人的款项中扣除而无须承包人认可，由此造成发包人额外损失或间接损失的，作为债务向承包人追讨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（13）承包人必须签收监理工程师发出的书面资料，如有异议必须在收文之日起3日内书面回复，否则视同认可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①承包人负责上述整个项目的现场管理、工期控制、各专业工程间协调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②承包人负责制定上述整个项目的施工总进度计划、总施工组织设计、执行监理人的有关指令，圆满解决施工、验收中的所有问题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③承包人必须负责将专业工程项目的施工单位纳入总承包管理之中，对其进度、质量、安全等进行管理，确保按时、按</w:t>
      </w:r>
      <w:r>
        <w:rPr>
          <w:rFonts w:hint="eastAsia" w:ascii="仿宋" w:hAnsi="仿宋" w:eastAsia="仿宋" w:cs="仿宋"/>
          <w:color w:val="auto"/>
          <w:sz w:val="21"/>
          <w:szCs w:val="21"/>
          <w:highlight w:val="none"/>
          <w:u w:val="single"/>
          <w:lang w:eastAsia="zh-CN"/>
        </w:rPr>
        <w:t xml:space="preserve">质地</w:t>
      </w:r>
      <w:r>
        <w:rPr>
          <w:rFonts w:hint="eastAsia" w:ascii="仿宋" w:hAnsi="仿宋" w:eastAsia="仿宋" w:cs="仿宋"/>
          <w:color w:val="auto"/>
          <w:sz w:val="21"/>
          <w:szCs w:val="21"/>
          <w:highlight w:val="none"/>
          <w:u w:val="single"/>
        </w:rPr>
        <w:t xml:space="preserve">完成上述整个项目内所有专业工程项目。具体责任包括但不限于如下列举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a.配合专业工程的施工，包括提供施工场地和工作面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b.承担施工界面交接处产生的缺陷修补及收头处理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d.负责向专业工程单位，按届时的现场条件提供已有的垂直运输机械、脚手架的使用方便，且不得向其收取任何额外的费用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e.督查和落实专业工程单位严格</w:t>
      </w:r>
      <w:r>
        <w:rPr>
          <w:rFonts w:hint="eastAsia" w:ascii="仿宋" w:hAnsi="仿宋" w:eastAsia="仿宋" w:cs="仿宋"/>
          <w:color w:val="auto"/>
          <w:sz w:val="21"/>
          <w:szCs w:val="21"/>
          <w:highlight w:val="none"/>
          <w:u w:val="single"/>
          <w:lang w:eastAsia="zh-CN"/>
        </w:rPr>
        <w:t xml:space="preserve">按照</w:t>
      </w:r>
      <w:r>
        <w:rPr>
          <w:rFonts w:hint="eastAsia" w:ascii="仿宋" w:hAnsi="仿宋" w:eastAsia="仿宋" w:cs="仿宋"/>
          <w:color w:val="auto"/>
          <w:sz w:val="21"/>
          <w:szCs w:val="21"/>
          <w:highlight w:val="none"/>
          <w:u w:val="single"/>
        </w:rPr>
        <w:t xml:space="preserve">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f.按照国家和地方颁布的工程质量标准、规范，有针对性地落实工程各阶段、各专业的质量管理措施，</w:t>
      </w:r>
      <w:r>
        <w:rPr>
          <w:rFonts w:hint="eastAsia" w:ascii="仿宋" w:hAnsi="仿宋" w:eastAsia="仿宋" w:cs="仿宋"/>
          <w:color w:val="auto"/>
          <w:sz w:val="21"/>
          <w:szCs w:val="21"/>
          <w:highlight w:val="none"/>
          <w:u w:val="single"/>
          <w:lang w:eastAsia="zh-CN"/>
        </w:rPr>
        <w:t xml:space="preserve">督促</w:t>
      </w:r>
      <w:r>
        <w:rPr>
          <w:rFonts w:hint="eastAsia" w:ascii="仿宋" w:hAnsi="仿宋" w:eastAsia="仿宋" w:cs="仿宋"/>
          <w:color w:val="auto"/>
          <w:sz w:val="21"/>
          <w:szCs w:val="21"/>
          <w:highlight w:val="none"/>
          <w:u w:val="single"/>
        </w:rPr>
        <w:t xml:space="preserve">专业工程单位严格执行，确保工程达到本合同要求的质量目标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g.督促和检查专业工程单位按发包人的要求整理各类施工及竣工</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包括竣工图</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 的工程技术资料编制，并负责收集整理、汇总本工程施工过程中的有关图纸、技术资料和其他各类工程档案文件资料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h.督查专业工程单位落实产品保护工作。设置足够的为产品保护所需的人力及其他必要的临设，以确保已完工程的完好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rFonts w:hint="eastAsia" w:ascii="仿宋" w:hAnsi="仿宋" w:eastAsia="仿宋" w:cs="仿宋"/>
          <w:color w:val="auto"/>
          <w:sz w:val="21"/>
          <w:szCs w:val="21"/>
          <w:highlight w:val="none"/>
          <w:u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16）承包人应协调处理扰民与</w:t>
      </w:r>
      <w:r>
        <w:rPr>
          <w:rFonts w:hint="eastAsia" w:ascii="仿宋" w:hAnsi="仿宋" w:eastAsia="仿宋" w:cs="仿宋"/>
          <w:color w:val="auto"/>
          <w:sz w:val="21"/>
          <w:szCs w:val="21"/>
          <w:highlight w:val="none"/>
          <w:u w:val="single"/>
          <w:lang w:eastAsia="zh-CN"/>
        </w:rPr>
        <w:t xml:space="preserve">扰民</w:t>
      </w:r>
      <w:r>
        <w:rPr>
          <w:rFonts w:hint="eastAsia" w:ascii="仿宋" w:hAnsi="仿宋" w:eastAsia="仿宋" w:cs="仿宋"/>
          <w:color w:val="auto"/>
          <w:sz w:val="21"/>
          <w:szCs w:val="21"/>
          <w:highlight w:val="none"/>
          <w:u w:val="single"/>
        </w:rPr>
        <w:t xml:space="preserve">问题，非发包人原因引发的一切纠纷由承包人自行解决，发包人不承担任何责任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17）发包人批准承包人临时建筑搭建位置，如在项目竣工前因特殊情况需要使用其占地时，无论何时，承包人应无条件且自费予以搬迁与重建，发包人不予任何补偿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18）现场项目部环境和职业健康安全管理制度</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①承包人须对本工程的环境因素和危险源进行识别，编制项目的《环境因素辨识清单》 和《危险源辨识清单》，并识别出其中的重大环境因素和重大危险源。</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2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②</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《环境因素辨识清单》和《危险源辨识清单》应报监理部备案。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3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③</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针对识别出的重大环境因素和重大危险源，承包人须编制管理方案，报发包人、监理 单位批准后实施。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4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④</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承包人须识别出本工程在环境和职业健康安全方面的应急事件，针对应急事件编制 《应急预案》，组织应急演习。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①承包人应按国家、江苏省及淮安市政府有关文件要求建立健全劳动保障制度，按时发放员工工资（</w:t>
      </w:r>
      <w:r>
        <w:rPr>
          <w:rFonts w:hint="eastAsia" w:ascii="仿宋" w:hAnsi="仿宋" w:eastAsia="仿宋" w:cs="仿宋"/>
          <w:color w:val="auto"/>
          <w:sz w:val="21"/>
          <w:szCs w:val="21"/>
          <w:highlight w:val="none"/>
          <w:u w:val="single"/>
          <w:lang w:eastAsia="zh-CN"/>
        </w:rPr>
        <w:t xml:space="preserve">含农</w:t>
      </w:r>
      <w:r>
        <w:rPr>
          <w:rFonts w:hint="eastAsia" w:ascii="仿宋" w:hAnsi="仿宋" w:eastAsia="仿宋" w:cs="仿宋"/>
          <w:color w:val="auto"/>
          <w:sz w:val="21"/>
          <w:szCs w:val="21"/>
          <w:highlight w:val="none"/>
          <w:u w:val="single"/>
        </w:rPr>
        <w:t xml:space="preserve">民工工资），承包人同时必须严格执行中华人民共和国劳动保障部和中华人民共和国建设部联合下发的《建设领域农民工工资支付管理暂行办法》，及时足额发放农民工工资。</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2 \* GB3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②</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承包人不得与监理人串通损害发包人利益，不得为监理人或其派驻现场的监理人员提供合同约定以外的通讯设备、交通工具，不得向监理人员支付报酬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3 \* GB3 \* MERGEFORMAT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③</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4 \* GB3 \* MERGEFORMAT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④</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承包人应积极主动核对图纸中的路面标高、坐标、宽度、厚度、坡度、尺寸等技术数据，充分理解设计意图，积极配合发包人组织的施工图纸交底及会审工作，指出图纸上任何不</w:t>
      </w:r>
      <w:r>
        <w:rPr>
          <w:rFonts w:hint="eastAsia" w:ascii="仿宋" w:hAnsi="仿宋" w:eastAsia="仿宋" w:cs="仿宋"/>
          <w:color w:val="auto"/>
          <w:sz w:val="21"/>
          <w:szCs w:val="21"/>
          <w:highlight w:val="none"/>
          <w:u w:val="single"/>
          <w:lang w:eastAsia="zh-CN"/>
        </w:rPr>
        <w:t xml:space="preserve">符合</w:t>
      </w:r>
      <w:r>
        <w:rPr>
          <w:rFonts w:hint="eastAsia" w:ascii="仿宋" w:hAnsi="仿宋" w:eastAsia="仿宋" w:cs="仿宋"/>
          <w:color w:val="auto"/>
          <w:sz w:val="21"/>
          <w:szCs w:val="21"/>
          <w:highlight w:val="none"/>
          <w:u w:val="single"/>
        </w:rPr>
        <w:t xml:space="preserve">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w:t>
      </w:r>
      <w:r>
        <w:rPr>
          <w:rFonts w:hint="eastAsia" w:ascii="仿宋" w:hAnsi="仿宋" w:eastAsia="仿宋" w:cs="仿宋"/>
          <w:color w:val="auto"/>
          <w:sz w:val="21"/>
          <w:szCs w:val="21"/>
          <w:highlight w:val="none"/>
          <w:u w:val="single"/>
          <w:lang w:eastAsia="zh-CN"/>
        </w:rPr>
        <w:t xml:space="preserve">报告</w:t>
      </w:r>
      <w:r>
        <w:rPr>
          <w:rFonts w:hint="eastAsia" w:ascii="仿宋" w:hAnsi="仿宋" w:eastAsia="仿宋" w:cs="仿宋"/>
          <w:color w:val="auto"/>
          <w:sz w:val="21"/>
          <w:szCs w:val="21"/>
          <w:highlight w:val="none"/>
          <w:u w:val="single"/>
        </w:rPr>
        <w:t xml:space="preserve">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fldChar w:fldCharType="begin"/>
      </w:r>
      <w:r>
        <w:rPr>
          <w:rFonts w:hint="eastAsia" w:ascii="仿宋" w:hAnsi="仿宋" w:eastAsia="仿宋" w:cs="仿宋"/>
          <w:color w:val="auto"/>
          <w:sz w:val="21"/>
          <w:szCs w:val="21"/>
          <w:highlight w:val="none"/>
          <w:u w:val="single"/>
        </w:rPr>
        <w:instrText xml:space="preserve"> = 5 \* GB3 \* MERGEFORMAT </w:instrText>
      </w:r>
      <w:r>
        <w:rPr>
          <w:rFonts w:hint="eastAsia" w:ascii="仿宋" w:hAnsi="仿宋" w:eastAsia="仿宋" w:cs="仿宋"/>
          <w:color w:val="auto"/>
          <w:sz w:val="21"/>
          <w:szCs w:val="21"/>
          <w:highlight w:val="none"/>
          <w:u w:val="single"/>
        </w:rPr>
        <w:fldChar w:fldCharType="separate"/>
      </w:r>
      <w:r>
        <w:rPr>
          <w:rFonts w:hint="eastAsia" w:ascii="仿宋" w:hAnsi="仿宋" w:eastAsia="仿宋" w:cs="仿宋"/>
          <w:color w:val="auto"/>
          <w:sz w:val="21"/>
          <w:szCs w:val="21"/>
          <w:highlight w:val="none"/>
          <w:u w:val="single"/>
        </w:rPr>
        <w:t xml:space="preserve">⑤</w:t>
      </w:r>
      <w:r>
        <w:rPr>
          <w:rFonts w:hint="eastAsia" w:ascii="仿宋" w:hAnsi="仿宋" w:eastAsia="仿宋" w:cs="仿宋"/>
          <w:color w:val="auto"/>
          <w:sz w:val="21"/>
          <w:szCs w:val="21"/>
          <w:highlight w:val="none"/>
          <w:u w:val="single"/>
        </w:rPr>
        <w:fldChar w:fldCharType="end"/>
      </w:r>
      <w:r>
        <w:rPr>
          <w:rFonts w:hint="eastAsia" w:ascii="仿宋" w:hAnsi="仿宋" w:eastAsia="仿宋" w:cs="仿宋"/>
          <w:color w:val="auto"/>
          <w:sz w:val="21"/>
          <w:szCs w:val="21"/>
          <w:highlight w:val="none"/>
          <w:u w:val="single"/>
        </w:rPr>
        <w:t xml:space="preserve">在履行合同过程中，承包人应执行国家和地方的法律法</w:t>
      </w:r>
      <w:r>
        <w:rPr>
          <w:rFonts w:hint="eastAsia" w:ascii="仿宋" w:hAnsi="仿宋" w:eastAsia="仿宋" w:cs="仿宋"/>
          <w:color w:val="auto"/>
          <w:sz w:val="21"/>
          <w:szCs w:val="21"/>
          <w:highlight w:val="none"/>
          <w:u w:val="single"/>
          <w:lang w:eastAsia="zh-CN"/>
        </w:rPr>
        <w:t xml:space="preserve">规和</w:t>
      </w:r>
      <w:r>
        <w:rPr>
          <w:rFonts w:hint="eastAsia" w:ascii="仿宋" w:hAnsi="仿宋" w:eastAsia="仿宋" w:cs="仿宋"/>
          <w:color w:val="auto"/>
          <w:sz w:val="21"/>
          <w:szCs w:val="21"/>
          <w:highlight w:val="none"/>
          <w:u w:val="single"/>
        </w:rPr>
        <w:t xml:space="preserve">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注：上述相关费用由承包人在投标时自行考虑，已包含在发包价内。施工期间发生的该类一切费用发包人不予补偿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（20）农民工工资支付义务</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① 承包人应于每月 10 日前，将上个月需发放的农民工工资数额同步报发包人、监理单位及属地人社部门备案；</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 承包人应于每月 25 日前足额支付上个月农民工工资，不得延迟或克扣；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③ 承包人应对务工人员考勤记录、用工数量、工资核算标准、实发明细等信息的真实性、准确性、完整性负责，因审核把关不当导致工资漏发、错发的，由承包人承担清偿总责；</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④ 承包人须实行农民工实名制管理，建立完整的用工台账（含身份证复印件、考勤记录、工资签收表），随时接受发包人及监管部门核查。</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 项目经理</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3.2.1 </w:t>
      </w:r>
      <w:r>
        <w:rPr>
          <w:rFonts w:hint="eastAsia" w:ascii="仿宋" w:hAnsi="仿宋" w:eastAsia="仿宋" w:cs="仿宋"/>
          <w:color w:val="auto"/>
          <w:sz w:val="21"/>
          <w:szCs w:val="21"/>
          <w:highlight w:val="none"/>
        </w:rPr>
        <w:t xml:space="preserve">项目经理：</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姓    名：</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身份证号：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建造师执业资格等级：</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建造师注册证书号：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建造师执业印章号</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安全生产考核合格证书号：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承包人对项目经理的授权范围如下</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关于项目经理每月在施工现场的时间要求：</w:t>
      </w:r>
      <w:r>
        <w:rPr>
          <w:rFonts w:hint="eastAsia" w:ascii="仿宋" w:hAnsi="仿宋" w:eastAsia="仿宋" w:cs="仿宋"/>
          <w:color w:val="auto"/>
          <w:sz w:val="21"/>
          <w:szCs w:val="21"/>
          <w:highlight w:val="none"/>
          <w:u w:val="single"/>
        </w:rPr>
        <w:t xml:space="preserve">不少于 22 天</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承包人未提交劳动合同</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rPr>
        <w:t xml:space="preserve">违约责任</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项目经理未经批准，擅自离开施工现场的违约责任：</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每发现一次</w:t>
      </w:r>
      <w:r>
        <w:rPr>
          <w:rFonts w:hint="eastAsia" w:ascii="仿宋" w:hAnsi="仿宋" w:eastAsia="仿宋" w:cs="仿宋"/>
          <w:color w:val="auto"/>
          <w:sz w:val="21"/>
          <w:szCs w:val="21"/>
          <w:highlight w:val="none"/>
          <w:u w:val="single"/>
          <w:lang w:eastAsia="zh-CN"/>
        </w:rPr>
        <w:t xml:space="preserve">罚</w:t>
      </w:r>
      <w:r>
        <w:rPr>
          <w:rFonts w:hint="eastAsia" w:ascii="仿宋" w:hAnsi="仿宋" w:eastAsia="仿宋" w:cs="仿宋"/>
          <w:color w:val="auto"/>
          <w:sz w:val="21"/>
          <w:szCs w:val="21"/>
          <w:highlight w:val="none"/>
          <w:u w:val="single"/>
        </w:rPr>
        <w:t xml:space="preserve">中标价的 1%（以三次为限），直至解除合同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3.2.3 承包人擅自更换项目经理的违约责任：</w:t>
      </w:r>
      <w:r>
        <w:rPr>
          <w:rFonts w:hint="eastAsia" w:ascii="仿宋" w:hAnsi="仿宋" w:eastAsia="仿宋" w:cs="仿宋"/>
          <w:color w:val="auto"/>
          <w:sz w:val="21"/>
          <w:szCs w:val="21"/>
          <w:highlight w:val="none"/>
          <w:u w:val="single"/>
        </w:rPr>
        <w:t xml:space="preserve">罚中标价 10%直至解除合同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3.2.4 承包人无正当理由拒绝更换项目经理的违约责任：</w:t>
      </w:r>
      <w:r>
        <w:rPr>
          <w:rFonts w:hint="eastAsia" w:ascii="仿宋" w:hAnsi="仿宋" w:eastAsia="仿宋" w:cs="仿宋"/>
          <w:color w:val="auto"/>
          <w:sz w:val="21"/>
          <w:szCs w:val="21"/>
          <w:highlight w:val="none"/>
          <w:u w:val="single"/>
        </w:rPr>
        <w:t xml:space="preserve">中标价10%直至解除合同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 承包人人员</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3.3.1 承包人提交项目管理机构及施工现场管理人员安排报告的期限：接到开工通知后 7天内，向监理人报送并经发包人确认</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承包人无正当理由拒绝撤换主要施工管理人员的违约责任：</w:t>
      </w:r>
      <w:r>
        <w:rPr>
          <w:rFonts w:hint="eastAsia" w:ascii="仿宋" w:hAnsi="仿宋" w:eastAsia="仿宋" w:cs="仿宋"/>
          <w:color w:val="auto"/>
          <w:sz w:val="21"/>
          <w:szCs w:val="21"/>
          <w:highlight w:val="none"/>
          <w:u w:val="single"/>
        </w:rPr>
        <w:t xml:space="preserve">承包人拒绝更换的，发包人有权解除合同</w:t>
      </w:r>
      <w:r>
        <w:rPr>
          <w:rFonts w:hint="eastAsia" w:ascii="仿宋" w:hAnsi="仿宋" w:eastAsia="仿宋" w:cs="仿宋"/>
          <w:color w:val="auto"/>
          <w:sz w:val="21"/>
          <w:szCs w:val="21"/>
          <w:highlight w:val="none"/>
          <w:u w:val="single"/>
          <w:lang w:eastAsia="zh-CN"/>
        </w:rPr>
        <w:t xml:space="preserve">，并</w:t>
      </w:r>
      <w:r>
        <w:rPr>
          <w:rFonts w:hint="eastAsia" w:ascii="仿宋" w:hAnsi="仿宋" w:eastAsia="仿宋" w:cs="仿宋"/>
          <w:color w:val="auto"/>
          <w:sz w:val="21"/>
          <w:szCs w:val="21"/>
          <w:highlight w:val="none"/>
          <w:u w:val="single"/>
        </w:rPr>
        <w:t xml:space="preserve">追究由此带来的发包人一切损失，且承包人应承担合同价千分之二/人•次的违约金</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3.3.</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承包人主要施工管理人员离开施工现场的批准要求</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承包人主要施工管理人员必须常驻工地，接受发包人及监理人的考勤，每</w:t>
      </w:r>
      <w:r>
        <w:rPr>
          <w:rFonts w:hint="eastAsia" w:ascii="仿宋" w:hAnsi="仿宋" w:eastAsia="仿宋" w:cs="仿宋"/>
          <w:color w:val="auto"/>
          <w:sz w:val="21"/>
          <w:szCs w:val="21"/>
          <w:highlight w:val="none"/>
          <w:u w:val="single"/>
          <w:lang w:eastAsia="zh-CN"/>
        </w:rPr>
        <w:t xml:space="preserve">张工</w:t>
      </w:r>
      <w:r>
        <w:rPr>
          <w:rFonts w:hint="eastAsia" w:ascii="仿宋" w:hAnsi="仿宋" w:eastAsia="仿宋" w:cs="仿宋"/>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承包人擅自更换主要施工管理人员的违约责任： </w:t>
      </w:r>
      <w:r>
        <w:rPr>
          <w:rFonts w:hint="eastAsia" w:ascii="仿宋" w:hAnsi="仿宋" w:eastAsia="仿宋" w:cs="仿宋"/>
          <w:color w:val="auto"/>
          <w:sz w:val="21"/>
          <w:szCs w:val="21"/>
          <w:highlight w:val="none"/>
          <w:u w:val="single"/>
        </w:rPr>
        <w:t xml:space="preserve">承包人主要施工管理人员必须常驻工地，接受发包人及监理人的考勤，每</w:t>
      </w:r>
      <w:r>
        <w:rPr>
          <w:rFonts w:hint="eastAsia" w:ascii="仿宋" w:hAnsi="仿宋" w:eastAsia="仿宋" w:cs="仿宋"/>
          <w:color w:val="auto"/>
          <w:sz w:val="21"/>
          <w:szCs w:val="21"/>
          <w:highlight w:val="none"/>
          <w:u w:val="single"/>
          <w:lang w:eastAsia="zh-CN"/>
        </w:rPr>
        <w:t xml:space="preserve">张工</w:t>
      </w:r>
      <w:r>
        <w:rPr>
          <w:rFonts w:hint="eastAsia" w:ascii="仿宋" w:hAnsi="仿宋" w:eastAsia="仿宋" w:cs="仿宋"/>
          <w:color w:val="auto"/>
          <w:sz w:val="21"/>
          <w:szCs w:val="21"/>
          <w:highlight w:val="none"/>
          <w:u w:val="single"/>
        </w:rPr>
        <w:t xml:space="preserve">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承包人主要施工管理人员擅自离开施工现场的违约责任：</w:t>
      </w:r>
      <w:r>
        <w:rPr>
          <w:rFonts w:hint="eastAsia" w:ascii="仿宋" w:hAnsi="仿宋" w:eastAsia="仿宋" w:cs="仿宋"/>
          <w:color w:val="auto"/>
          <w:sz w:val="21"/>
          <w:szCs w:val="21"/>
          <w:highlight w:val="none"/>
          <w:u w:val="single"/>
        </w:rPr>
        <w:t xml:space="preserve"> 向发包人交纳违约金不低于合同价千分之一/人•次，如擅自离开施工现场而未参加工地例会的，向发包人</w:t>
      </w:r>
      <w:r>
        <w:rPr>
          <w:rFonts w:hint="eastAsia" w:ascii="仿宋" w:hAnsi="仿宋" w:eastAsia="仿宋" w:cs="仿宋"/>
          <w:color w:val="auto"/>
          <w:sz w:val="21"/>
          <w:szCs w:val="21"/>
          <w:highlight w:val="none"/>
          <w:u w:val="single"/>
          <w:lang w:eastAsia="zh-CN"/>
        </w:rPr>
        <w:t xml:space="preserve">缴纳</w:t>
      </w:r>
      <w:r>
        <w:rPr>
          <w:rFonts w:hint="eastAsia" w:ascii="仿宋" w:hAnsi="仿宋" w:eastAsia="仿宋" w:cs="仿宋"/>
          <w:color w:val="auto"/>
          <w:sz w:val="21"/>
          <w:szCs w:val="21"/>
          <w:highlight w:val="none"/>
          <w:u w:val="single"/>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bookmarkStart w:id="101" w:name="_Toc296347158"/>
      <w:r/>
      <w:bookmarkStart w:id="102" w:name="_Toc296503159"/>
      <w:r/>
      <w:bookmarkStart w:id="103" w:name="_Toc292559869"/>
      <w:r/>
      <w:bookmarkStart w:id="104" w:name="_Toc303539102"/>
      <w:r/>
      <w:bookmarkStart w:id="105" w:name="_Toc300934945"/>
      <w:r/>
      <w:bookmarkStart w:id="106" w:name="_Toc297120459"/>
      <w:r/>
      <w:bookmarkStart w:id="107" w:name="_Toc296944498"/>
      <w:r/>
      <w:bookmarkStart w:id="108" w:name="_Toc296890987"/>
      <w:r/>
      <w:bookmarkStart w:id="109" w:name="_Toc296346660"/>
      <w:r/>
      <w:bookmarkStart w:id="110" w:name="_Toc296891199"/>
      <w:r/>
      <w:bookmarkStart w:id="111" w:name="_Toc297123492"/>
      <w:r/>
      <w:bookmarkStart w:id="112" w:name="_Toc297048345"/>
      <w:r/>
      <w:bookmarkStart w:id="113" w:name="_Toc312677988"/>
      <w:r/>
      <w:bookmarkStart w:id="114" w:name="_Toc297216151"/>
      <w:r/>
      <w:bookmarkStart w:id="115" w:name="_Toc292559364"/>
      <w:r/>
      <w:bookmarkStart w:id="116" w:name="_Toc304295523"/>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分包</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bookmarkStart w:id="117" w:name="_Toc297216152"/>
      <w:r/>
      <w:bookmarkStart w:id="118" w:name="_Toc303539103"/>
      <w:r/>
      <w:bookmarkStart w:id="119" w:name="_Toc296503160"/>
      <w:r/>
      <w:bookmarkStart w:id="120" w:name="_Toc292559870"/>
      <w:r/>
      <w:bookmarkStart w:id="121" w:name="_Toc300934946"/>
      <w:r/>
      <w:bookmarkStart w:id="122" w:name="_Toc297120460"/>
      <w:r/>
      <w:bookmarkStart w:id="123" w:name="_Toc296944499"/>
      <w:r/>
      <w:bookmarkStart w:id="124" w:name="_Toc296347159"/>
      <w:r/>
      <w:bookmarkStart w:id="125" w:name="_Toc297048346"/>
      <w:r/>
      <w:bookmarkStart w:id="126" w:name="_Toc296346661"/>
      <w:r/>
      <w:bookmarkStart w:id="127" w:name="_Toc292559365"/>
      <w:r/>
      <w:bookmarkStart w:id="128" w:name="_Toc296890988"/>
      <w:r/>
      <w:bookmarkStart w:id="129" w:name="_Toc296891200"/>
      <w:r/>
      <w:bookmarkStart w:id="130" w:name="_Toc304295524"/>
      <w:r/>
      <w:bookmarkStart w:id="131" w:name="_Toc297123493"/>
      <w:r/>
      <w:bookmarkStart w:id="132" w:name="_Toc318581158"/>
      <w:r/>
      <w:bookmarkStart w:id="133" w:name="_Toc312677989"/>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.1 分包的一般约定</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禁止分包的工程包括：</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除发包人允许分包的专业工程外，均为禁止分包的工程</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none"/>
          <w:lang w:val="en-US"/>
        </w:rPr>
      </w:pPr>
      <w:r>
        <w:rPr>
          <w:rFonts w:hint="eastAsia" w:ascii="仿宋" w:hAnsi="仿宋" w:eastAsia="仿宋" w:cs="仿宋"/>
          <w:color w:val="auto"/>
          <w:sz w:val="21"/>
          <w:szCs w:val="21"/>
          <w:highlight w:val="none"/>
        </w:rPr>
        <w:t xml:space="preserve">主体结构、关键性工作的范围</w:t>
      </w:r>
      <w:r>
        <w:rPr>
          <w:rFonts w:hint="eastAsia" w:ascii="仿宋" w:hAnsi="仿宋" w:eastAsia="仿宋" w:cs="仿宋"/>
          <w:color w:val="auto"/>
          <w:sz w:val="21"/>
          <w:szCs w:val="21"/>
          <w:highlight w:val="none"/>
          <w:lang w:eastAsia="zh-CN"/>
        </w:rPr>
        <w:t xml:space="preserve">：</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Start w:id="134" w:name="_Toc296347160"/>
      <w:r/>
      <w:bookmarkStart w:id="135" w:name="_Toc297048347"/>
      <w:r/>
      <w:bookmarkStart w:id="136" w:name="_Toc297123494"/>
      <w:r/>
      <w:bookmarkStart w:id="137" w:name="_Toc297216153"/>
      <w:r/>
      <w:bookmarkStart w:id="138" w:name="_Toc300934947"/>
      <w:r/>
      <w:bookmarkStart w:id="139" w:name="_Toc296891201"/>
      <w:r/>
      <w:bookmarkStart w:id="140" w:name="_Toc296503161"/>
      <w:r/>
      <w:bookmarkStart w:id="141" w:name="_Toc296890989"/>
      <w:r/>
      <w:bookmarkStart w:id="142" w:name="_Toc296944500"/>
      <w:r/>
      <w:bookmarkStart w:id="143" w:name="_Toc296346662"/>
      <w:r/>
      <w:bookmarkStart w:id="144" w:name="_Toc303539104"/>
      <w:r/>
      <w:bookmarkStart w:id="145" w:name="_Toc297120461"/>
      <w:r/>
      <w:bookmarkStart w:id="146" w:name="_Toc304295525"/>
      <w:r>
        <w:rPr>
          <w:rFonts w:hint="eastAsia" w:ascii="仿宋" w:hAnsi="仿宋" w:eastAsia="仿宋" w:cs="仿宋"/>
          <w:color w:val="auto"/>
          <w:sz w:val="21"/>
          <w:szCs w:val="21"/>
          <w:highlight w:val="none"/>
          <w:u w:val="single"/>
          <w:lang w:val="en-US" w:eastAsia="zh-CN"/>
        </w:rPr>
        <w:t xml:space="preserve"> /  </w:t>
      </w:r>
      <w:r>
        <w:rPr>
          <w:rFonts w:hint="eastAsia" w:ascii="仿宋" w:hAnsi="仿宋" w:eastAsia="仿宋" w:cs="仿宋"/>
          <w:color w:val="auto"/>
          <w:sz w:val="21"/>
          <w:szCs w:val="21"/>
          <w:highlight w:val="none"/>
          <w:u w:val="none"/>
          <w:lang w:val="en-US" w:eastAsia="zh-CN"/>
        </w:rPr>
        <w:t xml:space="preserve">。</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bookmarkStart w:id="147" w:name="_Toc312677990"/>
      <w:r/>
      <w:bookmarkStart w:id="148" w:name="_Toc318581159"/>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.2分包的确定</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允许分包的专业工程包括</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其他关于分包的约定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分包合同价款</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关于分包合同价款支付的约定</w:t>
      </w:r>
      <w:r>
        <w:rPr>
          <w:rFonts w:hint="eastAsia" w:ascii="仿宋" w:hAnsi="仿宋" w:eastAsia="仿宋" w:cs="仿宋"/>
          <w:color w:val="auto"/>
          <w:sz w:val="21"/>
          <w:szCs w:val="21"/>
          <w:highlight w:val="none"/>
          <w:lang w:eastAsia="zh-CN"/>
        </w:rPr>
        <w:t xml:space="preserve">：</w:t>
      </w:r>
      <w:bookmarkEnd w:id="147"/>
      <w:bookmarkEnd w:id="148"/>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 工程照管与成品、半成品保护</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承包人负责照管工程及工程相关的材料、工程设备的起始时间：</w:t>
      </w:r>
      <w:r>
        <w:rPr>
          <w:rFonts w:hint="eastAsia" w:ascii="仿宋" w:hAnsi="仿宋" w:eastAsia="仿宋" w:cs="仿宋"/>
          <w:color w:val="auto"/>
          <w:sz w:val="21"/>
          <w:szCs w:val="21"/>
          <w:highlight w:val="none"/>
          <w:u w:val="single"/>
        </w:rPr>
        <w:t xml:space="preserve">以合同签订日期与承包人进场日期先到者为起始时间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 履约担保</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承包人是否提供履约担保：</w:t>
      </w:r>
      <w:r>
        <w:rPr>
          <w:rFonts w:hint="eastAsia" w:ascii="仿宋" w:hAnsi="仿宋" w:eastAsia="仿宋" w:cs="仿宋"/>
          <w:color w:val="auto"/>
          <w:sz w:val="21"/>
          <w:szCs w:val="21"/>
          <w:highlight w:val="none"/>
          <w:u w:val="single"/>
        </w:rPr>
        <w:t xml:space="preserve">   提供    </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承包人提供履约担保的形式、金额及</w:t>
      </w:r>
      <w:r>
        <w:rPr>
          <w:rFonts w:hint="eastAsia" w:ascii="仿宋" w:hAnsi="仿宋" w:eastAsia="仿宋" w:cs="仿宋"/>
          <w:color w:val="auto"/>
          <w:sz w:val="21"/>
          <w:szCs w:val="21"/>
          <w:highlight w:val="none"/>
          <w:lang w:eastAsia="zh-CN"/>
        </w:rPr>
        <w:t xml:space="preserve">期限</w:t>
      </w:r>
      <w:r>
        <w:rPr>
          <w:rFonts w:hint="eastAsia" w:ascii="仿宋" w:hAnsi="仿宋" w:eastAsia="仿宋" w:cs="仿宋"/>
          <w:color w:val="auto"/>
          <w:sz w:val="21"/>
          <w:szCs w:val="21"/>
          <w:highlight w:val="none"/>
        </w:rPr>
        <w:t xml:space="preserve">：</w:t>
      </w:r>
      <w:bookmarkStart w:id="149" w:name="_Toc351203636"/>
      <w:r/>
      <w:r/>
    </w:p>
    <w:p>
      <w:pPr>
        <w:ind w:left="0" w:firstLine="420"/>
        <w:pageBreakBefore w:val="0"/>
        <w:spacing w:line="380" w:lineRule="exact"/>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①合同签订前</w:t>
      </w:r>
      <w:r>
        <w:rPr>
          <w:rFonts w:hint="eastAsia" w:ascii="仿宋" w:hAnsi="仿宋" w:eastAsia="仿宋" w:cs="仿宋"/>
          <w:color w:val="auto"/>
          <w:sz w:val="21"/>
          <w:szCs w:val="21"/>
          <w:highlight w:val="none"/>
        </w:rPr>
        <w:t xml:space="preserve">承包人</w:t>
      </w:r>
      <w:r>
        <w:rPr>
          <w:rFonts w:hint="eastAsia" w:ascii="仿宋" w:hAnsi="仿宋" w:eastAsia="仿宋" w:cs="仿宋"/>
          <w:color w:val="auto"/>
          <w:sz w:val="21"/>
          <w:szCs w:val="21"/>
          <w:highlight w:val="none"/>
          <w:lang w:val="en-US" w:eastAsia="zh-CN"/>
        </w:rPr>
        <w:t xml:space="preserve">向甲方缴纳合同价的</w:t>
      </w:r>
      <w:r>
        <w:rPr>
          <w:rFonts w:hint="eastAsia" w:ascii="仿宋" w:hAnsi="仿宋" w:eastAsia="仿宋" w:cs="仿宋"/>
          <w:color w:val="auto"/>
          <w:sz w:val="21"/>
          <w:szCs w:val="21"/>
          <w:highlight w:val="none"/>
          <w:u w:val="single"/>
          <w:lang w:val="en-US" w:eastAsia="zh-CN"/>
        </w:rPr>
        <w:t xml:space="preserve">  1 </w:t>
      </w:r>
      <w:r>
        <w:rPr>
          <w:rFonts w:hint="eastAsia" w:ascii="仿宋" w:hAnsi="仿宋" w:eastAsia="仿宋" w:cs="仿宋"/>
          <w:color w:val="auto"/>
          <w:sz w:val="21"/>
          <w:szCs w:val="21"/>
          <w:highlight w:val="none"/>
          <w:lang w:val="en-US" w:eastAsia="zh-CN"/>
        </w:rPr>
        <w:t xml:space="preserve">%为</w:t>
      </w:r>
      <w:r>
        <w:rPr>
          <w:rFonts w:hint="eastAsia" w:ascii="仿宋" w:hAnsi="仿宋" w:eastAsia="仿宋" w:cs="仿宋"/>
          <w:color w:val="auto"/>
          <w:sz w:val="21"/>
          <w:szCs w:val="21"/>
          <w:highlight w:val="none"/>
        </w:rPr>
        <w:t xml:space="preserve">本合同的履约保证金。</w:t>
      </w:r>
      <w:r>
        <w:rPr>
          <w:rFonts w:hint="eastAsia" w:ascii="仿宋" w:hAnsi="仿宋" w:eastAsia="仿宋" w:cs="仿宋"/>
          <w:color w:val="auto"/>
          <w:sz w:val="21"/>
          <w:szCs w:val="21"/>
          <w:highlight w:val="none"/>
          <w:lang w:val="en-US" w:eastAsia="zh-CN"/>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②</w:t>
      </w:r>
      <w:r>
        <w:rPr>
          <w:rFonts w:hint="eastAsia" w:ascii="仿宋" w:hAnsi="仿宋" w:eastAsia="仿宋" w:cs="仿宋"/>
          <w:color w:val="auto"/>
          <w:sz w:val="21"/>
          <w:szCs w:val="21"/>
          <w:highlight w:val="none"/>
        </w:rPr>
        <w:t xml:space="preserve">承包人提供的履约保证金可以是人民币形式（银行本票、汇票、支票、电汇），或银行保函、担保公司的保证担保或保险公司的保证保险等多种形式。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③</w:t>
      </w:r>
      <w:r>
        <w:rPr>
          <w:rFonts w:hint="eastAsia" w:ascii="仿宋" w:hAnsi="仿宋" w:eastAsia="仿宋" w:cs="仿宋"/>
          <w:color w:val="auto"/>
          <w:sz w:val="21"/>
          <w:szCs w:val="21"/>
          <w:highlight w:val="none"/>
        </w:rPr>
        <w:t xml:space="preserve">承包人选取银行保函、担保公司的保证担保或保险公司的保证保险等</w:t>
      </w:r>
      <w:r>
        <w:rPr>
          <w:rFonts w:hint="eastAsia" w:ascii="仿宋" w:hAnsi="仿宋" w:eastAsia="仿宋" w:cs="仿宋"/>
          <w:color w:val="auto"/>
          <w:sz w:val="21"/>
          <w:szCs w:val="21"/>
          <w:highlight w:val="none"/>
          <w:lang w:eastAsia="zh-CN"/>
        </w:rPr>
        <w:t xml:space="preserve">形式</w:t>
      </w:r>
      <w:r>
        <w:rPr>
          <w:rFonts w:hint="eastAsia" w:ascii="仿宋" w:hAnsi="仿宋" w:eastAsia="仿宋" w:cs="仿宋"/>
          <w:color w:val="auto"/>
          <w:sz w:val="21"/>
          <w:szCs w:val="21"/>
          <w:highlight w:val="none"/>
        </w:rPr>
        <w:t xml:space="preserve">向采购人缴纳的，如保函（担保、保险等）的约定期到期但承包人履约仍未结束的，承包人须进行续保。</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④</w:t>
      </w:r>
      <w:r>
        <w:rPr>
          <w:rFonts w:hint="eastAsia" w:ascii="仿宋" w:hAnsi="仿宋" w:eastAsia="仿宋" w:cs="仿宋"/>
          <w:color w:val="auto"/>
          <w:sz w:val="21"/>
          <w:szCs w:val="21"/>
          <w:highlight w:val="none"/>
        </w:rPr>
        <w:t xml:space="preserve">如</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未能履行合同规定的义务，</w:t>
      </w:r>
      <w:r>
        <w:rPr>
          <w:rFonts w:hint="eastAsia" w:ascii="仿宋" w:hAnsi="仿宋" w:eastAsia="仿宋" w:cs="仿宋"/>
          <w:color w:val="auto"/>
          <w:sz w:val="21"/>
          <w:szCs w:val="21"/>
          <w:highlight w:val="none"/>
          <w:lang w:val="en-US" w:eastAsia="zh-CN"/>
        </w:rPr>
        <w:t xml:space="preserve">发包</w:t>
      </w:r>
      <w:r>
        <w:rPr>
          <w:rFonts w:hint="eastAsia" w:ascii="仿宋" w:hAnsi="仿宋" w:eastAsia="仿宋" w:cs="仿宋"/>
          <w:color w:val="auto"/>
          <w:sz w:val="21"/>
          <w:szCs w:val="21"/>
          <w:highlight w:val="none"/>
        </w:rPr>
        <w:t xml:space="preserve">人有权从履约保证金中取得补偿。</w:t>
      </w:r>
      <w:r/>
    </w:p>
    <w:p>
      <w:pPr>
        <w:ind w:left="0" w:firstLine="420"/>
        <w:pageBreakBefore w:val="0"/>
        <w:spacing w:line="38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⑤</w:t>
      </w:r>
      <w:r>
        <w:rPr>
          <w:rFonts w:hint="eastAsia" w:ascii="仿宋" w:hAnsi="仿宋" w:eastAsia="仿宋" w:cs="仿宋"/>
          <w:color w:val="auto"/>
          <w:sz w:val="21"/>
          <w:szCs w:val="21"/>
          <w:highlight w:val="none"/>
        </w:rPr>
        <w:t xml:space="preserve">履约保证金在合同约定期间内不予退还或者应完全有效，约定期间届满之日起 5个工作日内，</w:t>
      </w:r>
      <w:r>
        <w:rPr>
          <w:rFonts w:hint="eastAsia" w:ascii="仿宋" w:hAnsi="仿宋" w:eastAsia="仿宋" w:cs="仿宋"/>
          <w:color w:val="auto"/>
          <w:sz w:val="21"/>
          <w:szCs w:val="21"/>
          <w:highlight w:val="none"/>
          <w:lang w:val="en-US" w:eastAsia="zh-CN"/>
        </w:rPr>
        <w:t xml:space="preserve">发包</w:t>
      </w:r>
      <w:r>
        <w:rPr>
          <w:rFonts w:hint="eastAsia" w:ascii="仿宋" w:hAnsi="仿宋" w:eastAsia="仿宋" w:cs="仿宋"/>
          <w:color w:val="auto"/>
          <w:sz w:val="21"/>
          <w:szCs w:val="21"/>
          <w:highlight w:val="none"/>
        </w:rPr>
        <w:t xml:space="preserve">人应将履约保证金退还</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；逾期退还的，按中国人民银行同期贷款</w:t>
      </w:r>
      <w:r>
        <w:rPr>
          <w:rFonts w:hint="eastAsia" w:ascii="仿宋" w:hAnsi="仿宋" w:eastAsia="仿宋" w:cs="仿宋"/>
          <w:color w:val="auto"/>
          <w:sz w:val="21"/>
          <w:szCs w:val="21"/>
          <w:highlight w:val="none"/>
          <w:lang w:eastAsia="zh-CN"/>
        </w:rPr>
        <w:t xml:space="preserve">基准利率</w:t>
      </w:r>
      <w:r>
        <w:rPr>
          <w:rFonts w:hint="eastAsia" w:ascii="仿宋" w:hAnsi="仿宋" w:eastAsia="仿宋" w:cs="仿宋"/>
          <w:color w:val="auto"/>
          <w:sz w:val="21"/>
          <w:szCs w:val="21"/>
          <w:highlight w:val="none"/>
        </w:rPr>
        <w:t xml:space="preserve">上浮20%后的利率支付超期资金占用费，但因</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自身原因导致无法及时退还的除外。</w:t>
      </w:r>
      <w:r>
        <w:rPr>
          <w:rFonts w:hint="eastAsia" w:ascii="仿宋" w:hAnsi="仿宋" w:eastAsia="仿宋" w:cs="仿宋"/>
          <w:color w:val="auto"/>
          <w:sz w:val="21"/>
          <w:szCs w:val="21"/>
          <w:highlight w:val="none"/>
        </w:rPr>
        <w:br/>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⑥</w:t>
      </w:r>
      <w:r>
        <w:rPr>
          <w:rFonts w:hint="eastAsia" w:ascii="仿宋" w:hAnsi="仿宋" w:eastAsia="仿宋" w:cs="仿宋"/>
          <w:color w:val="auto"/>
          <w:sz w:val="21"/>
          <w:szCs w:val="21"/>
          <w:highlight w:val="none"/>
        </w:rPr>
        <w:t xml:space="preserve">履约保证金在合同约定期间内不予退还</w:t>
      </w:r>
      <w:r>
        <w:rPr>
          <w:rFonts w:hint="eastAsia" w:ascii="仿宋" w:hAnsi="仿宋" w:eastAsia="仿宋" w:cs="仿宋"/>
          <w:color w:val="auto"/>
          <w:sz w:val="21"/>
          <w:szCs w:val="21"/>
          <w:highlight w:val="none"/>
          <w:lang w:eastAsia="zh-CN"/>
        </w:rPr>
        <w:t xml:space="preserve">或者</w:t>
      </w:r>
      <w:r>
        <w:rPr>
          <w:rFonts w:hint="eastAsia" w:ascii="仿宋" w:hAnsi="仿宋" w:eastAsia="仿宋" w:cs="仿宋"/>
          <w:color w:val="auto"/>
          <w:sz w:val="21"/>
          <w:szCs w:val="21"/>
          <w:highlight w:val="none"/>
        </w:rPr>
        <w:t xml:space="preserve">完全有效，履约保证金在项目验收合格后无息退还给</w:t>
      </w:r>
      <w:r>
        <w:rPr>
          <w:rFonts w:hint="eastAsia" w:ascii="仿宋" w:hAnsi="仿宋" w:eastAsia="仿宋" w:cs="仿宋"/>
          <w:color w:val="auto"/>
          <w:sz w:val="21"/>
          <w:szCs w:val="21"/>
          <w:highlight w:val="none"/>
          <w:lang w:val="en-US" w:eastAsia="zh-CN"/>
        </w:rPr>
        <w:t xml:space="preserve">承包人</w:t>
      </w:r>
      <w:r>
        <w:rPr>
          <w:rFonts w:hint="eastAsia" w:ascii="仿宋" w:hAnsi="仿宋" w:eastAsia="仿宋" w:cs="仿宋"/>
          <w:color w:val="auto"/>
          <w:sz w:val="21"/>
          <w:szCs w:val="21"/>
          <w:highlight w:val="none"/>
        </w:rPr>
        <w:t xml:space="preserve">。</w:t>
      </w:r>
      <w:r/>
    </w:p>
    <w:p>
      <w:pPr>
        <w:ind w:left="0" w:firstLine="422"/>
        <w:pageBreakBefore w:val="0"/>
        <w:spacing w:line="380" w:lineRule="exact"/>
        <w:widowControl w:val="off"/>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 xml:space="preserve">4</w:t>
      </w:r>
      <w:bookmarkStart w:id="150" w:name="_Toc296347161"/>
      <w:r/>
      <w:bookmarkStart w:id="151" w:name="_Toc267251413"/>
      <w:r/>
      <w:bookmarkStart w:id="152" w:name="_Toc296891202"/>
      <w:r/>
      <w:bookmarkStart w:id="153" w:name="_Toc296944501"/>
      <w:r/>
      <w:bookmarkStart w:id="154" w:name="_Toc292559871"/>
      <w:r/>
      <w:bookmarkStart w:id="155" w:name="_Toc297120462"/>
      <w:r/>
      <w:bookmarkStart w:id="156" w:name="_Toc296503162"/>
      <w:r/>
      <w:bookmarkStart w:id="157" w:name="_Toc292559366"/>
      <w:r/>
      <w:bookmarkStart w:id="158" w:name="_Toc296346663"/>
      <w:r/>
      <w:bookmarkStart w:id="159" w:name="_Toc297048348"/>
      <w:r/>
      <w:bookmarkStart w:id="160" w:name="_Toc296890990"/>
      <w:r>
        <w:rPr>
          <w:rFonts w:hint="eastAsia" w:ascii="仿宋" w:hAnsi="仿宋" w:eastAsia="仿宋" w:cs="仿宋"/>
          <w:b/>
          <w:bCs/>
          <w:color w:val="auto"/>
          <w:sz w:val="21"/>
          <w:szCs w:val="21"/>
          <w:highlight w:val="none"/>
          <w:lang w:eastAsia="zh-CN"/>
        </w:rPr>
        <w:t xml:space="preserve">. 监</w:t>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仿宋" w:hAnsi="仿宋" w:eastAsia="仿宋" w:cs="仿宋"/>
          <w:b/>
          <w:bCs/>
          <w:color w:val="auto"/>
          <w:sz w:val="21"/>
          <w:szCs w:val="21"/>
          <w:highlight w:val="none"/>
          <w:lang w:eastAsia="zh-CN"/>
        </w:rPr>
        <w:t xml:space="preserve">理人</w:t>
      </w:r>
      <w:bookmarkEnd w:id="149"/>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4.1监理人的一般规定</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关于监理人的监理内容：</w:t>
      </w:r>
      <w:r>
        <w:rPr>
          <w:rFonts w:hint="eastAsia" w:ascii="仿宋" w:hAnsi="仿宋" w:eastAsia="仿宋" w:cs="仿宋"/>
          <w:color w:val="auto"/>
          <w:sz w:val="21"/>
          <w:szCs w:val="21"/>
          <w:highlight w:val="none"/>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关于监理人的监理权限：</w:t>
      </w:r>
      <w:r>
        <w:rPr>
          <w:rFonts w:hint="eastAsia" w:ascii="仿宋" w:hAnsi="仿宋" w:eastAsia="仿宋" w:cs="仿宋"/>
          <w:color w:val="auto"/>
          <w:sz w:val="21"/>
          <w:szCs w:val="21"/>
          <w:highlight w:val="none"/>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关于监理人在施工现场的办公场所、生活场所的提供和费用承担的约定：</w:t>
      </w:r>
      <w:r>
        <w:rPr>
          <w:rFonts w:hint="eastAsia" w:ascii="仿宋" w:hAnsi="仿宋" w:eastAsia="仿宋" w:cs="仿宋"/>
          <w:color w:val="auto"/>
          <w:sz w:val="21"/>
          <w:szCs w:val="21"/>
          <w:highlight w:val="none"/>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4.2 监理人员</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总监理工程师：</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姓    名</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职    务</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监理工程师执业资格证书号</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电子信箱</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关于监理人的其他约定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商定或确定</w:t>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161" w:name="_Toc267251418"/>
      <w:r>
        <w:rPr>
          <w:rFonts w:hint="eastAsia" w:ascii="仿宋" w:hAnsi="仿宋" w:eastAsia="仿宋" w:cs="仿宋"/>
          <w:color w:val="auto"/>
          <w:sz w:val="21"/>
          <w:szCs w:val="21"/>
          <w:highlight w:val="none"/>
        </w:rPr>
        <w:t xml:space="preserve">在发包人和承包人不能通过协商达成一致意见时，发包人授权监理人对以下事项进行确定：</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eastAsia="zh-CN"/>
        </w:rPr>
        <w:t xml:space="preserve">)/</w:t>
      </w:r>
      <w:r/>
    </w:p>
    <w:p>
      <w:pPr>
        <w:pStyle w:val="730"/>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162" w:name="_Toc351203637"/>
      <w:r>
        <w:rPr>
          <w:rFonts w:hint="eastAsia" w:ascii="仿宋" w:hAnsi="仿宋" w:eastAsia="仿宋" w:cs="仿宋"/>
          <w:color w:val="auto"/>
          <w:sz w:val="21"/>
          <w:szCs w:val="21"/>
          <w:highlight w:val="none"/>
          <w:lang w:eastAsia="zh-CN"/>
        </w:rPr>
        <w:t xml:space="preserve">5</w:t>
      </w:r>
      <w:bookmarkEnd w:id="161"/>
      <w:r/>
      <w:bookmarkStart w:id="163" w:name="_Toc296890991"/>
      <w:r/>
      <w:bookmarkStart w:id="164" w:name="_Toc296891203"/>
      <w:r/>
      <w:bookmarkStart w:id="165" w:name="_Toc296347162"/>
      <w:r/>
      <w:bookmarkStart w:id="166" w:name="_Toc296944502"/>
      <w:r/>
      <w:bookmarkStart w:id="167" w:name="_Toc292559367"/>
      <w:r/>
      <w:bookmarkStart w:id="168" w:name="_Toc292559872"/>
      <w:r/>
      <w:bookmarkStart w:id="169" w:name="_Toc296346664"/>
      <w:r/>
      <w:bookmarkStart w:id="170" w:name="_Toc297048349"/>
      <w:r/>
      <w:bookmarkStart w:id="171" w:name="_Toc296503163"/>
      <w:r/>
      <w:bookmarkStart w:id="172" w:name="_Toc297120463"/>
      <w:r>
        <w:rPr>
          <w:rFonts w:hint="eastAsia" w:ascii="仿宋" w:hAnsi="仿宋" w:eastAsia="仿宋" w:cs="仿宋"/>
          <w:color w:val="auto"/>
          <w:sz w:val="21"/>
          <w:szCs w:val="21"/>
          <w:highlight w:val="none"/>
          <w:lang w:eastAsia="zh-CN"/>
        </w:rPr>
        <w:t xml:space="preserve">. 工程质量</w:t>
      </w:r>
      <w:bookmarkEnd w:id="162"/>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5.1 质量要求</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bookmarkStart w:id="173" w:name="_Toc297216155"/>
      <w:r/>
      <w:bookmarkStart w:id="174" w:name="_Toc304295527"/>
      <w:r/>
      <w:bookmarkStart w:id="175" w:name="_Toc318581164"/>
      <w:r/>
      <w:bookmarkStart w:id="176" w:name="_Toc300934949"/>
      <w:r/>
      <w:bookmarkStart w:id="177" w:name="_Toc303539106"/>
      <w:r/>
      <w:bookmarkStart w:id="178" w:name="_Toc297123496"/>
      <w:r/>
      <w:bookmarkStart w:id="179" w:name="_Toc312677997"/>
      <w:r>
        <w:rPr>
          <w:rFonts w:hint="eastAsia" w:ascii="仿宋" w:hAnsi="仿宋" w:eastAsia="仿宋" w:cs="仿宋"/>
          <w:color w:val="auto"/>
          <w:sz w:val="21"/>
          <w:szCs w:val="21"/>
          <w:highlight w:val="none"/>
        </w:rPr>
        <w:t xml:space="preserve">.1.1 特殊质量标准和要求：</w:t>
      </w:r>
      <w:r>
        <w:rPr>
          <w:rFonts w:hint="eastAsia" w:ascii="仿宋" w:hAnsi="仿宋" w:eastAsia="仿宋" w:cs="仿宋"/>
          <w:color w:val="auto"/>
          <w:sz w:val="21"/>
          <w:szCs w:val="21"/>
          <w:highlight w:val="none"/>
          <w:u w:val="single"/>
        </w:rPr>
        <w:t xml:space="preserve"> 满足相关部门的验收标准</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关于工程奖项的约定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隐蔽工程检查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.2承包人提前通知监理人隐蔽工程检查的期限的约定：</w:t>
      </w:r>
      <w:r>
        <w:rPr>
          <w:rFonts w:hint="eastAsia" w:ascii="仿宋" w:hAnsi="仿宋" w:eastAsia="仿宋" w:cs="仿宋"/>
          <w:color w:val="auto"/>
          <w:sz w:val="21"/>
          <w:szCs w:val="21"/>
          <w:highlight w:val="none"/>
          <w:u w:val="single"/>
        </w:rPr>
        <w:t xml:space="preserve"> 承包人应在检查前48小时以书面形式通知监理人检查</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监理人不能按时进行检查时，应提前</w:t>
      </w:r>
      <w:r>
        <w:rPr>
          <w:rFonts w:hint="eastAsia" w:ascii="仿宋" w:hAnsi="仿宋" w:eastAsia="仿宋" w:cs="仿宋"/>
          <w:color w:val="auto"/>
          <w:sz w:val="21"/>
          <w:szCs w:val="21"/>
          <w:highlight w:val="none"/>
          <w:lang w:val="en-US" w:eastAsia="zh-CN"/>
        </w:rPr>
        <w:t xml:space="preserve">24</w:t>
      </w:r>
      <w:r>
        <w:rPr>
          <w:rFonts w:hint="eastAsia" w:ascii="仿宋" w:hAnsi="仿宋" w:eastAsia="仿宋" w:cs="仿宋"/>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关于延期最长不得超过：</w:t>
      </w:r>
      <w:r>
        <w:rPr>
          <w:rFonts w:hint="eastAsia" w:ascii="仿宋" w:hAnsi="仿宋" w:eastAsia="仿宋" w:cs="仿宋"/>
          <w:color w:val="auto"/>
          <w:sz w:val="21"/>
          <w:szCs w:val="21"/>
          <w:highlight w:val="none"/>
          <w:lang w:val="en-US" w:eastAsia="zh-CN"/>
        </w:rPr>
        <w:t xml:space="preserve">48</w:t>
      </w:r>
      <w:r>
        <w:rPr>
          <w:rFonts w:hint="eastAsia" w:ascii="仿宋" w:hAnsi="仿宋" w:eastAsia="仿宋" w:cs="仿宋"/>
          <w:color w:val="auto"/>
          <w:sz w:val="21"/>
          <w:szCs w:val="21"/>
          <w:highlight w:val="none"/>
        </w:rPr>
        <w:t xml:space="preserve">小时。</w:t>
      </w:r>
      <w:r/>
    </w:p>
    <w:p>
      <w:pPr>
        <w:pStyle w:val="730"/>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180" w:name="_Toc351203638"/>
      <w:r>
        <w:rPr>
          <w:rFonts w:hint="eastAsia" w:ascii="仿宋" w:hAnsi="仿宋" w:eastAsia="仿宋" w:cs="仿宋"/>
          <w:color w:val="auto"/>
          <w:sz w:val="21"/>
          <w:szCs w:val="21"/>
          <w:highlight w:val="none"/>
          <w:lang w:eastAsia="zh-CN"/>
        </w:rPr>
        <w:t xml:space="preserve">6. 安全文明施工与环境保护</w:t>
      </w:r>
      <w:bookmarkEnd w:id="180"/>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6.1安全文明施工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6.1.1 项目安全生产的达标目标及相应事项的约定：</w:t>
      </w:r>
      <w:r>
        <w:rPr>
          <w:rFonts w:hint="eastAsia" w:ascii="仿宋" w:hAnsi="仿宋" w:eastAsia="仿宋" w:cs="仿宋"/>
          <w:color w:val="auto"/>
          <w:sz w:val="21"/>
          <w:szCs w:val="21"/>
          <w:highlight w:val="none"/>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仿宋" w:hAnsi="仿宋" w:eastAsia="仿宋" w:cs="仿宋"/>
          <w:color w:val="auto"/>
          <w:sz w:val="21"/>
          <w:szCs w:val="21"/>
          <w:highlight w:val="none"/>
          <w:u w:val="single"/>
          <w:lang w:eastAsia="zh-CN"/>
        </w:rPr>
        <w:t xml:space="preserve">用包</w:t>
      </w:r>
      <w:r>
        <w:rPr>
          <w:rFonts w:hint="eastAsia" w:ascii="仿宋" w:hAnsi="仿宋" w:eastAsia="仿宋" w:cs="仿宋"/>
          <w:color w:val="auto"/>
          <w:sz w:val="21"/>
          <w:szCs w:val="21"/>
          <w:highlight w:val="none"/>
          <w:u w:val="single"/>
        </w:rPr>
        <w:t xml:space="preserve">含在安全文明施工费中。承包人负责施工现场的安全及第三方的人身安全 ，承包人应当遵守工程建设安全生产有关管理规定，严格</w:t>
      </w:r>
      <w:r>
        <w:rPr>
          <w:rFonts w:hint="eastAsia" w:ascii="仿宋" w:hAnsi="仿宋" w:eastAsia="仿宋" w:cs="仿宋"/>
          <w:color w:val="auto"/>
          <w:sz w:val="21"/>
          <w:szCs w:val="21"/>
          <w:highlight w:val="none"/>
          <w:u w:val="single"/>
          <w:lang w:eastAsia="zh-CN"/>
        </w:rPr>
        <w:t xml:space="preserve">按照</w:t>
      </w:r>
      <w:r>
        <w:rPr>
          <w:rFonts w:hint="eastAsia" w:ascii="仿宋" w:hAnsi="仿宋" w:eastAsia="仿宋" w:cs="仿宋"/>
          <w:color w:val="auto"/>
          <w:sz w:val="21"/>
          <w:szCs w:val="21"/>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w:t>
      </w:r>
      <w:r>
        <w:rPr>
          <w:rFonts w:hint="eastAsia" w:ascii="仿宋" w:hAnsi="仿宋" w:eastAsia="仿宋" w:cs="仿宋"/>
          <w:color w:val="auto"/>
          <w:sz w:val="21"/>
          <w:szCs w:val="21"/>
          <w:highlight w:val="none"/>
          <w:u w:val="single"/>
          <w:lang w:eastAsia="zh-CN"/>
        </w:rPr>
        <w:t xml:space="preserve">人必</w:t>
      </w:r>
      <w:r>
        <w:rPr>
          <w:rFonts w:hint="eastAsia" w:ascii="仿宋" w:hAnsi="仿宋" w:eastAsia="仿宋" w:cs="仿宋"/>
          <w:color w:val="auto"/>
          <w:sz w:val="21"/>
          <w:szCs w:val="21"/>
          <w:highlight w:val="none"/>
          <w:u w:val="single"/>
        </w:rPr>
        <w:t xml:space="preserve">须制定各种切实有效、可行的规章制</w:t>
      </w:r>
      <w:r>
        <w:rPr>
          <w:rFonts w:hint="eastAsia" w:ascii="仿宋" w:hAnsi="仿宋" w:eastAsia="仿宋" w:cs="仿宋"/>
          <w:color w:val="auto"/>
          <w:sz w:val="21"/>
          <w:szCs w:val="21"/>
          <w:highlight w:val="none"/>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6.1.</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关于治安保卫的特别约定：</w:t>
      </w:r>
      <w:r>
        <w:rPr>
          <w:rFonts w:hint="eastAsia" w:ascii="仿宋" w:hAnsi="仿宋" w:eastAsia="仿宋" w:cs="仿宋"/>
          <w:color w:val="auto"/>
          <w:sz w:val="21"/>
          <w:szCs w:val="21"/>
          <w:highlight w:val="none"/>
          <w:u w:val="single"/>
        </w:rPr>
        <w:t xml:space="preserve">承包人负责施工现场全周期的治安保卫管理工作，建立现场治安保卫管理制度和值班巡逻机制，配备专职治安保卫人员，明确岗位职责，确保施工现场人员、物资、设备的财产安全和人身安全，防范盗窃、斗殴、破坏等治安事件发生。</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承包人须对施工现场作业人员进行治安安全教育，登记作业人员身份信息，留存有效身份证明复印件备案，严禁无关人员进入施工现场；施工现场出入口设置门禁管理，对进出人员、车辆进行登记核查。</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承包人负责妥善保管施工现场的材料、设备、机具等物资，对贵重物品、易燃易爆品采取专项防盗、防破坏防护措施；因承包人治安保卫管理不到位造成的财物丢失、损毁，由承包人承担全部赔偿责任。</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承包人负责协调处理施工现场及周边的治安纠纷，若发生治安事件，应第一时间采取处置措施并及时向发包人、监理人及当地公安机关报告，承担因治安事件产生的一切责任和费用。</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承包人须配合发包人、监理人及相关行政主管部门的治安检查工作，按要求提供治安保卫管理相关资料，对检查发现的问题及时整改。</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关于编制施工场地治安管理计划的约定：承包人应在开工前 7 日内编制完成施工场地治安管理计划，明确治安保卫组织机构、管理措施、人员配置、应急处置方案等内容，报监理人及发包人审批后严格执行；施工期间若现场情况发生变化，承包人应及时修订治安管理计划，重新报审后实施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关于编制施工场地治安管理计划的约定</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文明施工</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合同当事人对文明施工的要求：</w:t>
      </w:r>
      <w:r>
        <w:rPr>
          <w:rFonts w:hint="eastAsia" w:ascii="仿宋" w:hAnsi="仿宋" w:eastAsia="仿宋" w:cs="仿宋"/>
          <w:color w:val="auto"/>
          <w:sz w:val="21"/>
          <w:szCs w:val="21"/>
          <w:highlight w:val="none"/>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w:t>
      </w:r>
      <w:r>
        <w:rPr>
          <w:rFonts w:hint="eastAsia" w:ascii="仿宋" w:hAnsi="仿宋" w:eastAsia="仿宋" w:cs="仿宋"/>
          <w:color w:val="auto"/>
          <w:sz w:val="21"/>
          <w:szCs w:val="21"/>
          <w:highlight w:val="none"/>
          <w:u w:val="single"/>
          <w:lang w:eastAsia="zh-CN"/>
        </w:rPr>
        <w:t xml:space="preserve">工</w:t>
      </w:r>
      <w:r>
        <w:rPr>
          <w:rFonts w:hint="eastAsia" w:ascii="仿宋" w:hAnsi="仿宋" w:eastAsia="仿宋" w:cs="仿宋"/>
          <w:color w:val="auto"/>
          <w:sz w:val="21"/>
          <w:szCs w:val="21"/>
          <w:highlight w:val="none"/>
          <w:u w:val="single"/>
        </w:rPr>
        <w:t xml:space="preserve">地，交工前清理现场达到发包人的要求，并符合发包人和监理人提出的一切文明施工、环境卫生等管理规定；承包人须严格按</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w:t>
      </w:r>
      <w:r>
        <w:rPr>
          <w:rFonts w:hint="eastAsia" w:ascii="仿宋" w:hAnsi="仿宋" w:eastAsia="仿宋" w:cs="仿宋"/>
          <w:color w:val="auto"/>
          <w:sz w:val="21"/>
          <w:szCs w:val="21"/>
          <w:highlight w:val="none"/>
          <w:u w:val="single"/>
        </w:rPr>
        <w:t xml:space="preserve">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w:t>
      </w:r>
      <w:r>
        <w:rPr>
          <w:rFonts w:hint="eastAsia" w:ascii="仿宋" w:hAnsi="仿宋" w:eastAsia="仿宋" w:cs="仿宋"/>
          <w:color w:val="auto"/>
          <w:sz w:val="21"/>
          <w:szCs w:val="21"/>
          <w:highlight w:val="none"/>
          <w:u w:val="single"/>
          <w:lang w:eastAsia="zh-CN"/>
        </w:rPr>
        <w:t xml:space="preserve">及其他</w:t>
      </w:r>
      <w:r>
        <w:rPr>
          <w:rFonts w:hint="eastAsia" w:ascii="仿宋" w:hAnsi="仿宋" w:eastAsia="仿宋" w:cs="仿宋"/>
          <w:color w:val="auto"/>
          <w:sz w:val="21"/>
          <w:szCs w:val="21"/>
          <w:highlight w:val="none"/>
          <w:u w:val="single"/>
        </w:rPr>
        <w:t xml:space="preserve">设施等破坏修复费用及管网移</w:t>
      </w:r>
      <w:r>
        <w:rPr>
          <w:rFonts w:hint="eastAsia" w:ascii="仿宋" w:hAnsi="仿宋" w:eastAsia="仿宋" w:cs="仿宋"/>
          <w:color w:val="auto"/>
          <w:sz w:val="21"/>
          <w:szCs w:val="21"/>
          <w:highlight w:val="none"/>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注：上述相关费用由承包</w:t>
      </w:r>
      <w:r>
        <w:rPr>
          <w:rFonts w:hint="eastAsia" w:ascii="仿宋" w:hAnsi="仿宋" w:eastAsia="仿宋" w:cs="仿宋"/>
          <w:color w:val="auto"/>
          <w:sz w:val="21"/>
          <w:szCs w:val="21"/>
          <w:highlight w:val="none"/>
          <w:u w:val="single"/>
          <w:lang w:eastAsia="zh-CN"/>
        </w:rPr>
        <w:t xml:space="preserve">人在</w:t>
      </w:r>
      <w:r>
        <w:rPr>
          <w:rFonts w:hint="eastAsia" w:ascii="仿宋" w:hAnsi="仿宋" w:eastAsia="仿宋" w:cs="仿宋"/>
          <w:color w:val="auto"/>
          <w:sz w:val="21"/>
          <w:szCs w:val="21"/>
          <w:highlight w:val="none"/>
          <w:u w:val="single"/>
        </w:rPr>
        <w:t xml:space="preserve">投标时自行考虑，已包含在发包价内。施工期间发生的该类一切费用发包人不予补偿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关于安全文明施工费支付比例和支付期限的约定：</w:t>
      </w:r>
      <w:r>
        <w:rPr>
          <w:rFonts w:hint="eastAsia" w:ascii="仿宋" w:hAnsi="仿宋" w:eastAsia="仿宋" w:cs="仿宋"/>
          <w:color w:val="auto"/>
          <w:sz w:val="21"/>
          <w:szCs w:val="21"/>
          <w:highlight w:val="none"/>
          <w:u w:val="single"/>
        </w:rPr>
        <w:t xml:space="preserve">  按专用合同条款第12.4.1项〔付款周期〕的约定予以支付  </w:t>
      </w:r>
      <w:r>
        <w:rPr>
          <w:rFonts w:hint="eastAsia" w:ascii="仿宋" w:hAnsi="仿宋" w:eastAsia="仿宋" w:cs="仿宋"/>
          <w:color w:val="auto"/>
          <w:sz w:val="21"/>
          <w:szCs w:val="21"/>
          <w:highlight w:val="none"/>
        </w:rPr>
        <w:t xml:space="preserve">。</w:t>
      </w:r>
      <w:bookmarkEnd w:id="173"/>
      <w:bookmarkEnd w:id="174"/>
      <w:bookmarkEnd w:id="175"/>
      <w:bookmarkEnd w:id="176"/>
      <w:bookmarkEnd w:id="177"/>
      <w:bookmarkEnd w:id="178"/>
      <w:bookmarkEnd w:id="179"/>
      <w:r/>
    </w:p>
    <w:p>
      <w:pPr>
        <w:pStyle w:val="730"/>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181" w:name="_Toc351203639"/>
      <w:r>
        <w:rPr>
          <w:rFonts w:hint="eastAsia" w:ascii="仿宋" w:hAnsi="仿宋" w:eastAsia="仿宋" w:cs="仿宋"/>
          <w:color w:val="auto"/>
          <w:sz w:val="21"/>
          <w:szCs w:val="21"/>
          <w:highlight w:val="none"/>
          <w:lang w:eastAsia="zh-CN"/>
        </w:rPr>
        <w:t xml:space="preserve">7. 工期和进度</w:t>
      </w:r>
      <w:bookmarkEnd w:id="181"/>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7.1 施工组织设计</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7.1.1 合</w:t>
      </w:r>
      <w:r>
        <w:rPr>
          <w:rFonts w:hint="eastAsia" w:ascii="仿宋" w:hAnsi="仿宋" w:eastAsia="仿宋" w:cs="仿宋"/>
          <w:color w:val="auto"/>
          <w:sz w:val="21"/>
          <w:szCs w:val="21"/>
          <w:highlight w:val="none"/>
        </w:rPr>
        <w:t xml:space="preserve">同当事人约定的施工组织设计应包括的其他内容：</w:t>
      </w:r>
      <w:r>
        <w:rPr>
          <w:rFonts w:hint="eastAsia" w:ascii="仿宋" w:hAnsi="仿宋" w:eastAsia="仿宋" w:cs="仿宋"/>
          <w:color w:val="auto"/>
          <w:sz w:val="21"/>
          <w:szCs w:val="21"/>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7.1.2</w:t>
      </w:r>
      <w:r>
        <w:rPr>
          <w:rFonts w:hint="eastAsia" w:ascii="仿宋" w:hAnsi="仿宋" w:eastAsia="仿宋" w:cs="仿宋"/>
          <w:color w:val="auto"/>
          <w:sz w:val="21"/>
          <w:szCs w:val="21"/>
          <w:highlight w:val="none"/>
        </w:rPr>
        <w:t xml:space="preserve">施工组织设计的提交和修改</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承包人提交详细施工组织设计的期限的约定：</w:t>
      </w:r>
      <w:r>
        <w:rPr>
          <w:rFonts w:hint="eastAsia" w:ascii="仿宋" w:hAnsi="仿宋" w:eastAsia="仿宋" w:cs="仿宋"/>
          <w:color w:val="auto"/>
          <w:sz w:val="21"/>
          <w:szCs w:val="21"/>
          <w:highlight w:val="none"/>
          <w:u w:val="single"/>
        </w:rPr>
        <w:t xml:space="preserve">承包人应在合同签订后14天内提交详细的施工组织设计，但至迟不得晚于监理人发出开工通知中载明的开工日期前7天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发包人和监理人在收到详细的施工组织设计后确认或提出修改意见的期限：</w:t>
      </w:r>
      <w:r>
        <w:rPr>
          <w:rFonts w:hint="eastAsia" w:ascii="仿宋" w:hAnsi="仿宋" w:eastAsia="仿宋" w:cs="仿宋"/>
          <w:color w:val="auto"/>
          <w:sz w:val="21"/>
          <w:szCs w:val="21"/>
          <w:highlight w:val="none"/>
          <w:u w:val="single"/>
        </w:rPr>
        <w:t xml:space="preserve">7日内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182" w:name="_Toc312677479"/>
      <w:r/>
      <w:bookmarkStart w:id="183" w:name="_Toc303539123"/>
      <w:r/>
      <w:bookmarkStart w:id="184" w:name="_Toc297123514"/>
      <w:r/>
      <w:bookmarkStart w:id="185" w:name="_Toc297216173"/>
      <w:r/>
      <w:bookmarkStart w:id="186" w:name="_Toc312678005"/>
      <w:r/>
      <w:bookmarkStart w:id="187" w:name="_Toc300934966"/>
      <w:r/>
      <w:bookmarkStart w:id="188" w:name="_Toc304295541"/>
      <w:r>
        <w:rPr>
          <w:rFonts w:hint="eastAsia" w:ascii="仿宋" w:hAnsi="仿宋" w:eastAsia="仿宋" w:cs="仿宋"/>
          <w:color w:val="auto"/>
          <w:sz w:val="21"/>
          <w:szCs w:val="21"/>
          <w:highlight w:val="none"/>
        </w:rPr>
        <w:t xml:space="preserve">.2 施工进度计划</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施工进度计划的修订</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发包人和监理人在收到修订的施工进度计划后确认或提出修改意见的期限：</w:t>
      </w:r>
      <w:r>
        <w:rPr>
          <w:rFonts w:hint="eastAsia" w:ascii="仿宋" w:hAnsi="仿宋" w:eastAsia="仿宋" w:cs="仿宋"/>
          <w:color w:val="auto"/>
          <w:sz w:val="21"/>
          <w:szCs w:val="21"/>
          <w:highlight w:val="none"/>
          <w:u w:val="single"/>
        </w:rPr>
        <w:t xml:space="preserve">7日内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7.3 开工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7.3.1 开工准备</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关于承包人提交</w:t>
      </w:r>
      <w:r>
        <w:rPr>
          <w:rFonts w:hint="eastAsia" w:ascii="仿宋" w:hAnsi="仿宋" w:eastAsia="仿宋" w:cs="仿宋"/>
          <w:color w:val="auto"/>
          <w:sz w:val="21"/>
          <w:szCs w:val="21"/>
          <w:highlight w:val="none"/>
        </w:rPr>
        <w:t xml:space="preserve">工程开工报审表的期限：</w:t>
      </w:r>
      <w:r>
        <w:rPr>
          <w:rFonts w:hint="eastAsia" w:ascii="仿宋" w:hAnsi="仿宋" w:eastAsia="仿宋" w:cs="仿宋"/>
          <w:color w:val="auto"/>
          <w:sz w:val="21"/>
          <w:szCs w:val="21"/>
          <w:highlight w:val="none"/>
          <w:u w:val="single"/>
        </w:rPr>
        <w:t xml:space="preserve">按通用合同条款执行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rPr>
        <w:t xml:space="preserve">关于发包人应完成的其他开工准备工作及期限</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关于承包人应完成的其他开工准备工作及期限</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7.3.2开工通知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因发包人原因造成监理人未能在计划开工日期之日起</w:t>
      </w:r>
      <w:r>
        <w:rPr>
          <w:rFonts w:hint="eastAsia" w:ascii="仿宋" w:hAnsi="仿宋" w:eastAsia="仿宋" w:cs="仿宋"/>
          <w:color w:val="auto"/>
          <w:sz w:val="21"/>
          <w:szCs w:val="21"/>
          <w:highlight w:val="none"/>
          <w:lang w:val="en-US" w:eastAsia="zh-CN"/>
        </w:rPr>
        <w:t xml:space="preserve">180</w:t>
      </w:r>
      <w:r>
        <w:rPr>
          <w:rFonts w:hint="eastAsia" w:ascii="仿宋" w:hAnsi="仿宋" w:eastAsia="仿宋" w:cs="仿宋"/>
          <w:color w:val="auto"/>
          <w:sz w:val="21"/>
          <w:szCs w:val="21"/>
          <w:highlight w:val="none"/>
        </w:rPr>
        <w:t xml:space="preserve">天内发出开工通知的，承包人有权提出价格调整要求，或者解除合同。</w:t>
      </w:r>
      <w:bookmarkEnd w:id="182"/>
      <w:bookmarkEnd w:id="183"/>
      <w:bookmarkEnd w:id="184"/>
      <w:bookmarkEnd w:id="185"/>
      <w:bookmarkEnd w:id="186"/>
      <w:bookmarkEnd w:id="187"/>
      <w:bookmarkEnd w:id="188"/>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7.4 测量放线</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7.4.1发包人通过监理人向承包人提供测量基准点、基准线和水准点及其书面资料的期限</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189" w:name="_Toc304295546"/>
      <w:r/>
      <w:bookmarkStart w:id="190" w:name="_Toc312678010"/>
      <w:r/>
      <w:bookmarkStart w:id="191" w:name="_Toc312677484"/>
      <w:r/>
      <w:bookmarkStart w:id="192" w:name="_Toc297123516"/>
      <w:r/>
      <w:bookmarkStart w:id="193" w:name="_Toc297216175"/>
      <w:r/>
      <w:bookmarkStart w:id="194" w:name="_Toc300934968"/>
      <w:r/>
      <w:bookmarkStart w:id="195" w:name="_Toc303539125"/>
      <w:r>
        <w:rPr>
          <w:rFonts w:hint="eastAsia" w:ascii="仿宋" w:hAnsi="仿宋" w:eastAsia="仿宋" w:cs="仿宋"/>
          <w:color w:val="auto"/>
          <w:sz w:val="21"/>
          <w:szCs w:val="21"/>
          <w:highlight w:val="none"/>
        </w:rPr>
        <w:t xml:space="preserve">.5 工期延误</w:t>
      </w:r>
      <w:bookmarkEnd w:id="189"/>
      <w:bookmarkEnd w:id="190"/>
      <w:bookmarkEnd w:id="191"/>
      <w:bookmarkEnd w:id="192"/>
      <w:bookmarkEnd w:id="193"/>
      <w:bookmarkEnd w:id="194"/>
      <w:bookmarkEnd w:id="195"/>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7.5.1 因发包人原因导致工期延误</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（7）因发包人原因导致工期延误的其他情形</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196" w:name="_Toc312678012"/>
      <w:r/>
      <w:bookmarkStart w:id="197" w:name="_Toc318581169"/>
      <w:r/>
      <w:bookmarkStart w:id="198" w:name="_Toc312677486"/>
      <w:r/>
      <w:bookmarkStart w:id="199" w:name="_Toc304295548"/>
      <w:r/>
      <w:bookmarkStart w:id="200" w:name="_Toc303539127"/>
      <w:r/>
      <w:bookmarkStart w:id="201" w:name="_Toc297216177"/>
      <w:r/>
      <w:bookmarkStart w:id="202" w:name="_Toc300934970"/>
      <w:r/>
      <w:bookmarkStart w:id="203" w:name="_Toc297123518"/>
      <w:r>
        <w:rPr>
          <w:rFonts w:hint="eastAsia" w:ascii="仿宋" w:hAnsi="仿宋" w:eastAsia="仿宋" w:cs="仿宋"/>
          <w:color w:val="auto"/>
          <w:sz w:val="21"/>
          <w:szCs w:val="21"/>
          <w:highlight w:val="none"/>
        </w:rPr>
        <w:t xml:space="preserve">.5.2 因承包人原因导致工期延误</w:t>
      </w:r>
      <w:bookmarkEnd w:id="196"/>
      <w:bookmarkEnd w:id="197"/>
      <w:bookmarkEnd w:id="198"/>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w:t>
      </w:r>
      <w:bookmarkStart w:id="204" w:name="_Toc312678013"/>
      <w:r/>
      <w:bookmarkStart w:id="205" w:name="_Toc312677487"/>
      <w:r/>
      <w:bookmarkStart w:id="206" w:name="_Toc318581170"/>
      <w:r>
        <w:rPr>
          <w:rFonts w:hint="eastAsia" w:ascii="仿宋" w:hAnsi="仿宋" w:eastAsia="仿宋" w:cs="仿宋"/>
          <w:color w:val="auto"/>
          <w:sz w:val="21"/>
          <w:szCs w:val="21"/>
          <w:highlight w:val="none"/>
        </w:rPr>
        <w:t xml:space="preserve">承包人原因造成工期延误，逾期竣工违约金的计算方法为：</w:t>
      </w:r>
      <w:r>
        <w:rPr>
          <w:rFonts w:hint="eastAsia" w:ascii="仿宋" w:hAnsi="仿宋" w:eastAsia="仿宋" w:cs="仿宋"/>
          <w:color w:val="auto"/>
          <w:sz w:val="21"/>
          <w:szCs w:val="21"/>
          <w:highlight w:val="none"/>
          <w:u w:val="single"/>
        </w:rPr>
        <w:t xml:space="preserve">承包人向发包人支付2000元/天的违约金 </w:t>
      </w:r>
      <w:r>
        <w:rPr>
          <w:rFonts w:hint="eastAsia" w:ascii="仿宋" w:hAnsi="仿宋" w:eastAsia="仿宋" w:cs="仿宋"/>
          <w:color w:val="auto"/>
          <w:sz w:val="21"/>
          <w:szCs w:val="21"/>
          <w:highlight w:val="none"/>
        </w:rPr>
        <w:t xml:space="preserve">。</w:t>
      </w:r>
      <w:bookmarkEnd w:id="199"/>
      <w:r/>
      <w:bookmarkEnd w:id="200"/>
      <w:r/>
      <w:bookmarkEnd w:id="201"/>
      <w:r/>
      <w:bookmarkEnd w:id="202"/>
      <w:r/>
      <w:bookmarkEnd w:id="203"/>
      <w:r/>
      <w:bookmarkEnd w:id="204"/>
      <w:r/>
      <w:bookmarkEnd w:id="205"/>
      <w:r/>
      <w:bookmarkEnd w:id="206"/>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因承包人原因造成工期延误，逾</w:t>
      </w:r>
      <w:bookmarkStart w:id="207" w:name="_Toc318581171"/>
      <w:r/>
      <w:bookmarkStart w:id="208" w:name="_Toc312678014"/>
      <w:r>
        <w:rPr>
          <w:rFonts w:hint="eastAsia" w:ascii="仿宋" w:hAnsi="仿宋" w:eastAsia="仿宋" w:cs="仿宋"/>
          <w:color w:val="auto"/>
          <w:sz w:val="21"/>
          <w:szCs w:val="21"/>
          <w:highlight w:val="none"/>
        </w:rPr>
        <w:t xml:space="preserve">期竣工违约金的上限：</w:t>
      </w:r>
      <w:r>
        <w:rPr>
          <w:rFonts w:hint="eastAsia" w:ascii="仿宋" w:hAnsi="仿宋" w:eastAsia="仿宋" w:cs="仿宋"/>
          <w:color w:val="auto"/>
          <w:sz w:val="21"/>
          <w:szCs w:val="21"/>
          <w:highlight w:val="none"/>
          <w:u w:val="single"/>
          <w:lang w:val="en-US" w:eastAsia="zh-CN"/>
        </w:rPr>
        <w:t xml:space="preserve">合同总价20%的违约金</w:t>
      </w:r>
      <w:r>
        <w:rPr>
          <w:rFonts w:hint="eastAsia" w:ascii="仿宋" w:hAnsi="仿宋" w:eastAsia="仿宋" w:cs="仿宋"/>
          <w:color w:val="auto"/>
          <w:sz w:val="21"/>
          <w:szCs w:val="21"/>
          <w:highlight w:val="none"/>
        </w:rPr>
        <w:t xml:space="preserve">。</w:t>
      </w:r>
      <w:bookmarkEnd w:id="207"/>
      <w:bookmarkEnd w:id="208"/>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209" w:name="_Toc297216178"/>
      <w:r/>
      <w:bookmarkStart w:id="210" w:name="_Toc304295549"/>
      <w:r/>
      <w:bookmarkStart w:id="211" w:name="_Toc312678015"/>
      <w:r/>
      <w:bookmarkStart w:id="212" w:name="_Toc303539128"/>
      <w:r/>
      <w:bookmarkStart w:id="213" w:name="_Toc300934971"/>
      <w:r/>
      <w:bookmarkStart w:id="214" w:name="_Toc297123519"/>
      <w:r>
        <w:rPr>
          <w:rFonts w:hint="eastAsia" w:ascii="仿宋" w:hAnsi="仿宋" w:eastAsia="仿宋" w:cs="仿宋"/>
          <w:color w:val="auto"/>
          <w:sz w:val="21"/>
          <w:szCs w:val="21"/>
          <w:highlight w:val="none"/>
        </w:rPr>
        <w:t xml:space="preserve">.6 不</w:t>
      </w:r>
      <w:bookmarkEnd w:id="209"/>
      <w:r/>
      <w:bookmarkEnd w:id="210"/>
      <w:r/>
      <w:bookmarkEnd w:id="211"/>
      <w:r/>
      <w:bookmarkEnd w:id="212"/>
      <w:r/>
      <w:bookmarkEnd w:id="213"/>
      <w:r/>
      <w:bookmarkEnd w:id="214"/>
      <w:r>
        <w:rPr>
          <w:rFonts w:hint="eastAsia" w:ascii="仿宋" w:hAnsi="仿宋" w:eastAsia="仿宋" w:cs="仿宋"/>
          <w:color w:val="auto"/>
          <w:sz w:val="21"/>
          <w:szCs w:val="21"/>
          <w:highlight w:val="none"/>
        </w:rPr>
        <w:t xml:space="preserve">利物质条件</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bookmarkStart w:id="215" w:name="_Toc303539129"/>
      <w:r/>
      <w:bookmarkStart w:id="216" w:name="_Toc297123520"/>
      <w:r/>
      <w:bookmarkStart w:id="217" w:name="_Toc300934972"/>
      <w:r/>
      <w:bookmarkStart w:id="218" w:name="_Toc297216179"/>
      <w:r/>
      <w:bookmarkStart w:id="219" w:name="_Toc304295550"/>
      <w:r/>
      <w:bookmarkStart w:id="220" w:name="_Toc312678016"/>
      <w:r/>
      <w:bookmarkStart w:id="221" w:name="_Toc318581172"/>
      <w:r>
        <w:rPr>
          <w:rFonts w:hint="eastAsia" w:ascii="仿宋" w:hAnsi="仿宋" w:eastAsia="仿宋" w:cs="仿宋"/>
          <w:color w:val="auto"/>
          <w:sz w:val="21"/>
          <w:szCs w:val="21"/>
          <w:highlight w:val="none"/>
        </w:rPr>
        <w:t xml:space="preserve">不利物质条件的其他情形和有关约定</w:t>
      </w:r>
      <w:r>
        <w:rPr>
          <w:rFonts w:hint="eastAsia" w:ascii="仿宋" w:hAnsi="仿宋" w:eastAsia="仿宋" w:cs="仿宋"/>
          <w:color w:val="auto"/>
          <w:sz w:val="21"/>
          <w:szCs w:val="21"/>
          <w:highlight w:val="none"/>
          <w:lang w:eastAsia="zh-CN"/>
        </w:rPr>
        <w:t xml:space="preserve">：</w:t>
      </w:r>
      <w:bookmarkEnd w:id="215"/>
      <w:bookmarkEnd w:id="216"/>
      <w:bookmarkEnd w:id="217"/>
      <w:bookmarkEnd w:id="218"/>
      <w:bookmarkEnd w:id="219"/>
      <w:bookmarkEnd w:id="220"/>
      <w:bookmarkEnd w:id="221"/>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bookmarkStart w:id="222" w:name="_Toc312678017"/>
      <w:r/>
      <w:bookmarkStart w:id="223" w:name="_Toc303539130"/>
      <w:r/>
      <w:bookmarkStart w:id="224" w:name="_Toc297216180"/>
      <w:r/>
      <w:bookmarkStart w:id="225" w:name="_Toc304295551"/>
      <w:r/>
      <w:bookmarkStart w:id="226" w:name="_Toc300934973"/>
      <w:r/>
      <w:bookmarkStart w:id="227" w:name="_Toc297123521"/>
      <w:r>
        <w:rPr>
          <w:rFonts w:hint="eastAsia" w:ascii="仿宋" w:hAnsi="仿宋" w:eastAsia="仿宋" w:cs="仿宋"/>
          <w:color w:val="auto"/>
          <w:sz w:val="21"/>
          <w:szCs w:val="21"/>
          <w:highlight w:val="none"/>
        </w:rPr>
        <w:t xml:space="preserve">.7异常恶劣的气候条件</w:t>
      </w:r>
      <w:bookmarkEnd w:id="222"/>
      <w:bookmarkEnd w:id="223"/>
      <w:bookmarkEnd w:id="224"/>
      <w:bookmarkEnd w:id="225"/>
      <w:bookmarkEnd w:id="226"/>
      <w:bookmarkEnd w:id="227"/>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发包人和承包人同意以下情形视为异常恶劣的气候条件</w:t>
      </w:r>
      <w:r>
        <w:rPr>
          <w:rFonts w:hint="eastAsia" w:ascii="仿宋" w:hAnsi="仿宋" w:eastAsia="仿宋" w:cs="仿宋"/>
          <w:color w:val="auto"/>
          <w:sz w:val="21"/>
          <w:szCs w:val="21"/>
          <w:highlight w:val="none"/>
          <w:u w:val="single"/>
        </w:rPr>
        <w:t xml:space="preserve">按通用条款执行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28" w:name="_Toc20730"/>
      <w:r/>
      <w:bookmarkStart w:id="229" w:name="_Toc25312"/>
      <w:r>
        <w:rPr>
          <w:rFonts w:hint="eastAsia" w:ascii="仿宋" w:hAnsi="仿宋" w:eastAsia="仿宋" w:cs="仿宋"/>
          <w:color w:val="auto"/>
          <w:sz w:val="21"/>
          <w:szCs w:val="21"/>
          <w:highlight w:val="none"/>
          <w:u w:val="single"/>
          <w:lang w:val="en-US" w:eastAsia="zh-CN"/>
        </w:rPr>
        <w:t xml:space="preserve">（1）日降雨量大于100㎜的雨日超过3天；</w:t>
      </w:r>
      <w:bookmarkEnd w:id="228"/>
      <w:r/>
      <w:bookmarkEnd w:id="229"/>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0" w:name="_Toc14181"/>
      <w:r/>
      <w:bookmarkStart w:id="231" w:name="_Toc22806"/>
      <w:r>
        <w:rPr>
          <w:rFonts w:hint="eastAsia" w:ascii="仿宋" w:hAnsi="仿宋" w:eastAsia="仿宋" w:cs="仿宋"/>
          <w:color w:val="auto"/>
          <w:sz w:val="21"/>
          <w:szCs w:val="21"/>
          <w:highlight w:val="none"/>
          <w:u w:val="single"/>
          <w:lang w:val="en-US" w:eastAsia="zh-CN"/>
        </w:rPr>
        <w:t xml:space="preserve">（2）风速大于17.2m/s的8级以上台风灾害；</w:t>
      </w:r>
      <w:bookmarkEnd w:id="230"/>
      <w:r/>
      <w:bookmarkEnd w:id="231"/>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2" w:name="_Toc9464"/>
      <w:r/>
      <w:bookmarkStart w:id="233" w:name="_Toc2784"/>
      <w:r>
        <w:rPr>
          <w:rFonts w:hint="eastAsia" w:ascii="仿宋" w:hAnsi="仿宋" w:eastAsia="仿宋" w:cs="仿宋"/>
          <w:color w:val="auto"/>
          <w:sz w:val="21"/>
          <w:szCs w:val="21"/>
          <w:highlight w:val="none"/>
          <w:u w:val="single"/>
          <w:lang w:val="en-US" w:eastAsia="zh-CN"/>
        </w:rPr>
        <w:t xml:space="preserve">（3）日气温超过37℃的高温大于3天或日气温超过35℃的高温连续5天及以上；</w:t>
      </w:r>
      <w:bookmarkEnd w:id="232"/>
      <w:r/>
      <w:bookmarkEnd w:id="233"/>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4" w:name="_Toc14197"/>
      <w:r/>
      <w:bookmarkStart w:id="235" w:name="_Toc12653"/>
      <w:r>
        <w:rPr>
          <w:rFonts w:hint="eastAsia" w:ascii="仿宋" w:hAnsi="仿宋" w:eastAsia="仿宋" w:cs="仿宋"/>
          <w:color w:val="auto"/>
          <w:sz w:val="21"/>
          <w:szCs w:val="21"/>
          <w:highlight w:val="none"/>
          <w:u w:val="single"/>
          <w:lang w:val="en-US" w:eastAsia="zh-CN"/>
        </w:rPr>
        <w:t xml:space="preserve">（4）日气温低于―10℃ 的大寒大于3天；</w:t>
      </w:r>
      <w:bookmarkEnd w:id="234"/>
      <w:r/>
      <w:bookmarkEnd w:id="235"/>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6" w:name="_Toc24184"/>
      <w:r/>
      <w:bookmarkStart w:id="237" w:name="_Toc30033"/>
      <w:r>
        <w:rPr>
          <w:rFonts w:hint="eastAsia" w:ascii="仿宋" w:hAnsi="仿宋" w:eastAsia="仿宋" w:cs="仿宋"/>
          <w:color w:val="auto"/>
          <w:sz w:val="21"/>
          <w:szCs w:val="21"/>
          <w:highlight w:val="none"/>
          <w:u w:val="single"/>
          <w:lang w:val="en-US" w:eastAsia="zh-CN"/>
        </w:rPr>
        <w:t xml:space="preserve">（5）造成工程损坏的冰雹和大雪灾害：日降雪量10㎜及以上；</w:t>
      </w:r>
      <w:bookmarkEnd w:id="236"/>
      <w:r/>
      <w:bookmarkEnd w:id="237"/>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38" w:name="_Toc1784"/>
      <w:r/>
      <w:bookmarkStart w:id="239" w:name="_Toc14325"/>
      <w:r>
        <w:rPr>
          <w:rFonts w:hint="eastAsia" w:ascii="仿宋" w:hAnsi="仿宋" w:eastAsia="仿宋" w:cs="仿宋"/>
          <w:color w:val="auto"/>
          <w:sz w:val="21"/>
          <w:szCs w:val="21"/>
          <w:highlight w:val="none"/>
          <w:u w:val="single"/>
          <w:lang w:val="en-US" w:eastAsia="zh-CN"/>
        </w:rPr>
        <w:t xml:space="preserve">（6）其他异常恶劣气候灾害 。</w:t>
      </w:r>
      <w:bookmarkEnd w:id="238"/>
      <w:r/>
      <w:bookmarkEnd w:id="239"/>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lang w:val="en-US" w:eastAsia="zh-CN"/>
        </w:rPr>
      </w:pPr>
      <w:r/>
      <w:bookmarkStart w:id="240" w:name="_Toc406"/>
      <w:r/>
      <w:bookmarkStart w:id="241" w:name="_Toc11964"/>
      <w:r>
        <w:rPr>
          <w:rFonts w:hint="eastAsia" w:ascii="仿宋" w:hAnsi="仿宋" w:eastAsia="仿宋" w:cs="仿宋"/>
          <w:color w:val="auto"/>
          <w:sz w:val="21"/>
          <w:szCs w:val="21"/>
          <w:highlight w:val="none"/>
          <w:u w:val="single"/>
          <w:lang w:val="en-US" w:eastAsia="zh-CN"/>
        </w:rPr>
        <w:t xml:space="preserve">注：均以气象部门公布的为准。</w:t>
      </w:r>
      <w:bookmarkEnd w:id="240"/>
      <w:r/>
      <w:bookmarkEnd w:id="241"/>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7.</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 提前竣工的奖励</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.2提前竣工的奖励</w:t>
      </w:r>
      <w:r>
        <w:rPr>
          <w:rFonts w:hint="eastAsia" w:ascii="仿宋" w:hAnsi="仿宋" w:eastAsia="仿宋" w:cs="仿宋"/>
          <w:color w:val="auto"/>
          <w:sz w:val="21"/>
          <w:szCs w:val="21"/>
          <w:highlight w:val="none"/>
          <w:lang w:eastAsia="zh-CN"/>
        </w:rPr>
        <w:t xml:space="preserve">：</w:t>
      </w:r>
      <w:r/>
    </w:p>
    <w:p>
      <w:pPr>
        <w:pStyle w:val="730"/>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242" w:name="_Toc351203640"/>
      <w:r>
        <w:rPr>
          <w:rFonts w:hint="eastAsia" w:ascii="仿宋" w:hAnsi="仿宋" w:eastAsia="仿宋" w:cs="仿宋"/>
          <w:color w:val="auto"/>
          <w:sz w:val="21"/>
          <w:szCs w:val="21"/>
          <w:highlight w:val="none"/>
          <w:lang w:eastAsia="zh-CN"/>
        </w:rPr>
        <w:t xml:space="preserve">8. 材料与设备</w:t>
      </w:r>
      <w:bookmarkEnd w:id="242"/>
      <w:r/>
      <w:bookmarkEnd w:id="163"/>
      <w:bookmarkEnd w:id="164"/>
      <w:bookmarkEnd w:id="165"/>
      <w:bookmarkEnd w:id="166"/>
      <w:bookmarkEnd w:id="167"/>
      <w:bookmarkEnd w:id="168"/>
      <w:bookmarkEnd w:id="169"/>
      <w:bookmarkEnd w:id="170"/>
      <w:bookmarkEnd w:id="171"/>
      <w:bookmarkEnd w:id="172"/>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bookmarkStart w:id="243" w:name="_Toc292559877"/>
      <w:r/>
      <w:bookmarkStart w:id="244" w:name="_Toc296346668"/>
      <w:r/>
      <w:bookmarkStart w:id="245" w:name="_Toc297216186"/>
      <w:r/>
      <w:bookmarkStart w:id="246" w:name="_Toc296890995"/>
      <w:r/>
      <w:bookmarkStart w:id="247" w:name="_Toc296347166"/>
      <w:r/>
      <w:bookmarkStart w:id="248" w:name="_Toc300934979"/>
      <w:r/>
      <w:bookmarkStart w:id="249" w:name="_Toc296944506"/>
      <w:r/>
      <w:bookmarkStart w:id="250" w:name="_Toc312678019"/>
      <w:r/>
      <w:bookmarkStart w:id="251" w:name="_Toc297123527"/>
      <w:r/>
      <w:bookmarkStart w:id="252" w:name="_Toc296503167"/>
      <w:r/>
      <w:bookmarkStart w:id="253" w:name="_Toc303539136"/>
      <w:r/>
      <w:bookmarkStart w:id="254" w:name="_Toc304295556"/>
      <w:r/>
      <w:bookmarkStart w:id="255" w:name="_Toc296891207"/>
      <w:r/>
      <w:bookmarkStart w:id="256" w:name="_Toc297048353"/>
      <w:r/>
      <w:bookmarkStart w:id="257" w:name="_Toc292559372"/>
      <w:r/>
      <w:bookmarkStart w:id="258" w:name="_Toc312677493"/>
      <w:r/>
      <w:bookmarkStart w:id="259" w:name="_Toc280868654"/>
      <w:r/>
      <w:bookmarkStart w:id="260" w:name="_Toc297120467"/>
      <w:r/>
      <w:bookmarkStart w:id="261" w:name="_Toc267251424"/>
      <w:r/>
      <w:bookmarkStart w:id="262" w:name="_Toc280868655"/>
      <w:r/>
      <w:bookmarkStart w:id="263" w:name="_Toc280868656"/>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材料与工程设备的保管与使用</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bookmarkStart w:id="264" w:name="_Toc292559373"/>
      <w:r/>
      <w:bookmarkStart w:id="265" w:name="_Toc292559878"/>
      <w:r/>
      <w:bookmarkStart w:id="266" w:name="_Toc297123528"/>
      <w:r/>
      <w:bookmarkStart w:id="267" w:name="_Toc296346669"/>
      <w:r/>
      <w:bookmarkStart w:id="268" w:name="_Toc312678020"/>
      <w:r/>
      <w:bookmarkStart w:id="269" w:name="_Toc300934980"/>
      <w:r/>
      <w:bookmarkStart w:id="270" w:name="_Toc312677494"/>
      <w:r/>
      <w:bookmarkStart w:id="271" w:name="_Toc296944507"/>
      <w:r/>
      <w:bookmarkStart w:id="272" w:name="_Toc304295557"/>
      <w:r/>
      <w:bookmarkStart w:id="273" w:name="_Toc296503168"/>
      <w:r/>
      <w:bookmarkStart w:id="274" w:name="_Toc297120468"/>
      <w:r/>
      <w:bookmarkStart w:id="275" w:name="_Toc297216187"/>
      <w:r/>
      <w:bookmarkStart w:id="276" w:name="_Toc296347167"/>
      <w:r/>
      <w:bookmarkStart w:id="277" w:name="_Toc296891208"/>
      <w:r/>
      <w:bookmarkStart w:id="278" w:name="_Toc303539137"/>
      <w:r/>
      <w:bookmarkStart w:id="279" w:name="_Toc297048354"/>
      <w:r/>
      <w:bookmarkStart w:id="280" w:name="_Toc318581173"/>
      <w:r/>
      <w:bookmarkStart w:id="281" w:name="_Toc296890996"/>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.1发包人供应的材料设备的保管费用的承担：</w:t>
      </w:r>
      <w:r>
        <w:rPr>
          <w:rFonts w:hint="eastAsia" w:ascii="仿宋" w:hAnsi="仿宋" w:eastAsia="仿宋" w:cs="仿宋"/>
          <w:color w:val="auto"/>
          <w:sz w:val="21"/>
          <w:szCs w:val="21"/>
          <w:highlight w:val="none"/>
          <w:u w:val="single"/>
        </w:rPr>
        <w:t xml:space="preserve">承包人在投标时已综合考虑，已包含在发包价内，发包人不再额外予以补偿</w:t>
      </w:r>
      <w:r>
        <w:rPr>
          <w:rFonts w:hint="eastAsia" w:ascii="仿宋" w:hAnsi="仿宋" w:eastAsia="仿宋" w:cs="仿宋"/>
          <w:color w:val="auto"/>
          <w:sz w:val="21"/>
          <w:szCs w:val="21"/>
          <w:highlight w:val="none"/>
        </w:rPr>
        <w:t xml:space="preserve">。</w:t>
      </w:r>
      <w:bookmarkEnd w:id="264"/>
      <w:r/>
      <w:bookmarkEnd w:id="265"/>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样品</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.1样品的报送与封存</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需要承包人报送样品的材料或工程设备，样品的种类、名称、规格、数量要求：</w:t>
      </w:r>
      <w:r>
        <w:rPr>
          <w:rFonts w:hint="eastAsia" w:ascii="仿宋" w:hAnsi="仿宋" w:eastAsia="仿宋" w:cs="仿宋"/>
          <w:color w:val="auto"/>
          <w:sz w:val="21"/>
          <w:szCs w:val="21"/>
          <w:highlight w:val="none"/>
          <w:u w:val="single"/>
        </w:rPr>
        <w:t xml:space="preserve">按有关规定和发包人要求执行。</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（2）如发包人、监理人要求承包人提供不少于三家或三家以上的材料或设备品牌供选择或考察时，承包人须无条件执行且推荐品牌质量在同类或同行中为优等品；</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（3）承包人应在</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中明确材料或设备所选的品牌、厂家，如果承包人在</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中没有明确选用何种品牌，发包人可以指定其他任一品牌厂家，且合同价格不予调整；</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（5）发包人有权对承包人的材料采购环节进行监控，对此承包人不得拒绝。相关风险承包人在投标时需综合考虑，已包含在发包价内</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施工设备和临时设施</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.1 承包人提供的施工设备和临时设施</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关于修建临时设施费用承担的约定：</w:t>
      </w:r>
      <w:r>
        <w:rPr>
          <w:rFonts w:hint="eastAsia" w:ascii="仿宋" w:hAnsi="仿宋" w:eastAsia="仿宋" w:cs="仿宋"/>
          <w:color w:val="auto"/>
          <w:sz w:val="21"/>
          <w:szCs w:val="21"/>
          <w:highlight w:val="none"/>
          <w:u w:val="single"/>
        </w:rPr>
        <w:t xml:space="preserve">费用由中标单位承担 </w:t>
      </w:r>
      <w:r>
        <w:rPr>
          <w:rFonts w:hint="eastAsia" w:ascii="仿宋" w:hAnsi="仿宋" w:eastAsia="仿宋" w:cs="仿宋"/>
          <w:color w:val="auto"/>
          <w:sz w:val="21"/>
          <w:szCs w:val="21"/>
          <w:highlight w:val="none"/>
        </w:rPr>
        <w:t xml:space="preserve">。</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r/>
    </w:p>
    <w:p>
      <w:pPr>
        <w:pStyle w:val="730"/>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282" w:name="_Toc351203641"/>
      <w:r>
        <w:rPr>
          <w:rFonts w:hint="eastAsia" w:ascii="仿宋" w:hAnsi="仿宋" w:eastAsia="仿宋" w:cs="仿宋"/>
          <w:color w:val="auto"/>
          <w:sz w:val="21"/>
          <w:szCs w:val="21"/>
          <w:highlight w:val="none"/>
          <w:lang w:eastAsia="zh-CN"/>
        </w:rPr>
        <w:t xml:space="preserve">9</w:t>
      </w:r>
      <w:bookmarkEnd w:id="261"/>
      <w:r/>
      <w:bookmarkEnd w:id="262"/>
      <w:r/>
      <w:bookmarkEnd w:id="263"/>
      <w:r/>
      <w:bookmarkStart w:id="283" w:name="_Toc303539139"/>
      <w:r/>
      <w:bookmarkStart w:id="284" w:name="_Toc300934982"/>
      <w:r/>
      <w:bookmarkStart w:id="285" w:name="_Toc312678021"/>
      <w:r/>
      <w:bookmarkStart w:id="286" w:name="_Toc297216192"/>
      <w:r/>
      <w:bookmarkStart w:id="287" w:name="_Toc304295559"/>
      <w:r/>
      <w:bookmarkStart w:id="288" w:name="_Toc297123533"/>
      <w:r/>
      <w:bookmarkStart w:id="289" w:name="_Toc312677495"/>
      <w:r/>
      <w:bookmarkStart w:id="290" w:name="_Toc296944512"/>
      <w:r/>
      <w:bookmarkStart w:id="291" w:name="_Toc296346674"/>
      <w:r/>
      <w:bookmarkStart w:id="292" w:name="_Toc296891001"/>
      <w:r/>
      <w:bookmarkStart w:id="293" w:name="_Toc296891213"/>
      <w:r/>
      <w:bookmarkStart w:id="294" w:name="_Toc292559378"/>
      <w:r/>
      <w:bookmarkStart w:id="295" w:name="_Toc296503173"/>
      <w:r/>
      <w:bookmarkStart w:id="296" w:name="_Toc297048359"/>
      <w:r/>
      <w:bookmarkStart w:id="297" w:name="_Toc267251428"/>
      <w:r/>
      <w:bookmarkStart w:id="298" w:name="_Toc296347172"/>
      <w:r/>
      <w:bookmarkStart w:id="299" w:name="_Toc297120473"/>
      <w:r/>
      <w:bookmarkStart w:id="300" w:name="_Toc267251427"/>
      <w:r/>
      <w:bookmarkStart w:id="301" w:name="_Toc292559883"/>
      <w:r>
        <w:rPr>
          <w:rFonts w:hint="eastAsia" w:ascii="仿宋" w:hAnsi="仿宋" w:eastAsia="仿宋" w:cs="仿宋"/>
          <w:color w:val="auto"/>
          <w:sz w:val="21"/>
          <w:szCs w:val="21"/>
          <w:highlight w:val="none"/>
          <w:lang w:eastAsia="zh-CN"/>
        </w:rPr>
        <w:t xml:space="preserve">. 试验与检验</w:t>
      </w:r>
      <w:bookmarkEnd w:id="282"/>
      <w:r/>
      <w:bookmarkEnd w:id="283"/>
      <w:bookmarkEnd w:id="284"/>
      <w:bookmarkEnd w:id="285"/>
      <w:bookmarkEnd w:id="286"/>
      <w:bookmarkEnd w:id="287"/>
      <w:bookmarkEnd w:id="288"/>
      <w:bookmarkEnd w:id="289"/>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bookmarkStart w:id="302" w:name="_Toc312678022"/>
      <w:r/>
      <w:bookmarkStart w:id="303" w:name="_Toc312677496"/>
      <w:r/>
      <w:bookmarkStart w:id="304" w:name="_Toc304295560"/>
      <w:r/>
      <w:bookmarkStart w:id="305" w:name="_Toc297216193"/>
      <w:r/>
      <w:bookmarkStart w:id="306" w:name="_Toc300934983"/>
      <w:r/>
      <w:bookmarkStart w:id="307" w:name="_Toc303539140"/>
      <w:r/>
      <w:bookmarkStart w:id="308" w:name="_Toc297123534"/>
      <w:r>
        <w:rPr>
          <w:rFonts w:hint="eastAsia" w:ascii="仿宋" w:hAnsi="仿宋" w:eastAsia="仿宋" w:cs="仿宋"/>
          <w:color w:val="auto"/>
          <w:sz w:val="21"/>
          <w:szCs w:val="21"/>
          <w:highlight w:val="none"/>
        </w:rPr>
        <w:t xml:space="preserve">.1试验设备与试验人员</w:t>
      </w:r>
      <w:bookmarkEnd w:id="302"/>
      <w:bookmarkEnd w:id="303"/>
      <w:bookmarkEnd w:id="304"/>
      <w:bookmarkEnd w:id="305"/>
      <w:bookmarkEnd w:id="306"/>
      <w:bookmarkEnd w:id="307"/>
      <w:bookmarkEnd w:id="308"/>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bookmarkStart w:id="309" w:name="_Toc312677497"/>
      <w:r/>
      <w:bookmarkStart w:id="310" w:name="_Toc312678023"/>
      <w:r/>
      <w:bookmarkStart w:id="311" w:name="_Toc303539141"/>
      <w:r/>
      <w:bookmarkStart w:id="312" w:name="_Toc300934984"/>
      <w:r/>
      <w:bookmarkStart w:id="313" w:name="_Toc297123535"/>
      <w:r/>
      <w:bookmarkStart w:id="314" w:name="_Toc304295561"/>
      <w:r/>
      <w:bookmarkStart w:id="315" w:name="_Toc297216194"/>
      <w:r/>
      <w:bookmarkStart w:id="316" w:name="_Toc318581174"/>
      <w:r>
        <w:rPr>
          <w:rFonts w:hint="eastAsia" w:ascii="仿宋" w:hAnsi="仿宋" w:eastAsia="仿宋" w:cs="仿宋"/>
          <w:color w:val="auto"/>
          <w:sz w:val="21"/>
          <w:szCs w:val="21"/>
          <w:highlight w:val="none"/>
        </w:rPr>
        <w:t xml:space="preserve">.1.2 试验设备</w:t>
      </w:r>
      <w:bookmarkEnd w:id="309"/>
      <w:bookmarkEnd w:id="310"/>
      <w:bookmarkEnd w:id="311"/>
      <w:bookmarkEnd w:id="312"/>
      <w:bookmarkEnd w:id="313"/>
      <w:bookmarkEnd w:id="314"/>
      <w:bookmarkEnd w:id="315"/>
      <w:bookmarkEnd w:id="316"/>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pPr>
      <w:r/>
      <w:bookmarkStart w:id="317" w:name="_Toc351203642"/>
      <w:r>
        <w:rPr>
          <w:rFonts w:hint="eastAsia" w:ascii="仿宋" w:hAnsi="仿宋" w:eastAsia="仿宋" w:cs="仿宋"/>
          <w:color w:val="auto"/>
          <w:sz w:val="21"/>
          <w:szCs w:val="21"/>
          <w:highlight w:val="none"/>
        </w:rPr>
        <w:t xml:space="preserve">施工现场需要配置的试验场所：</w:t>
      </w:r>
      <w:r>
        <w:rPr>
          <w:rFonts w:hint="eastAsia" w:ascii="仿宋" w:hAnsi="仿宋" w:eastAsia="仿宋" w:cs="仿宋"/>
          <w:color w:val="auto"/>
          <w:sz w:val="21"/>
          <w:szCs w:val="21"/>
          <w:highlight w:val="none"/>
          <w:u w:val="single"/>
        </w:rPr>
        <w:t xml:space="preserve">按现行相关规定、质监部门的有关要求及监理</w:t>
      </w:r>
      <w:r>
        <w:rPr>
          <w:rFonts w:hint="eastAsia" w:ascii="仿宋" w:hAnsi="仿宋" w:eastAsia="仿宋" w:cs="仿宋"/>
          <w:color w:val="auto"/>
          <w:sz w:val="21"/>
          <w:szCs w:val="21"/>
          <w:highlight w:val="none"/>
          <w:u w:val="single"/>
          <w:lang w:eastAsia="zh-CN"/>
        </w:rPr>
        <w:t xml:space="preserve">人员</w:t>
      </w:r>
      <w:r>
        <w:rPr>
          <w:rFonts w:hint="eastAsia" w:ascii="仿宋" w:hAnsi="仿宋" w:eastAsia="仿宋" w:cs="仿宋"/>
          <w:color w:val="auto"/>
          <w:sz w:val="21"/>
          <w:szCs w:val="21"/>
          <w:highlight w:val="none"/>
          <w:u w:val="single"/>
        </w:rPr>
        <w:t xml:space="preserve">指示进行配</w:t>
      </w:r>
      <w:r>
        <w:rPr>
          <w:rFonts w:hint="eastAsia" w:ascii="仿宋" w:hAnsi="仿宋" w:eastAsia="仿宋" w:cs="仿宋"/>
          <w:b w:val="0"/>
          <w:bCs w:val="0"/>
          <w:color w:val="auto"/>
          <w:sz w:val="21"/>
          <w:szCs w:val="21"/>
          <w:highlight w:val="none"/>
          <w:u w:val="single"/>
        </w:rPr>
        <w:t xml:space="preserve">置 </w:t>
      </w:r>
      <w:r>
        <w:rPr>
          <w:rFonts w:hint="eastAsia" w:ascii="仿宋" w:hAnsi="仿宋" w:eastAsia="仿宋" w:cs="仿宋"/>
          <w:b w:val="0"/>
          <w:bCs w:val="0"/>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施工现场需要配备的试验设备：</w:t>
      </w:r>
      <w:r>
        <w:rPr>
          <w:rFonts w:hint="eastAsia" w:ascii="仿宋" w:hAnsi="仿宋" w:eastAsia="仿宋" w:cs="仿宋"/>
          <w:b w:val="0"/>
          <w:bCs w:val="0"/>
          <w:color w:val="auto"/>
          <w:sz w:val="21"/>
          <w:szCs w:val="21"/>
          <w:highlight w:val="none"/>
          <w:u w:val="single"/>
        </w:rPr>
        <w:t xml:space="preserve">按现行相关规定、质监部门的有关要求及监理</w:t>
      </w:r>
      <w:r>
        <w:rPr>
          <w:rFonts w:hint="eastAsia" w:ascii="仿宋" w:hAnsi="仿宋" w:eastAsia="仿宋" w:cs="仿宋"/>
          <w:b w:val="0"/>
          <w:bCs w:val="0"/>
          <w:color w:val="auto"/>
          <w:sz w:val="21"/>
          <w:szCs w:val="21"/>
          <w:highlight w:val="none"/>
          <w:u w:val="single"/>
          <w:lang w:eastAsia="zh-CN"/>
        </w:rPr>
        <w:t xml:space="preserve">人员</w:t>
      </w:r>
      <w:r>
        <w:rPr>
          <w:rFonts w:hint="eastAsia" w:ascii="仿宋" w:hAnsi="仿宋" w:eastAsia="仿宋" w:cs="仿宋"/>
          <w:b w:val="0"/>
          <w:bCs w:val="0"/>
          <w:color w:val="auto"/>
          <w:sz w:val="21"/>
          <w:szCs w:val="21"/>
          <w:highlight w:val="none"/>
          <w:u w:val="single"/>
        </w:rPr>
        <w:t xml:space="preserve">指示进行配置 </w:t>
      </w:r>
      <w:r>
        <w:rPr>
          <w:rFonts w:hint="eastAsia" w:ascii="仿宋" w:hAnsi="仿宋" w:eastAsia="仿宋" w:cs="仿宋"/>
          <w:b w:val="0"/>
          <w:bCs w:val="0"/>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施工现场需要具备的其他试验条件：</w:t>
      </w:r>
      <w:r>
        <w:rPr>
          <w:rFonts w:hint="eastAsia" w:ascii="仿宋" w:hAnsi="仿宋" w:eastAsia="仿宋" w:cs="仿宋"/>
          <w:b w:val="0"/>
          <w:bCs w:val="0"/>
          <w:color w:val="auto"/>
          <w:sz w:val="21"/>
          <w:szCs w:val="21"/>
          <w:highlight w:val="none"/>
          <w:u w:val="single"/>
        </w:rPr>
        <w:t xml:space="preserve">按现行相关规定、质监部门的有关要求及监理人指示进行配置 </w:t>
      </w:r>
      <w:r>
        <w:rPr>
          <w:rFonts w:hint="eastAsia" w:ascii="仿宋" w:hAnsi="仿宋" w:eastAsia="仿宋" w:cs="仿宋"/>
          <w:b w:val="0"/>
          <w:bCs w:val="0"/>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b w:val="0"/>
          <w:bCs w:val="0"/>
          <w:color w:val="auto"/>
          <w:sz w:val="21"/>
          <w:szCs w:val="21"/>
          <w:highlight w:val="none"/>
        </w:rPr>
        <w:outlineLvl w:val="0"/>
      </w:pPr>
      <w:r/>
      <w:bookmarkStart w:id="318" w:name="_Toc7613"/>
      <w:r/>
      <w:bookmarkStart w:id="319" w:name="_Toc6537"/>
      <w:r>
        <w:rPr>
          <w:rFonts w:hint="eastAsia" w:ascii="仿宋" w:hAnsi="仿宋" w:eastAsia="仿宋" w:cs="仿宋"/>
          <w:b w:val="0"/>
          <w:bCs w:val="0"/>
          <w:color w:val="auto"/>
          <w:sz w:val="21"/>
          <w:szCs w:val="21"/>
          <w:highlight w:val="none"/>
        </w:rPr>
        <w:t xml:space="preserve">9.</w:t>
      </w:r>
      <w:r>
        <w:rPr>
          <w:rFonts w:hint="eastAsia" w:ascii="仿宋" w:hAnsi="仿宋" w:eastAsia="仿宋" w:cs="仿宋"/>
          <w:b w:val="0"/>
          <w:bCs w:val="0"/>
          <w:color w:val="auto"/>
          <w:sz w:val="21"/>
          <w:szCs w:val="21"/>
          <w:highlight w:val="none"/>
          <w:lang w:val="en-US" w:eastAsia="zh-CN"/>
        </w:rPr>
        <w:t xml:space="preserve">2</w:t>
      </w:r>
      <w:r>
        <w:rPr>
          <w:rFonts w:hint="eastAsia" w:ascii="仿宋" w:hAnsi="仿宋" w:eastAsia="仿宋" w:cs="仿宋"/>
          <w:b w:val="0"/>
          <w:bCs w:val="0"/>
          <w:color w:val="auto"/>
          <w:sz w:val="21"/>
          <w:szCs w:val="21"/>
          <w:highlight w:val="none"/>
        </w:rPr>
        <w:t xml:space="preserve"> 现场工艺试验</w:t>
      </w:r>
      <w:bookmarkEnd w:id="318"/>
      <w:r/>
      <w:bookmarkEnd w:id="319"/>
      <w:r>
        <w:rPr>
          <w:rFonts w:hint="eastAsia" w:ascii="仿宋" w:hAnsi="仿宋" w:eastAsia="仿宋" w:cs="仿宋"/>
          <w:b w:val="0"/>
          <w:bCs w:val="0"/>
          <w:color w:val="auto"/>
          <w:sz w:val="21"/>
          <w:szCs w:val="21"/>
          <w:highlight w:val="none"/>
        </w:rPr>
        <w:t xml:space="preserve"> </w:t>
      </w:r>
      <w:r/>
    </w:p>
    <w:p>
      <w:pPr>
        <w:pStyle w:val="730"/>
        <w:ind w:left="0" w:firstLine="420"/>
        <w:pageBreakBefore w:val="0"/>
        <w:spacing w:line="380" w:lineRule="exact"/>
        <w:widowControl w:val="off"/>
        <w:rPr>
          <w:rFonts w:hint="eastAsia" w:ascii="仿宋" w:hAnsi="仿宋" w:eastAsia="仿宋" w:cs="仿宋"/>
          <w:b w:val="0"/>
          <w:bCs w:val="0"/>
          <w:color w:val="auto"/>
          <w:sz w:val="21"/>
          <w:szCs w:val="21"/>
          <w:highlight w:val="none"/>
          <w:u w:val="single"/>
          <w:lang w:val="en-US" w:eastAsia="zh-CN" w:bidi="ar-SA"/>
        </w:rPr>
      </w:pPr>
      <w:r>
        <w:rPr>
          <w:rFonts w:hint="eastAsia" w:ascii="仿宋" w:hAnsi="仿宋" w:eastAsia="仿宋" w:cs="仿宋"/>
          <w:b w:val="0"/>
          <w:bCs w:val="0"/>
          <w:color w:val="auto"/>
          <w:sz w:val="21"/>
          <w:szCs w:val="21"/>
          <w:highlight w:val="none"/>
          <w:lang w:val="en-US" w:eastAsia="zh-CN" w:bidi="ar-SA"/>
        </w:rPr>
        <w:t xml:space="preserve">现场工艺试验的有关约定：</w:t>
      </w:r>
      <w:r>
        <w:rPr>
          <w:rFonts w:hint="eastAsia" w:ascii="仿宋" w:hAnsi="仿宋" w:eastAsia="仿宋" w:cs="仿宋"/>
          <w:b w:val="0"/>
          <w:bCs w:val="0"/>
          <w:color w:val="auto"/>
          <w:sz w:val="21"/>
          <w:szCs w:val="21"/>
          <w:highlight w:val="none"/>
          <w:u w:val="single"/>
          <w:lang w:val="en-US" w:eastAsia="zh-CN" w:bidi="ar-SA"/>
        </w:rPr>
        <w:t xml:space="preserve">按通用合同条款执行 </w:t>
      </w:r>
      <w:r/>
    </w:p>
    <w:p>
      <w:pPr>
        <w:pStyle w:val="730"/>
        <w:ind w:left="0" w:firstLine="422"/>
        <w:pageBreakBefore w:val="0"/>
        <w:spacing w:line="380" w:lineRule="exact"/>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1</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Start w:id="320" w:name="_Toc296347192"/>
      <w:r/>
      <w:bookmarkStart w:id="321" w:name="_Toc297123540"/>
      <w:r/>
      <w:bookmarkStart w:id="322" w:name="_Toc292559398"/>
      <w:r/>
      <w:bookmarkStart w:id="323" w:name="_Toc296346694"/>
      <w:r/>
      <w:bookmarkStart w:id="324" w:name="_Toc304295566"/>
      <w:r/>
      <w:bookmarkStart w:id="325" w:name="_Toc296944532"/>
      <w:r/>
      <w:bookmarkStart w:id="326" w:name="_Toc297216199"/>
      <w:r/>
      <w:bookmarkStart w:id="327" w:name="_Toc300934989"/>
      <w:r/>
      <w:bookmarkStart w:id="328" w:name="_Toc296891021"/>
      <w:r/>
      <w:bookmarkStart w:id="329" w:name="_Toc297120493"/>
      <w:r/>
      <w:bookmarkStart w:id="330" w:name="_Toc296503193"/>
      <w:r/>
      <w:bookmarkStart w:id="331" w:name="_Toc303539146"/>
      <w:r/>
      <w:bookmarkStart w:id="332" w:name="_Toc292559903"/>
      <w:r/>
      <w:bookmarkStart w:id="333" w:name="_Toc296891233"/>
      <w:r/>
      <w:bookmarkStart w:id="334" w:name="_Toc297048379"/>
      <w:r/>
      <w:bookmarkStart w:id="335" w:name="_Toc312678025"/>
      <w:r/>
      <w:bookmarkStart w:id="336" w:name="_Toc312677499"/>
      <w:r/>
      <w:bookmarkStart w:id="337" w:name="_Toc267251441"/>
      <w:r/>
      <w:bookmarkStart w:id="338" w:name="_Toc267251440"/>
      <w:r/>
      <w:bookmarkStart w:id="339" w:name="_Toc267251437"/>
      <w:r/>
      <w:bookmarkStart w:id="340" w:name="_Toc267251435"/>
      <w:r/>
      <w:bookmarkStart w:id="341" w:name="_Toc267251439"/>
      <w:r/>
      <w:bookmarkStart w:id="342" w:name="_Toc267251433"/>
      <w:r/>
      <w:bookmarkStart w:id="343" w:name="_Toc267251442"/>
      <w:r>
        <w:rPr>
          <w:rFonts w:hint="eastAsia" w:ascii="仿宋" w:hAnsi="仿宋" w:eastAsia="仿宋" w:cs="仿宋"/>
          <w:color w:val="auto"/>
          <w:sz w:val="21"/>
          <w:szCs w:val="21"/>
          <w:highlight w:val="none"/>
          <w:lang w:eastAsia="zh-CN"/>
        </w:rPr>
        <w:t xml:space="preserve">0. 变更</w:t>
      </w:r>
      <w:bookmarkEnd w:id="317"/>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bookmarkEnd w:id="336"/>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bookmarkStart w:id="344" w:name="_Toc296891022"/>
      <w:r/>
      <w:bookmarkStart w:id="345" w:name="_Toc296503194"/>
      <w:r/>
      <w:bookmarkStart w:id="346" w:name="_Toc297216200"/>
      <w:r/>
      <w:bookmarkStart w:id="347" w:name="_Toc312677500"/>
      <w:r/>
      <w:bookmarkStart w:id="348" w:name="_Toc296347193"/>
      <w:r/>
      <w:bookmarkStart w:id="349" w:name="_Toc300934990"/>
      <w:r/>
      <w:bookmarkStart w:id="350" w:name="_Toc312678026"/>
      <w:r/>
      <w:bookmarkStart w:id="351" w:name="_Toc303539147"/>
      <w:r/>
      <w:bookmarkStart w:id="352" w:name="_Toc296346695"/>
      <w:r/>
      <w:bookmarkStart w:id="353" w:name="_Toc297120494"/>
      <w:r/>
      <w:bookmarkStart w:id="354" w:name="_Toc296944533"/>
      <w:r/>
      <w:bookmarkStart w:id="355" w:name="_Toc304295567"/>
      <w:r/>
      <w:bookmarkStart w:id="356" w:name="_Toc296891234"/>
      <w:r/>
      <w:bookmarkStart w:id="357" w:name="_Toc292559399"/>
      <w:r/>
      <w:bookmarkStart w:id="358" w:name="_Toc292559904"/>
      <w:r/>
      <w:bookmarkStart w:id="359" w:name="_Toc297048380"/>
      <w:r/>
      <w:bookmarkStart w:id="360" w:name="_Toc297123541"/>
      <w:r>
        <w:rPr>
          <w:rFonts w:hint="eastAsia" w:ascii="仿宋" w:hAnsi="仿宋" w:eastAsia="仿宋" w:cs="仿宋"/>
          <w:color w:val="auto"/>
          <w:sz w:val="21"/>
          <w:szCs w:val="21"/>
          <w:highlight w:val="none"/>
        </w:rPr>
        <w:t xml:space="preserve">0.1变更的范围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w:t>
      </w:r>
      <w:r>
        <w:rPr>
          <w:rFonts w:hint="eastAsia" w:ascii="仿宋" w:hAnsi="仿宋" w:eastAsia="仿宋" w:cs="仿宋"/>
          <w:color w:val="auto"/>
          <w:sz w:val="21"/>
          <w:szCs w:val="21"/>
          <w:highlight w:val="none"/>
          <w:lang w:eastAsia="zh-CN"/>
        </w:rPr>
        <w:t xml:space="preserve">变更</w:t>
      </w:r>
      <w:r>
        <w:rPr>
          <w:rFonts w:hint="eastAsia" w:ascii="仿宋" w:hAnsi="仿宋" w:eastAsia="仿宋" w:cs="仿宋"/>
          <w:color w:val="auto"/>
          <w:sz w:val="21"/>
          <w:szCs w:val="21"/>
          <w:highlight w:val="none"/>
        </w:rPr>
        <w:t xml:space="preserve">范围的约定：</w:t>
      </w:r>
      <w:r>
        <w:rPr>
          <w:rFonts w:hint="eastAsia" w:ascii="仿宋" w:hAnsi="仿宋" w:eastAsia="仿宋" w:cs="仿宋"/>
          <w:color w:val="auto"/>
          <w:sz w:val="21"/>
          <w:szCs w:val="21"/>
          <w:highlight w:val="none"/>
          <w:u w:val="single"/>
        </w:rPr>
        <w:t xml:space="preserve">按通用合同条款执行</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变更估价</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 变更估价原则</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关于变更估价的约定：</w:t>
      </w:r>
      <w:r>
        <w:rPr>
          <w:rFonts w:hint="eastAsia" w:ascii="仿宋" w:hAnsi="仿宋" w:eastAsia="仿宋" w:cs="仿宋"/>
          <w:color w:val="auto"/>
          <w:sz w:val="21"/>
          <w:szCs w:val="21"/>
          <w:highlight w:val="none"/>
          <w:u w:val="single"/>
        </w:rPr>
        <w:t xml:space="preserve">同投标报价中人工、材料、机械、管理费、利润以及各项措施项目费用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Start w:id="361" w:name="_Toc292559907"/>
      <w:r/>
      <w:bookmarkStart w:id="362" w:name="_Toc296891237"/>
      <w:r/>
      <w:bookmarkStart w:id="363" w:name="_Toc296346698"/>
      <w:r/>
      <w:bookmarkStart w:id="364" w:name="_Toc296347196"/>
      <w:r/>
      <w:bookmarkStart w:id="365" w:name="_Toc297120497"/>
      <w:r/>
      <w:bookmarkStart w:id="366" w:name="_Toc297123544"/>
      <w:r/>
      <w:bookmarkStart w:id="367" w:name="_Toc297216203"/>
      <w:r/>
      <w:bookmarkStart w:id="368" w:name="_Toc292559402"/>
      <w:r/>
      <w:bookmarkStart w:id="369" w:name="_Toc296891025"/>
      <w:r/>
      <w:bookmarkStart w:id="370" w:name="_Toc300934993"/>
      <w:r/>
      <w:bookmarkStart w:id="371" w:name="_Toc303539150"/>
      <w:r/>
      <w:bookmarkStart w:id="372" w:name="_Toc296503197"/>
      <w:r/>
      <w:bookmarkStart w:id="373" w:name="_Toc297048383"/>
      <w:r/>
      <w:bookmarkStart w:id="374" w:name="_Toc296944536"/>
      <w:r/>
      <w:bookmarkStart w:id="375" w:name="_Toc312678029"/>
      <w:r/>
      <w:bookmarkStart w:id="376" w:name="_Toc304295570"/>
      <w:r/>
      <w:bookmarkStart w:id="377" w:name="_Toc312677503"/>
      <w:r>
        <w:rPr>
          <w:rFonts w:hint="eastAsia" w:ascii="仿宋" w:hAnsi="仿宋" w:eastAsia="仿宋" w:cs="仿宋"/>
          <w:color w:val="auto"/>
          <w:sz w:val="21"/>
          <w:szCs w:val="21"/>
          <w:highlight w:val="none"/>
        </w:rPr>
        <w:t xml:space="preserve">0.</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承</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Start w:id="378" w:name="_Toc296944542"/>
      <w:r/>
      <w:bookmarkStart w:id="379" w:name="_Toc292559913"/>
      <w:r/>
      <w:bookmarkStart w:id="380" w:name="_Toc292559408"/>
      <w:r/>
      <w:bookmarkStart w:id="381" w:name="_Toc303539151"/>
      <w:r/>
      <w:bookmarkStart w:id="382" w:name="_Toc300934994"/>
      <w:r/>
      <w:bookmarkStart w:id="383" w:name="_Toc297216204"/>
      <w:r/>
      <w:bookmarkStart w:id="384" w:name="_Toc296346704"/>
      <w:r/>
      <w:bookmarkStart w:id="385" w:name="_Toc297123545"/>
      <w:r/>
      <w:bookmarkStart w:id="386" w:name="_Toc297120503"/>
      <w:r/>
      <w:bookmarkStart w:id="387" w:name="_Toc297048389"/>
      <w:r/>
      <w:bookmarkStart w:id="388" w:name="_Toc296503203"/>
      <w:r/>
      <w:bookmarkStart w:id="389" w:name="_Toc296347202"/>
      <w:r/>
      <w:bookmarkStart w:id="390" w:name="_Toc296891031"/>
      <w:r/>
      <w:bookmarkStart w:id="391" w:name="_Toc296891243"/>
      <w:r>
        <w:rPr>
          <w:rFonts w:hint="eastAsia" w:ascii="仿宋" w:hAnsi="仿宋" w:eastAsia="仿宋" w:cs="仿宋"/>
          <w:color w:val="auto"/>
          <w:sz w:val="21"/>
          <w:szCs w:val="21"/>
          <w:highlight w:val="none"/>
        </w:rPr>
        <w:t xml:space="preserve">包人的合理化建议</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监理人审查承包人合理化建议的期限：</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发包人审批承包人合理化建议的期限：</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w:t>
      </w:r>
      <w:bookmarkStart w:id="392" w:name="_Toc318581175"/>
      <w:r/>
      <w:bookmarkStart w:id="393" w:name="_Toc296503204"/>
      <w:r/>
      <w:bookmarkStart w:id="394" w:name="_Toc303539152"/>
      <w:r/>
      <w:bookmarkStart w:id="395" w:name="_Toc312677504"/>
      <w:r/>
      <w:bookmarkStart w:id="396" w:name="_Toc297216205"/>
      <w:r/>
      <w:bookmarkStart w:id="397" w:name="_Toc292559914"/>
      <w:r/>
      <w:bookmarkStart w:id="398" w:name="_Toc312678030"/>
      <w:r/>
      <w:bookmarkStart w:id="399" w:name="_Toc297123546"/>
      <w:r/>
      <w:bookmarkStart w:id="400" w:name="_Toc296891244"/>
      <w:r/>
      <w:bookmarkStart w:id="401" w:name="_Toc296891032"/>
      <w:r/>
      <w:bookmarkStart w:id="402" w:name="_Toc297120504"/>
      <w:r/>
      <w:bookmarkStart w:id="403" w:name="_Toc296346705"/>
      <w:r/>
      <w:bookmarkStart w:id="404" w:name="_Toc304295571"/>
      <w:r/>
      <w:bookmarkStart w:id="405" w:name="_Toc292559409"/>
      <w:r/>
      <w:bookmarkStart w:id="406" w:name="_Toc296944543"/>
      <w:r/>
      <w:bookmarkStart w:id="407" w:name="_Toc296347203"/>
      <w:r/>
      <w:bookmarkStart w:id="408" w:name="_Toc300934995"/>
      <w:r/>
      <w:bookmarkStart w:id="409" w:name="_Toc297048390"/>
      <w:r>
        <w:rPr>
          <w:rFonts w:hint="eastAsia" w:ascii="仿宋" w:hAnsi="仿宋" w:eastAsia="仿宋" w:cs="仿宋"/>
          <w:color w:val="auto"/>
          <w:sz w:val="21"/>
          <w:szCs w:val="21"/>
          <w:highlight w:val="none"/>
        </w:rPr>
        <w:t xml:space="preserve">包人提出的合理化建议降低了合同价格或者提高了工程经济效益的奖励的方法和金额为：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w:t>
      </w:r>
      <w:bookmarkStart w:id="410" w:name="_Toc296503199"/>
      <w:r/>
      <w:bookmarkStart w:id="411" w:name="_Toc312678033"/>
      <w:r/>
      <w:bookmarkStart w:id="412" w:name="_Toc300934997"/>
      <w:r/>
      <w:bookmarkStart w:id="413" w:name="_Toc296944538"/>
      <w:r/>
      <w:bookmarkStart w:id="414" w:name="_Toc297123548"/>
      <w:r/>
      <w:bookmarkStart w:id="415" w:name="_Toc296891027"/>
      <w:r/>
      <w:bookmarkStart w:id="416" w:name="_Toc297048385"/>
      <w:r/>
      <w:bookmarkStart w:id="417" w:name="_Toc292559909"/>
      <w:r/>
      <w:bookmarkStart w:id="418" w:name="_Toc296346700"/>
      <w:r/>
      <w:bookmarkStart w:id="419" w:name="_Toc296891239"/>
      <w:r/>
      <w:bookmarkStart w:id="420" w:name="_Toc297216207"/>
      <w:r/>
      <w:bookmarkStart w:id="421" w:name="_Toc292559404"/>
      <w:r/>
      <w:bookmarkStart w:id="422" w:name="_Toc297120499"/>
      <w:r/>
      <w:bookmarkStart w:id="423" w:name="_Toc304295574"/>
      <w:r/>
      <w:bookmarkStart w:id="424" w:name="_Toc312677507"/>
      <w:r/>
      <w:bookmarkStart w:id="425" w:name="_Toc303539154"/>
      <w:r/>
      <w:bookmarkStart w:id="426" w:name="_Toc296347198"/>
      <w:r>
        <w:rPr>
          <w:rFonts w:hint="eastAsia" w:ascii="仿宋" w:hAnsi="仿宋" w:eastAsia="仿宋" w:cs="仿宋"/>
          <w:color w:val="auto"/>
          <w:sz w:val="21"/>
          <w:szCs w:val="21"/>
          <w:highlight w:val="none"/>
        </w:rPr>
        <w:t xml:space="preserve">0.</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暂估价</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暂</w:t>
      </w:r>
      <w:bookmarkStart w:id="427" w:name="_Toc318581176"/>
      <w:r/>
      <w:bookmarkStart w:id="428" w:name="_Toc312678034"/>
      <w:r/>
      <w:bookmarkStart w:id="429" w:name="_Toc312677508"/>
      <w:r>
        <w:rPr>
          <w:rFonts w:hint="eastAsia" w:ascii="仿宋" w:hAnsi="仿宋" w:eastAsia="仿宋" w:cs="仿宋"/>
          <w:color w:val="auto"/>
          <w:sz w:val="21"/>
          <w:szCs w:val="21"/>
          <w:highlight w:val="none"/>
        </w:rPr>
        <w:t xml:space="preserve">估价材料和工程设备的明细详见附件11：《暂估价一览表》。</w:t>
      </w:r>
      <w:bookmarkEnd w:id="427"/>
      <w:bookmarkEnd w:id="428"/>
      <w:bookmarkEnd w:id="429"/>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bookmarkStart w:id="430" w:name="_Toc312678035"/>
      <w:r/>
      <w:bookmarkStart w:id="431" w:name="_Toc312677509"/>
      <w:r/>
      <w:bookmarkStart w:id="432" w:name="_Toc318581177"/>
      <w:r>
        <w:rPr>
          <w:rFonts w:hint="eastAsia" w:ascii="仿宋" w:hAnsi="仿宋" w:eastAsia="仿宋" w:cs="仿宋"/>
          <w:color w:val="auto"/>
          <w:sz w:val="21"/>
          <w:szCs w:val="21"/>
          <w:highlight w:val="none"/>
        </w:rPr>
        <w:t xml:space="preserve">0.</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.1 依法必须招标的暂估价项目</w:t>
      </w:r>
      <w:bookmarkEnd w:id="430"/>
      <w:bookmarkEnd w:id="431"/>
      <w:bookmarkEnd w:id="432"/>
      <w:r/>
    </w:p>
    <w:p>
      <w:pPr>
        <w:ind w:left="0" w:firstLine="420"/>
        <w:jc w:val="left"/>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对于依法必须招标的暂估价项目的确认和批准采取第</w:t>
      </w:r>
      <w:r>
        <w:rPr>
          <w:rFonts w:hint="eastAsia" w:ascii="仿宋" w:hAnsi="仿宋" w:eastAsia="仿宋" w:cs="仿宋"/>
          <w:color w:val="auto"/>
          <w:sz w:val="21"/>
          <w:szCs w:val="21"/>
          <w:highlight w:val="none"/>
          <w:lang w:val="en-US" w:eastAsia="zh-CN"/>
        </w:rPr>
        <w:t xml:space="preserve">2 </w:t>
      </w:r>
      <w:r>
        <w:rPr>
          <w:rFonts w:hint="eastAsia" w:ascii="仿宋" w:hAnsi="仿宋" w:eastAsia="仿宋" w:cs="仿宋"/>
          <w:color w:val="auto"/>
          <w:sz w:val="21"/>
          <w:szCs w:val="21"/>
          <w:highlight w:val="none"/>
        </w:rPr>
        <w:t xml:space="preserve">种方式确定。</w:t>
      </w:r>
      <w:r>
        <w:rPr>
          <w:rFonts w:hint="eastAsia" w:ascii="仿宋" w:hAnsi="仿宋" w:eastAsia="仿宋" w:cs="仿宋"/>
          <w:color w:val="auto"/>
          <w:sz w:val="21"/>
          <w:szCs w:val="21"/>
          <w:highlight w:val="none"/>
          <w:u w:val="single"/>
        </w:rPr>
        <w:t xml:space="preserve">该种方式调整补充约定：发包人在工程量清单中给定的暂估价项目，承包人应按照施工进度计划，在招标工作启动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和现场实际情况等进行审计。承包人已充分理解上述情况可能产生的风险及费用并在投标报价时已综合考虑，保证不再向发包人</w:t>
      </w:r>
      <w:r>
        <w:rPr>
          <w:rFonts w:hint="eastAsia" w:ascii="仿宋" w:hAnsi="仿宋" w:eastAsia="仿宋" w:cs="仿宋"/>
          <w:color w:val="auto"/>
          <w:sz w:val="21"/>
          <w:szCs w:val="21"/>
          <w:highlight w:val="none"/>
          <w:u w:val="single"/>
          <w:lang w:eastAsia="zh-CN"/>
        </w:rPr>
        <w:t xml:space="preserve">提出其他</w:t>
      </w:r>
      <w:r>
        <w:rPr>
          <w:rFonts w:hint="eastAsia" w:ascii="仿宋" w:hAnsi="仿宋" w:eastAsia="仿宋" w:cs="仿宋"/>
          <w:color w:val="auto"/>
          <w:sz w:val="21"/>
          <w:szCs w:val="21"/>
          <w:highlight w:val="none"/>
          <w:u w:val="single"/>
        </w:rPr>
        <w:t xml:space="preserve">额外费用补偿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如果出现招投标监管平台仅允许发包人作为招标人实施暂估价项目招标时，承包人仍然同意按照上述条款执行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.2 不属于依法必须招标的暂估价项目</w:t>
      </w:r>
      <w:r/>
    </w:p>
    <w:p>
      <w:pPr>
        <w:ind w:left="0" w:firstLine="420"/>
        <w:jc w:val="left"/>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对于不属于依法必须招标的暂估价项目的确认和批准采取第</w:t>
      </w:r>
      <w:r>
        <w:rPr>
          <w:rFonts w:hint="eastAsia" w:ascii="仿宋" w:hAnsi="仿宋" w:eastAsia="仿宋" w:cs="仿宋"/>
          <w:color w:val="auto"/>
          <w:sz w:val="21"/>
          <w:szCs w:val="21"/>
          <w:highlight w:val="none"/>
          <w:u w:val="single"/>
        </w:rPr>
        <w:t xml:space="preserve"> 1  </w:t>
      </w:r>
      <w:r>
        <w:rPr>
          <w:rFonts w:hint="eastAsia" w:ascii="仿宋" w:hAnsi="仿宋" w:eastAsia="仿宋" w:cs="仿宋"/>
          <w:color w:val="auto"/>
          <w:sz w:val="21"/>
          <w:szCs w:val="21"/>
          <w:highlight w:val="none"/>
        </w:rPr>
        <w:t xml:space="preserve"> 种方式确定。</w:t>
      </w:r>
      <w:r/>
    </w:p>
    <w:p>
      <w:pPr>
        <w:ind w:left="0" w:firstLine="420"/>
        <w:jc w:val="left"/>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发包人在工程量清单中给定的专业工程暂估价，按相关法律法规规定，如可直接发包给承包人的，须经发包人批准，但在竣工结算时，审计单位将依据原招标文件、</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、总承包合同、投标让利幅度及现场实际情况等进行审计，否则按照专用合同条款第10.7.1项约定执行 。</w:t>
      </w:r>
      <w:r/>
    </w:p>
    <w:p>
      <w:pPr>
        <w:ind w:left="0" w:firstLine="420"/>
        <w:jc w:val="left"/>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第3种方式：</w:t>
      </w:r>
      <w:r>
        <w:rPr>
          <w:rFonts w:hint="eastAsia" w:ascii="仿宋" w:hAnsi="仿宋" w:eastAsia="仿宋" w:cs="仿宋"/>
          <w:color w:val="auto"/>
          <w:sz w:val="21"/>
          <w:szCs w:val="21"/>
          <w:highlight w:val="none"/>
        </w:rPr>
        <w:t xml:space="preserve">承包人直接实施的暂估价项目</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承包人直接实施的暂估价项目的约定：</w:t>
      </w:r>
      <w:r>
        <w:rPr>
          <w:rFonts w:hint="eastAsia" w:ascii="仿宋" w:hAnsi="仿宋" w:eastAsia="仿宋" w:cs="仿宋"/>
          <w:color w:val="auto"/>
          <w:sz w:val="21"/>
          <w:szCs w:val="21"/>
          <w:highlight w:val="none"/>
          <w:u w:val="single"/>
        </w:rPr>
        <w:t xml:space="preserve"> /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暂列金额</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合同当事人关于暂列金额使用的约定：</w:t>
      </w:r>
      <w:r>
        <w:rPr>
          <w:rFonts w:hint="eastAsia" w:ascii="仿宋" w:hAnsi="仿宋" w:eastAsia="仿宋" w:cs="仿宋"/>
          <w:color w:val="auto"/>
          <w:sz w:val="21"/>
          <w:szCs w:val="21"/>
          <w:highlight w:val="none"/>
          <w:u w:val="single"/>
        </w:rPr>
        <w:t xml:space="preserve">暂列金额归发包人所有或使用</w:t>
      </w:r>
      <w:r>
        <w:rPr>
          <w:rFonts w:hint="eastAsia" w:ascii="仿宋" w:hAnsi="仿宋" w:eastAsia="仿宋" w:cs="仿宋"/>
          <w:color w:val="auto"/>
          <w:sz w:val="21"/>
          <w:szCs w:val="21"/>
          <w:highlight w:val="none"/>
        </w:rPr>
        <w:t xml:space="preserve">。</w:t>
      </w:r>
      <w:r/>
    </w:p>
    <w:p>
      <w:pPr>
        <w:pStyle w:val="730"/>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433" w:name="_Toc351203643"/>
      <w:r>
        <w:rPr>
          <w:rFonts w:hint="eastAsia" w:ascii="仿宋" w:hAnsi="仿宋" w:eastAsia="仿宋" w:cs="仿宋"/>
          <w:color w:val="auto"/>
          <w:sz w:val="21"/>
          <w:szCs w:val="21"/>
          <w:highlight w:val="none"/>
          <w:lang w:eastAsia="zh-CN"/>
        </w:rPr>
        <w:t xml:space="preserve">11. 价格调整</w:t>
      </w:r>
      <w:bookmarkEnd w:id="433"/>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434" w:name="_Toc297216209"/>
      <w:r/>
      <w:bookmarkStart w:id="435" w:name="_Toc297123550"/>
      <w:r/>
      <w:bookmarkStart w:id="436" w:name="_Toc303539157"/>
      <w:r/>
      <w:bookmarkStart w:id="437" w:name="_Toc296891029"/>
      <w:r/>
      <w:bookmarkStart w:id="438" w:name="_Toc297120501"/>
      <w:r/>
      <w:bookmarkStart w:id="439" w:name="_Toc292559911"/>
      <w:r/>
      <w:bookmarkStart w:id="440" w:name="_Toc296503201"/>
      <w:r/>
      <w:bookmarkStart w:id="441" w:name="_Toc304295577"/>
      <w:r/>
      <w:bookmarkStart w:id="442" w:name="_Toc296891241"/>
      <w:r/>
      <w:bookmarkStart w:id="443" w:name="_Toc297048387"/>
      <w:r/>
      <w:bookmarkStart w:id="444" w:name="_Toc292559406"/>
      <w:r/>
      <w:bookmarkStart w:id="445" w:name="_Toc296346702"/>
      <w:r/>
      <w:bookmarkStart w:id="446" w:name="_Toc300935000"/>
      <w:r/>
      <w:bookmarkStart w:id="447" w:name="_Toc312678039"/>
      <w:r/>
      <w:bookmarkStart w:id="448" w:name="_Toc296347200"/>
      <w:r/>
      <w:bookmarkStart w:id="449" w:name="_Toc296944540"/>
      <w:r>
        <w:rPr>
          <w:rFonts w:hint="eastAsia" w:ascii="仿宋" w:hAnsi="仿宋" w:eastAsia="仿宋" w:cs="仿宋"/>
          <w:color w:val="auto"/>
          <w:sz w:val="21"/>
          <w:szCs w:val="21"/>
          <w:highlight w:val="none"/>
        </w:rPr>
        <w:t xml:space="preserve">11.1 市场价格波动引起的调整</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市场价格波动是否调整合同价格的约定：</w:t>
      </w:r>
      <w:r>
        <w:rPr>
          <w:rFonts w:hint="eastAsia" w:ascii="仿宋" w:hAnsi="仿宋" w:eastAsia="仿宋" w:cs="仿宋"/>
          <w:color w:val="auto"/>
          <w:sz w:val="21"/>
          <w:szCs w:val="21"/>
          <w:highlight w:val="none"/>
          <w:u w:val="single"/>
        </w:rPr>
        <w:t xml:space="preserve">   不调整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因市场价格波动调整合同价格，采用以下第</w:t>
      </w:r>
      <w:r>
        <w:rPr>
          <w:rFonts w:hint="eastAsia" w:ascii="仿宋" w:hAnsi="仿宋" w:eastAsia="仿宋" w:cs="仿宋"/>
          <w:color w:val="auto"/>
          <w:sz w:val="21"/>
          <w:szCs w:val="21"/>
          <w:highlight w:val="none"/>
          <w:u w:val="single"/>
          <w:lang w:val="en-US" w:eastAsia="zh-CN"/>
        </w:rPr>
        <w:t xml:space="preserve">3</w:t>
      </w:r>
      <w:r>
        <w:rPr>
          <w:rFonts w:hint="eastAsia" w:ascii="仿宋" w:hAnsi="仿宋" w:eastAsia="仿宋" w:cs="仿宋"/>
          <w:color w:val="auto"/>
          <w:sz w:val="21"/>
          <w:szCs w:val="21"/>
          <w:highlight w:val="none"/>
        </w:rPr>
        <w:t xml:space="preserve">种方式对合同价格进行调整：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第1种方式：采用价格指数进行价格调整。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关于各可调因子、定值和变值权重，以及基本价格指数及其来源的约定</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第2种方式：采用造价信息进行价格调整。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（2）关于基准价格的约定</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第3种方式：其他价格调整方式：</w:t>
      </w:r>
      <w:r>
        <w:rPr>
          <w:rFonts w:hint="eastAsia" w:ascii="仿宋" w:hAnsi="仿宋" w:eastAsia="仿宋" w:cs="仿宋"/>
          <w:color w:val="auto"/>
          <w:sz w:val="21"/>
          <w:szCs w:val="21"/>
          <w:highlight w:val="none"/>
          <w:u w:val="single"/>
        </w:rPr>
        <w:t xml:space="preserve">   同投标报价     </w:t>
      </w:r>
      <w:r>
        <w:rPr>
          <w:rFonts w:hint="eastAsia" w:ascii="仿宋" w:hAnsi="仿宋" w:eastAsia="仿宋" w:cs="仿宋"/>
          <w:color w:val="auto"/>
          <w:sz w:val="21"/>
          <w:szCs w:val="21"/>
          <w:highlight w:val="none"/>
        </w:rPr>
        <w:t xml:space="preserve">。</w:t>
      </w:r>
      <w:bookmarkEnd w:id="337"/>
      <w:bookmarkEnd w:id="338"/>
      <w:bookmarkEnd w:id="339"/>
      <w:bookmarkEnd w:id="340"/>
      <w:bookmarkEnd w:id="341"/>
      <w:bookmarkEnd w:id="342"/>
      <w:r/>
    </w:p>
    <w:p>
      <w:pPr>
        <w:pStyle w:val="730"/>
        <w:ind w:left="0" w:firstLine="422"/>
        <w:pageBreakBefore w:val="0"/>
        <w:spacing w:line="380" w:lineRule="exact"/>
        <w:widowControl w:val="off"/>
        <w:rPr>
          <w:rFonts w:hint="eastAsia" w:ascii="仿宋" w:hAnsi="仿宋" w:eastAsia="仿宋" w:cs="仿宋"/>
          <w:color w:val="auto"/>
          <w:sz w:val="21"/>
          <w:szCs w:val="21"/>
          <w:highlight w:val="none"/>
          <w:lang w:eastAsia="zh-CN"/>
        </w:rPr>
      </w:pPr>
      <w:r/>
      <w:bookmarkStart w:id="450" w:name="_Toc297120505"/>
      <w:r/>
      <w:bookmarkStart w:id="451" w:name="_Toc292559915"/>
      <w:r/>
      <w:bookmarkStart w:id="452" w:name="_Toc296346706"/>
      <w:r/>
      <w:bookmarkStart w:id="453" w:name="_Toc296347204"/>
      <w:r/>
      <w:bookmarkStart w:id="454" w:name="_Toc296944544"/>
      <w:r/>
      <w:bookmarkStart w:id="455" w:name="_Toc297048391"/>
      <w:r/>
      <w:bookmarkStart w:id="456" w:name="_Toc296891033"/>
      <w:r/>
      <w:bookmarkStart w:id="457" w:name="_Toc292559410"/>
      <w:r/>
      <w:bookmarkStart w:id="458" w:name="_Toc296503205"/>
      <w:r/>
      <w:bookmarkStart w:id="459" w:name="_Toc296891245"/>
      <w:r/>
      <w:bookmarkStart w:id="460" w:name="_Toc351203644"/>
      <w:r/>
      <w:bookmarkStart w:id="461" w:name="_Toc304295579"/>
      <w:r/>
      <w:bookmarkStart w:id="462" w:name="_Toc297216211"/>
      <w:r/>
      <w:bookmarkStart w:id="463" w:name="_Toc300935002"/>
      <w:r/>
      <w:bookmarkStart w:id="464" w:name="_Toc303539159"/>
      <w:r/>
      <w:bookmarkStart w:id="465" w:name="_Toc312678040"/>
      <w:r/>
      <w:bookmarkStart w:id="466" w:name="_Toc297123552"/>
      <w:r>
        <w:rPr>
          <w:rFonts w:hint="eastAsia" w:ascii="仿宋" w:hAnsi="仿宋" w:eastAsia="仿宋" w:cs="仿宋"/>
          <w:color w:val="auto"/>
          <w:sz w:val="21"/>
          <w:szCs w:val="21"/>
          <w:highlight w:val="none"/>
          <w:lang w:eastAsia="zh-CN"/>
        </w:rPr>
        <w:t xml:space="preserve">12. </w:t>
      </w:r>
      <w:bookmarkEnd w:id="450"/>
      <w:r/>
      <w:bookmarkEnd w:id="451"/>
      <w:r/>
      <w:bookmarkEnd w:id="452"/>
      <w:r/>
      <w:bookmarkEnd w:id="453"/>
      <w:r/>
      <w:bookmarkEnd w:id="454"/>
      <w:r/>
      <w:bookmarkEnd w:id="455"/>
      <w:r/>
      <w:bookmarkEnd w:id="456"/>
      <w:r/>
      <w:bookmarkEnd w:id="457"/>
      <w:r/>
      <w:bookmarkEnd w:id="458"/>
      <w:r/>
      <w:bookmarkEnd w:id="459"/>
      <w:r>
        <w:rPr>
          <w:rFonts w:hint="eastAsia" w:ascii="仿宋" w:hAnsi="仿宋" w:eastAsia="仿宋" w:cs="仿宋"/>
          <w:color w:val="auto"/>
          <w:sz w:val="21"/>
          <w:szCs w:val="21"/>
          <w:highlight w:val="none"/>
          <w:lang w:eastAsia="zh-CN"/>
        </w:rPr>
        <w:t xml:space="preserve">合同价格、计量与支付</w:t>
      </w:r>
      <w:bookmarkEnd w:id="460"/>
      <w:r/>
      <w:bookmarkEnd w:id="461"/>
      <w:bookmarkEnd w:id="462"/>
      <w:bookmarkEnd w:id="463"/>
      <w:bookmarkEnd w:id="464"/>
      <w:bookmarkEnd w:id="465"/>
      <w:bookmarkEnd w:id="466"/>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467" w:name="_Toc292559916"/>
      <w:r/>
      <w:bookmarkStart w:id="468" w:name="_Toc267251461"/>
      <w:r/>
      <w:bookmarkStart w:id="469" w:name="_Toc292559411"/>
      <w:r/>
      <w:bookmarkStart w:id="470" w:name="_Toc297120506"/>
      <w:r/>
      <w:bookmarkStart w:id="471" w:name="_Toc296891034"/>
      <w:r/>
      <w:bookmarkStart w:id="472" w:name="_Toc296503206"/>
      <w:r/>
      <w:bookmarkStart w:id="473" w:name="_Toc296347205"/>
      <w:r/>
      <w:bookmarkStart w:id="474" w:name="_Toc296891246"/>
      <w:r/>
      <w:bookmarkStart w:id="475" w:name="_Toc296346707"/>
      <w:r/>
      <w:bookmarkStart w:id="476" w:name="_Toc297048392"/>
      <w:r/>
      <w:bookmarkStart w:id="477" w:name="_Toc296944545"/>
      <w:r/>
      <w:bookmarkStart w:id="478" w:name="_Toc304295580"/>
      <w:r/>
      <w:bookmarkStart w:id="479" w:name="_Toc297123553"/>
      <w:r/>
      <w:bookmarkStart w:id="480" w:name="_Toc297216212"/>
      <w:r/>
      <w:bookmarkStart w:id="481" w:name="_Toc300935003"/>
      <w:r/>
      <w:bookmarkStart w:id="482" w:name="_Toc312678041"/>
      <w:r/>
      <w:bookmarkStart w:id="483" w:name="_Toc303539160"/>
      <w:r>
        <w:rPr>
          <w:rFonts w:hint="eastAsia" w:ascii="仿宋" w:hAnsi="仿宋" w:eastAsia="仿宋" w:cs="仿宋"/>
          <w:color w:val="auto"/>
          <w:sz w:val="21"/>
          <w:szCs w:val="21"/>
          <w:highlight w:val="none"/>
        </w:rPr>
        <w:t xml:space="preserve">12.1 合</w:t>
      </w:r>
      <w:bookmarkEnd w:id="467"/>
      <w:r/>
      <w:bookmarkEnd w:id="468"/>
      <w:r/>
      <w:bookmarkEnd w:id="469"/>
      <w:r>
        <w:rPr>
          <w:rFonts w:hint="eastAsia" w:ascii="仿宋" w:hAnsi="仿宋" w:eastAsia="仿宋" w:cs="仿宋"/>
          <w:color w:val="auto"/>
          <w:sz w:val="21"/>
          <w:szCs w:val="21"/>
          <w:highlight w:val="none"/>
        </w:rPr>
        <w:t xml:space="preserve">同价</w:t>
      </w:r>
      <w:bookmarkEnd w:id="470"/>
      <w:r/>
      <w:bookmarkEnd w:id="471"/>
      <w:r/>
      <w:bookmarkEnd w:id="472"/>
      <w:r/>
      <w:bookmarkEnd w:id="473"/>
      <w:r/>
      <w:bookmarkEnd w:id="474"/>
      <w:r/>
      <w:bookmarkEnd w:id="475"/>
      <w:r/>
      <w:bookmarkEnd w:id="476"/>
      <w:r/>
      <w:bookmarkEnd w:id="477"/>
      <w:r>
        <w:rPr>
          <w:rFonts w:hint="eastAsia" w:ascii="仿宋" w:hAnsi="仿宋" w:eastAsia="仿宋" w:cs="仿宋"/>
          <w:color w:val="auto"/>
          <w:sz w:val="21"/>
          <w:szCs w:val="21"/>
          <w:highlight w:val="none"/>
        </w:rPr>
        <w:t xml:space="preserve">格形式</w:t>
      </w:r>
      <w:bookmarkEnd w:id="478"/>
      <w:bookmarkEnd w:id="479"/>
      <w:bookmarkEnd w:id="480"/>
      <w:bookmarkEnd w:id="481"/>
      <w:bookmarkEnd w:id="482"/>
      <w:bookmarkEnd w:id="483"/>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单价合同。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综合单价包含的风险范围：</w:t>
      </w:r>
      <w:r>
        <w:rPr>
          <w:rFonts w:hint="eastAsia" w:ascii="仿宋" w:hAnsi="仿宋" w:eastAsia="仿宋" w:cs="仿宋"/>
          <w:color w:val="auto"/>
          <w:sz w:val="21"/>
          <w:szCs w:val="21"/>
          <w:highlight w:val="none"/>
          <w:u w:val="single"/>
        </w:rPr>
        <w:t xml:space="preserve">承包</w:t>
      </w:r>
      <w:r>
        <w:rPr>
          <w:rFonts w:hint="eastAsia" w:ascii="仿宋" w:hAnsi="仿宋" w:eastAsia="仿宋" w:cs="仿宋"/>
          <w:color w:val="auto"/>
          <w:sz w:val="21"/>
          <w:szCs w:val="21"/>
          <w:highlight w:val="none"/>
          <w:u w:val="single"/>
          <w:lang w:eastAsia="zh-CN"/>
        </w:rPr>
        <w:t xml:space="preserve">人在</w:t>
      </w:r>
      <w:r>
        <w:rPr>
          <w:rFonts w:hint="eastAsia" w:ascii="仿宋" w:hAnsi="仿宋" w:eastAsia="仿宋" w:cs="仿宋"/>
          <w:color w:val="auto"/>
          <w:sz w:val="21"/>
          <w:szCs w:val="21"/>
          <w:highlight w:val="none"/>
          <w:u w:val="single"/>
        </w:rPr>
        <w:t xml:space="preserve">投标时充分考虑施工期间材料</w:t>
      </w:r>
      <w:r>
        <w:rPr>
          <w:rFonts w:hint="eastAsia" w:ascii="仿宋" w:hAnsi="仿宋" w:eastAsia="仿宋" w:cs="仿宋"/>
          <w:color w:val="auto"/>
          <w:sz w:val="21"/>
          <w:szCs w:val="21"/>
          <w:highlight w:val="none"/>
          <w:u w:val="single"/>
          <w:lang w:eastAsia="zh-CN"/>
        </w:rPr>
        <w:t xml:space="preserve">及其他风险</w:t>
      </w:r>
      <w:r>
        <w:rPr>
          <w:rFonts w:hint="eastAsia" w:ascii="仿宋" w:hAnsi="仿宋" w:eastAsia="仿宋" w:cs="仿宋"/>
          <w:color w:val="auto"/>
          <w:sz w:val="21"/>
          <w:szCs w:val="21"/>
          <w:highlight w:val="none"/>
          <w:u w:val="single"/>
        </w:rPr>
        <w:t xml:space="preserve">并在投标时计算风险费用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风险费用的计算方法：</w:t>
      </w:r>
      <w:r>
        <w:rPr>
          <w:rFonts w:hint="eastAsia" w:ascii="仿宋" w:hAnsi="仿宋" w:eastAsia="仿宋" w:cs="仿宋"/>
          <w:color w:val="auto"/>
          <w:sz w:val="21"/>
          <w:szCs w:val="21"/>
          <w:highlight w:val="none"/>
          <w:u w:val="single"/>
        </w:rPr>
        <w:t xml:space="preserve">图纸变更需经甲方并报文字材料同意后实施，设计变更工程量按</w:t>
      </w:r>
      <w:r>
        <w:rPr>
          <w:rFonts w:hint="eastAsia" w:ascii="仿宋" w:hAnsi="仿宋" w:eastAsia="仿宋" w:cs="仿宋"/>
          <w:color w:val="auto"/>
          <w:sz w:val="21"/>
          <w:szCs w:val="21"/>
          <w:highlight w:val="none"/>
          <w:u w:val="single"/>
          <w:lang w:eastAsia="zh-CN"/>
        </w:rPr>
        <w:t xml:space="preserve">实际</w:t>
      </w:r>
      <w:r>
        <w:rPr>
          <w:rFonts w:hint="eastAsia" w:ascii="仿宋" w:hAnsi="仿宋" w:eastAsia="仿宋" w:cs="仿宋"/>
          <w:color w:val="auto"/>
          <w:sz w:val="21"/>
          <w:szCs w:val="21"/>
          <w:highlight w:val="none"/>
          <w:u w:val="single"/>
        </w:rPr>
        <w:t xml:space="preserve">调整，其增减部分价格按投标报价。工程竣工后由政府审计机关审核确定总造价</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对工程中隐蔽工程的工程量要</w:t>
      </w:r>
      <w:r>
        <w:rPr>
          <w:rFonts w:hint="eastAsia" w:ascii="仿宋" w:hAnsi="仿宋" w:eastAsia="仿宋" w:cs="仿宋"/>
          <w:color w:val="auto"/>
          <w:sz w:val="21"/>
          <w:szCs w:val="21"/>
          <w:highlight w:val="none"/>
          <w:u w:val="single"/>
          <w:lang w:eastAsia="zh-CN"/>
        </w:rPr>
        <w:t xml:space="preserve">在施工</w:t>
      </w:r>
      <w:r>
        <w:rPr>
          <w:rFonts w:hint="eastAsia" w:ascii="仿宋" w:hAnsi="仿宋" w:eastAsia="仿宋" w:cs="仿宋"/>
          <w:color w:val="auto"/>
          <w:sz w:val="21"/>
          <w:szCs w:val="21"/>
          <w:highlight w:val="none"/>
          <w:u w:val="single"/>
        </w:rPr>
        <w:t xml:space="preserve">前申报，工序结束时10日内完成相关手续，实行监理、跟踪审计（如有）、甲方现场负责人及主管人员共同签字完成，对未完成相关手续视同未做，相关方不再补签。</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按文件约定应由业主交纳的材料检测费用（含见证取样费用），渣土</w:t>
      </w:r>
      <w:r>
        <w:rPr>
          <w:rFonts w:hint="eastAsia" w:ascii="仿宋" w:hAnsi="仿宋" w:eastAsia="仿宋" w:cs="仿宋"/>
          <w:color w:val="auto"/>
          <w:sz w:val="21"/>
          <w:szCs w:val="21"/>
          <w:highlight w:val="none"/>
          <w:u w:val="single"/>
          <w:lang w:eastAsia="zh-CN"/>
        </w:rPr>
        <w:t xml:space="preserve">、电</w:t>
      </w:r>
      <w:r>
        <w:rPr>
          <w:rFonts w:hint="eastAsia" w:ascii="仿宋" w:hAnsi="仿宋" w:eastAsia="仿宋" w:cs="仿宋"/>
          <w:color w:val="auto"/>
          <w:sz w:val="21"/>
          <w:szCs w:val="21"/>
          <w:highlight w:val="none"/>
          <w:u w:val="single"/>
        </w:rPr>
        <w:t xml:space="preserve">石外运相关费用以及</w:t>
      </w:r>
      <w:r>
        <w:rPr>
          <w:rFonts w:hint="eastAsia" w:ascii="仿宋" w:hAnsi="仿宋" w:eastAsia="仿宋" w:cs="仿宋"/>
          <w:color w:val="auto"/>
          <w:sz w:val="21"/>
          <w:szCs w:val="21"/>
          <w:highlight w:val="none"/>
          <w:u w:val="single"/>
          <w:lang w:eastAsia="zh-CN"/>
        </w:rPr>
        <w:t xml:space="preserve">其他建筑</w:t>
      </w:r>
      <w:r>
        <w:rPr>
          <w:rFonts w:hint="eastAsia" w:ascii="仿宋" w:hAnsi="仿宋" w:eastAsia="仿宋" w:cs="仿宋"/>
          <w:color w:val="auto"/>
          <w:sz w:val="21"/>
          <w:szCs w:val="21"/>
          <w:highlight w:val="none"/>
          <w:u w:val="single"/>
        </w:rPr>
        <w:t xml:space="preserve">垃圾外运均由施工单位在报价中考虑并报在投标报价中，甲方决算时</w:t>
      </w:r>
      <w:r>
        <w:rPr>
          <w:rFonts w:hint="eastAsia" w:ascii="仿宋" w:hAnsi="仿宋" w:eastAsia="仿宋" w:cs="仿宋"/>
          <w:color w:val="auto"/>
          <w:sz w:val="21"/>
          <w:szCs w:val="21"/>
          <w:highlight w:val="none"/>
          <w:u w:val="single"/>
          <w:lang w:eastAsia="zh-CN"/>
        </w:rPr>
        <w:t xml:space="preserve">不再</w:t>
      </w:r>
      <w:r>
        <w:rPr>
          <w:rFonts w:hint="eastAsia" w:ascii="仿宋" w:hAnsi="仿宋" w:eastAsia="仿宋" w:cs="仿宋"/>
          <w:color w:val="auto"/>
          <w:sz w:val="21"/>
          <w:szCs w:val="21"/>
          <w:highlight w:val="none"/>
          <w:u w:val="single"/>
        </w:rPr>
        <w:t xml:space="preserve">签证支付此项费用。</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中标人中标后必须自行考虑与相关单位的协调配合以及办理相关部门的行政许可，由此产生的一切费用由投标单位在报价中体现充</w:t>
      </w:r>
      <w:r>
        <w:rPr>
          <w:rFonts w:hint="eastAsia" w:ascii="仿宋" w:hAnsi="仿宋" w:eastAsia="仿宋" w:cs="仿宋"/>
          <w:color w:val="auto"/>
          <w:sz w:val="21"/>
          <w:szCs w:val="21"/>
          <w:highlight w:val="none"/>
          <w:u w:val="single"/>
          <w:lang w:eastAsia="zh-CN"/>
        </w:rPr>
        <w:t xml:space="preserve">分包</w:t>
      </w:r>
      <w:r>
        <w:rPr>
          <w:rFonts w:hint="eastAsia" w:ascii="仿宋" w:hAnsi="仿宋" w:eastAsia="仿宋" w:cs="仿宋"/>
          <w:color w:val="auto"/>
          <w:sz w:val="21"/>
          <w:szCs w:val="21"/>
          <w:highlight w:val="none"/>
          <w:u w:val="single"/>
        </w:rPr>
        <w:t xml:space="preserve">含在投标报价中。</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清单中未做项目按实扣除。</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本项目清单未列</w:t>
      </w:r>
      <w:r>
        <w:rPr>
          <w:rFonts w:hint="eastAsia" w:ascii="仿宋" w:hAnsi="仿宋" w:eastAsia="仿宋" w:cs="仿宋"/>
          <w:color w:val="auto"/>
          <w:sz w:val="21"/>
          <w:szCs w:val="21"/>
          <w:highlight w:val="none"/>
          <w:u w:val="single"/>
          <w:lang w:eastAsia="zh-CN"/>
        </w:rPr>
        <w:t xml:space="preserve">出的</w:t>
      </w:r>
      <w:r>
        <w:rPr>
          <w:rFonts w:hint="eastAsia" w:ascii="仿宋" w:hAnsi="仿宋" w:eastAsia="仿宋" w:cs="仿宋"/>
          <w:color w:val="auto"/>
          <w:sz w:val="21"/>
          <w:szCs w:val="21"/>
          <w:highlight w:val="none"/>
          <w:u w:val="single"/>
        </w:rPr>
        <w:t xml:space="preserve">大型机械进</w:t>
      </w:r>
      <w:r>
        <w:rPr>
          <w:rFonts w:hint="eastAsia" w:ascii="仿宋" w:hAnsi="仿宋" w:eastAsia="仿宋" w:cs="仿宋"/>
          <w:color w:val="auto"/>
          <w:sz w:val="21"/>
          <w:szCs w:val="21"/>
          <w:highlight w:val="none"/>
          <w:u w:val="single"/>
          <w:lang w:eastAsia="zh-CN"/>
        </w:rPr>
        <w:t xml:space="preserve">出口</w:t>
      </w:r>
      <w:r>
        <w:rPr>
          <w:rFonts w:hint="eastAsia" w:ascii="仿宋" w:hAnsi="仿宋" w:eastAsia="仿宋" w:cs="仿宋"/>
          <w:color w:val="auto"/>
          <w:sz w:val="21"/>
          <w:szCs w:val="21"/>
          <w:highlight w:val="none"/>
          <w:u w:val="single"/>
        </w:rPr>
        <w:t xml:space="preserve">费用均不单独立项（立项的除外）由投标人自行考虑含在投标报价中，竣工结算不调整。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在措施项目清单中，业主根据实际情况罗列了部分名称，投标单位可根据本单位项目特点与采取的施工方案结合组织设计增减相关措施费用，业主不考虑在后期施</w:t>
      </w:r>
      <w:r>
        <w:rPr>
          <w:rFonts w:hint="eastAsia" w:ascii="仿宋" w:hAnsi="仿宋" w:eastAsia="仿宋" w:cs="仿宋"/>
          <w:color w:val="auto"/>
          <w:sz w:val="21"/>
          <w:szCs w:val="21"/>
          <w:highlight w:val="none"/>
          <w:u w:val="single"/>
          <w:lang w:eastAsia="zh-CN"/>
        </w:rPr>
        <w:t xml:space="preserve">工中</w:t>
      </w:r>
      <w:r>
        <w:rPr>
          <w:rFonts w:hint="eastAsia" w:ascii="仿宋" w:hAnsi="仿宋" w:eastAsia="仿宋" w:cs="仿宋"/>
          <w:color w:val="auto"/>
          <w:sz w:val="21"/>
          <w:szCs w:val="21"/>
          <w:highlight w:val="none"/>
          <w:u w:val="single"/>
        </w:rPr>
        <w:t xml:space="preserve">因招标文件未列出项目而发生的</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相关签证。</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本清单中特征描述如与图纸中不一样，则由施工单位综合图纸说明一并纳入综合报价中，施工时须以图纸进行施工，决算不再调整。</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投标报价有相同单价按相同单价，无相同单价但有类似单价可以参考类似单价，无相同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单价及类似单价的按现行定额计算后乘以下浮率确定（下浮率：中标价与招标控制价的比率）。</w:t>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中标单位中标后，应及时向相关单位了解及检测地下管线走向，本项风险由投标单位考虑</w:t>
      </w:r>
      <w:r>
        <w:rPr>
          <w:rFonts w:hint="eastAsia" w:ascii="仿宋" w:hAnsi="仿宋" w:eastAsia="仿宋" w:cs="仿宋"/>
          <w:color w:val="auto"/>
          <w:sz w:val="21"/>
          <w:szCs w:val="21"/>
          <w:highlight w:val="none"/>
          <w:u w:val="single"/>
          <w:lang w:eastAsia="zh-CN"/>
        </w:rPr>
        <w:t xml:space="preserve">计入</w:t>
      </w:r>
      <w:r>
        <w:rPr>
          <w:rFonts w:hint="eastAsia" w:ascii="仿宋" w:hAnsi="仿宋" w:eastAsia="仿宋" w:cs="仿宋"/>
          <w:color w:val="auto"/>
          <w:sz w:val="21"/>
          <w:szCs w:val="21"/>
          <w:highlight w:val="none"/>
          <w:u w:val="single"/>
        </w:rPr>
        <w:t xml:space="preserve">报价中，形成的相关费用甲方不负责。</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风险范围以外合同价格的调整方法：</w:t>
      </w:r>
      <w:r>
        <w:rPr>
          <w:rFonts w:hint="eastAsia" w:ascii="仿宋" w:hAnsi="仿宋" w:eastAsia="仿宋" w:cs="仿宋"/>
          <w:color w:val="auto"/>
          <w:sz w:val="21"/>
          <w:szCs w:val="21"/>
          <w:highlight w:val="none"/>
          <w:u w:val="single"/>
        </w:rPr>
        <w:t xml:space="preserve">同投标报价人工、材料、机械以及各项措施项目费用</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总价合同。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总价包含的风险范围</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风险费用的计算方法</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风险范围以外合同价格的调整方法</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其他价格方式</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484" w:name="_Toc303539161"/>
      <w:r/>
      <w:bookmarkStart w:id="485" w:name="_Toc297216213"/>
      <w:r/>
      <w:bookmarkStart w:id="486" w:name="_Toc300935004"/>
      <w:r/>
      <w:bookmarkStart w:id="487" w:name="_Toc312678042"/>
      <w:r/>
      <w:bookmarkStart w:id="488" w:name="_Toc304295581"/>
      <w:r/>
      <w:bookmarkStart w:id="489" w:name="_Toc297123554"/>
      <w:r/>
      <w:bookmarkStart w:id="490" w:name="_Toc296503207"/>
      <w:r/>
      <w:bookmarkStart w:id="491" w:name="_Toc292559917"/>
      <w:r/>
      <w:bookmarkStart w:id="492" w:name="_Toc297120507"/>
      <w:r/>
      <w:bookmarkStart w:id="493" w:name="_Toc296891247"/>
      <w:r/>
      <w:bookmarkStart w:id="494" w:name="_Toc296346708"/>
      <w:r/>
      <w:bookmarkStart w:id="495" w:name="_Toc296347206"/>
      <w:r/>
      <w:bookmarkStart w:id="496" w:name="_Toc292559412"/>
      <w:r/>
      <w:bookmarkStart w:id="497" w:name="_Toc296944546"/>
      <w:r/>
      <w:bookmarkStart w:id="498" w:name="_Toc297048393"/>
      <w:r/>
      <w:bookmarkStart w:id="499" w:name="_Toc296891035"/>
      <w:r>
        <w:rPr>
          <w:rFonts w:hint="eastAsia" w:ascii="仿宋" w:hAnsi="仿宋" w:eastAsia="仿宋" w:cs="仿宋"/>
          <w:color w:val="auto"/>
          <w:sz w:val="21"/>
          <w:szCs w:val="21"/>
          <w:highlight w:val="none"/>
        </w:rPr>
        <w:t xml:space="preserve">12.2 预付款</w:t>
      </w:r>
      <w:bookmarkEnd w:id="484"/>
      <w:bookmarkEnd w:id="485"/>
      <w:bookmarkEnd w:id="486"/>
      <w:bookmarkEnd w:id="487"/>
      <w:bookmarkEnd w:id="488"/>
      <w:bookmarkEnd w:id="489"/>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12.2.1 预付款的支付</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预付款支付比例或金额：</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预付款支付期限：</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预付款扣回的方式</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12.2.2 预付款担保</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承包人提交预付款担保的期限：</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预付款担保的形式为</w:t>
      </w:r>
      <w:r>
        <w:rPr>
          <w:rFonts w:hint="eastAsia" w:ascii="仿宋" w:hAnsi="仿宋" w:eastAsia="仿宋" w:cs="仿宋"/>
          <w:color w:val="auto"/>
          <w:sz w:val="21"/>
          <w:szCs w:val="21"/>
          <w:highlight w:val="none"/>
          <w:lang w:eastAsia="zh-CN"/>
        </w:rPr>
        <w:t xml:space="preserve">：</w:t>
      </w:r>
      <w:bookmarkEnd w:id="490"/>
      <w:bookmarkEnd w:id="491"/>
      <w:bookmarkEnd w:id="492"/>
      <w:bookmarkEnd w:id="493"/>
      <w:bookmarkEnd w:id="494"/>
      <w:bookmarkEnd w:id="495"/>
      <w:bookmarkEnd w:id="496"/>
      <w:bookmarkEnd w:id="497"/>
      <w:bookmarkEnd w:id="498"/>
      <w:bookmarkEnd w:id="499"/>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 计量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12.3.1 计量原则</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工程量计算规则：《建设工程工程量清单计价规范》（GB50500-2013）及对应的2013版计量规范、《江苏省建设工程费用定额》（2014年版）、《江苏省建筑与装饰工程计价定额</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江苏省安装工程计价定额》</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2014版</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《江苏省市政工程计价定额》（2014版）等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12.3.2 计量周期</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关于计量周期的约定：按工程形象进度分段计量。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12.3.3 单价合同的计量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关于单价合同计量的约定：计量范围与要求</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①只能对工程量清单、变更工程、计日工等合同规定支付的项目计量，此范围以外的不得进行计量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②计量</w:t>
      </w:r>
      <w:r>
        <w:rPr>
          <w:rFonts w:hint="eastAsia" w:ascii="仿宋" w:hAnsi="仿宋" w:eastAsia="仿宋" w:cs="仿宋"/>
          <w:color w:val="auto"/>
          <w:sz w:val="21"/>
          <w:szCs w:val="21"/>
          <w:highlight w:val="none"/>
          <w:lang w:eastAsia="zh-CN"/>
        </w:rPr>
        <w:t xml:space="preserve">必须严格按照</w:t>
      </w:r>
      <w:r>
        <w:rPr>
          <w:rFonts w:hint="eastAsia" w:ascii="仿宋" w:hAnsi="仿宋" w:eastAsia="仿宋" w:cs="仿宋"/>
          <w:color w:val="auto"/>
          <w:sz w:val="21"/>
          <w:szCs w:val="21"/>
          <w:highlight w:val="none"/>
        </w:rPr>
        <w:t xml:space="preserve">合同规定的方法、范围、内容、单位进行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③工程质量未经检验或检验不合格的，不得计量；因承包人原因造成返工的工程量不予计量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④无论一般的和当地的习惯如何，除合同中另有规定，工程的计量应以净值为准。因此，属于承包人超出设计图纸范围的工程量不予计量 。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12.3.4 总价合同的计量</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关于总价合同计量的约定：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12.3.5总价合同采用支付分解表计量支付的，是否适用第12.3.4 项〔总价合同的计量〕约定进行计量：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12.3.6 其他价格形式合同的计量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其他价格形式的计量方式和程序：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 工程进度款支付</w:t>
      </w:r>
      <w:r/>
    </w:p>
    <w:p>
      <w:pPr>
        <w:ind w:firstLine="420"/>
        <w:spacing w:line="400" w:lineRule="atLeast"/>
        <w:rPr>
          <w:rFonts w:hint="eastAsia" w:ascii="仿宋" w:hAnsi="仿宋" w:eastAsia="仿宋" w:cs="仿宋"/>
          <w:b/>
          <w:bCs/>
          <w:color w:val="auto"/>
          <w:szCs w:val="21"/>
          <w:highlight w:val="none"/>
          <w:lang w:val="en-US" w:eastAsia="zh-CN"/>
        </w:rPr>
      </w:pPr>
      <w:r/>
      <w:bookmarkStart w:id="500" w:name="_Toc297216215"/>
      <w:r/>
      <w:bookmarkStart w:id="501" w:name="_Toc300935006"/>
      <w:r/>
      <w:bookmarkStart w:id="502" w:name="_Toc296503211"/>
      <w:r/>
      <w:bookmarkStart w:id="503" w:name="_Toc297120511"/>
      <w:r/>
      <w:bookmarkStart w:id="504" w:name="_Toc297123556"/>
      <w:r/>
      <w:bookmarkStart w:id="505" w:name="_Toc296891039"/>
      <w:r/>
      <w:bookmarkStart w:id="506" w:name="_Toc292559416"/>
      <w:r/>
      <w:bookmarkStart w:id="507" w:name="_Toc297048397"/>
      <w:r/>
      <w:bookmarkStart w:id="508" w:name="_Toc296346712"/>
      <w:r/>
      <w:bookmarkStart w:id="509" w:name="_Toc296891251"/>
      <w:r/>
      <w:bookmarkStart w:id="510" w:name="_Toc296944550"/>
      <w:r/>
      <w:bookmarkStart w:id="511" w:name="_Toc292559921"/>
      <w:r/>
      <w:bookmarkStart w:id="512" w:name="_Toc296347210"/>
      <w:r/>
      <w:bookmarkStart w:id="513" w:name="_Toc303539163"/>
      <w:r>
        <w:rPr>
          <w:rFonts w:hint="eastAsia" w:ascii="仿宋" w:hAnsi="仿宋" w:eastAsia="仿宋" w:cs="仿宋"/>
          <w:b/>
          <w:bCs/>
          <w:color w:val="auto"/>
          <w:sz w:val="21"/>
          <w:szCs w:val="21"/>
          <w:highlight w:val="none"/>
        </w:rPr>
        <w:t xml:space="preserve">12.4.1 </w:t>
      </w:r>
      <w:r>
        <w:rPr>
          <w:rFonts w:hint="eastAsia" w:ascii="仿宋" w:hAnsi="仿宋" w:eastAsia="仿宋" w:cs="仿宋"/>
          <w:b/>
          <w:bCs/>
          <w:color w:val="auto"/>
          <w:szCs w:val="21"/>
          <w:highlight w:val="none"/>
          <w:lang w:val="en-US" w:eastAsia="zh-CN"/>
        </w:rPr>
        <w:t xml:space="preserve">预付款支付合同价的40%（提交预付款保函后支付）；验收合格付至已完成工程量中标价款的70%（同时一次性扣回预付款），项目验收合格且经审计后付至审计价的97%，一年期满无质量问题后付清余款。结算时承包人须提供满足发包人要求的增值税发票。（建议采用数字人民币支付）</w:t>
      </w:r>
      <w:r/>
    </w:p>
    <w:p>
      <w:pPr>
        <w:ind w:firstLine="420"/>
        <w:spacing w:line="400" w:lineRule="atLeast"/>
        <w:rPr>
          <w:rFonts w:hint="eastAsia" w:ascii="仿宋" w:hAnsi="仿宋" w:eastAsia="仿宋" w:cs="仿宋"/>
          <w:color w:val="auto"/>
          <w:szCs w:val="21"/>
          <w:highlight w:val="none"/>
          <w:u w:val="single"/>
          <w:lang w:eastAsia="zh-CN"/>
        </w:rPr>
      </w:pPr>
      <w:r>
        <w:rPr>
          <w:rFonts w:hint="eastAsia" w:ascii="仿宋" w:hAnsi="仿宋" w:eastAsia="仿宋" w:cs="仿宋"/>
          <w:color w:val="auto"/>
          <w:szCs w:val="21"/>
          <w:highlight w:val="none"/>
          <w:u w:val="single"/>
        </w:rPr>
        <w:t xml:space="preserve">承包人工程结算审计核减额超出5%的，超出部分的核减审计费用由承包人承担，5%以内核减额的审计基本费全部由项目发包方承担</w:t>
      </w:r>
      <w:r>
        <w:rPr>
          <w:rFonts w:hint="eastAsia" w:ascii="仿宋" w:hAnsi="仿宋" w:eastAsia="仿宋" w:cs="仿宋"/>
          <w:color w:val="auto"/>
          <w:szCs w:val="21"/>
          <w:highlight w:val="none"/>
          <w:u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12.4.2 进度付款申请单的编制</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关于进度付款申请单编制的约定：</w:t>
      </w:r>
      <w:r>
        <w:rPr>
          <w:rFonts w:hint="eastAsia" w:ascii="仿宋" w:hAnsi="仿宋" w:eastAsia="仿宋" w:cs="仿宋"/>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Pr>
          <w:rFonts w:hint="eastAsia" w:ascii="仿宋" w:hAnsi="仿宋" w:eastAsia="仿宋" w:cs="仿宋"/>
          <w:color w:val="auto"/>
          <w:sz w:val="21"/>
          <w:szCs w:val="21"/>
          <w:highlight w:val="none"/>
        </w:rPr>
        <w:t xml:space="preserve">2.4.3 进度付款申请单的提交</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（1）单价合同进度付款申请单提交的约定：</w:t>
      </w:r>
      <w:r>
        <w:rPr>
          <w:rFonts w:hint="eastAsia" w:ascii="仿宋" w:hAnsi="仿宋" w:eastAsia="仿宋" w:cs="仿宋"/>
          <w:color w:val="auto"/>
          <w:sz w:val="21"/>
          <w:szCs w:val="21"/>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（2）总价合同进度付款申请单提交的约定：</w:t>
      </w:r>
      <w:r>
        <w:rPr>
          <w:rFonts w:hint="eastAsia" w:ascii="仿宋" w:hAnsi="仿宋" w:eastAsia="仿宋" w:cs="仿宋"/>
          <w:color w:val="auto"/>
          <w:sz w:val="21"/>
          <w:szCs w:val="21"/>
          <w:highlight w:val="none"/>
          <w:u w:val="single"/>
        </w:rPr>
        <w:t xml:space="preserve">不采用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（3）其他价格形式合同进度付款申请单提交的约定</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12.4.4 进度款审核和支付</w:t>
      </w:r>
      <w:bookmarkEnd w:id="343"/>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bookmarkStart w:id="514" w:name="_Toc280868706"/>
      <w:r/>
      <w:bookmarkStart w:id="515" w:name="_Toc280868707"/>
      <w:r/>
      <w:bookmarkStart w:id="516" w:name="_Toc280868708"/>
      <w:r/>
      <w:bookmarkStart w:id="517" w:name="_Toc267251471"/>
      <w:r/>
      <w:bookmarkStart w:id="518" w:name="_Toc280868709"/>
      <w:r/>
      <w:bookmarkStart w:id="519" w:name="_Toc267251472"/>
      <w:r/>
      <w:bookmarkStart w:id="520" w:name="_Toc267251470"/>
      <w:r/>
      <w:bookmarkStart w:id="521" w:name="_Toc267251474"/>
      <w:r/>
      <w:bookmarkStart w:id="522" w:name="_Toc267251476"/>
      <w:r/>
      <w:bookmarkStart w:id="523" w:name="_Toc267251473"/>
      <w:r/>
      <w:bookmarkStart w:id="524" w:name="_Toc267251475"/>
      <w:r>
        <w:rPr>
          <w:rFonts w:hint="eastAsia" w:ascii="仿宋" w:hAnsi="仿宋" w:eastAsia="仿宋" w:cs="仿宋"/>
          <w:color w:val="auto"/>
          <w:sz w:val="21"/>
          <w:szCs w:val="21"/>
          <w:highlight w:val="none"/>
        </w:rPr>
        <w:t xml:space="preserve">（1）监理人审查并报送发包人的期限：</w:t>
      </w:r>
      <w:r>
        <w:rPr>
          <w:rFonts w:hint="eastAsia" w:ascii="仿宋" w:hAnsi="仿宋" w:eastAsia="仿宋" w:cs="仿宋"/>
          <w:color w:val="auto"/>
          <w:sz w:val="21"/>
          <w:szCs w:val="21"/>
          <w:highlight w:val="none"/>
          <w:u w:val="single"/>
        </w:rPr>
        <w:t xml:space="preserve">监理人应在收到承包人进度付款申请单以及相关资料后7天内完成审查并报送发包人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发包人完成审批并签发进度款支付证书的期限：</w:t>
      </w:r>
      <w:r>
        <w:rPr>
          <w:rFonts w:hint="eastAsia" w:ascii="仿宋" w:hAnsi="仿宋" w:eastAsia="仿宋" w:cs="仿宋"/>
          <w:color w:val="auto"/>
          <w:sz w:val="21"/>
          <w:szCs w:val="21"/>
          <w:highlight w:val="none"/>
          <w:u w:val="single"/>
        </w:rPr>
        <w:t xml:space="preserve">14天 </w:t>
      </w:r>
      <w:r/>
    </w:p>
    <w:p>
      <w:pPr>
        <w:ind w:left="0" w:firstLine="420"/>
        <w:pageBreakBefore w:val="0"/>
        <w:spacing w:line="380" w:lineRule="exact"/>
        <w:widowControl w:val="off"/>
        <w:rPr>
          <w:rFonts w:hint="eastAsia" w:ascii="仿宋" w:hAnsi="仿宋" w:eastAsia="仿宋" w:cs="仿宋"/>
          <w:strike/>
          <w:color w:val="auto"/>
          <w:sz w:val="21"/>
          <w:szCs w:val="21"/>
          <w:highlight w:val="none"/>
        </w:rPr>
      </w:pPr>
      <w:r>
        <w:rPr>
          <w:rFonts w:hint="eastAsia" w:ascii="仿宋" w:hAnsi="仿宋" w:eastAsia="仿宋" w:cs="仿宋"/>
          <w:color w:val="auto"/>
          <w:sz w:val="21"/>
          <w:szCs w:val="21"/>
          <w:highlight w:val="none"/>
        </w:rPr>
        <w:t xml:space="preserve">（2）发包人支付进度款的期限：</w:t>
      </w:r>
      <w:r>
        <w:rPr>
          <w:rFonts w:hint="eastAsia" w:ascii="仿宋" w:hAnsi="仿宋" w:eastAsia="仿宋" w:cs="仿宋"/>
          <w:color w:val="auto"/>
          <w:sz w:val="21"/>
          <w:szCs w:val="21"/>
          <w:highlight w:val="none"/>
          <w:u w:val="single"/>
          <w:lang w:val="en-US" w:eastAsia="zh-CN"/>
        </w:rPr>
        <w:t xml:space="preserve"> /</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发包人逾期支付进度款的违约金的计算方式：</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r/>
    </w:p>
    <w:p>
      <w:pPr>
        <w:ind w:left="0" w:firstLine="525"/>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12.4.</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 支付分解表的编制</w:t>
      </w:r>
      <w:r/>
    </w:p>
    <w:p>
      <w:pPr>
        <w:ind w:left="3780" w:hanging="378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总价合同支付分解表的编制与审批：</w:t>
      </w:r>
      <w:r>
        <w:rPr>
          <w:rFonts w:hint="eastAsia" w:ascii="仿宋" w:hAnsi="仿宋" w:eastAsia="仿宋" w:cs="仿宋"/>
          <w:color w:val="auto"/>
          <w:sz w:val="21"/>
          <w:szCs w:val="21"/>
          <w:highlight w:val="none"/>
          <w:u w:val="single"/>
        </w:rPr>
        <w:t xml:space="preserve"> 不采用 </w:t>
      </w:r>
      <w:r>
        <w:rPr>
          <w:rFonts w:hint="eastAsia" w:ascii="仿宋" w:hAnsi="仿宋" w:eastAsia="仿宋" w:cs="仿宋"/>
          <w:color w:val="auto"/>
          <w:sz w:val="21"/>
          <w:szCs w:val="21"/>
          <w:highlight w:val="none"/>
        </w:rPr>
        <w:t xml:space="preserve">。</w:t>
      </w:r>
      <w:r/>
    </w:p>
    <w:p>
      <w:pPr>
        <w:ind w:left="3780" w:hanging="378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单价合同的总价项目支付分解表的编制与审批：</w:t>
      </w:r>
      <w:r>
        <w:rPr>
          <w:rFonts w:hint="eastAsia" w:ascii="仿宋" w:hAnsi="仿宋" w:eastAsia="仿宋" w:cs="仿宋"/>
          <w:color w:val="auto"/>
          <w:sz w:val="21"/>
          <w:szCs w:val="21"/>
          <w:highlight w:val="none"/>
          <w:u w:val="single"/>
        </w:rPr>
        <w:t xml:space="preserve">本条通用合同条款不适用该项目 </w:t>
      </w:r>
      <w:r>
        <w:rPr>
          <w:rFonts w:hint="eastAsia" w:ascii="仿宋" w:hAnsi="仿宋" w:eastAsia="仿宋" w:cs="仿宋"/>
          <w:color w:val="auto"/>
          <w:sz w:val="21"/>
          <w:szCs w:val="21"/>
          <w:highlight w:val="none"/>
        </w:rPr>
        <w:t xml:space="preserve">。</w:t>
      </w:r>
      <w:r/>
    </w:p>
    <w:p>
      <w:pPr>
        <w:ind w:left="3780" w:hanging="336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12.5 农民工工资专用账户与权益保障</w:t>
      </w:r>
      <w:r/>
    </w:p>
    <w:p>
      <w:pPr>
        <w:ind w:firstLine="420"/>
        <w:keepLines w:val="0"/>
        <w:keepNext w:val="0"/>
        <w:pageBreakBefore w:val="0"/>
        <w:spacing w:line="360" w:lineRule="auto"/>
        <w:widowControl w:val="off"/>
        <w:rPr>
          <w:rFonts w:hint="eastAsia" w:ascii="仿宋" w:hAnsi="仿宋" w:eastAsia="仿宋" w:cs="仿宋"/>
          <w:color w:val="auto"/>
          <w:highlight w:val="none"/>
          <w:u w:val="single"/>
        </w:rPr>
      </w:pPr>
      <w:r>
        <w:rPr>
          <w:rFonts w:hint="eastAsia" w:ascii="仿宋" w:hAnsi="仿宋" w:eastAsia="仿宋" w:cs="仿宋"/>
          <w:color w:val="auto"/>
          <w:sz w:val="21"/>
          <w:szCs w:val="21"/>
          <w:highlight w:val="none"/>
          <w:u w:val="single"/>
          <w:lang w:eastAsia="zh-CN"/>
        </w:rPr>
        <w:t xml:space="preserve">（1）</w:t>
      </w:r>
      <w:r>
        <w:rPr>
          <w:rFonts w:hint="eastAsia" w:ascii="仿宋" w:hAnsi="仿宋" w:eastAsia="仿宋" w:cs="仿宋"/>
          <w:color w:val="auto"/>
          <w:highlight w:val="none"/>
          <w:u w:val="single"/>
        </w:rPr>
        <w:t xml:space="preserve">开户银行应按规定履行监管义务，发现资金未按约定拨付、挪用等异常情形的，应在 24 小时内通知发包人、监理单位及属地人社部门；</w:t>
      </w:r>
      <w:r/>
    </w:p>
    <w:p>
      <w:pPr>
        <w:ind w:firstLine="420"/>
        <w:keepLines w:val="0"/>
        <w:keepNext w:val="0"/>
        <w:pageBreakBefore w:val="0"/>
        <w:spacing w:line="360" w:lineRule="auto"/>
        <w:widowControl w:val="off"/>
        <w:rPr>
          <w:rFonts w:hint="eastAsia" w:ascii="仿宋" w:hAnsi="仿宋" w:eastAsia="仿宋" w:cs="仿宋"/>
          <w:color w:val="auto"/>
          <w:highlight w:val="none"/>
          <w:u w:val="single"/>
        </w:rPr>
      </w:pPr>
      <w:r>
        <w:rPr>
          <w:rFonts w:hint="eastAsia" w:ascii="仿宋" w:hAnsi="仿宋" w:eastAsia="仿宋" w:cs="仿宋"/>
          <w:color w:val="auto"/>
          <w:sz w:val="21"/>
          <w:szCs w:val="21"/>
          <w:highlight w:val="none"/>
          <w:u w:val="single"/>
          <w:lang w:eastAsia="zh-CN"/>
        </w:rPr>
        <w:t xml:space="preserve">（2）</w:t>
      </w:r>
      <w:r>
        <w:rPr>
          <w:rFonts w:hint="eastAsia" w:ascii="仿宋" w:hAnsi="仿宋" w:eastAsia="仿宋" w:cs="仿宋"/>
          <w:color w:val="auto"/>
          <w:highlight w:val="none"/>
          <w:u w:val="single"/>
        </w:rPr>
        <w:t xml:space="preserve">本项目统一使用农民工权益保障卡（社会保障卡）发放工资，实行 “一人一卡、本人持卡”，承包人不得扣押或变相扣押权益卡；</w:t>
      </w:r>
      <w:r/>
    </w:p>
    <w:p>
      <w:pPr>
        <w:keepLines w:val="0"/>
        <w:keepNext w:val="0"/>
        <w:pageBreakBefore w:val="0"/>
        <w:spacing w:line="360" w:lineRule="auto"/>
        <w:widowControl w:val="off"/>
        <w:rPr>
          <w:rFonts w:hint="eastAsia" w:ascii="仿宋" w:hAnsi="仿宋" w:eastAsia="仿宋" w:cs="仿宋"/>
          <w:color w:val="auto"/>
          <w:highlight w:val="none"/>
          <w:u w:val="single"/>
        </w:rPr>
      </w:pPr>
      <w:r>
        <w:rPr>
          <w:rFonts w:hint="eastAsia" w:ascii="仿宋" w:hAnsi="仿宋" w:eastAsia="仿宋" w:cs="仿宋"/>
          <w:color w:val="auto"/>
          <w:sz w:val="21"/>
          <w:szCs w:val="21"/>
          <w:highlight w:val="none"/>
          <w:u w:val="single"/>
          <w:lang w:eastAsia="zh-CN"/>
        </w:rPr>
        <w:t xml:space="preserve">（3）</w:t>
      </w:r>
      <w:r>
        <w:rPr>
          <w:rFonts w:hint="eastAsia" w:ascii="仿宋" w:hAnsi="仿宋" w:eastAsia="仿宋" w:cs="仿宋"/>
          <w:color w:val="auto"/>
          <w:highlight w:val="none"/>
          <w:u w:val="single"/>
        </w:rPr>
        <w:t xml:space="preserve">权益卡应注明项目名称、工资金额、维权电话（属地人社部门投诉电话）等信息，承包人应协助农民工查询工资发放记录。</w:t>
      </w:r>
      <w:r/>
    </w:p>
    <w:p>
      <w:pPr>
        <w:pStyle w:val="730"/>
        <w:ind w:left="0"/>
        <w:pageBreakBefore w:val="0"/>
        <w:spacing w:line="380" w:lineRule="exact"/>
        <w:widowControl w:val="off"/>
        <w:rPr>
          <w:rFonts w:hint="eastAsia" w:ascii="仿宋" w:hAnsi="仿宋" w:eastAsia="仿宋" w:cs="仿宋"/>
          <w:b/>
          <w:bCs w:val="0"/>
          <w:color w:val="auto"/>
          <w:sz w:val="21"/>
          <w:szCs w:val="21"/>
          <w:highlight w:val="none"/>
        </w:rPr>
      </w:pPr>
      <w:r/>
      <w:bookmarkStart w:id="525" w:name="_Toc351203645"/>
      <w:r/>
      <w:bookmarkStart w:id="526" w:name="_Toc296891047"/>
      <w:r/>
      <w:bookmarkStart w:id="527" w:name="_Toc312678053"/>
      <w:r/>
      <w:bookmarkStart w:id="528" w:name="_Toc297120519"/>
      <w:r/>
      <w:bookmarkStart w:id="529" w:name="_Toc296891259"/>
      <w:r/>
      <w:bookmarkStart w:id="530" w:name="_Toc297216223"/>
      <w:r/>
      <w:bookmarkStart w:id="531" w:name="_Toc303539172"/>
      <w:r/>
      <w:bookmarkStart w:id="532" w:name="_Toc304295593"/>
      <w:r/>
      <w:bookmarkStart w:id="533" w:name="_Toc300935015"/>
      <w:r/>
      <w:bookmarkStart w:id="534" w:name="_Toc296346720"/>
      <w:r/>
      <w:bookmarkStart w:id="535" w:name="_Toc297048405"/>
      <w:r/>
      <w:bookmarkStart w:id="536" w:name="_Toc297123564"/>
      <w:r/>
      <w:bookmarkStart w:id="537" w:name="_Toc296503219"/>
      <w:r/>
      <w:bookmarkStart w:id="538" w:name="_Toc292559424"/>
      <w:r/>
      <w:bookmarkStart w:id="539" w:name="_Toc296944558"/>
      <w:r/>
      <w:bookmarkStart w:id="540" w:name="_Toc292559929"/>
      <w:r/>
      <w:bookmarkStart w:id="541" w:name="_Toc296347218"/>
      <w:r>
        <w:rPr>
          <w:rFonts w:hint="eastAsia" w:ascii="仿宋" w:hAnsi="仿宋" w:eastAsia="仿宋" w:cs="仿宋"/>
          <w:b/>
          <w:bCs w:val="0"/>
          <w:color w:val="auto"/>
          <w:sz w:val="21"/>
          <w:szCs w:val="21"/>
          <w:highlight w:val="none"/>
        </w:rPr>
        <w:t xml:space="preserve">13. 验收和工程试车</w:t>
      </w:r>
      <w:bookmarkEnd w:id="525"/>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13.1 分部分项工程验收</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13.1.2监理人不能按时进行验收时，应提前</w:t>
      </w:r>
      <w:r>
        <w:rPr>
          <w:rFonts w:hint="eastAsia" w:ascii="仿宋" w:hAnsi="仿宋" w:eastAsia="仿宋" w:cs="仿宋"/>
          <w:color w:val="auto"/>
          <w:sz w:val="21"/>
          <w:szCs w:val="21"/>
          <w:highlight w:val="none"/>
          <w:u w:val="single"/>
        </w:rPr>
        <w:t xml:space="preserve">   24  </w:t>
      </w:r>
      <w:r>
        <w:rPr>
          <w:rFonts w:hint="eastAsia" w:ascii="仿宋" w:hAnsi="仿宋" w:eastAsia="仿宋" w:cs="仿宋"/>
          <w:color w:val="auto"/>
          <w:sz w:val="21"/>
          <w:szCs w:val="21"/>
          <w:highlight w:val="none"/>
        </w:rPr>
        <w:t xml:space="preserve">小时提交书面延期要求。</w:t>
      </w:r>
      <w:r/>
    </w:p>
    <w:p>
      <w:pPr>
        <w:ind w:left="0" w:firstLine="420"/>
        <w:jc w:val="left"/>
        <w:pageBreakBefore w:val="0"/>
        <w:spacing w:line="380" w:lineRule="exact"/>
        <w:widowControl w:val="off"/>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 xml:space="preserve">关于延期最长不得超过：</w:t>
      </w:r>
      <w:r>
        <w:rPr>
          <w:rFonts w:hint="eastAsia" w:ascii="仿宋" w:hAnsi="仿宋" w:eastAsia="仿宋" w:cs="仿宋"/>
          <w:color w:val="auto"/>
          <w:sz w:val="21"/>
          <w:szCs w:val="21"/>
          <w:highlight w:val="none"/>
          <w:u w:val="single"/>
        </w:rPr>
        <w:t xml:space="preserve">  48  </w:t>
      </w:r>
      <w:r>
        <w:rPr>
          <w:rFonts w:hint="eastAsia" w:ascii="仿宋" w:hAnsi="仿宋" w:eastAsia="仿宋" w:cs="仿宋"/>
          <w:color w:val="auto"/>
          <w:sz w:val="21"/>
          <w:szCs w:val="21"/>
          <w:highlight w:val="none"/>
        </w:rPr>
        <w:t xml:space="preserve">小时。</w:t>
      </w:r>
      <w:r/>
    </w:p>
    <w:p>
      <w:pPr>
        <w:ind w:left="0" w:firstLine="420"/>
        <w:pageBreakBefore w:val="0"/>
        <w:spacing w:line="380" w:lineRule="exact"/>
        <w:widowControl w:val="off"/>
        <w:rPr>
          <w:rFonts w:hint="eastAsia" w:ascii="仿宋" w:hAnsi="仿宋" w:eastAsia="仿宋" w:cs="仿宋"/>
          <w:color w:val="auto"/>
          <w:sz w:val="21"/>
          <w:szCs w:val="21"/>
          <w:highlight w:val="none"/>
        </w:rPr>
      </w:pPr>
      <w:r/>
      <w:bookmarkStart w:id="542" w:name="_Toc297123565"/>
      <w:r/>
      <w:bookmarkStart w:id="543" w:name="_Toc303539173"/>
      <w:r/>
      <w:bookmarkStart w:id="544" w:name="_Toc312678056"/>
      <w:r/>
      <w:bookmarkStart w:id="545" w:name="_Toc297216224"/>
      <w:r/>
      <w:bookmarkStart w:id="546" w:name="_Toc300935016"/>
      <w:r/>
      <w:bookmarkStart w:id="547" w:name="_Toc296503223"/>
      <w:r/>
      <w:bookmarkStart w:id="548" w:name="_Toc296891263"/>
      <w:r/>
      <w:bookmarkStart w:id="549" w:name="_Toc296347222"/>
      <w:r/>
      <w:bookmarkStart w:id="550" w:name="_Toc296346724"/>
      <w:r/>
      <w:bookmarkStart w:id="551" w:name="_Toc297120523"/>
      <w:r/>
      <w:bookmarkStart w:id="552" w:name="_Toc296891051"/>
      <w:r/>
      <w:bookmarkStart w:id="553" w:name="_Toc292559933"/>
      <w:r/>
      <w:bookmarkStart w:id="554" w:name="_Toc292559428"/>
      <w:r/>
      <w:bookmarkStart w:id="555" w:name="_Toc304295596"/>
      <w:r/>
      <w:bookmarkStart w:id="556" w:name="_Toc296944562"/>
      <w:r/>
      <w:bookmarkStart w:id="557" w:name="_Toc297048409"/>
      <w:r>
        <w:rPr>
          <w:rFonts w:hint="eastAsia" w:ascii="仿宋" w:hAnsi="仿宋" w:eastAsia="仿宋" w:cs="仿宋"/>
          <w:color w:val="auto"/>
          <w:sz w:val="21"/>
          <w:szCs w:val="21"/>
          <w:highlight w:val="none"/>
        </w:rPr>
        <w:t xml:space="preserve">13.2 竣工验收</w:t>
      </w:r>
      <w:r/>
    </w:p>
    <w:p>
      <w:pPr>
        <w:ind w:left="420" w:firstLine="21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竣工前，承包人须提供属地人社部门出具的《农民工工资支付结清证明》，或发包人、监理单位共同核查确认的工资支付台账；未提供证明或核查发现工资拖欠的，发包人不得组织竣工验收，由此造成的工期延误由承包人承担。</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bookmarkStart w:id="558" w:name="_Toc280868704"/>
      <w:r>
        <w:rPr>
          <w:rFonts w:hint="eastAsia" w:ascii="仿宋" w:hAnsi="仿宋" w:eastAsia="仿宋" w:cs="仿宋"/>
          <w:color w:val="auto"/>
          <w:sz w:val="21"/>
          <w:szCs w:val="21"/>
          <w:highlight w:val="none"/>
        </w:rPr>
        <w:t xml:space="preserve">13.2.</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竣工验收程序</w:t>
      </w:r>
      <w:bookmarkEnd w:id="558"/>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关于竣工验收程序的约定：</w:t>
      </w:r>
      <w:r>
        <w:rPr>
          <w:rFonts w:hint="eastAsia" w:ascii="仿宋" w:hAnsi="仿宋" w:eastAsia="仿宋" w:cs="仿宋"/>
          <w:color w:val="auto"/>
          <w:sz w:val="21"/>
          <w:szCs w:val="21"/>
          <w:highlight w:val="none"/>
          <w:u w:val="single"/>
        </w:rPr>
        <w:t xml:space="preserve">按管理部门有关要求，</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 按通用合同条款执行</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发包人不按照本项约定组织竣工验收、颁发</w:t>
      </w:r>
      <w:r>
        <w:rPr>
          <w:rFonts w:hint="eastAsia" w:ascii="仿宋" w:hAnsi="仿宋" w:eastAsia="仿宋" w:cs="仿宋"/>
          <w:color w:val="auto"/>
          <w:sz w:val="21"/>
          <w:szCs w:val="21"/>
          <w:highlight w:val="none"/>
          <w:lang w:eastAsia="zh-CN"/>
        </w:rPr>
        <w:t xml:space="preserve">工程验收</w:t>
      </w:r>
      <w:r>
        <w:rPr>
          <w:rFonts w:hint="eastAsia" w:ascii="仿宋" w:hAnsi="仿宋" w:eastAsia="仿宋" w:cs="仿宋"/>
          <w:color w:val="auto"/>
          <w:sz w:val="21"/>
          <w:szCs w:val="21"/>
          <w:highlight w:val="none"/>
        </w:rPr>
        <w:t xml:space="preserve">证书的违约金的计算方法：</w:t>
      </w:r>
      <w:r>
        <w:rPr>
          <w:rFonts w:hint="eastAsia" w:ascii="仿宋" w:hAnsi="仿宋" w:eastAsia="仿宋" w:cs="仿宋"/>
          <w:color w:val="auto"/>
          <w:sz w:val="21"/>
          <w:szCs w:val="21"/>
          <w:highlight w:val="none"/>
          <w:u w:val="single"/>
        </w:rPr>
        <w:t xml:space="preserve">本条通用合同条款不适用该项目</w:t>
      </w:r>
      <w:r>
        <w:rPr>
          <w:rFonts w:hint="eastAsia" w:ascii="仿宋" w:hAnsi="仿宋" w:eastAsia="仿宋" w:cs="仿宋"/>
          <w:color w:val="auto"/>
          <w:sz w:val="21"/>
          <w:szCs w:val="21"/>
          <w:highlight w:val="none"/>
        </w:rPr>
        <w:t xml:space="preserve">。</w:t>
      </w:r>
      <w:bookmarkEnd w:id="514"/>
      <w:bookmarkEnd w:id="515"/>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移交、接收全部与部分工程</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承包人向发包人移交工程的期限：</w:t>
      </w:r>
      <w:r>
        <w:rPr>
          <w:rFonts w:hint="eastAsia" w:ascii="仿宋" w:hAnsi="仿宋" w:eastAsia="仿宋" w:cs="仿宋"/>
          <w:color w:val="auto"/>
          <w:sz w:val="21"/>
          <w:szCs w:val="21"/>
          <w:highlight w:val="none"/>
          <w:u w:val="single"/>
        </w:rPr>
        <w:t xml:space="preserve">按通用合同条款执行 </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发包人未按本合同约定接收全部或部分工程的，违约金的计算方法为：</w:t>
      </w:r>
      <w:r>
        <w:rPr>
          <w:rFonts w:hint="eastAsia" w:ascii="仿宋" w:hAnsi="仿宋" w:eastAsia="仿宋" w:cs="仿宋"/>
          <w:color w:val="auto"/>
          <w:sz w:val="21"/>
          <w:szCs w:val="21"/>
          <w:highlight w:val="none"/>
          <w:u w:val="single"/>
        </w:rPr>
        <w:t xml:space="preserve">本条通用合同条款不适用该项目   </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承包人未按时移交工程的，违约金的计算方法为：</w:t>
      </w:r>
      <w:r>
        <w:rPr>
          <w:rFonts w:hint="eastAsia" w:ascii="仿宋" w:hAnsi="仿宋" w:eastAsia="仿宋" w:cs="仿宋"/>
          <w:color w:val="auto"/>
          <w:sz w:val="21"/>
          <w:szCs w:val="21"/>
          <w:highlight w:val="none"/>
          <w:u w:val="single"/>
        </w:rPr>
        <w:t xml:space="preserve">每逾期一天，承包人应向发包人支付合同价的千分之一的违约金，并赔偿由此给发包人造成的各种损失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13.3 工程试车</w:t>
      </w:r>
      <w:bookmarkEnd w:id="516"/>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13.3.1 试车程序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工程试车内容</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（1）单机无负荷试车费用由</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承担</w:t>
      </w:r>
      <w:r>
        <w:rPr>
          <w:rFonts w:hint="eastAsia" w:ascii="仿宋" w:hAnsi="仿宋" w:eastAsia="仿宋" w:cs="仿宋"/>
          <w:color w:val="auto"/>
          <w:sz w:val="21"/>
          <w:szCs w:val="21"/>
          <w:highlight w:val="none"/>
          <w:lang w:eastAsia="zh-CN"/>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（2）无负荷联动试车费用由</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承担。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13.3.</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投料试车</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关于投料试车相关事项的约定</w:t>
      </w:r>
      <w:r>
        <w:rPr>
          <w:rFonts w:hint="eastAsia" w:ascii="仿宋" w:hAnsi="仿宋" w:eastAsia="仿宋" w:cs="仿宋"/>
          <w:color w:val="auto"/>
          <w:sz w:val="21"/>
          <w:szCs w:val="21"/>
          <w:highlight w:val="non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rPr>
          <w:rFonts w:hint="eastAsia" w:ascii="仿宋" w:hAnsi="仿宋" w:eastAsia="仿宋" w:cs="仿宋"/>
          <w:color w:val="auto"/>
          <w:sz w:val="21"/>
          <w:szCs w:val="21"/>
          <w:highlight w:val="none"/>
        </w:rPr>
        <w:t xml:space="preserve">13.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竣工退场</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.1 竣工退场</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承包人完成竣工退场的期限：</w:t>
      </w:r>
      <w:r>
        <w:rPr>
          <w:rFonts w:hint="eastAsia" w:ascii="仿宋" w:hAnsi="仿宋" w:eastAsia="仿宋" w:cs="仿宋"/>
          <w:color w:val="auto"/>
          <w:sz w:val="21"/>
          <w:szCs w:val="21"/>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仿宋" w:hAnsi="仿宋" w:eastAsia="仿宋" w:cs="仿宋"/>
          <w:color w:val="auto"/>
          <w:sz w:val="21"/>
          <w:szCs w:val="21"/>
          <w:highlight w:val="none"/>
        </w:rPr>
        <w:t xml:space="preserve">。</w:t>
      </w:r>
      <w:bookmarkEnd w:id="517"/>
      <w:bookmarkEnd w:id="518"/>
      <w:bookmarkEnd w:id="519"/>
      <w:bookmarkEnd w:id="520"/>
      <w:bookmarkEnd w:id="521"/>
      <w:bookmarkEnd w:id="522"/>
      <w:bookmarkEnd w:id="523"/>
      <w:bookmarkEnd w:id="524"/>
      <w:r/>
    </w:p>
    <w:p>
      <w:pPr>
        <w:pStyle w:val="730"/>
        <w:ind w:left="0"/>
        <w:pageBreakBefore w:val="0"/>
        <w:spacing w:line="380" w:lineRule="exact"/>
        <w:widowControl w:val="off"/>
        <w:rPr>
          <w:rFonts w:hint="eastAsia" w:ascii="仿宋" w:hAnsi="仿宋" w:eastAsia="仿宋" w:cs="仿宋"/>
          <w:b/>
          <w:bCs w:val="0"/>
          <w:color w:val="auto"/>
          <w:sz w:val="21"/>
          <w:szCs w:val="21"/>
          <w:highlight w:val="none"/>
        </w:rPr>
      </w:pPr>
      <w:r/>
      <w:bookmarkStart w:id="559" w:name="_Toc351203646"/>
      <w:r>
        <w:rPr>
          <w:rFonts w:hint="eastAsia" w:ascii="仿宋" w:hAnsi="仿宋" w:eastAsia="仿宋" w:cs="仿宋"/>
          <w:b/>
          <w:bCs w:val="0"/>
          <w:color w:val="auto"/>
          <w:sz w:val="21"/>
          <w:szCs w:val="21"/>
          <w:highlight w:val="none"/>
        </w:rPr>
        <w:t xml:space="preserve">14. 竣工结算</w:t>
      </w:r>
      <w:bookmarkEnd w:id="559"/>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14.1 竣工结算申请</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承包人提交竣工结算申请单的期限：</w:t>
      </w:r>
      <w:r>
        <w:rPr>
          <w:rFonts w:hint="eastAsia" w:ascii="仿宋" w:hAnsi="仿宋" w:eastAsia="仿宋" w:cs="仿宋"/>
          <w:color w:val="auto"/>
          <w:sz w:val="21"/>
          <w:szCs w:val="21"/>
          <w:highlight w:val="none"/>
          <w:u w:val="single"/>
        </w:rPr>
        <w:t xml:space="preserve"> 满足专用合同条款第12.4.1项〔付款周期〕中相应时间节点要求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竣工结算申请单应包括的内容：</w:t>
      </w:r>
      <w:r>
        <w:rPr>
          <w:rFonts w:hint="eastAsia" w:ascii="仿宋" w:hAnsi="仿宋" w:eastAsia="仿宋" w:cs="仿宋"/>
          <w:color w:val="auto"/>
          <w:sz w:val="21"/>
          <w:szCs w:val="21"/>
          <w:highlight w:val="none"/>
          <w:u w:val="single"/>
        </w:rPr>
        <w:t xml:space="preserve"> 按通用合同条款执行外，尚应提交相关的资料清单，包括但不限于（1）竣工结算书原件、工程量计算书原件及电子文件；（2）施工合同原件、中标通知书复印件（原件备查）；（3）招标文件、招标答疑、</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原件及电子文件；（4）施工图纸、竣工图纸（蓝图）及电子文件；（5）竣工资料原件（包括开竣工报告、分部分项工程验收记录以及材料检测等资料，经监理核查装订成册，拟报档案</w:t>
      </w:r>
      <w:r>
        <w:rPr>
          <w:rFonts w:hint="eastAsia" w:ascii="仿宋" w:hAnsi="仿宋" w:eastAsia="仿宋" w:cs="仿宋"/>
          <w:color w:val="auto"/>
          <w:sz w:val="21"/>
          <w:szCs w:val="21"/>
          <w:highlight w:val="none"/>
          <w:u w:val="single"/>
          <w:lang w:val="en-US" w:eastAsia="zh-CN"/>
        </w:rPr>
        <w:t xml:space="preserve">馆</w:t>
      </w:r>
      <w:r>
        <w:rPr>
          <w:rFonts w:hint="eastAsia" w:ascii="仿宋" w:hAnsi="仿宋" w:eastAsia="仿宋" w:cs="仿宋"/>
          <w:color w:val="auto"/>
          <w:sz w:val="21"/>
          <w:szCs w:val="21"/>
          <w:highlight w:val="none"/>
          <w:u w:val="single"/>
        </w:rPr>
        <w:t xml:space="preserve">存档的资料）；（6）设计变更、工程签证、图纸会审、会议纪要等结算资料；（7）电子录像及照片；（8）甲供材料结算单、水电费结算单（如有）；（9）其他需要的资料。资料清单一式不少于3份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560" w:name="_Toc20146"/>
      <w:r/>
      <w:bookmarkStart w:id="561" w:name="_Toc5448"/>
      <w:r>
        <w:rPr>
          <w:rFonts w:hint="eastAsia" w:ascii="仿宋" w:hAnsi="仿宋" w:eastAsia="仿宋" w:cs="仿宋"/>
          <w:color w:val="auto"/>
          <w:sz w:val="21"/>
          <w:szCs w:val="21"/>
          <w:highlight w:val="none"/>
        </w:rPr>
        <w:t xml:space="preserve">14.2 竣工结算审核</w:t>
      </w:r>
      <w:bookmarkEnd w:id="560"/>
      <w:r/>
      <w:bookmarkEnd w:id="561"/>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发包人审批竣工付款申请单的期限：</w:t>
      </w:r>
      <w:r>
        <w:rPr>
          <w:rFonts w:hint="eastAsia" w:ascii="仿宋" w:hAnsi="仿宋" w:eastAsia="仿宋" w:cs="仿宋"/>
          <w:color w:val="auto"/>
          <w:sz w:val="21"/>
          <w:szCs w:val="21"/>
          <w:highlight w:val="none"/>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如因承包人提交的工程结算资料不完整，或者承包人不积极配合审计工作，或者承包人未及时确认审计结果，导致出具审核报告的时间延误，相应责任由承包人承担。</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发包人完成竣工付款的期限：</w:t>
      </w:r>
      <w:r>
        <w:rPr>
          <w:rFonts w:hint="eastAsia" w:ascii="仿宋" w:hAnsi="仿宋" w:eastAsia="仿宋" w:cs="仿宋"/>
          <w:color w:val="auto"/>
          <w:sz w:val="21"/>
          <w:szCs w:val="21"/>
          <w:highlight w:val="none"/>
          <w:u w:val="single"/>
        </w:rPr>
        <w:t xml:space="preserve">本条通用条款不适用该项目，按专用合同条款第12.4.1项〔付款周期〕的约定执行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关于竣工付款证书异议部分复核的方式和程序：</w:t>
      </w:r>
      <w:r>
        <w:rPr>
          <w:rFonts w:hint="eastAsia" w:ascii="仿宋" w:hAnsi="仿宋" w:eastAsia="仿宋" w:cs="仿宋"/>
          <w:color w:val="auto"/>
          <w:sz w:val="21"/>
          <w:szCs w:val="21"/>
          <w:highlight w:val="none"/>
          <w:u w:val="single"/>
        </w:rPr>
        <w:t xml:space="preserve">按照第20条〔争议解决〕约定处理 </w:t>
      </w:r>
      <w:r>
        <w:rPr>
          <w:rFonts w:hint="eastAsia" w:ascii="仿宋" w:hAnsi="仿宋" w:eastAsia="仿宋" w:cs="仿宋"/>
          <w:color w:val="auto"/>
          <w:sz w:val="21"/>
          <w:szCs w:val="21"/>
          <w:highlight w:val="none"/>
        </w:rPr>
        <w:t xml:space="preserve">。</w:t>
      </w:r>
      <w:r/>
    </w:p>
    <w:p>
      <w:pPr>
        <w:numPr>
          <w:ilvl w:val="0"/>
          <w:numId w:val="6"/>
        </w:num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最终结清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.1 最终结清申请单</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承包人提交最终结清申请单的份数：</w:t>
      </w:r>
      <w:r>
        <w:rPr>
          <w:rFonts w:hint="eastAsia" w:ascii="仿宋" w:hAnsi="仿宋" w:eastAsia="仿宋" w:cs="仿宋"/>
          <w:color w:val="auto"/>
          <w:sz w:val="21"/>
          <w:szCs w:val="21"/>
          <w:highlight w:val="none"/>
          <w:u w:val="single"/>
        </w:rPr>
        <w:t xml:space="preserve"> 不少于4份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承包人提交最终结算申请单的期限：</w:t>
      </w:r>
      <w:r>
        <w:rPr>
          <w:rFonts w:hint="eastAsia" w:ascii="仿宋" w:hAnsi="仿宋" w:eastAsia="仿宋" w:cs="仿宋"/>
          <w:color w:val="auto"/>
          <w:sz w:val="21"/>
          <w:szCs w:val="21"/>
          <w:highlight w:val="none"/>
          <w:u w:val="single"/>
        </w:rPr>
        <w:t xml:space="preserve"> 按通用条款执行 </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.2 最终结清证书和支付</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（1）发包人完成最终结清申请单的审批并颁发最终结清证书的期限：</w:t>
      </w:r>
      <w:r>
        <w:rPr>
          <w:rFonts w:hint="eastAsia" w:ascii="仿宋" w:hAnsi="仿宋" w:eastAsia="仿宋" w:cs="仿宋"/>
          <w:color w:val="auto"/>
          <w:sz w:val="21"/>
          <w:szCs w:val="21"/>
          <w:highlight w:val="none"/>
          <w:u w:val="single"/>
        </w:rPr>
        <w:t xml:space="preserve"> 按通用条款执行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（2）发包人完成支付的期限：</w:t>
      </w:r>
      <w:r>
        <w:rPr>
          <w:rFonts w:hint="eastAsia" w:ascii="仿宋" w:hAnsi="仿宋" w:eastAsia="仿宋" w:cs="仿宋"/>
          <w:color w:val="auto"/>
          <w:sz w:val="21"/>
          <w:szCs w:val="21"/>
          <w:highlight w:val="none"/>
          <w:u w:val="single"/>
        </w:rPr>
        <w:t xml:space="preserve">本条通用条款不适用该项目，按专用合同条款第12.4.1项〔付款周期〕的约定执行 </w:t>
      </w:r>
      <w:r>
        <w:rPr>
          <w:rFonts w:hint="eastAsia" w:ascii="仿宋" w:hAnsi="仿宋" w:eastAsia="仿宋" w:cs="仿宋"/>
          <w:color w:val="auto"/>
          <w:sz w:val="21"/>
          <w:szCs w:val="21"/>
          <w:highlight w:val="none"/>
        </w:rPr>
        <w:t xml:space="preserve">。</w:t>
      </w:r>
      <w:r/>
    </w:p>
    <w:p>
      <w:pPr>
        <w:pStyle w:val="730"/>
        <w:ind w:left="0"/>
        <w:pageBreakBefore w:val="0"/>
        <w:spacing w:line="380" w:lineRule="exact"/>
        <w:widowControl w:val="off"/>
        <w:rPr>
          <w:rFonts w:hint="eastAsia" w:ascii="仿宋" w:hAnsi="仿宋" w:eastAsia="仿宋" w:cs="仿宋"/>
          <w:b/>
          <w:bCs w:val="0"/>
          <w:color w:val="auto"/>
          <w:sz w:val="21"/>
          <w:szCs w:val="21"/>
          <w:highlight w:val="none"/>
        </w:rPr>
      </w:pPr>
      <w:r/>
      <w:bookmarkStart w:id="562" w:name="_Toc351203647"/>
      <w:r/>
      <w:bookmarkStart w:id="563" w:name="_Toc267251483"/>
      <w:r/>
      <w:bookmarkStart w:id="564" w:name="_Toc267251484"/>
      <w:r/>
      <w:bookmarkStart w:id="565" w:name="_Toc267251482"/>
      <w:r/>
      <w:bookmarkStart w:id="566" w:name="_Toc267251485"/>
      <w:r/>
      <w:bookmarkStart w:id="567" w:name="_Toc267251488"/>
      <w:r/>
      <w:bookmarkStart w:id="568" w:name="_Toc267251490"/>
      <w:r/>
      <w:bookmarkStart w:id="569" w:name="_Toc267251489"/>
      <w:r/>
      <w:bookmarkStart w:id="570" w:name="_Toc267251486"/>
      <w:r/>
      <w:bookmarkStart w:id="571" w:name="_Toc267251492"/>
      <w:r/>
      <w:bookmarkStart w:id="572" w:name="_Toc267251496"/>
      <w:r/>
      <w:bookmarkStart w:id="573" w:name="_Toc267251493"/>
      <w:r/>
      <w:bookmarkStart w:id="574" w:name="_Toc267251499"/>
      <w:r/>
      <w:bookmarkStart w:id="575" w:name="_Toc267251497"/>
      <w:r/>
      <w:bookmarkStart w:id="576" w:name="_Toc267251502"/>
      <w:r/>
      <w:bookmarkStart w:id="577" w:name="_Toc267251495"/>
      <w:r/>
      <w:bookmarkStart w:id="578" w:name="_Toc267251498"/>
      <w:r/>
      <w:bookmarkStart w:id="579" w:name="_Toc267251491"/>
      <w:r/>
      <w:bookmarkStart w:id="580" w:name="_Toc267251494"/>
      <w:r/>
      <w:bookmarkStart w:id="581" w:name="_Toc267251503"/>
      <w:r/>
      <w:bookmarkStart w:id="582" w:name="_Toc267251501"/>
      <w:r/>
      <w:bookmarkStart w:id="583" w:name="_Toc267251506"/>
      <w:r/>
      <w:bookmarkStart w:id="584" w:name="_Toc267251504"/>
      <w:r/>
      <w:bookmarkStart w:id="585" w:name="_Toc267251507"/>
      <w:r/>
      <w:bookmarkStart w:id="586" w:name="_Toc267251508"/>
      <w:r/>
      <w:bookmarkStart w:id="587" w:name="_Toc267251509"/>
      <w:r/>
      <w:bookmarkStart w:id="588" w:name="_Toc267251511"/>
      <w:r/>
      <w:bookmarkStart w:id="589" w:name="_Toc267251513"/>
      <w:r/>
      <w:bookmarkStart w:id="590" w:name="_Toc267251515"/>
      <w:r/>
      <w:bookmarkStart w:id="591" w:name="_Toc267251514"/>
      <w:r/>
      <w:bookmarkStart w:id="592" w:name="_Toc267251510"/>
      <w:r>
        <w:rPr>
          <w:rFonts w:hint="eastAsia" w:ascii="仿宋" w:hAnsi="仿宋" w:eastAsia="仿宋" w:cs="仿宋"/>
          <w:b/>
          <w:bCs w:val="0"/>
          <w:color w:val="auto"/>
          <w:sz w:val="21"/>
          <w:szCs w:val="21"/>
          <w:highlight w:val="none"/>
        </w:rPr>
        <w:t xml:space="preserve">15. 缺陷责任期与保修</w:t>
      </w:r>
      <w:bookmarkEnd w:id="562"/>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缺陷责任期</w:t>
      </w:r>
      <w:bookmarkEnd w:id="563"/>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缺陷责任期的具体期限：</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2年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593" w:name="_Toc3993"/>
      <w:r/>
      <w:bookmarkStart w:id="594" w:name="_Toc19685"/>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质量保证金</w:t>
      </w:r>
      <w:bookmarkEnd w:id="593"/>
      <w:r/>
      <w:bookmarkEnd w:id="594"/>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关于是否扣留质量保证金的约定：</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否</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595" w:name="_Toc5826"/>
      <w:r/>
      <w:bookmarkStart w:id="596" w:name="_Toc18867"/>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.1 承包人提供质量保证金的方式</w:t>
      </w:r>
      <w:bookmarkEnd w:id="595"/>
      <w:r/>
      <w:bookmarkEnd w:id="596"/>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质量保证金采用以下第</w:t>
      </w:r>
      <w:r>
        <w:rPr>
          <w:rFonts w:hint="eastAsia" w:ascii="仿宋" w:hAnsi="仿宋" w:eastAsia="仿宋" w:cs="仿宋"/>
          <w:color w:val="auto"/>
          <w:sz w:val="21"/>
          <w:szCs w:val="21"/>
          <w:highlight w:val="none"/>
          <w:u w:val="single"/>
        </w:rPr>
        <w:t xml:space="preserve"> 2 </w:t>
      </w:r>
      <w:r>
        <w:rPr>
          <w:rFonts w:hint="eastAsia" w:ascii="仿宋" w:hAnsi="仿宋" w:eastAsia="仿宋" w:cs="仿宋"/>
          <w:color w:val="auto"/>
          <w:sz w:val="21"/>
          <w:szCs w:val="21"/>
          <w:highlight w:val="none"/>
        </w:rPr>
        <w:t xml:space="preserve">种方式：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（1）质量保证金保函，保证金额为：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%的工程款；</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（3）其他方式</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597" w:name="_Toc16068"/>
      <w:r/>
      <w:bookmarkStart w:id="598" w:name="_Toc23845"/>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.2 质量保证金的扣留</w:t>
      </w:r>
      <w:bookmarkEnd w:id="597"/>
      <w:r/>
      <w:bookmarkEnd w:id="598"/>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质量保证金的扣留采取以下第</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种方式：</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（1）在支付工程进度款时逐次扣留，在此情形下，质量保证金的计算基数不包括预付款的支付、扣回以及价格调整的金额；</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599" w:name="_Toc29954"/>
      <w:r/>
      <w:bookmarkStart w:id="600" w:name="_Toc28386"/>
      <w:r>
        <w:rPr>
          <w:rFonts w:hint="eastAsia" w:ascii="仿宋" w:hAnsi="仿宋" w:eastAsia="仿宋" w:cs="仿宋"/>
          <w:color w:val="auto"/>
          <w:sz w:val="21"/>
          <w:szCs w:val="21"/>
          <w:highlight w:val="none"/>
        </w:rPr>
        <w:t xml:space="preserve">（2）工程竣工结算时一次性扣留质量保证金；</w:t>
      </w:r>
      <w:bookmarkEnd w:id="599"/>
      <w:r/>
      <w:bookmarkEnd w:id="600"/>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（3）其他扣留方式</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关于质量保证金的补充约定：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bookmarkEnd w:id="564"/>
      <w:bookmarkEnd w:id="565"/>
      <w:r/>
    </w:p>
    <w:p>
      <w:pPr>
        <w:ind w:left="0" w:firstLine="420"/>
        <w:pageBreakBefore w:val="0"/>
        <w:spacing w:line="380" w:lineRule="exact"/>
        <w:widowControl w:val="off"/>
        <w:rPr>
          <w:rFonts w:hint="eastAsia" w:ascii="仿宋" w:hAnsi="仿宋" w:eastAsia="仿宋" w:cs="仿宋"/>
          <w:color w:val="auto"/>
          <w:sz w:val="21"/>
          <w:szCs w:val="21"/>
          <w:highlight w:val="none"/>
        </w:rPr>
        <w:outlineLvl w:val="1"/>
      </w:pPr>
      <w:r/>
      <w:bookmarkStart w:id="601" w:name="_Toc12417"/>
      <w:r/>
      <w:bookmarkStart w:id="602" w:name="_Toc31564"/>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保修</w:t>
      </w:r>
      <w:bookmarkEnd w:id="601"/>
      <w:r/>
      <w:bookmarkEnd w:id="602"/>
      <w:r/>
      <w:bookmarkEnd w:id="566"/>
      <w:r/>
    </w:p>
    <w:p>
      <w:pPr>
        <w:ind w:left="0" w:firstLine="409"/>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.1 保修责任</w:t>
      </w:r>
      <w:r/>
    </w:p>
    <w:p>
      <w:pPr>
        <w:ind w:firstLine="420"/>
        <w:jc w:val="both"/>
        <w:pageBreakBefore w:val="0"/>
        <w:spacing w:line="380" w:lineRule="exac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工程保修期为：</w:t>
      </w:r>
      <w:r>
        <w:rPr>
          <w:rFonts w:hint="eastAsia" w:ascii="仿宋" w:hAnsi="仿宋" w:eastAsia="仿宋" w:cs="仿宋"/>
          <w:color w:val="auto"/>
          <w:sz w:val="21"/>
          <w:szCs w:val="21"/>
          <w:highlight w:val="none"/>
          <w:u w:val="single"/>
          <w:lang w:val="en-US" w:eastAsia="zh-CN"/>
        </w:rPr>
        <w:t xml:space="preserve">满足规范要求（见附件1建设工程质量保修书） </w:t>
      </w:r>
      <w:r>
        <w:rPr>
          <w:rFonts w:hint="eastAsia" w:ascii="仿宋" w:hAnsi="仿宋" w:eastAsia="仿宋" w:cs="仿宋"/>
          <w:color w:val="auto"/>
          <w:sz w:val="21"/>
          <w:szCs w:val="21"/>
          <w:highlight w:val="none"/>
          <w:u w:val="none"/>
          <w:lang w:val="en-US" w:eastAsia="zh-CN"/>
        </w:rPr>
        <w:t xml:space="preserve">。</w:t>
      </w:r>
      <w:r/>
    </w:p>
    <w:p>
      <w:pPr>
        <w:ind w:left="0" w:firstLine="409"/>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修复通知</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承包人收到保修通知并到达工程现场的合理时间：</w:t>
      </w:r>
      <w:r>
        <w:rPr>
          <w:rFonts w:hint="eastAsia" w:ascii="仿宋" w:hAnsi="仿宋" w:eastAsia="仿宋" w:cs="仿宋"/>
          <w:color w:val="auto"/>
          <w:sz w:val="21"/>
          <w:szCs w:val="21"/>
          <w:highlight w:val="none"/>
          <w:u w:val="single"/>
        </w:rPr>
        <w:t xml:space="preserve">承包人应在接到修理通知之日后    </w:t>
      </w:r>
      <w:r>
        <w:rPr>
          <w:rFonts w:hint="eastAsia" w:ascii="仿宋" w:hAnsi="仿宋" w:eastAsia="仿宋" w:cs="仿宋"/>
          <w:color w:val="auto"/>
          <w:sz w:val="21"/>
          <w:szCs w:val="21"/>
          <w:highlight w:val="none"/>
          <w:u w:val="single"/>
          <w:lang w:val="en-US" w:eastAsia="zh-CN"/>
        </w:rPr>
        <w:t xml:space="preserve">1</w:t>
      </w:r>
      <w:r>
        <w:rPr>
          <w:rFonts w:hint="eastAsia" w:ascii="仿宋" w:hAnsi="仿宋" w:eastAsia="仿宋" w:cs="仿宋"/>
          <w:color w:val="auto"/>
          <w:sz w:val="21"/>
          <w:szCs w:val="21"/>
          <w:highlight w:val="none"/>
          <w:u w:val="single"/>
        </w:rPr>
        <w:t xml:space="preserve">内派人进行修理。承包人不在约定期限内，派人修理，发包人可委托其他人员修理，产生的费用从质量保修金中扣除</w:t>
      </w:r>
      <w:r>
        <w:rPr>
          <w:rFonts w:hint="eastAsia" w:ascii="仿宋" w:hAnsi="仿宋" w:eastAsia="仿宋" w:cs="仿宋"/>
          <w:color w:val="auto"/>
          <w:sz w:val="21"/>
          <w:szCs w:val="21"/>
          <w:highlight w:val="none"/>
        </w:rPr>
        <w:t xml:space="preserve">。</w:t>
      </w:r>
      <w:r/>
    </w:p>
    <w:p>
      <w:pPr>
        <w:ind w:left="0" w:firstLine="409"/>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u w:val="single"/>
        </w:rPr>
        <w:t xml:space="preserve">发生紧急抢修事故的，承包人在接到事故通知后，应立即到达事故现场抢修</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w:t>
      </w:r>
      <w:bookmarkEnd w:id="567"/>
      <w:bookmarkEnd w:id="568"/>
      <w:bookmarkEnd w:id="569"/>
      <w:bookmarkEnd w:id="570"/>
      <w:r/>
    </w:p>
    <w:p>
      <w:pPr>
        <w:pStyle w:val="730"/>
        <w:ind w:left="0"/>
        <w:pageBreakBefore w:val="0"/>
        <w:spacing w:line="380" w:lineRule="exact"/>
        <w:widowControl w:val="off"/>
        <w:rPr>
          <w:rFonts w:hint="eastAsia" w:ascii="仿宋" w:hAnsi="仿宋" w:eastAsia="仿宋" w:cs="仿宋"/>
          <w:b/>
          <w:bCs w:val="0"/>
          <w:color w:val="auto"/>
          <w:sz w:val="21"/>
          <w:szCs w:val="21"/>
          <w:highlight w:val="none"/>
        </w:rPr>
        <w:outlineLvl w:val="1"/>
      </w:pPr>
      <w:r/>
      <w:bookmarkStart w:id="603" w:name="_Toc351203648"/>
      <w:r/>
      <w:bookmarkStart w:id="604" w:name="_Toc18348"/>
      <w:r/>
      <w:bookmarkStart w:id="605" w:name="_Toc45"/>
      <w:r/>
      <w:bookmarkStart w:id="606" w:name="_Toc280868717"/>
      <w:r/>
      <w:bookmarkStart w:id="607" w:name="_Toc280868718"/>
      <w:r>
        <w:rPr>
          <w:rFonts w:hint="eastAsia" w:ascii="仿宋" w:hAnsi="仿宋" w:eastAsia="仿宋" w:cs="仿宋"/>
          <w:b/>
          <w:bCs w:val="0"/>
          <w:color w:val="auto"/>
          <w:sz w:val="21"/>
          <w:szCs w:val="21"/>
          <w:highlight w:val="none"/>
        </w:rPr>
        <w:t xml:space="preserve">16. 违约</w:t>
      </w:r>
      <w:bookmarkEnd w:id="603"/>
      <w:r/>
      <w:bookmarkEnd w:id="604"/>
      <w:r/>
      <w:bookmarkEnd w:id="605"/>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08" w:name="_Toc12762"/>
      <w:r/>
      <w:bookmarkStart w:id="609" w:name="_Toc27749"/>
      <w:r>
        <w:rPr>
          <w:rFonts w:hint="eastAsia" w:ascii="仿宋" w:hAnsi="仿宋" w:eastAsia="仿宋" w:cs="仿宋"/>
          <w:color w:val="auto"/>
          <w:sz w:val="21"/>
          <w:szCs w:val="21"/>
          <w:highlight w:val="none"/>
        </w:rPr>
        <w:t xml:space="preserve">16.1 发包人违约</w:t>
      </w:r>
      <w:bookmarkEnd w:id="608"/>
      <w:r/>
      <w:bookmarkEnd w:id="609"/>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16.1.1发包人违约的情形</w:t>
      </w:r>
      <w:r/>
    </w:p>
    <w:p>
      <w:pPr>
        <w:ind w:left="1050" w:hanging="105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发包人违约的其他情形：</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1050" w:hanging="105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16.1.2 发包人违约的责任</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发包人违约责任的承担方式和计算方法：</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（1）因发包人原因未能在计划开工日期前7天内下达开工通知的违约责任：</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rPr>
        <w:t xml:space="preserve">工期顺延但不补偿费用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（2）因发包人原因未能按合同约定支付合同价款的违约责任：</w:t>
      </w:r>
      <w:r>
        <w:rPr>
          <w:rFonts w:hint="eastAsia" w:ascii="仿宋" w:hAnsi="仿宋" w:eastAsia="仿宋" w:cs="仿宋"/>
          <w:color w:val="auto"/>
          <w:sz w:val="21"/>
          <w:szCs w:val="21"/>
          <w:highlight w:val="none"/>
          <w:u w:val="single"/>
        </w:rPr>
        <w:t xml:space="preserve">发生时双方另行商定，但不</w:t>
      </w:r>
      <w:r>
        <w:rPr>
          <w:rFonts w:hint="eastAsia" w:ascii="仿宋" w:hAnsi="仿宋" w:eastAsia="仿宋" w:cs="仿宋"/>
          <w:color w:val="auto"/>
          <w:sz w:val="21"/>
          <w:szCs w:val="21"/>
          <w:highlight w:val="none"/>
          <w:u w:val="single"/>
          <w:lang w:eastAsia="zh-CN"/>
        </w:rPr>
        <w:t xml:space="preserve">计</w:t>
      </w:r>
      <w:r>
        <w:rPr>
          <w:rFonts w:hint="eastAsia" w:ascii="仿宋" w:hAnsi="仿宋" w:eastAsia="仿宋" w:cs="仿宋"/>
          <w:color w:val="auto"/>
          <w:sz w:val="21"/>
          <w:szCs w:val="21"/>
          <w:highlight w:val="none"/>
          <w:u w:val="single"/>
        </w:rPr>
        <w:t xml:space="preserve">取延期利息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（3）发包人违反第10.1款〔变更的范围〕第（2）项约定，自行实施被取消的工作或转由他人实施的违约责任：</w:t>
      </w:r>
      <w:r>
        <w:rPr>
          <w:rFonts w:hint="eastAsia" w:ascii="仿宋" w:hAnsi="仿宋" w:eastAsia="仿宋" w:cs="仿宋"/>
          <w:color w:val="auto"/>
          <w:sz w:val="21"/>
          <w:szCs w:val="21"/>
          <w:highlight w:val="none"/>
          <w:u w:val="single"/>
        </w:rPr>
        <w:t xml:space="preserve">发包人不承担违约责任，承包人在投标时已慎重考虑可能发生的风险，已包含在发包价内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（5）因发包人违反合同约定造成暂停施工的违约责任：</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（6）发包人无正当理由没有在约定期限内发出复工指示，导致承包人无法复工的违约责任：</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（7）其他：</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16.1.3 因发包人违约解除合同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承包人按16.1.1项〔发包人违约的情形〕约定暂停施工满</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rPr>
        <w:t xml:space="preserve">180</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天后发包人仍不纠正其违约行为并致使合同目的不能实现的，承包人有权解除合同。</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10" w:name="_Toc10753"/>
      <w:r/>
      <w:bookmarkStart w:id="611" w:name="_Toc24530"/>
      <w:r>
        <w:rPr>
          <w:rFonts w:hint="eastAsia" w:ascii="仿宋" w:hAnsi="仿宋" w:eastAsia="仿宋" w:cs="仿宋"/>
          <w:color w:val="auto"/>
          <w:sz w:val="21"/>
          <w:szCs w:val="21"/>
          <w:highlight w:val="none"/>
        </w:rPr>
        <w:t xml:space="preserve">16.2 承包人违约</w:t>
      </w:r>
      <w:bookmarkEnd w:id="610"/>
      <w:r/>
      <w:bookmarkEnd w:id="611"/>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16.2.1 承包人违约的情形</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承包人违约的其他情形：</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（2）因承包人原因被责令停工和返工的，除无条件及时整改外，承包人须向发包人支付违约金不低于20000元/次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（3）因承包人提供的竣工资料原因影响工程正常竣工验收的，每延迟一天，承包人应向发包人支付1000元的违约金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（4）施工期间因承包人原因发生质量和安全事故，承包人除承担责任外，还必须承担事故处理的一切费用、工程的恢复费用及因此造</w:t>
      </w:r>
      <w:r>
        <w:rPr>
          <w:rFonts w:hint="eastAsia" w:ascii="仿宋" w:hAnsi="仿宋" w:eastAsia="仿宋" w:cs="仿宋"/>
          <w:color w:val="auto"/>
          <w:sz w:val="21"/>
          <w:szCs w:val="21"/>
          <w:highlight w:val="none"/>
          <w:u w:val="single"/>
          <w:lang w:eastAsia="zh-CN"/>
        </w:rPr>
        <w:t xml:space="preserve">成的</w:t>
      </w:r>
      <w:r>
        <w:rPr>
          <w:rFonts w:hint="eastAsia" w:ascii="仿宋" w:hAnsi="仿宋" w:eastAsia="仿宋" w:cs="仿宋"/>
          <w:color w:val="auto"/>
          <w:sz w:val="21"/>
          <w:szCs w:val="21"/>
          <w:highlight w:val="none"/>
          <w:u w:val="single"/>
        </w:rPr>
        <w:t xml:space="preserve">后续工程延期费用，并承担由此给发包人所造成的经济损失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（7）被有关部门检查通报批评的，除立即无条件整改外，承包人须向发包人支付违约金不低于10000元/次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（8）未按约定预存农民工工资资金、未按时足额发放农民工工资的；</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（9）未使用农民工权益保障卡发放工资、扣押员工证件的；</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（10）未落实实名制管理、专用账户管理等四项制度，或提供虚假工资支付台账的；</w:t>
      </w:r>
      <w:r/>
    </w:p>
    <w:p>
      <w:pPr>
        <w:ind w:left="0" w:firstLine="420"/>
        <w:jc w:val="left"/>
        <w:pageBreakBefore w:val="0"/>
        <w:spacing w:line="380" w:lineRule="exact"/>
        <w:widowControl w:val="off"/>
        <w:rPr>
          <w:rFonts w:hint="eastAsia" w:ascii="仿宋" w:hAnsi="仿宋" w:eastAsia="仿宋" w:cs="仿宋"/>
          <w:color w:val="auto"/>
          <w:highlight w:val="none"/>
        </w:rPr>
      </w:pPr>
      <w:r>
        <w:rPr>
          <w:rFonts w:hint="eastAsia" w:ascii="仿宋" w:hAnsi="仿宋" w:eastAsia="仿宋" w:cs="仿宋"/>
          <w:color w:val="auto"/>
          <w:sz w:val="21"/>
          <w:szCs w:val="21"/>
          <w:highlight w:val="none"/>
          <w:u w:val="single"/>
        </w:rPr>
        <w:t xml:space="preserve">针对上述第（8）</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（10）项违约情形，发包人有权责令停工整改，承包人须在 5 日内结清拖欠工资，并按拖欠金额的 2 倍向农民工支付赔偿金；逾期未整改的，发包人有权解除合同，没收履约保证金，同时承包人应承担合同总价 10% 的违约金，造成的损失超出违约金的部分仍需赔偿。</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16.2.2承包人违约的责任</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承包人违约责任的承担方式和计算方法：</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仿宋" w:hAnsi="仿宋" w:eastAsia="仿宋" w:cs="仿宋"/>
          <w:color w:val="auto"/>
          <w:sz w:val="21"/>
          <w:szCs w:val="21"/>
          <w:highlight w:val="none"/>
          <w:u w:val="single"/>
          <w:lang w:eastAsia="zh-CN"/>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w:t>
      </w:r>
      <w:r>
        <w:rPr>
          <w:rFonts w:hint="eastAsia" w:ascii="仿宋" w:hAnsi="仿宋" w:eastAsia="仿宋" w:cs="仿宋"/>
          <w:color w:val="auto"/>
          <w:sz w:val="21"/>
          <w:szCs w:val="21"/>
          <w:highlight w:val="none"/>
          <w:u w:val="single"/>
          <w:lang w:eastAsia="zh-CN"/>
        </w:rPr>
        <w:t xml:space="preserve">经</w:t>
      </w:r>
      <w:r>
        <w:rPr>
          <w:rFonts w:hint="eastAsia" w:ascii="仿宋" w:hAnsi="仿宋" w:eastAsia="仿宋" w:cs="仿宋"/>
          <w:color w:val="auto"/>
          <w:sz w:val="21"/>
          <w:szCs w:val="21"/>
          <w:highlight w:val="none"/>
          <w:u w:val="single"/>
        </w:rPr>
        <w:t xml:space="preserve">发包人和监理工程师共同签证核对即自行采购材料和工程设备，后再</w:t>
      </w:r>
      <w:r>
        <w:rPr>
          <w:rFonts w:hint="eastAsia" w:ascii="仿宋" w:hAnsi="仿宋" w:eastAsia="仿宋" w:cs="仿宋"/>
          <w:color w:val="auto"/>
          <w:sz w:val="21"/>
          <w:szCs w:val="21"/>
          <w:highlight w:val="none"/>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（3）因承包人原因导致工程质量不符合合同要求的：凡经验收工程质量不符合合同要求的，承包人必须自费返工，由此而造</w:t>
      </w:r>
      <w:r>
        <w:rPr>
          <w:rFonts w:hint="eastAsia" w:ascii="仿宋" w:hAnsi="仿宋" w:eastAsia="仿宋" w:cs="仿宋"/>
          <w:color w:val="auto"/>
          <w:sz w:val="21"/>
          <w:szCs w:val="21"/>
          <w:highlight w:val="none"/>
          <w:u w:val="single"/>
          <w:lang w:eastAsia="zh-CN"/>
        </w:rPr>
        <w:t xml:space="preserve">成的</w:t>
      </w:r>
      <w:r>
        <w:rPr>
          <w:rFonts w:hint="eastAsia" w:ascii="仿宋" w:hAnsi="仿宋" w:eastAsia="仿宋" w:cs="仿宋"/>
          <w:color w:val="auto"/>
          <w:sz w:val="21"/>
          <w:szCs w:val="21"/>
          <w:highlight w:val="none"/>
          <w:u w:val="single"/>
        </w:rPr>
        <w:t xml:space="preserve">一切经济损失由承包人承担，需要鉴定的部分由承包人承担鉴定</w:t>
      </w:r>
      <w:r>
        <w:rPr>
          <w:rFonts w:hint="eastAsia" w:ascii="仿宋" w:hAnsi="仿宋" w:eastAsia="仿宋" w:cs="仿宋"/>
          <w:color w:val="auto"/>
          <w:sz w:val="21"/>
          <w:szCs w:val="21"/>
          <w:highlight w:val="none"/>
          <w:u w:val="single"/>
        </w:rPr>
        <w:t xml:space="preserve">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w:t>
      </w:r>
      <w:r>
        <w:rPr>
          <w:rFonts w:hint="eastAsia" w:ascii="仿宋" w:hAnsi="仿宋" w:eastAsia="仿宋" w:cs="仿宋"/>
          <w:color w:val="auto"/>
          <w:sz w:val="21"/>
          <w:szCs w:val="21"/>
          <w:highlight w:val="none"/>
          <w:u w:val="single"/>
          <w:lang w:eastAsia="zh-CN"/>
        </w:rPr>
        <w:t xml:space="preserve">1</w:t>
      </w:r>
      <w:r>
        <w:rPr>
          <w:rFonts w:hint="eastAsia" w:ascii="仿宋" w:hAnsi="仿宋" w:eastAsia="仿宋" w:cs="仿宋"/>
          <w:color w:val="auto"/>
          <w:sz w:val="21"/>
          <w:szCs w:val="21"/>
          <w:highlight w:val="none"/>
          <w:u w:val="single"/>
          <w:lang w:val="en-US" w:eastAsia="zh-CN"/>
        </w:rPr>
        <w:t xml:space="preserve">0</w:t>
      </w:r>
      <w:r>
        <w:rPr>
          <w:rFonts w:hint="eastAsia" w:ascii="仿宋" w:hAnsi="仿宋" w:eastAsia="仿宋" w:cs="仿宋"/>
          <w:color w:val="auto"/>
          <w:sz w:val="21"/>
          <w:szCs w:val="21"/>
          <w:highlight w:val="none"/>
          <w:u w:val="single"/>
          <w:lang w:eastAsia="zh-CN"/>
        </w:rPr>
        <w:t xml:space="preserve">万元</w:t>
      </w:r>
      <w:r>
        <w:rPr>
          <w:rFonts w:hint="eastAsia" w:ascii="仿宋" w:hAnsi="仿宋" w:eastAsia="仿宋" w:cs="仿宋"/>
          <w:color w:val="auto"/>
          <w:sz w:val="21"/>
          <w:szCs w:val="21"/>
          <w:highlight w:val="none"/>
          <w:u w:val="single"/>
        </w:rPr>
        <w:t xml:space="preserve">的违约金，同时承包人还应赔偿给发包人造成的全部经济损失，且发包人有权延期支付工程款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（5）承包人未能按施工进度计划及时完成合同约定的工作，造成工期延误的：按专用合同条款第7.5.2项执行 ，同时承包人还应赔偿给发包人造成的全部经济损失。</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（6）承包人在缺陷责任期及保修期内，未能在合理期</w:t>
      </w:r>
      <w:r>
        <w:rPr>
          <w:rFonts w:hint="eastAsia" w:ascii="仿宋" w:hAnsi="仿宋" w:eastAsia="仿宋" w:cs="仿宋"/>
          <w:color w:val="auto"/>
          <w:sz w:val="21"/>
          <w:szCs w:val="21"/>
          <w:highlight w:val="none"/>
          <w:u w:val="single"/>
          <w:lang w:eastAsia="zh-CN"/>
        </w:rPr>
        <w:t xml:space="preserve">限内</w:t>
      </w:r>
      <w:r>
        <w:rPr>
          <w:rFonts w:hint="eastAsia" w:ascii="仿宋" w:hAnsi="仿宋" w:eastAsia="仿宋" w:cs="仿宋"/>
          <w:color w:val="auto"/>
          <w:sz w:val="21"/>
          <w:szCs w:val="21"/>
          <w:highlight w:val="none"/>
          <w:u w:val="single"/>
        </w:rPr>
        <w:t xml:space="preserve">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违约处罚条款继续有效。</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（9）如发现承包人有以下行为勒令整改并加以处罚，发包人有权对承包人每次索赔不少于人民币5仟元的违约金；整改无效</w:t>
      </w:r>
      <w:r>
        <w:rPr>
          <w:rFonts w:hint="eastAsia" w:ascii="仿宋" w:hAnsi="仿宋" w:eastAsia="仿宋" w:cs="仿宋"/>
          <w:color w:val="auto"/>
          <w:sz w:val="21"/>
          <w:szCs w:val="21"/>
          <w:highlight w:val="none"/>
          <w:u w:val="single"/>
          <w:lang w:eastAsia="zh-CN"/>
        </w:rPr>
        <w:t xml:space="preserve">视为</w:t>
      </w:r>
      <w:r>
        <w:rPr>
          <w:rFonts w:hint="eastAsia" w:ascii="仿宋" w:hAnsi="仿宋" w:eastAsia="仿宋" w:cs="仿宋"/>
          <w:color w:val="auto"/>
          <w:sz w:val="21"/>
          <w:szCs w:val="21"/>
          <w:highlight w:val="none"/>
          <w:u w:val="single"/>
        </w:rPr>
        <w:t xml:space="preserve">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有较大差距；②在建设、安全、卫生系统行业检查中未达标；③不服从监理单位管理；④如发包人或监理单位发现承包人组织的人力、物力不足以按时完成工程进度，影响总工期，在催促通知书下发后，仍无反映的；⑤</w:t>
      </w:r>
      <w:r>
        <w:rPr>
          <w:rFonts w:hint="eastAsia" w:ascii="仿宋" w:hAnsi="仿宋" w:eastAsia="仿宋" w:cs="仿宋"/>
          <w:color w:val="auto"/>
          <w:sz w:val="21"/>
          <w:szCs w:val="21"/>
          <w:highlight w:val="none"/>
          <w:u w:val="single"/>
          <w:lang w:eastAsia="zh-CN"/>
        </w:rPr>
        <w:t xml:space="preserve">其他类似</w:t>
      </w:r>
      <w:r>
        <w:rPr>
          <w:rFonts w:hint="eastAsia" w:ascii="仿宋" w:hAnsi="仿宋" w:eastAsia="仿宋" w:cs="仿宋"/>
          <w:color w:val="auto"/>
          <w:sz w:val="21"/>
          <w:szCs w:val="21"/>
          <w:highlight w:val="none"/>
          <w:u w:val="single"/>
        </w:rPr>
        <w:t xml:space="preserve">情况。</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（11）在施工过</w:t>
      </w:r>
      <w:r>
        <w:rPr>
          <w:rFonts w:hint="eastAsia" w:ascii="仿宋" w:hAnsi="仿宋" w:eastAsia="仿宋" w:cs="仿宋"/>
          <w:color w:val="auto"/>
          <w:sz w:val="21"/>
          <w:szCs w:val="21"/>
          <w:highlight w:val="none"/>
          <w:u w:val="single"/>
          <w:lang w:eastAsia="zh-CN"/>
        </w:rPr>
        <w:t xml:space="preserve">程中</w:t>
      </w:r>
      <w:r>
        <w:rPr>
          <w:rFonts w:hint="eastAsia" w:ascii="仿宋" w:hAnsi="仿宋" w:eastAsia="仿宋" w:cs="仿宋"/>
          <w:color w:val="auto"/>
          <w:sz w:val="21"/>
          <w:szCs w:val="21"/>
          <w:highlight w:val="none"/>
          <w:u w:val="single"/>
        </w:rPr>
        <w:t xml:space="preserve">、工程移交中以及质量保修期内，由于承包人原因出现的质量问题、安全事故或</w:t>
      </w:r>
      <w:r>
        <w:rPr>
          <w:rFonts w:hint="eastAsia" w:ascii="仿宋" w:hAnsi="仿宋" w:eastAsia="仿宋" w:cs="仿宋"/>
          <w:color w:val="auto"/>
          <w:sz w:val="21"/>
          <w:szCs w:val="21"/>
          <w:highlight w:val="none"/>
          <w:u w:val="single"/>
          <w:lang w:eastAsia="zh-CN"/>
        </w:rPr>
        <w:t xml:space="preserve">其他</w:t>
      </w:r>
      <w:r>
        <w:rPr>
          <w:rFonts w:hint="eastAsia" w:ascii="仿宋" w:hAnsi="仿宋" w:eastAsia="仿宋" w:cs="仿宋"/>
          <w:color w:val="auto"/>
          <w:sz w:val="21"/>
          <w:szCs w:val="21"/>
          <w:highlight w:val="none"/>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（12）工程竣工验收合格后7日内，承包人应将工程交付发包人，每延迟一天承包人交纳合同总价千分之一违约金，延期超过15天的</w:t>
      </w:r>
      <w:r>
        <w:rPr>
          <w:rFonts w:hint="eastAsia" w:ascii="仿宋" w:hAnsi="仿宋" w:eastAsia="仿宋" w:cs="仿宋"/>
          <w:color w:val="auto"/>
          <w:sz w:val="21"/>
          <w:szCs w:val="21"/>
          <w:highlight w:val="none"/>
          <w:u w:val="single"/>
          <w:lang w:eastAsia="zh-CN"/>
        </w:rPr>
        <w:t xml:space="preserve">视为</w:t>
      </w:r>
      <w:r>
        <w:rPr>
          <w:rFonts w:hint="eastAsia" w:ascii="仿宋" w:hAnsi="仿宋" w:eastAsia="仿宋" w:cs="仿宋"/>
          <w:color w:val="auto"/>
          <w:sz w:val="21"/>
          <w:szCs w:val="21"/>
          <w:highlight w:val="none"/>
          <w:u w:val="single"/>
        </w:rPr>
        <w:t xml:space="preserve">承包人违约，发包人有权单方解除合同，自行接收工程。</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（13）承包人在</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中所列及的所有事项，都</w:t>
      </w:r>
      <w:r>
        <w:rPr>
          <w:rFonts w:hint="eastAsia" w:ascii="仿宋" w:hAnsi="仿宋" w:eastAsia="仿宋" w:cs="仿宋"/>
          <w:color w:val="auto"/>
          <w:sz w:val="21"/>
          <w:szCs w:val="21"/>
          <w:highlight w:val="none"/>
          <w:u w:val="single"/>
          <w:lang w:eastAsia="zh-CN"/>
        </w:rPr>
        <w:t xml:space="preserve">视为</w:t>
      </w:r>
      <w:r>
        <w:rPr>
          <w:rFonts w:hint="eastAsia" w:ascii="仿宋" w:hAnsi="仿宋" w:eastAsia="仿宋" w:cs="仿宋"/>
          <w:color w:val="auto"/>
          <w:sz w:val="21"/>
          <w:szCs w:val="21"/>
          <w:highlight w:val="none"/>
          <w:u w:val="single"/>
        </w:rPr>
        <w:t xml:space="preserve">对发包人及本工程的承诺，施工过程中若发现未经发包人同意而实际操作与</w:t>
      </w:r>
      <w:r>
        <w:rPr>
          <w:rFonts w:hint="eastAsia" w:ascii="仿宋" w:hAnsi="仿宋" w:eastAsia="仿宋" w:cs="仿宋"/>
          <w:color w:val="auto"/>
          <w:sz w:val="21"/>
          <w:szCs w:val="21"/>
          <w:highlight w:val="none"/>
          <w:u w:val="single"/>
          <w:lang w:eastAsia="zh-CN"/>
        </w:rPr>
        <w:t xml:space="preserve">响应文件</w:t>
      </w:r>
      <w:r>
        <w:rPr>
          <w:rFonts w:hint="eastAsia" w:ascii="仿宋" w:hAnsi="仿宋" w:eastAsia="仿宋" w:cs="仿宋"/>
          <w:color w:val="auto"/>
          <w:sz w:val="21"/>
          <w:szCs w:val="21"/>
          <w:highlight w:val="none"/>
          <w:u w:val="single"/>
        </w:rPr>
        <w:t xml:space="preserve">不一致的情况，发包人将视情况给予违约处理。</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（15）在履行合同过程中，因承包人违约必须用现金向发包人交纳违约金，如承包人不及时</w:t>
      </w:r>
      <w:r>
        <w:rPr>
          <w:rFonts w:hint="eastAsia" w:ascii="仿宋" w:hAnsi="仿宋" w:eastAsia="仿宋" w:cs="仿宋"/>
          <w:color w:val="auto"/>
          <w:sz w:val="21"/>
          <w:szCs w:val="21"/>
          <w:highlight w:val="none"/>
          <w:u w:val="single"/>
          <w:lang w:eastAsia="zh-CN"/>
        </w:rPr>
        <w:t xml:space="preserve">缴纳</w:t>
      </w:r>
      <w:r>
        <w:rPr>
          <w:rFonts w:hint="eastAsia" w:ascii="仿宋" w:hAnsi="仿宋" w:eastAsia="仿宋" w:cs="仿宋"/>
          <w:color w:val="auto"/>
          <w:sz w:val="21"/>
          <w:szCs w:val="21"/>
          <w:highlight w:val="none"/>
          <w:u w:val="single"/>
        </w:rPr>
        <w:t xml:space="preserve">违约金，责任由承包人承担，发包人有权拒付工程款，或从当期工程款或履约保证金中双倍扣回。</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（16）承包人未能按照合同约定履行其他义务的：视为承包人违约，届时根据具体情况，予以处理及处罚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16.2.3 因承包人违约解除合同</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关于承包人违约解除合同的特别约定：</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u w:val="single"/>
        </w:rPr>
        <w:t xml:space="preserve">因承包人违约，发包人解除合同的，尚未支付的工程款不再支付，履约保证金和中标差额担保（如有）不再返还，承包人应再向发包人支付违约金</w:t>
      </w:r>
      <w:r>
        <w:rPr>
          <w:rFonts w:hint="eastAsia" w:ascii="仿宋" w:hAnsi="仿宋" w:eastAsia="仿宋" w:cs="仿宋"/>
          <w:color w:val="auto"/>
          <w:sz w:val="21"/>
          <w:szCs w:val="21"/>
          <w:highlight w:val="none"/>
          <w:u w:val="single"/>
          <w:lang w:val="en-US" w:eastAsia="zh-CN"/>
        </w:rPr>
        <w:t xml:space="preserve">10万元</w:t>
      </w:r>
      <w:r>
        <w:rPr>
          <w:rFonts w:hint="eastAsia" w:ascii="仿宋" w:hAnsi="仿宋" w:eastAsia="仿宋" w:cs="仿宋"/>
          <w:color w:val="auto"/>
          <w:sz w:val="21"/>
          <w:szCs w:val="21"/>
          <w:highlight w:val="none"/>
          <w:u w:val="single"/>
        </w:rPr>
        <w:t xml:space="preserve">，违约金不足以赔偿因此而给发包人和相关第三方造成的全部经济损失，需</w:t>
      </w:r>
      <w:r>
        <w:rPr>
          <w:rFonts w:hint="eastAsia" w:ascii="仿宋" w:hAnsi="仿宋" w:eastAsia="仿宋" w:cs="仿宋"/>
          <w:color w:val="auto"/>
          <w:sz w:val="21"/>
          <w:szCs w:val="21"/>
          <w:highlight w:val="none"/>
          <w:u w:val="single"/>
          <w:lang w:eastAsia="zh-CN"/>
        </w:rPr>
        <w:t xml:space="preserve">赔偿</w:t>
      </w:r>
      <w:r>
        <w:rPr>
          <w:rFonts w:hint="eastAsia" w:ascii="仿宋" w:hAnsi="仿宋" w:eastAsia="仿宋" w:cs="仿宋"/>
          <w:color w:val="auto"/>
          <w:sz w:val="21"/>
          <w:szCs w:val="21"/>
          <w:highlight w:val="none"/>
          <w:u w:val="single"/>
        </w:rPr>
        <w:t xml:space="preserve">实际损失</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1"/>
          <w:szCs w:val="21"/>
          <w:highlight w:val="none"/>
          <w:u w:val="single"/>
        </w:rPr>
        <w:t xml:space="preserve">承包人承担 </w:t>
      </w:r>
      <w:r>
        <w:rPr>
          <w:rFonts w:hint="eastAsia" w:ascii="仿宋" w:hAnsi="仿宋" w:eastAsia="仿宋" w:cs="仿宋"/>
          <w:color w:val="auto"/>
          <w:sz w:val="21"/>
          <w:szCs w:val="21"/>
          <w:highlight w:val="none"/>
        </w:rPr>
        <w:t xml:space="preserve">。</w:t>
      </w:r>
      <w:r/>
    </w:p>
    <w:p>
      <w:pPr>
        <w:pStyle w:val="730"/>
        <w:ind w:left="0"/>
        <w:pageBreakBefore w:val="0"/>
        <w:spacing w:line="380" w:lineRule="exact"/>
        <w:widowControl w:val="off"/>
        <w:rPr>
          <w:rFonts w:hint="eastAsia" w:ascii="仿宋" w:hAnsi="仿宋" w:eastAsia="仿宋" w:cs="仿宋"/>
          <w:b/>
          <w:bCs w:val="0"/>
          <w:color w:val="auto"/>
          <w:sz w:val="21"/>
          <w:szCs w:val="21"/>
          <w:highlight w:val="none"/>
        </w:rPr>
        <w:outlineLvl w:val="1"/>
      </w:pPr>
      <w:r/>
      <w:bookmarkStart w:id="612" w:name="_Toc28293"/>
      <w:r/>
      <w:bookmarkStart w:id="613" w:name="_Toc16669"/>
      <w:r/>
      <w:bookmarkStart w:id="614" w:name="_Toc351203649"/>
      <w:r>
        <w:rPr>
          <w:rFonts w:hint="eastAsia" w:ascii="仿宋" w:hAnsi="仿宋" w:eastAsia="仿宋" w:cs="仿宋"/>
          <w:b/>
          <w:bCs w:val="0"/>
          <w:color w:val="auto"/>
          <w:sz w:val="21"/>
          <w:szCs w:val="21"/>
          <w:highlight w:val="none"/>
        </w:rPr>
        <w:t xml:space="preserve">17. 不可抗力</w:t>
      </w:r>
      <w:bookmarkEnd w:id="612"/>
      <w:r/>
      <w:bookmarkEnd w:id="613"/>
      <w:r/>
      <w:bookmarkEnd w:id="614"/>
      <w:r>
        <w:rPr>
          <w:rFonts w:hint="eastAsia" w:ascii="仿宋" w:hAnsi="仿宋" w:eastAsia="仿宋" w:cs="仿宋"/>
          <w:b/>
          <w:bCs w:val="0"/>
          <w:color w:val="auto"/>
          <w:sz w:val="21"/>
          <w:szCs w:val="21"/>
          <w:highlight w:val="none"/>
        </w:rPr>
        <w:t xml:space="preserve"> </w:t>
      </w:r>
      <w:bookmarkEnd w:id="606"/>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17.1 不可抗力的确认</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除通用合同条款约定的不可抗力事件之外，视为不可抗力的其他情形：</w:t>
      </w:r>
      <w:r>
        <w:rPr>
          <w:rFonts w:hint="eastAsia" w:ascii="仿宋" w:hAnsi="仿宋" w:eastAsia="仿宋" w:cs="仿宋"/>
          <w:color w:val="auto"/>
          <w:sz w:val="21"/>
          <w:szCs w:val="21"/>
          <w:highlight w:val="none"/>
          <w:u w:val="single"/>
        </w:rPr>
        <w:t xml:space="preserve"> 国家权威部门发布且被界定为灾害的洪水、风灾、雪灾等；离子辐射或放射性污染；以音速或</w:t>
      </w:r>
      <w:r>
        <w:rPr>
          <w:rFonts w:hint="eastAsia" w:ascii="仿宋" w:hAnsi="仿宋" w:eastAsia="仿宋" w:cs="仿宋"/>
          <w:color w:val="auto"/>
          <w:sz w:val="21"/>
          <w:szCs w:val="21"/>
          <w:highlight w:val="none"/>
          <w:u w:val="single"/>
          <w:lang w:eastAsia="zh-CN"/>
        </w:rPr>
        <w:t xml:space="preserve">超声速</w:t>
      </w:r>
      <w:r>
        <w:rPr>
          <w:rFonts w:hint="eastAsia" w:ascii="仿宋" w:hAnsi="仿宋" w:eastAsia="仿宋" w:cs="仿宋"/>
          <w:color w:val="auto"/>
          <w:sz w:val="21"/>
          <w:szCs w:val="21"/>
          <w:highlight w:val="none"/>
          <w:u w:val="single"/>
        </w:rPr>
        <w:t xml:space="preserve">飞行的飞机或其他飞行装置产生的压力波，飞行坠落；因适用法律的变更或任何适用的后续法律的颁布所导致本合同的履行不再合法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15" w:name="_Toc32533"/>
      <w:r/>
      <w:bookmarkStart w:id="616" w:name="_Toc26340"/>
      <w:r>
        <w:rPr>
          <w:rFonts w:hint="eastAsia" w:ascii="仿宋" w:hAnsi="仿宋" w:eastAsia="仿宋" w:cs="仿宋"/>
          <w:color w:val="auto"/>
          <w:sz w:val="21"/>
          <w:szCs w:val="21"/>
          <w:highlight w:val="none"/>
        </w:rPr>
        <w:t xml:space="preserve">17.</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因不可抗力解除合同</w:t>
      </w:r>
      <w:bookmarkEnd w:id="615"/>
      <w:r/>
      <w:bookmarkEnd w:id="616"/>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合同解除后，发包人应在商定或确定发包人应支付款项后</w:t>
      </w:r>
      <w:r>
        <w:rPr>
          <w:rFonts w:hint="eastAsia" w:ascii="仿宋" w:hAnsi="仿宋" w:eastAsia="仿宋" w:cs="仿宋"/>
          <w:color w:val="auto"/>
          <w:sz w:val="21"/>
          <w:szCs w:val="21"/>
          <w:highlight w:val="none"/>
          <w:u w:val="single"/>
        </w:rPr>
        <w:t xml:space="preserve"> 60 </w:t>
      </w:r>
      <w:r>
        <w:rPr>
          <w:rFonts w:hint="eastAsia" w:ascii="仿宋" w:hAnsi="仿宋" w:eastAsia="仿宋" w:cs="仿宋"/>
          <w:color w:val="auto"/>
          <w:sz w:val="21"/>
          <w:szCs w:val="21"/>
          <w:highlight w:val="none"/>
        </w:rPr>
        <w:t xml:space="preserve">天内完成款项的支付。</w:t>
      </w:r>
      <w:bookmarkStart w:id="617" w:name="_Toc12850"/>
      <w:r/>
      <w:bookmarkStart w:id="618" w:name="_Toc30034"/>
      <w:r/>
      <w:bookmarkStart w:id="619" w:name="_Toc351203650"/>
      <w:r/>
      <w:r/>
    </w:p>
    <w:p>
      <w:pPr>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numPr>
          <w:ilvl w:val="0"/>
          <w:numId w:val="7"/>
        </w:numPr>
        <w:jc w:val="left"/>
        <w:pageBreakBefore w:val="0"/>
        <w:spacing w:line="380" w:lineRule="exact"/>
        <w:widowControl w:val="off"/>
        <w:rPr>
          <w:rFonts w:hint="eastAsia" w:ascii="仿宋" w:hAnsi="仿宋" w:eastAsia="仿宋" w:cs="仿宋"/>
          <w:b/>
          <w:bCs w:val="0"/>
          <w:color w:val="auto"/>
          <w:sz w:val="21"/>
          <w:szCs w:val="21"/>
          <w:highlight w:val="none"/>
          <w:lang w:val="en-US" w:eastAsia="zh-CN" w:bidi="ar-SA"/>
        </w:rPr>
      </w:pPr>
      <w:r>
        <w:rPr>
          <w:rFonts w:hint="eastAsia" w:ascii="仿宋" w:hAnsi="仿宋" w:eastAsia="仿宋" w:cs="仿宋"/>
          <w:b/>
          <w:bCs w:val="0"/>
          <w:color w:val="auto"/>
          <w:sz w:val="21"/>
          <w:szCs w:val="21"/>
          <w:highlight w:val="none"/>
          <w:lang w:val="en-US" w:eastAsia="zh-CN" w:bidi="ar-SA"/>
        </w:rPr>
        <w:t xml:space="preserve">保险</w:t>
      </w:r>
      <w:bookmarkEnd w:id="617"/>
      <w:r/>
      <w:bookmarkEnd w:id="618"/>
      <w:r/>
      <w:bookmarkEnd w:id="619"/>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18.1 工程保险</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关于工程保险的特别约定：</w:t>
      </w:r>
      <w:r>
        <w:rPr>
          <w:rFonts w:hint="eastAsia" w:ascii="仿宋" w:hAnsi="仿宋" w:eastAsia="仿宋" w:cs="仿宋"/>
          <w:color w:val="auto"/>
          <w:sz w:val="21"/>
          <w:szCs w:val="21"/>
          <w:highlight w:val="none"/>
          <w:u w:val="single"/>
        </w:rPr>
        <w:t xml:space="preserve">发包人委托承包人办理工程一切险和施工场地内自有人员及第三</w:t>
      </w:r>
      <w:r>
        <w:rPr>
          <w:rFonts w:hint="eastAsia" w:ascii="仿宋" w:hAnsi="仿宋" w:eastAsia="仿宋" w:cs="仿宋"/>
          <w:color w:val="auto"/>
          <w:sz w:val="21"/>
          <w:szCs w:val="21"/>
          <w:highlight w:val="none"/>
          <w:u w:val="single"/>
          <w:lang w:eastAsia="zh-CN"/>
        </w:rPr>
        <w:t xml:space="preserve">人员</w:t>
      </w:r>
      <w:r>
        <w:rPr>
          <w:rFonts w:hint="eastAsia" w:ascii="仿宋" w:hAnsi="仿宋" w:eastAsia="仿宋" w:cs="仿宋"/>
          <w:color w:val="auto"/>
          <w:sz w:val="21"/>
          <w:szCs w:val="21"/>
          <w:highlight w:val="none"/>
          <w:u w:val="single"/>
        </w:rPr>
        <w:t xml:space="preserve">生命财产保险；委托承包人为运至施工场地内用于工程的材料和待安装设备办理保险。有关发包人委托其办理的投保费用，承包人已综合考虑在投标报价中</w:t>
      </w:r>
      <w:r>
        <w:rPr>
          <w:rFonts w:hint="eastAsia" w:ascii="仿宋" w:hAnsi="仿宋" w:eastAsia="仿宋" w:cs="仿宋"/>
          <w:color w:val="auto"/>
          <w:sz w:val="21"/>
          <w:szCs w:val="21"/>
          <w:highlight w:val="none"/>
        </w:rPr>
        <w:t xml:space="preserve">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其他保险</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关于其他保险的约定：</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（1）承包人须依法对其应投保的人身、财产（包括但不限于对本工程施工作业人员的生命财产和施工机械设备）办理保险，并支付保险费用 。</w:t>
      </w:r>
      <w:r/>
    </w:p>
    <w:p>
      <w:pPr>
        <w:ind w:left="0" w:firstLine="42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（3）承包人须对与本工程有关或本工程进行期间发生或本工程引致的人身伤亡及财产损坏负费用、损失、索偿或诉讼等法律责任，并须保障发包人免负该等责任。</w:t>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承包人是否应为其施工设备等办理财产保险：</w:t>
      </w:r>
      <w:r>
        <w:rPr>
          <w:rFonts w:hint="eastAsia" w:ascii="仿宋" w:hAnsi="仿宋" w:eastAsia="仿宋" w:cs="仿宋"/>
          <w:color w:val="auto"/>
          <w:sz w:val="21"/>
          <w:szCs w:val="21"/>
          <w:highlight w:val="none"/>
          <w:u w:val="single"/>
        </w:rPr>
        <w:t xml:space="preserve">是</w:t>
      </w:r>
      <w:r>
        <w:rPr>
          <w:rFonts w:hint="eastAsia" w:ascii="仿宋" w:hAnsi="仿宋" w:eastAsia="仿宋" w:cs="仿宋"/>
          <w:color w:val="auto"/>
          <w:sz w:val="21"/>
          <w:szCs w:val="21"/>
          <w:highlight w:val="none"/>
        </w:rPr>
        <w:t xml:space="preserve">。</w:t>
      </w:r>
      <w:bookmarkEnd w:id="607"/>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通知义务</w:t>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关于变更保险合同时的通知义务的约定：</w:t>
      </w:r>
      <w:r>
        <w:rPr>
          <w:rFonts w:hint="eastAsia" w:ascii="仿宋" w:hAnsi="仿宋" w:eastAsia="仿宋" w:cs="仿宋"/>
          <w:color w:val="auto"/>
          <w:sz w:val="21"/>
          <w:szCs w:val="21"/>
          <w:highlight w:val="none"/>
          <w:u w:val="single"/>
        </w:rPr>
        <w:t xml:space="preserve"> 按通用合同条款执行  </w:t>
      </w:r>
      <w:r>
        <w:rPr>
          <w:rFonts w:hint="eastAsia" w:ascii="仿宋" w:hAnsi="仿宋" w:eastAsia="仿宋" w:cs="仿宋"/>
          <w:color w:val="auto"/>
          <w:sz w:val="21"/>
          <w:szCs w:val="21"/>
          <w:highlight w:val="none"/>
        </w:rPr>
        <w:t xml:space="preserve">。</w:t>
      </w:r>
      <w:bookmarkEnd w:id="571"/>
      <w:bookmarkEnd w:id="572"/>
      <w:bookmarkEnd w:id="573"/>
      <w:bookmarkEnd w:id="574"/>
      <w:bookmarkEnd w:id="575"/>
      <w:bookmarkEnd w:id="576"/>
      <w:bookmarkEnd w:id="577"/>
      <w:bookmarkEnd w:id="578"/>
      <w:bookmarkEnd w:id="579"/>
      <w:bookmarkEnd w:id="580"/>
      <w:bookmarkEnd w:id="581"/>
      <w:bookmarkEnd w:id="582"/>
      <w:r/>
    </w:p>
    <w:p>
      <w:pPr>
        <w:pStyle w:val="730"/>
        <w:ind w:left="0"/>
        <w:pageBreakBefore w:val="0"/>
        <w:spacing w:line="380" w:lineRule="exact"/>
        <w:widowControl w:val="off"/>
        <w:rPr>
          <w:rFonts w:hint="eastAsia" w:ascii="仿宋" w:hAnsi="仿宋" w:eastAsia="仿宋" w:cs="仿宋"/>
          <w:b/>
          <w:bCs w:val="0"/>
          <w:color w:val="auto"/>
          <w:sz w:val="21"/>
          <w:szCs w:val="21"/>
          <w:highlight w:val="none"/>
        </w:rPr>
        <w:outlineLvl w:val="1"/>
      </w:pPr>
      <w:r/>
      <w:bookmarkStart w:id="620" w:name="_Toc21836"/>
      <w:r/>
      <w:bookmarkStart w:id="621" w:name="_Toc23778"/>
      <w:r/>
      <w:bookmarkStart w:id="622" w:name="_Toc351203651"/>
      <w:r>
        <w:rPr>
          <w:rFonts w:hint="eastAsia" w:ascii="仿宋" w:hAnsi="仿宋" w:eastAsia="仿宋" w:cs="仿宋"/>
          <w:b/>
          <w:bCs w:val="0"/>
          <w:color w:val="auto"/>
          <w:sz w:val="21"/>
          <w:szCs w:val="21"/>
          <w:highlight w:val="none"/>
          <w:lang w:val="en-US" w:eastAsia="zh-CN"/>
        </w:rPr>
        <w:t xml:space="preserve">19</w:t>
      </w:r>
      <w:r>
        <w:rPr>
          <w:rFonts w:hint="eastAsia" w:ascii="仿宋" w:hAnsi="仿宋" w:eastAsia="仿宋" w:cs="仿宋"/>
          <w:b/>
          <w:bCs w:val="0"/>
          <w:color w:val="auto"/>
          <w:sz w:val="21"/>
          <w:szCs w:val="21"/>
          <w:highlight w:val="none"/>
        </w:rPr>
        <w:t xml:space="preserve">. 争议解决</w:t>
      </w:r>
      <w:bookmarkEnd w:id="620"/>
      <w:r/>
      <w:bookmarkEnd w:id="621"/>
      <w:r/>
      <w:bookmarkEnd w:id="622"/>
      <w:r/>
      <w:bookmarkEnd w:id="583"/>
      <w:bookmarkEnd w:id="584"/>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23" w:name="_Toc26732"/>
      <w:r/>
      <w:bookmarkStart w:id="624" w:name="_Toc27376"/>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 争</w:t>
      </w:r>
      <w:bookmarkEnd w:id="585"/>
      <w:r>
        <w:rPr>
          <w:rFonts w:hint="eastAsia" w:ascii="仿宋" w:hAnsi="仿宋" w:eastAsia="仿宋" w:cs="仿宋"/>
          <w:color w:val="auto"/>
          <w:sz w:val="21"/>
          <w:szCs w:val="21"/>
          <w:highlight w:val="none"/>
        </w:rPr>
        <w:t xml:space="preserve">议评审</w:t>
      </w:r>
      <w:bookmarkEnd w:id="623"/>
      <w:r/>
      <w:bookmarkEnd w:id="624"/>
      <w:r/>
      <w:r/>
    </w:p>
    <w:p>
      <w:pPr>
        <w:ind w:left="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合同当事人是否同意将工程争议提交争议评审小组决定：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  </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625" w:name="_Toc23775"/>
      <w:r/>
      <w:bookmarkStart w:id="626" w:name="_Toc11235"/>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.1 争议评审小组的确定</w:t>
      </w:r>
      <w:bookmarkEnd w:id="625"/>
      <w:r/>
      <w:bookmarkEnd w:id="626"/>
      <w:r/>
      <w:r/>
    </w:p>
    <w:p>
      <w:pPr>
        <w:ind w:left="0" w:firstLine="420"/>
        <w:jc w:val="left"/>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争议评审小组成员的确定：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选定争议评审员的期限：</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争议评审小组成员的报酬承担方式：</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其他事项的约定：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outlineLvl w:val="0"/>
      </w:pPr>
      <w:r/>
      <w:bookmarkStart w:id="627" w:name="_Toc2082"/>
      <w:r/>
      <w:bookmarkStart w:id="628" w:name="_Toc24576"/>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.2 争议评审小组的决定</w:t>
      </w:r>
      <w:bookmarkEnd w:id="627"/>
      <w:r/>
      <w:bookmarkEnd w:id="628"/>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合同当事人关于</w:t>
      </w:r>
      <w:r>
        <w:rPr>
          <w:rFonts w:hint="eastAsia" w:ascii="仿宋" w:hAnsi="仿宋" w:eastAsia="仿宋" w:cs="仿宋"/>
          <w:color w:val="auto"/>
          <w:sz w:val="21"/>
          <w:szCs w:val="21"/>
          <w:highlight w:val="none"/>
          <w:lang w:eastAsia="zh-CN"/>
        </w:rPr>
        <w:t xml:space="preserve">本事</w:t>
      </w:r>
      <w:r>
        <w:rPr>
          <w:rFonts w:hint="eastAsia" w:ascii="仿宋" w:hAnsi="仿宋" w:eastAsia="仿宋" w:cs="仿宋"/>
          <w:color w:val="auto"/>
          <w:sz w:val="21"/>
          <w:szCs w:val="21"/>
          <w:highlight w:val="none"/>
        </w:rPr>
        <w:t xml:space="preserve">项的约定：</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w:t>
      </w:r>
      <w:r/>
    </w:p>
    <w:p>
      <w:pPr>
        <w:ind w:left="0" w:firstLine="420"/>
        <w:pageBreakBefore w:val="0"/>
        <w:spacing w:line="380" w:lineRule="exact"/>
        <w:widowControl w:val="off"/>
        <w:rPr>
          <w:rFonts w:hint="eastAsia" w:ascii="仿宋" w:hAnsi="仿宋" w:eastAsia="仿宋" w:cs="仿宋"/>
          <w:color w:val="auto"/>
          <w:sz w:val="21"/>
          <w:szCs w:val="21"/>
          <w:highlight w:val="none"/>
        </w:rPr>
        <w:outlineLvl w:val="0"/>
      </w:pPr>
      <w:r/>
      <w:bookmarkStart w:id="629" w:name="_Toc14174"/>
      <w:r/>
      <w:bookmarkStart w:id="630" w:name="_Toc13519"/>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仲裁或诉讼</w:t>
      </w:r>
      <w:bookmarkEnd w:id="586"/>
      <w:r/>
      <w:bookmarkEnd w:id="629"/>
      <w:r/>
      <w:bookmarkEnd w:id="630"/>
      <w:r/>
      <w:r/>
    </w:p>
    <w:p>
      <w:pPr>
        <w:ind w:left="0" w:firstLine="42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因合同及合同有关事项发生的争议，按下列第</w:t>
      </w:r>
      <w:r>
        <w:rPr>
          <w:rFonts w:hint="eastAsia" w:ascii="仿宋" w:hAnsi="仿宋" w:eastAsia="仿宋" w:cs="仿宋"/>
          <w:color w:val="auto"/>
          <w:sz w:val="21"/>
          <w:szCs w:val="21"/>
          <w:highlight w:val="none"/>
          <w:u w:val="single"/>
        </w:rPr>
        <w:t xml:space="preserve"> 2</w:t>
      </w:r>
      <w:r>
        <w:rPr>
          <w:rFonts w:hint="eastAsia" w:ascii="仿宋" w:hAnsi="仿宋" w:eastAsia="仿宋" w:cs="仿宋"/>
          <w:color w:val="auto"/>
          <w:sz w:val="21"/>
          <w:szCs w:val="21"/>
          <w:highlight w:val="none"/>
        </w:rPr>
        <w:t xml:space="preserve">种方式解决：</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（1）向</w:t>
      </w:r>
      <w:r>
        <w:rPr>
          <w:rFonts w:hint="eastAsia" w:ascii="仿宋" w:hAnsi="仿宋" w:eastAsia="仿宋" w:cs="仿宋"/>
          <w:color w:val="auto"/>
          <w:sz w:val="21"/>
          <w:szCs w:val="21"/>
          <w:highlight w:val="none"/>
          <w:u w:val="single"/>
        </w:rPr>
        <w:t xml:space="preserve">    /        </w:t>
      </w:r>
      <w:r>
        <w:rPr>
          <w:rFonts w:hint="eastAsia" w:ascii="仿宋" w:hAnsi="仿宋" w:eastAsia="仿宋" w:cs="仿宋"/>
          <w:color w:val="auto"/>
          <w:sz w:val="21"/>
          <w:szCs w:val="21"/>
          <w:highlight w:val="none"/>
        </w:rPr>
        <w:t xml:space="preserve">仲裁委员会申请仲裁；</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（2）向</w:t>
      </w:r>
      <w:r>
        <w:rPr>
          <w:rFonts w:hint="eastAsia" w:ascii="仿宋" w:hAnsi="仿宋" w:eastAsia="仿宋" w:cs="仿宋"/>
          <w:color w:val="auto"/>
          <w:sz w:val="21"/>
          <w:szCs w:val="21"/>
          <w:highlight w:val="none"/>
          <w:u w:val="single"/>
        </w:rPr>
        <w:t xml:space="preserve">     盱眙县      </w:t>
      </w:r>
      <w:r>
        <w:rPr>
          <w:rFonts w:hint="eastAsia" w:ascii="仿宋" w:hAnsi="仿宋" w:eastAsia="仿宋" w:cs="仿宋"/>
          <w:color w:val="auto"/>
          <w:sz w:val="21"/>
          <w:szCs w:val="21"/>
          <w:highlight w:val="none"/>
        </w:rPr>
        <w:t xml:space="preserve">人民法院起诉。</w:t>
      </w:r>
      <w:bookmarkEnd w:id="587"/>
      <w:r/>
      <w:bookmarkEnd w:id="588"/>
      <w:r/>
      <w:bookmarkEnd w:id="589"/>
      <w:r/>
      <w:bookmarkEnd w:id="590"/>
      <w:r/>
      <w:bookmarkEnd w:id="591"/>
      <w:r/>
      <w:bookmarkEnd w:id="592"/>
      <w:r/>
      <w:r/>
    </w:p>
    <w:p>
      <w:pPr>
        <w:pStyle w:val="730"/>
        <w:ind w:left="0" w:firstLine="422"/>
        <w:pageBreakBefore w:val="0"/>
        <w:spacing w:line="380" w:lineRule="exact"/>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20</w:t>
      </w:r>
      <w:r>
        <w:rPr>
          <w:rFonts w:hint="eastAsia" w:ascii="仿宋" w:hAnsi="仿宋" w:eastAsia="仿宋" w:cs="仿宋"/>
          <w:color w:val="auto"/>
          <w:sz w:val="21"/>
          <w:szCs w:val="21"/>
          <w:highlight w:val="none"/>
          <w:lang w:eastAsia="zh-CN"/>
        </w:rPr>
        <w:t xml:space="preserve">. 补充条款：</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承包人擅自停工的，发包人有权单方解除合同或安排其他施工队进场施工，施工费用从承包人工程款中扣除。如承包人擅自停工对发包人造成的损失，由承包人承担。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承包人施工进度缓慢或消极怠工，发包人或监理人认为承包人无法在合同工期内完成，发包人有权另行安排施工队进场施工，施工费用从承包人工程款中扣除。</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承包人必须服从现场甲方代表、监理的协调指挥，不得野蛮施工。如三次书面警告无效后，发包人可单方解除合同。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承包人必须严格按照设计文件进行施工，所用材料必须符合相关设计及规范要求，严禁使用劣质产品，如经发现必须无条件返工。</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5.</w:t>
      </w:r>
      <w:r>
        <w:rPr>
          <w:rFonts w:hint="eastAsia" w:ascii="仿宋" w:hAnsi="仿宋" w:eastAsia="仿宋" w:cs="仿宋"/>
          <w:color w:val="auto"/>
          <w:sz w:val="21"/>
          <w:szCs w:val="21"/>
          <w:highlight w:val="none"/>
        </w:rPr>
        <w:t xml:space="preserve">承包人不得以任何理由煽动施工人员攻击公务人员或行政机关，如有发现发包人可单方解除合同。</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6.</w:t>
      </w:r>
      <w:r>
        <w:rPr>
          <w:rFonts w:hint="eastAsia" w:ascii="仿宋" w:hAnsi="仿宋" w:eastAsia="仿宋" w:cs="仿宋"/>
          <w:color w:val="auto"/>
          <w:sz w:val="21"/>
          <w:szCs w:val="21"/>
          <w:highlight w:val="none"/>
        </w:rPr>
        <w:t xml:space="preserve">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7.</w:t>
      </w:r>
      <w:r>
        <w:rPr>
          <w:rFonts w:hint="eastAsia" w:ascii="仿宋" w:hAnsi="仿宋" w:eastAsia="仿宋" w:cs="仿宋"/>
          <w:color w:val="auto"/>
          <w:sz w:val="21"/>
          <w:szCs w:val="21"/>
          <w:highlight w:val="none"/>
        </w:rPr>
        <w:t xml:space="preserve">审计核减金额超出送审金额的5%，所有审计费均由承包人承担。</w:t>
      </w:r>
      <w:r/>
    </w:p>
    <w:p>
      <w:pPr>
        <w:ind w:left="0" w:firstLine="420"/>
        <w:jc w:val="left"/>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8.</w:t>
      </w:r>
      <w:r>
        <w:rPr>
          <w:rFonts w:hint="eastAsia" w:ascii="仿宋" w:hAnsi="仿宋" w:eastAsia="仿宋" w:cs="仿宋"/>
          <w:color w:val="auto"/>
          <w:sz w:val="21"/>
          <w:szCs w:val="21"/>
          <w:highlight w:val="none"/>
        </w:rPr>
        <w:t xml:space="preserve">承包人承担所有材料检测费用。</w:t>
      </w:r>
      <w:r/>
    </w:p>
    <w:p>
      <w:pP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p>
    <w:p>
      <w:pPr>
        <w:jc w:val="left"/>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附件1：</w:t>
      </w:r>
      <w:r/>
    </w:p>
    <w:p>
      <w:pPr>
        <w:jc w:val="center"/>
        <w:pageBreakBefore w:val="0"/>
        <w:spacing w:line="38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建设工程质量保修书</w:t>
      </w:r>
      <w:r/>
    </w:p>
    <w:p>
      <w:pPr>
        <w:keepLines w:val="0"/>
        <w:keepNext w:val="0"/>
        <w:pageBreakBefore w:val="0"/>
        <w:spacing w:line="380" w:lineRule="exact"/>
        <w:widowControl w:val="off"/>
        <w:rPr>
          <w:rFonts w:hint="eastAsia" w:ascii="仿宋" w:hAnsi="仿宋" w:eastAsia="仿宋" w:cs="仿宋"/>
          <w:b/>
          <w:bCs/>
          <w:color w:val="auto"/>
          <w:sz w:val="21"/>
          <w:szCs w:val="21"/>
          <w:highlight w:val="none"/>
          <w:u w:val="none"/>
          <w:lang w:val="en-US" w:eastAsia="zh-CN"/>
        </w:rPr>
      </w:pPr>
      <w:r>
        <w:rPr>
          <w:rFonts w:hint="eastAsia" w:ascii="仿宋" w:hAnsi="仿宋" w:eastAsia="仿宋" w:cs="仿宋"/>
          <w:b/>
          <w:bCs/>
          <w:color w:val="auto"/>
          <w:sz w:val="21"/>
          <w:szCs w:val="21"/>
          <w:highlight w:val="none"/>
          <w:u w:val="none"/>
          <w:lang w:val="en-US" w:eastAsia="zh-CN"/>
        </w:rPr>
        <w:t xml:space="preserve">发包人（全称）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（简称甲方）</w:t>
      </w:r>
      <w:r/>
    </w:p>
    <w:p>
      <w:pPr>
        <w:keepLines w:val="0"/>
        <w:keepNext w:val="0"/>
        <w:pageBreakBefore w:val="0"/>
        <w:spacing w:line="380" w:lineRule="exact"/>
        <w:widowControl w:val="off"/>
        <w:rPr>
          <w:rFonts w:hint="eastAsia" w:ascii="仿宋" w:hAnsi="仿宋" w:eastAsia="仿宋" w:cs="仿宋"/>
          <w:b/>
          <w:bCs/>
          <w:color w:val="auto"/>
          <w:sz w:val="21"/>
          <w:szCs w:val="21"/>
          <w:highlight w:val="none"/>
          <w:u w:val="single"/>
          <w:lang w:val="en-US" w:eastAsia="zh-CN"/>
        </w:rPr>
      </w:pPr>
      <w:r>
        <w:rPr>
          <w:rFonts w:hint="eastAsia" w:ascii="仿宋" w:hAnsi="仿宋" w:eastAsia="仿宋" w:cs="仿宋"/>
          <w:b/>
          <w:bCs/>
          <w:color w:val="auto"/>
          <w:sz w:val="21"/>
          <w:szCs w:val="21"/>
          <w:highlight w:val="none"/>
          <w:u w:val="none"/>
          <w:lang w:val="en-US" w:eastAsia="zh-CN"/>
        </w:rPr>
        <w:t xml:space="preserve">承包人（全称）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（简称乙方）</w:t>
      </w:r>
      <w:r/>
    </w:p>
    <w:p>
      <w:pPr>
        <w:ind w:firstLine="435"/>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发包人、承包人根据《中华人民共和国建筑</w:t>
      </w:r>
      <w:r>
        <w:rPr>
          <w:rFonts w:hint="eastAsia" w:ascii="仿宋" w:hAnsi="仿宋" w:eastAsia="仿宋" w:cs="仿宋"/>
          <w:color w:val="auto"/>
          <w:sz w:val="21"/>
          <w:szCs w:val="21"/>
          <w:highlight w:val="none"/>
          <w:lang w:eastAsia="zh-CN"/>
        </w:rPr>
        <w:t xml:space="preserve">法》和《建设工程</w:t>
      </w:r>
      <w:r>
        <w:rPr>
          <w:rFonts w:hint="eastAsia" w:ascii="仿宋" w:hAnsi="仿宋" w:eastAsia="仿宋" w:cs="仿宋"/>
          <w:color w:val="auto"/>
          <w:sz w:val="21"/>
          <w:szCs w:val="21"/>
          <w:highlight w:val="none"/>
        </w:rPr>
        <w:t xml:space="preserve">质量管理条例》和《房屋建筑工程质量保修办法》，经协商一致，对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（工程全称）</w:t>
      </w:r>
      <w:r>
        <w:rPr>
          <w:rFonts w:hint="eastAsia" w:ascii="仿宋" w:hAnsi="仿宋" w:eastAsia="仿宋" w:cs="仿宋"/>
          <w:color w:val="auto"/>
          <w:sz w:val="21"/>
          <w:szCs w:val="21"/>
          <w:highlight w:val="none"/>
          <w:lang w:eastAsia="zh-CN"/>
        </w:rPr>
        <w:t xml:space="preserve">签订</w:t>
      </w:r>
      <w:r>
        <w:rPr>
          <w:rFonts w:hint="eastAsia" w:ascii="仿宋" w:hAnsi="仿宋" w:eastAsia="仿宋" w:cs="仿宋"/>
          <w:color w:val="auto"/>
          <w:sz w:val="21"/>
          <w:szCs w:val="21"/>
          <w:highlight w:val="none"/>
        </w:rPr>
        <w:t xml:space="preserve">工程质量保修书。</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一、工程质量保修范围和内容</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承包人在质量保修期内，按照有关</w:t>
      </w:r>
      <w:r>
        <w:rPr>
          <w:rFonts w:hint="eastAsia" w:ascii="仿宋" w:hAnsi="仿宋" w:eastAsia="仿宋" w:cs="仿宋"/>
          <w:bCs/>
          <w:color w:val="auto"/>
          <w:sz w:val="21"/>
          <w:szCs w:val="21"/>
          <w:highlight w:val="none"/>
          <w:lang w:eastAsia="zh-CN"/>
        </w:rPr>
        <w:t xml:space="preserve">法律法规</w:t>
      </w:r>
      <w:r>
        <w:rPr>
          <w:rFonts w:hint="eastAsia" w:ascii="仿宋" w:hAnsi="仿宋" w:eastAsia="仿宋" w:cs="仿宋"/>
          <w:bCs/>
          <w:color w:val="auto"/>
          <w:sz w:val="21"/>
          <w:szCs w:val="21"/>
          <w:highlight w:val="none"/>
        </w:rPr>
        <w:t xml:space="preserve">、规章的管理规定和双方约定，承担本工程质量保修责任。</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bCs/>
          <w:color w:val="auto"/>
          <w:sz w:val="21"/>
          <w:szCs w:val="21"/>
          <w:highlight w:val="none"/>
        </w:rPr>
        <w:t xml:space="preserve">质量保修范围</w:t>
      </w:r>
      <w:r>
        <w:rPr>
          <w:rFonts w:hint="eastAsia" w:ascii="仿宋" w:hAnsi="仿宋" w:eastAsia="仿宋" w:cs="仿宋"/>
          <w:bCs/>
          <w:color w:val="auto"/>
          <w:sz w:val="21"/>
          <w:szCs w:val="21"/>
          <w:highlight w:val="none"/>
          <w:lang w:eastAsia="zh-CN"/>
        </w:rPr>
        <w:t xml:space="preserve">：</w:t>
      </w:r>
      <w:r>
        <w:rPr>
          <w:rFonts w:hint="eastAsia" w:ascii="仿宋" w:hAnsi="仿宋" w:eastAsia="仿宋" w:cs="仿宋"/>
          <w:bCs/>
          <w:color w:val="auto"/>
          <w:sz w:val="21"/>
          <w:szCs w:val="21"/>
          <w:highlight w:val="none"/>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具体质量保修内容双方约定如下</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u w:val="single"/>
        </w:rPr>
        <w:t xml:space="preserve">所有施工项目按规定保修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二、质量保修期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双方根据《建设工程质量管理条例》及有关规定，约定本工程的质量保修期如下</w:t>
      </w:r>
      <w:r>
        <w:rPr>
          <w:rFonts w:hint="eastAsia" w:ascii="仿宋" w:hAnsi="仿宋" w:eastAsia="仿宋" w:cs="仿宋"/>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bCs/>
          <w:color w:val="auto"/>
          <w:sz w:val="21"/>
          <w:szCs w:val="21"/>
          <w:highlight w:val="none"/>
          <w:lang w:eastAsia="zh-CN"/>
        </w:rPr>
        <w:t xml:space="preserve">1.</w:t>
      </w:r>
      <w:r>
        <w:rPr>
          <w:rFonts w:hint="eastAsia" w:ascii="仿宋" w:hAnsi="仿宋" w:eastAsia="仿宋" w:cs="仿宋"/>
          <w:bCs/>
          <w:color w:val="auto"/>
          <w:sz w:val="21"/>
          <w:szCs w:val="21"/>
          <w:highlight w:val="none"/>
        </w:rPr>
        <w:t xml:space="preserve">基础设施工程、房屋建筑的地基基础工程和主体工程质保期：以设计合理使用年限为准；</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eastAsia="zh-CN"/>
        </w:rPr>
        <w:t xml:space="preserve">2.</w:t>
      </w:r>
      <w:r>
        <w:rPr>
          <w:rFonts w:hint="eastAsia" w:ascii="仿宋" w:hAnsi="仿宋" w:eastAsia="仿宋" w:cs="仿宋"/>
          <w:bCs/>
          <w:color w:val="auto"/>
          <w:sz w:val="21"/>
          <w:szCs w:val="21"/>
          <w:highlight w:val="none"/>
        </w:rPr>
        <w:t xml:space="preserve">屋面防水工程、有防水要求的卫生间、房间和外墙面的防渗漏为五年；</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eastAsia="zh-CN"/>
        </w:rPr>
        <w:t xml:space="preserve">3.</w:t>
      </w:r>
      <w:r>
        <w:rPr>
          <w:rFonts w:hint="eastAsia" w:ascii="仿宋" w:hAnsi="仿宋" w:eastAsia="仿宋" w:cs="仿宋"/>
          <w:bCs/>
          <w:color w:val="auto"/>
          <w:sz w:val="21"/>
          <w:szCs w:val="21"/>
          <w:highlight w:val="none"/>
        </w:rPr>
        <w:t xml:space="preserve">装修工程为贰年；</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电气管线、给排水管道、设备安装为</w:t>
      </w:r>
      <w:r>
        <w:rPr>
          <w:rFonts w:hint="eastAsia" w:ascii="仿宋" w:hAnsi="仿宋" w:eastAsia="仿宋" w:cs="仿宋"/>
          <w:bCs/>
          <w:color w:val="auto"/>
          <w:sz w:val="21"/>
          <w:szCs w:val="21"/>
          <w:highlight w:val="none"/>
          <w:u w:val="single"/>
        </w:rPr>
        <w:t xml:space="preserve">贰年</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5.</w:t>
      </w:r>
      <w:r>
        <w:rPr>
          <w:rFonts w:hint="eastAsia" w:ascii="仿宋" w:hAnsi="仿宋" w:eastAsia="仿宋" w:cs="仿宋"/>
          <w:color w:val="auto"/>
          <w:sz w:val="21"/>
          <w:szCs w:val="21"/>
          <w:highlight w:val="none"/>
        </w:rPr>
        <w:t xml:space="preserve">供热与供冷系统，为</w:t>
      </w:r>
      <w:r>
        <w:rPr>
          <w:rFonts w:hint="eastAsia" w:ascii="仿宋" w:hAnsi="仿宋" w:eastAsia="仿宋" w:cs="仿宋"/>
          <w:bCs/>
          <w:color w:val="auto"/>
          <w:sz w:val="21"/>
          <w:szCs w:val="21"/>
          <w:highlight w:val="none"/>
          <w:u w:val="single"/>
        </w:rPr>
        <w:t xml:space="preserve">贰个</w:t>
      </w:r>
      <w:r>
        <w:rPr>
          <w:rFonts w:hint="eastAsia" w:ascii="仿宋" w:hAnsi="仿宋" w:eastAsia="仿宋" w:cs="仿宋"/>
          <w:color w:val="auto"/>
          <w:sz w:val="21"/>
          <w:szCs w:val="21"/>
          <w:highlight w:val="none"/>
        </w:rPr>
        <w:t xml:space="preserve">采暖期、供冷期；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6.</w:t>
      </w:r>
      <w:r>
        <w:rPr>
          <w:rFonts w:hint="eastAsia" w:ascii="仿宋" w:hAnsi="仿宋" w:eastAsia="仿宋" w:cs="仿宋"/>
          <w:color w:val="auto"/>
          <w:sz w:val="21"/>
          <w:szCs w:val="21"/>
          <w:highlight w:val="none"/>
        </w:rPr>
        <w:t xml:space="preserve">道路、水泥地坪等为</w:t>
      </w:r>
      <w:r>
        <w:rPr>
          <w:rFonts w:hint="eastAsia" w:ascii="仿宋" w:hAnsi="仿宋" w:eastAsia="仿宋" w:cs="仿宋"/>
          <w:bCs/>
          <w:color w:val="auto"/>
          <w:sz w:val="21"/>
          <w:szCs w:val="21"/>
          <w:highlight w:val="none"/>
          <w:u w:val="single"/>
        </w:rPr>
        <w:t xml:space="preserve">贰年</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7.</w:t>
      </w:r>
      <w:r>
        <w:rPr>
          <w:rFonts w:hint="eastAsia" w:ascii="仿宋" w:hAnsi="仿宋" w:eastAsia="仿宋" w:cs="仿宋"/>
          <w:color w:val="auto"/>
          <w:sz w:val="21"/>
          <w:szCs w:val="21"/>
          <w:highlight w:val="none"/>
        </w:rPr>
        <w:t xml:space="preserve">绿化、苗木等免费养护期为</w:t>
      </w:r>
      <w:r>
        <w:rPr>
          <w:rFonts w:hint="eastAsia" w:ascii="仿宋" w:hAnsi="仿宋" w:eastAsia="仿宋" w:cs="仿宋"/>
          <w:color w:val="auto"/>
          <w:sz w:val="21"/>
          <w:szCs w:val="21"/>
          <w:highlight w:val="none"/>
          <w:u w:val="single"/>
        </w:rPr>
        <w:t xml:space="preserve">贰年</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8.</w:t>
      </w:r>
      <w:r>
        <w:rPr>
          <w:rFonts w:hint="eastAsia" w:ascii="仿宋" w:hAnsi="仿宋" w:eastAsia="仿宋" w:cs="仿宋"/>
          <w:color w:val="auto"/>
          <w:sz w:val="21"/>
          <w:szCs w:val="21"/>
          <w:highlight w:val="none"/>
        </w:rPr>
        <w:t xml:space="preserve">其他项目保修期限约定如下</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按国家规定。        </w:t>
      </w:r>
      <w:r/>
    </w:p>
    <w:p>
      <w:pPr>
        <w:ind w:firstLine="420"/>
        <w:keepLines w:val="0"/>
        <w:keepNext w:val="0"/>
        <w:pageBreakBefore w:val="0"/>
        <w:spacing w:line="38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质量保修期自工程竣工验收合格之日起计算。</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三、缺陷责任期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工程缺陷责任期为</w:t>
      </w:r>
      <w:r>
        <w:rPr>
          <w:rFonts w:hint="eastAsia" w:ascii="仿宋" w:hAnsi="仿宋" w:eastAsia="仿宋" w:cs="仿宋"/>
          <w:color w:val="auto"/>
          <w:sz w:val="21"/>
          <w:szCs w:val="21"/>
          <w:highlight w:val="none"/>
          <w:u w:val="single"/>
          <w:lang w:val="en-US" w:eastAsia="zh-CN"/>
        </w:rPr>
        <w:t xml:space="preserve"> 24</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en-US" w:eastAsia="zh-CN"/>
        </w:rPr>
        <w:t xml:space="preserve"> 四</w:t>
      </w:r>
      <w:r>
        <w:rPr>
          <w:rFonts w:hint="eastAsia" w:ascii="仿宋" w:hAnsi="仿宋" w:eastAsia="仿宋" w:cs="仿宋"/>
          <w:color w:val="auto"/>
          <w:sz w:val="21"/>
          <w:szCs w:val="21"/>
          <w:highlight w:val="none"/>
        </w:rPr>
        <w:t xml:space="preserve">、质量保修责任</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属于保修范围和内容的项目，承包人应在接到修理通知之</w:t>
      </w:r>
      <w:r>
        <w:rPr>
          <w:rFonts w:hint="eastAsia" w:ascii="仿宋" w:hAnsi="仿宋" w:eastAsia="仿宋" w:cs="仿宋"/>
          <w:color w:val="auto"/>
          <w:sz w:val="21"/>
          <w:szCs w:val="21"/>
          <w:highlight w:val="none"/>
          <w:lang w:eastAsia="zh-CN"/>
        </w:rPr>
        <w:t xml:space="preserve">日起</w:t>
      </w:r>
      <w:r>
        <w:rPr>
          <w:rFonts w:hint="eastAsia" w:ascii="仿宋" w:hAnsi="仿宋" w:eastAsia="仿宋" w:cs="仿宋"/>
          <w:color w:val="auto"/>
          <w:sz w:val="21"/>
          <w:szCs w:val="21"/>
          <w:highlight w:val="none"/>
          <w:u w:val="single"/>
          <w:lang w:val="en-US" w:eastAsia="zh-CN"/>
        </w:rPr>
        <w:t xml:space="preserve">24小时</w:t>
      </w:r>
      <w:r>
        <w:rPr>
          <w:rFonts w:hint="eastAsia" w:ascii="仿宋" w:hAnsi="仿宋" w:eastAsia="仿宋" w:cs="仿宋"/>
          <w:color w:val="auto"/>
          <w:sz w:val="21"/>
          <w:szCs w:val="21"/>
          <w:highlight w:val="none"/>
        </w:rPr>
        <w:t xml:space="preserve">内派人进行修理。承包人不在约定期限内，派人修理，发包人可委托其他人员修理，产生的费用从质量保修金中扣除。</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发生紧急抢修事故的，承包人在接到事故通知后，应立即到达事故现场抢修。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对于涉及结构安全的质量问题，应当按照《房屋建筑工程质量保修办法》的规定，立即向当地建设行政主管部门报告，采取安全防范措施；由原设计单位或者具有相应资质等级的设计单位提出保修方案</w:t>
      </w:r>
      <w:r>
        <w:rPr>
          <w:rFonts w:hint="eastAsia" w:ascii="仿宋" w:hAnsi="仿宋" w:eastAsia="仿宋" w:cs="仿宋"/>
          <w:color w:val="auto"/>
          <w:sz w:val="21"/>
          <w:szCs w:val="21"/>
          <w:highlight w:val="none"/>
          <w:lang w:eastAsia="zh-CN"/>
        </w:rPr>
        <w:t xml:space="preserve">，由</w:t>
      </w:r>
      <w:r>
        <w:rPr>
          <w:rFonts w:hint="eastAsia" w:ascii="仿宋" w:hAnsi="仿宋" w:eastAsia="仿宋" w:cs="仿宋"/>
          <w:color w:val="auto"/>
          <w:sz w:val="21"/>
          <w:szCs w:val="21"/>
          <w:highlight w:val="none"/>
        </w:rPr>
        <w:t xml:space="preserve">承包人实施保修。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质量保修完成后，由发包人组织验收。</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en-US" w:eastAsia="zh-CN"/>
        </w:rPr>
        <w:t xml:space="preserve">五</w:t>
      </w:r>
      <w:r>
        <w:rPr>
          <w:rFonts w:hint="eastAsia" w:ascii="仿宋" w:hAnsi="仿宋" w:eastAsia="仿宋" w:cs="仿宋"/>
          <w:color w:val="auto"/>
          <w:sz w:val="21"/>
          <w:szCs w:val="21"/>
          <w:highlight w:val="none"/>
        </w:rPr>
        <w:t xml:space="preserve">、保修费用</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保修费用由造成质量缺陷的责任方承担。</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en-US" w:eastAsia="zh-CN"/>
        </w:rPr>
        <w:t xml:space="preserve">六</w:t>
      </w:r>
      <w:r>
        <w:rPr>
          <w:rFonts w:hint="eastAsia" w:ascii="仿宋" w:hAnsi="仿宋" w:eastAsia="仿宋" w:cs="仿宋"/>
          <w:color w:val="auto"/>
          <w:sz w:val="21"/>
          <w:szCs w:val="21"/>
          <w:highlight w:val="none"/>
        </w:rPr>
        <w:t xml:space="preserve">、其他</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双方约定的其他工程质量保修事项</w:t>
      </w:r>
      <w:r>
        <w:rPr>
          <w:rFonts w:hint="eastAsia" w:ascii="仿宋" w:hAnsi="仿宋" w:eastAsia="仿宋" w:cs="仿宋"/>
          <w:color w:val="auto"/>
          <w:sz w:val="21"/>
          <w:szCs w:val="21"/>
          <w:highlight w:val="none"/>
          <w:lang w:eastAsia="zh-CN"/>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工程质量保修书作为施工合同附件，由施工合同发包人、承包人双方在竣工验收前共同签署，作为施工合同附件，其有效期限至保修期满。</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承包人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公章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                           法定代表人</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年  月  日                           年  月  日</w:t>
      </w:r>
      <w:r/>
    </w:p>
    <w:p>
      <w:pP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rPr>
          <w:rFonts w:hint="eastAsia" w:ascii="仿宋" w:hAnsi="仿宋" w:eastAsia="仿宋" w:cs="仿宋"/>
          <w:color w:val="auto"/>
          <w:sz w:val="21"/>
          <w:szCs w:val="21"/>
          <w:highlight w:val="none"/>
        </w:rPr>
        <w:t xml:space="preserve">附件2：</w:t>
      </w:r>
      <w:r/>
    </w:p>
    <w:p>
      <w:pPr>
        <w:jc w:val="center"/>
        <w:pageBreakBefore w:val="0"/>
        <w:spacing w:line="38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建设工程廉政责任书</w:t>
      </w:r>
      <w:r/>
    </w:p>
    <w:p>
      <w:pPr>
        <w:jc w:val="left"/>
        <w:keepLines w:val="0"/>
        <w:keepNext w:val="0"/>
        <w:pageBreakBefore w:val="0"/>
        <w:spacing w:line="380" w:lineRule="exact"/>
        <w:widowControl w:val="off"/>
        <w:rPr>
          <w:rFonts w:hint="eastAsia" w:ascii="仿宋" w:hAnsi="仿宋" w:eastAsia="仿宋" w:cs="仿宋"/>
          <w:b/>
          <w:bCs/>
          <w:color w:val="auto"/>
          <w:sz w:val="21"/>
          <w:szCs w:val="21"/>
          <w:highlight w:val="none"/>
          <w:u w:val="none"/>
          <w:lang w:val="en-US" w:eastAsia="zh-CN"/>
        </w:rPr>
      </w:pPr>
      <w:r>
        <w:rPr>
          <w:rFonts w:hint="eastAsia" w:ascii="仿宋" w:hAnsi="仿宋" w:eastAsia="仿宋" w:cs="仿宋"/>
          <w:b/>
          <w:bCs/>
          <w:color w:val="auto"/>
          <w:sz w:val="21"/>
          <w:szCs w:val="21"/>
          <w:highlight w:val="none"/>
          <w:u w:val="none"/>
          <w:lang w:val="en-US" w:eastAsia="zh-CN"/>
        </w:rPr>
        <w:t xml:space="preserve">发包人（全称）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 （简称甲方）</w:t>
      </w:r>
      <w:r/>
    </w:p>
    <w:p>
      <w:pPr>
        <w:keepLines w:val="0"/>
        <w:keepNext w:val="0"/>
        <w:pageBreakBefore w:val="0"/>
        <w:spacing w:line="380" w:lineRule="exact"/>
        <w:widowControl w:val="off"/>
        <w:rPr>
          <w:rFonts w:hint="eastAsia" w:ascii="仿宋" w:hAnsi="仿宋" w:eastAsia="仿宋" w:cs="仿宋"/>
          <w:b/>
          <w:bCs/>
          <w:color w:val="auto"/>
          <w:sz w:val="21"/>
          <w:szCs w:val="21"/>
          <w:highlight w:val="none"/>
          <w:u w:val="single"/>
          <w:lang w:val="en-US" w:eastAsia="zh-CN"/>
        </w:rPr>
      </w:pPr>
      <w:r>
        <w:rPr>
          <w:rFonts w:hint="eastAsia" w:ascii="仿宋" w:hAnsi="仿宋" w:eastAsia="仿宋" w:cs="仿宋"/>
          <w:b/>
          <w:bCs/>
          <w:color w:val="auto"/>
          <w:sz w:val="21"/>
          <w:szCs w:val="21"/>
          <w:highlight w:val="none"/>
          <w:u w:val="none"/>
          <w:lang w:val="en-US" w:eastAsia="zh-CN"/>
        </w:rPr>
        <w:t xml:space="preserve">承包人（全称）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none"/>
          <w:lang w:val="en-US" w:eastAsia="zh-CN"/>
        </w:rPr>
        <w:t xml:space="preserve">（简称乙方）</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在建设过程中，为加强建设工程廉政建设，规范建设工程各项活动中发包</w:t>
      </w:r>
      <w:r>
        <w:rPr>
          <w:rFonts w:hint="eastAsia" w:ascii="仿宋" w:hAnsi="仿宋" w:eastAsia="仿宋" w:cs="仿宋"/>
          <w:color w:val="auto"/>
          <w:sz w:val="21"/>
          <w:szCs w:val="21"/>
          <w:highlight w:val="none"/>
          <w:lang w:eastAsia="zh-CN"/>
        </w:rPr>
        <w:t xml:space="preserve">人和</w:t>
      </w:r>
      <w:r>
        <w:rPr>
          <w:rFonts w:hint="eastAsia" w:ascii="仿宋" w:hAnsi="仿宋" w:eastAsia="仿宋" w:cs="仿宋"/>
          <w:color w:val="auto"/>
          <w:sz w:val="21"/>
          <w:szCs w:val="21"/>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一、双方的责任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1.1应严格遵守国家关于建设工程的有关</w:t>
      </w:r>
      <w:r>
        <w:rPr>
          <w:rFonts w:hint="eastAsia" w:ascii="仿宋" w:hAnsi="仿宋" w:eastAsia="仿宋" w:cs="仿宋"/>
          <w:color w:val="auto"/>
          <w:sz w:val="21"/>
          <w:szCs w:val="21"/>
          <w:highlight w:val="none"/>
          <w:lang w:eastAsia="zh-CN"/>
        </w:rPr>
        <w:t xml:space="preserve">法律法规</w:t>
      </w:r>
      <w:r>
        <w:rPr>
          <w:rFonts w:hint="eastAsia" w:ascii="仿宋" w:hAnsi="仿宋" w:eastAsia="仿宋" w:cs="仿宋"/>
          <w:color w:val="auto"/>
          <w:sz w:val="21"/>
          <w:szCs w:val="21"/>
          <w:highlight w:val="none"/>
        </w:rPr>
        <w:t xml:space="preserve">，相关政策，以及廉政建设的各项规定。</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1.2严格执行建设工程合同文件，自觉按合同办事。</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1.3各项活动必须坚持公开、公平、公正、诚信、透明的原则</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除法律法规另有规定者外</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，不得为获取不正当的利益，损害国家、集体和对方利益，不得违反建设工程管理的规章制度。</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1.4发现对方在业务活动中有违规、违纪、违法行为的，应及时提醒对方，情节严重的，应向其上级主管部门或纪检监察、司法等有关机关举报。</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二、发包人责任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发包人的领导和从事该建设工程项目的工作人员，在工程建设的事前、事中、事后应遵守以下规定：</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2.1不得向承包人和相关单位索要或接受回扣、礼金、有价证券、贵重物品和好处费、感谢费等。</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2.2不得在承包人和相关单位报销任何应由发包人或个人支付的费用。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2.3不得要求、暗示或接受承包人和相关单位为个人装修住房、婚丧嫁娶、配偶子女的工作安排以及出国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境</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2.4不得参加有可能影响公正执行公务的承包人和相关单位的宴请、健身、娱乐等活动。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三、承包人责任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应与发包人保持正常的业务交往，按照有关法律法规和程序开展业务工作，严格执行工程建设的有关方针、政策，执行工程建设强制性标准，并遵守以下规定：</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3.1不得以任何理由向发包人及其工作人员索要、接受或赠送礼金、有价证券、贵重物品及回扣、好处费、感谢费等。</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3.2不得以任何理由为发包人和相关单位报销应由对方或个人支付的费用。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3.3不得接受或暗示为发包人、相关单位或个人装修住房、婚丧嫁娶、配偶子女的工作安排以及出国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境</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、旅游等提供方便。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3.4不得以任何理由为发包人、相关单位或个人组织有可能影响公正执行公务的宴请、健身、娱乐等活动。</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四、违约责任</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4.1发包人工作人员有违反本责任书第一、二条责任行为的，依据有关</w:t>
      </w:r>
      <w:r>
        <w:rPr>
          <w:rFonts w:hint="eastAsia" w:ascii="仿宋" w:hAnsi="仿宋" w:eastAsia="仿宋" w:cs="仿宋"/>
          <w:color w:val="auto"/>
          <w:sz w:val="21"/>
          <w:szCs w:val="21"/>
          <w:highlight w:val="none"/>
          <w:lang w:eastAsia="zh-CN"/>
        </w:rPr>
        <w:t xml:space="preserve">法律法规</w:t>
      </w:r>
      <w:r>
        <w:rPr>
          <w:rFonts w:hint="eastAsia" w:ascii="仿宋" w:hAnsi="仿宋" w:eastAsia="仿宋" w:cs="仿宋"/>
          <w:color w:val="auto"/>
          <w:sz w:val="21"/>
          <w:szCs w:val="21"/>
          <w:highlight w:val="none"/>
        </w:rPr>
        <w:t xml:space="preserve">给予处理；涉嫌犯罪的，移交司法机关追究刑事责任；给承包人单位造成经济损失的，应予以赔偿。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4.3本责任书作为建设工程合同的组成部分，与建设工程合同具有同等法律效力。经双方签署后立即生效。</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五、责任书有效期</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本责任书的有效期为双方签署之日起至该工程项目竣工验收合格时止。</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六、责任书份数</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本责任书</w:t>
      </w:r>
      <w:r>
        <w:rPr>
          <w:rFonts w:hint="eastAsia" w:ascii="仿宋" w:hAnsi="仿宋" w:eastAsia="仿宋" w:cs="仿宋"/>
          <w:color w:val="auto"/>
          <w:sz w:val="21"/>
          <w:szCs w:val="21"/>
          <w:highlight w:val="none"/>
          <w:lang w:eastAsia="zh-CN"/>
        </w:rPr>
        <w:t xml:space="preserve">一式</w:t>
      </w:r>
      <w:r>
        <w:rPr>
          <w:rFonts w:hint="eastAsia" w:ascii="仿宋" w:hAnsi="仿宋" w:eastAsia="仿宋" w:cs="仿宋"/>
          <w:color w:val="auto"/>
          <w:sz w:val="21"/>
          <w:szCs w:val="21"/>
          <w:highlight w:val="none"/>
          <w:lang w:val="en-US" w:eastAsia="zh-CN"/>
        </w:rPr>
        <w:t xml:space="preserve">五</w:t>
      </w:r>
      <w:r>
        <w:rPr>
          <w:rFonts w:hint="eastAsia" w:ascii="仿宋" w:hAnsi="仿宋" w:eastAsia="仿宋" w:cs="仿宋"/>
          <w:color w:val="auto"/>
          <w:sz w:val="21"/>
          <w:szCs w:val="21"/>
          <w:highlight w:val="none"/>
          <w:lang w:eastAsia="zh-CN"/>
        </w:rPr>
        <w:t xml:space="preserve">份</w:t>
      </w:r>
      <w:r>
        <w:rPr>
          <w:rFonts w:hint="eastAsia" w:ascii="仿宋" w:hAnsi="仿宋" w:eastAsia="仿宋" w:cs="仿宋"/>
          <w:color w:val="auto"/>
          <w:sz w:val="21"/>
          <w:szCs w:val="21"/>
          <w:highlight w:val="none"/>
        </w:rPr>
        <w:t xml:space="preserve">，均具有同等法律效力，发包人执贰份，承包人执</w:t>
      </w:r>
      <w:r>
        <w:rPr>
          <w:rFonts w:hint="eastAsia" w:ascii="仿宋" w:hAnsi="仿宋" w:eastAsia="仿宋" w:cs="仿宋"/>
          <w:color w:val="auto"/>
          <w:sz w:val="21"/>
          <w:szCs w:val="21"/>
          <w:highlight w:val="none"/>
          <w:lang w:val="en-US" w:eastAsia="zh-CN"/>
        </w:rPr>
        <w:t xml:space="preserve">二</w:t>
      </w:r>
      <w:r>
        <w:rPr>
          <w:rFonts w:hint="eastAsia" w:ascii="仿宋" w:hAnsi="仿宋" w:eastAsia="仿宋" w:cs="仿宋"/>
          <w:color w:val="auto"/>
          <w:sz w:val="21"/>
          <w:szCs w:val="21"/>
          <w:highlight w:val="none"/>
        </w:rPr>
        <w:t xml:space="preserve">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代理机构资料存档一份</w:t>
      </w:r>
      <w:r>
        <w:rPr>
          <w:rFonts w:hint="eastAsia" w:ascii="仿宋" w:hAnsi="仿宋" w:eastAsia="仿宋" w:cs="仿宋"/>
          <w:color w:val="auto"/>
          <w:sz w:val="21"/>
          <w:szCs w:val="21"/>
          <w:highlight w:val="none"/>
        </w:rPr>
        <w:t xml:space="preserve">。</w:t>
      </w:r>
      <w:r/>
    </w:p>
    <w:p>
      <w:pPr>
        <w:pStyle w:val="738"/>
        <w:ind w:left="0" w:firstLine="36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738"/>
        <w:ind w:left="0" w:righ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发包人（公章）：                      承包人（公章）：</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                           法定代表人</w:t>
      </w:r>
      <w:r/>
    </w:p>
    <w:p>
      <w:pPr>
        <w:ind w:left="0"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w:t>
      </w:r>
      <w:r/>
    </w:p>
    <w:p>
      <w:pPr>
        <w:ind w:left="0" w:firstLine="63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年     月      日                    年    月    日</w:t>
      </w:r>
      <w:r/>
    </w:p>
    <w:p>
      <w:pPr>
        <w:pageBreakBefore w:val="0"/>
        <w:spacing w:line="38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p>
    <w:p>
      <w:pPr>
        <w:jc w:val="left"/>
        <w:pageBreakBefore w:val="0"/>
        <w:spacing w:line="380" w:lineRule="exac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附件3</w:t>
      </w:r>
      <w:r/>
    </w:p>
    <w:p>
      <w:pPr>
        <w:jc w:val="center"/>
        <w:pageBreakBefore w:val="0"/>
        <w:spacing w:line="3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建设工程承发包安全管理协议</w:t>
      </w:r>
      <w:r/>
    </w:p>
    <w:p>
      <w:pPr>
        <w:ind w:firstLine="422"/>
        <w:pageBreakBefore w:val="0"/>
        <w:spacing w:line="380" w:lineRule="exact"/>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发包人（全称）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lang w:val="en-US" w:eastAsia="zh-CN"/>
        </w:rPr>
        <w:t xml:space="preserve">（简称甲方）</w:t>
      </w:r>
      <w:r/>
    </w:p>
    <w:p>
      <w:pPr>
        <w:ind w:firstLine="422"/>
        <w:pageBreakBefore w:val="0"/>
        <w:spacing w:line="380" w:lineRule="exact"/>
        <w:rPr>
          <w:rFonts w:hint="eastAsia"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承包人（全称）</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lang w:val="en-US" w:eastAsia="zh-CN"/>
        </w:rPr>
        <w:t xml:space="preserve">（简称乙方）</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一、承包施工项目</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工程名称：</w:t>
      </w:r>
      <w:r>
        <w:rPr>
          <w:rFonts w:hint="eastAsia" w:ascii="仿宋" w:hAnsi="仿宋" w:eastAsia="仿宋" w:cs="仿宋"/>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工程地址：</w:t>
      </w:r>
      <w:r>
        <w:rPr>
          <w:rFonts w:hint="eastAsia" w:ascii="仿宋" w:hAnsi="仿宋" w:eastAsia="仿宋" w:cs="仿宋"/>
          <w:color w:val="auto"/>
          <w:sz w:val="21"/>
          <w:szCs w:val="21"/>
          <w:highlight w:val="none"/>
          <w:u w:val="single"/>
          <w:lang w:val="en-US" w:eastAsia="zh-CN"/>
        </w:rPr>
        <w:t xml:space="preserve">                </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二、工程项目施工期限</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按照甲乙双方合同协议书</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三、协议内容</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rPr>
        <w:t xml:space="preserve">乙方必须认真贯彻国家、江苏省和上级劳动保护、安全生产主管部门颁发的有关安全生产、消防工作的方针、政策、严格执行有关劳动保护法规、条例、规定。</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乙方在施工前要认真</w:t>
      </w:r>
      <w:r>
        <w:rPr>
          <w:rFonts w:hint="eastAsia" w:ascii="仿宋" w:hAnsi="仿宋" w:eastAsia="仿宋" w:cs="仿宋"/>
          <w:color w:val="auto"/>
          <w:sz w:val="21"/>
          <w:szCs w:val="21"/>
          <w:highlight w:val="none"/>
          <w:lang w:eastAsia="zh-CN"/>
        </w:rPr>
        <w:t xml:space="preserve">勘查现场</w:t>
      </w:r>
      <w:r>
        <w:rPr>
          <w:rFonts w:hint="eastAsia" w:ascii="仿宋" w:hAnsi="仿宋" w:eastAsia="仿宋" w:cs="仿宋"/>
          <w:color w:val="auto"/>
          <w:sz w:val="21"/>
          <w:szCs w:val="21"/>
          <w:highlight w:val="none"/>
        </w:rPr>
        <w:t xml:space="preserve">，进场后首先必须做好施工现场围护，防止闲杂人员进入施工现场，发生安全事故。</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5.</w:t>
      </w:r>
      <w:r>
        <w:rPr>
          <w:rFonts w:hint="eastAsia" w:ascii="仿宋" w:hAnsi="仿宋" w:eastAsia="仿宋" w:cs="仿宋"/>
          <w:color w:val="auto"/>
          <w:sz w:val="21"/>
          <w:szCs w:val="21"/>
          <w:highlight w:val="none"/>
        </w:rPr>
        <w:t xml:space="preserve">甲乙双方的有关领导必须认真对本单位职工进行安全生产制度及安全技术知识教育，增强</w:t>
      </w:r>
      <w:r>
        <w:rPr>
          <w:rFonts w:hint="eastAsia" w:ascii="仿宋" w:hAnsi="仿宋" w:eastAsia="仿宋" w:cs="仿宋"/>
          <w:color w:val="auto"/>
          <w:sz w:val="21"/>
          <w:szCs w:val="21"/>
          <w:highlight w:val="none"/>
          <w:lang w:eastAsia="zh-CN"/>
        </w:rPr>
        <w:t xml:space="preserve">法制观念</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增强</w:t>
      </w:r>
      <w:r>
        <w:rPr>
          <w:rFonts w:hint="eastAsia" w:ascii="仿宋" w:hAnsi="仿宋" w:eastAsia="仿宋" w:cs="仿宋"/>
          <w:color w:val="auto"/>
          <w:sz w:val="21"/>
          <w:szCs w:val="21"/>
          <w:highlight w:val="none"/>
        </w:rPr>
        <w:t xml:space="preserve">职工的安全生产思想意识和自我</w:t>
      </w:r>
      <w:r>
        <w:rPr>
          <w:rFonts w:hint="eastAsia" w:ascii="仿宋" w:hAnsi="仿宋" w:eastAsia="仿宋" w:cs="仿宋"/>
          <w:color w:val="auto"/>
          <w:sz w:val="21"/>
          <w:szCs w:val="21"/>
          <w:highlight w:val="none"/>
          <w:lang w:eastAsia="zh-CN"/>
        </w:rPr>
        <w:t xml:space="preserve">保护</w:t>
      </w:r>
      <w:r>
        <w:rPr>
          <w:rFonts w:hint="eastAsia" w:ascii="仿宋" w:hAnsi="仿宋" w:eastAsia="仿宋" w:cs="仿宋"/>
          <w:color w:val="auto"/>
          <w:sz w:val="21"/>
          <w:szCs w:val="21"/>
          <w:highlight w:val="none"/>
        </w:rPr>
        <w:t xml:space="preserve">能力，督促职工自觉遵守安全生产纪律、制度和法规。</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6.</w:t>
      </w:r>
      <w:r>
        <w:rPr>
          <w:rFonts w:hint="eastAsia" w:ascii="仿宋" w:hAnsi="仿宋" w:eastAsia="仿宋" w:cs="仿宋"/>
          <w:color w:val="auto"/>
          <w:sz w:val="21"/>
          <w:szCs w:val="21"/>
          <w:highlight w:val="none"/>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7.</w:t>
      </w:r>
      <w:r>
        <w:rPr>
          <w:rFonts w:hint="eastAsia" w:ascii="仿宋" w:hAnsi="仿宋" w:eastAsia="仿宋" w:cs="仿宋"/>
          <w:color w:val="auto"/>
          <w:sz w:val="21"/>
          <w:szCs w:val="21"/>
          <w:highlight w:val="none"/>
        </w:rPr>
        <w:t xml:space="preserve">根据工程项目内容、特点，甲乙双方应做好安全技术交底，并有交底的书面材料。</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8.</w:t>
      </w:r>
      <w:r>
        <w:rPr>
          <w:rFonts w:hint="eastAsia" w:ascii="仿宋" w:hAnsi="仿宋" w:eastAsia="仿宋" w:cs="仿宋"/>
          <w:color w:val="auto"/>
          <w:sz w:val="21"/>
          <w:szCs w:val="21"/>
          <w:highlight w:val="none"/>
        </w:rPr>
        <w:t xml:space="preserve">交底材料一式三份，由甲乙双方和监理各执一份。</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9.</w:t>
      </w:r>
      <w:r>
        <w:rPr>
          <w:rFonts w:hint="eastAsia" w:ascii="仿宋" w:hAnsi="仿宋" w:eastAsia="仿宋" w:cs="仿宋"/>
          <w:color w:val="auto"/>
          <w:sz w:val="21"/>
          <w:szCs w:val="21"/>
          <w:highlight w:val="none"/>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10.</w:t>
      </w:r>
      <w:r>
        <w:rPr>
          <w:rFonts w:hint="eastAsia" w:ascii="仿宋" w:hAnsi="仿宋" w:eastAsia="仿宋" w:cs="仿宋"/>
          <w:color w:val="auto"/>
          <w:sz w:val="21"/>
          <w:szCs w:val="21"/>
          <w:highlight w:val="none"/>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11.</w:t>
      </w:r>
      <w:r>
        <w:rPr>
          <w:rFonts w:hint="eastAsia" w:ascii="仿宋" w:hAnsi="仿宋" w:eastAsia="仿宋" w:cs="仿宋"/>
          <w:color w:val="auto"/>
          <w:sz w:val="21"/>
          <w:szCs w:val="21"/>
          <w:highlight w:val="none"/>
        </w:rPr>
        <w:t xml:space="preserve">在生产操作过程中的个人防护用品，由各方自理，甲乙双方都应督促施工现场人员自觉穿戴好防护用品。</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12.</w:t>
      </w:r>
      <w:r>
        <w:rPr>
          <w:rFonts w:hint="eastAsia" w:ascii="仿宋" w:hAnsi="仿宋" w:eastAsia="仿宋" w:cs="仿宋"/>
          <w:color w:val="auto"/>
          <w:sz w:val="21"/>
          <w:szCs w:val="21"/>
          <w:highlight w:val="none"/>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13.</w:t>
      </w:r>
      <w:r>
        <w:rPr>
          <w:rFonts w:hint="eastAsia" w:ascii="仿宋" w:hAnsi="仿宋" w:eastAsia="仿宋" w:cs="仿宋"/>
          <w:color w:val="auto"/>
          <w:sz w:val="21"/>
          <w:szCs w:val="21"/>
          <w:highlight w:val="none"/>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14.</w:t>
      </w:r>
      <w:r>
        <w:rPr>
          <w:rFonts w:hint="eastAsia" w:ascii="仿宋" w:hAnsi="仿宋" w:eastAsia="仿宋" w:cs="仿宋"/>
          <w:color w:val="auto"/>
          <w:sz w:val="21"/>
          <w:szCs w:val="21"/>
          <w:highlight w:val="none"/>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15.</w:t>
      </w:r>
      <w:r>
        <w:rPr>
          <w:rFonts w:hint="eastAsia" w:ascii="仿宋" w:hAnsi="仿宋" w:eastAsia="仿宋" w:cs="仿宋"/>
          <w:color w:val="auto"/>
          <w:sz w:val="21"/>
          <w:szCs w:val="21"/>
          <w:highlight w:val="none"/>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16.</w:t>
      </w:r>
      <w:r>
        <w:rPr>
          <w:rFonts w:hint="eastAsia" w:ascii="仿宋" w:hAnsi="仿宋" w:eastAsia="仿宋" w:cs="仿宋"/>
          <w:color w:val="auto"/>
          <w:sz w:val="21"/>
          <w:szCs w:val="21"/>
          <w:highlight w:val="none"/>
        </w:rPr>
        <w:t xml:space="preserve">乙方必须严格执行各类防火防爆制度，易燃易爆场所严禁吸烟及动用明火，消防器材不准挪作他用。电焊、</w:t>
      </w:r>
      <w:r>
        <w:rPr>
          <w:rFonts w:hint="eastAsia" w:ascii="仿宋" w:hAnsi="仿宋" w:eastAsia="仿宋" w:cs="仿宋"/>
          <w:color w:val="auto"/>
          <w:sz w:val="21"/>
          <w:szCs w:val="21"/>
          <w:highlight w:val="none"/>
          <w:lang w:eastAsia="zh-CN"/>
        </w:rPr>
        <w:t xml:space="preserve">切割</w:t>
      </w:r>
      <w:r>
        <w:rPr>
          <w:rFonts w:hint="eastAsia" w:ascii="仿宋" w:hAnsi="仿宋" w:eastAsia="仿宋" w:cs="仿宋"/>
          <w:color w:val="auto"/>
          <w:sz w:val="21"/>
          <w:szCs w:val="21"/>
          <w:highlight w:val="none"/>
        </w:rPr>
        <w:t xml:space="preserve">作业应按规定办理动火审批手续，严格遵守“十不烧”规定，严禁使用电炉。冬季施工必须采用明火加热的防冻措施时，应取得防火主管人员同意，落实防火，防中毒措施，并指派专人值班。</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17.</w:t>
      </w:r>
      <w:r>
        <w:rPr>
          <w:rFonts w:hint="eastAsia" w:ascii="仿宋" w:hAnsi="仿宋" w:eastAsia="仿宋" w:cs="仿宋"/>
          <w:color w:val="auto"/>
          <w:sz w:val="21"/>
          <w:szCs w:val="21"/>
          <w:highlight w:val="none"/>
        </w:rPr>
        <w:t xml:space="preserve">乙方需用甲方提供的电气设备，在使用前应先进行检测，并做好检测记录，如不符合安全规定的应及时整改，整改合格后</w:t>
      </w:r>
      <w:r>
        <w:rPr>
          <w:rFonts w:hint="eastAsia" w:ascii="仿宋" w:hAnsi="仿宋" w:eastAsia="仿宋" w:cs="仿宋"/>
          <w:color w:val="auto"/>
          <w:sz w:val="21"/>
          <w:szCs w:val="21"/>
          <w:highlight w:val="none"/>
          <w:lang w:eastAsia="zh-CN"/>
        </w:rPr>
        <w:t xml:space="preserve">方可</w:t>
      </w:r>
      <w:r>
        <w:rPr>
          <w:rFonts w:hint="eastAsia" w:ascii="仿宋" w:hAnsi="仿宋" w:eastAsia="仿宋" w:cs="仿宋"/>
          <w:color w:val="auto"/>
          <w:sz w:val="21"/>
          <w:szCs w:val="21"/>
          <w:highlight w:val="none"/>
        </w:rPr>
        <w:t xml:space="preserve">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18.</w:t>
      </w:r>
      <w:r>
        <w:rPr>
          <w:rFonts w:hint="eastAsia" w:ascii="仿宋" w:hAnsi="仿宋" w:eastAsia="仿宋" w:cs="仿宋"/>
          <w:color w:val="auto"/>
          <w:sz w:val="21"/>
          <w:szCs w:val="21"/>
          <w:highlight w:val="none"/>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19.</w:t>
      </w:r>
      <w:r>
        <w:rPr>
          <w:rFonts w:hint="eastAsia" w:ascii="仿宋" w:hAnsi="仿宋" w:eastAsia="仿宋" w:cs="仿宋"/>
          <w:color w:val="auto"/>
          <w:sz w:val="21"/>
          <w:szCs w:val="21"/>
          <w:highlight w:val="none"/>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w:t>
      </w:r>
      <w:r>
        <w:rPr>
          <w:rFonts w:hint="eastAsia" w:ascii="仿宋" w:hAnsi="仿宋" w:eastAsia="仿宋" w:cs="仿宋"/>
          <w:color w:val="auto"/>
          <w:sz w:val="21"/>
          <w:szCs w:val="21"/>
          <w:highlight w:val="none"/>
        </w:rPr>
        <w:t xml:space="preserve">本协议经立协双方签字、盖章有效。作为合同正本的附件</w:t>
      </w:r>
      <w:r>
        <w:rPr>
          <w:rFonts w:hint="eastAsia" w:ascii="仿宋" w:hAnsi="仿宋" w:eastAsia="仿宋" w:cs="仿宋"/>
          <w:color w:val="auto"/>
          <w:sz w:val="21"/>
          <w:szCs w:val="21"/>
          <w:highlight w:val="none"/>
          <w:lang w:eastAsia="zh-CN"/>
        </w:rPr>
        <w:t xml:space="preserve">一式</w:t>
      </w:r>
      <w:r>
        <w:rPr>
          <w:rFonts w:hint="eastAsia" w:ascii="仿宋" w:hAnsi="仿宋" w:eastAsia="仿宋" w:cs="仿宋"/>
          <w:color w:val="auto"/>
          <w:sz w:val="21"/>
          <w:szCs w:val="21"/>
          <w:highlight w:val="none"/>
          <w:lang w:val="en-US" w:eastAsia="zh-CN"/>
        </w:rPr>
        <w:t xml:space="preserve">五</w:t>
      </w:r>
      <w:r>
        <w:rPr>
          <w:rFonts w:hint="eastAsia" w:ascii="仿宋" w:hAnsi="仿宋" w:eastAsia="仿宋" w:cs="仿宋"/>
          <w:color w:val="auto"/>
          <w:sz w:val="21"/>
          <w:szCs w:val="21"/>
          <w:highlight w:val="none"/>
          <w:lang w:eastAsia="zh-CN"/>
        </w:rPr>
        <w:t xml:space="preserve">份</w:t>
      </w:r>
      <w:r>
        <w:rPr>
          <w:rFonts w:hint="eastAsia" w:ascii="仿宋" w:hAnsi="仿宋" w:eastAsia="仿宋" w:cs="仿宋"/>
          <w:color w:val="auto"/>
          <w:sz w:val="21"/>
          <w:szCs w:val="21"/>
          <w:highlight w:val="none"/>
        </w:rPr>
        <w:t xml:space="preserve">，均具有同等法律效力，发包人执贰份，承包人执</w:t>
      </w:r>
      <w:r>
        <w:rPr>
          <w:rFonts w:hint="eastAsia" w:ascii="仿宋" w:hAnsi="仿宋" w:eastAsia="仿宋" w:cs="仿宋"/>
          <w:color w:val="auto"/>
          <w:sz w:val="21"/>
          <w:szCs w:val="21"/>
          <w:highlight w:val="none"/>
          <w:lang w:val="en-US" w:eastAsia="zh-CN"/>
        </w:rPr>
        <w:t xml:space="preserve">二</w:t>
      </w:r>
      <w:r>
        <w:rPr>
          <w:rFonts w:hint="eastAsia" w:ascii="仿宋" w:hAnsi="仿宋" w:eastAsia="仿宋" w:cs="仿宋"/>
          <w:color w:val="auto"/>
          <w:sz w:val="21"/>
          <w:szCs w:val="21"/>
          <w:highlight w:val="none"/>
        </w:rPr>
        <w:t xml:space="preserve">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代理机构资料存档一份</w:t>
      </w:r>
      <w:r>
        <w:rPr>
          <w:rFonts w:hint="eastAsia" w:ascii="仿宋" w:hAnsi="仿宋" w:eastAsia="仿宋" w:cs="仿宋"/>
          <w:color w:val="auto"/>
          <w:sz w:val="21"/>
          <w:szCs w:val="21"/>
          <w:highlight w:val="none"/>
        </w:rPr>
        <w:t xml:space="preserve">。</w:t>
      </w:r>
      <w:r/>
    </w:p>
    <w:p>
      <w:pPr>
        <w:ind w:firstLine="420"/>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21.</w:t>
      </w:r>
      <w:r>
        <w:rPr>
          <w:rFonts w:hint="eastAsia" w:ascii="仿宋" w:hAnsi="仿宋" w:eastAsia="仿宋" w:cs="仿宋"/>
          <w:color w:val="auto"/>
          <w:sz w:val="21"/>
          <w:szCs w:val="21"/>
          <w:highlight w:val="none"/>
        </w:rPr>
        <w:t xml:space="preserve">本协议同工程合同正本同日生效，甲、乙双方必须严格执行，由于违反本协议而造成伤亡事故，由违约方承担一切责任。</w:t>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甲方（盖章）：                       乙方（盖章）：</w:t>
      </w:r>
      <w:r/>
    </w:p>
    <w:p>
      <w:pPr>
        <w:ind w:firstLine="409"/>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                          法定代表人</w:t>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        或其委托代理人</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签字或盖章</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p>
    <w:p>
      <w:pPr>
        <w:ind w:firstLine="403"/>
        <w:keepLines w:val="0"/>
        <w:keepNext w:val="0"/>
        <w:pageBreakBefore w:val="0"/>
        <w:spacing w:line="380" w:lineRule="exact"/>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日期：    年   月   日              日期：   年   月    日</w:t>
      </w:r>
      <w:r/>
    </w:p>
    <w:p>
      <w:pPr>
        <w:pStyle w:val="734"/>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34"/>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ilvl w:val="0"/>
          <w:numId w:val="0"/>
        </w:numPr>
        <w:jc w:val="both"/>
        <w:pageBreakBefore w:val="0"/>
        <w:spacing w:line="380" w:lineRule="exact"/>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r>
      <w:r/>
    </w:p>
    <w:p>
      <w:pPr>
        <w:rPr>
          <w:rFonts w:hint="eastAsia" w:ascii="仿宋" w:hAnsi="仿宋" w:eastAsia="仿宋" w:cs="仿宋"/>
          <w:b/>
          <w:color w:val="auto"/>
          <w:sz w:val="40"/>
          <w:szCs w:val="40"/>
          <w:highlight w:val="none"/>
          <w:lang w:val="en-US" w:eastAsia="zh-CN"/>
        </w:rPr>
      </w:pPr>
      <w:r>
        <w:rPr>
          <w:rFonts w:hint="eastAsia" w:ascii="仿宋" w:hAnsi="仿宋" w:eastAsia="仿宋" w:cs="仿宋"/>
          <w:b/>
          <w:color w:val="auto"/>
          <w:sz w:val="40"/>
          <w:szCs w:val="40"/>
          <w:highlight w:val="none"/>
          <w:lang w:val="en-US" w:eastAsia="zh-CN"/>
        </w:rPr>
        <w:br w:type="page" w:clear="all"/>
      </w:r>
      <w:r/>
    </w:p>
    <w:p>
      <w:pPr>
        <w:jc w:val="center"/>
        <w:keepLines w:val="0"/>
        <w:keepNext w:val="0"/>
        <w:pageBreakBefore w:val="0"/>
        <w:spacing w:line="360" w:lineRule="auto"/>
        <w:widowControl w:val="off"/>
        <w:rPr>
          <w:rFonts w:hint="eastAsia" w:ascii="仿宋" w:hAnsi="仿宋" w:eastAsia="仿宋" w:cs="仿宋"/>
          <w:b/>
          <w:color w:val="auto"/>
          <w:sz w:val="40"/>
          <w:szCs w:val="40"/>
          <w:highlight w:val="none"/>
          <w:lang w:eastAsia="zh-CN"/>
        </w:rPr>
      </w:pPr>
      <w:r>
        <w:rPr>
          <w:rFonts w:hint="eastAsia" w:ascii="仿宋" w:hAnsi="仿宋" w:eastAsia="仿宋" w:cs="仿宋"/>
          <w:b/>
          <w:color w:val="auto"/>
          <w:sz w:val="40"/>
          <w:szCs w:val="40"/>
          <w:highlight w:val="none"/>
          <w:lang w:val="en-US" w:eastAsia="zh-CN"/>
        </w:rPr>
        <w:t xml:space="preserve">第六章</w:t>
      </w:r>
      <w:r/>
    </w:p>
    <w:p>
      <w:pPr>
        <w:pStyle w:val="737"/>
        <w:numPr>
          <w:ilvl w:val="0"/>
          <w:numId w:val="0"/>
        </w:numPr>
        <w:jc w:val="both"/>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37"/>
        <w:numPr>
          <w:ilvl w:val="0"/>
          <w:numId w:val="0"/>
        </w:numPr>
        <w:jc w:val="both"/>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 </w:t>
      </w:r>
      <w:r/>
    </w:p>
    <w:p>
      <w:pPr>
        <w:pStyle w:val="737"/>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737"/>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737"/>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38"/>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738"/>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768"/>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768"/>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768"/>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768"/>
        <w:numPr>
          <w:ilvl w:val="0"/>
          <w:numId w:val="8"/>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（RMB</w:t>
      </w:r>
      <w:r/>
    </w:p>
    <w:p>
      <w:pPr>
        <w:pStyle w:val="768"/>
        <w:numPr>
          <w:ilvl w:val="0"/>
          <w:numId w:val="0"/>
        </w:numPr>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768"/>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w:t>
      </w:r>
      <w:r>
        <w:rPr>
          <w:rFonts w:hint="eastAsia" w:ascii="仿宋" w:hAnsi="仿宋" w:eastAsia="仿宋" w:cs="仿宋"/>
          <w:color w:val="auto"/>
          <w:sz w:val="24"/>
          <w:szCs w:val="24"/>
          <w:highlight w:val="none"/>
          <w:lang w:eastAsia="zh-CN"/>
        </w:rPr>
        <w:t xml:space="preserve">所有</w:t>
      </w:r>
      <w:r>
        <w:rPr>
          <w:rFonts w:hint="eastAsia" w:ascii="仿宋" w:hAnsi="仿宋" w:eastAsia="仿宋" w:cs="仿宋"/>
          <w:color w:val="auto"/>
          <w:sz w:val="24"/>
          <w:szCs w:val="24"/>
          <w:highlight w:val="none"/>
        </w:rPr>
        <w:t xml:space="preserve">条款和规定。</w:t>
      </w:r>
      <w:r/>
    </w:p>
    <w:p>
      <w:pPr>
        <w:pStyle w:val="768"/>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768"/>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768"/>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768"/>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768"/>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768"/>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768"/>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737"/>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737"/>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737"/>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44"/>
        <w:keepLines w:val="0"/>
        <w:keepNext w:val="0"/>
        <w:pageBreakBefore w:val="0"/>
        <w:spacing w:line="380" w:lineRule="exact"/>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p>
    <w:p>
      <w:pPr>
        <w:pStyle w:val="744"/>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u w:val="single"/>
          <w:lang w:val="en-US" w:eastAsia="zh-CN"/>
        </w:rPr>
        <w:t xml:space="preserve">                         </w:t>
      </w:r>
      <w:r/>
    </w:p>
    <w:p>
      <w:pPr>
        <w:pStyle w:val="744"/>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lang w:val="en-US" w:eastAsia="zh-CN"/>
        </w:rPr>
        <w:t xml:space="preserve">                    </w:t>
      </w:r>
      <w:r/>
    </w:p>
    <w:p>
      <w:pPr>
        <w:pStyle w:val="744"/>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w:t>
      </w:r>
      <w:r/>
    </w:p>
    <w:tbl>
      <w:tblPr>
        <w:tblStyle w:val="732"/>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988"/>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小写：          （大写人民币：      ）</w:t>
            </w:r>
            <w:r/>
          </w:p>
        </w:tc>
      </w:tr>
    </w:tbl>
    <w:p>
      <w:pPr>
        <w:pStyle w:val="744"/>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744"/>
        <w:ind w:firstLine="408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电子签章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w:t>
      </w:r>
      <w:r/>
    </w:p>
    <w:p>
      <w:pPr>
        <w:pStyle w:val="744"/>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ind w:firstLine="482"/>
        <w:jc w:val="center"/>
        <w:pageBreakBefore w:val="0"/>
        <w:spacing w:line="380" w:lineRule="exact"/>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br w:type="page" w:clear="all"/>
      </w:r>
      <w:r/>
    </w:p>
    <w:p>
      <w:pPr>
        <w:pStyle w:val="737"/>
        <w:ind w:firstLine="301"/>
        <w:jc w:val="center"/>
        <w:pageBreakBefore w:val="0"/>
        <w:spacing w:line="380" w:lineRule="exact"/>
        <w:rPr>
          <w:rFonts w:hint="eastAsia" w:ascii="仿宋" w:hAnsi="仿宋" w:eastAsia="仿宋" w:cs="仿宋"/>
          <w:b/>
          <w:color w:val="auto"/>
          <w:sz w:val="30"/>
          <w:szCs w:val="30"/>
          <w:highlight w:val="none"/>
          <w:lang w:val="en-US" w:eastAsia="zh-CN"/>
        </w:rPr>
        <w:outlineLvl w:val="1"/>
      </w:pPr>
      <w:r>
        <w:rPr>
          <w:rFonts w:hint="eastAsia" w:ascii="仿宋" w:hAnsi="仿宋" w:eastAsia="仿宋" w:cs="仿宋"/>
          <w:b/>
          <w:color w:val="auto"/>
          <w:sz w:val="30"/>
          <w:szCs w:val="30"/>
          <w:highlight w:val="none"/>
          <w:lang w:val="en-US" w:eastAsia="zh-CN"/>
        </w:rPr>
        <w:t xml:space="preserve">三、报价明细表</w:t>
      </w:r>
      <w:r/>
    </w:p>
    <w:p>
      <w:pPr>
        <w:jc w:val="center"/>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r>
      <w:r/>
    </w:p>
    <w:p>
      <w:pPr>
        <w:ind w:firstLine="562"/>
        <w:jc w:val="left"/>
        <w:rPr>
          <w:rFonts w:hint="eastAsia" w:ascii="仿宋" w:hAnsi="仿宋" w:eastAsia="仿宋" w:cs="仿宋"/>
          <w:b/>
          <w:bCs/>
          <w:color w:val="auto"/>
          <w:sz w:val="28"/>
          <w:szCs w:val="28"/>
          <w:highlight w:val="none"/>
          <w:u w:val="none"/>
        </w:rPr>
      </w:pPr>
      <w:r>
        <w:rPr>
          <w:rFonts w:hint="eastAsia" w:ascii="仿宋" w:hAnsi="仿宋" w:eastAsia="仿宋" w:cs="仿宋"/>
          <w:b/>
          <w:bCs/>
          <w:color w:val="auto"/>
          <w:sz w:val="28"/>
          <w:szCs w:val="28"/>
          <w:highlight w:val="none"/>
          <w:u w:val="none"/>
          <w:lang w:val="en-US" w:eastAsia="zh-CN"/>
        </w:rPr>
        <w:t xml:space="preserve">按照采购文件第四章项目采购需求</w:t>
      </w:r>
      <w:r>
        <w:rPr>
          <w:rFonts w:hint="eastAsia" w:ascii="仿宋" w:hAnsi="仿宋" w:eastAsia="仿宋" w:cs="仿宋"/>
          <w:b/>
          <w:bCs/>
          <w:color w:val="auto"/>
          <w:sz w:val="28"/>
          <w:szCs w:val="28"/>
          <w:highlight w:val="none"/>
          <w:u w:val="none"/>
          <w:lang w:val="en-US" w:eastAsia="zh-CN"/>
        </w:rPr>
        <w:t xml:space="preserve">全费用工程量清单</w:t>
      </w:r>
      <w:r>
        <w:rPr>
          <w:rFonts w:hint="eastAsia" w:ascii="仿宋" w:hAnsi="仿宋" w:eastAsia="仿宋" w:cs="仿宋"/>
          <w:b/>
          <w:bCs/>
          <w:color w:val="auto"/>
          <w:sz w:val="28"/>
          <w:szCs w:val="28"/>
          <w:highlight w:val="none"/>
          <w:u w:val="none"/>
          <w:lang w:val="en-US" w:eastAsia="zh-CN"/>
        </w:rPr>
        <w:t xml:space="preserve">报价</w:t>
      </w:r>
      <w:r>
        <w:rPr>
          <w:rFonts w:hint="eastAsia" w:ascii="仿宋" w:hAnsi="仿宋" w:eastAsia="仿宋" w:cs="仿宋"/>
          <w:b/>
          <w:bCs/>
          <w:color w:val="auto"/>
          <w:sz w:val="28"/>
          <w:szCs w:val="28"/>
          <w:highlight w:val="none"/>
          <w:u w:val="none"/>
          <w:lang w:val="en-US" w:eastAsia="zh-CN"/>
        </w:rPr>
        <w:t xml:space="preserve">（须加盖供应商公章）</w:t>
      </w:r>
      <w:r>
        <w:rPr>
          <w:u w:val="none"/>
        </w:rPr>
      </w:r>
    </w:p>
    <w:p>
      <w:pPr>
        <w:jc w:val="center"/>
        <w:pageBreakBefore w:val="0"/>
        <w:spacing w:line="38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2"/>
          <w:szCs w:val="22"/>
          <w:highlight w:val="none"/>
          <w:lang w:val="en-US" w:eastAsia="zh-CN"/>
        </w:rPr>
        <w:t xml:space="preserve"> </w:t>
      </w:r>
      <w:r/>
    </w:p>
    <w:p>
      <w:pPr>
        <w:pStyle w:val="737"/>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四</w:t>
      </w:r>
      <w:r>
        <w:rPr>
          <w:rFonts w:hint="eastAsia" w:ascii="仿宋" w:hAnsi="仿宋" w:eastAsia="仿宋" w:cs="仿宋"/>
          <w:b/>
          <w:color w:val="auto"/>
          <w:sz w:val="30"/>
          <w:szCs w:val="30"/>
          <w:highlight w:val="none"/>
        </w:rPr>
        <w:t xml:space="preserve">、供应商必须提交的资格证明文件</w:t>
      </w:r>
      <w:r/>
    </w:p>
    <w:p>
      <w:pPr>
        <w:pStyle w:val="765"/>
        <w:ind w:firstLine="0"/>
        <w:jc w:val="center"/>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ind w:firstLine="643"/>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28"/>
          <w:szCs w:val="28"/>
          <w:highlight w:val="none"/>
        </w:rPr>
        <w:t xml:space="preserve">各</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rPr>
        <w:t xml:space="preserve">必须在“综合评分提供的证明材料”模块中对应的接口上传相关证明材料，未在指定模块中上传材料的视同未提供证明材料处理</w:t>
      </w:r>
      <w:r>
        <w:rPr>
          <w:rFonts w:hint="eastAsia" w:ascii="仿宋" w:hAnsi="仿宋" w:eastAsia="仿宋" w:cs="仿宋"/>
          <w:b/>
          <w:bCs/>
          <w:color w:val="auto"/>
          <w:sz w:val="32"/>
          <w:szCs w:val="32"/>
          <w:highlight w:val="none"/>
        </w:rPr>
        <w:t xml:space="preserve">）</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jc w:val="left"/>
        <w:pageBreakBefore w:val="0"/>
        <w:spacing w:line="380" w:lineRule="exact"/>
        <w:widowControl/>
        <w:rPr>
          <w:rFonts w:hint="eastAsia" w:ascii="仿宋" w:hAnsi="仿宋" w:eastAsia="仿宋" w:cs="仿宋"/>
          <w:color w:val="auto"/>
          <w:highlight w:val="none"/>
          <w:lang w:val="en-US" w:eastAsia="zh-CN"/>
        </w:rPr>
        <w:sectPr>
          <w:footerReference w:type="default" r:id="rId12"/>
          <w:footnotePr/>
          <w:endnotePr/>
          <w:type w:val="nextPage"/>
          <w:pgSz w:w="11906" w:h="16838" w:orient="portrait"/>
          <w:pgMar w:top="1474" w:right="1474" w:bottom="1474" w:left="1474" w:header="851" w:footer="992" w:gutter="0"/>
          <w:cols w:num="1" w:sep="0" w:space="720" w:equalWidth="1"/>
          <w:docGrid w:linePitch="360"/>
        </w:sectPr>
      </w:pPr>
      <w:r>
        <w:rPr>
          <w:rFonts w:hint="eastAsia" w:ascii="仿宋" w:hAnsi="仿宋" w:eastAsia="仿宋" w:cs="仿宋"/>
          <w:color w:val="auto"/>
          <w:sz w:val="28"/>
          <w:highlight w:val="none"/>
        </w:rPr>
        <w:t xml:space="preserve">（如需上传</w:t>
      </w:r>
      <w:r>
        <w:rPr>
          <w:rFonts w:hint="eastAsia" w:ascii="仿宋" w:hAnsi="仿宋" w:eastAsia="仿宋" w:cs="仿宋"/>
          <w:color w:val="auto"/>
          <w:sz w:val="28"/>
          <w:highlight w:val="none"/>
          <w:lang w:eastAsia="zh-CN"/>
        </w:rPr>
        <w:t xml:space="preserve">其他</w:t>
      </w:r>
      <w:r>
        <w:rPr>
          <w:rFonts w:hint="eastAsia" w:ascii="仿宋" w:hAnsi="仿宋" w:eastAsia="仿宋" w:cs="仿宋"/>
          <w:color w:val="auto"/>
          <w:sz w:val="28"/>
          <w:highlight w:val="none"/>
        </w:rPr>
        <w:t xml:space="preserve">资料，可在“招标文件的其他材料”模块中上传相关材料，格式由投标人自定，加盖投标人</w:t>
      </w:r>
      <w:r>
        <w:rPr>
          <w:rFonts w:hint="eastAsia" w:ascii="仿宋" w:hAnsi="仿宋" w:eastAsia="仿宋" w:cs="仿宋"/>
          <w:bCs/>
          <w:color w:val="auto"/>
          <w:sz w:val="28"/>
          <w:szCs w:val="28"/>
          <w:highlight w:val="none"/>
        </w:rPr>
        <w:t xml:space="preserve">电子签章</w:t>
      </w:r>
      <w:r>
        <w:rPr>
          <w:rFonts w:hint="eastAsia" w:ascii="仿宋" w:hAnsi="仿宋" w:eastAsia="仿宋" w:cs="仿宋"/>
          <w:color w:val="auto"/>
          <w:sz w:val="28"/>
          <w:highlight w:val="none"/>
        </w:rPr>
        <w:t xml:space="preserve">）</w:t>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ind w:firstLine="28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单位名称：</w:t>
      </w:r>
      <w:r/>
    </w:p>
    <w:p>
      <w:pPr>
        <w:ind w:firstLine="28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地址：</w:t>
      </w:r>
      <w:r/>
    </w:p>
    <w:p>
      <w:pPr>
        <w:ind w:firstLine="28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rPr>
        <w:t xml:space="preserve">姓名：     性别：      年龄：      职务：</w:t>
      </w:r>
      <w:r>
        <w:rPr>
          <w:rFonts w:hint="eastAsia" w:ascii="仿宋" w:hAnsi="仿宋" w:eastAsia="仿宋" w:cs="仿宋"/>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 xml:space="preserve">系</w:t>
      </w:r>
      <w:r>
        <w:rPr>
          <w:rFonts w:hint="eastAsia" w:ascii="仿宋" w:hAnsi="仿宋" w:eastAsia="仿宋" w:cs="仿宋"/>
          <w:color w:val="auto"/>
          <w:sz w:val="28"/>
          <w:szCs w:val="28"/>
          <w:highlight w:val="none"/>
          <w:u w:val="single"/>
          <w:lang w:val="zh-CN"/>
        </w:rPr>
        <w:t xml:space="preserve"> （投标人单位名称）</w:t>
      </w:r>
      <w:r>
        <w:rPr>
          <w:rFonts w:hint="eastAsia" w:ascii="仿宋" w:hAnsi="仿宋" w:eastAsia="仿宋" w:cs="仿宋"/>
          <w:color w:val="auto"/>
          <w:sz w:val="28"/>
          <w:szCs w:val="28"/>
          <w:highlight w:val="none"/>
          <w:lang w:val="zh-CN"/>
        </w:rPr>
        <w:t xml:space="preserve">的法定代表人。</w:t>
      </w:r>
      <w:r>
        <w:rPr>
          <w:rFonts w:hint="eastAsia" w:ascii="仿宋" w:hAnsi="仿宋" w:eastAsia="仿宋" w:cs="仿宋"/>
          <w:color w:val="auto"/>
          <w:sz w:val="28"/>
          <w:highlight w:val="none"/>
        </w:rPr>
        <w:t xml:space="preserve">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供应商：</w:t>
      </w:r>
      <w:r>
        <w:rPr>
          <w:rFonts w:hint="eastAsia" w:ascii="仿宋" w:hAnsi="仿宋" w:eastAsia="仿宋" w:cs="仿宋"/>
          <w:color w:val="auto"/>
          <w:sz w:val="28"/>
          <w:szCs w:val="28"/>
          <w:highlight w:val="none"/>
          <w:u w:val="single"/>
          <w:lang w:val="zh-CN"/>
        </w:rPr>
        <w:t xml:space="preserve">    （电子签章）     </w:t>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pStyle w:val="768"/>
        <w:ind w:left="4760" w:right="560" w:hanging="182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highlight w:val="none"/>
        </w:rPr>
      </w:pPr>
      <w:r>
        <w:rPr>
          <w:rFonts w:hint="eastAsia" w:ascii="仿宋" w:hAnsi="仿宋" w:eastAsia="仿宋" w:cs="仿宋"/>
          <w:b/>
          <w:color w:val="auto"/>
          <w:sz w:val="32"/>
          <w:highlight w:val="none"/>
        </w:rPr>
        <w:br w:type="page" w:clear="all"/>
      </w:r>
      <w:r/>
    </w:p>
    <w:p>
      <w:pPr>
        <w:pStyle w:val="729"/>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30"/>
          <w:szCs w:val="28"/>
          <w:highlight w:val="none"/>
          <w:lang w:val="en-US" w:eastAsia="zh-CN"/>
        </w:rPr>
        <w:t xml:space="preserve"> </w:t>
      </w:r>
      <w:r>
        <w:rPr>
          <w:rFonts w:hint="eastAsia" w:ascii="仿宋" w:hAnsi="仿宋" w:eastAsia="仿宋" w:cs="仿宋"/>
          <w:color w:val="auto"/>
          <w:sz w:val="28"/>
          <w:szCs w:val="28"/>
          <w:highlight w:val="none"/>
        </w:rPr>
        <w:t xml:space="preserve">本授权书宣告</w:t>
      </w:r>
      <w:r>
        <w:rPr>
          <w:rFonts w:hint="eastAsia" w:ascii="仿宋" w:hAnsi="仿宋" w:eastAsia="仿宋" w:cs="仿宋"/>
          <w:color w:val="auto"/>
          <w:sz w:val="28"/>
          <w:szCs w:val="28"/>
          <w:highlight w:val="none"/>
          <w:lang w:eastAsia="zh-CN"/>
        </w:rPr>
        <w:t xml:space="preserve">：</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ageBreakBefore w:val="0"/>
        <w:spacing w:line="480" w:lineRule="exact"/>
        <w:widowControl w:val="off"/>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所在单位</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 份 证</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s="仿宋"/>
          <w:color w:val="auto"/>
          <w:sz w:val="28"/>
          <w:szCs w:val="28"/>
          <w:highlight w:val="none"/>
        </w:rPr>
        <w:t xml:space="preserve">组织的（项目编号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rPr>
          <w:rFonts w:hint="eastAsia" w:ascii="仿宋" w:hAnsi="仿宋" w:eastAsia="仿宋" w:cs="仿宋"/>
          <w:bCs/>
          <w:color w:val="auto"/>
          <w:sz w:val="28"/>
          <w:highlight w:val="none"/>
          <w:u w:val="single"/>
        </w:rPr>
        <w:t xml:space="preserve">    </w:t>
      </w:r>
      <w:r>
        <w:rPr>
          <w:rFonts w:hint="eastAsia" w:ascii="仿宋" w:hAnsi="仿宋" w:eastAsia="仿宋" w:cs="仿宋"/>
          <w:bCs/>
          <w:color w:val="auto"/>
          <w:sz w:val="28"/>
          <w:highlight w:val="none"/>
          <w:u w:val="single"/>
          <w:lang w:val="en-US" w:eastAsia="zh-CN"/>
        </w:rPr>
        <w:t xml:space="preserve">     </w:t>
      </w:r>
      <w:r>
        <w:rPr>
          <w:rFonts w:hint="eastAsia" w:ascii="仿宋" w:hAnsi="仿宋" w:eastAsia="仿宋" w:cs="仿宋"/>
          <w:color w:val="auto"/>
          <w:sz w:val="28"/>
          <w:szCs w:val="28"/>
          <w:highlight w:val="none"/>
        </w:rPr>
        <w:t xml:space="preserve">采购项目的政府采购活动，受托人有权在该招标活动中，以我单位的名义签署投标函和投标文件，与采购</w:t>
      </w:r>
      <w:r>
        <w:rPr>
          <w:rFonts w:hint="eastAsia" w:ascii="仿宋" w:hAnsi="仿宋" w:eastAsia="仿宋" w:cs="仿宋"/>
          <w:color w:val="auto"/>
          <w:sz w:val="28"/>
          <w:szCs w:val="28"/>
          <w:highlight w:val="none"/>
          <w:lang w:val="en-US" w:eastAsia="zh-CN"/>
        </w:rPr>
        <w:t xml:space="preserve">单位</w:t>
      </w:r>
      <w:r>
        <w:rPr>
          <w:rFonts w:hint="eastAsia" w:ascii="仿宋" w:hAnsi="仿宋" w:eastAsia="仿宋" w:cs="仿宋"/>
          <w:color w:val="auto"/>
          <w:sz w:val="28"/>
          <w:szCs w:val="28"/>
          <w:highlight w:val="none"/>
        </w:rPr>
        <w:t xml:space="preserve">协商、澄清、解释，签订合同书并执行一切与此有关的事项。</w:t>
      </w:r>
      <w:r/>
    </w:p>
    <w:p>
      <w:pPr>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委托期限</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至上述事宜处理完毕止。</w:t>
      </w:r>
      <w:r/>
    </w:p>
    <w:p>
      <w:pPr>
        <w:ind w:firstLine="600"/>
        <w:pageBreakBefore w:val="0"/>
        <w:spacing w:line="48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737"/>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37"/>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37"/>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729"/>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p>
    <w:p>
      <w:pPr>
        <w:pStyle w:val="750"/>
        <w:pageBreakBefore w:val="0"/>
        <w:spacing w:line="380" w:lineRule="exact"/>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120"/>
        <w:jc w:val="lef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color w:val="auto"/>
          <w:sz w:val="24"/>
          <w:highlight w:val="none"/>
          <w:u w:val="single"/>
        </w:rPr>
        <w:t xml:space="preserve">  （采购单位）          </w:t>
      </w:r>
      <w:r>
        <w:rPr>
          <w:rFonts w:hint="eastAsia" w:ascii="仿宋" w:hAnsi="仿宋" w:eastAsia="仿宋" w:cs="仿宋"/>
          <w:color w:val="auto"/>
          <w:sz w:val="24"/>
          <w:highlight w:val="none"/>
        </w:rPr>
        <w:t xml:space="preserve">：</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我公司参加贵中心组织实施的（项目编号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rPr>
        <w:t xml:space="preserve">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2.</w:t>
      </w:r>
      <w:r>
        <w:rPr>
          <w:rFonts w:hint="eastAsia" w:ascii="仿宋" w:hAnsi="仿宋" w:eastAsia="仿宋" w:cs="仿宋"/>
          <w:color w:val="auto"/>
          <w:sz w:val="24"/>
          <w:highlight w:val="none"/>
        </w:rPr>
        <w:t xml:space="preserve">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rPr>
        <w:t xml:space="preserve">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4.</w:t>
      </w:r>
      <w:r>
        <w:rPr>
          <w:rFonts w:hint="eastAsia" w:ascii="仿宋" w:hAnsi="仿宋" w:eastAsia="仿宋" w:cs="仿宋"/>
          <w:color w:val="auto"/>
          <w:sz w:val="24"/>
          <w:highlight w:val="none"/>
        </w:rPr>
        <w:t xml:space="preserve">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5.</w:t>
      </w:r>
      <w:r>
        <w:rPr>
          <w:rFonts w:hint="eastAsia" w:ascii="仿宋" w:hAnsi="仿宋" w:eastAsia="仿宋" w:cs="仿宋"/>
          <w:color w:val="auto"/>
          <w:sz w:val="24"/>
          <w:highlight w:val="none"/>
        </w:rPr>
        <w:t xml:space="preserve">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我方</w:t>
      </w:r>
      <w:r/>
      <w:r>
        <w:rPr>
          <w:rFonts w:hint="eastAsia" w:ascii="仿宋" w:hAnsi="仿宋" w:eastAsia="仿宋" w:cs="仿宋"/>
          <w:color w:val="auto"/>
          <w:sz w:val="24"/>
          <w:szCs w:val="24"/>
          <w:highlight w:val="none"/>
        </w:rPr>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737"/>
        <w:jc w:val="center"/>
        <w:keepLines w:val="0"/>
        <w:keepNext w:val="0"/>
        <w:pageBreakBefore w:val="0"/>
        <w:spacing w:line="480" w:lineRule="exact"/>
        <w:widowControl/>
        <w:rPr>
          <w:rFonts w:hint="eastAsia" w:ascii="仿宋" w:hAnsi="仿宋" w:eastAsia="仿宋" w:cs="仿宋"/>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729"/>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bookmarkStart w:id="631" w:name="_Toc49352288"/>
      <w:r/>
      <w:bookmarkStart w:id="632" w:name="_Toc12956505"/>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631"/>
      <w:bookmarkEnd w:id="632"/>
      <w:r/>
    </w:p>
    <w:p>
      <w:pPr>
        <w:jc w:val="center"/>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企业声明函（</w:t>
      </w:r>
      <w:r>
        <w:rPr>
          <w:rFonts w:hint="eastAsia" w:ascii="仿宋" w:hAnsi="仿宋" w:eastAsia="仿宋" w:cs="仿宋"/>
          <w:b/>
          <w:bCs/>
          <w:color w:val="auto"/>
          <w:sz w:val="28"/>
          <w:szCs w:val="28"/>
          <w:highlight w:val="none"/>
          <w:lang w:val="en-US" w:eastAsia="zh-CN"/>
        </w:rPr>
        <w:t xml:space="preserve">工程</w:t>
      </w:r>
      <w:r>
        <w:rPr>
          <w:rFonts w:hint="eastAsia" w:ascii="仿宋" w:hAnsi="仿宋" w:eastAsia="仿宋" w:cs="仿宋"/>
          <w:b/>
          <w:bCs/>
          <w:color w:val="auto"/>
          <w:sz w:val="28"/>
          <w:szCs w:val="28"/>
          <w:highlight w:val="none"/>
        </w:rPr>
        <w:t xml:space="preserve">）</w:t>
      </w:r>
      <w:r/>
    </w:p>
    <w:p>
      <w:pPr>
        <w:pStyle w:val="733"/>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733"/>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（单位名称）</w:t>
      </w:r>
      <w:r>
        <w:rPr>
          <w:rFonts w:hint="eastAsia" w:ascii="仿宋" w:hAnsi="仿宋" w:eastAsia="仿宋" w:cs="仿宋"/>
          <w:bCs/>
          <w:color w:val="auto"/>
          <w:sz w:val="28"/>
          <w:szCs w:val="28"/>
          <w:highlight w:val="none"/>
        </w:rPr>
        <w:t xml:space="preserve">的</w:t>
      </w:r>
      <w:r>
        <w:rPr>
          <w:rFonts w:hint="eastAsia" w:ascii="宋体" w:hAnsi="宋体" w:eastAsia="宋体" w:cs="宋体"/>
          <w:color w:val="000000"/>
          <w:sz w:val="28"/>
          <w:szCs w:val="28"/>
        </w:rPr>
        <w:t xml:space="preserve">采购编号为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（采购编号）</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项目（项目名称）（采购包号：</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w:t>
      </w:r>
      <w:r>
        <w:rPr>
          <w:rFonts w:hint="eastAsia" w:ascii="仿宋" w:hAnsi="仿宋" w:eastAsia="仿宋" w:cs="仿宋"/>
          <w:bCs/>
          <w:color w:val="auto"/>
          <w:sz w:val="28"/>
          <w:szCs w:val="28"/>
          <w:highlight w:val="none"/>
        </w:rPr>
        <w:t xml:space="preserve">采购活动，服务全部由符合政策要求的中小企业承接。相关企业的具体情况如下：</w:t>
      </w:r>
      <w:r/>
    </w:p>
    <w:p>
      <w:pPr>
        <w:pStyle w:val="733"/>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u w:val="single"/>
        </w:rPr>
        <w:t xml:space="preserve"> （标的名称） </w:t>
      </w:r>
      <w:r>
        <w:rPr>
          <w:rFonts w:hint="eastAsia" w:ascii="仿宋" w:hAnsi="仿宋" w:eastAsia="仿宋" w:cs="仿宋"/>
          <w:bCs/>
          <w:color w:val="auto"/>
          <w:sz w:val="28"/>
          <w:szCs w:val="28"/>
          <w:highlight w:val="none"/>
        </w:rPr>
        <w:t xml:space="preserve">，属于</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（供应商填写招标文件中明确的所属行业）；承接企业为</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w:t>
      </w:r>
      <w:r>
        <w:rPr>
          <w:rFonts w:hint="eastAsia" w:ascii="仿宋" w:hAnsi="仿宋" w:eastAsia="仿宋" w:cs="仿宋"/>
          <w:bCs/>
          <w:color w:val="auto"/>
          <w:sz w:val="28"/>
          <w:szCs w:val="28"/>
          <w:highlight w:val="none"/>
          <w:u w:val="single"/>
        </w:rPr>
        <w:t xml:space="preserve">（□中型企业 □小型企业 □微型企业）</w:t>
      </w:r>
      <w:r>
        <w:rPr>
          <w:rFonts w:hint="eastAsia" w:ascii="仿宋" w:hAnsi="仿宋" w:eastAsia="仿宋" w:cs="仿宋"/>
          <w:bCs/>
          <w:color w:val="auto"/>
          <w:sz w:val="28"/>
          <w:szCs w:val="28"/>
          <w:highlight w:val="none"/>
        </w:rPr>
        <w:t xml:space="preserve">； </w:t>
      </w:r>
      <w:r/>
    </w:p>
    <w:p>
      <w:pPr>
        <w:pStyle w:val="733"/>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 </w:t>
      </w:r>
      <w:r>
        <w:rPr>
          <w:rFonts w:hint="eastAsia" w:ascii="仿宋" w:hAnsi="仿宋" w:eastAsia="仿宋" w:cs="仿宋"/>
          <w:bCs/>
          <w:color w:val="auto"/>
          <w:sz w:val="28"/>
          <w:szCs w:val="28"/>
          <w:highlight w:val="none"/>
          <w:u w:val="single"/>
        </w:rPr>
        <w:t xml:space="preserve"> （标的名称） </w:t>
      </w:r>
      <w:r>
        <w:rPr>
          <w:rFonts w:hint="eastAsia" w:ascii="仿宋" w:hAnsi="仿宋" w:eastAsia="仿宋" w:cs="仿宋"/>
          <w:bCs/>
          <w:color w:val="auto"/>
          <w:sz w:val="28"/>
          <w:szCs w:val="28"/>
          <w:highlight w:val="none"/>
        </w:rPr>
        <w:t xml:space="preserve">，属于</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（供应商填写招标文件中明确的所属行业）；承接企业为</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w:t>
      </w:r>
      <w:r>
        <w:rPr>
          <w:rFonts w:hint="eastAsia" w:ascii="仿宋" w:hAnsi="仿宋" w:eastAsia="仿宋" w:cs="仿宋"/>
          <w:bCs/>
          <w:color w:val="auto"/>
          <w:sz w:val="28"/>
          <w:szCs w:val="28"/>
          <w:highlight w:val="none"/>
          <w:u w:val="single"/>
        </w:rPr>
        <w:t xml:space="preserve">（□中型企业 □小型企业 □微型企业）</w:t>
      </w:r>
      <w:r>
        <w:rPr>
          <w:rFonts w:hint="eastAsia" w:ascii="仿宋" w:hAnsi="仿宋" w:eastAsia="仿宋" w:cs="仿宋"/>
          <w:bCs/>
          <w:color w:val="auto"/>
          <w:sz w:val="28"/>
          <w:szCs w:val="28"/>
          <w:highlight w:val="none"/>
        </w:rPr>
        <w:t xml:space="preserve">； </w:t>
      </w:r>
      <w:r/>
    </w:p>
    <w:p>
      <w:pPr>
        <w:pStyle w:val="733"/>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pStyle w:val="733"/>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pStyle w:val="733"/>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以上企业，不属于大企业的分支机构，不存在控股股东为大企业的情形，也不存在与大企业的负责人为同一人的情形。</w:t>
      </w:r>
      <w:r/>
    </w:p>
    <w:p>
      <w:pPr>
        <w:pStyle w:val="733"/>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24"/>
          <w:szCs w:val="24"/>
          <w:highlight w:val="none"/>
          <w:lang w:val="zh-CN"/>
        </w:rPr>
        <w:t xml:space="preserve"> </w:t>
      </w:r>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2"/>
          <w:highlight w:val="none"/>
          <w:u w:val="single"/>
        </w:rPr>
        <w:t xml:space="preserve">（电子签章或电子签字）</w:t>
      </w:r>
      <w:r/>
    </w:p>
    <w:p>
      <w:pPr>
        <w:jc w:val="center"/>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日期：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年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日</w:t>
      </w:r>
      <w:r/>
    </w:p>
    <w:p>
      <w:pPr>
        <w:pStyle w:val="733"/>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备注：</w:t>
      </w:r>
      <w:r/>
    </w:p>
    <w:p>
      <w:pPr>
        <w:pStyle w:val="733"/>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1.从业人员、营业收入、资产总额填报上一年度数据，无上一年度数据的新成立企业可不填报。</w:t>
      </w:r>
      <w:r/>
    </w:p>
    <w:p>
      <w:pPr>
        <w:pStyle w:val="733"/>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733"/>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工信部联企业〔2011〕300号</w:t>
      </w:r>
      <w:r>
        <w:rPr>
          <w:rFonts w:hint="eastAsia" w:ascii="仿宋" w:hAnsi="仿宋" w:eastAsia="仿宋" w:cs="仿宋"/>
          <w:bCs/>
          <w:color w:val="auto"/>
          <w:sz w:val="24"/>
          <w:szCs w:val="24"/>
          <w:highlight w:val="none"/>
          <w:lang w:eastAsia="zh-CN"/>
        </w:rPr>
        <w:t xml:space="preserve">)和</w:t>
      </w:r>
      <w:r>
        <w:rPr>
          <w:rFonts w:hint="eastAsia" w:ascii="仿宋" w:hAnsi="仿宋" w:eastAsia="仿宋" w:cs="仿宋"/>
          <w:bCs/>
          <w:color w:val="auto"/>
          <w:sz w:val="24"/>
          <w:szCs w:val="24"/>
          <w:highlight w:val="none"/>
        </w:rPr>
        <w:t xml:space="preserve">《国家统计局关于印发〈统计上大中小微型企业划分办法（2017）〉的通知》（国统字〔2017〕213号）的规定，自行勾选承接企业的企业规模类型。</w:t>
      </w:r>
      <w:bookmarkStart w:id="633" w:name="_GoBack"/>
      <w:r/>
      <w:bookmarkEnd w:id="633"/>
      <w:r/>
      <w:r/>
    </w:p>
    <w:p>
      <w:pPr>
        <w:pageBreakBefore w:val="0"/>
        <w:spacing w:line="380" w:lineRule="exact"/>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729"/>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733"/>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744"/>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lang w:eastAsia="zh-CN"/>
        </w:rPr>
        <w:t xml:space="preserve">〔2017〕141号</w:t>
      </w:r>
      <w:r>
        <w:rPr>
          <w:rFonts w:hint="eastAsia" w:ascii="宋体" w:hAnsi="宋体" w:eastAsia="宋体" w:cs="宋体"/>
          <w:color w:val="000000"/>
          <w:sz w:val="24"/>
          <w:szCs w:val="24"/>
        </w:rPr>
        <w:t xml:space="preserve">）的规定，本单位为符合条件的残疾人福利性单位，且本单位参加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）采购活动由本单位承担工程。</w:t>
      </w:r>
      <w:r/>
    </w:p>
    <w:p>
      <w:pPr>
        <w:pStyle w:val="74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74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4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74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74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744"/>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3"/>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w:t>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供应商：</w:t>
      </w:r>
      <w:r>
        <w:rPr>
          <w:rFonts w:hint="eastAsia" w:ascii="仿宋" w:hAnsi="仿宋" w:eastAsia="仿宋" w:cs="仿宋"/>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highlight w:val="none"/>
          <w:u w:val="single"/>
        </w:rPr>
        <w:t xml:space="preserve">（电子签章或电子签字）</w:t>
      </w:r>
      <w:r/>
    </w:p>
    <w:p>
      <w:pPr>
        <w:jc w:val="center"/>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非</w:t>
      </w:r>
      <w:r>
        <w:rPr>
          <w:rFonts w:hint="eastAsia" w:ascii="仿宋" w:hAnsi="仿宋" w:eastAsia="仿宋" w:cs="仿宋"/>
          <w:color w:val="auto"/>
          <w:sz w:val="28"/>
          <w:highlight w:val="none"/>
        </w:rPr>
        <w:t xml:space="preserve">残疾人福利性单位不</w:t>
      </w:r>
      <w:r>
        <w:rPr>
          <w:rFonts w:hint="eastAsia" w:ascii="仿宋" w:hAnsi="仿宋" w:eastAsia="仿宋" w:cs="仿宋"/>
          <w:color w:val="auto"/>
          <w:sz w:val="28"/>
          <w:szCs w:val="28"/>
          <w:highlight w:val="none"/>
        </w:rPr>
        <w:t xml:space="preserve">需提供此函。</w:t>
      </w:r>
      <w:r/>
    </w:p>
    <w:p>
      <w:pPr>
        <w:pStyle w:val="765"/>
        <w:ind w:left="0" w:firstLine="0"/>
        <w:keepLines w:val="0"/>
        <w:keepNext w:val="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keepLines w:val="0"/>
        <w:keepNext w:val="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2"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739"/>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73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3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3"/>
  </w:num>
  <w:num w:numId="4">
    <w:abstractNumId w:val="5"/>
  </w:num>
  <w:num w:numId="5">
    <w:abstractNumId w:val="2"/>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7"/>
    <w:next w:val="7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31"/>
    <w:link w:val="12"/>
    <w:uiPriority w:val="9"/>
    <w:rPr>
      <w:rFonts w:ascii="Arial" w:hAnsi="Arial" w:eastAsia="Arial" w:cs="Arial"/>
      <w:sz w:val="40"/>
      <w:szCs w:val="40"/>
    </w:rPr>
  </w:style>
  <w:style w:type="character" w:styleId="15">
    <w:name w:val="Heading 2 Char"/>
    <w:basedOn w:val="731"/>
    <w:link w:val="728"/>
    <w:uiPriority w:val="9"/>
    <w:rPr>
      <w:rFonts w:ascii="Arial" w:hAnsi="Arial" w:eastAsia="Arial" w:cs="Arial"/>
      <w:sz w:val="34"/>
    </w:rPr>
  </w:style>
  <w:style w:type="character" w:styleId="17">
    <w:name w:val="Heading 3 Char"/>
    <w:basedOn w:val="731"/>
    <w:link w:val="729"/>
    <w:uiPriority w:val="9"/>
    <w:rPr>
      <w:rFonts w:ascii="Arial" w:hAnsi="Arial" w:eastAsia="Arial" w:cs="Arial"/>
      <w:sz w:val="30"/>
      <w:szCs w:val="30"/>
    </w:rPr>
  </w:style>
  <w:style w:type="character" w:styleId="19">
    <w:name w:val="Heading 4 Char"/>
    <w:basedOn w:val="731"/>
    <w:link w:val="730"/>
    <w:uiPriority w:val="9"/>
    <w:rPr>
      <w:rFonts w:ascii="Arial" w:hAnsi="Arial" w:eastAsia="Arial" w:cs="Arial"/>
      <w:b/>
      <w:bCs/>
      <w:sz w:val="26"/>
      <w:szCs w:val="26"/>
    </w:rPr>
  </w:style>
  <w:style w:type="paragraph" w:styleId="20">
    <w:name w:val="Heading 5"/>
    <w:basedOn w:val="727"/>
    <w:next w:val="7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1"/>
    <w:link w:val="20"/>
    <w:uiPriority w:val="9"/>
    <w:rPr>
      <w:rFonts w:ascii="Arial" w:hAnsi="Arial" w:eastAsia="Arial" w:cs="Arial"/>
      <w:b/>
      <w:bCs/>
      <w:sz w:val="24"/>
      <w:szCs w:val="24"/>
    </w:rPr>
  </w:style>
  <w:style w:type="paragraph" w:styleId="22">
    <w:name w:val="Heading 6"/>
    <w:basedOn w:val="727"/>
    <w:next w:val="7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1"/>
    <w:link w:val="22"/>
    <w:uiPriority w:val="9"/>
    <w:rPr>
      <w:rFonts w:ascii="Arial" w:hAnsi="Arial" w:eastAsia="Arial" w:cs="Arial"/>
      <w:b/>
      <w:bCs/>
      <w:sz w:val="22"/>
      <w:szCs w:val="22"/>
    </w:rPr>
  </w:style>
  <w:style w:type="paragraph" w:styleId="24">
    <w:name w:val="Heading 7"/>
    <w:basedOn w:val="727"/>
    <w:next w:val="7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1"/>
    <w:link w:val="24"/>
    <w:uiPriority w:val="9"/>
    <w:rPr>
      <w:rFonts w:ascii="Arial" w:hAnsi="Arial" w:eastAsia="Arial" w:cs="Arial"/>
      <w:b/>
      <w:bCs/>
      <w:i/>
      <w:iCs/>
      <w:sz w:val="22"/>
      <w:szCs w:val="22"/>
    </w:rPr>
  </w:style>
  <w:style w:type="paragraph" w:styleId="26">
    <w:name w:val="Heading 8"/>
    <w:basedOn w:val="727"/>
    <w:next w:val="7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1"/>
    <w:link w:val="26"/>
    <w:uiPriority w:val="9"/>
    <w:rPr>
      <w:rFonts w:ascii="Arial" w:hAnsi="Arial" w:eastAsia="Arial" w:cs="Arial"/>
      <w:i/>
      <w:iCs/>
      <w:sz w:val="22"/>
      <w:szCs w:val="22"/>
    </w:rPr>
  </w:style>
  <w:style w:type="paragraph" w:styleId="28">
    <w:name w:val="Heading 9"/>
    <w:basedOn w:val="727"/>
    <w:next w:val="7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27"/>
    <w:next w:val="727"/>
    <w:link w:val="34"/>
    <w:uiPriority w:val="10"/>
    <w:qFormat/>
    <w:pPr>
      <w:contextualSpacing/>
      <w:spacing w:before="300" w:after="200"/>
    </w:pPr>
    <w:rPr>
      <w:sz w:val="48"/>
      <w:szCs w:val="48"/>
    </w:rPr>
  </w:style>
  <w:style w:type="character" w:styleId="34">
    <w:name w:val="Title Char"/>
    <w:basedOn w:val="731"/>
    <w:link w:val="33"/>
    <w:uiPriority w:val="10"/>
    <w:rPr>
      <w:sz w:val="48"/>
      <w:szCs w:val="48"/>
    </w:rPr>
  </w:style>
  <w:style w:type="paragraph" w:styleId="35">
    <w:name w:val="Subtitle"/>
    <w:basedOn w:val="727"/>
    <w:next w:val="727"/>
    <w:link w:val="36"/>
    <w:uiPriority w:val="11"/>
    <w:qFormat/>
    <w:pPr>
      <w:spacing w:before="200" w:after="200"/>
    </w:pPr>
    <w:rPr>
      <w:sz w:val="24"/>
      <w:szCs w:val="24"/>
    </w:rPr>
  </w:style>
  <w:style w:type="character" w:styleId="36">
    <w:name w:val="Subtitle Char"/>
    <w:basedOn w:val="731"/>
    <w:link w:val="35"/>
    <w:uiPriority w:val="11"/>
    <w:rPr>
      <w:sz w:val="24"/>
      <w:szCs w:val="24"/>
    </w:rPr>
  </w:style>
  <w:style w:type="paragraph" w:styleId="37">
    <w:name w:val="Quote"/>
    <w:basedOn w:val="727"/>
    <w:next w:val="727"/>
    <w:link w:val="38"/>
    <w:uiPriority w:val="29"/>
    <w:qFormat/>
    <w:pPr>
      <w:ind w:left="720" w:right="720"/>
    </w:pPr>
    <w:rPr>
      <w:i/>
    </w:rPr>
  </w:style>
  <w:style w:type="character" w:styleId="38">
    <w:name w:val="Quote Char"/>
    <w:link w:val="37"/>
    <w:uiPriority w:val="29"/>
    <w:rPr>
      <w:i/>
    </w:rPr>
  </w:style>
  <w:style w:type="paragraph" w:styleId="39">
    <w:name w:val="Intense Quote"/>
    <w:basedOn w:val="727"/>
    <w:next w:val="7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1"/>
    <w:link w:val="740"/>
    <w:uiPriority w:val="99"/>
  </w:style>
  <w:style w:type="character" w:styleId="44">
    <w:name w:val="Footer Char"/>
    <w:basedOn w:val="731"/>
    <w:link w:val="739"/>
    <w:uiPriority w:val="99"/>
  </w:style>
  <w:style w:type="paragraph" w:styleId="45">
    <w:name w:val="Caption"/>
    <w:basedOn w:val="727"/>
    <w:next w:val="727"/>
    <w:uiPriority w:val="35"/>
    <w:semiHidden/>
    <w:unhideWhenUsed/>
    <w:qFormat/>
    <w:pPr>
      <w:spacing w:line="276" w:lineRule="auto"/>
    </w:pPr>
    <w:rPr>
      <w:b/>
      <w:bCs/>
      <w:color w:val="4f81bd" w:themeColor="accent1"/>
      <w:sz w:val="18"/>
      <w:szCs w:val="18"/>
    </w:rPr>
  </w:style>
  <w:style w:type="character" w:styleId="46">
    <w:name w:val="Caption Char"/>
    <w:basedOn w:val="45"/>
    <w:link w:val="739"/>
    <w:uiPriority w:val="99"/>
  </w:style>
  <w:style w:type="table" w:styleId="48">
    <w:name w:val="Table Grid Light"/>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1"/>
    <w:uiPriority w:val="99"/>
    <w:unhideWhenUsed/>
    <w:rPr>
      <w:vertAlign w:val="superscript"/>
    </w:rPr>
  </w:style>
  <w:style w:type="paragraph" w:styleId="177">
    <w:name w:val="endnote text"/>
    <w:basedOn w:val="7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1"/>
    <w:uiPriority w:val="99"/>
    <w:semiHidden/>
    <w:unhideWhenUsed/>
    <w:rPr>
      <w:vertAlign w:val="superscript"/>
    </w:rPr>
  </w:style>
  <w:style w:type="paragraph" w:styleId="182">
    <w:name w:val="toc 3"/>
    <w:basedOn w:val="727"/>
    <w:next w:val="727"/>
    <w:uiPriority w:val="39"/>
    <w:unhideWhenUsed/>
    <w:pPr>
      <w:ind w:left="567" w:right="0" w:firstLine="0"/>
      <w:spacing w:after="57"/>
    </w:pPr>
  </w:style>
  <w:style w:type="paragraph" w:styleId="183">
    <w:name w:val="toc 4"/>
    <w:basedOn w:val="727"/>
    <w:next w:val="727"/>
    <w:uiPriority w:val="39"/>
    <w:unhideWhenUsed/>
    <w:pPr>
      <w:ind w:left="850" w:right="0" w:firstLine="0"/>
      <w:spacing w:after="57"/>
    </w:pPr>
  </w:style>
  <w:style w:type="paragraph" w:styleId="184">
    <w:name w:val="toc 5"/>
    <w:basedOn w:val="727"/>
    <w:next w:val="727"/>
    <w:uiPriority w:val="39"/>
    <w:unhideWhenUsed/>
    <w:pPr>
      <w:ind w:left="1134" w:right="0" w:firstLine="0"/>
      <w:spacing w:after="57"/>
    </w:pPr>
  </w:style>
  <w:style w:type="paragraph" w:styleId="186">
    <w:name w:val="toc 7"/>
    <w:basedOn w:val="727"/>
    <w:next w:val="727"/>
    <w:uiPriority w:val="39"/>
    <w:unhideWhenUsed/>
    <w:pPr>
      <w:ind w:left="1701" w:right="0" w:firstLine="0"/>
      <w:spacing w:after="57"/>
    </w:pPr>
  </w:style>
  <w:style w:type="paragraph" w:styleId="187">
    <w:name w:val="toc 8"/>
    <w:basedOn w:val="727"/>
    <w:next w:val="727"/>
    <w:uiPriority w:val="39"/>
    <w:unhideWhenUsed/>
    <w:pPr>
      <w:ind w:left="1984" w:right="0" w:firstLine="0"/>
      <w:spacing w:after="57"/>
    </w:pPr>
  </w:style>
  <w:style w:type="paragraph" w:styleId="188">
    <w:name w:val="toc 9"/>
    <w:basedOn w:val="727"/>
    <w:next w:val="7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7"/>
    <w:next w:val="727"/>
    <w:uiPriority w:val="99"/>
    <w:unhideWhenUsed/>
    <w:pPr>
      <w:spacing w:after="0" w:afterAutospacing="0"/>
    </w:pPr>
  </w:style>
  <w:style w:type="paragraph" w:styleId="727" w:default="1">
    <w:name w:val="Normal"/>
    <w:link w:val="772"/>
    <w:uiPriority w:val="0"/>
    <w:qFormat/>
    <w:pPr>
      <w:jc w:val="both"/>
      <w:widowControl w:val="off"/>
    </w:pPr>
    <w:rPr>
      <w:rFonts w:ascii="Times New Roman" w:hAnsi="Times New Roman" w:eastAsia="宋体" w:cs="Times New Roman"/>
      <w:sz w:val="21"/>
      <w:szCs w:val="24"/>
      <w:lang w:val="en-US" w:eastAsia="zh-CN" w:bidi="ar-SA"/>
    </w:rPr>
  </w:style>
  <w:style w:type="paragraph" w:styleId="728">
    <w:name w:val="Heading 2"/>
    <w:basedOn w:val="727"/>
    <w:next w:val="72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29">
    <w:name w:val="Heading 3"/>
    <w:basedOn w:val="727"/>
    <w:next w:val="727"/>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730">
    <w:name w:val="Heading 4"/>
    <w:basedOn w:val="727"/>
    <w:next w:val="727"/>
    <w:uiPriority w:val="0"/>
    <w:qFormat/>
    <w:pPr>
      <w:keepLines/>
      <w:keepNext/>
      <w:spacing w:before="280" w:after="290" w:line="372" w:lineRule="auto"/>
      <w:outlineLvl w:val="3"/>
    </w:pPr>
    <w:rPr>
      <w:rFonts w:ascii="Arial" w:hAnsi="Arial" w:eastAsia="黑体"/>
      <w:b/>
      <w:bCs/>
      <w:sz w:val="28"/>
      <w:szCs w:val="28"/>
    </w:rPr>
  </w:style>
  <w:style w:type="character" w:styleId="731" w:default="1">
    <w:name w:val="Default Paragraph Font"/>
    <w:uiPriority w:val="0"/>
    <w:semiHidden/>
    <w:qFormat/>
  </w:style>
  <w:style w:type="table" w:styleId="732" w:default="1">
    <w:name w:val="Normal Table"/>
    <w:uiPriority w:val="0"/>
    <w:semiHidden/>
    <w:qFormat/>
    <w:tblPr>
      <w:tblCellMar>
        <w:left w:w="108" w:type="dxa"/>
        <w:top w:w="0" w:type="dxa"/>
        <w:right w:w="108" w:type="dxa"/>
        <w:bottom w:w="0" w:type="dxa"/>
      </w:tblCellMar>
    </w:tblPr>
  </w:style>
  <w:style w:type="paragraph" w:styleId="733">
    <w:name w:val="Normal Indent"/>
    <w:basedOn w:val="727"/>
    <w:next w:val="727"/>
    <w:uiPriority w:val="0"/>
    <w:qFormat/>
    <w:pPr>
      <w:ind w:firstLine="200"/>
    </w:pPr>
    <w:rPr>
      <w:sz w:val="20"/>
    </w:rPr>
  </w:style>
  <w:style w:type="paragraph" w:styleId="734">
    <w:name w:val="toa heading"/>
    <w:basedOn w:val="727"/>
    <w:next w:val="727"/>
    <w:uiPriority w:val="0"/>
    <w:qFormat/>
    <w:pPr>
      <w:spacing w:before="120" w:beforeAutospacing="0"/>
    </w:pPr>
    <w:rPr>
      <w:rFonts w:ascii="Arial" w:hAnsi="Arial"/>
      <w:sz w:val="24"/>
    </w:rPr>
  </w:style>
  <w:style w:type="paragraph" w:styleId="735">
    <w:name w:val="Body Text"/>
    <w:basedOn w:val="727"/>
    <w:uiPriority w:val="0"/>
    <w:qFormat/>
    <w:pPr>
      <w:jc w:val="center"/>
    </w:pPr>
    <w:rPr>
      <w:rFonts w:eastAsia="仿宋_GB2312"/>
      <w:sz w:val="28"/>
    </w:rPr>
  </w:style>
  <w:style w:type="paragraph" w:styleId="736">
    <w:name w:val="List Bullet 2"/>
    <w:basedOn w:val="727"/>
    <w:uiPriority w:val="0"/>
    <w:qFormat/>
    <w:pPr>
      <w:numPr>
        <w:ilvl w:val="0"/>
        <w:numId w:val="1"/>
      </w:numPr>
    </w:pPr>
  </w:style>
  <w:style w:type="paragraph" w:styleId="737">
    <w:name w:val="Plain Text"/>
    <w:basedOn w:val="727"/>
    <w:uiPriority w:val="0"/>
    <w:qFormat/>
    <w:rPr>
      <w:rFonts w:ascii="宋体"/>
      <w:szCs w:val="20"/>
    </w:rPr>
  </w:style>
  <w:style w:type="paragraph" w:styleId="738">
    <w:name w:val="Body Text Indent 2"/>
    <w:basedOn w:val="727"/>
    <w:uiPriority w:val="0"/>
    <w:qFormat/>
    <w:pPr>
      <w:ind w:right="-1" w:firstLine="540"/>
      <w:tabs>
        <w:tab w:val="left" w:pos="9741" w:leader="none"/>
      </w:tabs>
    </w:pPr>
    <w:rPr>
      <w:rFonts w:eastAsia="仿宋_GB2312"/>
      <w:sz w:val="28"/>
    </w:rPr>
  </w:style>
  <w:style w:type="paragraph" w:styleId="739">
    <w:name w:val="Footer"/>
    <w:basedOn w:val="727"/>
    <w:uiPriority w:val="0"/>
    <w:qFormat/>
    <w:pPr>
      <w:jc w:val="left"/>
      <w:tabs>
        <w:tab w:val="center" w:pos="4153" w:leader="none"/>
        <w:tab w:val="right" w:pos="8306" w:leader="none"/>
      </w:tabs>
    </w:pPr>
    <w:rPr>
      <w:rFonts w:ascii="Verdana" w:hAnsi="Verdana"/>
      <w:sz w:val="18"/>
      <w:szCs w:val="18"/>
    </w:rPr>
  </w:style>
  <w:style w:type="paragraph" w:styleId="740">
    <w:name w:val="Header"/>
    <w:basedOn w:val="72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41">
    <w:name w:val="toc 1"/>
    <w:basedOn w:val="727"/>
    <w:next w:val="727"/>
    <w:uiPriority w:val="39"/>
    <w:unhideWhenUsed/>
    <w:qFormat/>
    <w:pPr>
      <w:ind w:left="0" w:right="0" w:firstLine="0"/>
      <w:spacing w:after="57"/>
    </w:pPr>
  </w:style>
  <w:style w:type="paragraph" w:styleId="742">
    <w:name w:val="toc 6"/>
    <w:basedOn w:val="727"/>
    <w:next w:val="727"/>
    <w:uiPriority w:val="0"/>
    <w:qFormat/>
    <w:pPr>
      <w:ind w:left="1050"/>
      <w:jc w:val="left"/>
    </w:pPr>
    <w:rPr>
      <w:sz w:val="18"/>
      <w:szCs w:val="18"/>
    </w:rPr>
  </w:style>
  <w:style w:type="paragraph" w:styleId="743">
    <w:name w:val="toc 2"/>
    <w:basedOn w:val="727"/>
    <w:next w:val="727"/>
    <w:uiPriority w:val="0"/>
    <w:unhideWhenUsed/>
    <w:qFormat/>
    <w:pPr>
      <w:ind w:left="283"/>
      <w:spacing w:after="57"/>
    </w:pPr>
  </w:style>
  <w:style w:type="paragraph" w:styleId="744">
    <w:name w:val="Normal (Web)"/>
    <w:basedOn w:val="727"/>
    <w:uiPriority w:val="0"/>
    <w:qFormat/>
    <w:pPr>
      <w:ind w:left="0" w:right="0"/>
      <w:jc w:val="left"/>
      <w:spacing w:before="0" w:beforeAutospacing="1" w:after="0" w:afterAutospacing="1"/>
    </w:pPr>
    <w:rPr>
      <w:sz w:val="24"/>
      <w:lang w:val="en-US" w:eastAsia="zh-CN" w:bidi="ar"/>
    </w:rPr>
  </w:style>
  <w:style w:type="table" w:styleId="74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31"/>
    <w:uiPriority w:val="0"/>
    <w:qFormat/>
    <w:rPr>
      <w:b/>
    </w:rPr>
  </w:style>
  <w:style w:type="paragraph" w:styleId="747" w:customStyle="1">
    <w:name w:val="正文文本11"/>
    <w:basedOn w:val="727"/>
    <w:next w:val="727"/>
    <w:uiPriority w:val="0"/>
    <w:semiHidden/>
    <w:qFormat/>
    <w:rPr>
      <w:rFonts w:ascii="Arial" w:hAnsi="Arial" w:eastAsia="Arial" w:cs="Arial"/>
      <w:sz w:val="21"/>
      <w:szCs w:val="21"/>
      <w:lang w:val="en-US" w:eastAsia="en-US" w:bidi="ar-SA"/>
    </w:rPr>
  </w:style>
  <w:style w:type="paragraph" w:styleId="748" w:customStyle="1">
    <w:name w:val="首行缩进"/>
    <w:basedOn w:val="727"/>
    <w:uiPriority w:val="0"/>
    <w:qFormat/>
    <w:pPr>
      <w:ind w:firstLine="420"/>
      <w:spacing w:line="360" w:lineRule="auto"/>
    </w:pPr>
    <w:rPr>
      <w:sz w:val="20"/>
    </w:rPr>
  </w:style>
  <w:style w:type="paragraph" w:styleId="749" w:customStyle="1">
    <w:name w:val="信息标题1"/>
    <w:basedOn w:val="727"/>
    <w:next w:val="727"/>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750" w:customStyle="1">
    <w:name w:val="段"/>
    <w:basedOn w:val="751"/>
    <w:next w:val="727"/>
    <w:uiPriority w:val="0"/>
    <w:qFormat/>
    <w:pPr>
      <w:ind w:firstLine="200"/>
      <w:jc w:val="both"/>
    </w:pPr>
    <w:rPr>
      <w:rFonts w:hint="default" w:ascii="宋体" w:hAnsi="Times New Roman" w:eastAsia="宋体" w:cs="Times New Roman"/>
      <w:sz w:val="21"/>
      <w:szCs w:val="22"/>
    </w:rPr>
  </w:style>
  <w:style w:type="paragraph" w:styleId="751" w:customStyle="1">
    <w:name w:val="正文13"/>
    <w:next w:val="752"/>
    <w:uiPriority w:val="99"/>
    <w:qFormat/>
    <w:pPr>
      <w:jc w:val="both"/>
      <w:widowControl w:val="off"/>
    </w:pPr>
    <w:rPr>
      <w:rFonts w:ascii="Times New Roman" w:hAnsi="Times New Roman" w:eastAsia="宋体" w:cs="Times New Roman"/>
      <w:sz w:val="21"/>
      <w:szCs w:val="24"/>
      <w:lang w:val="en-US" w:eastAsia="zh-CN" w:bidi="ar-SA"/>
    </w:rPr>
  </w:style>
  <w:style w:type="paragraph" w:styleId="752" w:customStyle="1">
    <w:name w:val="正文首行缩进1"/>
    <w:basedOn w:val="753"/>
    <w:next w:val="754"/>
    <w:uiPriority w:val="0"/>
    <w:qFormat/>
    <w:pPr>
      <w:ind w:firstLine="420"/>
      <w:spacing w:after="120"/>
      <w:tabs>
        <w:tab w:val="left" w:pos="2020" w:leader="none"/>
        <w:tab w:val="center" w:pos="4535" w:leader="none"/>
      </w:tabs>
    </w:pPr>
    <w:rPr>
      <w:sz w:val="21"/>
    </w:rPr>
  </w:style>
  <w:style w:type="paragraph" w:styleId="753" w:customStyle="1">
    <w:name w:val="正文文本1"/>
    <w:basedOn w:val="727"/>
    <w:next w:val="727"/>
    <w:uiPriority w:val="0"/>
    <w:qFormat/>
    <w:pPr>
      <w:jc w:val="center"/>
    </w:pPr>
    <w:rPr>
      <w:rFonts w:eastAsia="仿宋_GB2312"/>
      <w:sz w:val="28"/>
    </w:rPr>
  </w:style>
  <w:style w:type="paragraph" w:styleId="754" w:customStyle="1">
    <w:name w:val="正文首行缩进 211"/>
    <w:basedOn w:val="755"/>
    <w:uiPriority w:val="99"/>
    <w:qFormat/>
    <w:pPr>
      <w:ind w:firstLine="420"/>
    </w:pPr>
    <w:rPr>
      <w:sz w:val="24"/>
    </w:rPr>
  </w:style>
  <w:style w:type="paragraph" w:styleId="755" w:customStyle="1">
    <w:name w:val="正文文本缩进11"/>
    <w:basedOn w:val="756"/>
    <w:uiPriority w:val="99"/>
    <w:qFormat/>
    <w:pPr>
      <w:ind w:firstLine="538"/>
    </w:pPr>
    <w:rPr>
      <w:sz w:val="28"/>
    </w:rPr>
  </w:style>
  <w:style w:type="paragraph" w:styleId="756" w:customStyle="1">
    <w:name w:val="正文112"/>
    <w:next w:val="752"/>
    <w:uiPriority w:val="99"/>
    <w:qFormat/>
    <w:pPr>
      <w:jc w:val="both"/>
      <w:widowControl w:val="off"/>
    </w:pPr>
    <w:rPr>
      <w:rFonts w:ascii="Times New Roman" w:hAnsi="Times New Roman" w:eastAsia="宋体" w:cs="Times New Roman"/>
      <w:sz w:val="21"/>
      <w:szCs w:val="24"/>
      <w:lang w:val="en-US" w:eastAsia="zh-CN" w:bidi="ar-SA"/>
    </w:rPr>
  </w:style>
  <w:style w:type="paragraph" w:styleId="757" w:customStyle="1">
    <w:name w:val="一级条标题"/>
    <w:basedOn w:val="758"/>
    <w:next w:val="750"/>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8" w:customStyle="1">
    <w:name w:val="章标题"/>
    <w:basedOn w:val="727"/>
    <w:next w:val="727"/>
    <w:uiPriority w:val="99"/>
    <w:qFormat/>
    <w:pPr>
      <w:jc w:val="center"/>
      <w:spacing w:before="158" w:after="153" w:line="1292" w:lineRule="atLeast"/>
      <w:widowControl/>
    </w:pPr>
    <w:rPr>
      <w:rFonts w:ascii="Arial" w:eastAsia="黑体" w:cs="黑体"/>
      <w:sz w:val="31"/>
      <w:szCs w:val="22"/>
      <w:lang w:eastAsia="en-US"/>
    </w:rPr>
  </w:style>
  <w:style w:type="paragraph" w:styleId="759" w:customStyle="1">
    <w:name w:val="[Normal]"/>
    <w:uiPriority w:val="0"/>
    <w:qFormat/>
    <w:rPr>
      <w:rFonts w:ascii="方正仿宋简体" w:hAnsi="Times New Roman" w:eastAsia="方正仿宋简体" w:cs="Courier New"/>
      <w:sz w:val="24"/>
      <w:szCs w:val="22"/>
      <w:lang w:val="zh-CN" w:eastAsia="zh-CN" w:bidi="ar-SA"/>
    </w:rPr>
  </w:style>
  <w:style w:type="paragraph" w:styleId="760" w:customStyle="1">
    <w:name w:val="标题 21"/>
    <w:basedOn w:val="727"/>
    <w:next w:val="727"/>
    <w:uiPriority w:val="0"/>
    <w:qFormat/>
    <w:pPr>
      <w:keepLines/>
      <w:keepNext/>
      <w:spacing w:before="260" w:after="260" w:line="413" w:lineRule="auto"/>
      <w:outlineLvl w:val="1"/>
    </w:pPr>
    <w:rPr>
      <w:rFonts w:ascii="Arial" w:hAnsi="Arial" w:eastAsia="黑体"/>
      <w:b/>
      <w:sz w:val="32"/>
      <w:szCs w:val="20"/>
    </w:rPr>
  </w:style>
  <w:style w:type="paragraph" w:styleId="761" w:customStyle="1">
    <w:name w:val="正文格式"/>
    <w:uiPriority w:val="0"/>
    <w:qFormat/>
    <w:pPr>
      <w:ind w:firstLine="200"/>
      <w:spacing w:line="360" w:lineRule="auto"/>
    </w:pPr>
    <w:rPr>
      <w:rFonts w:ascii="宋体" w:hAnsi="Times New Roman" w:eastAsia="宋体" w:cs="Times New Roman"/>
      <w:sz w:val="28"/>
      <w:szCs w:val="22"/>
      <w:lang w:val="en-US" w:eastAsia="zh-CN" w:bidi="ar-SA"/>
    </w:rPr>
  </w:style>
  <w:style w:type="paragraph" w:styleId="762" w:customStyle="1">
    <w:name w:val="Table Text"/>
    <w:basedOn w:val="727"/>
    <w:uiPriority w:val="0"/>
    <w:semiHidden/>
    <w:qFormat/>
    <w:rPr>
      <w:rFonts w:ascii="宋体" w:hAnsi="宋体" w:eastAsia="宋体" w:cs="宋体"/>
      <w:sz w:val="24"/>
      <w:szCs w:val="24"/>
      <w:lang w:val="en-US" w:eastAsia="en-US" w:bidi="ar-SA"/>
    </w:rPr>
  </w:style>
  <w:style w:type="table" w:styleId="763" w:customStyle="1">
    <w:name w:val="Table Normal"/>
    <w:uiPriority w:val="0"/>
    <w:unhideWhenUsed/>
    <w:qFormat/>
    <w:tblPr>
      <w:tblCellMar>
        <w:left w:w="0" w:type="dxa"/>
        <w:top w:w="0" w:type="dxa"/>
        <w:right w:w="0" w:type="dxa"/>
        <w:bottom w:w="0" w:type="dxa"/>
      </w:tblCellMar>
    </w:tblPr>
  </w:style>
  <w:style w:type="paragraph" w:styleId="764" w:customStyle="1">
    <w:name w:val="正文_0"/>
    <w:basedOn w:val="727"/>
    <w:uiPriority w:val="0"/>
    <w:qFormat/>
    <w:rPr>
      <w:rFonts w:ascii="Times New Roman" w:hAnsi="Times New Roman" w:eastAsia="宋体" w:cs="Times New Roman"/>
    </w:rPr>
  </w:style>
  <w:style w:type="paragraph" w:styleId="765" w:customStyle="1">
    <w:name w:val="正文1"/>
    <w:basedOn w:val="766"/>
    <w:next w:val="727"/>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766" w:customStyle="1">
    <w:name w:val="样式1"/>
    <w:basedOn w:val="727"/>
    <w:uiPriority w:val="0"/>
    <w:qFormat/>
    <w:pPr>
      <w:ind w:left="432" w:firstLine="288"/>
      <w:tabs>
        <w:tab w:val="left" w:pos="1110" w:leader="none"/>
      </w:tabs>
    </w:pPr>
    <w:rPr>
      <w:rFonts w:ascii="宋体" w:hAnsi="宋体"/>
      <w:szCs w:val="21"/>
    </w:rPr>
  </w:style>
  <w:style w:type="paragraph" w:styleId="767" w:customStyle="1">
    <w:name w:val="List Paragraph"/>
    <w:basedOn w:val="727"/>
    <w:uiPriority w:val="0"/>
    <w:qFormat/>
    <w:pPr>
      <w:ind w:firstLine="200"/>
    </w:pPr>
    <w:rPr>
      <w:rFonts w:ascii="Calibri" w:hAnsi="Calibri"/>
      <w:szCs w:val="22"/>
    </w:rPr>
  </w:style>
  <w:style w:type="paragraph" w:styleId="768" w:customStyle="1">
    <w:name w:val="普通正文"/>
    <w:basedOn w:val="727"/>
    <w:uiPriority w:val="0"/>
    <w:qFormat/>
    <w:pPr>
      <w:ind w:firstLine="480"/>
      <w:jc w:val="left"/>
      <w:spacing w:before="120" w:after="120" w:line="360" w:lineRule="auto"/>
    </w:pPr>
    <w:rPr>
      <w:rFonts w:ascii="Arial" w:hAnsi="Arial"/>
      <w:sz w:val="24"/>
    </w:rPr>
  </w:style>
  <w:style w:type="paragraph" w:styleId="769" w:customStyle="1">
    <w:name w:val="批注文字1"/>
    <w:basedOn w:val="727"/>
    <w:uiPriority w:val="0"/>
    <w:qFormat/>
    <w:pPr>
      <w:jc w:val="left"/>
    </w:pPr>
  </w:style>
  <w:style w:type="paragraph" w:styleId="770" w:customStyle="1">
    <w:name w:val="正文首行缩进 21"/>
    <w:basedOn w:val="771"/>
    <w:uiPriority w:val="0"/>
    <w:qFormat/>
    <w:pPr>
      <w:ind w:firstLine="420"/>
    </w:pPr>
  </w:style>
  <w:style w:type="paragraph" w:styleId="771" w:customStyle="1">
    <w:name w:val="正文文本缩进1"/>
    <w:basedOn w:val="727"/>
    <w:uiPriority w:val="0"/>
    <w:qFormat/>
    <w:pPr>
      <w:ind w:left="420"/>
      <w:spacing w:after="120"/>
    </w:pPr>
  </w:style>
  <w:style w:type="character" w:styleId="772" w:customStyle="1">
    <w:name w:val="超链接1"/>
    <w:link w:val="727"/>
    <w:uiPriority w:val="0"/>
    <w:qFormat/>
    <w:rPr>
      <w:rFonts w:ascii="Times New Roman" w:hAnsi="Times New Roman" w:eastAsia="宋体" w:cs="Times New Roman"/>
      <w:sz w:val="21"/>
      <w:szCs w:val="24"/>
      <w:lang w:val="en-US" w:eastAsia="zh-CN" w:bidi="ar-SA"/>
    </w:rPr>
  </w:style>
  <w:style w:type="table" w:styleId="773" w:customStyle="1">
    <w:name w:val="网格型1"/>
    <w:basedOn w:val="774"/>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774" w:customStyle="1">
    <w:name w:val="普通表格1"/>
    <w:uiPriority w:val="0"/>
    <w:semiHidden/>
    <w:qFormat/>
    <w:tblPr/>
  </w:style>
  <w:style w:type="character" w:styleId="775" w:customStyle="1">
    <w:name w:val="font21"/>
    <w:basedOn w:val="731"/>
    <w:uiPriority w:val="0"/>
    <w:qFormat/>
    <w:rPr>
      <w:rFonts w:hint="eastAsia" w:ascii="黑体" w:hAnsi="宋体" w:eastAsia="黑体" w:cs="黑体"/>
      <w:color w:val="000000"/>
      <w:sz w:val="21"/>
      <w:szCs w:val="21"/>
      <w:u w:val="none"/>
    </w:rPr>
  </w:style>
  <w:style w:type="character" w:styleId="776" w:customStyle="1">
    <w:name w:val="font71"/>
    <w:basedOn w:val="731"/>
    <w:uiPriority w:val="0"/>
    <w:qFormat/>
    <w:rPr>
      <w:rFonts w:hint="eastAsia" w:ascii="宋体" w:hAnsi="宋体" w:eastAsia="宋体" w:cs="宋体"/>
      <w:color w:val="000000"/>
      <w:sz w:val="21"/>
      <w:szCs w:val="21"/>
      <w:u w:val="none"/>
    </w:rPr>
  </w:style>
  <w:style w:type="character" w:styleId="777" w:customStyle="1">
    <w:name w:val="font81"/>
    <w:basedOn w:val="731"/>
    <w:uiPriority w:val="0"/>
    <w:qFormat/>
    <w:rPr>
      <w:rFonts w:hint="eastAsia" w:ascii="黑体" w:hAnsi="宋体" w:eastAsia="黑体" w:cs="黑体"/>
      <w:color w:val="ff6600"/>
      <w:sz w:val="21"/>
      <w:szCs w:val="21"/>
      <w:u w:val="none"/>
    </w:rPr>
  </w:style>
  <w:style w:type="character" w:styleId="778" w:customStyle="1">
    <w:name w:val="font01"/>
    <w:basedOn w:val="731"/>
    <w:uiPriority w:val="0"/>
    <w:qFormat/>
    <w:rPr>
      <w:rFonts w:hint="default" w:ascii="Arial" w:hAnsi="Arial" w:cs="Arial"/>
      <w:color w:val="000000"/>
      <w:sz w:val="20"/>
      <w:szCs w:val="20"/>
      <w:u w:val="none"/>
    </w:rPr>
  </w:style>
  <w:style w:type="character" w:styleId="779" w:customStyle="1">
    <w:name w:val="font51"/>
    <w:basedOn w:val="731"/>
    <w:uiPriority w:val="0"/>
    <w:qFormat/>
    <w:rPr>
      <w:rFonts w:hint="eastAsia" w:ascii="宋体" w:hAnsi="宋体" w:eastAsia="宋体" w:cs="宋体"/>
      <w:color w:val="000000"/>
      <w:sz w:val="22"/>
      <w:szCs w:val="22"/>
      <w:u w:val="none"/>
    </w:rPr>
  </w:style>
  <w:style w:type="paragraph" w:styleId="780" w:customStyle="1">
    <w:name w:val="正文文本111"/>
    <w:basedOn w:val="727"/>
    <w:next w:val="781"/>
    <w:uiPriority w:val="0"/>
    <w:qFormat/>
    <w:pPr>
      <w:jc w:val="center"/>
    </w:pPr>
    <w:rPr>
      <w:rFonts w:eastAsia="仿宋_GB2312"/>
      <w:sz w:val="28"/>
    </w:rPr>
  </w:style>
  <w:style w:type="paragraph" w:styleId="781" w:customStyle="1">
    <w:name w:val="目录 21"/>
    <w:basedOn w:val="727"/>
    <w:next w:val="727"/>
    <w:uiPriority w:val="39"/>
    <w:qFormat/>
    <w:pPr>
      <w:ind w:left="210"/>
    </w:pPr>
    <w:rPr>
      <w:smallCaps/>
    </w:rPr>
  </w:style>
  <w:style w:type="paragraph" w:styleId="782" w:customStyle="1">
    <w:name w:val="样式 样式 左侧:  2 字符 + 左侧:  0.85 厘米 首行缩进:  2 字符1"/>
    <w:basedOn w:val="727"/>
    <w:uiPriority w:val="0"/>
    <w:qFormat/>
    <w:pPr>
      <w:ind w:left="482" w:firstLine="200"/>
    </w:pPr>
    <w:rPr>
      <w:rFonts w:ascii="Times New Roman" w:hAnsi="Times New Roman" w:cs="宋体"/>
      <w:szCs w:val="20"/>
    </w:rPr>
  </w:style>
  <w:style w:type="character" w:styleId="783" w:customStyle="1">
    <w:name w:val="font91"/>
    <w:basedOn w:val="731"/>
    <w:uiPriority w:val="0"/>
    <w:qFormat/>
    <w:rPr>
      <w:rFonts w:hint="eastAsia" w:ascii="宋体" w:hAnsi="宋体" w:eastAsia="宋体" w:cs="宋体"/>
      <w:color w:val="000000"/>
      <w:sz w:val="20"/>
      <w:szCs w:val="20"/>
      <w:u w:val="none"/>
    </w:rPr>
  </w:style>
  <w:style w:type="character" w:styleId="784" w:customStyle="1">
    <w:name w:val="font101"/>
    <w:basedOn w:val="731"/>
    <w:uiPriority w:val="0"/>
    <w:qFormat/>
    <w:rPr>
      <w:rFonts w:hint="eastAsia" w:ascii="宋体" w:hAnsi="宋体" w:eastAsia="宋体" w:cs="宋体"/>
      <w:b/>
      <w:bCs/>
      <w:color w:val="000000"/>
      <w:sz w:val="20"/>
      <w:szCs w:val="20"/>
      <w:u w:val="none"/>
    </w:rPr>
  </w:style>
  <w:style w:type="numbering" w:styleId="317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2abf4de0-6d35-4ec3-bd7e-bd85dce391e9</errorID>
      <errorWord>：）</errorWord>
      <group>L1_Punc</group>
      <groupName>标点问题</groupName>
      <ability>L2_Punc</ability>
      <abilityName>标点符号检查</abilityName>
      <candidateList>
        <item>）</item>
      </candidateList>
      <explain/>
      <paraID>55B72F2A</paraID>
      <start>26</start>
      <end>27</end>
      <status>modified</status>
      <modifiedWord>）</modifiedWord>
      <trackRevisions>false</trackRevisions>
    </reviewItem>
    <reviewItem>
      <errorID>4fbe682c-bd5e-4d41-8c4f-78afc53bc08f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471CA9C0</paraID>
      <start>185</start>
      <end>186</end>
      <status>ignored</status>
      <modifiedWord/>
      <trackRevisions>false</trackRevisions>
    </reviewItem>
    <reviewItem>
      <errorID>7e0f2279-6b70-4255-a28c-726472d3c19c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688C450B</paraID>
      <start>89</start>
      <end>90</end>
      <status>unmodified</status>
      <modifiedWord/>
      <trackRevisions>false</trackRevisions>
    </reviewItem>
    <reviewItem>
      <errorID>b6b29b51-3a90-4771-b87a-13d9f9bb7a71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1996CAA5</paraID>
      <start>81</start>
      <end>83</end>
      <status>unmodified</status>
      <modifiedWord/>
      <trackRevisions>false</trackRevisions>
    </reviewItem>
    <reviewItem>
      <errorID>8c0ff244-da96-412f-8f38-c2c33e7865c4</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2881706F</paraID>
      <start>33</start>
      <end>34</end>
      <status>unmodified</status>
      <modifiedWord/>
      <trackRevisions>false</trackRevisions>
    </reviewItem>
    <reviewItem>
      <errorID>cefe47a5-bd0b-493c-a53e-418c008f5273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549F36BD</paraID>
      <start>108</start>
      <end>109</end>
      <status>ignored</status>
      <modifiedWord/>
      <trackRevisions>false</trackRevisions>
    </reviewItem>
    <reviewItem>
      <errorID>bad4e097-48ad-4ca1-aa10-608855a0724d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43CA0092</paraID>
      <start>50</start>
      <end>51</end>
      <status>unmodified</status>
      <modifiedWord/>
      <trackRevisions>false</trackRevisions>
    </reviewItem>
    <reviewItem>
      <errorID>ba49e041-9863-4491-8cef-75f6dc80a003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5A9E06DF</paraID>
      <start>50</start>
      <end>51</end>
      <status>unmodified</status>
      <modifiedWord/>
      <trackRevisions>false</trackRevisions>
    </reviewItem>
    <reviewItem>
      <errorID>742cc50e-9125-45ce-a408-59a27164ac3b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4DC53414</paraID>
      <start>35</start>
      <end>36</end>
      <status>unmodified</status>
      <modifiedWord/>
      <trackRevisions>false</trackRevisions>
    </reviewItem>
    <reviewItem>
      <errorID>f4607392-5b04-4324-8d54-66f9cbd53b19</errorID>
      <errorWord>为成</errorWord>
      <group>L1_Word</group>
      <groupName>字词问题</groupName>
      <ability>L2_Typo</ability>
      <abilityName>字词错误</abilityName>
      <candidateList>
        <item>自成</item>
      </candidateList>
      <explain/>
      <paraID>2C0C145F</paraID>
      <start>14</start>
      <end>16</end>
      <status>unmodified</status>
      <modifiedWord/>
      <trackRevisions>false</trackRevisions>
    </reviewItem>
    <reviewItem>
      <errorID>ed2b3109-a7a9-4db3-a80d-dbb00b698c54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4690B286</paraID>
      <start>64</start>
      <end>65</end>
      <status>unmodified</status>
      <modifiedWord/>
      <trackRevisions>false</trackRevisions>
    </reviewItem>
    <reviewItem>
      <errorID>57b0cd0c-7a35-4423-ba0f-c061199bf3ec</errorID>
      <errorWord>按照按</errorWord>
      <group>L1_Word</group>
      <groupName>字词问题</groupName>
      <ability>L2_Typo</ability>
      <abilityName>字词错误</abilityName>
      <candidateList>
        <item>按照</item>
      </candidateList>
      <explain>〈介〉根据；依照：～法规办理｜～预定的计划执行。</explain>
      <paraID> 95DEE6B</paraID>
      <start>73</start>
      <end>76</end>
      <status>unmodified</status>
      <modifiedWord/>
      <trackRevisions>false</trackRevisions>
    </reviewItem>
    <reviewItem>
      <errorID>8a869717-6955-49c8-87a4-b8b720c5f785</errorID>
      <errorWord>商</errorWord>
      <group>L1_Word</group>
      <groupName>字词问题</groupName>
      <ability>L2_Typo</ability>
      <abilityName>字词错误</abilityName>
      <candidateList>
        <item>商作</item>
      </candidateList>
      <explain/>
      <paraID> 95DEE6B</paraID>
      <start>94</start>
      <end>95</end>
      <status>unmodified</status>
      <modifiedWord/>
      <trackRevisions>false</trackRevisions>
    </reviewItem>
    <reviewItem>
      <errorID>e4f17a8f-51be-4ba5-acfc-8b28384fb791</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544DAC41</paraID>
      <start>4</start>
      <end>15</end>
      <status>unmodified</status>
      <modifiedWord/>
      <trackRevisions>false</trackRevisions>
    </reviewItem>
    <reviewItem>
      <errorID>910f1538-39f7-49a0-8a66-bd0f952d880f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199718CD</paraID>
      <start>0</start>
      <end>3</end>
      <status>modified</status>
      <modifiedWord>（1）</modifiedWord>
      <trackRevisions>false</trackRevisions>
    </reviewItem>
    <reviewItem>
      <errorID>e7af5c3b-03cf-4564-bd96-f9077b74ae2d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273B4563</paraID>
      <start>0</start>
      <end>3</end>
      <status>modified</status>
      <modifiedWord>（2）</modifiedWord>
      <trackRevisions>false</trackRevisions>
    </reviewItem>
    <reviewItem>
      <errorID>d9aff33b-34ea-4b6f-8d84-31de978852a2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39318B5B</paraID>
      <start>0</start>
      <end>3</end>
      <status>modified</status>
      <modifiedWord>（3）</modifiedWord>
      <trackRevisions>false</trackRevisions>
    </reviewItem>
    <reviewItem>
      <errorID>5c4747a9-22f6-4e52-b1cc-a947fff0d13d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24A4F3B8</paraID>
      <start>0</start>
      <end>3</end>
      <status>modified</status>
      <modifiedWord>（4）</modifiedWord>
      <trackRevisions>false</trackRevisions>
    </reviewItem>
    <reviewItem>
      <errorID>46210329-496a-42e5-a01a-23a43efe5259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1EE0DD54</paraID>
      <start>0</start>
      <end>3</end>
      <status>modified</status>
      <modifiedWord>（5）</modifiedWord>
      <trackRevisions>false</trackRevisions>
    </reviewItem>
    <reviewItem>
      <errorID>1d54149b-d49d-43ee-84f2-51f75d8ee69f</errorID>
      <errorWord>,</errorWord>
      <group>L1_Format</group>
      <groupName>格式问题</groupName>
      <ability>L2_HalfPunc</ability>
      <abilityName>全半角检查</abilityName>
      <candidateList>
        <item>，</item>
      </candidateList>
      <explain>文本全半角错误。</explain>
      <paraID>2541549B</paraID>
      <start>34</start>
      <end>35</end>
      <status>modified</status>
      <modifiedWord>，</modifiedWord>
      <trackRevisions>false</trackRevisions>
    </reviewItem>
    <reviewItem>
      <errorID>7626b82a-5844-47d1-8705-9cb3faaec471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7BB82664</paraID>
      <start>0</start>
      <end>3</end>
      <status>modified</status>
      <modifiedWord>（6）</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34E62798</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34E62798</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67B66308</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67B66308</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 2CFE9CD</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5B729CAD</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58BD3F7A</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58BD3F7A</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28688981</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2BE20EA3</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568E07F3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568E07F3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1055A54E</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39822739</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2019EFDF</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2019EFDF</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B88AAC8</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 B88AAC8</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7A96450A</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4FE72C6E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53E40ACE</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53E40ACE</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4AEF1AD0</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4AEF1AD0</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1480AED3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28A9A4A8</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48DA3528</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48DA3528</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5B53071</paraID>
      <start>0</start>
      <end>2</end>
      <status>unmodified</status>
      <modifiedWord/>
      <trackRevisions>false</trackRevisions>
    </reviewItem>
    <reviewItem>
      <errorID>47680a93-c7f3-4470-8a68-1ba9b2e99bb0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6C9A02E9</paraID>
      <start>0</start>
      <end>2</end>
      <status>unmodified</status>
      <modifiedWord/>
      <trackRevisions>false</trackRevisions>
    </reviewItem>
    <reviewItem>
      <errorID>7871e2fc-2027-401f-a755-55ad9934cdeb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1B7F7FC6</paraID>
      <start>0</start>
      <end>2</end>
      <status>unmodified</status>
      <modifiedWord/>
      <trackRevisions>false</trackRevisions>
    </reviewItem>
    <reviewItem>
      <errorID>6b8bb4f5-cde4-4c14-a179-c32dba7bef27</errorID>
      <errorWord>:</errorWord>
      <group>L1_Format</group>
      <groupName>格式问题</groupName>
      <ability>L2_HalfPunc</ability>
      <abilityName>全半角检查</abilityName>
      <candidateList>
        <item>：</item>
      </candidateList>
      <explain>文本全半角错误。</explain>
      <paraID>1B7F7FC6</paraID>
      <start>16</start>
      <end>17</end>
      <status>unmodified</status>
      <modifiedWord/>
      <trackRevisions>false</trackRevisions>
    </reviewItem>
    <reviewItem>
      <errorID>5372ed5b-7efa-40e2-82da-f55acaf4d918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4C33FD4D</paraID>
      <start>0</start>
      <end>2</end>
      <status>unmodified</status>
      <modifiedWord/>
      <trackRevisions>false</trackRevisions>
    </reviewItem>
    <reviewItem>
      <errorID>4b509ce7-a6bc-4dae-97a0-40fda5df6ac6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45A3862A</paraID>
      <start>0</start>
      <end>2</end>
      <status>unmodified</status>
      <modifiedWord/>
      <trackRevisions>false</trackRevisions>
    </reviewItem>
    <reviewItem>
      <errorID>1c1fb20a-e443-42b3-81c6-ea6e620a1760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5F3B889C</paraID>
      <start>0</start>
      <end>2</end>
      <status>unmodified</status>
      <modifiedWord/>
      <trackRevisions>false</trackRevisions>
    </reviewItem>
    <reviewItem>
      <errorID>7d9d2a82-0549-4334-baf1-02b109dd95d5</errorID>
      <errorWord>:</errorWord>
      <group>L1_Format</group>
      <groupName>格式问题</groupName>
      <ability>L2_HalfPunc</ability>
      <abilityName>全半角检查</abilityName>
      <candidateList>
        <item>：</item>
      </candidateList>
      <explain>文本全半角错误。</explain>
      <paraID>5F3B889C</paraID>
      <start>16</start>
      <end>17</end>
      <status>unmodified</status>
      <modifiedWord/>
      <trackRevisions>false</trackRevisions>
    </reviewItem>
    <reviewItem>
      <errorID>2e30927c-f4f4-4a27-af5f-394927bf5843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492DFCA0</paraID>
      <start>0</start>
      <end>2</end>
      <status>unmodified</status>
      <modifiedWord/>
      <trackRevisions>false</trackRevisions>
    </reviewItem>
    <reviewItem>
      <errorID>41fd0abf-c4d4-4dbc-841a-5999524b8227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44E1A1B5</paraID>
      <start>0</start>
      <end>2</end>
      <status>unmodified</status>
      <modifiedWord/>
      <trackRevisions>false</trackRevisions>
    </reviewItem>
    <reviewItem>
      <errorID>a1f8fc01-5d44-4662-8ea9-a0cf7b89854d</errorID>
      <errorWord>：/；</errorWord>
      <group>L1_Punc</group>
      <groupName>标点问题</groupName>
      <ability>L2_Punc</ability>
      <abilityName>标点符号检查</abilityName>
      <candidateList>
        <item>：</item>
      </candidateList>
      <explain/>
      <paraID>55D40ADE</paraID>
      <start>21</start>
      <end>24</end>
      <status>unmodified</status>
      <modifiedWord/>
      <trackRevisions>false</trackRevisions>
    </reviewItem>
    <reviewItem>
      <errorID>8064c61a-a5cb-4a0d-be42-d3f5b94b58c2</errorID>
      <errorWord>：/；</errorWord>
      <group>L1_Punc</group>
      <groupName>标点问题</groupName>
      <ability>L2_Punc</ability>
      <abilityName>标点符号检查</abilityName>
      <candidateList>
        <item>：</item>
      </candidateList>
      <explain/>
      <paraID>4E3BB6DB</paraID>
      <start>15</start>
      <end>18</end>
      <status>unmodified</status>
      <modifiedWord/>
      <trackRevisions>false</trackRevisions>
    </reviewItem>
    <reviewItem>
      <errorID>a809eb6d-d8ab-4e31-8bc2-b2fd97d27d84</errorID>
      <errorWord>：/。</errorWord>
      <group>L1_Punc</group>
      <groupName>标点问题</groupName>
      <ability>L2_Punc</ability>
      <abilityName>标点符号检查</abilityName>
      <candidateList>
        <item>：</item>
      </candidateList>
      <explain/>
      <paraID>2A426609</paraID>
      <start>15</start>
      <end>18</end>
      <status>unmodified</status>
      <modifiedWord/>
      <trackRevisions>false</trackRevisions>
    </reviewItem>
    <reviewItem>
      <errorID>4888fd33-3fa5-4f0d-be19-ff719827c6a6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6CCD5708</paraID>
      <start>21</start>
      <end>22</end>
      <status>unmodified</status>
      <modifiedWord/>
      <trackRevisions>false</trackRevisions>
    </reviewItem>
    <reviewItem>
      <errorID>979db1e9-e47c-4bae-9612-82acf086c897</errorID>
      <errorWord>人</errorWord>
      <group>L1_Word</group>
      <groupName>字词问题</groupName>
      <ability>L2_Typo</ability>
      <abilityName>字词错误</abilityName>
      <candidateList>
        <item>人在</item>
      </candidateList>
      <explain/>
      <paraID>6FB8908A</paraID>
      <start>87</start>
      <end>88</end>
      <status>unmodified</status>
      <modifiedWord/>
      <trackRevisions>false</trackRevisions>
    </reviewItem>
    <reviewItem>
      <errorID>3cfa8dbf-826d-4685-8ba0-3c7c4d1b51d3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6BA93D02</paraID>
      <start>32</start>
      <end>33</end>
      <status>unmodified</status>
      <modifiedWord/>
      <trackRevisions>false</trackRevisions>
    </reviewItem>
    <reviewItem>
      <errorID>a26573e2-8377-4713-9704-8714aff4d674</errorID>
      <errorWord>：/。</errorWord>
      <group>L1_Punc</group>
      <groupName>标点问题</groupName>
      <ability>L2_Punc</ability>
      <abilityName>标点符号检查</abilityName>
      <candidateList>
        <item>：</item>
      </candidateList>
      <explain/>
      <paraID>1A246CD3</paraID>
      <start>12</start>
      <end>15</end>
      <status>unmodified</status>
      <modifiedWord/>
      <trackRevisions>false</trackRevisions>
    </reviewItem>
    <reviewItem>
      <errorID>6e9930a5-d30c-45f1-a9b9-66190d70794d</errorID>
      <errorWord>督查</errorWord>
      <group>L1_Word</group>
      <groupName>字词问题</groupName>
      <ability>L2_Typo</ability>
      <abilityName>字词错误</abilityName>
      <candidateList>
        <item>督促</item>
      </candidateList>
      <explain/>
      <paraID>406B1E85</paraID>
      <start>46</start>
      <end>48</end>
      <status>unmodified</status>
      <modifiedWord/>
      <trackRevisions>false</trackRevisions>
    </reviewItem>
    <reviewItem>
      <errorID>7c275f17-93b4-4fd2-aa73-2685c09007ca</errorID>
      <errorWord>符</errorWord>
      <group>L1_Word</group>
      <groupName>字词问题</groupName>
      <ability>L2_Typo</ability>
      <abilityName>字词错误</abilityName>
      <candidateList>
        <item>符合</item>
      </candidateList>
      <explain>〈动〉（数量、形状、情节等）相合：～事实｜这些产品不～质量标准。</explain>
      <paraID>16111327</paraID>
      <start>94</start>
      <end>95</end>
      <status>unmodified</status>
      <modifiedWord/>
      <trackRevisions>false</trackRevisions>
    </reviewItem>
    <reviewItem>
      <errorID>d7326937-e234-41e1-b91d-32090d0ec582</errorID>
      <errorWord>，</errorWord>
      <group>L1_Word</group>
      <groupName>字词问题</groupName>
      <ability>L2_Typo</ability>
      <abilityName>字词错误</abilityName>
      <candidateList>
        <item>，并</item>
      </candidateList>
      <explain/>
      <paraID>4DE9DF35</paraID>
      <start>50</start>
      <end>51</end>
      <status>unmodified</status>
      <modifiedWord/>
      <trackRevisions>false</trackRevisions>
    </reviewItem>
    <reviewItem>
      <errorID>4be334f7-0207-4661-b61c-58f776d91063</errorID>
      <errorWord>：/。</errorWord>
      <group>L1_Punc</group>
      <groupName>标点问题</groupName>
      <ability>L2_Punc</ability>
      <abilityName>标点符号检查</abilityName>
      <candidateList>
        <item>：</item>
      </candidateList>
      <explain/>
      <paraID>63BC048F</paraID>
      <start>13</start>
      <end>16</end>
      <status>unmodified</status>
      <modifiedWord/>
      <trackRevisions>false</trackRevisions>
    </reviewItem>
    <reviewItem>
      <errorID>3fde3834-b25d-43d5-b8d7-e6c017951db4</errorID>
      <errorWord>：/。</errorWord>
      <group>L1_Punc</group>
      <groupName>标点问题</groupName>
      <ability>L2_Punc</ability>
      <abilityName>标点符号检查</abilityName>
      <candidateList>
        <item>：</item>
      </candidateList>
      <explain/>
      <paraID>66BA84AC</paraID>
      <start>11</start>
      <end>14</end>
      <status>unmodified</status>
      <modifiedWord/>
      <trackRevisions>false</trackRevisions>
    </reviewItem>
    <reviewItem>
      <errorID>9d53c7d4-2b4e-413f-a2a6-c61f90de9cde</errorID>
      <errorWord>：/。</errorWord>
      <group>L1_Punc</group>
      <groupName>标点问题</groupName>
      <ability>L2_Punc</ability>
      <abilityName>标点符号检查</abilityName>
      <candidateList>
        <item>：</item>
      </candidateList>
      <explain/>
      <paraID> 8A7F4D5</paraID>
      <start>9</start>
      <end>12</end>
      <status>unmodified</status>
      <modifiedWord/>
      <trackRevisions>false</trackRevisions>
    </reviewItem>
    <reviewItem>
      <errorID>e86074a0-a3a9-45e3-83c9-0aecc4fef1d0</errorID>
      <errorWord>形式的</errorWord>
      <group>L1_Word</group>
      <groupName>字词问题</groupName>
      <ability>L2_Typo</ability>
      <abilityName>字词错误</abilityName>
      <candidateList>
        <item>形式</item>
      </candidateList>
      <explain>〈名〉事物的形状、结构等：组织～｜艺术～｜内容和～的统一。</explain>
      <paraID>4945D0A8</paraID>
      <start>31</start>
      <end>34</end>
      <status>unmodified</status>
      <modifiedWord/>
      <trackRevisions>false</trackRevisions>
    </reviewItem>
    <reviewItem>
      <errorID>1fec9db7-dc94-4442-8411-ce1ab6421216</errorID>
      <errorWord>：。</errorWord>
      <group>L1_Punc</group>
      <groupName>标点问题</groupName>
      <ability>L2_Punc</ability>
      <abilityName>标点符号检查</abilityName>
      <candidateList>
        <item>：</item>
      </candidateList>
      <explain/>
      <paraID>65D1564B</paraID>
      <start>17</start>
      <end>19</end>
      <status>unmodified</status>
      <modifiedWord/>
      <trackRevisions>false</trackRevisions>
    </reviewItem>
    <reviewItem>
      <errorID>e61eacc1-06d2-49cf-bb26-da8c6695d560</errorID>
      <errorWord>人</errorWord>
      <group>L1_Word</group>
      <groupName>字词问题</groupName>
      <ability>L2_Typo</ability>
      <abilityName>字词错误</abilityName>
      <candidateList>
        <item>人在</item>
      </candidateList>
      <explain/>
      <paraID> 48A01E9</paraID>
      <start>11</start>
      <end>12</end>
      <status>unmodified</status>
      <modifiedWord/>
      <trackRevisions>false</trackRevisions>
    </reviewItem>
    <reviewItem>
      <errorID>29784d39-b32c-461e-9ead-ffa43f127545</errorID>
      <errorWord>：/</errorWord>
      <group>L1_Punc</group>
      <groupName>标点问题</groupName>
      <ability>L2_Punc</ability>
      <abilityName>标点符号检查</abilityName>
      <candidateList>
        <item>：</item>
      </candidateList>
      <explain/>
      <paraID>18A84A6E</paraID>
      <start>20</start>
      <end>22</end>
      <status>unmodified</status>
      <modifiedWord/>
      <trackRevisions>false</trackRevisions>
    </reviewItem>
    <reviewItem>
      <errorID>cac601cb-aef2-4de9-a205-5bdbbf1cd644</errorID>
      <errorWord>：/。</errorWord>
      <group>L1_Punc</group>
      <groupName>标点问题</groupName>
      <ability>L2_Punc</ability>
      <abilityName>标点符号检查</abilityName>
      <candidateList>
        <item>：</item>
      </candidateList>
      <explain/>
      <paraID>61CD034F</paraID>
      <start>20</start>
      <end>23</end>
      <status>unmodified</status>
      <modifiedWord/>
      <trackRevisions>false</trackRevisions>
    </reviewItem>
    <reviewItem>
      <errorID>206909e1-8346-4199-ae43-f1f79e1c4e7c</errorID>
      <errorWord>：/。</errorWord>
      <group>L1_Punc</group>
      <groupName>标点问题</groupName>
      <ability>L2_Punc</ability>
      <abilityName>标点符号检查</abilityName>
      <candidateList>
        <item>：</item>
      </candidateList>
      <explain/>
      <paraID>5BEF64EE</paraID>
      <start>12</start>
      <end>15</end>
      <status>unmodified</status>
      <modifiedWord/>
      <trackRevisions>false</trackRevisions>
    </reviewItem>
    <reviewItem>
      <errorID>16b31ca9-f811-4c25-a5a3-b2d9bd91cd1f</errorID>
      <errorWord>变更的</errorWord>
      <group>L1_Word</group>
      <groupName>字词问题</groupName>
      <ability>L2_Typo</ability>
      <abilityName>字词错误</abilityName>
      <candidateList>
        <item>变更</item>
      </candidateList>
      <explain>〈动〉改变；变动：～原定赛程｜修订版的内容有些～。</explain>
      <paraID>7BBD7A1B</paraID>
      <start>2</start>
      <end>5</end>
      <status>unmodified</status>
      <modifiedWord/>
      <trackRevisions>false</trackRevisions>
    </reviewItem>
    <reviewItem>
      <errorID>04be3dfe-e8bf-4dc5-902e-aafb23154ec4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19A9243E</paraID>
      <start>0</start>
      <end>2</end>
      <status>unmodified</status>
      <modifiedWord/>
      <trackRevisions>false</trackRevisions>
    </reviewItem>
    <reviewItem>
      <errorID>a3252178-c850-47f1-aad7-82d009ad6f6a</errorID>
      <errorWord>人</errorWord>
      <group>L1_Word</group>
      <groupName>字词问题</groupName>
      <ability>L2_Typo</ability>
      <abilityName>字词错误</abilityName>
      <candidateList>
        <item>人在</item>
      </candidateList>
      <explain/>
      <paraID>697EF53B</paraID>
      <start>14</start>
      <end>15</end>
      <status>unmodified</status>
      <modifiedWord/>
      <trackRevisions>false</trackRevisions>
    </reviewItem>
    <reviewItem>
      <errorID>e5adebf0-7a92-498f-9295-0fe964197e31</errorID>
      <errorWord>依</errorWord>
      <group>L1_Word</group>
      <groupName>字词问题</groupName>
      <ability>L2_Typo</ability>
      <abilityName>字词错误</abilityName>
      <candidateList>
        <item>依据</item>
      </candidateList>
      <explain/>
      <paraID>7532A3E9</paraID>
      <start>43</start>
      <end>44</end>
      <status>unmodified</status>
      <modifiedWord/>
      <trackRevisions>false</trackRevisions>
    </reviewItem>
    <reviewItem>
      <errorID>d6060087-4b57-4bfd-bf04-0b46eaf2f560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4FE3A260</paraID>
      <start>0</start>
      <end>2</end>
      <status>unmodified</status>
      <modifiedWord/>
      <trackRevisions>false</trackRevisions>
    </reviewItem>
    <reviewItem>
      <errorID>ea6a2844-e516-4765-8ef3-f55b8fc1b18c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495AD6CB</paraID>
      <start>0</start>
      <end>2</end>
      <status>unmodified</status>
      <modifiedWord/>
      <trackRevisions>false</trackRevisions>
    </reviewItem>
    <reviewItem>
      <errorID>5429a146-2182-4989-97be-0abcc726d81b</errorID>
      <errorWord>(</errorWord>
      <group>L1_Format</group>
      <groupName>格式问题</groupName>
      <ability>L2_HalfPunc</ability>
      <abilityName>全半角检查</abilityName>
      <candidateList>
        <item>（</item>
      </candidateList>
      <explain>文本全半角错误。</explain>
      <paraID>2C10A9FB</paraID>
      <start>102</start>
      <end>103</end>
      <status>unmodified</status>
      <modifiedWord/>
      <trackRevisions>false</trackRevisions>
    </reviewItem>
    <reviewItem>
      <errorID>39cf4249-2e33-4206-8369-bcc72e00a0e0</errorID>
      <errorWord>/。</errorWord>
      <group>L1_Punc</group>
      <groupName>标点问题</groupName>
      <ability>L2_Punc</ability>
      <abilityName>标点符号检查</abilityName>
      <candidateList>
        <item>/</item>
      </candidateList>
      <explain/>
      <paraID>1E62A505</paraID>
      <start>16</start>
      <end>18</end>
      <status>unmodified</status>
      <modifiedWord/>
      <trackRevisions>false</trackRevisions>
    </reviewItem>
    <reviewItem>
      <errorID>15422c99-d7a5-4ea8-80fa-52534ba88731</errorID>
      <errorWord>：/。</errorWord>
      <group>L1_Punc</group>
      <groupName>标点问题</groupName>
      <ability>L2_Punc</ability>
      <abilityName>标点符号检查</abilityName>
      <candidateList>
        <item>：</item>
      </candidateList>
      <explain/>
      <paraID>751C5E26</paraID>
      <start>6</start>
      <end>9</end>
      <status>unmodified</status>
      <modifiedWord/>
      <trackRevisions>false</trackRevisions>
    </reviewItem>
    <reviewItem>
      <errorID>e4ce8ca8-c1b2-435e-8a0c-b0aa5b05eb7c</errorID>
      <errorWord>：/。</errorWord>
      <group>L1_Punc</group>
      <groupName>标点问题</groupName>
      <ability>L2_Punc</ability>
      <abilityName>标点符号检查</abilityName>
      <candidateList>
        <item>：</item>
      </candidateList>
      <explain/>
      <paraID> 5821CA2</paraID>
      <start>13</start>
      <end>16</end>
      <status>unmodified</status>
      <modifiedWord/>
      <trackRevisions>false</trackRevisions>
    </reviewItem>
    <reviewItem>
      <errorID>46dcc145-5f4c-43a3-9825-0604538a5a60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575672EC</paraID>
      <start>0</start>
      <end>2</end>
      <status>unmodified</status>
      <modifiedWord/>
      <trackRevisions>false</trackRevisions>
    </reviewItem>
    <reviewItem>
      <errorID>f58f0aae-942c-46ec-8ec6-43f8ace8ceee</errorID>
      <errorWord>限</errorWord>
      <group>L1_Word</group>
      <groupName>字词问题</groupName>
      <ability>L2_Typo</ability>
      <abilityName>字词错误</abilityName>
      <candidateList>
        <item>限内</item>
      </candidateList>
      <explain/>
      <paraID>13E77D53</paraID>
      <start>24</start>
      <end>25</end>
      <status>unmodified</status>
      <modifiedWord/>
      <trackRevisions>false</trackRevisions>
    </reviewItem>
    <reviewItem>
      <errorID>0b65fb07-a55b-4acf-90ad-71bb9ee7922a</errorID>
      <errorWord>程</errorWord>
      <group>L1_Word</group>
      <groupName>字词问题</groupName>
      <ability>L2_Typo</ability>
      <abilityName>字词错误</abilityName>
      <candidateList>
        <item>程中</item>
      </candidateList>
      <explain/>
      <paraID>74A66B69</paraID>
      <start>8</start>
      <end>9</end>
      <status>unmodified</status>
      <modifiedWord/>
      <trackRevisions>false</trackRevisions>
    </reviewItem>
    <reviewItem>
      <errorID>f786ab35-fbd7-46fb-b2d3-63782221b896</errorID>
      <errorWord>视</errorWord>
      <group>L1_Word</group>
      <groupName>字词问题</groupName>
      <ability>L2_Typo</ability>
      <abilityName>字词错误</abilityName>
      <candidateList>
        <item>视为</item>
      </candidateList>
      <explain/>
      <paraID>44C955A4</paraID>
      <start>60</start>
      <end>61</end>
      <status>unmodified</status>
      <modifiedWord/>
      <trackRevisions>false</trackRevisions>
    </reviewItem>
    <reviewItem>
      <errorID>d3d86a1b-1665-4ac0-930e-ff0333bf3ed5</errorID>
      <errorWord>视为是</errorWord>
      <group>L1_Word</group>
      <groupName>字词问题</groupName>
      <ability>L2_Typo</ability>
      <abilityName>字词错误</abilityName>
      <candidateList>
        <item>视为</item>
      </candidateList>
      <explain/>
      <paraID>127BC861</paraID>
      <start>23</start>
      <end>26</end>
      <status>unmodified</status>
      <modifiedWord/>
      <trackRevisions>false</trackRevisions>
    </reviewItem>
    <reviewItem>
      <errorID>d4e85a54-8aad-41cd-854d-65214a69542e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55BCD166</paraID>
      <start>0</start>
      <end>2</end>
      <status>unmodified</status>
      <modifiedWord/>
      <trackRevisions>false</trackRevisions>
    </reviewItem>
    <reviewItem>
      <errorID>ea9ff15c-61a4-4df5-92dd-11497ff0cdbd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2072F715</paraID>
      <start>0</start>
      <end>2</end>
      <status>unmodified</status>
      <modifiedWord/>
      <trackRevisions>false</trackRevisions>
    </reviewItem>
    <reviewItem>
      <errorID>01783463-fde5-4132-94c5-5a41c2c3ced5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67C8B8FD</paraID>
      <start>0</start>
      <end>2</end>
      <status>unmodified</status>
      <modifiedWord/>
      <trackRevisions>false</trackRevisions>
    </reviewItem>
    <reviewItem>
      <errorID>ec006173-2092-429d-8f48-24412d98c6fc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22381AD9</paraID>
      <start>0</start>
      <end>2</end>
      <status>unmodified</status>
      <modifiedWord/>
      <trackRevisions>false</trackRevisions>
    </reviewItem>
    <reviewItem>
      <errorID>b1ba76bd-8a56-4909-a23f-722e1ff78075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41A26D78</paraID>
      <start>0</start>
      <end>2</end>
      <status>unmodified</status>
      <modifiedWord/>
      <trackRevisions>false</trackRevisions>
    </reviewItem>
    <reviewItem>
      <errorID>97064500-87ca-4970-a2bc-89a42e4035fe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7197878A</paraID>
      <start>0</start>
      <end>2</end>
      <status>unmodified</status>
      <modifiedWord/>
      <trackRevisions>false</trackRevisions>
    </reviewItem>
    <reviewItem>
      <errorID>c0aebc48-ccc8-473b-b677-78b002505659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7A747BFF</paraID>
      <start>0</start>
      <end>2</end>
      <status>unmodified</status>
      <modifiedWord/>
      <trackRevisions>false</trackRevisions>
    </reviewItem>
    <reviewItem>
      <errorID>3508e5fd-c8ab-423a-a547-07e351f518f1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75FA69CB</paraID>
      <start>0</start>
      <end>2</end>
      <status>unmodified</status>
      <modifiedWord/>
      <trackRevisions>false</trackRevisions>
    </reviewItem>
    <reviewItem>
      <errorID>bbeb8035-549d-4900-a11c-08eee8bfb995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1093F108</paraID>
      <start>0</start>
      <end>2</end>
      <status>unmodified</status>
      <modifiedWord/>
      <trackRevisions>false</trackRevisions>
    </reviewItem>
    <reviewItem>
      <errorID>310d8295-70b0-4a03-a5b9-d6b30306c8a3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6B6F180B</paraID>
      <start>0</start>
      <end>2</end>
      <status>unmodified</status>
      <modifiedWord/>
      <trackRevisions>false</trackRevisions>
    </reviewItem>
    <reviewItem>
      <errorID>b3e47591-47a9-46d8-93a1-45dabc082712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9486303</paraID>
      <start>0</start>
      <end>2</end>
      <status>unmodified</status>
      <modifiedWord/>
      <trackRevisions>false</trackRevisions>
    </reviewItem>
    <reviewItem>
      <errorID>93876019-f407-48bf-8533-149ceed48994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33901E17</paraID>
      <start>0</start>
      <end>2</end>
      <status>unmodified</status>
      <modifiedWord/>
      <trackRevisions>false</trackRevisions>
    </reviewItem>
    <reviewItem>
      <errorID>66d9d0f7-e1bc-454b-82b7-60a9473401a9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36E07E24</paraID>
      <start>0</start>
      <end>2</end>
      <status>unmodified</status>
      <modifiedWord/>
      <trackRevisions>false</trackRevisions>
    </reviewItem>
    <reviewItem>
      <errorID>fe4882c5-d6cc-4f57-9184-124fcc2f3e68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1B6F3C1C</paraID>
      <start>0</start>
      <end>2</end>
      <status>unmodified</status>
      <modifiedWord/>
      <trackRevisions>false</trackRevisions>
    </reviewItem>
    <reviewItem>
      <errorID>562c086e-bed4-4b29-b14e-45bc1f7cec09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1B9728AC</paraID>
      <start>0</start>
      <end>2</end>
      <status>unmodified</status>
      <modifiedWord/>
      <trackRevisions>false</trackRevisions>
    </reviewItem>
    <reviewItem>
      <errorID>56ecc2e0-6856-436d-bbdb-ce1330eb9eb5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FFC497C</paraID>
      <start>0</start>
      <end>2</end>
      <status>unmodified</status>
      <modifiedWord/>
      <trackRevisions>false</trackRevisions>
    </reviewItem>
    <reviewItem>
      <errorID>cd8a15f2-ac5c-4958-9b5d-876438d1af0d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52CABF42</paraID>
      <start>0</start>
      <end>2</end>
      <status>unmodified</status>
      <modifiedWord/>
      <trackRevisions>false</trackRevisions>
    </reviewItem>
    <reviewItem>
      <errorID>135fd589-6a73-45f5-930e-0923fa8854c9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198045B1</paraID>
      <start>0</start>
      <end>2</end>
      <status>unmodified</status>
      <modifiedWord/>
      <trackRevisions>false</trackRevisions>
    </reviewItem>
    <reviewItem>
      <errorID>921037f8-1134-4bba-8903-272ae60e237c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3457D084</paraID>
      <start>0</start>
      <end>2</end>
      <status>unmodified</status>
      <modifiedWord/>
      <trackRevisions>false</trackRevisions>
    </reviewItem>
    <reviewItem>
      <errorID>ca078345-95b9-4c02-a368-dfdda8c8cf86</errorID>
      <errorWord>，</errorWord>
      <group>L1_Word</group>
      <groupName>字词问题</groupName>
      <ability>L2_Typo</ability>
      <abilityName>字词错误</abilityName>
      <candidateList>
        <item>，由</item>
      </candidateList>
      <explain/>
      <paraID>3457D084</paraID>
      <start>92</start>
      <end>93</end>
      <status>unmodified</status>
      <modifiedWord/>
      <trackRevisions>false</trackRevisions>
    </reviewItem>
    <reviewItem>
      <errorID>2a53dc0e-4729-4369-a435-d1bc2b69fe05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14E57661</paraID>
      <start>0</start>
      <end>2</end>
      <status>unmodified</status>
      <modifiedWord/>
      <trackRevisions>false</trackRevisions>
    </reviewItem>
    <reviewItem>
      <errorID>64d00720-369e-455f-b438-5f1fef64e1fb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548BD02E</paraID>
      <start>0</start>
      <end>2</end>
      <status>unmodified</status>
      <modifiedWord/>
      <trackRevisions>false</trackRevisions>
    </reviewItem>
    <reviewItem>
      <errorID>9555f51d-23f1-43e5-8926-cec3f92d75a8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3054CF73</paraID>
      <start>0</start>
      <end>2</end>
      <status>unmodified</status>
      <modifiedWord/>
      <trackRevisions>false</trackRevisions>
    </reviewItem>
    <reviewItem>
      <errorID>02075632-fe67-4468-81de-0d84f9bd00ad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52A629D0</paraID>
      <start>0</start>
      <end>2</end>
      <status>unmodified</status>
      <modifiedWord/>
      <trackRevisions>false</trackRevisions>
    </reviewItem>
    <reviewItem>
      <errorID>f2a4cb65-c1f9-4f10-adfd-d5c6e3cccc15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73607E51</paraID>
      <start>0</start>
      <end>2</end>
      <status>unmodified</status>
      <modifiedWord/>
      <trackRevisions>false</trackRevisions>
    </reviewItem>
    <reviewItem>
      <errorID>7c957551-12b3-43bb-a71c-87be4302f58f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79A91BB6</paraID>
      <start>0</start>
      <end>2</end>
      <status>unmodified</status>
      <modifiedWord/>
      <trackRevisions>false</trackRevisions>
    </reviewItem>
    <reviewItem>
      <errorID>ae752da4-7d19-4ae2-83d3-985637339e70</errorID>
      <errorWord>保护的</errorWord>
      <group>L1_Word</group>
      <groupName>字词问题</groupName>
      <ability>L2_Typo</ability>
      <abilityName>字词错误</abilityName>
      <candidateList>
        <item>保护</item>
      </candidateList>
      <explain/>
      <paraID>79A91BB6</paraID>
      <start>62</start>
      <end>65</end>
      <status>unmodified</status>
      <modifiedWord/>
      <trackRevisions>false</trackRevisions>
    </reviewItem>
    <reviewItem>
      <errorID>4454b509-c335-49d8-9060-57a73ef8aed9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2C6E36D</paraID>
      <start>0</start>
      <end>2</end>
      <status>unmodified</status>
      <modifiedWord/>
      <trackRevisions>false</trackRevisions>
    </reviewItem>
    <reviewItem>
      <errorID>66c85093-c940-43f6-b3dd-9ee4c37b7416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5FD8D470</paraID>
      <start>0</start>
      <end>2</end>
      <status>unmodified</status>
      <modifiedWord/>
      <trackRevisions>false</trackRevisions>
    </reviewItem>
    <reviewItem>
      <errorID>053fd938-4ba1-4cc5-9786-6833770b5acc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40A187E</paraID>
      <start>0</start>
      <end>2</end>
      <status>unmodified</status>
      <modifiedWord/>
      <trackRevisions>false</trackRevisions>
    </reviewItem>
    <reviewItem>
      <errorID>d7ae1a57-e54a-4cfb-8156-9c6b5f265df2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BDA1413</paraID>
      <start>0</start>
      <end>2</end>
      <status>unmodified</status>
      <modifiedWord/>
      <trackRevisions>false</trackRevisions>
    </reviewItem>
    <reviewItem>
      <errorID>ecd9990c-d881-4f8a-8b54-3a942f8c150e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6323E7D1</paraID>
      <start>0</start>
      <end>3</end>
      <status>unmodified</status>
      <modifiedWord/>
      <trackRevisions>false</trackRevisions>
    </reviewItem>
    <reviewItem>
      <errorID>7433bdff-baac-4134-b1d9-25f0df431a36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6DCB18A</paraID>
      <start>0</start>
      <end>3</end>
      <status>unmodified</status>
      <modifiedWord/>
      <trackRevisions>false</trackRevisions>
    </reviewItem>
    <reviewItem>
      <errorID>78ce2517-1df1-4078-a6b6-ef9b4b80a59f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4A33BD2</paraID>
      <start>0</start>
      <end>3</end>
      <status>unmodified</status>
      <modifiedWord/>
      <trackRevisions>false</trackRevisions>
    </reviewItem>
    <reviewItem>
      <errorID>749f5bdb-b722-420e-acfd-78f73578d98b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56660AF3</paraID>
      <start>0</start>
      <end>3</end>
      <status>unmodified</status>
      <modifiedWord/>
      <trackRevisions>false</trackRevisions>
    </reviewItem>
    <reviewItem>
      <errorID>49fdc613-95cf-4871-aa64-6bc6c599aa78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105FF515</paraID>
      <start>0</start>
      <end>3</end>
      <status>unmodified</status>
      <modifiedWord/>
      <trackRevisions>false</trackRevisions>
    </reviewItem>
    <reviewItem>
      <errorID>3e1af44f-9246-4d51-beee-5c50b72ca650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541ECE68</paraID>
      <start>0</start>
      <end>3</end>
      <status>unmodified</status>
      <modifiedWord/>
      <trackRevisions>false</trackRevisions>
    </reviewItem>
    <reviewItem>
      <errorID>a5905c60-4cd8-4a06-a265-5965fab8bb1a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56927159</paraID>
      <start>0</start>
      <end>3</end>
      <status>unmodified</status>
      <modifiedWord/>
      <trackRevisions>false</trackRevisions>
    </reviewItem>
    <reviewItem>
      <errorID>82e8703c-04b8-4c5d-b6ea-3d7328788fcc</errorID>
      <errorWord>气割</errorWord>
      <group>L1_Word</group>
      <groupName>字词问题</groupName>
      <ability>L2_Typo</ability>
      <abilityName>字词错误</abilityName>
      <candidateList>
        <item>切割</item>
      </candidateList>
      <explain/>
      <paraID>56927159</paraID>
      <start>50</start>
      <end>52</end>
      <status>unmodified</status>
      <modifiedWord/>
      <trackRevisions>false</trackRevisions>
    </reviewItem>
    <reviewItem>
      <errorID>96de3974-38ca-4d81-881a-423cfe409a98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48BF8EF9</paraID>
      <start>0</start>
      <end>3</end>
      <status>unmodified</status>
      <modifiedWord/>
      <trackRevisions>false</trackRevisions>
    </reviewItem>
    <reviewItem>
      <errorID>59004cc3-057c-4558-948b-f33f56a607b9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5DB2174F</paraID>
      <start>0</start>
      <end>3</end>
      <status>unmodified</status>
      <modifiedWord/>
      <trackRevisions>false</trackRevisions>
    </reviewItem>
    <reviewItem>
      <errorID>9eb1b281-fa26-456b-8044-852f3db67175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4102EC4C</paraID>
      <start>0</start>
      <end>3</end>
      <status>unmodified</status>
      <modifiedWord/>
      <trackRevisions>false</trackRevisions>
    </reviewItem>
    <reviewItem>
      <errorID>6d5e49f7-9559-44bc-93c5-25c5b146c855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308C83C7</paraID>
      <start>0</start>
      <end>3</end>
      <status>unmodified</status>
      <modifiedWord/>
      <trackRevisions>false</trackRevisions>
    </reviewItem>
    <reviewItem>
      <errorID>6cb37cde-09a7-4008-a3ba-39f02de4b518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481AAA6F</paraID>
      <start>0</start>
      <end>3</end>
      <status>unmodified</status>
      <modifiedWord/>
      <trackRevisions>false</trackRevisions>
    </reviewItem>
    <reviewItem>
      <errorID>111b09a2-fe52-4c32-9790-d4de45b9ab5c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648CD87</paraID>
      <start>30</start>
      <end>31</end>
      <status>unmodified</status>
      <modifiedWord/>
      <trackRevisions>false</trackRevisions>
    </reviewItem>
    <reviewItem>
      <errorID>eaaea73b-ea37-47b9-959a-12dac68ee008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76748259</paraID>
      <start>14</start>
      <end>15</end>
      <status>unmodified</status>
      <modifiedWord/>
      <trackRevisions>false</trackRevisions>
    </reviewItem>
    <reviewItem>
      <errorID>36c20f1d-e98e-471e-97db-5603ee2ffa73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7BF6EE9D</paraID>
      <start>0</start>
      <end>2</end>
      <status>unmodified</status>
      <modifiedWord/>
      <trackRevisions>false</trackRevisions>
    </reviewItem>
    <reviewItem>
      <errorID>4ad6a238-8209-4538-a1af-c98b800882ce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494500F8</paraID>
      <start>0</start>
      <end>2</end>
      <status>unmodified</status>
      <modifiedWord/>
      <trackRevisions>false</trackRevisions>
    </reviewItem>
    <reviewItem>
      <errorID>2c822271-221f-457a-b2cc-e4b536d4aef9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65D126EF</paraID>
      <start>0</start>
      <end>2</end>
      <status>unmodified</status>
      <modifiedWord/>
      <trackRevisions>false</trackRevisions>
    </reviewItem>
    <reviewItem>
      <errorID>c98f2d10-1c4c-4876-b9ce-49a33f930b0d</errorID>
      <errorWord>所有的</errorWord>
      <group>L1_Word</group>
      <groupName>字词问题</groupName>
      <ability>L2_Typo</ability>
      <abilityName>字词错误</abilityName>
      <candidateList>
        <item>所有</item>
      </candidateList>
      <explain/>
      <paraID>65D126EF</paraID>
      <start>11</start>
      <end>14</end>
      <status>unmodified</status>
      <modifiedWord/>
      <trackRevisions>false</trackRevisions>
    </reviewItem>
    <reviewItem>
      <errorID>3feb85fe-4668-4965-a398-a551f00404d4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120974BE</paraID>
      <start>0</start>
      <end>2</end>
      <status>unmodified</status>
      <modifiedWord/>
      <trackRevisions>false</trackRevisions>
    </reviewItem>
    <reviewItem>
      <errorID>5189c0aa-d4fa-43fb-8e3e-a9727305986e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74245530</paraID>
      <start>0</start>
      <end>2</end>
      <status>unmodified</status>
      <modifiedWord/>
      <trackRevisions>false</trackRevisions>
    </reviewItem>
    <reviewItem>
      <errorID>4f23beff-0a80-4ea5-82a2-83c57097734a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E1DE5C4</paraID>
      <start>0</start>
      <end>2</end>
      <status>unmodified</status>
      <modifiedWord/>
      <trackRevisions>false</trackRevisions>
    </reviewItem>
    <reviewItem>
      <errorID>691bcbce-6c7c-478b-a330-46875b880e2d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5458B2C4</paraID>
      <start>0</start>
      <end>2</end>
      <status>unmodified</status>
      <modifiedWord/>
      <trackRevisions>false</trackRevisions>
    </reviewItem>
    <reviewItem>
      <errorID>192d1598-32c0-4d4d-8205-4d7e9039868c</errorID>
      <errorWord>(</errorWord>
      <group>L1_Format</group>
      <groupName>格式问题</groupName>
      <ability>L2_HalfPunc</ability>
      <abilityName>全半角检查</abilityName>
      <candidateList>
        <item>（</item>
      </candidateList>
      <explain>文本全半角错误。</explain>
      <paraID>2B976722</paraID>
      <start>12</start>
      <end>13</end>
      <status>unmodified</status>
      <modifiedWord/>
      <trackRevisions>false</trackRevisions>
    </reviewItem>
    <reviewItem>
      <errorID>ce73cdde-1f58-481f-b723-91bbe53037df</errorID>
      <errorWord>)</errorWord>
      <group>L1_Format</group>
      <groupName>格式问题</groupName>
      <ability>L2_HalfPunc</ability>
      <abilityName>全半角检查</abilityName>
      <candidateList>
        <item>）</item>
      </candidateList>
      <explain>文本全半角错误。</explain>
      <paraID>2B976722</paraID>
      <start>15</start>
      <end>16</end>
      <status>unmodified</status>
      <modifiedWord/>
      <trackRevisions>false</trackRevisions>
    </reviewItem>
    <reviewItem>
      <errorID>8fb5e14f-c2c0-4a95-b40c-25ce3f952687</errorID>
      <errorWord>(</errorWord>
      <group>L1_Format</group>
      <groupName>格式问题</groupName>
      <ability>L2_HalfPunc</ability>
      <abilityName>全半角检查</abilityName>
      <candidateList>
        <item>（</item>
      </candidateList>
      <explain>文本全半角错误。</explain>
      <paraID>1C0DB92C</paraID>
      <start>5</start>
      <end>6</end>
      <status>unmodified</status>
      <modifiedWord/>
      <trackRevisions>false</trackRevisions>
    </reviewItem>
    <reviewItem>
      <errorID>31869bc3-b2c2-4e08-9b9c-c6d423df4df0</errorID>
      <errorWord>)</errorWord>
      <group>L1_Format</group>
      <groupName>格式问题</groupName>
      <ability>L2_HalfPunc</ability>
      <abilityName>全半角检查</abilityName>
      <candidateList>
        <item>）</item>
      </candidateList>
      <explain>文本全半角错误。</explain>
      <paraID>1C0DB92C</paraID>
      <start>7</start>
      <end>8</end>
      <status>unmodified</status>
      <modifiedWord/>
      <trackRevisions>false</trackRevisions>
    </reviewItem>
    <reviewItem>
      <errorID>5a6cd996-9695-4416-8686-75dd63cfee23</errorID>
      <errorWord>合价</errorWord>
      <group>L1_Word</group>
      <groupName>字词问题</groupName>
      <ability>L2_Typo</ability>
      <abilityName>字词错误</abilityName>
      <candidateList>
        <item>评价</item>
      </candidateList>
      <explain/>
      <paraID>3E257727</paraID>
      <start>2</start>
      <end>4</end>
      <status>unmodified</status>
      <modifiedWord/>
      <trackRevisions>false</trackRevisions>
    </reviewItem>
    <reviewItem>
      <errorID>9b887843-03c2-46ab-a523-ac7831871c09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9DA4921</paraID>
      <start>0</start>
      <end>2</end>
      <status>unmodified</status>
      <modifiedWord/>
      <trackRevisions>false</trackRevisions>
    </reviewItem>
    <reviewItem>
      <errorID>5c0dd7dd-a935-4890-aefd-24f3702a5d2c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458A45D0</paraID>
      <start>0</start>
      <end>2</end>
      <status>unmodified</status>
      <modifiedWord/>
      <trackRevisions>false</trackRevisions>
    </reviewItem>
    <reviewItem>
      <errorID>71d1dfa7-d5a6-4dd9-b5f4-e57a0cefbadb</errorID>
      <errorWord>:</errorWord>
      <group>L1_Format</group>
      <groupName>格式问题</groupName>
      <ability>L2_HalfPunc</ability>
      <abilityName>全半角检查</abilityName>
      <candidateList>
        <item>：</item>
      </candidateList>
      <explain>文本全半角错误。</explain>
      <paraID>458A45D0</paraID>
      <start>16</start>
      <end>17</end>
      <status>unmodified</status>
      <modifiedWord/>
      <trackRevisions>false</trackRevisions>
    </reviewItem>
    <reviewItem>
      <errorID>479bb31c-9698-43ae-b097-cbd33433591b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22903FCD</paraID>
      <start>0</start>
      <end>2</end>
      <status>unmodified</status>
      <modifiedWord/>
      <trackRevisions>false</trackRevisions>
    </reviewItem>
    <reviewItem>
      <errorID>4a910e0a-e3ea-4cea-a990-56a061775988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5AEEE86B</paraID>
      <start>0</start>
      <end>2</end>
      <status>unmodified</status>
      <modifiedWord/>
      <trackRevisions>false</trackRevisions>
    </reviewItem>
    <reviewItem>
      <errorID>ed38bfe1-1360-4539-8c43-2371048c5953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2EA4DE3</paraID>
      <start>0</start>
      <end>2</end>
      <status>unmodified</status>
      <modifiedWord/>
      <trackRevisions>false</trackRevisions>
    </reviewItem>
    <reviewItem>
      <errorID>90fd282b-0134-4715-b82f-4edc500663f5</errorID>
      <errorWord>:</errorWord>
      <group>L1_Format</group>
      <groupName>格式问题</groupName>
      <ability>L2_HalfPunc</ability>
      <abilityName>全半角检查</abilityName>
      <candidateList>
        <item>：</item>
      </candidateList>
      <explain>文本全半角错误。</explain>
      <paraID> 2EA4DE3</paraID>
      <start>16</start>
      <end>17</end>
      <status>unmodified</status>
      <modifiedWord/>
      <trackRevisions>false</trackRevisions>
    </reviewItem>
    <reviewItem>
      <errorID>716a626f-ef1e-4e6a-84ce-846f92018d02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1CAD4126</paraID>
      <start>0</start>
      <end>2</end>
      <status>unmodified</status>
      <modifiedWord/>
      <trackRevisions>false</trackRevisions>
    </reviewItem>
    <reviewItem>
      <errorID>2f639fcf-1c12-40f3-ae84-dff9b806ad70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7248DE5F</paraID>
      <start>0</start>
      <end>2</end>
      <status>unmodified</status>
      <modifiedWord/>
      <trackRevisions>false</trackRevisions>
    </reviewItem>
    <reviewItem>
      <errorID>1d43ab1a-1437-494f-835f-c5032d3661dc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63374A60</paraID>
      <start>0</start>
      <end>2</end>
      <status>unmodified</status>
      <modifiedWord/>
      <trackRevisions>false</trackRevisions>
    </reviewItem>
    <reviewItem>
      <errorID>f734bddb-479c-4e63-b815-6fa169b7da10</errorID>
      <errorWord>:</errorWord>
      <group>L1_Format</group>
      <groupName>格式问题</groupName>
      <ability>L2_HalfPunc</ability>
      <abilityName>全半角检查</abilityName>
      <candidateList>
        <item>：</item>
      </candidateList>
      <explain>文本全半角错误。</explain>
      <paraID>63374A60</paraID>
      <start>16</start>
      <end>17</end>
      <status>unmodified</status>
      <modifiedWord/>
      <trackRevisions>false</trackRevisions>
    </reviewItem>
    <reviewItem>
      <errorID>73edd236-abb2-4d29-a916-5e1325a99e09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13451E71</paraID>
      <start>0</start>
      <end>2</end>
      <status>unmodified</status>
      <modifiedWord/>
      <trackRevisions>false</trackRevisions>
    </reviewItem>
    <reviewItem>
      <errorID>51322202-4d63-44a6-ad92-07bedd29ab60</errorID>
      <errorWord>:</errorWord>
      <group>L1_Format</group>
      <groupName>格式问题</groupName>
      <ability>L2_HalfPunc</ability>
      <abilityName>全半角检查</abilityName>
      <candidateList>
        <item>：</item>
      </candidateList>
      <explain>文本全半角错误。</explain>
      <paraID>13451E71</paraID>
      <start>16</start>
      <end>17</end>
      <status>unmodified</status>
      <modifiedWord/>
      <trackRevisions>false</trackRevisions>
    </reviewItem>
    <reviewItem>
      <errorID>42361804-0685-4708-8c93-2989548903d3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7F31CC41</paraID>
      <start>0</start>
      <end>2</end>
      <status>unmodified</status>
      <modifiedWord/>
      <trackRevisions>false</trackRevisions>
    </reviewItem>
    <reviewItem>
      <errorID>ae31015e-c172-4923-bbd2-49c54fb9f711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559CB22E</paraID>
      <start>0</start>
      <end>2</end>
      <status>unmodified</status>
      <modifiedWord/>
      <trackRevisions>false</trackRevisions>
    </reviewItem>
    <reviewItem>
      <errorID>a5ffcd25-82ed-468f-a9e9-516ec4647305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5A73ABC</paraID>
      <start>0</start>
      <end>2</end>
      <status>unmodified</status>
      <modifiedWord/>
      <trackRevisions>false</trackRevisions>
    </reviewItem>
    <reviewItem>
      <errorID>a3aad903-2a03-440c-844c-497be80fe94b</errorID>
      <errorWord>:</errorWord>
      <group>L1_Format</group>
      <groupName>格式问题</groupName>
      <ability>L2_HalfPunc</ability>
      <abilityName>全半角检查</abilityName>
      <candidateList>
        <item>：</item>
      </candidateList>
      <explain>文本全半角错误。</explain>
      <paraID> 5A73ABC</paraID>
      <start>16</start>
      <end>17</end>
      <status>unmodified</status>
      <modifiedWord/>
      <trackRevisions>false</trackRevisions>
    </reviewItem>
    <reviewItem>
      <errorID>2baa3acc-677d-4f7c-8bbf-d080ac56ae35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6A6FE5AA</paraID>
      <start>0</start>
      <end>2</end>
      <status>unmodified</status>
      <modifiedWord/>
      <trackRevisions>false</trackRevisions>
    </reviewItem>
    <reviewItem>
      <errorID>3292a915-236a-4713-ab0c-a166a8050611</errorID>
      <errorWord>:</errorWord>
      <group>L1_Format</group>
      <groupName>格式问题</groupName>
      <ability>L2_HalfPunc</ability>
      <abilityName>全半角检查</abilityName>
      <candidateList>
        <item>：</item>
      </candidateList>
      <explain>文本全半角错误。</explain>
      <paraID>6A6FE5AA</paraID>
      <start>16</start>
      <end>17</end>
      <status>unmodified</status>
      <modifiedWord/>
      <trackRevisions>false</trackRevisions>
    </reviewItem>
    <reviewItem>
      <errorID>9239f091-5fbb-4662-bc8c-8fe3bbe7cfb0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33CDC963</paraID>
      <start>0</start>
      <end>2</end>
      <status>unmodified</status>
      <modifiedWord/>
      <trackRevisions>false</trackRevisions>
    </reviewItem>
    <reviewItem>
      <errorID>bcc30eb2-a147-466a-b82f-6fac39346071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63E47F65</paraID>
      <start>0</start>
      <end>2</end>
      <status>unmodified</status>
      <modifiedWord/>
      <trackRevisions>false</trackRevisions>
    </reviewItem>
    <reviewItem>
      <errorID>78c27cb5-4dea-43f6-8e22-45d8db8ab5ec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7CFCBE27</paraID>
      <start>0</start>
      <end>2</end>
      <status>unmodified</status>
      <modifiedWord/>
      <trackRevisions>false</trackRevisions>
    </reviewItem>
    <reviewItem>
      <errorID>6afe3c9f-a19a-4191-86e0-9c3a15f50cd4</errorID>
      <errorWord>:</errorWord>
      <group>L1_Format</group>
      <groupName>格式问题</groupName>
      <ability>L2_HalfPunc</ability>
      <abilityName>全半角检查</abilityName>
      <candidateList>
        <item>：</item>
      </candidateList>
      <explain>文本全半角错误。</explain>
      <paraID>7CFCBE27</paraID>
      <start>16</start>
      <end>17</end>
      <status>unmodified</status>
      <modifiedWord/>
      <trackRevisions>false</trackRevisions>
    </reviewItem>
    <reviewItem>
      <errorID>0aedb277-2259-490d-b55f-e3dcb8fafe96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3E500BBA</paraID>
      <start>0</start>
      <end>2</end>
      <status>unmodified</status>
      <modifiedWord/>
      <trackRevisions>false</trackRevisions>
    </reviewItem>
    <reviewItem>
      <errorID>383d52ab-dc0b-48bd-aca8-5e8d2922e892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129839A9</paraID>
      <start>0</start>
      <end>2</end>
      <status>unmodified</status>
      <modifiedWord/>
      <trackRevisions>false</trackRevisions>
    </reviewItem>
    <reviewItem>
      <errorID>75dfdaa8-d64f-48cf-a4b1-b30094d7b9e7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4F6B2A49</paraID>
      <start>0</start>
      <end>2</end>
      <status>unmodified</status>
      <modifiedWord/>
      <trackRevisions>false</trackRevisions>
    </reviewItem>
    <reviewItem>
      <errorID>a5b35837-5d5b-4843-95a9-4e8d285829ef</errorID>
      <errorWord>:</errorWord>
      <group>L1_Format</group>
      <groupName>格式问题</groupName>
      <ability>L2_HalfPunc</ability>
      <abilityName>全半角检查</abilityName>
      <candidateList>
        <item>：</item>
      </candidateList>
      <explain>文本全半角错误。</explain>
      <paraID>4F6B2A49</paraID>
      <start>16</start>
      <end>17</end>
      <status>unmodified</status>
      <modifiedWord/>
      <trackRevisions>false</trackRevisions>
    </reviewItem>
    <reviewItem>
      <errorID>96844402-142d-4073-978f-aa00e6e205d2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D81C47F</paraID>
      <start>0</start>
      <end>2</end>
      <status>unmodified</status>
      <modifiedWord/>
      <trackRevisions>false</trackRevisions>
    </reviewItem>
    <reviewItem>
      <errorID>c707a8e8-1239-4f71-b565-571486a7c46e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521B3FBA</paraID>
      <start>0</start>
      <end>2</end>
      <status>unmodified</status>
      <modifiedWord/>
      <trackRevisions>false</trackRevisions>
    </reviewItem>
    <reviewItem>
      <errorID>c4c3012a-555c-45ee-a346-af7c1d240d77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1C80E7B7</paraID>
      <start>0</start>
      <end>2</end>
      <status>unmodified</status>
      <modifiedWord/>
      <trackRevisions>false</trackRevisions>
    </reviewItem>
    <reviewItem>
      <errorID>8c5e0bc6-55b8-4671-b1a7-fe5cf3751b0e</errorID>
      <errorWord>:</errorWord>
      <group>L1_Format</group>
      <groupName>格式问题</groupName>
      <ability>L2_HalfPunc</ability>
      <abilityName>全半角检查</abilityName>
      <candidateList>
        <item>：</item>
      </candidateList>
      <explain>文本全半角错误。</explain>
      <paraID>1C80E7B7</paraID>
      <start>16</start>
      <end>17</end>
      <status>unmodified</status>
      <modifiedWord/>
      <trackRevisions>false</trackRevisions>
    </reviewItem>
    <reviewItem>
      <errorID>b6ff55fe-90a2-4fdf-abbe-ed9feb7234c1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44745126</paraID>
      <start>0</start>
      <end>2</end>
      <status>unmodified</status>
      <modifiedWord/>
      <trackRevisions>false</trackRevisions>
    </reviewItem>
    <reviewItem>
      <errorID>09bf5c8d-ff5a-44e9-934b-53fe6f8a2cf3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38E35D1D</paraID>
      <start>0</start>
      <end>2</end>
      <status>unmodified</status>
      <modifiedWord/>
      <trackRevisions>false</trackRevisions>
    </reviewItem>
    <reviewItem>
      <errorID>e87eeb9b-81c4-4858-8475-926babe4302d</errorID>
      <errorWord>:</errorWord>
      <group>L1_Format</group>
      <groupName>格式问题</groupName>
      <ability>L2_HalfPunc</ability>
      <abilityName>全半角检查</abilityName>
      <candidateList>
        <item>：</item>
      </candidateList>
      <explain>文本全半角错误。</explain>
      <paraID>1875D18F</paraID>
      <start>4</start>
      <end>5</end>
      <status>unmodified</status>
      <modifiedWord/>
      <trackRevisions>false</trackRevisions>
    </reviewItem>
    <reviewItem>
      <errorID>0173694e-91b0-4b05-887d-e41991a3d418</errorID>
      <errorWord>:</errorWord>
      <group>L1_Format</group>
      <groupName>格式问题</groupName>
      <ability>L2_HalfPunc</ability>
      <abilityName>全半角检查</abilityName>
      <candidateList>
        <item>：</item>
      </candidateList>
      <explain>文本全半角错误。</explain>
      <paraID>1E1D81F8</paraID>
      <start>2</start>
      <end>3</end>
      <status>unmodified</status>
      <modifiedWord/>
      <trackRevisions>false</trackRevisions>
    </reviewItem>
    <reviewItem>
      <errorID>229bc492-a151-4935-ac70-fe27bab39d13</errorID>
      <errorWord>:</errorWord>
      <group>L1_Format</group>
      <groupName>格式问题</groupName>
      <ability>L2_HalfPunc</ability>
      <abilityName>全半角检查</abilityName>
      <candidateList>
        <item>：</item>
      </candidateList>
      <explain>文本全半角错误。</explain>
      <paraID>4A0BCAEE</paraID>
      <start>2</start>
      <end>3</end>
      <status>unmodified</status>
      <modifiedWord/>
      <trackRevisions>false</trackRevisions>
    </reviewItem>
    <reviewItem>
      <errorID>368bda0b-e28d-4a8b-b7c7-03fbf8479fe7</errorID>
      <errorWord>:</errorWord>
      <group>L1_Format</group>
      <groupName>格式问题</groupName>
      <ability>L2_HalfPunc</ability>
      <abilityName>全半角检查</abilityName>
      <candidateList>
        <item>：</item>
      </candidateList>
      <explain>文本全半角错误。</explain>
      <paraID>4A0BCAEE</paraID>
      <start>10</start>
      <end>11</end>
      <status>unmodified</status>
      <modifiedWord/>
      <trackRevisions>false</trackRevisions>
    </reviewItem>
    <reviewItem>
      <errorID>a173aa29-1497-4f95-946b-76dfefb0cf2c</errorID>
      <errorWord>:</errorWord>
      <group>L1_Format</group>
      <groupName>格式问题</groupName>
      <ability>L2_HalfPunc</ability>
      <abilityName>全半角检查</abilityName>
      <candidateList>
        <item>：</item>
      </candidateList>
      <explain>文本全半角错误。</explain>
      <paraID>4A0BCAEE</paraID>
      <start>19</start>
      <end>20</end>
      <status>unmodified</status>
      <modifiedWord/>
      <trackRevisions>false</trackRevisions>
    </reviewItem>
    <reviewItem>
      <errorID>f1dc49b9-5912-4bac-b5b4-10faa704c1cf</errorID>
      <errorWord>:</errorWord>
      <group>L1_Format</group>
      <groupName>格式问题</groupName>
      <ability>L2_HalfPunc</ability>
      <abilityName>全半角检查</abilityName>
      <candidateList>
        <item>：</item>
      </candidateList>
      <explain>文本全半角错误。</explain>
      <paraID>4A0BCAEE</paraID>
      <start>28</start>
      <end>29</end>
      <status>unmodified</status>
      <modifiedWord/>
      <trackRevisions>false</trackRevisions>
    </reviewItem>
    <reviewItem>
      <errorID>0bf7b004-31cd-4720-98f1-3cc772a2817a</errorID>
      <errorWord>:</errorWord>
      <group>L1_Format</group>
      <groupName>格式问题</groupName>
      <ability>L2_HalfPunc</ability>
      <abilityName>全半角检查</abilityName>
      <candidateList>
        <item>：</item>
      </candidateList>
      <explain>文本全半角错误。</explain>
      <paraID>779C349C</paraID>
      <start>20</start>
      <end>21</end>
      <status>unmodified</status>
      <modifiedWord/>
      <trackRevisions>false</trackRevisions>
    </reviewItem>
    <reviewItem>
      <errorID>69124ba7-d8d9-4020-b2e0-258cdd53a9af</errorID>
      <errorWord>:</errorWord>
      <group>L1_Format</group>
      <groupName>格式问题</groupName>
      <ability>L2_HalfPunc</ability>
      <abilityName>全半角检查</abilityName>
      <candidateList>
        <item>：</item>
      </candidateList>
      <explain>文本全半角错误。</explain>
      <paraID>33703C19</paraID>
      <start>24</start>
      <end>25</end>
      <status>unmodified</status>
      <modifiedWord/>
      <trackRevisions>false</trackRevisions>
    </reviewItem>
    <reviewItem>
      <errorID>baa8360e-51a5-498e-a00d-b313ea418343</errorID>
      <errorWord>:</errorWord>
      <group>L1_Format</group>
      <groupName>格式问题</groupName>
      <ability>L2_HalfPunc</ability>
      <abilityName>全半角检查</abilityName>
      <candidateList>
        <item>：</item>
      </candidateList>
      <explain>文本全半角错误。</explain>
      <paraID>13626AFE</paraID>
      <start>7</start>
      <end>8</end>
      <status>unmodified</status>
      <modifiedWord/>
      <trackRevisions>false</trackRevisions>
    </reviewItem>
    <reviewItem>
      <errorID>9ed1325e-7de9-4cb2-a757-467bf6f84a55</errorID>
      <errorWord>:</errorWord>
      <group>L1_Format</group>
      <groupName>格式问题</groupName>
      <ability>L2_HalfPunc</ability>
      <abilityName>全半角检查</abilityName>
      <candidateList>
        <item>：</item>
      </candidateList>
      <explain>文本全半角错误。</explain>
      <paraID>58BA55F2</paraID>
      <start>3</start>
      <end>4</end>
      <status>unmodified</status>
      <modifiedWord/>
      <trackRevisions>false</trackRevisions>
    </reviewItem>
    <reviewItem>
      <errorID>4cefd42d-3c0d-486a-a26d-6475871a5e87</errorID>
      <errorWord>:</errorWord>
      <group>L1_Format</group>
      <groupName>格式问题</groupName>
      <ability>L2_HalfPunc</ability>
      <abilityName>全半角检查</abilityName>
      <candidateList>
        <item>：</item>
      </candidateList>
      <explain>文本全半角错误。</explain>
      <paraID>58BA55F2</paraID>
      <start>18</start>
      <end>19</end>
      <status>unmodified</status>
      <modifiedWord/>
      <trackRevisions>false</trackRevisions>
    </reviewItem>
    <reviewItem>
      <errorID>f6655336-65d7-4270-920a-291e02b72f7f</errorID>
      <errorWord>:</errorWord>
      <group>L1_Format</group>
      <groupName>格式问题</groupName>
      <ability>L2_HalfPunc</ability>
      <abilityName>全半角检查</abilityName>
      <candidateList>
        <item>：</item>
      </candidateList>
      <explain>文本全半角错误。</explain>
      <paraID>400447F9</paraID>
      <start>5</start>
      <end>6</end>
      <status>unmodified</status>
      <modifiedWord/>
      <trackRevisions>false</trackRevisions>
    </reviewItem>
    <reviewItem>
      <errorID>f16078f1-f3d2-46e6-8e0d-db41d3a60b29</errorID>
      <errorWord>:</errorWord>
      <group>L1_Format</group>
      <groupName>格式问题</groupName>
      <ability>L2_HalfPunc</ability>
      <abilityName>全半角检查</abilityName>
      <candidateList>
        <item>：</item>
      </candidateList>
      <explain>文本全半角错误。</explain>
      <paraID>2E821E44</paraID>
      <start>3</start>
      <end>4</end>
      <status>unmodified</status>
      <modifiedWord/>
      <trackRevisions>false</trackRevisions>
    </reviewItem>
    <reviewItem>
      <errorID>376abce1-4e0f-4b22-8990-101fa5c393c9</errorID>
      <errorWord>:</errorWord>
      <group>L1_Format</group>
      <groupName>格式问题</groupName>
      <ability>L2_HalfPunc</ability>
      <abilityName>全半角检查</abilityName>
      <candidateList>
        <item>：</item>
      </candidateList>
      <explain>文本全半角错误。</explain>
      <paraID>2E821E44</paraID>
      <start>15</start>
      <end>16</end>
      <status>unmodified</status>
      <modifiedWord/>
      <trackRevisions>false</trackRevisions>
    </reviewItem>
    <reviewItem>
      <errorID>666e5a70-f69a-4268-b0c7-1908ddb94c24</errorID>
      <errorWord>:</errorWord>
      <group>L1_Format</group>
      <groupName>格式问题</groupName>
      <ability>L2_HalfPunc</ability>
      <abilityName>全半角检查</abilityName>
      <candidateList>
        <item>：</item>
      </candidateList>
      <explain>文本全半角错误。</explain>
      <paraID>2E821E44</paraID>
      <start>25</start>
      <end>26</end>
      <status>unmodified</status>
      <modifiedWord/>
      <trackRevisions>false</trackRevisions>
    </reviewItem>
    <reviewItem>
      <errorID>407319d4-e947-4b0f-8802-ebced9151ed2</errorID>
      <errorWord>:</errorWord>
      <group>L1_Format</group>
      <groupName>格式问题</groupName>
      <ability>L2_HalfPunc</ability>
      <abilityName>全半角检查</abilityName>
      <candidateList>
        <item>：</item>
      </candidateList>
      <explain>文本全半角错误。</explain>
      <paraID>6A021E2F</paraID>
      <start>4</start>
      <end>5</end>
      <status>unmodified</status>
      <modifiedWord/>
      <trackRevisions>false</trackRevisions>
    </reviewItem>
    <reviewItem>
      <errorID>ce8b594d-8462-49bb-a3bd-e3f0c2a51e78</errorID>
      <errorWord>:</errorWord>
      <group>L1_Format</group>
      <groupName>格式问题</groupName>
      <ability>L2_HalfPunc</ability>
      <abilityName>全半角检查</abilityName>
      <candidateList>
        <item>：</item>
      </candidateList>
      <explain>文本全半角错误。</explain>
      <paraID>6A021E2F</paraID>
      <start>23</start>
      <end>24</end>
      <status>unmodified</status>
      <modifiedWord/>
      <trackRevisions>false</trackRevisions>
    </reviewItem>
    <reviewItem>
      <errorID>b19d7ed4-55f7-463c-98eb-6282e473cca7</errorID>
      <errorWord>:</errorWord>
      <group>L1_Format</group>
      <groupName>格式问题</groupName>
      <ability>L2_HalfPunc</ability>
      <abilityName>全半角检查</abilityName>
      <candidateList>
        <item>：</item>
      </candidateList>
      <explain>文本全半角错误。</explain>
      <paraID>260C81A6</paraID>
      <start>5</start>
      <end>6</end>
      <status>unmodified</status>
      <modifiedWord/>
      <trackRevisions>false</trackRevisions>
    </reviewItem>
    <reviewItem>
      <errorID>74c68db9-5eb9-4e94-b549-94b30f4ab271</errorID>
      <errorWord>:</errorWord>
      <group>L1_Format</group>
      <groupName>格式问题</groupName>
      <ability>L2_HalfPunc</ability>
      <abilityName>全半角检查</abilityName>
      <candidateList>
        <item>：</item>
      </candidateList>
      <explain>文本全半角错误。</explain>
      <paraID>260C81A6</paraID>
      <start>26</start>
      <end>27</end>
      <status>unmodified</status>
      <modifiedWord/>
      <trackRevisions>false</trackRevisions>
    </reviewItem>
    <reviewItem>
      <errorID>20fb1ea0-7f4c-45f5-a623-19a51bca340f</errorID>
      <errorWord>:</errorWord>
      <group>L1_Format</group>
      <groupName>格式问题</groupName>
      <ability>L2_HalfPunc</ability>
      <abilityName>全半角检查</abilityName>
      <candidateList>
        <item>：</item>
      </candidateList>
      <explain>文本全半角错误。</explain>
      <paraID>1991074B</paraID>
      <start>34</start>
      <end>35</end>
      <status>unmodified</status>
      <modifiedWord/>
      <trackRevisions>false</trackRevisions>
    </reviewItem>
    <reviewItem>
      <errorID>f91bf29f-de07-4f74-a164-957ad805ca3e</errorID>
      <errorWord>:</errorWord>
      <group>L1_Format</group>
      <groupName>格式问题</groupName>
      <ability>L2_HalfPunc</ability>
      <abilityName>全半角检查</abilityName>
      <candidateList>
        <item>：</item>
      </candidateList>
      <explain>文本全半角错误。</explain>
      <paraID>49AFDE48</paraID>
      <start>4</start>
      <end>5</end>
      <status>unmodified</status>
      <modifiedWord/>
      <trackRevisions>false</trackRevisions>
    </reviewItem>
    <reviewItem>
      <errorID>b33bab12-a590-4006-aa1f-c324be0034ce</errorID>
      <errorWord>:</errorWord>
      <group>L1_Format</group>
      <groupName>格式问题</groupName>
      <ability>L2_HalfPunc</ability>
      <abilityName>全半角检查</abilityName>
      <candidateList>
        <item>：</item>
      </candidateList>
      <explain>文本全半角错误。</explain>
      <paraID>136CD8AF</paraID>
      <start>4</start>
      <end>5</end>
      <status>unmodified</status>
      <modifiedWord/>
      <trackRevisions>false</trackRevisions>
    </reviewItem>
    <reviewItem>
      <errorID>13d5c108-6f95-437f-a4da-00f05bf50c62</errorID>
      <errorWord>:</errorWord>
      <group>L1_Format</group>
      <groupName>格式问题</groupName>
      <ability>L2_HalfPunc</ability>
      <abilityName>全半角检查</abilityName>
      <candidateList>
        <item>：</item>
      </candidateList>
      <explain>文本全半角错误。</explain>
      <paraID> 8775916</paraID>
      <start>34</start>
      <end>35</end>
      <status>unmodified</status>
      <modifiedWord/>
      <trackRevisions>false</trackRevisions>
    </reviewItem>
    <reviewItem>
      <errorID>72649bac-3dd8-4c71-ae9f-64c49625c571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2C8AC09A</paraID>
      <start>0</start>
      <end>2</end>
      <status>unmodified</status>
      <modifiedWord/>
      <trackRevisions>false</trackRevisions>
    </reviewItem>
    <reviewItem>
      <errorID>65a707f0-e738-4acb-9a6c-3484911506fd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749973DA</paraID>
      <start>0</start>
      <end>2</end>
      <status>unmodified</status>
      <modifiedWord/>
      <trackRevisions>false</trackRevisions>
    </reviewItem>
    <reviewItem>
      <errorID>d82b2937-234d-4de3-b88e-430b18ce55ff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620535EC</paraID>
      <start>0</start>
      <end>2</end>
      <status>unmodified</status>
      <modifiedWord/>
      <trackRevisions>false</trackRevisions>
    </reviewItem>
    <reviewItem>
      <errorID>2502b7aa-f06d-4c5f-ab2c-3e943958d14b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6F45579A</paraID>
      <start>0</start>
      <end>2</end>
      <status>unmodified</status>
      <modifiedWord/>
      <trackRevisions>false</trackRevisions>
    </reviewItem>
    <reviewItem>
      <errorID>24173608-e6c8-415e-ae76-7ef0a3dc0514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6A36A505</paraID>
      <start>0</start>
      <end>2</end>
      <status>unmodified</status>
      <modifiedWord/>
      <trackRevisions>false</trackRevisions>
    </reviewItem>
    <reviewItem>
      <errorID>ad5ca840-7ef9-4bc4-b245-f8fe4c61976f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59444100</paraID>
      <start>0</start>
      <end>2</end>
      <status>unmodified</status>
      <modifiedWord/>
      <trackRevisions>false</trackRevisions>
    </reviewItem>
    <reviewItem>
      <errorID>d0dbfa19-d768-4dcb-adc6-f9f9f3c4aa05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5D7E163A</paraID>
      <start>0</start>
      <end>2</end>
      <status>unmodified</status>
      <modifiedWord/>
      <trackRevisions>false</trackRevisions>
    </reviewItem>
    <reviewItem>
      <errorID>c2900653-ec31-479b-8e1a-cc07a71df0e2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4A1D0890</paraID>
      <start>0</start>
      <end>2</end>
      <status>unmodified</status>
      <modifiedWord/>
      <trackRevisions>false</trackRevisions>
    </reviewItem>
    <reviewItem>
      <errorID>dbed91a8-085e-4f74-8104-997f096a8742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23E8B1F0</paraID>
      <start>0</start>
      <end>3</end>
      <status>unmodified</status>
      <modifiedWord/>
      <trackRevisions>false</trackRevisions>
    </reviewItem>
    <reviewItem>
      <errorID>7c24daec-d470-4399-80be-d55d7ca95c85</errorID>
      <errorWord>:</errorWord>
      <group>L1_Format</group>
      <groupName>格式问题</groupName>
      <ability>L2_HalfPunc</ability>
      <abilityName>全半角检查</abilityName>
      <candidateList>
        <item>：</item>
      </candidateList>
      <explain>文本全半角错误。</explain>
      <paraID>634CA871</paraID>
      <start>23</start>
      <end>24</end>
      <status>unmodified</status>
      <modifiedWord/>
      <trackRevisions>false</trackRevisions>
    </reviewItem>
    <reviewItem>
      <errorID>54e8e2f0-4cac-4f3d-9925-5bd652f676ca</errorID>
      <errorWord>:</errorWord>
      <group>L1_Format</group>
      <groupName>格式问题</groupName>
      <ability>L2_HalfPunc</ability>
      <abilityName>全半角检查</abilityName>
      <candidateList>
        <item>：</item>
      </candidateList>
      <explain>文本全半角错误。</explain>
      <paraID>1CB22719</paraID>
      <start>31</start>
      <end>32</end>
      <status>unmodified</status>
      <modifiedWord/>
      <trackRevisions>false</trackRevisions>
    </reviewItem>
    <reviewItem>
      <errorID>13bb9b3f-5030-4a15-9219-d2774bc43949</errorID>
      <errorWord>:</errorWord>
      <group>L1_Format</group>
      <groupName>格式问题</groupName>
      <ability>L2_HalfPunc</ability>
      <abilityName>全半角检查</abilityName>
      <candidateList>
        <item>：</item>
      </candidateList>
      <explain>文本全半角错误。</explain>
      <paraID>4799EBED</paraID>
      <start>26</start>
      <end>27</end>
      <status>unmodified</status>
      <modifiedWord/>
      <trackRevisions>false</trackRevisions>
    </reviewItem>
    <reviewItem>
      <errorID>63339709-615b-494f-a794-5e9aeadd8dab</errorID>
      <errorWord>:</errorWord>
      <group>L1_Format</group>
      <groupName>格式问题</groupName>
      <ability>L2_HalfPunc</ability>
      <abilityName>全半角检查</abilityName>
      <candidateList>
        <item>：</item>
      </candidateList>
      <explain>文本全半角错误。</explain>
      <paraID> 4A539D7</paraID>
      <start>96</start>
      <end>97</end>
      <status>unmodified</status>
      <modifiedWord/>
      <trackRevisions>false</trackRevisions>
    </reviewItem>
    <reviewItem>
      <errorID>f1a34abc-a54c-4182-9b0f-f44706aae34e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427FE0AD</paraID>
      <start>0</start>
      <end>2</end>
      <status>unmodified</status>
      <modifiedWord/>
      <trackRevisions>false</trackRevisions>
    </reviewItem>
    <reviewItem>
      <errorID>6fd19c9b-706a-4232-a14f-d50955bfcf10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27343D53</paraID>
      <start>0</start>
      <end>2</end>
      <status>unmodified</status>
      <modifiedWord/>
      <trackRevisions>false</trackRevisions>
    </reviewItem>
    <reviewItem>
      <errorID>d70a6a86-4041-4a94-9eef-067bc5ab9bb0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27343D53</paraID>
      <start>73</start>
      <end>74</end>
      <status>unmodified</status>
      <modifiedWord/>
      <trackRevisions>false</trackRevisions>
    </reviewItem>
    <reviewItem>
      <errorID>eb97638a-0898-4e7b-847e-4436f8b1ed5c</errorID>
      <errorWord>:</errorWord>
      <group>L1_Format</group>
      <groupName>格式问题</groupName>
      <ability>L2_HalfPunc</ability>
      <abilityName>全半角检查</abilityName>
      <candidateList>
        <item>：</item>
      </candidateList>
      <explain>文本全半角错误。</explain>
      <paraID>757E8513</paraID>
      <start>1</start>
      <end>2</end>
      <status>unmodified</status>
      <modifiedWord/>
      <trackRevisions>false</trackRevisions>
    </reviewItem>
    <reviewItem>
      <errorID>bbfe943c-6896-4946-9019-c0964f523ea2</errorID>
      <errorWord>:</errorWord>
      <group>L1_Format</group>
      <groupName>格式问题</groupName>
      <ability>L2_HalfPunc</ability>
      <abilityName>全半角检查</abilityName>
      <candidateList>
        <item>：</item>
      </candidateList>
      <explain>文本全半角错误。</explain>
      <paraID>5243EE03</paraID>
      <start>23</start>
      <end>24</end>
      <status>unmodified</status>
      <modifiedWord/>
      <trackRevisions>false</trackRevisions>
    </reviewItem>
    <reviewItem>
      <errorID>6c965cdf-28cc-4610-b960-34d022191040</errorID>
      <errorWord>:</errorWord>
      <group>L1_Format</group>
      <groupName>格式问题</groupName>
      <ability>L2_HalfPunc</ability>
      <abilityName>全半角检查</abilityName>
      <candidateList>
        <item>：</item>
      </candidateList>
      <explain>文本全半角错误。</explain>
      <paraID>43E6ADDE</paraID>
      <start>31</start>
      <end>32</end>
      <status>unmodified</status>
      <modifiedWord/>
      <trackRevisions>false</trackRevisions>
    </reviewItem>
    <reviewItem>
      <errorID>5d68c743-4d4f-41d7-9b08-0cdc160620aa</errorID>
      <errorWord>:</errorWord>
      <group>L1_Format</group>
      <groupName>格式问题</groupName>
      <ability>L2_HalfPunc</ability>
      <abilityName>全半角检查</abilityName>
      <candidateList>
        <item>：</item>
      </candidateList>
      <explain>文本全半角错误。</explain>
      <paraID>2D734A6A</paraID>
      <start>26</start>
      <end>27</end>
      <status>unmodified</status>
      <modifiedWord/>
      <trackRevisions>false</trackRevisions>
    </reviewItem>
    <reviewItem>
      <errorID>fe4d9dd7-4f1a-4138-a68b-88b57fc5ab04</errorID>
      <errorWord>:</errorWord>
      <group>L1_Format</group>
      <groupName>格式问题</groupName>
      <ability>L2_HalfPunc</ability>
      <abilityName>全半角检查</abilityName>
      <candidateList>
        <item>：</item>
      </candidateList>
      <explain>文本全半角错误。</explain>
      <paraID>7DE22EFA</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CEFE73-FDE4-49B3-AA77-4A574D17AE8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江南</cp:lastModifiedBy>
  <cp:revision>2</cp:revision>
  <dcterms:created xsi:type="dcterms:W3CDTF">2024-03-14T00:27:00Z</dcterms:created>
  <dcterms:modified xsi:type="dcterms:W3CDTF">2026-06-17T07:13:12Z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C2B06F6F55854C81909D29CBB3501DE0_13</vt:lpwstr>
  </property>
  <property fmtid="{D5CDD505-2E9C-101B-9397-08002B2CF9AE}" pid="4" name="KSOTemplateDocerSaveRecord">
    <vt:lpwstr>eyJoZGlkIjoiYWJlMTg1YWZhZmU1MTA1ZWIyMGYxMGVjZTRhOWM5ODYiLCJ1c2VySWQiOiIzMDY0OTk4NTkifQ==</vt:lpwstr>
  </property>
</Properties>
</file>