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89"/>
        <w:rPr>
          <w:rFonts w:ascii="宋体" w:hAnsi="宋体"/>
          <w:color w:val="000000" w:themeColor="text1"/>
          <w:highlight w:val="none"/>
        </w:rPr>
      </w:pPr>
      <w:r>
        <w:rPr>
          <w:color w:val="000000" w:themeColor="text1"/>
        </w:rPr>
      </w:r>
      <w:bookmarkStart w:id="0" w:name="ReturnPositionBookmark_9090"/>
      <w:r>
        <w:rPr>
          <w:color w:val="000000" w:themeColor="text1"/>
        </w:rPr>
      </w:r>
      <w:bookmarkEnd w:id="0"/>
      <w:r>
        <w:rPr>
          <w:rFonts w:hint="eastAsia" w:ascii="宋体" w:hAnsi="宋体"/>
          <w:color w:val="000000" w:themeColor="text1"/>
          <w:highlight w:val="none"/>
        </w:rPr>
        <w:t xml:space="preserve">                            </w:t>
      </w:r>
      <w:r>
        <w:rPr>
          <w:color w:val="000000" w:themeColor="text1"/>
        </w:rPr>
      </w:r>
      <w:r/>
    </w:p>
    <w:p>
      <w:pPr>
        <w:pStyle w:val="1089"/>
        <w:rPr>
          <w:rFonts w:ascii="宋体" w:hAnsi="宋体"/>
          <w:b/>
          <w:bCs/>
          <w:color w:val="000000" w:themeColor="text1"/>
          <w:sz w:val="24"/>
          <w:highlight w:val="none"/>
        </w:rPr>
      </w:pPr>
      <w:r>
        <w:rPr>
          <w:rFonts w:ascii="宋体" w:hAnsi="宋体"/>
          <w:b/>
          <w:bCs/>
          <w:color w:val="000000" w:themeColor="text1"/>
          <w:sz w:val="24"/>
          <w:highlight w:val="none"/>
        </w:rPr>
      </w:r>
      <w:r>
        <w:rPr>
          <w:color w:val="000000" w:themeColor="text1"/>
        </w:rPr>
      </w:r>
      <w:r/>
    </w:p>
    <w:p>
      <w:pPr>
        <w:pStyle w:val="1089"/>
        <w:ind w:left="-210" w:right="-210"/>
        <w:jc w:val="center"/>
        <w:rPr>
          <w:rFonts w:ascii="宋体" w:hAnsi="宋体"/>
          <w:color w:val="000000" w:themeColor="text1"/>
          <w:highlight w:val="none"/>
        </w:rPr>
      </w:pPr>
      <w:r>
        <w:rPr>
          <w:rFonts w:ascii="宋体" w:hAnsi="宋体"/>
          <w:color w:val="000000" w:themeColor="text1"/>
          <w:highlight w:val="none"/>
        </w:rPr>
      </w:r>
      <w:r>
        <w:rPr>
          <w:color w:val="000000" w:themeColor="text1"/>
        </w:rPr>
      </w:r>
      <w:r/>
    </w:p>
    <w:p>
      <w:pPr>
        <w:pStyle w:val="1089"/>
        <w:rPr>
          <w:color w:val="000000" w:themeColor="text1"/>
          <w:highlight w:val="none"/>
        </w:rPr>
      </w:pPr>
      <w:r>
        <w:rPr>
          <w:color w:val="000000" w:themeColor="text1"/>
          <w:highlight w:val="none"/>
        </w:rPr>
      </w:r>
      <w:r>
        <w:rPr>
          <w:color w:val="000000" w:themeColor="text1"/>
        </w:rPr>
      </w:r>
      <w:r/>
    </w:p>
    <w:p>
      <w:pPr>
        <w:pStyle w:val="1089"/>
        <w:rPr>
          <w:color w:val="000000" w:themeColor="text1"/>
          <w:highlight w:val="none"/>
        </w:rPr>
      </w:pPr>
      <w:r>
        <w:rPr>
          <w:color w:val="000000" w:themeColor="text1"/>
          <w:highlight w:val="none"/>
        </w:rPr>
      </w:r>
      <w:r>
        <w:rPr>
          <w:color w:val="000000" w:themeColor="text1"/>
        </w:rPr>
      </w:r>
      <w:r/>
    </w:p>
    <w:p>
      <w:pPr>
        <w:pStyle w:val="1089"/>
        <w:jc w:val="center"/>
        <w:rPr>
          <w:color w:val="000000" w:themeColor="text1"/>
          <w:highlight w:val="none"/>
        </w:rPr>
      </w:pPr>
      <w:r>
        <w:rPr>
          <w:color w:val="000000" w:themeColor="text1"/>
          <w:highlight w:val="none"/>
        </w:rPr>
        <mc:AlternateContent>
          <mc:Choice Requires="wpg">
            <w:drawing>
              <wp:inline xmlns:wp="http://schemas.openxmlformats.org/drawingml/2006/wordprocessingDrawing" distT="0" distB="0" distL="0" distR="0">
                <wp:extent cx="1173563" cy="1306106"/>
                <wp:effectExtent l="0" t="0" r="0" b="0"/>
                <wp:docPr id="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tretch/>
                      </pic:blipFill>
                      <pic:spPr bwMode="auto">
                        <a:xfrm>
                          <a:off x="0" y="0"/>
                          <a:ext cx="1173563" cy="130610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92.4pt;height:102.8pt;mso-wrap-distance-left:0.0pt;mso-wrap-distance-top:0.0pt;mso-wrap-distance-right:0.0pt;mso-wrap-distance-bottom:0.0pt;" stroked="f">
                <v:path textboxrect="0,0,0,0"/>
                <v:imagedata r:id="rId15" o:title=""/>
              </v:shape>
            </w:pict>
          </mc:Fallback>
        </mc:AlternateContent>
      </w:r>
      <w:r>
        <w:rPr>
          <w:color w:val="000000" w:themeColor="text1"/>
        </w:rPr>
      </w:r>
      <w:r/>
    </w:p>
    <w:p>
      <w:pPr>
        <w:pStyle w:val="1089"/>
        <w:rPr>
          <w:color w:val="000000" w:themeColor="text1"/>
          <w:highlight w:val="none"/>
        </w:rPr>
      </w:pPr>
      <w:r>
        <w:rPr>
          <w:color w:val="000000" w:themeColor="text1"/>
          <w:highlight w:val="none"/>
        </w:rPr>
      </w:r>
      <w:r>
        <w:rPr>
          <w:color w:val="000000" w:themeColor="text1"/>
        </w:rPr>
      </w:r>
      <w:r/>
    </w:p>
    <w:p>
      <w:pPr>
        <w:pStyle w:val="1089"/>
        <w:rPr>
          <w:color w:val="000000" w:themeColor="text1"/>
          <w:highlight w:val="none"/>
        </w:rPr>
      </w:pPr>
      <w:r>
        <w:rPr>
          <w:color w:val="000000" w:themeColor="text1"/>
          <w:highlight w:val="none"/>
        </w:rPr>
      </w:r>
      <w:r>
        <w:rPr>
          <w:color w:val="000000" w:themeColor="text1"/>
        </w:rPr>
      </w:r>
      <w:r/>
    </w:p>
    <w:p>
      <w:pPr>
        <w:pStyle w:val="1089"/>
        <w:jc w:val="center"/>
        <w:spacing w:line="480" w:lineRule="auto"/>
        <w:rPr>
          <w:rFonts w:ascii="宋体" w:hAnsi="宋体" w:cs="宋体"/>
          <w:bCs/>
          <w:color w:val="000000" w:themeColor="text1"/>
          <w:sz w:val="52"/>
          <w:szCs w:val="52"/>
          <w:highlight w:val="none"/>
        </w:rPr>
      </w:pPr>
      <w:r>
        <w:rPr>
          <w:rFonts w:hint="eastAsia" w:ascii="宋体" w:hAnsi="宋体" w:cs="宋体"/>
          <w:bCs/>
          <w:color w:val="000000" w:themeColor="text1"/>
          <w:sz w:val="52"/>
          <w:szCs w:val="52"/>
          <w:highlight w:val="none"/>
        </w:rPr>
        <w:t xml:space="preserve">昆 山 市 政 府 采 购</w:t>
      </w:r>
      <w:r>
        <w:rPr>
          <w:color w:val="000000" w:themeColor="text1"/>
        </w:rPr>
      </w:r>
      <w:r/>
    </w:p>
    <w:p>
      <w:pPr>
        <w:pStyle w:val="1089"/>
        <w:jc w:val="center"/>
        <w:spacing w:line="480" w:lineRule="auto"/>
        <w:rPr>
          <w:rFonts w:ascii="宋体" w:hAnsi="宋体" w:cs="宋体"/>
          <w:bCs/>
          <w:color w:val="000000" w:themeColor="text1"/>
          <w:sz w:val="52"/>
          <w:szCs w:val="52"/>
          <w:highlight w:val="none"/>
        </w:rPr>
      </w:pPr>
      <w:r>
        <w:rPr>
          <w:rFonts w:hint="eastAsia" w:ascii="宋体" w:hAnsi="宋体" w:cs="宋体"/>
          <w:bCs/>
          <w:color w:val="000000" w:themeColor="text1"/>
          <w:sz w:val="52"/>
          <w:szCs w:val="52"/>
          <w:highlight w:val="none"/>
        </w:rPr>
        <w:t xml:space="preserve">公 开 招 标 文 件</w:t>
      </w:r>
      <w:r>
        <w:rPr>
          <w:color w:val="000000" w:themeColor="text1"/>
        </w:rPr>
      </w:r>
      <w:r/>
    </w:p>
    <w:p>
      <w:pPr>
        <w:pStyle w:val="1089"/>
        <w:ind w:left="-210" w:right="-210"/>
        <w:rPr>
          <w:rFonts w:ascii="宋体" w:hAnsi="宋体"/>
          <w:color w:val="000000" w:themeColor="text1"/>
          <w:highlight w:val="none"/>
        </w:rPr>
      </w:pPr>
      <w:r>
        <w:rPr>
          <w:rFonts w:ascii="宋体" w:hAnsi="宋体"/>
          <w:color w:val="000000" w:themeColor="text1"/>
          <w:highlight w:val="none"/>
        </w:rPr>
      </w:r>
      <w:r>
        <w:rPr>
          <w:color w:val="000000" w:themeColor="text1"/>
        </w:rPr>
      </w:r>
      <w:r/>
    </w:p>
    <w:p>
      <w:pPr>
        <w:pStyle w:val="1089"/>
        <w:rPr>
          <w:color w:val="000000" w:themeColor="text1"/>
          <w:highlight w:val="none"/>
        </w:rPr>
      </w:pPr>
      <w:r>
        <w:rPr>
          <w:color w:val="000000" w:themeColor="text1"/>
          <w:highlight w:val="none"/>
        </w:rPr>
      </w:r>
      <w:r>
        <w:rPr>
          <w:color w:val="000000" w:themeColor="text1"/>
        </w:rPr>
      </w:r>
      <w:r/>
    </w:p>
    <w:p>
      <w:pPr>
        <w:pStyle w:val="1089"/>
        <w:rPr>
          <w:color w:val="000000" w:themeColor="text1"/>
          <w:highlight w:val="none"/>
        </w:rPr>
      </w:pPr>
      <w:r>
        <w:rPr>
          <w:color w:val="000000" w:themeColor="text1"/>
          <w:highlight w:val="none"/>
        </w:rPr>
      </w:r>
      <w:r>
        <w:rPr>
          <w:color w:val="000000" w:themeColor="text1"/>
        </w:rPr>
      </w:r>
      <w:r/>
    </w:p>
    <w:p>
      <w:pPr>
        <w:pStyle w:val="1089"/>
        <w:ind w:right="-210"/>
        <w:rPr>
          <w:rFonts w:ascii="宋体" w:hAnsi="宋体"/>
          <w:color w:val="000000" w:themeColor="text1"/>
          <w:highlight w:val="none"/>
        </w:rPr>
      </w:pPr>
      <w:r>
        <w:rPr>
          <w:rFonts w:ascii="宋体" w:hAnsi="宋体"/>
          <w:color w:val="000000" w:themeColor="text1"/>
          <w:highlight w:val="none"/>
        </w:rPr>
      </w:r>
      <w:r>
        <w:rPr>
          <w:color w:val="000000" w:themeColor="text1"/>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911"/>
        <w:gridCol w:w="5788"/>
      </w:tblGrid>
      <w:tr>
        <w:trPr>
          <w:trHeight w:val="591"/>
        </w:trPr>
        <w:tc>
          <w:tcPr>
            <w:tcBorders>
              <w:top w:val="none" w:color="000000" w:sz="0" w:space="0"/>
              <w:left w:val="none" w:color="000000" w:sz="0" w:space="0"/>
              <w:bottom w:val="none" w:color="000000" w:sz="0" w:space="0"/>
              <w:right w:val="none" w:color="000000" w:sz="0" w:space="0"/>
            </w:tcBorders>
            <w:tcMar>
              <w:left w:w="108" w:type="dxa"/>
              <w:top w:w="0" w:type="dxa"/>
              <w:right w:w="108" w:type="dxa"/>
              <w:bottom w:w="0" w:type="dxa"/>
            </w:tcMar>
            <w:tcW w:w="1911" w:type="dxa"/>
            <w:vAlign w:val="top"/>
            <w:textDirection w:val="lrTb"/>
            <w:noWrap w:val="false"/>
          </w:tcPr>
          <w:p>
            <w:pPr>
              <w:pStyle w:val="1089"/>
              <w:jc w:val="center"/>
              <w:spacing w:line="600" w:lineRule="exact"/>
              <w:rPr>
                <w:rFonts w:ascii="宋体" w:hAnsi="宋体" w:cs="Arial"/>
                <w:color w:val="000000" w:themeColor="text1"/>
                <w:sz w:val="32"/>
                <w:szCs w:val="32"/>
                <w:highlight w:val="none"/>
              </w:rPr>
            </w:pPr>
            <w:r>
              <w:rPr>
                <w:rFonts w:hint="eastAsia" w:ascii="宋体" w:hAnsi="宋体" w:cs="Arial"/>
                <w:color w:val="000000" w:themeColor="text1"/>
                <w:sz w:val="32"/>
                <w:szCs w:val="32"/>
                <w:highlight w:val="none"/>
              </w:rPr>
              <w:t xml:space="preserve">项目编号：</w:t>
            </w:r>
            <w:r>
              <w:rPr>
                <w:color w:val="000000" w:themeColor="text1"/>
              </w:rPr>
            </w:r>
            <w:r/>
          </w:p>
        </w:tc>
        <w:tc>
          <w:tcPr>
            <w:tcBorders>
              <w:top w:val="none" w:color="000000" w:sz="0" w:space="0"/>
              <w:left w:val="none" w:color="000000" w:sz="0" w:space="0"/>
              <w:bottom w:val="single" w:color="000000" w:sz="4" w:space="0"/>
              <w:right w:val="none" w:color="000000" w:sz="0" w:space="0"/>
            </w:tcBorders>
            <w:tcMar>
              <w:left w:w="108" w:type="dxa"/>
              <w:top w:w="0" w:type="dxa"/>
              <w:right w:w="108" w:type="dxa"/>
              <w:bottom w:w="0" w:type="dxa"/>
            </w:tcMar>
            <w:tcW w:w="5788" w:type="dxa"/>
            <w:vAlign w:val="top"/>
            <w:textDirection w:val="lrTb"/>
            <w:noWrap w:val="false"/>
          </w:tcPr>
          <w:p>
            <w:pPr>
              <w:pStyle w:val="1089"/>
              <w:jc w:val="left"/>
              <w:spacing w:line="600" w:lineRule="exact"/>
              <w:rPr>
                <w:rFonts w:ascii="宋体" w:hAnsi="宋体" w:cs="Arial"/>
                <w:color w:val="000000" w:themeColor="text1"/>
                <w:sz w:val="32"/>
                <w:szCs w:val="32"/>
                <w:highlight w:val="none"/>
              </w:rPr>
            </w:pPr>
            <w:r>
              <w:rPr>
                <w:rFonts w:hint="eastAsia" w:ascii="宋体" w:hAnsi="宋体" w:cs="宋体"/>
                <w:color w:val="000000" w:themeColor="text1"/>
                <w:sz w:val="32"/>
                <w:szCs w:val="32"/>
                <w:highlight w:val="none"/>
                <w:lang w:eastAsia="zh-CN"/>
              </w:rPr>
              <w:t xml:space="preserve">JSZC-320583-SZMJ-G2026-0011</w:t>
            </w:r>
            <w:r>
              <w:rPr>
                <w:rFonts w:hint="eastAsia" w:ascii="宋体" w:hAnsi="宋体" w:cs="宋体"/>
                <w:color w:val="000000" w:themeColor="text1"/>
                <w:sz w:val="32"/>
                <w:szCs w:val="32"/>
                <w:highlight w:val="none"/>
              </w:rPr>
              <w:t xml:space="preserve"> </w:t>
            </w:r>
            <w:r>
              <w:rPr>
                <w:rFonts w:hint="eastAsia" w:ascii="宋体" w:hAnsi="宋体" w:cs="仿宋"/>
                <w:color w:val="000000" w:themeColor="text1"/>
                <w:sz w:val="32"/>
                <w:szCs w:val="32"/>
                <w:highlight w:val="none"/>
              </w:rPr>
              <w:t xml:space="preserve"> </w:t>
            </w:r>
            <w:r>
              <w:rPr>
                <w:color w:val="000000" w:themeColor="text1"/>
              </w:rPr>
            </w:r>
            <w:r/>
          </w:p>
        </w:tc>
      </w:tr>
      <w:tr>
        <w:trPr>
          <w:trHeight w:val="90"/>
        </w:trPr>
        <w:tc>
          <w:tcPr>
            <w:tcBorders>
              <w:top w:val="none" w:color="000000" w:sz="0" w:space="0"/>
              <w:left w:val="none" w:color="000000" w:sz="0" w:space="0"/>
              <w:bottom w:val="none" w:color="000000" w:sz="0" w:space="0"/>
              <w:right w:val="none" w:color="000000" w:sz="0" w:space="0"/>
            </w:tcBorders>
            <w:tcMar>
              <w:left w:w="108" w:type="dxa"/>
              <w:top w:w="0" w:type="dxa"/>
              <w:right w:w="108" w:type="dxa"/>
              <w:bottom w:w="0" w:type="dxa"/>
            </w:tcMar>
            <w:tcW w:w="1911" w:type="dxa"/>
            <w:vAlign w:val="top"/>
            <w:textDirection w:val="lrTb"/>
            <w:noWrap w:val="false"/>
          </w:tcPr>
          <w:p>
            <w:pPr>
              <w:pStyle w:val="1089"/>
              <w:jc w:val="center"/>
              <w:spacing w:line="600" w:lineRule="exact"/>
              <w:rPr>
                <w:rFonts w:ascii="宋体" w:hAnsi="宋体" w:cs="Arial"/>
                <w:color w:val="000000" w:themeColor="text1"/>
                <w:sz w:val="32"/>
                <w:szCs w:val="32"/>
                <w:highlight w:val="none"/>
              </w:rPr>
            </w:pPr>
            <w:r>
              <w:rPr>
                <w:rFonts w:hint="eastAsia" w:ascii="宋体" w:hAnsi="宋体" w:cs="Arial"/>
                <w:color w:val="000000" w:themeColor="text1"/>
                <w:sz w:val="32"/>
                <w:szCs w:val="32"/>
                <w:highlight w:val="none"/>
              </w:rPr>
              <w:t xml:space="preserve">采 购 人：</w:t>
            </w:r>
            <w:r>
              <w:rPr>
                <w:color w:val="000000" w:themeColor="text1"/>
              </w:rPr>
            </w:r>
            <w:r/>
          </w:p>
        </w:tc>
        <w:tc>
          <w:tcPr>
            <w:tcBorders>
              <w:top w:val="single" w:color="000000" w:sz="4" w:space="0"/>
              <w:left w:val="none" w:color="000000" w:sz="0" w:space="0"/>
              <w:bottom w:val="single" w:color="000000" w:sz="4" w:space="0"/>
              <w:right w:val="none" w:color="000000" w:sz="0" w:space="0"/>
            </w:tcBorders>
            <w:tcMar>
              <w:left w:w="108" w:type="dxa"/>
              <w:top w:w="0" w:type="dxa"/>
              <w:right w:w="108" w:type="dxa"/>
              <w:bottom w:w="0" w:type="dxa"/>
            </w:tcMar>
            <w:tcW w:w="5788" w:type="dxa"/>
            <w:vAlign w:val="top"/>
            <w:textDirection w:val="lrTb"/>
            <w:noWrap w:val="false"/>
          </w:tcPr>
          <w:p>
            <w:pPr>
              <w:pStyle w:val="1089"/>
              <w:jc w:val="left"/>
              <w:spacing w:line="600" w:lineRule="exact"/>
              <w:rPr>
                <w:rFonts w:hint="eastAsia" w:ascii="宋体" w:hAnsi="宋体" w:eastAsia="宋体" w:cs="Arial"/>
                <w:color w:val="000000" w:themeColor="text1"/>
                <w:sz w:val="32"/>
                <w:szCs w:val="32"/>
                <w:highlight w:val="none"/>
              </w:rPr>
            </w:pPr>
            <w:r>
              <w:rPr>
                <w:rFonts w:hint="eastAsia" w:ascii="宋体" w:hAnsi="宋体" w:cs="Arial"/>
                <w:color w:val="000000" w:themeColor="text1"/>
                <w:sz w:val="32"/>
                <w:szCs w:val="32"/>
                <w:highlight w:val="none"/>
                <w:lang w:eastAsia="zh-CN"/>
              </w:rPr>
              <w:t xml:space="preserve">昆山市人民法院</w:t>
            </w:r>
            <w:r>
              <w:rPr>
                <w:color w:val="000000" w:themeColor="text1"/>
              </w:rPr>
            </w:r>
            <w:r/>
          </w:p>
        </w:tc>
      </w:tr>
      <w:tr>
        <w:trPr>
          <w:trHeight w:val="610"/>
        </w:trPr>
        <w:tc>
          <w:tcPr>
            <w:tcBorders>
              <w:top w:val="none" w:color="000000" w:sz="0" w:space="0"/>
              <w:left w:val="none" w:color="000000" w:sz="0" w:space="0"/>
              <w:bottom w:val="none" w:color="000000" w:sz="0" w:space="0"/>
              <w:right w:val="none" w:color="000000" w:sz="0" w:space="0"/>
            </w:tcBorders>
            <w:tcMar>
              <w:left w:w="108" w:type="dxa"/>
              <w:top w:w="0" w:type="dxa"/>
              <w:right w:w="108" w:type="dxa"/>
              <w:bottom w:w="0" w:type="dxa"/>
            </w:tcMar>
            <w:tcW w:w="1911" w:type="dxa"/>
            <w:vAlign w:val="top"/>
            <w:textDirection w:val="lrTb"/>
            <w:noWrap w:val="false"/>
          </w:tcPr>
          <w:p>
            <w:pPr>
              <w:pStyle w:val="1089"/>
              <w:jc w:val="center"/>
              <w:spacing w:line="600" w:lineRule="exact"/>
              <w:rPr>
                <w:rFonts w:ascii="宋体" w:hAnsi="宋体" w:cs="Arial"/>
                <w:color w:val="000000" w:themeColor="text1"/>
                <w:sz w:val="32"/>
                <w:szCs w:val="32"/>
                <w:highlight w:val="none"/>
              </w:rPr>
            </w:pPr>
            <w:r>
              <w:rPr>
                <w:rFonts w:hint="eastAsia" w:ascii="宋体" w:hAnsi="宋体" w:cs="Arial"/>
                <w:color w:val="000000" w:themeColor="text1"/>
                <w:sz w:val="32"/>
                <w:szCs w:val="32"/>
                <w:highlight w:val="none"/>
              </w:rPr>
              <w:t xml:space="preserve">项目名称：</w:t>
            </w:r>
            <w:r>
              <w:rPr>
                <w:color w:val="000000" w:themeColor="text1"/>
              </w:rPr>
            </w:r>
            <w:r/>
          </w:p>
        </w:tc>
        <w:tc>
          <w:tcPr>
            <w:tcBorders>
              <w:top w:val="single" w:color="000000" w:sz="4" w:space="0"/>
              <w:left w:val="none" w:color="000000" w:sz="0" w:space="0"/>
              <w:bottom w:val="single" w:color="000000" w:sz="4" w:space="0"/>
              <w:right w:val="none" w:color="000000" w:sz="0" w:space="0"/>
            </w:tcBorders>
            <w:tcMar>
              <w:left w:w="108" w:type="dxa"/>
              <w:top w:w="0" w:type="dxa"/>
              <w:right w:w="108" w:type="dxa"/>
              <w:bottom w:w="0" w:type="dxa"/>
            </w:tcMar>
            <w:tcW w:w="5788" w:type="dxa"/>
            <w:vAlign w:val="top"/>
            <w:textDirection w:val="lrTb"/>
            <w:noWrap w:val="false"/>
          </w:tcPr>
          <w:p>
            <w:pPr>
              <w:pStyle w:val="1089"/>
              <w:jc w:val="left"/>
              <w:spacing w:line="600" w:lineRule="exact"/>
              <w:rPr>
                <w:rFonts w:hint="eastAsia" w:ascii="宋体" w:hAnsi="宋体" w:eastAsia="宋体" w:cs="Arial"/>
                <w:color w:val="000000" w:themeColor="text1"/>
                <w:sz w:val="32"/>
                <w:szCs w:val="32"/>
                <w:highlight w:val="none"/>
              </w:rPr>
            </w:pPr>
            <w:r>
              <w:rPr>
                <w:rFonts w:hint="eastAsia" w:ascii="宋体" w:hAnsi="宋体" w:cs="Arial"/>
                <w:color w:val="000000" w:themeColor="text1"/>
                <w:sz w:val="32"/>
                <w:szCs w:val="32"/>
                <w:highlight w:val="none"/>
                <w:lang w:eastAsia="zh-CN"/>
              </w:rPr>
              <w:t xml:space="preserve">昆山市人民法院物资配送服务</w:t>
            </w:r>
            <w:r>
              <w:rPr>
                <w:color w:val="000000" w:themeColor="text1"/>
              </w:rPr>
            </w:r>
            <w:r/>
          </w:p>
        </w:tc>
      </w:tr>
    </w:tbl>
    <w:p>
      <w:pPr>
        <w:pStyle w:val="1089"/>
        <w:spacing w:line="600" w:lineRule="exact"/>
        <w:rPr>
          <w:rFonts w:ascii="宋体" w:hAnsi="宋体" w:cs="Arial"/>
          <w:color w:val="000000" w:themeColor="text1"/>
          <w:highlight w:val="none"/>
        </w:rPr>
      </w:pPr>
      <w:r>
        <w:rPr>
          <w:rFonts w:ascii="宋体" w:hAnsi="宋体" w:cs="Arial"/>
          <w:color w:val="000000" w:themeColor="text1"/>
          <w:highlight w:val="none"/>
        </w:rPr>
      </w:r>
      <w:r>
        <w:rPr>
          <w:color w:val="000000" w:themeColor="text1"/>
        </w:rPr>
      </w:r>
      <w:r/>
    </w:p>
    <w:p>
      <w:pPr>
        <w:pStyle w:val="1089"/>
        <w:rPr>
          <w:color w:val="000000" w:themeColor="text1"/>
          <w:highlight w:val="none"/>
        </w:rPr>
      </w:pPr>
      <w:r>
        <w:rPr>
          <w:color w:val="000000" w:themeColor="text1"/>
          <w:highlight w:val="none"/>
        </w:rPr>
      </w:r>
      <w:r>
        <w:rPr>
          <w:color w:val="000000" w:themeColor="text1"/>
        </w:rPr>
      </w:r>
      <w:r/>
    </w:p>
    <w:p>
      <w:pPr>
        <w:pStyle w:val="1089"/>
        <w:rPr>
          <w:rFonts w:ascii="宋体" w:hAnsi="宋体"/>
          <w:color w:val="000000" w:themeColor="text1"/>
          <w:highlight w:val="none"/>
        </w:rPr>
      </w:pPr>
      <w:r>
        <w:rPr>
          <w:rFonts w:ascii="宋体" w:hAnsi="宋体"/>
          <w:color w:val="000000" w:themeColor="text1"/>
          <w:highlight w:val="none"/>
        </w:rPr>
      </w:r>
      <w:r>
        <w:rPr>
          <w:color w:val="000000" w:themeColor="text1"/>
        </w:rPr>
      </w:r>
      <w:r/>
    </w:p>
    <w:p>
      <w:pPr>
        <w:pStyle w:val="1089"/>
        <w:rPr>
          <w:rFonts w:ascii="宋体" w:hAnsi="宋体"/>
          <w:color w:val="000000" w:themeColor="text1"/>
          <w:highlight w:val="none"/>
        </w:rPr>
      </w:pPr>
      <w:r>
        <w:rPr>
          <w:rFonts w:ascii="宋体" w:hAnsi="宋体"/>
          <w:color w:val="000000" w:themeColor="text1"/>
          <w:highlight w:val="none"/>
        </w:rPr>
      </w:r>
      <w:r>
        <w:rPr>
          <w:color w:val="000000" w:themeColor="text1"/>
        </w:rPr>
      </w:r>
      <w:r/>
    </w:p>
    <w:p>
      <w:pPr>
        <w:pStyle w:val="1089"/>
        <w:rPr>
          <w:rFonts w:ascii="宋体" w:hAnsi="宋体"/>
          <w:color w:val="000000" w:themeColor="text1"/>
          <w:highlight w:val="none"/>
        </w:rPr>
      </w:pPr>
      <w:r>
        <w:rPr>
          <w:rFonts w:ascii="宋体" w:hAnsi="宋体"/>
          <w:color w:val="000000" w:themeColor="text1"/>
          <w:highlight w:val="none"/>
        </w:rPr>
      </w:r>
      <w:r>
        <w:rPr>
          <w:color w:val="000000" w:themeColor="text1"/>
        </w:rPr>
      </w:r>
      <w:r/>
    </w:p>
    <w:p>
      <w:pPr>
        <w:pStyle w:val="1089"/>
        <w:rPr>
          <w:rFonts w:ascii="宋体" w:hAnsi="宋体" w:cs="宋体"/>
          <w:color w:val="000000" w:themeColor="text1"/>
          <w:highlight w:val="none"/>
        </w:rPr>
      </w:pPr>
      <w:r>
        <w:rPr>
          <w:rFonts w:ascii="宋体" w:hAnsi="宋体" w:cs="宋体"/>
          <w:color w:val="000000" w:themeColor="text1"/>
          <w:highlight w:val="none"/>
        </w:rPr>
      </w:r>
      <w:r>
        <w:rPr>
          <w:color w:val="000000" w:themeColor="text1"/>
        </w:rPr>
      </w:r>
      <w:r/>
    </w:p>
    <w:p>
      <w:pPr>
        <w:pStyle w:val="1089"/>
        <w:jc w:val="center"/>
        <w:rPr>
          <w:rFonts w:hint="eastAsia" w:ascii="宋体" w:hAnsi="宋体" w:cs="Arial"/>
          <w:color w:val="000000" w:themeColor="text1"/>
          <w:sz w:val="32"/>
          <w:szCs w:val="32"/>
          <w:highlight w:val="none"/>
        </w:rPr>
      </w:pPr>
      <w:r>
        <w:rPr>
          <w:rFonts w:hint="eastAsia" w:ascii="宋体" w:hAnsi="宋体" w:cs="Arial"/>
          <w:color w:val="000000" w:themeColor="text1"/>
          <w:sz w:val="32"/>
          <w:szCs w:val="32"/>
          <w:highlight w:val="none"/>
        </w:rPr>
        <w:t xml:space="preserve">苏州茗竣建设管理咨询有限公司</w:t>
      </w:r>
      <w:r>
        <w:rPr>
          <w:color w:val="000000" w:themeColor="text1"/>
        </w:rPr>
      </w:r>
      <w:r/>
    </w:p>
    <w:p>
      <w:pPr>
        <w:pStyle w:val="1089"/>
        <w:jc w:val="center"/>
        <w:rPr>
          <w:rFonts w:hint="eastAsia" w:ascii="宋体" w:hAnsi="宋体" w:cs="Arial"/>
          <w:color w:val="000000" w:themeColor="text1"/>
          <w:sz w:val="32"/>
          <w:szCs w:val="32"/>
          <w:highlight w:val="none"/>
        </w:rPr>
        <w:sectPr>
          <w:headerReference w:type="default" r:id="rId8"/>
          <w:headerReference w:type="first" r:id="rId9"/>
          <w:footerReference w:type="default" r:id="rId10"/>
          <w:footerReference w:type="first" r:id="rId11"/>
          <w:footnotePr/>
          <w:endnotePr/>
          <w:type w:val="nextPage"/>
          <w:pgSz w:w="11906" w:h="16838" w:orient="portrait"/>
          <w:pgMar w:top="1247" w:right="1361" w:bottom="1247" w:left="1361" w:header="850" w:footer="794" w:gutter="0"/>
          <w:pgNumType w:start="1"/>
          <w:cols w:num="1" w:sep="0" w:space="1701" w:equalWidth="1"/>
          <w:docGrid w:linePitch="360"/>
          <w:titlePg/>
        </w:sectPr>
      </w:pPr>
      <w:r>
        <w:rPr>
          <w:rFonts w:ascii="宋体" w:hAnsi="宋体" w:cs="Arial"/>
          <w:color w:val="000000" w:themeColor="text1"/>
          <w:sz w:val="32"/>
          <w:szCs w:val="32"/>
          <w:highlight w:val="none"/>
        </w:rPr>
        <w:t xml:space="preserve">二〇二</w:t>
      </w:r>
      <w:r>
        <w:rPr>
          <w:rFonts w:hint="eastAsia" w:ascii="宋体" w:hAnsi="宋体" w:cs="Arial"/>
          <w:color w:val="000000" w:themeColor="text1"/>
          <w:sz w:val="32"/>
          <w:szCs w:val="32"/>
          <w:highlight w:val="none"/>
          <w:lang w:val="en-US" w:eastAsia="zh-CN"/>
        </w:rPr>
        <w:t xml:space="preserve">六</w:t>
      </w:r>
      <w:r>
        <w:rPr>
          <w:rFonts w:ascii="宋体" w:hAnsi="宋体" w:cs="Arial"/>
          <w:color w:val="000000" w:themeColor="text1"/>
          <w:sz w:val="32"/>
          <w:szCs w:val="32"/>
          <w:highlight w:val="none"/>
        </w:rPr>
        <w:t xml:space="preserve">年</w:t>
      </w:r>
      <w:r>
        <w:rPr>
          <w:color w:val="000000" w:themeColor="text1"/>
        </w:rPr>
      </w:r>
      <w:r/>
    </w:p>
    <w:p>
      <w:pPr>
        <w:pStyle w:val="1089"/>
        <w:jc w:val="center"/>
        <w:rPr>
          <w:rFonts w:ascii="宋体" w:hAnsi="宋体"/>
          <w:color w:val="000000" w:themeColor="text1"/>
          <w:sz w:val="56"/>
          <w:szCs w:val="32"/>
          <w:highlight w:val="none"/>
        </w:rPr>
      </w:pPr>
      <w:r>
        <w:rPr>
          <w:rFonts w:ascii="宋体" w:hAnsi="宋体"/>
          <w:color w:val="000000" w:themeColor="text1"/>
          <w:sz w:val="56"/>
          <w:szCs w:val="32"/>
          <w:highlight w:val="none"/>
          <w:lang w:val="zh-CN"/>
        </w:rPr>
        <w:t xml:space="preserve">目</w:t>
      </w:r>
      <w:r>
        <w:rPr>
          <w:rFonts w:hint="eastAsia" w:ascii="宋体" w:hAnsi="宋体"/>
          <w:color w:val="000000" w:themeColor="text1"/>
          <w:sz w:val="56"/>
          <w:szCs w:val="32"/>
          <w:highlight w:val="none"/>
          <w:lang w:val="zh-CN"/>
        </w:rPr>
        <w:t xml:space="preserve"> </w:t>
      </w:r>
      <w:r>
        <w:rPr>
          <w:rFonts w:ascii="宋体" w:hAnsi="宋体"/>
          <w:color w:val="000000" w:themeColor="text1"/>
          <w:sz w:val="56"/>
          <w:szCs w:val="32"/>
          <w:highlight w:val="none"/>
          <w:lang w:val="zh-CN"/>
        </w:rPr>
        <w:t xml:space="preserve"> 录</w:t>
      </w:r>
      <w:r>
        <w:rPr>
          <w:color w:val="000000" w:themeColor="text1"/>
        </w:rPr>
      </w:r>
      <w:r/>
    </w:p>
    <w:p>
      <w:pPr>
        <w:pStyle w:val="1089"/>
        <w:rPr>
          <w:color w:val="000000" w:themeColor="text1"/>
          <w:highlight w:val="none"/>
        </w:rPr>
      </w:pPr>
      <w:r>
        <w:rPr>
          <w:color w:val="000000" w:themeColor="text1"/>
          <w:highlight w:val="none"/>
        </w:rPr>
      </w:r>
      <w:r>
        <w:rPr>
          <w:color w:val="000000" w:themeColor="text1"/>
        </w:rPr>
      </w:r>
      <w:r/>
    </w:p>
    <w:p>
      <w:pPr>
        <w:pStyle w:val="1110"/>
        <w:tabs>
          <w:tab w:val="right" w:pos="9184" w:leader="dot"/>
        </w:tabs>
        <w:rPr>
          <w:rFonts w:hint="eastAsia" w:ascii="宋体" w:hAnsi="宋体" w:cs="宋体"/>
          <w:color w:val="000000" w:themeColor="text1"/>
          <w:sz w:val="28"/>
          <w:szCs w:val="28"/>
          <w:highlight w:val="none"/>
        </w:rPr>
      </w:pPr>
      <w:r>
        <w:rPr>
          <w:rFonts w:hint="eastAsia" w:ascii="宋体" w:hAnsi="宋体" w:cs="宋体"/>
          <w:color w:val="000000" w:themeColor="text1"/>
          <w:sz w:val="28"/>
          <w:szCs w:val="28"/>
          <w:highlight w:val="none"/>
        </w:rPr>
        <w:fldChar w:fldCharType="begin"/>
      </w:r>
      <w:r>
        <w:rPr>
          <w:rFonts w:hint="eastAsia" w:ascii="宋体" w:hAnsi="宋体" w:cs="宋体"/>
          <w:color w:val="000000" w:themeColor="text1"/>
          <w:sz w:val="28"/>
          <w:szCs w:val="28"/>
          <w:highlight w:val="none"/>
        </w:rPr>
        <w:instrText xml:space="preserve"> TOC \o "1-1" \h \z \u </w:instrText>
      </w:r>
      <w:r>
        <w:rPr>
          <w:rFonts w:hint="eastAsia" w:ascii="宋体" w:hAnsi="宋体" w:cs="宋体"/>
          <w:color w:val="000000" w:themeColor="text1"/>
          <w:sz w:val="28"/>
          <w:szCs w:val="28"/>
          <w:highlight w:val="none"/>
        </w:rPr>
        <w:fldChar w:fldCharType="separate"/>
      </w:r>
      <w:r>
        <w:rPr>
          <w:rFonts w:hint="eastAsia" w:ascii="宋体" w:hAnsi="宋体" w:cs="宋体"/>
          <w:color w:val="000000" w:themeColor="text1"/>
          <w:sz w:val="28"/>
          <w:szCs w:val="28"/>
          <w:highlight w:val="none"/>
        </w:rPr>
        <w:fldChar w:fldCharType="begin"/>
      </w:r>
      <w:r>
        <w:rPr>
          <w:rFonts w:hint="eastAsia" w:ascii="宋体" w:hAnsi="宋体" w:cs="宋体"/>
          <w:color w:val="000000" w:themeColor="text1"/>
          <w:sz w:val="28"/>
          <w:szCs w:val="28"/>
          <w:highlight w:val="none"/>
        </w:rPr>
        <w:instrText xml:space="preserve"> HYPERLINK \l _Toc7071 </w:instrText>
      </w:r>
      <w:r>
        <w:rPr>
          <w:rFonts w:hint="eastAsia" w:ascii="宋体" w:hAnsi="宋体" w:cs="宋体"/>
          <w:color w:val="000000" w:themeColor="text1"/>
          <w:sz w:val="28"/>
          <w:szCs w:val="28"/>
          <w:highlight w:val="none"/>
        </w:rPr>
        <w:fldChar w:fldCharType="separate"/>
      </w:r>
      <w:r>
        <w:rPr>
          <w:rFonts w:hint="eastAsia" w:ascii="宋体" w:hAnsi="宋体" w:cs="宋体"/>
          <w:color w:val="000000" w:themeColor="text1"/>
          <w:sz w:val="28"/>
          <w:szCs w:val="28"/>
          <w:highlight w:val="none"/>
        </w:rPr>
        <w:t xml:space="preserve">第一章 投标邀请函</w:t>
      </w:r>
      <w:r>
        <w:rPr>
          <w:rFonts w:hint="eastAsia" w:ascii="宋体" w:hAnsi="宋体" w:cs="宋体"/>
          <w:color w:val="000000" w:themeColor="text1"/>
          <w:sz w:val="28"/>
          <w:szCs w:val="28"/>
          <w:highlight w:val="none"/>
        </w:rPr>
        <w:tab/>
      </w:r>
      <w:r>
        <w:rPr>
          <w:rFonts w:hint="eastAsia" w:ascii="宋体" w:hAnsi="宋体" w:cs="宋体"/>
          <w:color w:val="000000" w:themeColor="text1"/>
          <w:sz w:val="28"/>
          <w:szCs w:val="28"/>
          <w:highlight w:val="none"/>
        </w:rPr>
        <w:fldChar w:fldCharType="begin"/>
      </w:r>
      <w:r>
        <w:rPr>
          <w:rFonts w:hint="eastAsia" w:ascii="宋体" w:hAnsi="宋体" w:cs="宋体"/>
          <w:color w:val="000000" w:themeColor="text1"/>
          <w:sz w:val="28"/>
          <w:szCs w:val="28"/>
          <w:highlight w:val="none"/>
        </w:rPr>
        <w:instrText xml:space="preserve"> PAGEREF _Toc7071 \h </w:instrText>
      </w:r>
      <w:r>
        <w:rPr>
          <w:rFonts w:hint="eastAsia" w:ascii="宋体" w:hAnsi="宋体" w:cs="宋体"/>
          <w:color w:val="000000" w:themeColor="text1"/>
          <w:sz w:val="28"/>
          <w:szCs w:val="28"/>
          <w:highlight w:val="none"/>
        </w:rPr>
        <w:fldChar w:fldCharType="separate"/>
      </w:r>
      <w:r>
        <w:rPr>
          <w:rFonts w:hint="eastAsia" w:ascii="宋体" w:hAnsi="宋体" w:cs="宋体"/>
          <w:color w:val="000000" w:themeColor="text1"/>
          <w:sz w:val="28"/>
          <w:szCs w:val="28"/>
          <w:highlight w:val="none"/>
        </w:rPr>
        <w:t xml:space="preserve">3</w:t>
      </w:r>
      <w:r>
        <w:rPr>
          <w:rFonts w:hint="eastAsia" w:ascii="宋体" w:hAnsi="宋体" w:cs="宋体"/>
          <w:color w:val="000000" w:themeColor="text1"/>
          <w:sz w:val="28"/>
          <w:szCs w:val="28"/>
          <w:highlight w:val="none"/>
        </w:rPr>
      </w:r>
      <w:r>
        <w:rPr>
          <w:rFonts w:hint="eastAsia" w:ascii="宋体" w:hAnsi="宋体" w:cs="宋体"/>
          <w:color w:val="000000" w:themeColor="text1"/>
          <w:sz w:val="28"/>
          <w:szCs w:val="28"/>
          <w:highlight w:val="none"/>
        </w:rPr>
        <w:fldChar w:fldCharType="end"/>
      </w:r>
      <w:r>
        <w:rPr>
          <w:rFonts w:hint="eastAsia" w:ascii="宋体" w:hAnsi="宋体" w:cs="宋体"/>
          <w:color w:val="000000" w:themeColor="text1"/>
          <w:sz w:val="28"/>
          <w:szCs w:val="28"/>
          <w:highlight w:val="none"/>
        </w:rPr>
        <w:fldChar w:fldCharType="end"/>
      </w:r>
      <w:r>
        <w:rPr>
          <w:color w:val="000000" w:themeColor="text1"/>
        </w:rPr>
      </w:r>
      <w:r/>
    </w:p>
    <w:p>
      <w:pPr>
        <w:pStyle w:val="1110"/>
        <w:tabs>
          <w:tab w:val="right" w:pos="9184" w:leader="dot"/>
        </w:tabs>
        <w:rPr>
          <w:rFonts w:hint="eastAsia" w:ascii="宋体" w:hAnsi="宋体" w:cs="宋体"/>
          <w:color w:val="000000" w:themeColor="text1"/>
          <w:sz w:val="28"/>
          <w:szCs w:val="28"/>
          <w:highlight w:val="none"/>
        </w:rPr>
      </w:pPr>
      <w:r>
        <w:rPr>
          <w:rFonts w:hint="eastAsia" w:ascii="宋体" w:hAnsi="宋体" w:cs="宋体"/>
          <w:color w:val="000000" w:themeColor="text1"/>
          <w:sz w:val="28"/>
          <w:szCs w:val="28"/>
          <w:highlight w:val="none"/>
        </w:rPr>
        <w:fldChar w:fldCharType="begin"/>
      </w:r>
      <w:r>
        <w:rPr>
          <w:rFonts w:hint="eastAsia" w:ascii="宋体" w:hAnsi="宋体" w:cs="宋体"/>
          <w:color w:val="000000" w:themeColor="text1"/>
          <w:sz w:val="28"/>
          <w:szCs w:val="28"/>
          <w:highlight w:val="none"/>
        </w:rPr>
        <w:instrText xml:space="preserve"> HYPERLINK \l _Toc5393 </w:instrText>
      </w:r>
      <w:r>
        <w:rPr>
          <w:rFonts w:hint="eastAsia" w:ascii="宋体" w:hAnsi="宋体" w:cs="宋体"/>
          <w:color w:val="000000" w:themeColor="text1"/>
          <w:sz w:val="28"/>
          <w:szCs w:val="28"/>
          <w:highlight w:val="none"/>
        </w:rPr>
        <w:fldChar w:fldCharType="separate"/>
      </w:r>
      <w:r>
        <w:rPr>
          <w:rFonts w:hint="eastAsia" w:ascii="宋体" w:hAnsi="宋体" w:cs="宋体"/>
          <w:color w:val="000000" w:themeColor="text1"/>
          <w:sz w:val="28"/>
          <w:szCs w:val="28"/>
          <w:highlight w:val="none"/>
        </w:rPr>
        <w:t xml:space="preserve">第二章 投标人须知</w:t>
      </w:r>
      <w:r>
        <w:rPr>
          <w:rFonts w:hint="eastAsia" w:ascii="宋体" w:hAnsi="宋体" w:cs="宋体"/>
          <w:color w:val="000000" w:themeColor="text1"/>
          <w:sz w:val="28"/>
          <w:szCs w:val="28"/>
          <w:highlight w:val="none"/>
        </w:rPr>
        <w:tab/>
      </w:r>
      <w:r>
        <w:rPr>
          <w:rFonts w:hint="eastAsia" w:ascii="宋体" w:hAnsi="宋体" w:cs="宋体"/>
          <w:color w:val="000000" w:themeColor="text1"/>
          <w:sz w:val="28"/>
          <w:szCs w:val="28"/>
          <w:highlight w:val="none"/>
        </w:rPr>
        <w:fldChar w:fldCharType="begin"/>
      </w:r>
      <w:r>
        <w:rPr>
          <w:rFonts w:hint="eastAsia" w:ascii="宋体" w:hAnsi="宋体" w:cs="宋体"/>
          <w:color w:val="000000" w:themeColor="text1"/>
          <w:sz w:val="28"/>
          <w:szCs w:val="28"/>
          <w:highlight w:val="none"/>
        </w:rPr>
        <w:instrText xml:space="preserve"> PAGEREF _Toc5393 \h </w:instrText>
      </w:r>
      <w:r>
        <w:rPr>
          <w:rFonts w:hint="eastAsia" w:ascii="宋体" w:hAnsi="宋体" w:cs="宋体"/>
          <w:color w:val="000000" w:themeColor="text1"/>
          <w:sz w:val="28"/>
          <w:szCs w:val="28"/>
          <w:highlight w:val="none"/>
        </w:rPr>
        <w:fldChar w:fldCharType="separate"/>
      </w:r>
      <w:r>
        <w:rPr>
          <w:rFonts w:hint="eastAsia" w:ascii="宋体" w:hAnsi="宋体" w:cs="宋体"/>
          <w:color w:val="000000" w:themeColor="text1"/>
          <w:sz w:val="28"/>
          <w:szCs w:val="28"/>
          <w:highlight w:val="none"/>
        </w:rPr>
        <w:t xml:space="preserve">6</w:t>
      </w:r>
      <w:r>
        <w:rPr>
          <w:rFonts w:hint="eastAsia" w:ascii="宋体" w:hAnsi="宋体" w:cs="宋体"/>
          <w:color w:val="000000" w:themeColor="text1"/>
          <w:sz w:val="28"/>
          <w:szCs w:val="28"/>
          <w:highlight w:val="none"/>
        </w:rPr>
      </w:r>
      <w:r>
        <w:rPr>
          <w:rFonts w:hint="eastAsia" w:ascii="宋体" w:hAnsi="宋体" w:cs="宋体"/>
          <w:color w:val="000000" w:themeColor="text1"/>
          <w:sz w:val="28"/>
          <w:szCs w:val="28"/>
          <w:highlight w:val="none"/>
        </w:rPr>
        <w:fldChar w:fldCharType="end"/>
      </w:r>
      <w:r>
        <w:rPr>
          <w:rFonts w:hint="eastAsia" w:ascii="宋体" w:hAnsi="宋体" w:cs="宋体"/>
          <w:color w:val="000000" w:themeColor="text1"/>
          <w:sz w:val="28"/>
          <w:szCs w:val="28"/>
          <w:highlight w:val="none"/>
        </w:rPr>
        <w:fldChar w:fldCharType="end"/>
      </w:r>
      <w:r>
        <w:rPr>
          <w:color w:val="000000" w:themeColor="text1"/>
        </w:rPr>
      </w:r>
      <w:r/>
    </w:p>
    <w:p>
      <w:pPr>
        <w:pStyle w:val="1110"/>
        <w:tabs>
          <w:tab w:val="right" w:pos="9184" w:leader="dot"/>
        </w:tabs>
        <w:rPr>
          <w:rFonts w:hint="eastAsia" w:ascii="宋体" w:hAnsi="宋体" w:cs="宋体"/>
          <w:color w:val="000000" w:themeColor="text1"/>
          <w:sz w:val="28"/>
          <w:szCs w:val="28"/>
          <w:highlight w:val="none"/>
        </w:rPr>
      </w:pPr>
      <w:r>
        <w:rPr>
          <w:rFonts w:hint="eastAsia" w:ascii="宋体" w:hAnsi="宋体" w:cs="宋体"/>
          <w:color w:val="000000" w:themeColor="text1"/>
          <w:sz w:val="28"/>
          <w:szCs w:val="28"/>
          <w:highlight w:val="none"/>
        </w:rPr>
        <w:fldChar w:fldCharType="begin"/>
      </w:r>
      <w:r>
        <w:rPr>
          <w:rFonts w:hint="eastAsia" w:ascii="宋体" w:hAnsi="宋体" w:cs="宋体"/>
          <w:color w:val="000000" w:themeColor="text1"/>
          <w:sz w:val="28"/>
          <w:szCs w:val="28"/>
          <w:highlight w:val="none"/>
        </w:rPr>
        <w:instrText xml:space="preserve"> HYPERLINK \l _Toc9798 </w:instrText>
      </w:r>
      <w:r>
        <w:rPr>
          <w:rFonts w:hint="eastAsia" w:ascii="宋体" w:hAnsi="宋体" w:cs="宋体"/>
          <w:color w:val="000000" w:themeColor="text1"/>
          <w:sz w:val="28"/>
          <w:szCs w:val="28"/>
          <w:highlight w:val="none"/>
        </w:rPr>
        <w:fldChar w:fldCharType="separate"/>
      </w:r>
      <w:r>
        <w:rPr>
          <w:rFonts w:hint="eastAsia" w:ascii="宋体" w:hAnsi="宋体" w:cs="宋体"/>
          <w:color w:val="000000" w:themeColor="text1"/>
          <w:sz w:val="28"/>
          <w:szCs w:val="28"/>
          <w:highlight w:val="none"/>
        </w:rPr>
        <w:t xml:space="preserve">第三章 投标文件格式</w:t>
      </w:r>
      <w:r>
        <w:rPr>
          <w:rFonts w:hint="eastAsia" w:ascii="宋体" w:hAnsi="宋体" w:cs="宋体"/>
          <w:color w:val="000000" w:themeColor="text1"/>
          <w:sz w:val="28"/>
          <w:szCs w:val="28"/>
          <w:highlight w:val="none"/>
        </w:rPr>
        <w:tab/>
      </w:r>
      <w:r>
        <w:rPr>
          <w:rFonts w:hint="eastAsia" w:ascii="宋体" w:hAnsi="宋体" w:cs="宋体"/>
          <w:color w:val="000000" w:themeColor="text1"/>
          <w:sz w:val="28"/>
          <w:szCs w:val="28"/>
          <w:highlight w:val="none"/>
        </w:rPr>
        <w:fldChar w:fldCharType="begin"/>
      </w:r>
      <w:r>
        <w:rPr>
          <w:rFonts w:hint="eastAsia" w:ascii="宋体" w:hAnsi="宋体" w:cs="宋体"/>
          <w:color w:val="000000" w:themeColor="text1"/>
          <w:sz w:val="28"/>
          <w:szCs w:val="28"/>
          <w:highlight w:val="none"/>
        </w:rPr>
        <w:instrText xml:space="preserve"> PAGEREF _Toc9798 \h </w:instrText>
      </w:r>
      <w:r>
        <w:rPr>
          <w:rFonts w:hint="eastAsia" w:ascii="宋体" w:hAnsi="宋体" w:cs="宋体"/>
          <w:color w:val="000000" w:themeColor="text1"/>
          <w:sz w:val="28"/>
          <w:szCs w:val="28"/>
          <w:highlight w:val="none"/>
        </w:rPr>
        <w:fldChar w:fldCharType="separate"/>
      </w:r>
      <w:r>
        <w:rPr>
          <w:rFonts w:hint="eastAsia" w:ascii="宋体" w:hAnsi="宋体" w:cs="宋体"/>
          <w:color w:val="000000" w:themeColor="text1"/>
          <w:sz w:val="28"/>
          <w:szCs w:val="28"/>
          <w:highlight w:val="none"/>
        </w:rPr>
        <w:t xml:space="preserve">15</w:t>
      </w:r>
      <w:r>
        <w:rPr>
          <w:rFonts w:hint="eastAsia" w:ascii="宋体" w:hAnsi="宋体" w:cs="宋体"/>
          <w:color w:val="000000" w:themeColor="text1"/>
          <w:sz w:val="28"/>
          <w:szCs w:val="28"/>
          <w:highlight w:val="none"/>
        </w:rPr>
      </w:r>
      <w:r>
        <w:rPr>
          <w:rFonts w:hint="eastAsia" w:ascii="宋体" w:hAnsi="宋体" w:cs="宋体"/>
          <w:color w:val="000000" w:themeColor="text1"/>
          <w:sz w:val="28"/>
          <w:szCs w:val="28"/>
          <w:highlight w:val="none"/>
        </w:rPr>
        <w:fldChar w:fldCharType="end"/>
      </w:r>
      <w:r>
        <w:rPr>
          <w:rFonts w:hint="eastAsia" w:ascii="宋体" w:hAnsi="宋体" w:cs="宋体"/>
          <w:color w:val="000000" w:themeColor="text1"/>
          <w:sz w:val="28"/>
          <w:szCs w:val="28"/>
          <w:highlight w:val="none"/>
        </w:rPr>
        <w:fldChar w:fldCharType="end"/>
      </w:r>
      <w:r>
        <w:rPr>
          <w:color w:val="000000" w:themeColor="text1"/>
        </w:rPr>
      </w:r>
      <w:r/>
    </w:p>
    <w:p>
      <w:pPr>
        <w:pStyle w:val="1110"/>
        <w:tabs>
          <w:tab w:val="right" w:pos="9184" w:leader="dot"/>
        </w:tabs>
        <w:rPr>
          <w:rFonts w:hint="eastAsia" w:ascii="宋体" w:hAnsi="宋体" w:cs="宋体"/>
          <w:color w:val="000000" w:themeColor="text1"/>
          <w:sz w:val="28"/>
          <w:szCs w:val="28"/>
          <w:highlight w:val="none"/>
        </w:rPr>
      </w:pPr>
      <w:r>
        <w:rPr>
          <w:rFonts w:hint="eastAsia" w:ascii="宋体" w:hAnsi="宋体" w:cs="宋体"/>
          <w:color w:val="000000" w:themeColor="text1"/>
          <w:sz w:val="28"/>
          <w:szCs w:val="28"/>
          <w:highlight w:val="none"/>
        </w:rPr>
        <w:fldChar w:fldCharType="begin"/>
      </w:r>
      <w:r>
        <w:rPr>
          <w:rFonts w:hint="eastAsia" w:ascii="宋体" w:hAnsi="宋体" w:cs="宋体"/>
          <w:color w:val="000000" w:themeColor="text1"/>
          <w:sz w:val="28"/>
          <w:szCs w:val="28"/>
          <w:highlight w:val="none"/>
        </w:rPr>
        <w:instrText xml:space="preserve"> HYPERLINK \l _Toc27448 </w:instrText>
      </w:r>
      <w:r>
        <w:rPr>
          <w:rFonts w:hint="eastAsia" w:ascii="宋体" w:hAnsi="宋体" w:cs="宋体"/>
          <w:color w:val="000000" w:themeColor="text1"/>
          <w:sz w:val="28"/>
          <w:szCs w:val="28"/>
          <w:highlight w:val="none"/>
        </w:rPr>
        <w:fldChar w:fldCharType="separate"/>
      </w:r>
      <w:r>
        <w:rPr>
          <w:rFonts w:hint="eastAsia" w:ascii="宋体" w:hAnsi="宋体" w:cs="宋体"/>
          <w:color w:val="000000" w:themeColor="text1"/>
          <w:sz w:val="28"/>
          <w:szCs w:val="28"/>
          <w:highlight w:val="none"/>
        </w:rPr>
        <w:t xml:space="preserve">第四章 采购需求</w:t>
      </w:r>
      <w:r>
        <w:rPr>
          <w:rFonts w:hint="eastAsia" w:ascii="宋体" w:hAnsi="宋体" w:cs="宋体"/>
          <w:color w:val="000000" w:themeColor="text1"/>
          <w:sz w:val="28"/>
          <w:szCs w:val="28"/>
          <w:highlight w:val="none"/>
        </w:rPr>
        <w:tab/>
      </w:r>
      <w:r>
        <w:rPr>
          <w:rFonts w:hint="eastAsia" w:ascii="宋体" w:hAnsi="宋体" w:cs="宋体"/>
          <w:color w:val="000000" w:themeColor="text1"/>
          <w:sz w:val="28"/>
          <w:szCs w:val="28"/>
          <w:highlight w:val="none"/>
        </w:rPr>
        <w:fldChar w:fldCharType="begin"/>
      </w:r>
      <w:r>
        <w:rPr>
          <w:rFonts w:hint="eastAsia" w:ascii="宋体" w:hAnsi="宋体" w:cs="宋体"/>
          <w:color w:val="000000" w:themeColor="text1"/>
          <w:sz w:val="28"/>
          <w:szCs w:val="28"/>
          <w:highlight w:val="none"/>
        </w:rPr>
        <w:instrText xml:space="preserve"> PAGEREF _Toc27448 \h </w:instrText>
      </w:r>
      <w:r>
        <w:rPr>
          <w:rFonts w:hint="eastAsia" w:ascii="宋体" w:hAnsi="宋体" w:cs="宋体"/>
          <w:color w:val="000000" w:themeColor="text1"/>
          <w:sz w:val="28"/>
          <w:szCs w:val="28"/>
          <w:highlight w:val="none"/>
        </w:rPr>
        <w:fldChar w:fldCharType="separate"/>
      </w:r>
      <w:r>
        <w:rPr>
          <w:rFonts w:hint="eastAsia" w:ascii="宋体" w:hAnsi="宋体" w:cs="宋体"/>
          <w:color w:val="000000" w:themeColor="text1"/>
          <w:sz w:val="28"/>
          <w:szCs w:val="28"/>
          <w:highlight w:val="none"/>
        </w:rPr>
        <w:t xml:space="preserve">32</w:t>
      </w:r>
      <w:r>
        <w:rPr>
          <w:rFonts w:hint="eastAsia" w:ascii="宋体" w:hAnsi="宋体" w:cs="宋体"/>
          <w:color w:val="000000" w:themeColor="text1"/>
          <w:sz w:val="28"/>
          <w:szCs w:val="28"/>
          <w:highlight w:val="none"/>
        </w:rPr>
      </w:r>
      <w:r>
        <w:rPr>
          <w:rFonts w:hint="eastAsia" w:ascii="宋体" w:hAnsi="宋体" w:cs="宋体"/>
          <w:color w:val="000000" w:themeColor="text1"/>
          <w:sz w:val="28"/>
          <w:szCs w:val="28"/>
          <w:highlight w:val="none"/>
        </w:rPr>
        <w:fldChar w:fldCharType="end"/>
      </w:r>
      <w:r>
        <w:rPr>
          <w:rFonts w:hint="eastAsia" w:ascii="宋体" w:hAnsi="宋体" w:cs="宋体"/>
          <w:color w:val="000000" w:themeColor="text1"/>
          <w:sz w:val="28"/>
          <w:szCs w:val="28"/>
          <w:highlight w:val="none"/>
        </w:rPr>
        <w:fldChar w:fldCharType="end"/>
      </w:r>
      <w:r>
        <w:rPr>
          <w:color w:val="000000" w:themeColor="text1"/>
        </w:rPr>
      </w:r>
      <w:r/>
    </w:p>
    <w:p>
      <w:pPr>
        <w:pStyle w:val="1110"/>
        <w:tabs>
          <w:tab w:val="right" w:pos="9184" w:leader="dot"/>
        </w:tabs>
        <w:rPr>
          <w:rFonts w:hint="eastAsia" w:ascii="宋体" w:hAnsi="宋体" w:cs="宋体"/>
          <w:color w:val="000000" w:themeColor="text1"/>
          <w:sz w:val="28"/>
          <w:szCs w:val="28"/>
          <w:highlight w:val="none"/>
        </w:rPr>
      </w:pPr>
      <w:r>
        <w:rPr>
          <w:rFonts w:hint="eastAsia" w:ascii="宋体" w:hAnsi="宋体" w:cs="宋体"/>
          <w:color w:val="000000" w:themeColor="text1"/>
          <w:sz w:val="28"/>
          <w:szCs w:val="28"/>
          <w:highlight w:val="none"/>
        </w:rPr>
        <w:fldChar w:fldCharType="begin"/>
      </w:r>
      <w:r>
        <w:rPr>
          <w:rFonts w:hint="eastAsia" w:ascii="宋体" w:hAnsi="宋体" w:cs="宋体"/>
          <w:color w:val="000000" w:themeColor="text1"/>
          <w:sz w:val="28"/>
          <w:szCs w:val="28"/>
          <w:highlight w:val="none"/>
        </w:rPr>
        <w:instrText xml:space="preserve"> HYPERLINK \l _Toc7969 </w:instrText>
      </w:r>
      <w:r>
        <w:rPr>
          <w:rFonts w:hint="eastAsia" w:ascii="宋体" w:hAnsi="宋体" w:cs="宋体"/>
          <w:color w:val="000000" w:themeColor="text1"/>
          <w:sz w:val="28"/>
          <w:szCs w:val="28"/>
          <w:highlight w:val="none"/>
        </w:rPr>
        <w:fldChar w:fldCharType="separate"/>
      </w:r>
      <w:r>
        <w:rPr>
          <w:rFonts w:hint="eastAsia" w:ascii="宋体" w:hAnsi="宋体" w:cs="宋体"/>
          <w:color w:val="000000" w:themeColor="text1"/>
          <w:sz w:val="28"/>
          <w:szCs w:val="28"/>
          <w:highlight w:val="none"/>
        </w:rPr>
        <w:t xml:space="preserve">第五章 合同主要内容</w:t>
      </w:r>
      <w:r>
        <w:rPr>
          <w:rFonts w:hint="eastAsia" w:ascii="宋体" w:hAnsi="宋体" w:cs="宋体"/>
          <w:color w:val="000000" w:themeColor="text1"/>
          <w:sz w:val="28"/>
          <w:szCs w:val="28"/>
          <w:highlight w:val="none"/>
        </w:rPr>
        <w:tab/>
      </w:r>
      <w:r>
        <w:rPr>
          <w:rFonts w:hint="eastAsia" w:ascii="宋体" w:hAnsi="宋体" w:cs="宋体"/>
          <w:color w:val="000000" w:themeColor="text1"/>
          <w:sz w:val="28"/>
          <w:szCs w:val="28"/>
          <w:highlight w:val="none"/>
        </w:rPr>
        <w:fldChar w:fldCharType="begin"/>
      </w:r>
      <w:r>
        <w:rPr>
          <w:rFonts w:hint="eastAsia" w:ascii="宋体" w:hAnsi="宋体" w:cs="宋体"/>
          <w:color w:val="000000" w:themeColor="text1"/>
          <w:sz w:val="28"/>
          <w:szCs w:val="28"/>
          <w:highlight w:val="none"/>
        </w:rPr>
        <w:instrText xml:space="preserve"> PAGEREF _Toc7969 \h </w:instrText>
      </w:r>
      <w:r>
        <w:rPr>
          <w:rFonts w:hint="eastAsia" w:ascii="宋体" w:hAnsi="宋体" w:cs="宋体"/>
          <w:color w:val="000000" w:themeColor="text1"/>
          <w:sz w:val="28"/>
          <w:szCs w:val="28"/>
          <w:highlight w:val="none"/>
        </w:rPr>
        <w:fldChar w:fldCharType="separate"/>
      </w:r>
      <w:r>
        <w:rPr>
          <w:rFonts w:hint="eastAsia" w:ascii="宋体" w:hAnsi="宋体" w:cs="宋体"/>
          <w:color w:val="000000" w:themeColor="text1"/>
          <w:sz w:val="28"/>
          <w:szCs w:val="28"/>
          <w:highlight w:val="none"/>
        </w:rPr>
        <w:t xml:space="preserve">37</w:t>
      </w:r>
      <w:r>
        <w:rPr>
          <w:rFonts w:hint="eastAsia" w:ascii="宋体" w:hAnsi="宋体" w:cs="宋体"/>
          <w:color w:val="000000" w:themeColor="text1"/>
          <w:sz w:val="28"/>
          <w:szCs w:val="28"/>
          <w:highlight w:val="none"/>
        </w:rPr>
      </w:r>
      <w:r>
        <w:rPr>
          <w:rFonts w:hint="eastAsia" w:ascii="宋体" w:hAnsi="宋体" w:cs="宋体"/>
          <w:color w:val="000000" w:themeColor="text1"/>
          <w:sz w:val="28"/>
          <w:szCs w:val="28"/>
          <w:highlight w:val="none"/>
        </w:rPr>
        <w:fldChar w:fldCharType="end"/>
      </w:r>
      <w:r>
        <w:rPr>
          <w:rFonts w:hint="eastAsia" w:ascii="宋体" w:hAnsi="宋体" w:cs="宋体"/>
          <w:color w:val="000000" w:themeColor="text1"/>
          <w:sz w:val="28"/>
          <w:szCs w:val="28"/>
          <w:highlight w:val="none"/>
        </w:rPr>
        <w:fldChar w:fldCharType="end"/>
      </w:r>
      <w:r>
        <w:rPr>
          <w:color w:val="000000" w:themeColor="text1"/>
        </w:rPr>
      </w:r>
      <w:r/>
    </w:p>
    <w:p>
      <w:pPr>
        <w:pStyle w:val="1110"/>
        <w:tabs>
          <w:tab w:val="right" w:pos="9184" w:leader="dot"/>
        </w:tabs>
        <w:rPr>
          <w:rFonts w:hint="eastAsia" w:ascii="宋体" w:hAnsi="宋体" w:cs="宋体"/>
          <w:color w:val="000000" w:themeColor="text1"/>
          <w:sz w:val="28"/>
          <w:szCs w:val="28"/>
          <w:highlight w:val="none"/>
        </w:rPr>
      </w:pPr>
      <w:r>
        <w:rPr>
          <w:rFonts w:hint="eastAsia" w:ascii="宋体" w:hAnsi="宋体" w:cs="宋体"/>
          <w:color w:val="000000" w:themeColor="text1"/>
          <w:sz w:val="28"/>
          <w:szCs w:val="28"/>
          <w:highlight w:val="none"/>
        </w:rPr>
        <w:fldChar w:fldCharType="begin"/>
      </w:r>
      <w:r>
        <w:rPr>
          <w:rFonts w:hint="eastAsia" w:ascii="宋体" w:hAnsi="宋体" w:cs="宋体"/>
          <w:color w:val="000000" w:themeColor="text1"/>
          <w:sz w:val="28"/>
          <w:szCs w:val="28"/>
          <w:highlight w:val="none"/>
        </w:rPr>
        <w:instrText xml:space="preserve"> HYPERLINK \l _Toc30169 </w:instrText>
      </w:r>
      <w:r>
        <w:rPr>
          <w:rFonts w:hint="eastAsia" w:ascii="宋体" w:hAnsi="宋体" w:cs="宋体"/>
          <w:color w:val="000000" w:themeColor="text1"/>
          <w:sz w:val="28"/>
          <w:szCs w:val="28"/>
          <w:highlight w:val="none"/>
        </w:rPr>
        <w:fldChar w:fldCharType="separate"/>
      </w:r>
      <w:r>
        <w:rPr>
          <w:rFonts w:hint="eastAsia" w:ascii="宋体" w:hAnsi="宋体" w:cs="宋体"/>
          <w:color w:val="000000" w:themeColor="text1"/>
          <w:sz w:val="28"/>
          <w:szCs w:val="28"/>
          <w:highlight w:val="none"/>
        </w:rPr>
        <w:t xml:space="preserve">第六章 评标方法、评标标准</w:t>
      </w:r>
      <w:r>
        <w:rPr>
          <w:rFonts w:hint="eastAsia" w:ascii="宋体" w:hAnsi="宋体" w:cs="宋体"/>
          <w:color w:val="000000" w:themeColor="text1"/>
          <w:sz w:val="28"/>
          <w:szCs w:val="28"/>
          <w:highlight w:val="none"/>
        </w:rPr>
        <w:tab/>
      </w:r>
      <w:r>
        <w:rPr>
          <w:rFonts w:hint="eastAsia" w:ascii="宋体" w:hAnsi="宋体" w:cs="宋体"/>
          <w:color w:val="000000" w:themeColor="text1"/>
          <w:sz w:val="28"/>
          <w:szCs w:val="28"/>
          <w:highlight w:val="none"/>
        </w:rPr>
        <w:fldChar w:fldCharType="begin"/>
      </w:r>
      <w:r>
        <w:rPr>
          <w:rFonts w:hint="eastAsia" w:ascii="宋体" w:hAnsi="宋体" w:cs="宋体"/>
          <w:color w:val="000000" w:themeColor="text1"/>
          <w:sz w:val="28"/>
          <w:szCs w:val="28"/>
          <w:highlight w:val="none"/>
        </w:rPr>
        <w:instrText xml:space="preserve"> PAGEREF _Toc30169 \h </w:instrText>
      </w:r>
      <w:r>
        <w:rPr>
          <w:rFonts w:hint="eastAsia" w:ascii="宋体" w:hAnsi="宋体" w:cs="宋体"/>
          <w:color w:val="000000" w:themeColor="text1"/>
          <w:sz w:val="28"/>
          <w:szCs w:val="28"/>
          <w:highlight w:val="none"/>
        </w:rPr>
        <w:fldChar w:fldCharType="separate"/>
      </w:r>
      <w:r>
        <w:rPr>
          <w:rFonts w:hint="eastAsia" w:ascii="宋体" w:hAnsi="宋体" w:cs="宋体"/>
          <w:color w:val="000000" w:themeColor="text1"/>
          <w:sz w:val="28"/>
          <w:szCs w:val="28"/>
          <w:highlight w:val="none"/>
        </w:rPr>
        <w:t xml:space="preserve">46</w:t>
      </w:r>
      <w:r>
        <w:rPr>
          <w:rFonts w:hint="eastAsia" w:ascii="宋体" w:hAnsi="宋体" w:cs="宋体"/>
          <w:color w:val="000000" w:themeColor="text1"/>
          <w:sz w:val="28"/>
          <w:szCs w:val="28"/>
          <w:highlight w:val="none"/>
        </w:rPr>
      </w:r>
      <w:r>
        <w:rPr>
          <w:rFonts w:hint="eastAsia" w:ascii="宋体" w:hAnsi="宋体" w:cs="宋体"/>
          <w:color w:val="000000" w:themeColor="text1"/>
          <w:sz w:val="28"/>
          <w:szCs w:val="28"/>
          <w:highlight w:val="none"/>
        </w:rPr>
        <w:fldChar w:fldCharType="end"/>
      </w:r>
      <w:r>
        <w:rPr>
          <w:rFonts w:hint="eastAsia" w:ascii="宋体" w:hAnsi="宋体" w:cs="宋体"/>
          <w:color w:val="000000" w:themeColor="text1"/>
          <w:sz w:val="28"/>
          <w:szCs w:val="28"/>
          <w:highlight w:val="none"/>
        </w:rPr>
        <w:fldChar w:fldCharType="end"/>
      </w:r>
      <w:r>
        <w:rPr>
          <w:color w:val="000000" w:themeColor="text1"/>
        </w:rPr>
      </w:r>
      <w:r/>
    </w:p>
    <w:p>
      <w:pPr>
        <w:pStyle w:val="1089"/>
        <w:spacing w:line="360" w:lineRule="auto"/>
        <w:rPr>
          <w:rFonts w:ascii="宋体" w:hAnsi="宋体"/>
          <w:color w:val="000000" w:themeColor="text1"/>
          <w:sz w:val="32"/>
          <w:szCs w:val="32"/>
          <w:highlight w:val="none"/>
        </w:rPr>
      </w:pPr>
      <w:r>
        <w:rPr>
          <w:rFonts w:hint="eastAsia" w:ascii="宋体" w:hAnsi="宋体" w:cs="宋体"/>
          <w:color w:val="000000" w:themeColor="text1"/>
          <w:sz w:val="28"/>
          <w:szCs w:val="28"/>
          <w:highlight w:val="none"/>
        </w:rPr>
        <w:fldChar w:fldCharType="end"/>
      </w:r>
      <w:r>
        <w:rPr>
          <w:color w:val="000000" w:themeColor="text1"/>
        </w:rPr>
      </w:r>
      <w:r/>
    </w:p>
    <w:p>
      <w:pPr>
        <w:pStyle w:val="1089"/>
        <w:rPr>
          <w:rFonts w:ascii="宋体" w:hAnsi="宋体"/>
          <w:bCs/>
          <w:color w:val="000000" w:themeColor="text1"/>
          <w:sz w:val="32"/>
          <w:szCs w:val="32"/>
          <w:highlight w:val="none"/>
        </w:rPr>
      </w:pPr>
      <w:r>
        <w:rPr>
          <w:rFonts w:ascii="宋体" w:hAnsi="宋体"/>
          <w:bCs/>
          <w:color w:val="000000" w:themeColor="text1"/>
          <w:sz w:val="32"/>
          <w:szCs w:val="32"/>
          <w:highlight w:val="none"/>
        </w:rPr>
      </w:r>
      <w:r>
        <w:rPr>
          <w:color w:val="000000" w:themeColor="text1"/>
        </w:rPr>
      </w:r>
      <w:r/>
    </w:p>
    <w:p>
      <w:pPr>
        <w:pStyle w:val="1089"/>
        <w:rPr>
          <w:rFonts w:ascii="宋体" w:hAnsi="宋体"/>
          <w:bCs/>
          <w:color w:val="000000" w:themeColor="text1"/>
          <w:sz w:val="32"/>
          <w:szCs w:val="32"/>
          <w:highlight w:val="none"/>
        </w:rPr>
      </w:pPr>
      <w:r>
        <w:rPr>
          <w:rFonts w:ascii="宋体" w:hAnsi="宋体"/>
          <w:bCs/>
          <w:color w:val="000000" w:themeColor="text1"/>
          <w:sz w:val="32"/>
          <w:szCs w:val="32"/>
          <w:highlight w:val="none"/>
        </w:rPr>
      </w:r>
      <w:r>
        <w:rPr>
          <w:color w:val="000000" w:themeColor="text1"/>
        </w:rPr>
      </w:r>
      <w:r/>
    </w:p>
    <w:p>
      <w:pPr>
        <w:pStyle w:val="1089"/>
        <w:rPr>
          <w:rFonts w:ascii="宋体" w:hAnsi="宋体"/>
          <w:bCs/>
          <w:color w:val="000000" w:themeColor="text1"/>
          <w:sz w:val="28"/>
          <w:szCs w:val="20"/>
          <w:highlight w:val="none"/>
        </w:rPr>
      </w:pPr>
      <w:r>
        <w:rPr>
          <w:rFonts w:ascii="宋体" w:hAnsi="宋体"/>
          <w:bCs/>
          <w:color w:val="000000" w:themeColor="text1"/>
          <w:sz w:val="28"/>
          <w:szCs w:val="20"/>
          <w:highlight w:val="none"/>
        </w:rPr>
      </w:r>
      <w:r>
        <w:rPr>
          <w:color w:val="000000" w:themeColor="text1"/>
        </w:rPr>
      </w:r>
      <w:r/>
    </w:p>
    <w:p>
      <w:pPr>
        <w:pStyle w:val="1089"/>
        <w:rPr>
          <w:rFonts w:ascii="宋体" w:hAnsi="宋体"/>
          <w:bCs/>
          <w:color w:val="000000" w:themeColor="text1"/>
          <w:sz w:val="28"/>
          <w:szCs w:val="20"/>
          <w:highlight w:val="none"/>
        </w:rPr>
      </w:pPr>
      <w:r>
        <w:rPr>
          <w:rFonts w:ascii="宋体" w:hAnsi="宋体"/>
          <w:bCs/>
          <w:color w:val="000000" w:themeColor="text1"/>
          <w:sz w:val="28"/>
          <w:szCs w:val="20"/>
          <w:highlight w:val="none"/>
        </w:rPr>
      </w:r>
      <w:r>
        <w:rPr>
          <w:color w:val="000000" w:themeColor="text1"/>
        </w:rPr>
      </w:r>
      <w:r/>
    </w:p>
    <w:p>
      <w:pPr>
        <w:pStyle w:val="1089"/>
        <w:rPr>
          <w:rFonts w:ascii="宋体" w:hAnsi="宋体"/>
          <w:bCs/>
          <w:color w:val="000000" w:themeColor="text1"/>
          <w:sz w:val="28"/>
          <w:szCs w:val="20"/>
          <w:highlight w:val="none"/>
        </w:rPr>
      </w:pPr>
      <w:r>
        <w:rPr>
          <w:rFonts w:ascii="宋体" w:hAnsi="宋体"/>
          <w:bCs/>
          <w:color w:val="000000" w:themeColor="text1"/>
          <w:sz w:val="28"/>
          <w:szCs w:val="20"/>
          <w:highlight w:val="none"/>
        </w:rPr>
      </w:r>
      <w:r>
        <w:rPr>
          <w:color w:val="000000" w:themeColor="text1"/>
        </w:rPr>
      </w:r>
      <w:r/>
    </w:p>
    <w:p>
      <w:pPr>
        <w:pStyle w:val="1089"/>
        <w:rPr>
          <w:rFonts w:ascii="宋体" w:hAnsi="宋体"/>
          <w:bCs/>
          <w:color w:val="000000" w:themeColor="text1"/>
          <w:sz w:val="28"/>
          <w:szCs w:val="20"/>
          <w:highlight w:val="none"/>
        </w:rPr>
      </w:pPr>
      <w:r>
        <w:rPr>
          <w:rFonts w:ascii="宋体" w:hAnsi="宋体"/>
          <w:bCs/>
          <w:color w:val="000000" w:themeColor="text1"/>
          <w:sz w:val="28"/>
          <w:szCs w:val="20"/>
          <w:highlight w:val="none"/>
        </w:rPr>
      </w:r>
      <w:r>
        <w:rPr>
          <w:color w:val="000000" w:themeColor="text1"/>
        </w:rPr>
      </w:r>
      <w:r/>
    </w:p>
    <w:p>
      <w:pPr>
        <w:pStyle w:val="1089"/>
        <w:rPr>
          <w:rFonts w:ascii="宋体" w:hAnsi="宋体"/>
          <w:bCs/>
          <w:color w:val="000000" w:themeColor="text1"/>
          <w:sz w:val="28"/>
          <w:szCs w:val="20"/>
          <w:highlight w:val="none"/>
        </w:rPr>
      </w:pPr>
      <w:r>
        <w:rPr>
          <w:rFonts w:ascii="宋体" w:hAnsi="宋体"/>
          <w:bCs/>
          <w:color w:val="000000" w:themeColor="text1"/>
          <w:sz w:val="28"/>
          <w:szCs w:val="20"/>
          <w:highlight w:val="none"/>
        </w:rPr>
      </w:r>
      <w:r>
        <w:rPr>
          <w:color w:val="000000" w:themeColor="text1"/>
        </w:rPr>
      </w:r>
      <w:r/>
    </w:p>
    <w:p>
      <w:pPr>
        <w:pStyle w:val="1089"/>
        <w:rPr>
          <w:rFonts w:ascii="宋体" w:hAnsi="宋体"/>
          <w:bCs/>
          <w:color w:val="000000" w:themeColor="text1"/>
          <w:sz w:val="28"/>
          <w:szCs w:val="20"/>
          <w:highlight w:val="none"/>
        </w:rPr>
      </w:pPr>
      <w:r>
        <w:rPr>
          <w:rFonts w:ascii="宋体" w:hAnsi="宋体"/>
          <w:bCs/>
          <w:color w:val="000000" w:themeColor="text1"/>
          <w:sz w:val="28"/>
          <w:szCs w:val="20"/>
          <w:highlight w:val="none"/>
        </w:rPr>
      </w:r>
      <w:r>
        <w:rPr>
          <w:color w:val="000000" w:themeColor="text1"/>
        </w:rPr>
      </w:r>
      <w:r/>
    </w:p>
    <w:p>
      <w:pPr>
        <w:pStyle w:val="1089"/>
        <w:rPr>
          <w:rFonts w:ascii="宋体" w:hAnsi="宋体"/>
          <w:bCs/>
          <w:color w:val="000000" w:themeColor="text1"/>
          <w:sz w:val="28"/>
          <w:szCs w:val="20"/>
          <w:highlight w:val="none"/>
        </w:rPr>
      </w:pPr>
      <w:r>
        <w:rPr>
          <w:rFonts w:ascii="宋体" w:hAnsi="宋体"/>
          <w:bCs/>
          <w:color w:val="000000" w:themeColor="text1"/>
          <w:sz w:val="28"/>
          <w:szCs w:val="20"/>
          <w:highlight w:val="none"/>
        </w:rPr>
      </w:r>
      <w:r>
        <w:rPr>
          <w:color w:val="000000" w:themeColor="text1"/>
        </w:rPr>
      </w:r>
      <w:r/>
    </w:p>
    <w:p>
      <w:pPr>
        <w:pStyle w:val="1089"/>
        <w:rPr>
          <w:rFonts w:ascii="宋体" w:hAnsi="宋体"/>
          <w:bCs/>
          <w:color w:val="000000" w:themeColor="text1"/>
          <w:sz w:val="28"/>
          <w:szCs w:val="20"/>
          <w:highlight w:val="none"/>
        </w:rPr>
      </w:pPr>
      <w:r>
        <w:rPr>
          <w:rFonts w:ascii="宋体" w:hAnsi="宋体"/>
          <w:bCs/>
          <w:color w:val="000000" w:themeColor="text1"/>
          <w:sz w:val="28"/>
          <w:szCs w:val="20"/>
          <w:highlight w:val="none"/>
        </w:rPr>
      </w:r>
      <w:r>
        <w:rPr>
          <w:color w:val="000000" w:themeColor="text1"/>
        </w:rPr>
      </w:r>
      <w:r/>
    </w:p>
    <w:p>
      <w:pPr>
        <w:pStyle w:val="1090"/>
        <w:jc w:val="center"/>
        <w:spacing w:line="360" w:lineRule="auto"/>
        <w:rPr>
          <w:rFonts w:hint="eastAsia"/>
          <w:color w:val="000000" w:themeColor="text1"/>
          <w:highlight w:val="none"/>
        </w:rPr>
        <w:sectPr>
          <w:footnotePr/>
          <w:endnotePr/>
          <w:type w:val="nextPage"/>
          <w:pgSz w:w="11906" w:h="16838" w:orient="portrait"/>
          <w:pgMar w:top="1247" w:right="1361" w:bottom="1247" w:left="1361" w:header="850" w:footer="794" w:gutter="0"/>
          <w:cols w:num="1" w:sep="0" w:space="1701" w:equalWidth="1"/>
          <w:docGrid w:linePitch="360"/>
          <w:titlePg/>
        </w:sectPr>
      </w:pPr>
      <w:r>
        <w:rPr>
          <w:color w:val="000000" w:themeColor="text1"/>
        </w:rPr>
      </w:r>
      <w:bookmarkStart w:id="1" w:name="_Toc8652801"/>
      <w:r>
        <w:rPr>
          <w:color w:val="000000" w:themeColor="text1"/>
        </w:rPr>
      </w:r>
      <w:bookmarkStart w:id="2" w:name="_Toc477186796"/>
      <w:r>
        <w:rPr>
          <w:color w:val="000000" w:themeColor="text1"/>
        </w:rPr>
      </w:r>
      <w:bookmarkStart w:id="3" w:name="_Toc477186549"/>
      <w:r>
        <w:rPr>
          <w:color w:val="000000" w:themeColor="text1"/>
        </w:rPr>
      </w:r>
      <w:bookmarkStart w:id="4" w:name="_Toc8652597"/>
      <w:r>
        <w:rPr>
          <w:color w:val="000000" w:themeColor="text1"/>
        </w:rPr>
      </w:r>
      <w:r/>
    </w:p>
    <w:p>
      <w:pPr>
        <w:pStyle w:val="1090"/>
        <w:jc w:val="center"/>
        <w:spacing w:line="360" w:lineRule="auto"/>
        <w:rPr>
          <w:color w:val="000000" w:themeColor="text1"/>
          <w:highlight w:val="none"/>
        </w:rPr>
      </w:pPr>
      <w:r>
        <w:rPr>
          <w:color w:val="000000" w:themeColor="text1"/>
        </w:rPr>
      </w:r>
      <w:bookmarkStart w:id="5" w:name="_Toc7071"/>
      <w:r>
        <w:rPr>
          <w:rFonts w:hint="eastAsia"/>
          <w:color w:val="000000" w:themeColor="text1"/>
          <w:highlight w:val="none"/>
        </w:rPr>
        <w:t xml:space="preserve">第一章 投标邀请</w:t>
      </w:r>
      <w:bookmarkEnd w:id="1"/>
      <w:r>
        <w:rPr>
          <w:color w:val="000000" w:themeColor="text1"/>
        </w:rPr>
      </w:r>
      <w:bookmarkEnd w:id="2"/>
      <w:r>
        <w:rPr>
          <w:color w:val="000000" w:themeColor="text1"/>
        </w:rPr>
      </w:r>
      <w:bookmarkEnd w:id="3"/>
      <w:r>
        <w:rPr>
          <w:color w:val="000000" w:themeColor="text1"/>
        </w:rPr>
      </w:r>
      <w:bookmarkEnd w:id="4"/>
      <w:r>
        <w:rPr>
          <w:rFonts w:hint="eastAsia"/>
          <w:color w:val="000000" w:themeColor="text1"/>
          <w:highlight w:val="none"/>
        </w:rPr>
        <w:t xml:space="preserve">函</w:t>
      </w:r>
      <w:bookmarkEnd w:id="5"/>
      <w:r>
        <w:rPr>
          <w:color w:val="000000" w:themeColor="text1"/>
        </w:rPr>
      </w:r>
      <w:r/>
    </w:p>
    <w:p>
      <w:pPr>
        <w:pStyle w:val="1089"/>
        <w:ind w:firstLine="420"/>
        <w:spacing w:line="360" w:lineRule="auto"/>
        <w:rPr>
          <w:rFonts w:ascii="宋体" w:hAnsi="宋体"/>
          <w:color w:val="000000" w:themeColor="text1"/>
          <w:szCs w:val="21"/>
          <w:highlight w:val="none"/>
        </w:rPr>
      </w:pPr>
      <w:r>
        <w:rPr>
          <w:color w:val="000000" w:themeColor="text1"/>
        </w:rPr>
      </w:r>
      <w:bookmarkStart w:id="6" w:name="_Toc477186797"/>
      <w:r>
        <w:rPr>
          <w:color w:val="000000" w:themeColor="text1"/>
        </w:rPr>
      </w:r>
      <w:bookmarkStart w:id="7" w:name="_Toc8652802"/>
      <w:r>
        <w:rPr>
          <w:color w:val="000000" w:themeColor="text1"/>
        </w:rPr>
      </w:r>
      <w:bookmarkStart w:id="8" w:name="_Toc477186550"/>
      <w:r>
        <w:rPr>
          <w:color w:val="000000" w:themeColor="text1"/>
        </w:rPr>
      </w:r>
      <w:bookmarkStart w:id="9" w:name="_Toc8652598"/>
      <w:r>
        <w:rPr>
          <w:rFonts w:hint="eastAsia" w:ascii="宋体" w:hAnsi="宋体"/>
          <w:color w:val="000000" w:themeColor="text1"/>
          <w:szCs w:val="21"/>
          <w:highlight w:val="none"/>
        </w:rPr>
        <w:t xml:space="preserve">受</w:t>
      </w:r>
      <w:r>
        <w:rPr>
          <w:rFonts w:hint="eastAsia" w:ascii="宋体" w:hAnsi="宋体"/>
          <w:color w:val="000000" w:themeColor="text1"/>
          <w:szCs w:val="21"/>
          <w:highlight w:val="none"/>
          <w:lang w:eastAsia="zh-CN"/>
        </w:rPr>
        <w:t xml:space="preserve">昆山市人民法院</w:t>
      </w:r>
      <w:r>
        <w:rPr>
          <w:rFonts w:hint="eastAsia" w:ascii="宋体" w:hAnsi="宋体"/>
          <w:color w:val="000000" w:themeColor="text1"/>
          <w:szCs w:val="21"/>
          <w:highlight w:val="none"/>
        </w:rPr>
        <w:t xml:space="preserve">委托，苏州茗竣建设管理咨询有限公司为其拟采购的</w:t>
      </w:r>
      <w:r>
        <w:rPr>
          <w:rFonts w:hint="eastAsia" w:ascii="宋体" w:hAnsi="宋体"/>
          <w:color w:val="000000" w:themeColor="text1"/>
          <w:szCs w:val="21"/>
          <w:highlight w:val="none"/>
          <w:lang w:eastAsia="zh-CN"/>
        </w:rPr>
        <w:t xml:space="preserve">昆山市人民法院物资配送服务</w:t>
      </w:r>
      <w:r>
        <w:rPr>
          <w:rFonts w:hint="eastAsia" w:ascii="宋体" w:hAnsi="宋体"/>
          <w:color w:val="000000" w:themeColor="text1"/>
          <w:szCs w:val="21"/>
          <w:highlight w:val="none"/>
        </w:rPr>
        <w:t xml:space="preserve">进行国内公开招标，欢迎符合条件的供应商投标。</w:t>
      </w:r>
      <w:r>
        <w:rPr>
          <w:color w:val="000000" w:themeColor="text1"/>
        </w:rPr>
      </w:r>
      <w:r/>
    </w:p>
    <w:p>
      <w:pPr>
        <w:pStyle w:val="1089"/>
        <w:ind w:firstLine="420"/>
        <w:spacing w:line="360" w:lineRule="auto"/>
        <w:shd w:val="clear" w:color="auto" w:fill="ffffff"/>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一、项目基本情况：</w:t>
      </w:r>
      <w:r>
        <w:rPr>
          <w:color w:val="000000" w:themeColor="text1"/>
        </w:rPr>
      </w:r>
      <w:r/>
    </w:p>
    <w:p>
      <w:pPr>
        <w:pStyle w:val="1089"/>
        <w:ind w:firstLine="420"/>
        <w:spacing w:line="360" w:lineRule="auto"/>
        <w:shd w:val="clear" w:color="auto" w:fill="ffffff"/>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1.项目编号：</w:t>
      </w:r>
      <w:r>
        <w:rPr>
          <w:rFonts w:hint="eastAsia" w:ascii="宋体" w:hAnsi="宋体" w:cs="宋体"/>
          <w:color w:val="000000" w:themeColor="text1"/>
          <w:szCs w:val="21"/>
          <w:highlight w:val="none"/>
          <w:lang w:eastAsia="zh-CN"/>
        </w:rPr>
        <w:t xml:space="preserve">JSZC-320583-SZMJ-G2026-0011</w:t>
      </w:r>
      <w:r>
        <w:rPr>
          <w:rFonts w:hint="eastAsia" w:ascii="宋体" w:hAnsi="宋体" w:cs="宋体"/>
          <w:color w:val="000000" w:themeColor="text1"/>
          <w:szCs w:val="21"/>
          <w:highlight w:val="none"/>
        </w:rPr>
        <w:t xml:space="preserve"> </w:t>
      </w:r>
      <w:r>
        <w:rPr>
          <w:color w:val="000000" w:themeColor="text1"/>
        </w:rPr>
      </w:r>
      <w:r/>
    </w:p>
    <w:p>
      <w:pPr>
        <w:pStyle w:val="1089"/>
        <w:ind w:right="178" w:firstLine="420"/>
        <w:spacing w:line="360" w:lineRule="auto"/>
        <w:rPr>
          <w:rFonts w:hint="eastAsia" w:ascii="宋体" w:hAnsi="宋体" w:eastAsia="宋体"/>
          <w:color w:val="000000" w:themeColor="text1"/>
          <w:szCs w:val="21"/>
          <w:highlight w:val="none"/>
        </w:rPr>
      </w:pPr>
      <w:r>
        <w:rPr>
          <w:rFonts w:hint="eastAsia" w:ascii="宋体" w:hAnsi="宋体"/>
          <w:color w:val="000000" w:themeColor="text1"/>
          <w:szCs w:val="21"/>
          <w:highlight w:val="none"/>
        </w:rPr>
        <w:t xml:space="preserve">2.项目名称：</w:t>
      </w:r>
      <w:r>
        <w:rPr>
          <w:rFonts w:hint="eastAsia" w:ascii="宋体" w:hAnsi="宋体"/>
          <w:color w:val="000000" w:themeColor="text1"/>
          <w:szCs w:val="21"/>
          <w:highlight w:val="none"/>
          <w:lang w:eastAsia="zh-CN"/>
        </w:rPr>
        <w:t xml:space="preserve">昆山市人民法院物资配送服务</w:t>
      </w:r>
      <w:r>
        <w:rPr>
          <w:color w:val="000000" w:themeColor="text1"/>
        </w:rPr>
      </w:r>
      <w:r/>
    </w:p>
    <w:p>
      <w:pPr>
        <w:pStyle w:val="1089"/>
        <w:ind w:firstLine="420"/>
        <w:spacing w:line="360" w:lineRule="auto"/>
        <w:shd w:val="clear" w:color="auto" w:fill="ffffff"/>
        <w:widowControl/>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3.项目预算：</w:t>
      </w:r>
      <w:r>
        <w:rPr>
          <w:rFonts w:hint="eastAsia" w:ascii="宋体" w:hAnsi="宋体"/>
          <w:color w:val="000000" w:themeColor="text1"/>
          <w:szCs w:val="21"/>
          <w:highlight w:val="none"/>
          <w:lang w:eastAsia="zh-CN"/>
        </w:rPr>
        <w:t xml:space="preserve">陆佰万元整</w:t>
      </w:r>
      <w:r>
        <w:rPr>
          <w:rFonts w:hint="eastAsia" w:ascii="宋体" w:hAnsi="宋体"/>
          <w:color w:val="000000" w:themeColor="text1"/>
          <w:szCs w:val="21"/>
          <w:highlight w:val="none"/>
        </w:rPr>
        <w:t xml:space="preserve">，</w:t>
      </w:r>
      <w:r>
        <w:rPr>
          <w:rFonts w:hint="eastAsia" w:ascii="宋体" w:hAnsi="宋体"/>
          <w:color w:val="000000" w:themeColor="text1"/>
          <w:szCs w:val="21"/>
          <w:highlight w:val="none"/>
          <w:lang w:eastAsia="zh-CN"/>
        </w:rPr>
        <w:t xml:space="preserve">￥6000000</w:t>
      </w:r>
      <w:r>
        <w:rPr>
          <w:rFonts w:hint="eastAsia" w:ascii="宋体" w:hAnsi="宋体"/>
          <w:color w:val="000000" w:themeColor="text1"/>
          <w:szCs w:val="21"/>
          <w:highlight w:val="none"/>
        </w:rPr>
        <w:t xml:space="preserve">.00元</w:t>
      </w:r>
      <w:r>
        <w:rPr>
          <w:color w:val="000000" w:themeColor="text1"/>
        </w:rPr>
      </w:r>
      <w:r/>
    </w:p>
    <w:p>
      <w:pPr>
        <w:pStyle w:val="1089"/>
        <w:ind w:firstLine="420"/>
        <w:spacing w:line="360" w:lineRule="auto"/>
        <w:shd w:val="clear" w:color="auto" w:fill="ffffff"/>
        <w:widowControl/>
        <w:rPr>
          <w:rFonts w:hint="eastAsia" w:ascii="宋体" w:hAnsi="宋体" w:eastAsia="宋体" w:cs="宋体"/>
          <w:color w:val="000000" w:themeColor="text1"/>
          <w:szCs w:val="21"/>
          <w:highlight w:val="none"/>
        </w:rPr>
      </w:pPr>
      <w:r>
        <w:rPr>
          <w:rFonts w:hint="eastAsia" w:ascii="宋体" w:hAnsi="宋体" w:cs="宋体"/>
          <w:color w:val="000000" w:themeColor="text1"/>
          <w:szCs w:val="21"/>
          <w:highlight w:val="none"/>
        </w:rPr>
        <w:t xml:space="preserve">4.最高限价（如有）：</w:t>
      </w:r>
      <w:r>
        <w:rPr>
          <w:rFonts w:hint="eastAsia" w:ascii="宋体" w:hAnsi="宋体" w:cs="宋体"/>
          <w:color w:val="000000" w:themeColor="text1"/>
          <w:szCs w:val="21"/>
          <w:highlight w:val="none"/>
          <w:lang w:val="en-US" w:eastAsia="zh-CN"/>
        </w:rPr>
        <w:t xml:space="preserve">同预算</w:t>
      </w:r>
      <w:r>
        <w:rPr>
          <w:color w:val="000000" w:themeColor="text1"/>
        </w:rPr>
      </w:r>
      <w:r/>
    </w:p>
    <w:p>
      <w:pPr>
        <w:pStyle w:val="1089"/>
        <w:ind w:firstLine="420"/>
        <w:spacing w:line="360" w:lineRule="auto"/>
        <w:shd w:val="clear" w:color="auto" w:fill="ffffff"/>
        <w:widowControl/>
        <w:rPr>
          <w:rFonts w:hint="eastAsia" w:ascii="宋体" w:hAnsi="宋体"/>
          <w:color w:val="000000" w:themeColor="text1"/>
          <w:szCs w:val="21"/>
          <w:highlight w:val="none"/>
        </w:rPr>
      </w:pPr>
      <w:r>
        <w:rPr>
          <w:rFonts w:hint="eastAsia" w:ascii="宋体" w:hAnsi="宋体" w:cs="宋体"/>
          <w:color w:val="000000" w:themeColor="text1"/>
          <w:szCs w:val="21"/>
          <w:highlight w:val="none"/>
        </w:rPr>
        <w:t xml:space="preserve">5.采购需求：</w:t>
      </w:r>
      <w:bookmarkStart w:id="10" w:name="_Hlk62762946"/>
      <w:r>
        <w:rPr>
          <w:rFonts w:hint="eastAsia" w:ascii="宋体" w:hAnsi="宋体" w:cs="宋体"/>
          <w:color w:val="000000" w:themeColor="text1"/>
          <w:szCs w:val="21"/>
          <w:highlight w:val="none"/>
        </w:rPr>
        <w:t xml:space="preserve">提供</w:t>
      </w:r>
      <w:r>
        <w:rPr>
          <w:rFonts w:hint="eastAsia" w:ascii="宋体" w:hAnsi="宋体"/>
          <w:color w:val="000000" w:themeColor="text1"/>
          <w:szCs w:val="21"/>
          <w:highlight w:val="none"/>
        </w:rPr>
        <w:t xml:space="preserve">包括</w:t>
      </w:r>
      <w:bookmarkEnd w:id="10"/>
      <w:r>
        <w:rPr>
          <w:rFonts w:hint="eastAsia" w:ascii="宋体" w:hAnsi="宋体" w:cs="宋体"/>
          <w:color w:val="000000" w:themeColor="text1"/>
          <w:szCs w:val="21"/>
          <w:highlight w:val="none"/>
          <w:lang w:eastAsia="zh-CN"/>
        </w:rPr>
        <w:t xml:space="preserve">且不限于蔬菜类、鲜肉类、水产类、家禽类、蛋类、冻品类、水果类、粮油、干货、杂货、调味配料、各类副食等食材</w:t>
      </w:r>
      <w:r>
        <w:rPr>
          <w:rFonts w:hint="eastAsia" w:ascii="宋体" w:hAnsi="宋体" w:cs="宋体"/>
          <w:color w:val="000000" w:themeColor="text1"/>
          <w:szCs w:val="21"/>
          <w:highlight w:val="none"/>
          <w:lang w:val="en-US" w:eastAsia="zh-CN"/>
        </w:rPr>
        <w:t xml:space="preserve">及</w:t>
      </w:r>
      <w:r>
        <w:rPr>
          <w:rFonts w:hint="eastAsia" w:ascii="宋体" w:hAnsi="宋体" w:cs="宋体"/>
          <w:color w:val="000000" w:themeColor="text1"/>
          <w:szCs w:val="21"/>
          <w:highlight w:val="none"/>
          <w:lang w:val="en-US" w:eastAsia="zh-CN"/>
        </w:rPr>
        <w:t xml:space="preserve">食堂常用易耗品</w:t>
      </w:r>
      <w:r>
        <w:rPr>
          <w:rFonts w:hint="eastAsia" w:ascii="宋体" w:hAnsi="宋体" w:cs="宋体"/>
          <w:color w:val="000000" w:themeColor="text1"/>
          <w:szCs w:val="21"/>
          <w:highlight w:val="none"/>
          <w:lang w:eastAsia="zh-CN"/>
        </w:rPr>
        <w:t xml:space="preserve">的供应</w:t>
      </w:r>
      <w:r>
        <w:rPr>
          <w:rFonts w:hint="eastAsia" w:ascii="宋体" w:hAnsi="宋体" w:cs="宋体"/>
          <w:color w:val="000000" w:themeColor="text1"/>
          <w:szCs w:val="21"/>
          <w:highlight w:val="none"/>
          <w:lang w:val="en-US" w:eastAsia="zh-CN"/>
        </w:rPr>
        <w:t xml:space="preserve">及</w:t>
      </w:r>
      <w:r>
        <w:rPr>
          <w:rFonts w:hint="eastAsia" w:ascii="宋体" w:hAnsi="宋体" w:cs="宋体"/>
          <w:color w:val="000000" w:themeColor="text1"/>
          <w:szCs w:val="21"/>
          <w:highlight w:val="none"/>
          <w:lang w:eastAsia="zh-CN"/>
        </w:rPr>
        <w:t xml:space="preserve">配送服务</w:t>
      </w:r>
      <w:r>
        <w:rPr>
          <w:rFonts w:hint="eastAsia" w:ascii="宋体" w:hAnsi="宋体"/>
          <w:color w:val="000000" w:themeColor="text1"/>
          <w:szCs w:val="21"/>
          <w:highlight w:val="none"/>
        </w:rPr>
        <w:t xml:space="preserve">。</w:t>
      </w:r>
      <w:r>
        <w:rPr>
          <w:color w:val="000000" w:themeColor="text1"/>
        </w:rPr>
      </w:r>
      <w:r/>
    </w:p>
    <w:p>
      <w:pPr>
        <w:pStyle w:val="1089"/>
        <w:ind w:firstLine="420"/>
        <w:spacing w:line="360" w:lineRule="auto"/>
        <w:shd w:val="clear" w:color="auto" w:fill="ffffff"/>
        <w:widowControl/>
        <w:rPr>
          <w:rFonts w:hint="eastAsia" w:ascii="宋体" w:hAnsi="宋体" w:eastAsia="宋体" w:cs="宋体"/>
          <w:color w:val="000000" w:themeColor="text1"/>
          <w:szCs w:val="21"/>
          <w:highlight w:val="none"/>
        </w:rPr>
      </w:pPr>
      <w:r>
        <w:rPr>
          <w:rFonts w:hint="eastAsia" w:ascii="宋体" w:hAnsi="宋体"/>
          <w:color w:val="000000" w:themeColor="text1"/>
          <w:szCs w:val="21"/>
          <w:highlight w:val="none"/>
        </w:rPr>
        <w:t xml:space="preserve">6.</w:t>
      </w:r>
      <w:r>
        <w:rPr>
          <w:rFonts w:hint="eastAsia" w:ascii="宋体" w:hAnsi="宋体" w:cs="宋体"/>
          <w:color w:val="000000" w:themeColor="text1"/>
          <w:szCs w:val="21"/>
          <w:highlight w:val="none"/>
        </w:rPr>
        <w:t xml:space="preserve">合同履行期限：</w:t>
      </w:r>
      <w:r>
        <w:rPr>
          <w:rFonts w:hint="eastAsia" w:ascii="宋体" w:hAnsi="宋体" w:cs="宋体"/>
          <w:color w:val="000000" w:themeColor="text1"/>
          <w:szCs w:val="21"/>
          <w:highlight w:val="none"/>
          <w:lang w:eastAsia="zh-CN"/>
        </w:rPr>
        <w:t xml:space="preserve">2年</w:t>
      </w:r>
      <w:r>
        <w:rPr>
          <w:color w:val="000000" w:themeColor="text1"/>
        </w:rPr>
      </w:r>
      <w:r/>
    </w:p>
    <w:p>
      <w:pPr>
        <w:pStyle w:val="1089"/>
        <w:ind w:firstLine="420"/>
        <w:spacing w:line="360" w:lineRule="auto"/>
        <w:shd w:val="clear" w:color="auto" w:fill="ffffff"/>
        <w:widowControl/>
        <w:rPr>
          <w:rFonts w:hint="eastAsia" w:eastAsia="宋体"/>
          <w:color w:val="000000" w:themeColor="text1"/>
          <w:highlight w:val="none"/>
        </w:rPr>
      </w:pPr>
      <w:r>
        <w:rPr>
          <w:rFonts w:hint="eastAsia" w:ascii="宋体" w:hAnsi="宋体" w:cs="宋体"/>
          <w:color w:val="000000" w:themeColor="text1"/>
          <w:szCs w:val="21"/>
          <w:highlight w:val="none"/>
        </w:rPr>
        <w:t xml:space="preserve">7.本项目（是/否）接受联合体：</w:t>
      </w:r>
      <w:r>
        <w:rPr>
          <w:rFonts w:hint="eastAsia" w:ascii="宋体" w:hAnsi="宋体" w:cs="宋体"/>
          <w:color w:val="000000" w:themeColor="text1"/>
          <w:szCs w:val="21"/>
          <w:highlight w:val="none"/>
          <w:lang w:val="en-US" w:eastAsia="zh-CN"/>
        </w:rPr>
        <w:t xml:space="preserve">否</w:t>
      </w:r>
      <w:r>
        <w:rPr>
          <w:color w:val="000000" w:themeColor="text1"/>
        </w:rPr>
      </w:r>
      <w:r/>
    </w:p>
    <w:p>
      <w:pPr>
        <w:pStyle w:val="1089"/>
        <w:ind w:firstLine="420"/>
        <w:spacing w:line="360" w:lineRule="auto"/>
        <w:shd w:val="clear" w:color="auto" w:fill="ffffff"/>
        <w:widowControl/>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二、申请人的资格要求：</w:t>
      </w:r>
      <w:r>
        <w:rPr>
          <w:color w:val="000000" w:themeColor="text1"/>
        </w:rPr>
      </w:r>
      <w:r/>
    </w:p>
    <w:p>
      <w:pPr>
        <w:pStyle w:val="1089"/>
        <w:ind w:firstLine="411"/>
        <w:spacing w:line="360" w:lineRule="auto"/>
        <w:rPr>
          <w:rFonts w:ascii="宋体" w:hAnsi="宋体"/>
          <w:color w:val="000000" w:themeColor="text1"/>
          <w:szCs w:val="21"/>
          <w:highlight w:val="none"/>
        </w:rPr>
      </w:pPr>
      <w:r>
        <w:rPr>
          <w:rFonts w:hint="eastAsia" w:ascii="宋体" w:hAnsi="宋体"/>
          <w:bCs/>
          <w:color w:val="000000" w:themeColor="text1"/>
          <w:szCs w:val="21"/>
          <w:highlight w:val="none"/>
        </w:rPr>
        <w:t xml:space="preserve">1.</w:t>
      </w:r>
      <w:r>
        <w:rPr>
          <w:rFonts w:ascii="宋体" w:hAnsi="宋体"/>
          <w:color w:val="000000" w:themeColor="text1"/>
          <w:szCs w:val="21"/>
          <w:highlight w:val="none"/>
        </w:rPr>
        <w:t xml:space="preserve">投标人资质要求：</w:t>
      </w:r>
      <w:r>
        <w:rPr>
          <w:rFonts w:hint="eastAsia" w:ascii="宋体" w:hAnsi="宋体"/>
          <w:color w:val="000000" w:themeColor="text1"/>
          <w:szCs w:val="21"/>
          <w:highlight w:val="none"/>
        </w:rPr>
        <w:t xml:space="preserve">符合《中华人民共和国政府采购法》第二十二条的规定。</w:t>
      </w:r>
      <w:r>
        <w:rPr>
          <w:color w:val="000000" w:themeColor="text1"/>
        </w:rPr>
      </w:r>
      <w:r/>
    </w:p>
    <w:p>
      <w:pPr>
        <w:pStyle w:val="1089"/>
        <w:ind w:firstLine="420"/>
        <w:spacing w:line="360" w:lineRule="auto"/>
        <w:rPr>
          <w:rFonts w:hint="eastAsia" w:ascii="宋体" w:hAnsi="宋体"/>
          <w:bCs/>
          <w:color w:val="000000" w:themeColor="text1"/>
          <w:szCs w:val="21"/>
          <w:highlight w:val="none"/>
        </w:rPr>
      </w:pPr>
      <w:r>
        <w:rPr>
          <w:rFonts w:hint="eastAsia" w:ascii="宋体" w:hAnsi="宋体"/>
          <w:bCs/>
          <w:color w:val="000000" w:themeColor="text1"/>
          <w:szCs w:val="21"/>
          <w:highlight w:val="none"/>
        </w:rPr>
        <w:t xml:space="preserve">2.落实政府采购政策需满足的资格要求：</w:t>
      </w:r>
      <w:r>
        <w:rPr>
          <w:rFonts w:hint="eastAsia" w:ascii="宋体" w:hAnsi="宋体"/>
          <w:b/>
          <w:color w:val="000000" w:themeColor="text1"/>
          <w:szCs w:val="21"/>
          <w:highlight w:val="none"/>
        </w:rPr>
        <w:t xml:space="preserve">本项目专门面向中小企业采购，所属行业为批发业。</w:t>
      </w:r>
      <w:r>
        <w:rPr>
          <w:color w:val="000000" w:themeColor="text1"/>
        </w:rPr>
      </w:r>
      <w:r/>
    </w:p>
    <w:p>
      <w:pPr>
        <w:pStyle w:val="1089"/>
        <w:ind w:firstLine="420"/>
        <w:spacing w:line="360" w:lineRule="auto"/>
        <w:rPr>
          <w:rFonts w:hint="eastAsia" w:ascii="宋体" w:hAnsi="宋体"/>
          <w:bCs/>
          <w:color w:val="000000" w:themeColor="text1"/>
          <w:szCs w:val="21"/>
          <w:highlight w:val="none"/>
        </w:rPr>
      </w:pPr>
      <w:r>
        <w:rPr>
          <w:rFonts w:hint="eastAsia" w:ascii="宋体" w:hAnsi="宋体"/>
          <w:bCs/>
          <w:color w:val="000000" w:themeColor="text1"/>
          <w:szCs w:val="21"/>
          <w:highlight w:val="none"/>
        </w:rPr>
        <w:t xml:space="preserve">3.采购人根据采购项目的特殊要求规定的特定条件：</w:t>
      </w:r>
      <w:r>
        <w:rPr>
          <w:color w:val="000000" w:themeColor="text1"/>
        </w:rPr>
      </w:r>
      <w:r/>
    </w:p>
    <w:p>
      <w:pPr>
        <w:pStyle w:val="1089"/>
        <w:ind w:firstLine="420"/>
        <w:spacing w:line="360" w:lineRule="auto"/>
        <w:rPr>
          <w:rFonts w:hint="eastAsia" w:ascii="宋体" w:hAnsi="宋体"/>
          <w:color w:val="000000" w:themeColor="text1"/>
          <w:szCs w:val="21"/>
          <w:highlight w:val="none"/>
        </w:rPr>
      </w:pPr>
      <w:r>
        <w:rPr>
          <w:rFonts w:hint="eastAsia" w:ascii="宋体" w:hAnsi="宋体"/>
          <w:bCs/>
          <w:color w:val="000000" w:themeColor="text1"/>
          <w:szCs w:val="21"/>
          <w:highlight w:val="none"/>
        </w:rPr>
        <w:t xml:space="preserve">3.1未被“信用中国”网站（www.creditchina.gov.cn）</w:t>
      </w:r>
      <w:r>
        <w:rPr>
          <w:rFonts w:ascii="宋体" w:hAnsi="宋体"/>
          <w:color w:val="000000" w:themeColor="text1"/>
          <w:szCs w:val="21"/>
          <w:highlight w:val="none"/>
        </w:rPr>
        <w:t xml:space="preserve">列入失信被执行人、</w:t>
      </w:r>
      <w:r>
        <w:rPr>
          <w:rFonts w:hint="eastAsia" w:ascii="宋体" w:hAnsi="宋体"/>
          <w:color w:val="000000" w:themeColor="text1"/>
          <w:highlight w:val="none"/>
        </w:rPr>
        <w:t xml:space="preserve">重大税收违法失信主体</w:t>
      </w:r>
      <w:r>
        <w:rPr>
          <w:rFonts w:ascii="宋体" w:hAnsi="宋体"/>
          <w:color w:val="000000" w:themeColor="text1"/>
          <w:szCs w:val="21"/>
          <w:highlight w:val="none"/>
        </w:rPr>
        <w:t xml:space="preserve">、政府采购严重违法失信行为记录名单</w:t>
      </w:r>
      <w:r>
        <w:rPr>
          <w:rFonts w:hint="eastAsia" w:ascii="宋体" w:hAnsi="宋体"/>
          <w:color w:val="000000" w:themeColor="text1"/>
          <w:szCs w:val="21"/>
          <w:highlight w:val="none"/>
        </w:rPr>
        <w:t xml:space="preserve">。</w:t>
      </w:r>
      <w:r>
        <w:rPr>
          <w:color w:val="000000" w:themeColor="text1"/>
        </w:rPr>
      </w:r>
      <w:r/>
    </w:p>
    <w:p>
      <w:pPr>
        <w:pStyle w:val="1089"/>
        <w:ind w:firstLine="420"/>
        <w:spacing w:line="360" w:lineRule="auto"/>
        <w:rPr>
          <w:rFonts w:hint="eastAsia" w:hAnsi="宋体"/>
          <w:bCs/>
          <w:color w:val="000000" w:themeColor="text1"/>
          <w:szCs w:val="21"/>
          <w:highlight w:val="none"/>
        </w:rPr>
      </w:pPr>
      <w:r>
        <w:rPr>
          <w:rFonts w:hint="eastAsia" w:ascii="宋体" w:hAnsi="宋体"/>
          <w:color w:val="000000" w:themeColor="text1"/>
          <w:szCs w:val="21"/>
          <w:highlight w:val="none"/>
        </w:rPr>
        <w:t xml:space="preserve">3.2</w:t>
      </w:r>
      <w:r>
        <w:rPr>
          <w:rFonts w:hint="eastAsia" w:hAnsi="宋体"/>
          <w:bCs/>
          <w:color w:val="000000" w:themeColor="text1"/>
          <w:szCs w:val="21"/>
          <w:highlight w:val="none"/>
        </w:rPr>
        <w:t xml:space="preserve">具有有效期内的《食品经营许可证》。</w:t>
      </w:r>
      <w:r>
        <w:rPr>
          <w:color w:val="000000" w:themeColor="text1"/>
        </w:rPr>
      </w:r>
      <w:r/>
    </w:p>
    <w:p>
      <w:pPr>
        <w:pStyle w:val="1089"/>
        <w:ind w:firstLine="42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3.3单位负责人为同一人或者存在直接控股、管理关系的不同供应商（包含法定代表人为同一个人的两个及两个以上法人，母公司、全资子公司及其控股公司），不得参加同一合同项下的政府采购活动</w:t>
      </w:r>
      <w:r>
        <w:rPr>
          <w:rFonts w:hint="eastAsia" w:ascii="宋体" w:hAnsi="宋体"/>
          <w:color w:val="000000" w:themeColor="text1"/>
          <w:szCs w:val="21"/>
          <w:highlight w:val="none"/>
          <w:lang w:eastAsia="zh-CN"/>
        </w:rPr>
        <w:t xml:space="preserve">（</w:t>
      </w:r>
      <w:r>
        <w:rPr>
          <w:rFonts w:hint="eastAsia" w:ascii="宋体" w:hAnsi="宋体"/>
          <w:color w:val="000000" w:themeColor="text1"/>
          <w:szCs w:val="21"/>
          <w:highlight w:val="none"/>
          <w:lang w:val="en-US" w:eastAsia="zh-CN"/>
        </w:rPr>
        <w:t xml:space="preserve">提供承诺函</w:t>
      </w:r>
      <w:r>
        <w:rPr>
          <w:rFonts w:hint="eastAsia" w:ascii="宋体" w:hAnsi="宋体"/>
          <w:color w:val="000000" w:themeColor="text1"/>
          <w:szCs w:val="21"/>
          <w:highlight w:val="none"/>
          <w:lang w:eastAsia="zh-CN"/>
        </w:rPr>
        <w:t xml:space="preserve">）</w:t>
      </w:r>
      <w:r>
        <w:rPr>
          <w:rFonts w:hint="eastAsia" w:ascii="宋体" w:hAnsi="宋体"/>
          <w:color w:val="000000" w:themeColor="text1"/>
          <w:szCs w:val="21"/>
          <w:highlight w:val="none"/>
        </w:rPr>
        <w:t xml:space="preserve">。</w:t>
      </w:r>
      <w:r>
        <w:rPr>
          <w:color w:val="000000" w:themeColor="text1"/>
        </w:rPr>
      </w:r>
      <w:r/>
    </w:p>
    <w:p>
      <w:pPr>
        <w:pStyle w:val="1089"/>
        <w:ind w:firstLine="420"/>
        <w:spacing w:line="360" w:lineRule="auto"/>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三、获取采购文件：</w:t>
      </w:r>
      <w:r>
        <w:rPr>
          <w:color w:val="000000" w:themeColor="text1"/>
        </w:rPr>
      </w:r>
      <w:r/>
    </w:p>
    <w:p>
      <w:pPr>
        <w:pStyle w:val="1089"/>
        <w:ind w:firstLine="420"/>
        <w:spacing w:line="360" w:lineRule="auto"/>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1.</w:t>
      </w:r>
      <w:r>
        <w:rPr>
          <w:color w:val="000000" w:themeColor="text1"/>
          <w:szCs w:val="20"/>
          <w:highlight w:val="none"/>
        </w:rPr>
        <w:t xml:space="preserve">网上</w:t>
      </w:r>
      <w:r>
        <w:rPr>
          <w:rFonts w:hint="eastAsia"/>
          <w:color w:val="000000" w:themeColor="text1"/>
          <w:szCs w:val="20"/>
          <w:highlight w:val="none"/>
        </w:rPr>
        <w:t xml:space="preserve">获取招标文件</w:t>
      </w:r>
      <w:r>
        <w:rPr>
          <w:color w:val="000000" w:themeColor="text1"/>
          <w:szCs w:val="20"/>
          <w:highlight w:val="none"/>
        </w:rPr>
        <w:t xml:space="preserve">时间：</w:t>
      </w:r>
      <w:r>
        <w:rPr>
          <w:rFonts w:hint="eastAsia"/>
          <w:color w:val="000000" w:themeColor="text1"/>
          <w:szCs w:val="20"/>
          <w:highlight w:val="none"/>
        </w:rPr>
        <w:t xml:space="preserve">自公告发布之日起</w:t>
      </w:r>
      <w:r>
        <w:rPr>
          <w:rFonts w:hint="eastAsia"/>
          <w:color w:val="000000" w:themeColor="text1"/>
          <w:szCs w:val="20"/>
          <w:highlight w:val="none"/>
          <w:lang w:val="en-US" w:eastAsia="zh-CN"/>
        </w:rPr>
        <w:t xml:space="preserve">五个工作</w:t>
      </w:r>
      <w:r>
        <w:rPr>
          <w:rFonts w:hint="eastAsia"/>
          <w:color w:val="000000" w:themeColor="text1"/>
          <w:szCs w:val="20"/>
          <w:highlight w:val="none"/>
        </w:rPr>
        <w:t xml:space="preserve">日。</w:t>
      </w:r>
      <w:r>
        <w:rPr>
          <w:color w:val="000000" w:themeColor="text1"/>
        </w:rPr>
      </w:r>
      <w:r/>
    </w:p>
    <w:p>
      <w:pPr>
        <w:pStyle w:val="1089"/>
        <w:ind w:firstLine="434"/>
        <w:spacing w:line="360" w:lineRule="auto"/>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2.获取地点：苏采云系统。</w:t>
      </w:r>
      <w:r>
        <w:rPr>
          <w:color w:val="000000" w:themeColor="text1"/>
        </w:rPr>
      </w:r>
      <w:r/>
    </w:p>
    <w:p>
      <w:pPr>
        <w:pStyle w:val="1089"/>
        <w:ind w:right="-252" w:firstLine="420"/>
        <w:spacing w:line="360" w:lineRule="auto"/>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3.方式：在苏采云系统中报名后自行下载招标文件。</w:t>
      </w:r>
      <w:r>
        <w:rPr>
          <w:color w:val="000000" w:themeColor="text1"/>
        </w:rPr>
      </w:r>
      <w:r/>
    </w:p>
    <w:p>
      <w:pPr>
        <w:pStyle w:val="1089"/>
        <w:ind w:right="-252" w:firstLine="420"/>
        <w:spacing w:line="360" w:lineRule="auto"/>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4.售价：0.00元</w:t>
      </w:r>
      <w:r>
        <w:rPr>
          <w:color w:val="000000" w:themeColor="text1"/>
        </w:rPr>
      </w:r>
      <w:r/>
    </w:p>
    <w:p>
      <w:pPr>
        <w:pStyle w:val="1089"/>
        <w:ind w:firstLine="434"/>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四、提交投标文件截止时间、开标时间和地点</w:t>
      </w:r>
      <w:r>
        <w:rPr>
          <w:color w:val="000000" w:themeColor="text1"/>
        </w:rPr>
      </w:r>
      <w:r/>
    </w:p>
    <w:p>
      <w:pPr>
        <w:pStyle w:val="1089"/>
        <w:ind w:firstLine="434"/>
        <w:spacing w:line="360" w:lineRule="auto"/>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1.提交投标文件截止时间：202</w:t>
      </w:r>
      <w:r>
        <w:rPr>
          <w:rFonts w:hint="eastAsia" w:ascii="宋体" w:hAnsi="宋体"/>
          <w:color w:val="000000" w:themeColor="text1"/>
          <w:szCs w:val="21"/>
          <w:highlight w:val="none"/>
          <w:lang w:val="en-US" w:eastAsia="zh-CN"/>
        </w:rPr>
        <w:t xml:space="preserve">6</w:t>
      </w:r>
      <w:r>
        <w:rPr>
          <w:rFonts w:hint="eastAsia" w:ascii="宋体" w:hAnsi="宋体"/>
          <w:color w:val="000000" w:themeColor="text1"/>
          <w:szCs w:val="21"/>
          <w:highlight w:val="none"/>
        </w:rPr>
        <w:t xml:space="preserve">年</w:t>
      </w:r>
      <w:r>
        <w:rPr>
          <w:rFonts w:hint="eastAsia" w:ascii="宋体" w:hAnsi="宋体"/>
          <w:color w:val="000000" w:themeColor="text1"/>
          <w:szCs w:val="21"/>
          <w:highlight w:val="none"/>
          <w:lang w:val="en-US" w:eastAsia="zh-CN"/>
        </w:rPr>
        <w:t xml:space="preserve">08</w:t>
      </w:r>
      <w:r>
        <w:rPr>
          <w:rFonts w:hint="eastAsia" w:ascii="宋体" w:hAnsi="宋体"/>
          <w:color w:val="000000" w:themeColor="text1"/>
          <w:szCs w:val="21"/>
          <w:highlight w:val="none"/>
        </w:rPr>
        <w:t xml:space="preserve">月</w:t>
      </w:r>
      <w:r>
        <w:rPr>
          <w:rFonts w:hint="eastAsia" w:ascii="宋体" w:hAnsi="宋体"/>
          <w:color w:val="000000" w:themeColor="text1"/>
          <w:szCs w:val="21"/>
          <w:highlight w:val="none"/>
          <w:lang w:val="en-US" w:eastAsia="zh-CN"/>
        </w:rPr>
        <w:t xml:space="preserve">05</w:t>
      </w:r>
      <w:r>
        <w:rPr>
          <w:rFonts w:hint="eastAsia" w:ascii="宋体" w:hAnsi="宋体"/>
          <w:color w:val="000000" w:themeColor="text1"/>
          <w:szCs w:val="21"/>
          <w:highlight w:val="none"/>
        </w:rPr>
        <w:t xml:space="preserve">日9:30（北京时间）；</w:t>
      </w:r>
      <w:r>
        <w:rPr>
          <w:color w:val="000000" w:themeColor="text1"/>
        </w:rPr>
      </w:r>
      <w:r/>
    </w:p>
    <w:p>
      <w:pPr>
        <w:pStyle w:val="1089"/>
        <w:ind w:firstLine="434"/>
        <w:spacing w:line="360" w:lineRule="auto"/>
        <w:rPr>
          <w:rFonts w:ascii="宋体" w:hAnsi="宋体"/>
          <w:color w:val="000000" w:themeColor="text1"/>
          <w:sz w:val="13"/>
          <w:szCs w:val="13"/>
          <w:highlight w:val="none"/>
        </w:rPr>
      </w:pPr>
      <w:r>
        <w:rPr>
          <w:rFonts w:hint="eastAsia" w:ascii="宋体" w:hAnsi="宋体"/>
          <w:color w:val="000000" w:themeColor="text1"/>
          <w:szCs w:val="21"/>
          <w:highlight w:val="none"/>
        </w:rPr>
        <w:t xml:space="preserve">2.远程开标时</w:t>
      </w:r>
      <w:r>
        <w:rPr>
          <w:rFonts w:hint="eastAsia" w:ascii="宋体" w:hAnsi="宋体" w:eastAsia="宋体" w:cs="Calibri"/>
          <w:color w:val="000000" w:themeColor="text1"/>
          <w:szCs w:val="21"/>
          <w:highlight w:val="none"/>
        </w:rPr>
        <w:t xml:space="preserve">间：</w:t>
      </w:r>
      <w:r>
        <w:rPr>
          <w:rFonts w:hint="eastAsia" w:ascii="宋体" w:hAnsi="宋体"/>
          <w:color w:val="000000" w:themeColor="text1"/>
          <w:szCs w:val="21"/>
          <w:highlight w:val="none"/>
        </w:rPr>
        <w:t xml:space="preserve">202</w:t>
      </w:r>
      <w:r>
        <w:rPr>
          <w:rFonts w:hint="eastAsia" w:ascii="宋体" w:hAnsi="宋体"/>
          <w:color w:val="000000" w:themeColor="text1"/>
          <w:szCs w:val="21"/>
          <w:highlight w:val="none"/>
          <w:lang w:val="en-US" w:eastAsia="zh-CN"/>
        </w:rPr>
        <w:t xml:space="preserve">6</w:t>
      </w:r>
      <w:r>
        <w:rPr>
          <w:rFonts w:hint="eastAsia" w:ascii="宋体" w:hAnsi="宋体"/>
          <w:color w:val="000000" w:themeColor="text1"/>
          <w:szCs w:val="21"/>
          <w:highlight w:val="none"/>
        </w:rPr>
        <w:t xml:space="preserve">年</w:t>
      </w:r>
      <w:r>
        <w:rPr>
          <w:rFonts w:hint="eastAsia" w:ascii="宋体" w:hAnsi="宋体"/>
          <w:color w:val="000000" w:themeColor="text1"/>
          <w:szCs w:val="21"/>
          <w:highlight w:val="none"/>
          <w:lang w:val="en-US" w:eastAsia="zh-CN"/>
        </w:rPr>
        <w:t xml:space="preserve">08</w:t>
      </w:r>
      <w:r>
        <w:rPr>
          <w:rFonts w:hint="eastAsia" w:ascii="宋体" w:hAnsi="宋体"/>
          <w:color w:val="000000" w:themeColor="text1"/>
          <w:szCs w:val="21"/>
          <w:highlight w:val="none"/>
        </w:rPr>
        <w:t xml:space="preserve">月</w:t>
      </w:r>
      <w:r>
        <w:rPr>
          <w:rFonts w:hint="eastAsia" w:ascii="宋体" w:hAnsi="宋体"/>
          <w:color w:val="000000" w:themeColor="text1"/>
          <w:szCs w:val="21"/>
          <w:highlight w:val="none"/>
          <w:lang w:val="en-US" w:eastAsia="zh-CN"/>
        </w:rPr>
        <w:t xml:space="preserve">05</w:t>
      </w:r>
      <w:r>
        <w:rPr>
          <w:rFonts w:hint="eastAsia" w:ascii="宋体" w:hAnsi="宋体"/>
          <w:color w:val="000000" w:themeColor="text1"/>
          <w:szCs w:val="21"/>
          <w:highlight w:val="none"/>
        </w:rPr>
        <w:t xml:space="preserve">日</w:t>
      </w:r>
      <w:r>
        <w:rPr>
          <w:rFonts w:hint="eastAsia" w:ascii="宋体" w:hAnsi="宋体" w:eastAsia="宋体" w:cs="Calibri"/>
          <w:color w:val="000000" w:themeColor="text1"/>
          <w:szCs w:val="21"/>
          <w:highlight w:val="none"/>
        </w:rPr>
        <w:t xml:space="preserve">9:30</w:t>
      </w:r>
      <w:r>
        <w:rPr>
          <w:rFonts w:hint="eastAsia" w:ascii="宋体" w:hAnsi="宋体"/>
          <w:color w:val="000000" w:themeColor="text1"/>
          <w:szCs w:val="21"/>
          <w:highlight w:val="none"/>
        </w:rPr>
      </w:r>
      <w:r>
        <w:rPr>
          <w:rFonts w:hint="eastAsia" w:ascii="宋体" w:hAnsi="宋体" w:eastAsia="宋体" w:cs="Calibri"/>
          <w:color w:val="000000" w:themeColor="text1"/>
          <w:szCs w:val="21"/>
          <w:highlight w:val="none"/>
        </w:rPr>
        <w:t xml:space="preserve">（</w:t>
      </w:r>
      <w:r>
        <w:rPr>
          <w:rFonts w:hint="eastAsia" w:ascii="宋体" w:hAnsi="宋体"/>
          <w:color w:val="000000" w:themeColor="text1"/>
          <w:szCs w:val="21"/>
          <w:highlight w:val="none"/>
        </w:rPr>
        <w:t xml:space="preserve">北京时间）；</w:t>
      </w:r>
      <w:r>
        <w:rPr>
          <w:color w:val="000000" w:themeColor="text1"/>
        </w:rPr>
      </w:r>
      <w:r/>
    </w:p>
    <w:p>
      <w:pPr>
        <w:pStyle w:val="1089"/>
        <w:ind w:right="-315" w:firstLine="420"/>
        <w:spacing w:line="360" w:lineRule="auto"/>
        <w:rPr>
          <w:rStyle w:val="1123"/>
          <w:rFonts w:hint="eastAsia" w:ascii="宋体" w:hAnsi="宋体"/>
          <w:color w:val="000000" w:themeColor="text1"/>
          <w:highlight w:val="none"/>
        </w:rPr>
      </w:pPr>
      <w:r>
        <w:rPr>
          <w:rStyle w:val="1123"/>
          <w:rFonts w:hint="eastAsia" w:ascii="宋体" w:hAnsi="宋体"/>
          <w:color w:val="000000" w:themeColor="text1"/>
          <w:highlight w:val="none"/>
        </w:rPr>
        <w:t xml:space="preserve">五、服务费及履约保证金：</w:t>
      </w:r>
      <w:r>
        <w:rPr>
          <w:color w:val="000000" w:themeColor="text1"/>
        </w:rPr>
      </w:r>
      <w:r/>
    </w:p>
    <w:p>
      <w:pPr>
        <w:pStyle w:val="1089"/>
        <w:ind w:right="-315" w:firstLine="420"/>
        <w:spacing w:line="360" w:lineRule="auto"/>
        <w:rPr>
          <w:rFonts w:hint="eastAsia" w:ascii="宋体" w:hAnsi="宋体"/>
          <w:color w:val="000000" w:themeColor="text1"/>
          <w:szCs w:val="21"/>
          <w:highlight w:val="none"/>
        </w:rPr>
      </w:pPr>
      <w:r>
        <w:rPr>
          <w:rStyle w:val="1123"/>
          <w:rFonts w:hint="eastAsia" w:ascii="宋体" w:hAnsi="宋体"/>
          <w:color w:val="000000" w:themeColor="text1"/>
          <w:highlight w:val="none"/>
        </w:rPr>
        <w:t xml:space="preserve">1.</w:t>
      </w:r>
      <w:r>
        <w:rPr>
          <w:rStyle w:val="1123"/>
          <w:rFonts w:hint="eastAsia" w:ascii="宋体" w:hAnsi="宋体" w:eastAsia="宋体" w:cs="Times New Roman"/>
          <w:color w:val="000000" w:themeColor="text1"/>
          <w:highlight w:val="none"/>
          <w:lang w:val="en-US" w:eastAsia="zh-CN"/>
        </w:rPr>
        <w:t xml:space="preserve">服务费：本项目预算已包含代理服务费67000元，收费标准为：</w:t>
      </w:r>
      <w:r>
        <w:rPr>
          <w:rStyle w:val="1123"/>
          <w:rFonts w:hint="eastAsia" w:ascii="宋体" w:hAnsi="宋体"/>
          <w:color w:val="000000" w:themeColor="text1"/>
          <w:highlight w:val="none"/>
        </w:rPr>
        <w:t xml:space="preserve">以差额累计法收费（按预算金额100万元以下，收取1.5%；100万-500万元，收取1.1%；500万-1000万元，收取0.8%；1000万-5000万元，收取0.5%；5000万-10000万元，收取0.25%）。代理费不满3000元的按照3000元收取。</w:t>
      </w:r>
      <w:r>
        <w:rPr>
          <w:color w:val="000000" w:themeColor="text1"/>
        </w:rPr>
      </w:r>
      <w:r/>
    </w:p>
    <w:p>
      <w:pPr>
        <w:pStyle w:val="1089"/>
        <w:ind w:right="-315" w:firstLine="420"/>
        <w:spacing w:line="360" w:lineRule="auto"/>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2.履约保证金：无。</w:t>
      </w:r>
      <w:r>
        <w:rPr>
          <w:color w:val="000000" w:themeColor="text1"/>
        </w:rPr>
      </w:r>
      <w:r/>
    </w:p>
    <w:p>
      <w:pPr>
        <w:pStyle w:val="1089"/>
        <w:ind w:right="-315" w:firstLine="420"/>
        <w:spacing w:line="360" w:lineRule="auto"/>
        <w:rPr>
          <w:rStyle w:val="1123"/>
          <w:rFonts w:hint="eastAsia" w:ascii="宋体" w:hAnsi="宋体"/>
          <w:color w:val="000000" w:themeColor="text1"/>
          <w:highlight w:val="none"/>
        </w:rPr>
      </w:pPr>
      <w:r>
        <w:rPr>
          <w:rStyle w:val="1123"/>
          <w:rFonts w:hint="eastAsia" w:ascii="宋体" w:hAnsi="宋体"/>
          <w:color w:val="000000" w:themeColor="text1"/>
          <w:highlight w:val="none"/>
        </w:rPr>
        <w:t xml:space="preserve">六、</w:t>
      </w:r>
      <w:r>
        <w:rPr>
          <w:rStyle w:val="1123"/>
          <w:rFonts w:ascii="宋体" w:hAnsi="宋体"/>
          <w:color w:val="000000" w:themeColor="text1"/>
          <w:highlight w:val="none"/>
        </w:rPr>
        <w:t xml:space="preserve">联系事项</w:t>
      </w:r>
      <w:r>
        <w:rPr>
          <w:rStyle w:val="1123"/>
          <w:rFonts w:hint="eastAsia" w:ascii="宋体" w:hAnsi="宋体"/>
          <w:color w:val="000000" w:themeColor="text1"/>
          <w:highlight w:val="none"/>
        </w:rPr>
        <w:t xml:space="preserve">：</w:t>
      </w:r>
      <w:r>
        <w:rPr>
          <w:color w:val="000000" w:themeColor="text1"/>
        </w:rPr>
      </w:r>
      <w:r/>
    </w:p>
    <w:p>
      <w:pPr>
        <w:pStyle w:val="1089"/>
        <w:ind w:right="-315" w:firstLine="420"/>
        <w:spacing w:line="360" w:lineRule="auto"/>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1.</w:t>
      </w:r>
      <w:r>
        <w:rPr>
          <w:rFonts w:ascii="宋体" w:hAnsi="宋体"/>
          <w:color w:val="000000" w:themeColor="text1"/>
          <w:szCs w:val="21"/>
          <w:highlight w:val="none"/>
        </w:rPr>
        <w:t xml:space="preserve">采购人</w:t>
      </w:r>
      <w:r>
        <w:rPr>
          <w:rFonts w:hint="eastAsia" w:ascii="宋体" w:hAnsi="宋体"/>
          <w:color w:val="000000" w:themeColor="text1"/>
          <w:szCs w:val="21"/>
          <w:highlight w:val="none"/>
        </w:rPr>
        <w:t xml:space="preserve">信息：</w:t>
      </w:r>
      <w:r>
        <w:rPr>
          <w:color w:val="000000" w:themeColor="text1"/>
        </w:rPr>
      </w:r>
      <w:r/>
    </w:p>
    <w:p>
      <w:pPr>
        <w:pStyle w:val="1089"/>
        <w:ind w:right="-315" w:firstLine="420"/>
        <w:spacing w:line="360" w:lineRule="auto"/>
        <w:rPr>
          <w:rFonts w:hint="eastAsia" w:ascii="宋体" w:hAnsi="宋体" w:eastAsia="宋体"/>
          <w:color w:val="000000" w:themeColor="text1"/>
          <w:szCs w:val="21"/>
          <w:highlight w:val="none"/>
        </w:rPr>
      </w:pPr>
      <w:r>
        <w:rPr>
          <w:rFonts w:hint="eastAsia" w:ascii="宋体" w:hAnsi="宋体"/>
          <w:color w:val="000000" w:themeColor="text1"/>
          <w:szCs w:val="21"/>
          <w:highlight w:val="none"/>
        </w:rPr>
        <w:t xml:space="preserve">单位名称：</w:t>
      </w:r>
      <w:r>
        <w:rPr>
          <w:rFonts w:hint="eastAsia" w:ascii="宋体" w:hAnsi="宋体"/>
          <w:color w:val="000000" w:themeColor="text1"/>
          <w:szCs w:val="21"/>
          <w:highlight w:val="none"/>
          <w:lang w:eastAsia="zh-CN"/>
        </w:rPr>
        <w:t xml:space="preserve">昆山市人民法院</w:t>
      </w:r>
      <w:r>
        <w:rPr>
          <w:color w:val="000000" w:themeColor="text1"/>
        </w:rPr>
      </w:r>
      <w:r/>
    </w:p>
    <w:p>
      <w:pPr>
        <w:pStyle w:val="1089"/>
        <w:ind w:right="-315" w:firstLine="420"/>
        <w:spacing w:line="360" w:lineRule="auto"/>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单位地址：</w:t>
      </w:r>
      <w:r>
        <w:rPr>
          <w:rFonts w:hint="eastAsia" w:ascii="宋体" w:hAnsi="宋体" w:cs="宋体"/>
          <w:color w:val="000000" w:themeColor="text1"/>
          <w:szCs w:val="21"/>
          <w:highlight w:val="none"/>
          <w:lang w:eastAsia="zh-CN"/>
        </w:rPr>
        <w:t xml:space="preserve">昆山市前进东路1258号</w:t>
      </w:r>
      <w:r>
        <w:rPr>
          <w:rFonts w:hint="eastAsia" w:ascii="宋体" w:hAnsi="宋体"/>
          <w:color w:val="000000" w:themeColor="text1"/>
          <w:szCs w:val="21"/>
          <w:highlight w:val="none"/>
        </w:rPr>
        <w:t xml:space="preserve">  </w:t>
      </w:r>
      <w:r>
        <w:rPr>
          <w:color w:val="000000" w:themeColor="text1"/>
        </w:rPr>
      </w:r>
      <w:r/>
    </w:p>
    <w:p>
      <w:pPr>
        <w:pStyle w:val="1089"/>
        <w:ind w:right="-315" w:firstLine="420"/>
        <w:spacing w:line="360" w:lineRule="auto"/>
        <w:rPr>
          <w:rFonts w:hint="eastAsia" w:ascii="宋体" w:hAnsi="宋体" w:eastAsia="宋体" w:cs="Times New Roman"/>
          <w:color w:val="000000" w:themeColor="text1"/>
          <w:szCs w:val="21"/>
          <w:highlight w:val="none"/>
        </w:rPr>
      </w:pPr>
      <w:r>
        <w:rPr>
          <w:rFonts w:hint="eastAsia" w:ascii="宋体" w:hAnsi="宋体" w:eastAsia="宋体" w:cs="Times New Roman"/>
          <w:color w:val="000000" w:themeColor="text1"/>
          <w:szCs w:val="21"/>
          <w:highlight w:val="none"/>
        </w:rPr>
        <w:t xml:space="preserve">联系人：</w:t>
      </w:r>
      <w:r>
        <w:rPr>
          <w:rFonts w:hint="eastAsia" w:ascii="宋体" w:hAnsi="宋体" w:eastAsia="宋体" w:cs="Times New Roman"/>
          <w:color w:val="000000" w:themeColor="text1"/>
          <w:szCs w:val="21"/>
          <w:highlight w:val="none"/>
          <w:lang w:val="en-US" w:eastAsia="zh-CN"/>
        </w:rPr>
        <w:t xml:space="preserve">朱亚林 </w:t>
      </w:r>
      <w:r>
        <w:rPr>
          <w:rFonts w:hint="eastAsia" w:ascii="宋体" w:hAnsi="宋体" w:eastAsia="宋体" w:cs="Times New Roman"/>
          <w:color w:val="000000" w:themeColor="text1"/>
          <w:szCs w:val="21"/>
          <w:highlight w:val="none"/>
        </w:rPr>
        <w:t xml:space="preserve"> </w:t>
      </w:r>
      <w:r>
        <w:rPr>
          <w:color w:val="000000" w:themeColor="text1"/>
        </w:rPr>
      </w:r>
      <w:r/>
    </w:p>
    <w:p>
      <w:pPr>
        <w:pStyle w:val="1089"/>
        <w:ind w:right="-315" w:firstLine="420"/>
        <w:spacing w:line="360" w:lineRule="auto"/>
        <w:rPr>
          <w:rFonts w:hint="eastAsia" w:ascii="宋体" w:hAnsi="宋体"/>
          <w:color w:val="000000" w:themeColor="text1"/>
          <w:szCs w:val="21"/>
          <w:highlight w:val="none"/>
        </w:rPr>
      </w:pPr>
      <w:r>
        <w:rPr>
          <w:rFonts w:hint="eastAsia" w:ascii="宋体" w:hAnsi="宋体" w:eastAsia="宋体" w:cs="Times New Roman"/>
          <w:color w:val="000000" w:themeColor="text1"/>
          <w:szCs w:val="21"/>
          <w:highlight w:val="none"/>
        </w:rPr>
        <w:t xml:space="preserve">联系电话：</w:t>
      </w:r>
      <w:r>
        <w:rPr>
          <w:rFonts w:ascii="宋体" w:hAnsi="宋体" w:eastAsia="宋体" w:cs="Times New Roman"/>
          <w:color w:val="000000" w:themeColor="text1"/>
          <w:szCs w:val="21"/>
          <w:highlight w:val="none"/>
          <w:lang w:val="en-US" w:eastAsia="zh-CN"/>
        </w:rPr>
        <w:t xml:space="preserve">0512-57710715</w:t>
      </w:r>
      <w:r>
        <w:rPr>
          <w:rFonts w:hint="eastAsia" w:ascii="宋体" w:hAnsi="宋体" w:eastAsia="宋体" w:cs="Times New Roman"/>
          <w:color w:val="000000" w:themeColor="text1"/>
          <w:szCs w:val="21"/>
          <w:highlight w:val="none"/>
          <w:lang w:val="en-US" w:eastAsia="zh-CN"/>
        </w:rPr>
        <w:t xml:space="preserve"> </w:t>
      </w:r>
      <w:r>
        <w:rPr>
          <w:rFonts w:hint="eastAsia" w:ascii="宋体" w:hAnsi="宋体"/>
          <w:color w:val="000000" w:themeColor="text1"/>
          <w:szCs w:val="21"/>
          <w:highlight w:val="none"/>
        </w:rPr>
        <w:t xml:space="preserve"> </w:t>
      </w:r>
      <w:r>
        <w:rPr>
          <w:rFonts w:hint="eastAsia" w:ascii="宋体" w:hAnsi="宋体" w:cs="宋体"/>
          <w:color w:val="000000" w:themeColor="text1"/>
          <w:szCs w:val="21"/>
          <w:highlight w:val="none"/>
        </w:rPr>
        <w:t xml:space="preserve"> </w:t>
      </w:r>
      <w:r>
        <w:rPr>
          <w:rFonts w:hint="eastAsia" w:ascii="宋体" w:hAnsi="宋体"/>
          <w:color w:val="000000" w:themeColor="text1"/>
          <w:szCs w:val="21"/>
          <w:highlight w:val="none"/>
        </w:rPr>
        <w:t xml:space="preserve">   </w:t>
      </w:r>
      <w:r>
        <w:rPr>
          <w:rStyle w:val="1123"/>
          <w:rFonts w:hint="eastAsia" w:ascii="宋体" w:hAnsi="宋体" w:cs="宋体"/>
          <w:color w:val="000000" w:themeColor="text1"/>
          <w:highlight w:val="none"/>
        </w:rPr>
        <w:t xml:space="preserve"> </w:t>
      </w:r>
      <w:r>
        <w:rPr>
          <w:color w:val="000000" w:themeColor="text1"/>
        </w:rPr>
      </w:r>
      <w:r/>
    </w:p>
    <w:p>
      <w:pPr>
        <w:pStyle w:val="1089"/>
        <w:ind w:right="-315" w:firstLine="420"/>
        <w:spacing w:line="360" w:lineRule="auto"/>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2.采购代理机构信息：</w:t>
      </w:r>
      <w:r>
        <w:rPr>
          <w:color w:val="000000" w:themeColor="text1"/>
        </w:rPr>
      </w:r>
      <w:r/>
    </w:p>
    <w:p>
      <w:pPr>
        <w:pStyle w:val="1089"/>
        <w:ind w:right="-315" w:firstLine="420"/>
        <w:spacing w:line="360" w:lineRule="auto"/>
        <w:rPr>
          <w:rFonts w:hint="eastAsia" w:ascii="宋体" w:hAnsi="宋体"/>
          <w:color w:val="000000" w:themeColor="text1"/>
          <w:szCs w:val="21"/>
          <w:highlight w:val="none"/>
        </w:rPr>
      </w:pPr>
      <w:r>
        <w:rPr>
          <w:rStyle w:val="1123"/>
          <w:rFonts w:hint="eastAsia" w:ascii="宋体" w:hAnsi="宋体"/>
          <w:color w:val="000000" w:themeColor="text1"/>
          <w:highlight w:val="none"/>
        </w:rPr>
        <w:t xml:space="preserve">单位名称：苏州茗竣建设管理咨询有限公司</w:t>
      </w:r>
      <w:r>
        <w:rPr>
          <w:color w:val="000000" w:themeColor="text1"/>
        </w:rPr>
      </w:r>
      <w:r/>
    </w:p>
    <w:p>
      <w:pPr>
        <w:pStyle w:val="1089"/>
        <w:ind w:right="-315" w:firstLine="42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单位地址：</w:t>
      </w:r>
      <w:r>
        <w:rPr>
          <w:rStyle w:val="1123"/>
          <w:rFonts w:hint="eastAsia" w:ascii="宋体" w:hAnsi="宋体"/>
          <w:color w:val="000000" w:themeColor="text1"/>
          <w:highlight w:val="none"/>
        </w:rPr>
        <w:t xml:space="preserve">昆山市环庆路908号信息港大厦406室</w:t>
      </w:r>
      <w:r>
        <w:rPr>
          <w:rFonts w:hint="eastAsia" w:ascii="宋体" w:hAnsi="宋体"/>
          <w:color w:val="000000" w:themeColor="text1"/>
          <w:szCs w:val="21"/>
          <w:highlight w:val="none"/>
        </w:rPr>
        <w:t xml:space="preserve">     </w:t>
      </w:r>
      <w:r>
        <w:rPr>
          <w:color w:val="000000" w:themeColor="text1"/>
        </w:rPr>
      </w:r>
      <w:r/>
    </w:p>
    <w:p>
      <w:pPr>
        <w:pStyle w:val="1089"/>
        <w:ind w:right="-315" w:firstLine="420"/>
        <w:spacing w:line="360" w:lineRule="auto"/>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联系人：李海婷  </w:t>
      </w:r>
      <w:r>
        <w:rPr>
          <w:color w:val="000000" w:themeColor="text1"/>
        </w:rPr>
      </w:r>
      <w:r/>
    </w:p>
    <w:p>
      <w:pPr>
        <w:pStyle w:val="1089"/>
        <w:ind w:right="-315" w:firstLine="420"/>
        <w:spacing w:line="360" w:lineRule="auto"/>
        <w:rPr>
          <w:rStyle w:val="1123"/>
          <w:rFonts w:ascii="宋体" w:hAnsi="宋体" w:cs="宋体"/>
          <w:color w:val="000000" w:themeColor="text1"/>
          <w:highlight w:val="none"/>
        </w:rPr>
      </w:pPr>
      <w:r>
        <w:rPr>
          <w:rFonts w:hint="eastAsia" w:ascii="宋体" w:hAnsi="宋体"/>
          <w:color w:val="000000" w:themeColor="text1"/>
          <w:szCs w:val="21"/>
          <w:highlight w:val="none"/>
        </w:rPr>
        <w:t xml:space="preserve">联系电话：</w:t>
      </w:r>
      <w:r>
        <w:rPr>
          <w:rStyle w:val="1123"/>
          <w:rFonts w:hint="eastAsia" w:ascii="宋体" w:hAnsi="宋体" w:cs="宋体"/>
          <w:color w:val="000000" w:themeColor="text1"/>
          <w:highlight w:val="none"/>
        </w:rPr>
        <w:t xml:space="preserve">0512-</w:t>
      </w:r>
      <w:r>
        <w:rPr>
          <w:rFonts w:hint="eastAsia" w:ascii="宋体" w:hAnsi="宋体"/>
          <w:color w:val="000000" w:themeColor="text1"/>
          <w:szCs w:val="21"/>
          <w:highlight w:val="none"/>
        </w:rPr>
        <w:t xml:space="preserve">57218518</w:t>
      </w:r>
      <w:r>
        <w:rPr>
          <w:color w:val="000000" w:themeColor="text1"/>
        </w:rPr>
      </w:r>
      <w:r/>
    </w:p>
    <w:p>
      <w:pPr>
        <w:pStyle w:val="1089"/>
        <w:ind w:right="-252" w:firstLine="420"/>
        <w:spacing w:line="360" w:lineRule="auto"/>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七、其他补充事宜</w:t>
      </w:r>
      <w:r>
        <w:rPr>
          <w:color w:val="000000" w:themeColor="text1"/>
        </w:rPr>
      </w:r>
      <w:r/>
    </w:p>
    <w:p>
      <w:pPr>
        <w:pStyle w:val="1089"/>
        <w:ind w:firstLine="420"/>
        <w:spacing w:line="360" w:lineRule="auto"/>
        <w:shd w:val="clear" w:color="auto" w:fill="ffffff"/>
        <w:widowControl/>
        <w:rPr>
          <w:rFonts w:ascii="宋体" w:hAnsi="宋体"/>
          <w:color w:val="000000" w:themeColor="text1"/>
          <w:szCs w:val="21"/>
        </w:rPr>
      </w:pPr>
      <w:r>
        <w:rPr>
          <w:rFonts w:hint="eastAsia" w:ascii="宋体" w:hAnsi="宋体"/>
          <w:color w:val="000000" w:themeColor="text1"/>
          <w:szCs w:val="21"/>
        </w:rPr>
        <w:t xml:space="preserve">1.CA证书办理</w:t>
      </w:r>
      <w:r>
        <w:rPr>
          <w:color w:val="000000" w:themeColor="text1"/>
        </w:rPr>
      </w:r>
      <w:r/>
    </w:p>
    <w:p>
      <w:pPr>
        <w:pStyle w:val="1089"/>
        <w:ind w:firstLine="420"/>
        <w:spacing w:line="360" w:lineRule="auto"/>
        <w:shd w:val="clear" w:color="auto" w:fill="ffffff"/>
        <w:widowControl/>
        <w:rPr>
          <w:rFonts w:ascii="宋体" w:hAnsi="宋体"/>
          <w:color w:val="000000" w:themeColor="text1"/>
          <w:szCs w:val="21"/>
        </w:rPr>
      </w:pPr>
      <w:r>
        <w:rPr>
          <w:rFonts w:hint="eastAsia" w:ascii="宋体" w:hAnsi="宋体"/>
          <w:color w:val="000000" w:themeColor="text1"/>
          <w:szCs w:val="21"/>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蔚路105号狮山科技馆一楼服务大厅，咨询电话：</w:t>
      </w:r>
      <w:r>
        <w:rPr>
          <w:rFonts w:ascii="宋体" w:hAnsi="宋体"/>
          <w:color w:val="000000" w:themeColor="text1"/>
          <w:szCs w:val="21"/>
        </w:rPr>
        <w:t xml:space="preserve">0512-65737699</w:t>
      </w:r>
      <w:r>
        <w:rPr>
          <w:rFonts w:hint="eastAsia" w:ascii="宋体" w:hAnsi="宋体"/>
          <w:color w:val="000000" w:themeColor="text1"/>
          <w:szCs w:val="21"/>
        </w:rPr>
        <w:t xml:space="preserve">。</w:t>
      </w:r>
      <w:r>
        <w:rPr>
          <w:color w:val="000000" w:themeColor="text1"/>
        </w:rPr>
      </w:r>
      <w:r/>
    </w:p>
    <w:p>
      <w:pPr>
        <w:pStyle w:val="1089"/>
        <w:ind w:firstLine="420"/>
        <w:spacing w:line="360" w:lineRule="auto"/>
        <w:shd w:val="clear" w:color="auto" w:fill="ffffff"/>
        <w:widowControl/>
        <w:rPr>
          <w:rFonts w:ascii="宋体" w:hAnsi="宋体"/>
          <w:color w:val="000000" w:themeColor="text1"/>
          <w:szCs w:val="21"/>
        </w:rPr>
      </w:pPr>
      <w:r>
        <w:rPr>
          <w:rFonts w:hint="eastAsia" w:ascii="宋体" w:hAnsi="宋体"/>
          <w:color w:val="000000" w:themeColor="text1"/>
          <w:szCs w:val="21"/>
        </w:rPr>
        <w:t xml:space="preserve">2.参与采购活动</w:t>
      </w:r>
      <w:r>
        <w:rPr>
          <w:color w:val="000000" w:themeColor="text1"/>
        </w:rPr>
      </w:r>
      <w:r/>
    </w:p>
    <w:p>
      <w:pPr>
        <w:pStyle w:val="1089"/>
        <w:ind w:firstLine="420"/>
        <w:spacing w:line="360" w:lineRule="auto"/>
        <w:shd w:val="clear" w:color="auto" w:fill="ffffff"/>
        <w:widowControl/>
        <w:rPr>
          <w:rFonts w:ascii="宋体" w:hAnsi="宋体"/>
          <w:color w:val="000000" w:themeColor="text1"/>
          <w:szCs w:val="21"/>
        </w:rPr>
      </w:pPr>
      <w:r>
        <w:rPr>
          <w:rFonts w:hint="eastAsia" w:ascii="宋体" w:hAnsi="宋体"/>
          <w:color w:val="000000" w:themeColor="text1"/>
          <w:szCs w:val="21"/>
        </w:rPr>
        <w:t xml:space="preserve">供应商插入CA证书</w:t>
      </w:r>
      <w:r>
        <w:rPr>
          <w:rFonts w:hint="eastAsia" w:ascii="宋体" w:hAnsi="宋体"/>
          <w:color w:val="000000" w:themeColor="text1"/>
          <w:szCs w:val="21"/>
          <w:lang w:val="en-US" w:eastAsia="zh-CN"/>
        </w:rPr>
        <w:t xml:space="preserve">登录</w:t>
      </w:r>
      <w:r>
        <w:rPr>
          <w:rFonts w:hint="eastAsia" w:ascii="宋体" w:hAnsi="宋体"/>
          <w:color w:val="000000" w:themeColor="text1"/>
          <w:szCs w:val="21"/>
        </w:rPr>
        <w:t xml:space="preserve">“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rPr>
          <w:color w:val="000000" w:themeColor="text1"/>
        </w:rPr>
      </w:r>
      <w:r/>
    </w:p>
    <w:p>
      <w:pPr>
        <w:pStyle w:val="1089"/>
        <w:ind w:firstLine="420"/>
        <w:spacing w:line="360" w:lineRule="auto"/>
        <w:shd w:val="clear" w:color="auto" w:fill="ffffff"/>
        <w:widowControl/>
        <w:rPr>
          <w:rFonts w:ascii="宋体" w:hAnsi="宋体"/>
          <w:color w:val="000000" w:themeColor="text1"/>
          <w:szCs w:val="21"/>
        </w:rPr>
      </w:pPr>
      <w:r>
        <w:rPr>
          <w:rFonts w:hint="eastAsia" w:ascii="宋体" w:hAnsi="宋体"/>
          <w:color w:val="000000" w:themeColor="text1"/>
          <w:szCs w:val="21"/>
        </w:rPr>
        <w:t xml:space="preserve">3.电子投标准备</w:t>
      </w:r>
      <w:r>
        <w:rPr>
          <w:color w:val="000000" w:themeColor="text1"/>
        </w:rPr>
      </w:r>
      <w:r/>
    </w:p>
    <w:p>
      <w:pPr>
        <w:pStyle w:val="1089"/>
        <w:ind w:firstLine="420"/>
        <w:jc w:val="left"/>
        <w:spacing w:line="360" w:lineRule="auto"/>
        <w:shd w:val="clear" w:color="auto" w:fill="ffffff"/>
        <w:widowControl/>
        <w:rPr>
          <w:rFonts w:ascii="宋体" w:hAnsi="宋体"/>
          <w:color w:val="000000" w:themeColor="text1"/>
          <w:szCs w:val="21"/>
        </w:rPr>
      </w:pPr>
      <w:r>
        <w:rPr>
          <w:color w:val="000000" w:themeColor="text1"/>
        </w:rPr>
      </w:r>
      <w:bookmarkStart w:id="11" w:name="_Hlk205540500"/>
      <w:r>
        <w:rPr>
          <w:rFonts w:hint="eastAsia" w:ascii="宋体" w:hAnsi="宋体"/>
          <w:color w:val="000000" w:themeColor="text1"/>
          <w:szCs w:val="21"/>
        </w:rPr>
        <w:t xml:space="preserve">供应商在“苏采云”系统中操作成功参与项目后，必须在“已参与项目”界面中下载电子招标文件（后缀名为“.kedt”）并导入政府采购客户端工具后方可进行响应文件制作和提交（具体详见《苏采云系统供应商操作手册》，网址链接https://czju.suzhou.gov.cn/zfcg/html/content/20231220161910031.shtml）。</w:t>
      </w:r>
      <w:bookmarkEnd w:id="11"/>
      <w:r>
        <w:rPr>
          <w:color w:val="000000" w:themeColor="text1"/>
        </w:rPr>
      </w:r>
      <w:r/>
    </w:p>
    <w:p>
      <w:pPr>
        <w:pStyle w:val="1089"/>
        <w:ind w:firstLine="420"/>
        <w:spacing w:line="360" w:lineRule="auto"/>
        <w:shd w:val="clear" w:color="auto" w:fill="ffffff"/>
        <w:widowControl/>
        <w:rPr>
          <w:rFonts w:ascii="宋体" w:hAnsi="宋体"/>
          <w:color w:val="000000" w:themeColor="text1"/>
          <w:szCs w:val="21"/>
        </w:rPr>
      </w:pPr>
      <w:r>
        <w:rPr>
          <w:rFonts w:hint="eastAsia" w:ascii="宋体" w:hAnsi="宋体"/>
          <w:color w:val="000000" w:themeColor="text1"/>
          <w:szCs w:val="21"/>
        </w:rPr>
        <w:t xml:space="preserve">在系统操作过程中如有疑问，请按以下方式联系：</w:t>
      </w:r>
      <w:r>
        <w:rPr>
          <w:color w:val="000000" w:themeColor="text1"/>
        </w:rPr>
      </w:r>
      <w:r/>
    </w:p>
    <w:p>
      <w:pPr>
        <w:pStyle w:val="1089"/>
        <w:ind w:firstLine="420"/>
        <w:spacing w:line="360" w:lineRule="auto"/>
        <w:shd w:val="clear" w:color="auto" w:fill="ffffff"/>
        <w:widowControl/>
        <w:rPr>
          <w:rFonts w:ascii="宋体" w:hAnsi="宋体"/>
          <w:color w:val="000000" w:themeColor="text1"/>
          <w:szCs w:val="21"/>
        </w:rPr>
      </w:pPr>
      <w:r>
        <w:rPr>
          <w:rFonts w:hint="eastAsia" w:ascii="宋体" w:hAnsi="宋体"/>
          <w:color w:val="000000" w:themeColor="text1"/>
          <w:szCs w:val="21"/>
        </w:rPr>
        <w:t xml:space="preserve">注册咨询：18261002950；</w:t>
      </w:r>
      <w:r>
        <w:rPr>
          <w:color w:val="000000" w:themeColor="text1"/>
        </w:rPr>
      </w:r>
      <w:r/>
    </w:p>
    <w:p>
      <w:pPr>
        <w:pStyle w:val="1089"/>
        <w:ind w:firstLine="420"/>
        <w:spacing w:line="360" w:lineRule="auto"/>
        <w:shd w:val="clear" w:color="auto" w:fill="ffffff"/>
        <w:widowControl/>
        <w:rPr>
          <w:rFonts w:ascii="宋体" w:hAnsi="宋体"/>
          <w:color w:val="000000" w:themeColor="text1"/>
          <w:szCs w:val="21"/>
        </w:rPr>
      </w:pPr>
      <w:r>
        <w:rPr>
          <w:rFonts w:hint="eastAsia" w:ascii="宋体" w:hAnsi="宋体"/>
          <w:color w:val="000000" w:themeColor="text1"/>
          <w:szCs w:val="21"/>
        </w:rPr>
        <w:t xml:space="preserve">CA技术咨询电话：400-608-6099；</w:t>
      </w:r>
      <w:r>
        <w:rPr>
          <w:color w:val="000000" w:themeColor="text1"/>
        </w:rPr>
      </w:r>
      <w:r/>
    </w:p>
    <w:p>
      <w:pPr>
        <w:pStyle w:val="1089"/>
        <w:ind w:firstLine="420"/>
        <w:spacing w:line="360" w:lineRule="auto"/>
        <w:shd w:val="clear" w:color="auto" w:fill="ffffff"/>
        <w:widowControl/>
        <w:rPr>
          <w:rFonts w:ascii="宋体" w:hAnsi="宋体"/>
          <w:color w:val="000000" w:themeColor="text1"/>
          <w:szCs w:val="21"/>
        </w:rPr>
      </w:pPr>
      <w:r>
        <w:rPr>
          <w:rFonts w:hint="eastAsia" w:ascii="宋体" w:hAnsi="宋体"/>
          <w:color w:val="000000" w:themeColor="text1"/>
          <w:szCs w:val="21"/>
        </w:rPr>
        <w:t xml:space="preserve">签章使用问题：025-83633811、025-83633812、15380932027、15371015030；</w:t>
      </w:r>
      <w:r>
        <w:rPr>
          <w:color w:val="000000" w:themeColor="text1"/>
        </w:rPr>
      </w:r>
      <w:r/>
    </w:p>
    <w:p>
      <w:pPr>
        <w:pStyle w:val="1089"/>
        <w:ind w:firstLine="420"/>
        <w:spacing w:line="360" w:lineRule="auto"/>
        <w:shd w:val="clear" w:color="auto" w:fill="ffffff"/>
        <w:widowControl/>
        <w:rPr>
          <w:rFonts w:ascii="宋体" w:hAnsi="宋体"/>
          <w:color w:val="000000" w:themeColor="text1"/>
          <w:szCs w:val="21"/>
        </w:rPr>
      </w:pPr>
      <w:r>
        <w:rPr>
          <w:rFonts w:hint="eastAsia" w:ascii="宋体" w:hAnsi="宋体"/>
          <w:color w:val="000000" w:themeColor="text1"/>
          <w:szCs w:val="21"/>
        </w:rPr>
        <w:t xml:space="preserve">系统使用指导与咨询：联系电话：18261002950；QQ：3048755361、1315179389、895706745。</w:t>
      </w:r>
      <w:r>
        <w:rPr>
          <w:color w:val="000000" w:themeColor="text1"/>
        </w:rPr>
      </w:r>
      <w:r/>
    </w:p>
    <w:p>
      <w:pPr>
        <w:pStyle w:val="1089"/>
        <w:ind w:firstLine="420"/>
        <w:spacing w:line="360" w:lineRule="auto"/>
        <w:shd w:val="clear" w:color="auto" w:fill="ffffff"/>
        <w:widowControl/>
        <w:rPr>
          <w:rFonts w:ascii="宋体" w:hAnsi="宋体"/>
          <w:color w:val="000000" w:themeColor="text1"/>
          <w:szCs w:val="21"/>
        </w:rPr>
      </w:pPr>
      <w:r>
        <w:rPr>
          <w:rFonts w:hint="eastAsia" w:ascii="宋体" w:hAnsi="宋体"/>
          <w:color w:val="000000" w:themeColor="text1"/>
          <w:szCs w:val="21"/>
        </w:rPr>
        <w:t xml:space="preserve">4.远程开标支持计算机端，响应单位可根据“《苏采云系统供应商操作手册》（网址链接https://czju.suzhou.gov.cn/zfcg/html/content/20231220161910031.shtml）进行操作。</w:t>
      </w:r>
      <w:r>
        <w:rPr>
          <w:color w:val="000000" w:themeColor="text1"/>
        </w:rPr>
      </w:r>
      <w:r/>
    </w:p>
    <w:p>
      <w:pPr>
        <w:pStyle w:val="1089"/>
        <w:ind w:firstLine="420"/>
        <w:jc w:val="left"/>
        <w:spacing w:line="360" w:lineRule="auto"/>
        <w:rPr>
          <w:rFonts w:ascii="宋体" w:hAnsi="宋体"/>
          <w:color w:val="000000" w:themeColor="text1"/>
          <w:szCs w:val="21"/>
        </w:rPr>
      </w:pPr>
      <w:r>
        <w:rPr>
          <w:rFonts w:hint="eastAsia" w:ascii="宋体" w:hAnsi="宋体"/>
          <w:color w:val="000000" w:themeColor="text1"/>
          <w:szCs w:val="21"/>
        </w:rPr>
        <w:t xml:space="preserve">5.远程开标设备必须符合配置要求（配置要求详见操作手册）。项目开标前，响应单位应当提前检查电力供应、网络环境和远程开标会议有关设施、设备的稳定性和安全性，并对必要的软件进行提前启动，响应单位因自身原因导致无法完成响应或者不能进行现场实时交互的，自行承担相应后果。</w:t>
      </w:r>
      <w:r>
        <w:rPr>
          <w:color w:val="000000" w:themeColor="text1"/>
        </w:rPr>
      </w:r>
      <w:r/>
    </w:p>
    <w:p>
      <w:pPr>
        <w:pStyle w:val="1089"/>
        <w:ind w:firstLine="420"/>
        <w:jc w:val="left"/>
        <w:spacing w:line="360" w:lineRule="auto"/>
        <w:rPr>
          <w:rFonts w:ascii="宋体" w:hAnsi="宋体"/>
          <w:color w:val="000000" w:themeColor="text1"/>
          <w:szCs w:val="21"/>
        </w:rPr>
      </w:pPr>
      <w:r>
        <w:rPr>
          <w:rFonts w:hint="eastAsia" w:ascii="宋体" w:hAnsi="宋体"/>
          <w:color w:val="000000" w:themeColor="text1"/>
          <w:szCs w:val="21"/>
        </w:rPr>
        <w:t xml:space="preserve">6.本项目以电子响应文件的内容为准，不再收取纸质响应文件及相关原件等纸质材料。</w:t>
      </w:r>
      <w:r>
        <w:rPr>
          <w:color w:val="000000" w:themeColor="text1"/>
        </w:rPr>
      </w:r>
      <w:r/>
    </w:p>
    <w:p>
      <w:pPr>
        <w:pStyle w:val="1089"/>
        <w:ind w:firstLine="420"/>
        <w:spacing w:line="360" w:lineRule="auto"/>
        <w:shd w:val="clear" w:color="auto" w:fill="ffffff"/>
        <w:widowControl/>
        <w:rPr>
          <w:rFonts w:ascii="宋体" w:hAnsi="宋体"/>
          <w:color w:val="000000" w:themeColor="text1"/>
          <w:szCs w:val="21"/>
        </w:rPr>
      </w:pPr>
      <w:r>
        <w:rPr>
          <w:rFonts w:hint="eastAsia" w:ascii="宋体" w:hAnsi="宋体"/>
          <w:color w:val="000000" w:themeColor="text1"/>
          <w:szCs w:val="21"/>
        </w:rPr>
        <w:t xml:space="preserve">7.昆山市财政局监督电话：0512-57310854。</w:t>
      </w:r>
      <w:r>
        <w:rPr>
          <w:color w:val="000000" w:themeColor="text1"/>
        </w:rPr>
      </w:r>
      <w:r/>
    </w:p>
    <w:p>
      <w:pPr>
        <w:pStyle w:val="1089"/>
        <w:ind w:firstLine="420"/>
        <w:jc w:val="left"/>
        <w:spacing w:line="360" w:lineRule="auto"/>
        <w:rPr>
          <w:rFonts w:ascii="宋体" w:hAnsi="宋体"/>
          <w:color w:val="000000" w:themeColor="text1"/>
          <w:szCs w:val="21"/>
        </w:rPr>
      </w:pPr>
      <w:r>
        <w:rPr>
          <w:rFonts w:hint="eastAsia" w:ascii="宋体" w:hAnsi="宋体"/>
          <w:color w:val="000000" w:themeColor="text1"/>
          <w:szCs w:val="21"/>
        </w:rPr>
        <w:t xml:space="preserve">8.响应单位在参加政府采购活动时须遵守《昆山市政府采购供应商诚信管理办法》的相关规定。</w:t>
      </w:r>
      <w:r>
        <w:rPr>
          <w:color w:val="000000" w:themeColor="text1"/>
        </w:rPr>
      </w:r>
      <w:r/>
    </w:p>
    <w:p>
      <w:pPr>
        <w:pStyle w:val="1089"/>
        <w:ind w:right="-252" w:firstLine="420"/>
        <w:spacing w:line="360" w:lineRule="auto"/>
        <w:rPr>
          <w:rFonts w:hint="eastAsia" w:ascii="宋体" w:hAnsi="宋体"/>
          <w:color w:val="000000" w:themeColor="text1"/>
          <w:szCs w:val="21"/>
          <w:highlight w:val="none"/>
        </w:rPr>
      </w:pPr>
      <w:r>
        <w:rPr>
          <w:rFonts w:hint="eastAsia" w:ascii="宋体" w:hAnsi="宋体"/>
          <w:color w:val="000000" w:themeColor="text1"/>
          <w:szCs w:val="21"/>
        </w:rPr>
        <w:t xml:space="preserve">9.</w:t>
      </w:r>
      <w:r>
        <w:rPr>
          <w:rFonts w:hint="eastAsia" w:ascii="宋体" w:hAnsi="宋体"/>
          <w:color w:val="000000" w:themeColor="text1"/>
          <w:szCs w:val="21"/>
        </w:rPr>
        <w:t xml:space="preserve">政府采购履约资金扶持政策：中标供应商可凭政府采购合同办理融资贷款，详情请见江苏政府采购网 “政采贷”专栏。</w:t>
      </w:r>
      <w:r>
        <w:rPr>
          <w:color w:val="000000" w:themeColor="text1"/>
        </w:rPr>
      </w:r>
      <w:r/>
    </w:p>
    <w:p>
      <w:pPr>
        <w:pStyle w:val="1114"/>
        <w:ind w:left="0" w:firstLine="0"/>
        <w:rPr>
          <w:color w:val="000000" w:themeColor="text1"/>
          <w:highlight w:val="none"/>
        </w:rPr>
      </w:pPr>
      <w:r>
        <w:rPr>
          <w:color w:val="000000" w:themeColor="text1"/>
          <w:highlight w:val="none"/>
        </w:rPr>
      </w:r>
      <w:r>
        <w:rPr>
          <w:color w:val="000000" w:themeColor="text1"/>
        </w:rPr>
      </w:r>
      <w:r/>
    </w:p>
    <w:p>
      <w:pPr>
        <w:pStyle w:val="1089"/>
        <w:ind w:firstLine="420"/>
        <w:jc w:val="right"/>
        <w:spacing w:line="360" w:lineRule="auto"/>
        <w:shd w:val="clear" w:color="auto" w:fill="ffffff"/>
        <w:widowControl/>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rPr>
      </w:r>
      <w:r/>
    </w:p>
    <w:p>
      <w:pPr>
        <w:pStyle w:val="1089"/>
        <w:rPr>
          <w:color w:val="000000" w:themeColor="text1"/>
          <w:highlight w:val="none"/>
        </w:rPr>
        <w:sectPr>
          <w:footerReference w:type="first" r:id="rId12"/>
          <w:footnotePr/>
          <w:endnotePr/>
          <w:type w:val="nextPage"/>
          <w:pgSz w:w="11906" w:h="16838" w:orient="portrait"/>
          <w:pgMar w:top="1247" w:right="1361" w:bottom="1247" w:left="1361" w:header="850" w:footer="794" w:gutter="0"/>
          <w:cols w:num="1" w:sep="0" w:space="1701" w:equalWidth="1"/>
          <w:docGrid w:linePitch="360"/>
          <w:titlePg/>
        </w:sectPr>
      </w:pPr>
      <w:r>
        <w:rPr>
          <w:color w:val="000000" w:themeColor="text1"/>
          <w:highlight w:val="none"/>
        </w:rPr>
      </w:r>
      <w:r>
        <w:rPr>
          <w:color w:val="000000" w:themeColor="text1"/>
        </w:rPr>
      </w:r>
      <w:r/>
    </w:p>
    <w:p>
      <w:pPr>
        <w:pStyle w:val="1089"/>
        <w:rPr>
          <w:color w:val="000000" w:themeColor="text1"/>
          <w:highlight w:val="none"/>
        </w:rPr>
      </w:pPr>
      <w:r>
        <w:rPr>
          <w:color w:val="000000" w:themeColor="text1"/>
          <w:highlight w:val="none"/>
        </w:rPr>
      </w:r>
      <w:r>
        <w:rPr>
          <w:color w:val="000000" w:themeColor="text1"/>
        </w:rPr>
      </w:r>
      <w:r/>
    </w:p>
    <w:p>
      <w:pPr>
        <w:pStyle w:val="1090"/>
        <w:jc w:val="center"/>
        <w:spacing w:line="360" w:lineRule="auto"/>
        <w:rPr>
          <w:color w:val="000000" w:themeColor="text1"/>
          <w:highlight w:val="none"/>
        </w:rPr>
      </w:pPr>
      <w:r>
        <w:rPr>
          <w:color w:val="000000" w:themeColor="text1"/>
        </w:rPr>
      </w:r>
      <w:bookmarkStart w:id="12" w:name="_Toc5393"/>
      <w:r>
        <w:rPr>
          <w:rFonts w:hint="eastAsia"/>
          <w:color w:val="000000" w:themeColor="text1"/>
          <w:highlight w:val="none"/>
        </w:rPr>
        <w:t xml:space="preserve">第二章 投标人须知</w:t>
      </w:r>
      <w:bookmarkEnd w:id="6"/>
      <w:r>
        <w:rPr>
          <w:color w:val="000000" w:themeColor="text1"/>
        </w:rPr>
      </w:r>
      <w:bookmarkEnd w:id="7"/>
      <w:r>
        <w:rPr>
          <w:color w:val="000000" w:themeColor="text1"/>
        </w:rPr>
      </w:r>
      <w:bookmarkEnd w:id="8"/>
      <w:r>
        <w:rPr>
          <w:color w:val="000000" w:themeColor="text1"/>
        </w:rPr>
      </w:r>
      <w:bookmarkEnd w:id="9"/>
      <w:r>
        <w:rPr>
          <w:color w:val="000000" w:themeColor="text1"/>
        </w:rPr>
      </w:r>
      <w:bookmarkEnd w:id="12"/>
      <w:r>
        <w:rPr>
          <w:color w:val="000000" w:themeColor="text1"/>
        </w:rPr>
      </w:r>
      <w:r/>
    </w:p>
    <w:p>
      <w:pPr>
        <w:pStyle w:val="1097"/>
        <w:ind w:firstLine="420"/>
        <w:spacing w:line="360" w:lineRule="auto"/>
        <w:rPr>
          <w:rFonts w:ascii="宋体" w:hAnsi="宋体" w:eastAsia="宋体"/>
          <w:b/>
          <w:color w:val="000000" w:themeColor="text1"/>
          <w:sz w:val="21"/>
          <w:szCs w:val="21"/>
          <w:highlight w:val="none"/>
        </w:rPr>
      </w:pPr>
      <w:r>
        <w:rPr>
          <w:rFonts w:hint="eastAsia" w:ascii="宋体" w:hAnsi="宋体" w:eastAsia="宋体"/>
          <w:b/>
          <w:color w:val="000000" w:themeColor="text1"/>
          <w:sz w:val="21"/>
          <w:szCs w:val="21"/>
          <w:highlight w:val="none"/>
        </w:rPr>
        <w:t xml:space="preserve">一、招投标说明</w:t>
      </w:r>
      <w:r>
        <w:rPr>
          <w:color w:val="000000" w:themeColor="text1"/>
        </w:rPr>
      </w:r>
      <w:r/>
    </w:p>
    <w:p>
      <w:pPr>
        <w:pStyle w:val="1097"/>
        <w:spacing w:line="360" w:lineRule="auto"/>
        <w:rPr>
          <w:rFonts w:ascii="宋体" w:hAnsi="宋体" w:eastAsia="宋体"/>
          <w:color w:val="000000" w:themeColor="text1"/>
          <w:sz w:val="21"/>
          <w:szCs w:val="21"/>
          <w:highlight w:val="none"/>
        </w:rPr>
      </w:pPr>
      <w:r>
        <w:rPr>
          <w:rFonts w:ascii="宋体" w:hAnsi="宋体" w:eastAsia="宋体"/>
          <w:color w:val="000000" w:themeColor="text1"/>
          <w:sz w:val="21"/>
          <w:szCs w:val="21"/>
          <w:highlight w:val="none"/>
        </w:rPr>
        <w:t xml:space="preserve">1.</w:t>
      </w:r>
      <w:r>
        <w:rPr>
          <w:rFonts w:hint="eastAsia" w:ascii="宋体" w:hAnsi="宋体" w:eastAsia="宋体"/>
          <w:color w:val="000000" w:themeColor="text1"/>
          <w:sz w:val="21"/>
          <w:szCs w:val="21"/>
          <w:highlight w:val="none"/>
        </w:rPr>
        <w:t xml:space="preserve">本招标文件仅适用于苏州茗竣建设管理咨询有限公司组织的招标活动。</w:t>
      </w:r>
      <w:r>
        <w:rPr>
          <w:color w:val="000000" w:themeColor="text1"/>
        </w:rPr>
      </w:r>
      <w:r/>
    </w:p>
    <w:p>
      <w:pPr>
        <w:pStyle w:val="1097"/>
        <w:spacing w:line="360" w:lineRule="auto"/>
        <w:rPr>
          <w:rFonts w:ascii="宋体" w:hAnsi="宋体" w:eastAsia="宋体"/>
          <w:color w:val="000000" w:themeColor="text1"/>
          <w:sz w:val="21"/>
          <w:szCs w:val="21"/>
          <w:highlight w:val="none"/>
        </w:rPr>
      </w:pPr>
      <w:r>
        <w:rPr>
          <w:rFonts w:ascii="宋体" w:hAnsi="宋体" w:eastAsia="宋体"/>
          <w:color w:val="000000" w:themeColor="text1"/>
          <w:sz w:val="21"/>
          <w:szCs w:val="21"/>
          <w:highlight w:val="none"/>
        </w:rPr>
        <w:t xml:space="preserve">2.</w:t>
      </w:r>
      <w:r>
        <w:rPr>
          <w:rFonts w:hint="eastAsia" w:ascii="宋体" w:hAnsi="宋体" w:eastAsia="宋体"/>
          <w:color w:val="000000" w:themeColor="text1"/>
          <w:sz w:val="21"/>
          <w:szCs w:val="21"/>
          <w:highlight w:val="none"/>
        </w:rPr>
        <w:t xml:space="preserve">本次招标活动及因本次招标活动产生的合同受中国法律制约和保护。</w:t>
      </w:r>
      <w:r>
        <w:rPr>
          <w:color w:val="000000" w:themeColor="text1"/>
        </w:rPr>
      </w:r>
      <w:r/>
    </w:p>
    <w:p>
      <w:pPr>
        <w:pStyle w:val="1097"/>
        <w:spacing w:line="360" w:lineRule="auto"/>
        <w:rPr>
          <w:rFonts w:ascii="宋体" w:hAnsi="宋体" w:eastAsia="宋体"/>
          <w:color w:val="000000" w:themeColor="text1"/>
          <w:sz w:val="21"/>
          <w:szCs w:val="21"/>
          <w:highlight w:val="none"/>
        </w:rPr>
      </w:pPr>
      <w:r>
        <w:rPr>
          <w:rFonts w:hint="eastAsia" w:ascii="宋体" w:hAnsi="宋体" w:eastAsia="宋体"/>
          <w:color w:val="000000" w:themeColor="text1"/>
          <w:sz w:val="21"/>
          <w:szCs w:val="21"/>
          <w:highlight w:val="none"/>
        </w:rPr>
        <w:t xml:space="preserve">3</w:t>
      </w:r>
      <w:r>
        <w:rPr>
          <w:rFonts w:ascii="宋体" w:hAnsi="宋体" w:eastAsia="宋体"/>
          <w:color w:val="000000" w:themeColor="text1"/>
          <w:sz w:val="21"/>
          <w:szCs w:val="21"/>
          <w:highlight w:val="none"/>
        </w:rPr>
        <w:t xml:space="preserve">.</w:t>
      </w:r>
      <w:r>
        <w:rPr>
          <w:rFonts w:hint="eastAsia" w:ascii="宋体" w:hAnsi="宋体" w:eastAsia="宋体"/>
          <w:color w:val="000000" w:themeColor="text1"/>
          <w:sz w:val="21"/>
          <w:szCs w:val="21"/>
          <w:highlight w:val="none"/>
        </w:rPr>
        <w:t xml:space="preserve">本招标文件的解释权属于苏州茗竣建设管理咨询有限公司。</w:t>
      </w:r>
      <w:r>
        <w:rPr>
          <w:color w:val="000000" w:themeColor="text1"/>
        </w:rPr>
      </w:r>
      <w:r/>
    </w:p>
    <w:p>
      <w:pPr>
        <w:pStyle w:val="1097"/>
        <w:ind w:firstLine="420"/>
        <w:spacing w:line="360" w:lineRule="auto"/>
        <w:rPr>
          <w:rFonts w:ascii="宋体" w:hAnsi="宋体" w:eastAsia="宋体"/>
          <w:b/>
          <w:color w:val="000000" w:themeColor="text1"/>
          <w:sz w:val="21"/>
          <w:szCs w:val="21"/>
          <w:highlight w:val="none"/>
        </w:rPr>
      </w:pPr>
      <w:r>
        <w:rPr>
          <w:rFonts w:hint="eastAsia" w:ascii="宋体" w:hAnsi="宋体" w:eastAsia="宋体"/>
          <w:b/>
          <w:color w:val="000000" w:themeColor="text1"/>
          <w:sz w:val="21"/>
          <w:szCs w:val="21"/>
          <w:highlight w:val="none"/>
        </w:rPr>
        <w:t xml:space="preserve">二、投标文件说明</w:t>
      </w:r>
      <w:r>
        <w:rPr>
          <w:color w:val="000000" w:themeColor="text1"/>
        </w:rPr>
      </w:r>
      <w:r/>
    </w:p>
    <w:p>
      <w:pPr>
        <w:pStyle w:val="1089"/>
        <w:ind w:firstLine="420"/>
        <w:spacing w:line="360" w:lineRule="auto"/>
        <w:rPr>
          <w:rFonts w:ascii="宋体" w:hAnsi="宋体"/>
          <w:b/>
          <w:color w:val="000000" w:themeColor="text1"/>
          <w:szCs w:val="21"/>
          <w:highlight w:val="none"/>
        </w:rPr>
      </w:pPr>
      <w:r>
        <w:rPr>
          <w:rFonts w:hint="eastAsia" w:ascii="宋体" w:hAnsi="宋体"/>
          <w:b/>
          <w:color w:val="000000" w:themeColor="text1"/>
          <w:szCs w:val="21"/>
          <w:highlight w:val="none"/>
        </w:rPr>
        <w:t xml:space="preserve">1.投标文件计量单位和使用文字</w:t>
      </w:r>
      <w:r>
        <w:rPr>
          <w:color w:val="000000" w:themeColor="text1"/>
        </w:rPr>
      </w:r>
      <w:r/>
    </w:p>
    <w:p>
      <w:pPr>
        <w:pStyle w:val="1097"/>
        <w:spacing w:line="360" w:lineRule="auto"/>
        <w:rPr>
          <w:rFonts w:ascii="宋体" w:hAnsi="宋体" w:eastAsia="宋体"/>
          <w:color w:val="000000" w:themeColor="text1"/>
          <w:sz w:val="21"/>
          <w:szCs w:val="21"/>
          <w:highlight w:val="none"/>
        </w:rPr>
      </w:pPr>
      <w:r>
        <w:rPr>
          <w:rFonts w:hint="eastAsia" w:ascii="宋体" w:hAnsi="宋体" w:eastAsia="宋体"/>
          <w:color w:val="000000" w:themeColor="text1"/>
          <w:sz w:val="21"/>
          <w:szCs w:val="21"/>
          <w:highlight w:val="none"/>
        </w:rPr>
        <w:t xml:space="preserve">1.1投标文件中所使用的计量单位，除招标文件中有特殊要求外，应采用国家法定计量单位。</w:t>
      </w:r>
      <w:r>
        <w:rPr>
          <w:color w:val="000000" w:themeColor="text1"/>
        </w:rPr>
      </w:r>
      <w:r/>
    </w:p>
    <w:p>
      <w:pPr>
        <w:pStyle w:val="1089"/>
        <w:ind w:firstLine="42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1.2投标文件应使用中文编制，投标文件中必须使用其他文字的，必须附有中文译本，</w:t>
      </w:r>
      <w:r>
        <w:rPr>
          <w:rFonts w:hint="eastAsia" w:ascii="宋体" w:hAnsi="宋体"/>
          <w:color w:val="000000" w:themeColor="text1"/>
          <w:szCs w:val="21"/>
          <w:highlight w:val="none"/>
          <w:lang w:val="zh-CN"/>
        </w:rPr>
        <w:t xml:space="preserve">对不同文本投标文件的解释发生异议的，以中文文本为准。</w:t>
      </w:r>
      <w:r>
        <w:rPr>
          <w:rFonts w:hint="eastAsia" w:ascii="宋体" w:hAnsi="宋体"/>
          <w:color w:val="000000" w:themeColor="text1"/>
          <w:szCs w:val="21"/>
          <w:highlight w:val="none"/>
        </w:rPr>
        <w:t xml:space="preserve">对于未附有中文译本和中文译本不准确的投标文件，由此引起的对投标单位不利后果的，采购代理机构概不负责。</w:t>
      </w:r>
      <w:r>
        <w:rPr>
          <w:color w:val="000000" w:themeColor="text1"/>
        </w:rPr>
      </w:r>
      <w:r/>
    </w:p>
    <w:p>
      <w:pPr>
        <w:pStyle w:val="1089"/>
        <w:ind w:firstLine="420"/>
        <w:spacing w:line="360" w:lineRule="auto"/>
        <w:rPr>
          <w:rFonts w:ascii="宋体" w:hAnsi="宋体"/>
          <w:b/>
          <w:color w:val="000000" w:themeColor="text1"/>
          <w:szCs w:val="21"/>
          <w:highlight w:val="none"/>
        </w:rPr>
      </w:pPr>
      <w:r>
        <w:rPr>
          <w:rFonts w:hint="eastAsia" w:ascii="宋体" w:hAnsi="宋体"/>
          <w:b/>
          <w:color w:val="000000" w:themeColor="text1"/>
          <w:szCs w:val="21"/>
          <w:highlight w:val="none"/>
        </w:rPr>
        <w:t xml:space="preserve">2.投标文件编制说明</w:t>
      </w:r>
      <w:r>
        <w:rPr>
          <w:color w:val="000000" w:themeColor="text1"/>
        </w:rPr>
      </w:r>
      <w:r/>
    </w:p>
    <w:p>
      <w:pPr>
        <w:pStyle w:val="1089"/>
        <w:ind w:firstLine="434"/>
        <w:spacing w:line="360" w:lineRule="auto"/>
        <w:rPr>
          <w:rFonts w:ascii="宋体" w:hAnsi="宋体"/>
          <w:b/>
          <w:color w:val="000000" w:themeColor="text1"/>
          <w:szCs w:val="21"/>
          <w:highlight w:val="none"/>
        </w:rPr>
      </w:pPr>
      <w:r>
        <w:rPr>
          <w:rFonts w:hint="eastAsia" w:ascii="宋体" w:hAnsi="宋体"/>
          <w:color w:val="000000" w:themeColor="text1"/>
          <w:szCs w:val="21"/>
          <w:highlight w:val="none"/>
        </w:rPr>
        <w:t xml:space="preserve">投标文件按招标文件规定的格式制作，需</w:t>
      </w:r>
      <w:r>
        <w:rPr>
          <w:rFonts w:ascii="宋体" w:hAnsi="宋体"/>
          <w:color w:val="000000" w:themeColor="text1"/>
          <w:szCs w:val="21"/>
          <w:highlight w:val="none"/>
        </w:rPr>
        <w:t xml:space="preserve">盖章或签字之</w:t>
      </w:r>
      <w:r>
        <w:rPr>
          <w:rFonts w:hint="eastAsia" w:ascii="宋体" w:hAnsi="宋体"/>
          <w:color w:val="000000" w:themeColor="text1"/>
          <w:szCs w:val="21"/>
          <w:highlight w:val="none"/>
        </w:rPr>
        <w:t xml:space="preserve">处，</w:t>
      </w:r>
      <w:r>
        <w:rPr>
          <w:rFonts w:ascii="宋体" w:hAnsi="宋体"/>
          <w:color w:val="000000" w:themeColor="text1"/>
          <w:szCs w:val="21"/>
          <w:highlight w:val="none"/>
        </w:rPr>
        <w:t xml:space="preserve">应</w:t>
      </w:r>
      <w:r>
        <w:rPr>
          <w:rFonts w:hint="eastAsia" w:ascii="宋体" w:hAnsi="宋体"/>
          <w:color w:val="000000" w:themeColor="text1"/>
          <w:szCs w:val="21"/>
          <w:highlight w:val="none"/>
        </w:rPr>
        <w:t xml:space="preserve">按要求加盖电子签章</w:t>
      </w:r>
      <w:r>
        <w:rPr>
          <w:rFonts w:ascii="宋体" w:hAnsi="宋体"/>
          <w:color w:val="000000" w:themeColor="text1"/>
          <w:szCs w:val="21"/>
          <w:highlight w:val="none"/>
        </w:rPr>
        <w:t xml:space="preserve">，</w:t>
      </w:r>
      <w:r>
        <w:rPr>
          <w:rFonts w:hint="eastAsia" w:ascii="宋体" w:hAnsi="宋体"/>
          <w:color w:val="000000" w:themeColor="text1"/>
          <w:szCs w:val="21"/>
          <w:highlight w:val="none"/>
        </w:rPr>
        <w:t xml:space="preserve">如果未按要求制作上传，</w:t>
      </w:r>
      <w:r>
        <w:rPr>
          <w:rFonts w:hint="eastAsia" w:ascii="宋体" w:hAnsi="宋体" w:cs="Arial"/>
          <w:color w:val="000000" w:themeColor="text1"/>
          <w:szCs w:val="21"/>
          <w:highlight w:val="none"/>
        </w:rPr>
        <w:t xml:space="preserve">可能导致投标无效。</w:t>
      </w:r>
      <w:r>
        <w:rPr>
          <w:rFonts w:hint="eastAsia"/>
          <w:color w:val="000000" w:themeColor="text1"/>
          <w:highlight w:val="none"/>
          <w:shd w:val="clear" w:color="auto" w:fill="ffffff"/>
        </w:rPr>
        <w:t xml:space="preserve">投标单位上传投标文件内容务必清晰明了。</w:t>
      </w:r>
      <w:r>
        <w:rPr>
          <w:color w:val="000000" w:themeColor="text1"/>
        </w:rPr>
      </w:r>
      <w:r/>
    </w:p>
    <w:p>
      <w:pPr>
        <w:pStyle w:val="1089"/>
        <w:ind w:firstLine="420"/>
        <w:spacing w:line="360" w:lineRule="auto"/>
        <w:rPr>
          <w:rFonts w:ascii="宋体" w:hAnsi="宋体"/>
          <w:b/>
          <w:color w:val="000000" w:themeColor="text1"/>
          <w:szCs w:val="21"/>
          <w:highlight w:val="none"/>
        </w:rPr>
      </w:pPr>
      <w:r>
        <w:rPr>
          <w:rFonts w:hint="eastAsia" w:ascii="宋体" w:hAnsi="宋体"/>
          <w:b/>
          <w:color w:val="000000" w:themeColor="text1"/>
          <w:szCs w:val="21"/>
          <w:highlight w:val="none"/>
        </w:rPr>
        <w:t xml:space="preserve">3.投标文件的有效期</w:t>
      </w:r>
      <w:r>
        <w:rPr>
          <w:color w:val="000000" w:themeColor="text1"/>
        </w:rPr>
      </w:r>
      <w:r/>
    </w:p>
    <w:p>
      <w:pPr>
        <w:pStyle w:val="1089"/>
        <w:ind w:firstLine="42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自开标日起90天内，投标文件应保持有效。有效期短于这个规定期限的响应，将被认定为未实质性响应招标文件要求。</w:t>
      </w:r>
      <w:r>
        <w:rPr>
          <w:color w:val="000000" w:themeColor="text1"/>
        </w:rPr>
      </w:r>
      <w:r/>
    </w:p>
    <w:p>
      <w:pPr>
        <w:pStyle w:val="1089"/>
        <w:ind w:firstLine="420"/>
        <w:spacing w:line="360" w:lineRule="auto"/>
        <w:rPr>
          <w:rFonts w:ascii="宋体" w:hAnsi="宋体"/>
          <w:b/>
          <w:color w:val="000000" w:themeColor="text1"/>
          <w:szCs w:val="21"/>
          <w:highlight w:val="none"/>
        </w:rPr>
      </w:pPr>
      <w:r>
        <w:rPr>
          <w:rFonts w:hint="eastAsia" w:ascii="宋体" w:hAnsi="宋体"/>
          <w:b/>
          <w:color w:val="000000" w:themeColor="text1"/>
          <w:szCs w:val="21"/>
          <w:highlight w:val="none"/>
        </w:rPr>
        <w:t xml:space="preserve">4.投标报价</w:t>
      </w:r>
      <w:r>
        <w:rPr>
          <w:color w:val="000000" w:themeColor="text1"/>
        </w:rPr>
      </w:r>
      <w:r/>
    </w:p>
    <w:p>
      <w:pPr>
        <w:pStyle w:val="1089"/>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    4.1投标单位的报价应包含</w:t>
      </w:r>
      <w:r>
        <w:rPr>
          <w:rFonts w:hint="eastAsia" w:hAnsi="宋体"/>
          <w:color w:val="000000" w:themeColor="text1"/>
          <w:szCs w:val="21"/>
          <w:highlight w:val="none"/>
        </w:rPr>
        <w:t xml:space="preserve">全部货物和服务内容、人员工资福利、运输、</w:t>
      </w:r>
      <w:r>
        <w:rPr>
          <w:rFonts w:hint="eastAsia" w:hAnsi="Calibri"/>
          <w:color w:val="000000" w:themeColor="text1"/>
          <w:highlight w:val="none"/>
        </w:rPr>
        <w:t xml:space="preserve">风险费、保险费、税金、利润等政策性文件规定及合同包含的所有风险、责任等各项应有费用</w:t>
      </w:r>
      <w:r>
        <w:rPr>
          <w:rFonts w:ascii="宋体" w:hAnsi="宋体"/>
          <w:color w:val="000000" w:themeColor="text1"/>
          <w:szCs w:val="21"/>
          <w:highlight w:val="none"/>
        </w:rPr>
        <w:t xml:space="preserve">。除非因特殊原因并经双方协商同意，投标单位不得再要求追加任何费用。</w:t>
      </w:r>
      <w:r>
        <w:rPr>
          <w:color w:val="000000" w:themeColor="text1"/>
        </w:rPr>
      </w:r>
      <w:r/>
    </w:p>
    <w:p>
      <w:pPr>
        <w:pStyle w:val="1089"/>
        <w:ind w:firstLine="42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4.2投标报价应当低于</w:t>
      </w:r>
      <w:r>
        <w:rPr>
          <w:rFonts w:ascii="宋体" w:hAnsi="宋体"/>
          <w:color w:val="000000" w:themeColor="text1"/>
          <w:szCs w:val="21"/>
          <w:highlight w:val="none"/>
        </w:rPr>
        <w:t xml:space="preserve">同类货物和服务的市场平均价格。</w:t>
      </w:r>
      <w:r>
        <w:rPr>
          <w:rFonts w:hint="eastAsia" w:ascii="宋体" w:hAnsi="宋体"/>
          <w:color w:val="000000" w:themeColor="text1"/>
          <w:szCs w:val="21"/>
          <w:highlight w:val="none"/>
        </w:rPr>
        <w:t xml:space="preserve">除非招标文件另有规定或经采购人同意支付的，投标报价均不得高于招标文件（公告）列明的最高限价、项目预算。</w:t>
      </w:r>
      <w:r>
        <w:rPr>
          <w:color w:val="000000" w:themeColor="text1"/>
        </w:rPr>
      </w:r>
      <w:r/>
    </w:p>
    <w:p>
      <w:pPr>
        <w:pStyle w:val="1097"/>
        <w:spacing w:line="360" w:lineRule="auto"/>
        <w:rPr>
          <w:rFonts w:ascii="宋体" w:hAnsi="宋体" w:eastAsia="宋体"/>
          <w:color w:val="000000" w:themeColor="text1"/>
          <w:sz w:val="21"/>
          <w:szCs w:val="21"/>
          <w:highlight w:val="none"/>
        </w:rPr>
      </w:pPr>
      <w:r>
        <w:rPr>
          <w:rFonts w:hint="eastAsia" w:ascii="宋体" w:hAnsi="宋体" w:eastAsia="宋体"/>
          <w:color w:val="000000" w:themeColor="text1"/>
          <w:sz w:val="21"/>
          <w:szCs w:val="21"/>
          <w:highlight w:val="none"/>
        </w:rPr>
        <w:t xml:space="preserve">4.</w:t>
      </w:r>
      <w:r>
        <w:rPr>
          <w:rFonts w:ascii="宋体" w:hAnsi="宋体" w:eastAsia="宋体"/>
          <w:color w:val="000000" w:themeColor="text1"/>
          <w:sz w:val="21"/>
          <w:szCs w:val="21"/>
          <w:highlight w:val="none"/>
        </w:rPr>
        <w:t xml:space="preserve">3</w:t>
      </w:r>
      <w:r>
        <w:rPr>
          <w:rFonts w:hint="eastAsia" w:ascii="宋体" w:hAnsi="宋体" w:eastAsia="宋体"/>
          <w:color w:val="000000" w:themeColor="text1"/>
          <w:sz w:val="21"/>
          <w:szCs w:val="21"/>
          <w:highlight w:val="none"/>
        </w:rPr>
        <w:t xml:space="preserve">投标单位应按招标文件要求在投标文件中列明所投服务的单价明细和总价，并由法定代表人或代理人签字或盖章。</w:t>
      </w:r>
      <w:r>
        <w:rPr>
          <w:color w:val="000000" w:themeColor="text1"/>
        </w:rPr>
      </w:r>
      <w:r/>
    </w:p>
    <w:p>
      <w:pPr>
        <w:pStyle w:val="1097"/>
        <w:spacing w:line="360" w:lineRule="auto"/>
        <w:rPr>
          <w:rFonts w:ascii="宋体" w:hAnsi="宋体" w:eastAsia="宋体"/>
          <w:color w:val="000000" w:themeColor="text1"/>
          <w:sz w:val="21"/>
          <w:szCs w:val="21"/>
          <w:highlight w:val="none"/>
        </w:rPr>
      </w:pPr>
      <w:r>
        <w:rPr>
          <w:rFonts w:hint="eastAsia" w:ascii="宋体" w:hAnsi="宋体" w:eastAsia="宋体"/>
          <w:color w:val="000000" w:themeColor="text1"/>
          <w:sz w:val="21"/>
          <w:szCs w:val="21"/>
          <w:highlight w:val="none"/>
        </w:rPr>
        <w:t xml:space="preserve">4.</w:t>
      </w:r>
      <w:r>
        <w:rPr>
          <w:rFonts w:ascii="宋体" w:hAnsi="宋体" w:eastAsia="宋体"/>
          <w:color w:val="000000" w:themeColor="text1"/>
          <w:sz w:val="21"/>
          <w:szCs w:val="21"/>
          <w:highlight w:val="none"/>
        </w:rPr>
        <w:t xml:space="preserve">4</w:t>
      </w:r>
      <w:r>
        <w:rPr>
          <w:rFonts w:hint="eastAsia" w:ascii="宋体" w:hAnsi="宋体" w:eastAsia="宋体"/>
          <w:color w:val="000000" w:themeColor="text1"/>
          <w:sz w:val="21"/>
          <w:szCs w:val="21"/>
          <w:highlight w:val="none"/>
        </w:rPr>
        <w:t xml:space="preserve">投标单位应对招标文件内所要采购的全部内容进行报价，只对其中部分内容报价的，将被认定其未实质性投标招标文件。如果招标文件要求分标段投标的，投标单位可以选择其中部分或者全部标段进行投标，但各标段应分别计算填写单价和总价。</w:t>
      </w:r>
      <w:r>
        <w:rPr>
          <w:color w:val="000000" w:themeColor="text1"/>
        </w:rPr>
      </w:r>
      <w:r/>
    </w:p>
    <w:p>
      <w:pPr>
        <w:pStyle w:val="1097"/>
        <w:spacing w:line="360" w:lineRule="auto"/>
        <w:rPr>
          <w:rFonts w:ascii="宋体" w:hAnsi="宋体" w:eastAsia="宋体"/>
          <w:color w:val="000000" w:themeColor="text1"/>
          <w:sz w:val="21"/>
          <w:szCs w:val="21"/>
          <w:highlight w:val="none"/>
        </w:rPr>
      </w:pPr>
      <w:r>
        <w:rPr>
          <w:rFonts w:hint="eastAsia" w:ascii="宋体" w:hAnsi="宋体" w:eastAsia="宋体"/>
          <w:color w:val="000000" w:themeColor="text1"/>
          <w:sz w:val="21"/>
          <w:szCs w:val="21"/>
          <w:highlight w:val="none"/>
        </w:rPr>
        <w:t xml:space="preserve">4.</w:t>
      </w:r>
      <w:r>
        <w:rPr>
          <w:rFonts w:ascii="宋体" w:hAnsi="宋体" w:eastAsia="宋体"/>
          <w:color w:val="000000" w:themeColor="text1"/>
          <w:sz w:val="21"/>
          <w:szCs w:val="21"/>
          <w:highlight w:val="none"/>
        </w:rPr>
        <w:t xml:space="preserve">5</w:t>
      </w:r>
      <w:r>
        <w:rPr>
          <w:rFonts w:hint="eastAsia" w:ascii="宋体" w:hAnsi="宋体" w:eastAsia="宋体"/>
          <w:color w:val="000000" w:themeColor="text1"/>
          <w:sz w:val="21"/>
          <w:szCs w:val="21"/>
          <w:highlight w:val="none"/>
        </w:rPr>
        <w:t xml:space="preserve">投标文件报价中的单价和总价全部采用人民币表示，除非另有规定。</w:t>
      </w:r>
      <w:r>
        <w:rPr>
          <w:color w:val="000000" w:themeColor="text1"/>
        </w:rPr>
      </w:r>
      <w:r/>
    </w:p>
    <w:p>
      <w:pPr>
        <w:pStyle w:val="1097"/>
        <w:spacing w:line="360" w:lineRule="auto"/>
        <w:rPr>
          <w:rFonts w:ascii="宋体" w:hAnsi="宋体" w:eastAsia="宋体"/>
          <w:color w:val="000000" w:themeColor="text1"/>
          <w:sz w:val="21"/>
          <w:szCs w:val="21"/>
          <w:highlight w:val="none"/>
        </w:rPr>
      </w:pPr>
      <w:r>
        <w:rPr>
          <w:rFonts w:hint="eastAsia" w:ascii="宋体" w:hAnsi="宋体" w:eastAsia="宋体"/>
          <w:color w:val="000000" w:themeColor="text1"/>
          <w:sz w:val="21"/>
          <w:szCs w:val="21"/>
          <w:highlight w:val="none"/>
        </w:rPr>
        <w:t xml:space="preserve">4.6除国家政策性文件规定以外，投标单位投标价格在合同履行期间不因市场变化因素而变动。</w:t>
      </w:r>
      <w:r>
        <w:rPr>
          <w:color w:val="000000" w:themeColor="text1"/>
        </w:rPr>
      </w:r>
      <w:r/>
    </w:p>
    <w:p>
      <w:pPr>
        <w:pStyle w:val="1089"/>
        <w:ind w:firstLine="420"/>
        <w:spacing w:line="360" w:lineRule="auto"/>
        <w:rPr>
          <w:rFonts w:ascii="宋体" w:hAnsi="宋体"/>
          <w:b/>
          <w:color w:val="000000" w:themeColor="text1"/>
          <w:szCs w:val="21"/>
          <w:highlight w:val="none"/>
        </w:rPr>
      </w:pPr>
      <w:r>
        <w:rPr>
          <w:rFonts w:hint="eastAsia" w:ascii="宋体" w:hAnsi="宋体"/>
          <w:b/>
          <w:color w:val="000000" w:themeColor="text1"/>
          <w:szCs w:val="21"/>
          <w:highlight w:val="none"/>
        </w:rPr>
        <w:t xml:space="preserve">5.投标文件的组成</w:t>
      </w:r>
      <w:r>
        <w:rPr>
          <w:color w:val="000000" w:themeColor="text1"/>
        </w:rPr>
      </w:r>
      <w:r/>
    </w:p>
    <w:p>
      <w:pPr>
        <w:pStyle w:val="1089"/>
        <w:ind w:firstLine="425"/>
        <w:spacing w:line="360" w:lineRule="auto"/>
        <w:rPr>
          <w:rFonts w:hint="eastAsia" w:ascii="宋体" w:hAnsi="宋体" w:cs="Arial"/>
          <w:bCs/>
          <w:color w:val="000000" w:themeColor="text1"/>
          <w:szCs w:val="21"/>
          <w:highlight w:val="none"/>
        </w:rPr>
      </w:pPr>
      <w:r>
        <w:rPr>
          <w:rFonts w:hint="eastAsia" w:ascii="宋体" w:hAnsi="宋体" w:cs="Arial"/>
          <w:bCs/>
          <w:color w:val="000000" w:themeColor="text1"/>
          <w:szCs w:val="21"/>
          <w:highlight w:val="none"/>
        </w:rPr>
        <w:t xml:space="preserve">5.1投标文件封面：</w:t>
      </w:r>
      <w:r>
        <w:rPr>
          <w:color w:val="000000" w:themeColor="text1"/>
        </w:rPr>
      </w:r>
      <w:r/>
    </w:p>
    <w:p>
      <w:pPr>
        <w:pStyle w:val="1089"/>
        <w:ind w:left="426"/>
        <w:spacing w:line="360" w:lineRule="auto"/>
        <w:rPr>
          <w:rFonts w:hint="eastAsia" w:ascii="宋体" w:hAnsi="宋体" w:cs="Arial"/>
          <w:color w:val="000000" w:themeColor="text1"/>
          <w:szCs w:val="21"/>
          <w:highlight w:val="none"/>
        </w:rPr>
      </w:pPr>
      <w:r>
        <w:rPr>
          <w:rFonts w:hint="eastAsia" w:ascii="宋体" w:hAnsi="宋体" w:cs="Arial"/>
          <w:color w:val="000000" w:themeColor="text1"/>
          <w:szCs w:val="21"/>
          <w:highlight w:val="none"/>
        </w:rPr>
        <w:t xml:space="preserve">5.1.1基本目录；</w:t>
      </w:r>
      <w:r>
        <w:rPr>
          <w:color w:val="000000" w:themeColor="text1"/>
        </w:rPr>
      </w:r>
      <w:r/>
    </w:p>
    <w:p>
      <w:pPr>
        <w:pStyle w:val="1089"/>
        <w:ind w:left="426"/>
        <w:spacing w:line="360" w:lineRule="auto"/>
        <w:rPr>
          <w:rFonts w:hint="eastAsia" w:ascii="宋体" w:hAnsi="宋体" w:cs="Arial"/>
          <w:color w:val="000000" w:themeColor="text1"/>
          <w:szCs w:val="21"/>
          <w:highlight w:val="none"/>
        </w:rPr>
      </w:pPr>
      <w:r>
        <w:rPr>
          <w:rFonts w:hint="eastAsia" w:ascii="宋体" w:hAnsi="宋体" w:cs="Arial"/>
          <w:color w:val="000000" w:themeColor="text1"/>
          <w:szCs w:val="21"/>
          <w:highlight w:val="none"/>
        </w:rPr>
        <w:t xml:space="preserve">5.1.2开标一览表</w:t>
      </w:r>
      <w:r>
        <w:rPr>
          <w:rFonts w:ascii="宋体" w:hAnsi="宋体" w:cs="Arial"/>
          <w:color w:val="000000" w:themeColor="text1"/>
          <w:szCs w:val="21"/>
          <w:highlight w:val="none"/>
        </w:rPr>
        <w:t xml:space="preserve">；</w:t>
      </w:r>
      <w:r>
        <w:rPr>
          <w:color w:val="000000" w:themeColor="text1"/>
        </w:rPr>
      </w:r>
      <w:r/>
    </w:p>
    <w:p>
      <w:pPr>
        <w:pStyle w:val="1089"/>
        <w:ind w:firstLine="425"/>
        <w:spacing w:line="360" w:lineRule="auto"/>
        <w:rPr>
          <w:rFonts w:hint="eastAsia" w:ascii="宋体" w:hAnsi="宋体" w:cs="Arial"/>
          <w:b/>
          <w:color w:val="000000" w:themeColor="text1"/>
          <w:szCs w:val="21"/>
          <w:highlight w:val="none"/>
        </w:rPr>
      </w:pPr>
      <w:r>
        <w:rPr>
          <w:rFonts w:hint="eastAsia" w:ascii="宋体" w:hAnsi="宋体" w:cs="Arial"/>
          <w:b/>
          <w:color w:val="000000" w:themeColor="text1"/>
          <w:szCs w:val="21"/>
          <w:highlight w:val="none"/>
        </w:rPr>
        <w:t xml:space="preserve">5.2资格条件：</w:t>
      </w:r>
      <w:r>
        <w:rPr>
          <w:color w:val="000000" w:themeColor="text1"/>
        </w:rPr>
      </w:r>
      <w:r/>
    </w:p>
    <w:p>
      <w:pPr>
        <w:pStyle w:val="1089"/>
        <w:ind w:left="426"/>
        <w:spacing w:line="360" w:lineRule="auto"/>
        <w:rPr>
          <w:rFonts w:hint="eastAsia" w:ascii="宋体" w:hAnsi="宋体" w:eastAsia="宋体" w:cs="Arial"/>
          <w:color w:val="000000" w:themeColor="text1"/>
          <w:szCs w:val="21"/>
          <w:highlight w:val="none"/>
        </w:rPr>
      </w:pPr>
      <w:r>
        <w:rPr>
          <w:rFonts w:hint="eastAsia" w:ascii="宋体" w:hAnsi="宋体" w:cs="Arial"/>
          <w:color w:val="000000" w:themeColor="text1"/>
          <w:szCs w:val="21"/>
          <w:highlight w:val="none"/>
        </w:rPr>
        <w:t xml:space="preserve">5</w:t>
      </w:r>
      <w:r>
        <w:rPr>
          <w:rFonts w:ascii="宋体" w:hAnsi="宋体" w:cs="Arial"/>
          <w:color w:val="000000" w:themeColor="text1"/>
          <w:szCs w:val="21"/>
          <w:highlight w:val="none"/>
        </w:rPr>
        <w:t xml:space="preserve">.2.</w:t>
      </w:r>
      <w:r>
        <w:rPr>
          <w:rFonts w:hint="eastAsia" w:ascii="宋体" w:hAnsi="宋体" w:cs="Arial"/>
          <w:color w:val="000000" w:themeColor="text1"/>
          <w:szCs w:val="21"/>
          <w:highlight w:val="none"/>
        </w:rPr>
        <w:t xml:space="preserve">1投标人满足《中华人民共和国政府采购法》第二十二条规定，（</w:t>
      </w:r>
      <w:r>
        <w:rPr>
          <w:rFonts w:hint="eastAsia" w:ascii="宋体" w:hAnsi="宋体" w:cs="Arial"/>
          <w:color w:val="000000" w:themeColor="text1"/>
          <w:szCs w:val="21"/>
          <w:highlight w:val="none"/>
          <w:lang w:val="en-US" w:eastAsia="zh-CN"/>
        </w:rPr>
        <w:t xml:space="preserve">提供</w:t>
      </w:r>
      <w:r>
        <w:rPr>
          <w:rFonts w:hint="eastAsia" w:ascii="宋体" w:hAnsi="宋体" w:cs="Arial"/>
          <w:color w:val="000000" w:themeColor="text1"/>
          <w:szCs w:val="21"/>
          <w:highlight w:val="none"/>
        </w:rPr>
        <w:t xml:space="preserve">承诺函或提供相应证明材料）</w:t>
      </w:r>
      <w:r>
        <w:rPr>
          <w:rFonts w:hint="eastAsia" w:ascii="宋体" w:hAnsi="宋体" w:cs="Arial"/>
          <w:color w:val="000000" w:themeColor="text1"/>
          <w:szCs w:val="21"/>
          <w:highlight w:val="none"/>
          <w:lang w:eastAsia="zh-CN"/>
        </w:rPr>
        <w:t xml:space="preserve">：</w:t>
      </w:r>
      <w:r>
        <w:rPr>
          <w:color w:val="000000" w:themeColor="text1"/>
        </w:rPr>
      </w:r>
      <w:r/>
    </w:p>
    <w:p>
      <w:pPr>
        <w:pStyle w:val="1089"/>
        <w:ind w:left="426"/>
        <w:spacing w:line="360" w:lineRule="auto"/>
        <w:rPr>
          <w:rFonts w:hint="eastAsia" w:ascii="宋体" w:hAnsi="宋体" w:cs="Arial"/>
          <w:color w:val="000000" w:themeColor="text1"/>
          <w:szCs w:val="21"/>
          <w:highlight w:val="none"/>
        </w:rPr>
      </w:pPr>
      <w:r>
        <w:rPr>
          <w:rFonts w:hint="eastAsia" w:ascii="宋体" w:hAnsi="宋体" w:cs="Arial"/>
          <w:color w:val="000000" w:themeColor="text1"/>
          <w:szCs w:val="21"/>
          <w:highlight w:val="none"/>
        </w:rPr>
        <w:t xml:space="preserve">5.2.1.1具有独立承担民事责任的能力（法人或其他组织的</w:t>
      </w:r>
      <w:r>
        <w:rPr>
          <w:rFonts w:ascii="Segoe UI" w:hAnsi="Segoe UI" w:eastAsia="Segoe UI" w:cs="Segoe UI"/>
          <w:color w:val="000000" w:themeColor="text1"/>
          <w:szCs w:val="21"/>
          <w:highlight w:val="none"/>
          <w:shd w:val="clear" w:color="auto" w:fill="fafafa"/>
        </w:rPr>
        <w:t xml:space="preserve">营业执照等证明文件，自然人的身份证明</w:t>
      </w:r>
      <w:r>
        <w:rPr>
          <w:rFonts w:hint="eastAsia" w:ascii="宋体" w:hAnsi="宋体" w:cs="Arial"/>
          <w:color w:val="000000" w:themeColor="text1"/>
          <w:szCs w:val="21"/>
          <w:highlight w:val="none"/>
        </w:rPr>
        <w:t xml:space="preserve">）；</w:t>
      </w:r>
      <w:r>
        <w:rPr>
          <w:color w:val="000000" w:themeColor="text1"/>
        </w:rPr>
      </w:r>
      <w:r/>
    </w:p>
    <w:p>
      <w:pPr>
        <w:pStyle w:val="1089"/>
        <w:ind w:left="426"/>
        <w:spacing w:line="360" w:lineRule="auto"/>
        <w:rPr>
          <w:rFonts w:hint="eastAsia" w:ascii="宋体" w:hAnsi="宋体" w:cs="Arial"/>
          <w:color w:val="000000" w:themeColor="text1"/>
          <w:szCs w:val="21"/>
          <w:highlight w:val="none"/>
        </w:rPr>
      </w:pPr>
      <w:r>
        <w:rPr>
          <w:rFonts w:hint="eastAsia" w:ascii="宋体" w:hAnsi="宋体" w:cs="Arial"/>
          <w:color w:val="000000" w:themeColor="text1"/>
          <w:szCs w:val="21"/>
          <w:highlight w:val="none"/>
        </w:rPr>
        <w:t xml:space="preserve">5.2.1.2具有良好的商业信誉和健全的财务会计制度；</w:t>
      </w:r>
      <w:r>
        <w:rPr>
          <w:color w:val="000000" w:themeColor="text1"/>
        </w:rPr>
      </w:r>
      <w:r/>
    </w:p>
    <w:p>
      <w:pPr>
        <w:pStyle w:val="1089"/>
        <w:ind w:left="426"/>
        <w:spacing w:line="360" w:lineRule="auto"/>
        <w:rPr>
          <w:rFonts w:hint="eastAsia" w:ascii="宋体" w:hAnsi="宋体" w:cs="Arial"/>
          <w:color w:val="000000" w:themeColor="text1"/>
          <w:szCs w:val="21"/>
          <w:highlight w:val="none"/>
        </w:rPr>
      </w:pPr>
      <w:r>
        <w:rPr>
          <w:rFonts w:hint="eastAsia" w:ascii="宋体" w:hAnsi="宋体" w:cs="Arial"/>
          <w:color w:val="000000" w:themeColor="text1"/>
          <w:szCs w:val="21"/>
          <w:highlight w:val="none"/>
        </w:rPr>
        <w:t xml:space="preserve">5.2.1.3具有履行合同所必需的设备和专业技术能力；</w:t>
      </w:r>
      <w:r>
        <w:rPr>
          <w:color w:val="000000" w:themeColor="text1"/>
        </w:rPr>
      </w:r>
      <w:r/>
    </w:p>
    <w:p>
      <w:pPr>
        <w:pStyle w:val="1089"/>
        <w:ind w:left="426"/>
        <w:spacing w:line="360" w:lineRule="auto"/>
        <w:rPr>
          <w:rFonts w:hint="eastAsia" w:ascii="宋体" w:hAnsi="宋体" w:cs="Arial"/>
          <w:color w:val="000000" w:themeColor="text1"/>
          <w:szCs w:val="21"/>
          <w:highlight w:val="none"/>
        </w:rPr>
      </w:pPr>
      <w:r>
        <w:rPr>
          <w:rFonts w:hint="eastAsia" w:ascii="宋体" w:hAnsi="宋体" w:cs="Arial"/>
          <w:color w:val="000000" w:themeColor="text1"/>
          <w:szCs w:val="21"/>
          <w:highlight w:val="none"/>
        </w:rPr>
        <w:t xml:space="preserve">5.2.1.4具有依法缴纳税收和社会保障资金的良好记录；</w:t>
      </w:r>
      <w:r>
        <w:rPr>
          <w:color w:val="000000" w:themeColor="text1"/>
        </w:rPr>
      </w:r>
      <w:r/>
    </w:p>
    <w:p>
      <w:pPr>
        <w:pStyle w:val="1089"/>
        <w:ind w:left="426"/>
        <w:spacing w:line="360" w:lineRule="auto"/>
        <w:rPr>
          <w:rFonts w:hint="eastAsia" w:ascii="宋体" w:hAnsi="宋体" w:cs="Arial"/>
          <w:color w:val="000000" w:themeColor="text1"/>
          <w:szCs w:val="21"/>
          <w:highlight w:val="none"/>
        </w:rPr>
      </w:pPr>
      <w:r>
        <w:rPr>
          <w:rFonts w:hint="eastAsia" w:ascii="宋体" w:hAnsi="宋体" w:cs="Arial"/>
          <w:color w:val="000000" w:themeColor="text1"/>
          <w:szCs w:val="21"/>
          <w:highlight w:val="none"/>
        </w:rPr>
        <w:t xml:space="preserve">5.2.1.5参加政府采购活动前三年内，在经营活动中没有重大违法记录；</w:t>
      </w:r>
      <w:r>
        <w:rPr>
          <w:color w:val="000000" w:themeColor="text1"/>
        </w:rPr>
      </w:r>
      <w:r/>
    </w:p>
    <w:p>
      <w:pPr>
        <w:pStyle w:val="1089"/>
        <w:ind w:left="426"/>
        <w:spacing w:line="360" w:lineRule="auto"/>
        <w:rPr>
          <w:rFonts w:ascii="宋体" w:hAnsi="宋体" w:eastAsia="宋体" w:cs="Arial"/>
          <w:color w:val="000000" w:themeColor="text1"/>
          <w:szCs w:val="21"/>
          <w:highlight w:val="none"/>
        </w:rPr>
      </w:pPr>
      <w:r>
        <w:rPr>
          <w:rFonts w:hint="eastAsia" w:ascii="宋体" w:hAnsi="宋体" w:cs="Arial"/>
          <w:color w:val="000000" w:themeColor="text1"/>
          <w:szCs w:val="21"/>
          <w:highlight w:val="none"/>
          <w:lang w:val="en-US" w:eastAsia="zh-CN"/>
        </w:rPr>
        <w:t xml:space="preserve">5.2.1.6法律、行政法规规定的其他条件。</w:t>
      </w:r>
      <w:r>
        <w:rPr>
          <w:color w:val="000000" w:themeColor="text1"/>
        </w:rPr>
      </w:r>
      <w:r/>
    </w:p>
    <w:p>
      <w:pPr>
        <w:pStyle w:val="1089"/>
        <w:ind w:left="426"/>
        <w:spacing w:line="360" w:lineRule="auto"/>
        <w:rPr>
          <w:rFonts w:hint="eastAsia" w:ascii="宋体" w:hAnsi="宋体" w:cs="Arial"/>
          <w:color w:val="000000" w:themeColor="text1"/>
          <w:szCs w:val="21"/>
          <w:highlight w:val="none"/>
        </w:rPr>
      </w:pPr>
      <w:r>
        <w:rPr>
          <w:rFonts w:hint="eastAsia" w:ascii="宋体" w:hAnsi="宋体" w:cs="Arial"/>
          <w:color w:val="000000" w:themeColor="text1"/>
          <w:szCs w:val="21"/>
          <w:highlight w:val="none"/>
        </w:rPr>
        <w:t xml:space="preserve">5.2.2第一章投标邀请中采购人根据采购项目的特殊要求规定的特定条件证明文件（如有）；</w:t>
      </w:r>
      <w:r>
        <w:rPr>
          <w:color w:val="000000" w:themeColor="text1"/>
        </w:rPr>
      </w:r>
      <w:r/>
    </w:p>
    <w:p>
      <w:pPr>
        <w:pStyle w:val="1089"/>
        <w:ind w:left="426"/>
        <w:spacing w:line="360" w:lineRule="auto"/>
        <w:rPr>
          <w:rFonts w:hint="eastAsia" w:ascii="宋体" w:hAnsi="宋体" w:cs="Arial"/>
          <w:color w:val="000000" w:themeColor="text1"/>
          <w:szCs w:val="21"/>
          <w:highlight w:val="none"/>
        </w:rPr>
      </w:pPr>
      <w:r>
        <w:rPr>
          <w:rFonts w:hint="eastAsia" w:ascii="宋体" w:hAnsi="宋体" w:cs="Arial"/>
          <w:color w:val="000000" w:themeColor="text1"/>
          <w:szCs w:val="21"/>
          <w:highlight w:val="none"/>
        </w:rPr>
        <w:t xml:space="preserve">5.2.3</w:t>
      </w:r>
      <w:r>
        <w:rPr>
          <w:rFonts w:hint="eastAsia" w:ascii="宋体" w:hAnsi="宋体"/>
          <w:bCs/>
          <w:color w:val="000000" w:themeColor="text1"/>
          <w:szCs w:val="21"/>
          <w:highlight w:val="none"/>
        </w:rPr>
        <w:t xml:space="preserve">落实政府采购政策需满足的资格要求材料</w:t>
      </w:r>
      <w:r>
        <w:rPr>
          <w:rFonts w:hint="eastAsia" w:ascii="宋体" w:hAnsi="宋体" w:cs="Arial"/>
          <w:color w:val="000000" w:themeColor="text1"/>
          <w:szCs w:val="21"/>
          <w:highlight w:val="none"/>
        </w:rPr>
        <w:t xml:space="preserve">；</w:t>
      </w:r>
      <w:r>
        <w:rPr>
          <w:color w:val="000000" w:themeColor="text1"/>
        </w:rPr>
      </w:r>
      <w:r/>
    </w:p>
    <w:p>
      <w:pPr>
        <w:pStyle w:val="1089"/>
        <w:ind w:firstLine="425"/>
        <w:spacing w:line="360" w:lineRule="auto"/>
        <w:rPr>
          <w:rFonts w:ascii="宋体" w:hAnsi="宋体" w:cs="Arial"/>
          <w:b/>
          <w:color w:val="000000" w:themeColor="text1"/>
          <w:szCs w:val="21"/>
          <w:highlight w:val="none"/>
        </w:rPr>
      </w:pPr>
      <w:r>
        <w:rPr>
          <w:rFonts w:hint="eastAsia" w:ascii="宋体" w:hAnsi="宋体" w:cs="Arial"/>
          <w:b/>
          <w:color w:val="000000" w:themeColor="text1"/>
          <w:szCs w:val="21"/>
          <w:highlight w:val="none"/>
        </w:rPr>
        <w:t xml:space="preserve">5</w:t>
      </w:r>
      <w:r>
        <w:rPr>
          <w:rFonts w:ascii="宋体" w:hAnsi="宋体" w:cs="Arial"/>
          <w:b/>
          <w:color w:val="000000" w:themeColor="text1"/>
          <w:szCs w:val="21"/>
          <w:highlight w:val="none"/>
        </w:rPr>
        <w:t xml:space="preserve">.3</w:t>
      </w:r>
      <w:r>
        <w:rPr>
          <w:rFonts w:hint="eastAsia" w:ascii="宋体" w:hAnsi="宋体" w:cs="Arial"/>
          <w:b/>
          <w:color w:val="000000" w:themeColor="text1"/>
          <w:szCs w:val="21"/>
          <w:highlight w:val="none"/>
        </w:rPr>
        <w:t xml:space="preserve">符合性条件：</w:t>
      </w:r>
      <w:r>
        <w:rPr>
          <w:color w:val="000000" w:themeColor="text1"/>
        </w:rPr>
      </w:r>
      <w:r/>
    </w:p>
    <w:p>
      <w:pPr>
        <w:pStyle w:val="1089"/>
        <w:ind w:left="426"/>
        <w:spacing w:line="360" w:lineRule="auto"/>
        <w:rPr>
          <w:rFonts w:hint="eastAsia" w:ascii="宋体" w:hAnsi="宋体" w:cs="Arial"/>
          <w:color w:val="000000" w:themeColor="text1"/>
          <w:szCs w:val="21"/>
          <w:highlight w:val="none"/>
        </w:rPr>
      </w:pPr>
      <w:r>
        <w:rPr>
          <w:rFonts w:hint="eastAsia" w:ascii="宋体" w:hAnsi="宋体" w:cs="Arial"/>
          <w:color w:val="000000" w:themeColor="text1"/>
          <w:szCs w:val="21"/>
          <w:highlight w:val="none"/>
        </w:rPr>
        <w:t xml:space="preserve">5</w:t>
      </w:r>
      <w:r>
        <w:rPr>
          <w:rFonts w:ascii="宋体" w:hAnsi="宋体" w:cs="Arial"/>
          <w:color w:val="000000" w:themeColor="text1"/>
          <w:szCs w:val="21"/>
          <w:highlight w:val="none"/>
        </w:rPr>
        <w:t xml:space="preserve">.3.1</w:t>
      </w:r>
      <w:r>
        <w:rPr>
          <w:rFonts w:hint="eastAsia" w:ascii="宋体" w:hAnsi="宋体" w:cs="Arial"/>
          <w:color w:val="000000" w:themeColor="text1"/>
          <w:szCs w:val="21"/>
          <w:highlight w:val="none"/>
        </w:rPr>
        <w:t xml:space="preserve">法人身份证、法定代表人授权委托书（如有授权）</w:t>
      </w:r>
      <w:r>
        <w:rPr>
          <w:rFonts w:ascii="宋体" w:hAnsi="宋体" w:cs="Arial"/>
          <w:color w:val="000000" w:themeColor="text1"/>
          <w:szCs w:val="21"/>
          <w:highlight w:val="none"/>
        </w:rPr>
        <w:t xml:space="preserve">（格式见第三章）</w:t>
      </w:r>
      <w:r>
        <w:rPr>
          <w:rFonts w:hint="eastAsia" w:ascii="宋体" w:hAnsi="宋体" w:cs="Arial"/>
          <w:color w:val="000000" w:themeColor="text1"/>
          <w:szCs w:val="21"/>
          <w:highlight w:val="none"/>
        </w:rPr>
        <w:t xml:space="preserve">；</w:t>
      </w:r>
      <w:r>
        <w:rPr>
          <w:color w:val="000000" w:themeColor="text1"/>
        </w:rPr>
      </w:r>
      <w:r/>
    </w:p>
    <w:p>
      <w:pPr>
        <w:pStyle w:val="1089"/>
        <w:ind w:left="426"/>
        <w:spacing w:line="360" w:lineRule="auto"/>
        <w:rPr>
          <w:rFonts w:ascii="宋体" w:hAnsi="宋体" w:cs="Arial"/>
          <w:color w:val="000000" w:themeColor="text1"/>
          <w:szCs w:val="21"/>
          <w:highlight w:val="none"/>
        </w:rPr>
      </w:pPr>
      <w:r>
        <w:rPr>
          <w:rFonts w:hint="eastAsia" w:ascii="宋体" w:hAnsi="宋体" w:cs="Arial"/>
          <w:color w:val="000000" w:themeColor="text1"/>
          <w:szCs w:val="21"/>
          <w:highlight w:val="none"/>
        </w:rPr>
        <w:t xml:space="preserve">5</w:t>
      </w:r>
      <w:r>
        <w:rPr>
          <w:rFonts w:ascii="宋体" w:hAnsi="宋体" w:cs="Arial"/>
          <w:color w:val="000000" w:themeColor="text1"/>
          <w:szCs w:val="21"/>
          <w:highlight w:val="none"/>
        </w:rPr>
        <w:t xml:space="preserve">.3.</w:t>
      </w:r>
      <w:r>
        <w:rPr>
          <w:rFonts w:hint="eastAsia" w:ascii="宋体" w:hAnsi="宋体" w:cs="Arial"/>
          <w:color w:val="000000" w:themeColor="text1"/>
          <w:szCs w:val="21"/>
          <w:highlight w:val="none"/>
        </w:rPr>
        <w:t xml:space="preserve">2投标文件的声明函；</w:t>
      </w:r>
      <w:r>
        <w:rPr>
          <w:color w:val="000000" w:themeColor="text1"/>
        </w:rPr>
      </w:r>
      <w:r/>
    </w:p>
    <w:p>
      <w:pPr>
        <w:pStyle w:val="1089"/>
        <w:ind w:left="426"/>
        <w:spacing w:line="360" w:lineRule="auto"/>
        <w:rPr>
          <w:rFonts w:hint="eastAsia" w:ascii="宋体" w:hAnsi="宋体" w:cs="宋体"/>
          <w:color w:val="000000" w:themeColor="text1"/>
          <w:highlight w:val="none"/>
        </w:rPr>
      </w:pPr>
      <w:r>
        <w:rPr>
          <w:rFonts w:hint="eastAsia" w:ascii="宋体" w:hAnsi="宋体" w:cs="Arial"/>
          <w:color w:val="000000" w:themeColor="text1"/>
          <w:szCs w:val="21"/>
          <w:highlight w:val="none"/>
        </w:rPr>
        <w:t xml:space="preserve">5</w:t>
      </w:r>
      <w:r>
        <w:rPr>
          <w:rFonts w:ascii="宋体" w:hAnsi="宋体" w:cs="Arial"/>
          <w:color w:val="000000" w:themeColor="text1"/>
          <w:szCs w:val="21"/>
          <w:highlight w:val="none"/>
        </w:rPr>
        <w:t xml:space="preserve">.3.</w:t>
      </w:r>
      <w:r>
        <w:rPr>
          <w:rFonts w:hint="eastAsia" w:ascii="宋体" w:hAnsi="宋体" w:cs="Arial"/>
          <w:color w:val="000000" w:themeColor="text1"/>
          <w:szCs w:val="21"/>
          <w:highlight w:val="none"/>
        </w:rPr>
        <w:t xml:space="preserve">3</w:t>
      </w:r>
      <w:r>
        <w:rPr>
          <w:rFonts w:hint="eastAsia" w:ascii="宋体" w:hAnsi="宋体" w:cs="宋体"/>
          <w:color w:val="000000" w:themeColor="text1"/>
          <w:highlight w:val="none"/>
        </w:rPr>
        <w:t xml:space="preserve">投标承诺函；</w:t>
      </w:r>
      <w:r>
        <w:rPr>
          <w:color w:val="000000" w:themeColor="text1"/>
        </w:rPr>
      </w:r>
      <w:r/>
    </w:p>
    <w:p>
      <w:pPr>
        <w:pStyle w:val="1089"/>
        <w:ind w:left="426"/>
        <w:spacing w:line="36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5.3.4投标单位情况表；</w:t>
      </w:r>
      <w:r>
        <w:rPr>
          <w:color w:val="000000" w:themeColor="text1"/>
        </w:rPr>
      </w:r>
      <w:r/>
    </w:p>
    <w:p>
      <w:pPr>
        <w:pStyle w:val="1089"/>
        <w:ind w:left="426"/>
        <w:spacing w:line="36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5.3.5</w:t>
      </w:r>
      <w:r>
        <w:rPr>
          <w:rFonts w:ascii="宋体" w:hAnsi="宋体"/>
          <w:color w:val="000000" w:themeColor="text1"/>
          <w:szCs w:val="21"/>
          <w:highlight w:val="none"/>
          <w:lang w:val="zh-CN"/>
        </w:rPr>
        <w:t xml:space="preserve">远程参与开标会议诚信承诺书</w:t>
      </w:r>
      <w:r>
        <w:rPr>
          <w:rFonts w:ascii="宋体" w:hAnsi="宋体" w:cs="Arial"/>
          <w:color w:val="000000" w:themeColor="text1"/>
          <w:szCs w:val="21"/>
          <w:highlight w:val="none"/>
        </w:rPr>
        <w:t xml:space="preserve">（格式见第三章）</w:t>
      </w:r>
      <w:r>
        <w:rPr>
          <w:color w:val="000000" w:themeColor="text1"/>
        </w:rPr>
      </w:r>
      <w:r/>
    </w:p>
    <w:p>
      <w:pPr>
        <w:pStyle w:val="1089"/>
        <w:ind w:left="426"/>
        <w:spacing w:line="360" w:lineRule="auto"/>
        <w:rPr>
          <w:rFonts w:hint="eastAsia" w:ascii="宋体" w:hAnsi="宋体" w:cs="Arial"/>
          <w:color w:val="000000" w:themeColor="text1"/>
          <w:szCs w:val="21"/>
          <w:highlight w:val="none"/>
        </w:rPr>
      </w:pPr>
      <w:r>
        <w:rPr>
          <w:rFonts w:hint="eastAsia" w:ascii="宋体" w:hAnsi="宋体" w:cs="Arial"/>
          <w:color w:val="000000" w:themeColor="text1"/>
          <w:szCs w:val="21"/>
          <w:highlight w:val="none"/>
        </w:rPr>
        <w:t xml:space="preserve">5.3.6</w:t>
      </w:r>
      <w:r>
        <w:rPr>
          <w:rFonts w:hint="eastAsia" w:ascii="宋体" w:hAnsi="宋体" w:cs="Arial"/>
          <w:color w:val="000000" w:themeColor="text1"/>
          <w:szCs w:val="21"/>
          <w:highlight w:val="none"/>
        </w:rPr>
        <w:t xml:space="preserve">投标函</w:t>
      </w:r>
      <w:r>
        <w:rPr>
          <w:rFonts w:hint="eastAsia" w:ascii="宋体" w:hAnsi="宋体" w:cs="Arial"/>
          <w:color w:val="000000" w:themeColor="text1"/>
          <w:szCs w:val="21"/>
          <w:highlight w:val="none"/>
        </w:rPr>
        <w:t xml:space="preserve">；</w:t>
      </w:r>
      <w:r>
        <w:rPr>
          <w:color w:val="000000" w:themeColor="text1"/>
        </w:rPr>
      </w:r>
      <w:r/>
    </w:p>
    <w:p>
      <w:pPr>
        <w:pStyle w:val="1089"/>
        <w:ind w:left="426"/>
        <w:spacing w:line="360" w:lineRule="auto"/>
        <w:rPr>
          <w:rFonts w:ascii="宋体" w:hAnsi="宋体"/>
          <w:color w:val="000000" w:themeColor="text1"/>
          <w:szCs w:val="21"/>
          <w:highlight w:val="none"/>
        </w:rPr>
      </w:pPr>
      <w:r>
        <w:rPr>
          <w:rFonts w:hint="eastAsia" w:ascii="宋体" w:hAnsi="宋体" w:cs="Arial"/>
          <w:color w:val="000000" w:themeColor="text1"/>
          <w:szCs w:val="21"/>
          <w:highlight w:val="none"/>
        </w:rPr>
        <w:t xml:space="preserve">5.3.7</w:t>
      </w:r>
      <w:r>
        <w:rPr>
          <w:rFonts w:ascii="SimSun" w:hAnsi="SimSun" w:eastAsia="SimSun" w:cs="SimSun"/>
          <w:color w:val="000000"/>
          <w:sz w:val="22"/>
        </w:rPr>
        <w:t xml:space="preserve">商务偏离表、技术偏离表</w:t>
      </w:r>
      <w:r>
        <w:rPr>
          <w:rFonts w:hint="eastAsia" w:ascii="宋体" w:hAnsi="宋体"/>
          <w:color w:val="000000" w:themeColor="text1"/>
          <w:szCs w:val="21"/>
          <w:highlight w:val="none"/>
        </w:rPr>
        <w:t xml:space="preserve">。</w:t>
      </w:r>
      <w:r>
        <w:rPr>
          <w:color w:val="000000" w:themeColor="text1"/>
        </w:rPr>
      </w:r>
      <w:r/>
    </w:p>
    <w:p>
      <w:pPr>
        <w:pStyle w:val="1089"/>
        <w:ind w:firstLine="425"/>
        <w:spacing w:line="360" w:lineRule="auto"/>
        <w:rPr>
          <w:rFonts w:ascii="宋体" w:hAnsi="宋体" w:cs="Arial"/>
          <w:b/>
          <w:color w:val="000000" w:themeColor="text1"/>
          <w:szCs w:val="21"/>
          <w:highlight w:val="none"/>
        </w:rPr>
      </w:pPr>
      <w:r>
        <w:rPr>
          <w:rFonts w:hint="eastAsia" w:ascii="宋体" w:hAnsi="宋体" w:cs="Arial"/>
          <w:b/>
          <w:color w:val="000000" w:themeColor="text1"/>
          <w:szCs w:val="21"/>
          <w:highlight w:val="none"/>
        </w:rPr>
        <w:t xml:space="preserve">5</w:t>
      </w:r>
      <w:r>
        <w:rPr>
          <w:rFonts w:ascii="宋体" w:hAnsi="宋体" w:cs="Arial"/>
          <w:b/>
          <w:color w:val="000000" w:themeColor="text1"/>
          <w:szCs w:val="21"/>
          <w:highlight w:val="none"/>
        </w:rPr>
        <w:t xml:space="preserve">.4</w:t>
      </w:r>
      <w:r>
        <w:rPr>
          <w:rFonts w:hint="eastAsia" w:ascii="宋体" w:hAnsi="宋体" w:cs="Arial"/>
          <w:b/>
          <w:color w:val="000000" w:themeColor="text1"/>
          <w:szCs w:val="21"/>
          <w:highlight w:val="none"/>
        </w:rPr>
        <w:t xml:space="preserve">综合评审评分项：</w:t>
      </w:r>
      <w:r>
        <w:rPr>
          <w:color w:val="000000" w:themeColor="text1"/>
        </w:rPr>
      </w:r>
      <w:r/>
    </w:p>
    <w:p>
      <w:pPr>
        <w:pStyle w:val="1089"/>
        <w:ind w:left="426"/>
        <w:spacing w:line="360" w:lineRule="auto"/>
        <w:rPr>
          <w:rFonts w:hint="eastAsia" w:ascii="宋体" w:hAnsi="宋体" w:cs="Arial"/>
          <w:color w:val="000000" w:themeColor="text1"/>
          <w:szCs w:val="21"/>
          <w:highlight w:val="none"/>
        </w:rPr>
      </w:pPr>
      <w:r>
        <w:rPr>
          <w:rFonts w:hint="eastAsia" w:ascii="宋体" w:hAnsi="宋体" w:cs="Arial"/>
          <w:color w:val="000000" w:themeColor="text1"/>
          <w:szCs w:val="21"/>
          <w:highlight w:val="none"/>
        </w:rPr>
        <w:t xml:space="preserve">5.4.1评审所需的相关证明材料（技术方案、人员配置、业绩等，按评分顺序提供）；</w:t>
      </w:r>
      <w:r>
        <w:rPr>
          <w:color w:val="000000" w:themeColor="text1"/>
        </w:rPr>
      </w:r>
      <w:r/>
    </w:p>
    <w:p>
      <w:pPr>
        <w:pStyle w:val="1089"/>
        <w:ind w:left="426"/>
        <w:spacing w:line="360" w:lineRule="auto"/>
        <w:rPr>
          <w:rFonts w:hint="eastAsia" w:ascii="宋体" w:hAnsi="宋体" w:cs="Arial"/>
          <w:color w:val="000000" w:themeColor="text1"/>
          <w:szCs w:val="21"/>
          <w:highlight w:val="none"/>
        </w:rPr>
      </w:pPr>
      <w:r>
        <w:rPr>
          <w:rFonts w:hint="eastAsia" w:ascii="宋体" w:hAnsi="宋体" w:cs="Arial"/>
          <w:color w:val="000000" w:themeColor="text1"/>
          <w:szCs w:val="21"/>
          <w:highlight w:val="none"/>
        </w:rPr>
        <w:t xml:space="preserve">5.4.2项目涉及到的其它资料。</w:t>
      </w:r>
      <w:r>
        <w:rPr>
          <w:color w:val="000000" w:themeColor="text1"/>
        </w:rPr>
      </w:r>
      <w:r/>
    </w:p>
    <w:p>
      <w:pPr>
        <w:pStyle w:val="1089"/>
        <w:ind w:firstLine="420"/>
        <w:spacing w:line="360" w:lineRule="auto"/>
        <w:rPr>
          <w:rFonts w:ascii="宋体" w:hAnsi="宋体"/>
          <w:b/>
          <w:color w:val="000000" w:themeColor="text1"/>
          <w:szCs w:val="21"/>
          <w:highlight w:val="none"/>
        </w:rPr>
      </w:pPr>
      <w:r>
        <w:rPr>
          <w:rFonts w:hint="eastAsia" w:ascii="宋体" w:hAnsi="宋体"/>
          <w:b/>
          <w:color w:val="000000" w:themeColor="text1"/>
          <w:szCs w:val="21"/>
          <w:highlight w:val="none"/>
        </w:rPr>
        <w:t xml:space="preserve">投标文件由以上</w:t>
      </w:r>
      <w:r>
        <w:rPr>
          <w:rFonts w:ascii="宋体" w:hAnsi="宋体"/>
          <w:b/>
          <w:color w:val="000000" w:themeColor="text1"/>
          <w:szCs w:val="21"/>
          <w:highlight w:val="none"/>
        </w:rPr>
        <w:t xml:space="preserve">内容共同组成</w:t>
      </w:r>
      <w:r>
        <w:rPr>
          <w:rFonts w:hint="eastAsia" w:ascii="宋体" w:hAnsi="宋体"/>
          <w:b/>
          <w:color w:val="000000" w:themeColor="text1"/>
          <w:szCs w:val="21"/>
          <w:highlight w:val="none"/>
        </w:rPr>
        <w:t xml:space="preserve">，其中，5.1-5.3的资料不可缺少，否则，将被认定为未实质性响应招标文件要求；其他资料按招标文件要求提交，需盖章或签字之处，应按要求签章，资料不完整或未提供导致的后果由投标单位自行承担。</w:t>
      </w:r>
      <w:r>
        <w:rPr>
          <w:color w:val="000000" w:themeColor="text1"/>
        </w:rPr>
      </w:r>
      <w:r/>
    </w:p>
    <w:p>
      <w:pPr>
        <w:pStyle w:val="1089"/>
        <w:ind w:firstLine="420"/>
        <w:spacing w:line="360" w:lineRule="auto"/>
        <w:rPr>
          <w:rFonts w:ascii="宋体" w:hAnsi="宋体"/>
          <w:b/>
          <w:color w:val="000000" w:themeColor="text1"/>
          <w:szCs w:val="21"/>
          <w:highlight w:val="none"/>
        </w:rPr>
      </w:pPr>
      <w:r>
        <w:rPr>
          <w:rFonts w:hint="eastAsia" w:ascii="宋体" w:hAnsi="宋体"/>
          <w:b/>
          <w:color w:val="000000" w:themeColor="text1"/>
          <w:szCs w:val="21"/>
          <w:highlight w:val="none"/>
        </w:rPr>
        <w:t xml:space="preserve">三、招标文件的澄清和修改</w:t>
      </w:r>
      <w:r>
        <w:rPr>
          <w:color w:val="000000" w:themeColor="text1"/>
        </w:rPr>
      </w:r>
      <w:r/>
    </w:p>
    <w:p>
      <w:pPr>
        <w:pStyle w:val="1097"/>
        <w:spacing w:line="360" w:lineRule="auto"/>
        <w:rPr>
          <w:rFonts w:ascii="宋体" w:hAnsi="宋体" w:eastAsia="宋体"/>
          <w:color w:val="000000" w:themeColor="text1"/>
          <w:sz w:val="21"/>
          <w:szCs w:val="21"/>
          <w:highlight w:val="none"/>
        </w:rPr>
      </w:pPr>
      <w:r>
        <w:rPr>
          <w:rFonts w:hint="eastAsia" w:ascii="宋体" w:hAnsi="宋体" w:eastAsia="宋体"/>
          <w:color w:val="000000" w:themeColor="text1"/>
          <w:sz w:val="21"/>
          <w:szCs w:val="21"/>
          <w:highlight w:val="none"/>
        </w:rPr>
        <w:t xml:space="preserve">1.投标单位在获取招标文件后，若有疑问，应在投标截止期</w:t>
      </w:r>
      <w:r>
        <w:rPr>
          <w:rFonts w:hint="eastAsia" w:ascii="宋体" w:hAnsi="宋体" w:eastAsia="宋体"/>
          <w:b/>
          <w:bCs/>
          <w:color w:val="000000" w:themeColor="text1"/>
          <w:sz w:val="21"/>
          <w:szCs w:val="21"/>
          <w:highlight w:val="none"/>
        </w:rPr>
        <w:t xml:space="preserve">十日前</w:t>
      </w:r>
      <w:r>
        <w:rPr>
          <w:rFonts w:hint="eastAsia" w:ascii="宋体" w:hAnsi="宋体" w:eastAsia="宋体"/>
          <w:color w:val="000000" w:themeColor="text1"/>
          <w:sz w:val="21"/>
          <w:szCs w:val="21"/>
          <w:highlight w:val="none"/>
        </w:rPr>
        <w:t xml:space="preserve">按招标公告中的通讯地址，以书面形式通知代理机构。</w:t>
      </w:r>
      <w:r>
        <w:rPr>
          <w:color w:val="000000" w:themeColor="text1"/>
        </w:rPr>
      </w:r>
      <w:r/>
    </w:p>
    <w:p>
      <w:pPr>
        <w:pStyle w:val="1089"/>
        <w:ind w:firstLine="42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2.在提交投标文件截止时间前，采购人或者采购代理机构可以对已发出的招标文件进行必要的澄清或者修改，澄清或者修改的内容作为招标文件的组成部分。</w:t>
      </w:r>
      <w:r>
        <w:rPr>
          <w:color w:val="000000" w:themeColor="text1"/>
        </w:rPr>
      </w:r>
      <w:r/>
    </w:p>
    <w:p>
      <w:pPr>
        <w:pStyle w:val="1089"/>
        <w:ind w:firstLine="42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3.采购代理机构对招标文件的澄清或者修改，将按规定在提交投标文件截止时间前以更正公告形式在法定的政府采购信息发布媒体上发布。</w:t>
      </w:r>
      <w:r>
        <w:rPr>
          <w:color w:val="000000" w:themeColor="text1"/>
        </w:rPr>
      </w:r>
      <w:r/>
    </w:p>
    <w:p>
      <w:pPr>
        <w:pStyle w:val="1089"/>
        <w:ind w:right="-252" w:firstLine="434"/>
        <w:spacing w:line="360" w:lineRule="auto"/>
        <w:rPr>
          <w:rFonts w:hint="eastAsia" w:ascii="宋体" w:hAnsi="宋体"/>
          <w:color w:val="000000" w:themeColor="text1"/>
          <w:highlight w:val="none"/>
        </w:rPr>
      </w:pPr>
      <w:r>
        <w:rPr>
          <w:rFonts w:hint="eastAsia" w:ascii="宋体" w:hAnsi="宋体"/>
          <w:color w:val="000000" w:themeColor="text1"/>
          <w:highlight w:val="none"/>
        </w:rPr>
        <w:t xml:space="preserve">4.投标单位应在</w:t>
      </w:r>
      <w:r>
        <w:rPr>
          <w:rFonts w:hint="eastAsia" w:ascii="宋体" w:hAnsi="宋体"/>
          <w:color w:val="000000" w:themeColor="text1"/>
          <w:szCs w:val="21"/>
          <w:highlight w:val="none"/>
        </w:rPr>
        <w:t xml:space="preserve">提交投标文件截止时间</w:t>
      </w:r>
      <w:r>
        <w:rPr>
          <w:rFonts w:hint="eastAsia" w:ascii="宋体" w:hAnsi="宋体"/>
          <w:color w:val="000000" w:themeColor="text1"/>
          <w:highlight w:val="none"/>
        </w:rPr>
        <w:t xml:space="preserve">前关注原采购信息发布媒体上有无本项目的更正公告。</w:t>
      </w:r>
      <w:r>
        <w:rPr>
          <w:color w:val="000000" w:themeColor="text1"/>
        </w:rPr>
      </w:r>
      <w:r/>
    </w:p>
    <w:p>
      <w:pPr>
        <w:pStyle w:val="1089"/>
        <w:ind w:right="-252" w:firstLine="434"/>
        <w:spacing w:line="360" w:lineRule="auto"/>
        <w:rPr>
          <w:rFonts w:ascii="宋体" w:hAnsi="宋体"/>
          <w:b/>
          <w:color w:val="000000" w:themeColor="text1"/>
          <w:szCs w:val="21"/>
          <w:highlight w:val="none"/>
        </w:rPr>
      </w:pPr>
      <w:r>
        <w:rPr>
          <w:rFonts w:hint="eastAsia" w:ascii="宋体" w:hAnsi="宋体"/>
          <w:color w:val="000000" w:themeColor="text1"/>
          <w:highlight w:val="none"/>
        </w:rPr>
        <w:t xml:space="preserve">5.</w:t>
      </w:r>
      <w:r>
        <w:rPr>
          <w:rFonts w:hint="eastAsia" w:ascii="宋体" w:hAnsi="宋体"/>
          <w:bCs/>
          <w:color w:val="000000" w:themeColor="text1"/>
          <w:szCs w:val="21"/>
          <w:highlight w:val="none"/>
        </w:rPr>
        <w:t xml:space="preserve">投标人的询问通知不得迟于招标文件规定时间使代理机构收到，在截止时间后不再接受任何答疑内容，如未提交，视为无疑问。</w:t>
      </w:r>
      <w:r>
        <w:rPr>
          <w:color w:val="000000" w:themeColor="text1"/>
        </w:rPr>
      </w:r>
      <w:r/>
    </w:p>
    <w:p>
      <w:pPr>
        <w:pStyle w:val="1089"/>
        <w:ind w:firstLine="420"/>
        <w:spacing w:line="360" w:lineRule="auto"/>
        <w:rPr>
          <w:rFonts w:ascii="宋体" w:hAnsi="宋体"/>
          <w:b/>
          <w:color w:val="000000" w:themeColor="text1"/>
          <w:szCs w:val="21"/>
          <w:highlight w:val="none"/>
        </w:rPr>
      </w:pPr>
      <w:r>
        <w:rPr>
          <w:rFonts w:hint="eastAsia" w:ascii="宋体" w:hAnsi="宋体"/>
          <w:b/>
          <w:color w:val="000000" w:themeColor="text1"/>
          <w:szCs w:val="21"/>
          <w:highlight w:val="none"/>
        </w:rPr>
        <w:t xml:space="preserve">四、投标文件的提交、撤回和修改</w:t>
      </w:r>
      <w:r>
        <w:rPr>
          <w:color w:val="000000" w:themeColor="text1"/>
        </w:rPr>
      </w:r>
      <w:r/>
    </w:p>
    <w:p>
      <w:pPr>
        <w:pStyle w:val="1089"/>
        <w:ind w:firstLine="420"/>
        <w:spacing w:line="360" w:lineRule="auto"/>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1.投标人应当按照《操作手册》规定，在投标截止时间前制作并上传电子投标文件。</w:t>
      </w:r>
      <w:r>
        <w:rPr>
          <w:color w:val="000000" w:themeColor="text1"/>
        </w:rPr>
      </w:r>
      <w:r/>
    </w:p>
    <w:p>
      <w:pPr>
        <w:pStyle w:val="1089"/>
        <w:ind w:firstLine="42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2.电子投标文件必须按《投标邀请函》规定的网上投标截止时间前提交</w:t>
      </w:r>
      <w:r>
        <w:rPr>
          <w:rFonts w:ascii="宋体" w:hAnsi="宋体"/>
          <w:color w:val="000000" w:themeColor="text1"/>
          <w:szCs w:val="21"/>
          <w:highlight w:val="none"/>
        </w:rPr>
        <w:t xml:space="preserve">。</w:t>
      </w:r>
      <w:r>
        <w:rPr>
          <w:color w:val="000000" w:themeColor="text1"/>
        </w:rPr>
      </w:r>
      <w:r/>
    </w:p>
    <w:p>
      <w:pPr>
        <w:pStyle w:val="1089"/>
        <w:ind w:firstLine="420"/>
        <w:spacing w:line="360" w:lineRule="auto"/>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3.在提交投标文件的截止时间前，投标单位可以撤回或者修改投标文件，投标人撤回电子投标文件，则认为其不再参与本项目投标活动。</w:t>
      </w:r>
      <w:r>
        <w:rPr>
          <w:color w:val="000000" w:themeColor="text1"/>
        </w:rPr>
      </w:r>
      <w:r/>
    </w:p>
    <w:p>
      <w:pPr>
        <w:pStyle w:val="1089"/>
        <w:ind w:firstLine="420"/>
        <w:spacing w:line="360" w:lineRule="auto"/>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4.投标人上传电子投标文件的时间不得迟于招标公告中规定的投标截止时间。</w:t>
      </w:r>
      <w:r>
        <w:rPr>
          <w:color w:val="000000" w:themeColor="text1"/>
        </w:rPr>
      </w:r>
      <w:r/>
    </w:p>
    <w:p>
      <w:pPr>
        <w:pStyle w:val="1089"/>
        <w:ind w:firstLine="420"/>
        <w:spacing w:line="360" w:lineRule="auto"/>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5.投标人应充分考虑到网络环境、网络带宽等风险因素，如因投标人自身原因造成的电子投标文件上传不成功的按照本招标文件第二章第七条规定做无效投标处理。</w:t>
      </w:r>
      <w:r>
        <w:rPr>
          <w:color w:val="000000" w:themeColor="text1"/>
        </w:rPr>
      </w:r>
      <w:r/>
    </w:p>
    <w:p>
      <w:pPr>
        <w:pStyle w:val="1089"/>
        <w:ind w:firstLine="42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6. 代理机构可以按照规定，通过修改招标文件酌情延长投标截止时间，在此情况下，投标人的所有权利和义务以及投标人受制的截止时间均应以延长后新的截止时间为准。</w:t>
      </w:r>
      <w:r>
        <w:rPr>
          <w:color w:val="000000" w:themeColor="text1"/>
        </w:rPr>
      </w:r>
      <w:r/>
    </w:p>
    <w:p>
      <w:pPr>
        <w:pStyle w:val="1089"/>
        <w:ind w:firstLine="420"/>
        <w:spacing w:line="360" w:lineRule="auto"/>
        <w:rPr>
          <w:rFonts w:ascii="宋体" w:hAnsi="宋体"/>
          <w:b/>
          <w:color w:val="000000" w:themeColor="text1"/>
          <w:szCs w:val="21"/>
          <w:highlight w:val="none"/>
        </w:rPr>
      </w:pPr>
      <w:r>
        <w:rPr>
          <w:rFonts w:hint="eastAsia" w:ascii="宋体" w:hAnsi="宋体"/>
          <w:b/>
          <w:color w:val="000000" w:themeColor="text1"/>
          <w:szCs w:val="21"/>
          <w:highlight w:val="none"/>
        </w:rPr>
        <w:t xml:space="preserve">五、质疑</w:t>
      </w:r>
      <w:r>
        <w:rPr>
          <w:color w:val="000000" w:themeColor="text1"/>
        </w:rPr>
      </w:r>
      <w:r/>
    </w:p>
    <w:p>
      <w:pPr>
        <w:pStyle w:val="1097"/>
        <w:spacing w:line="360" w:lineRule="auto"/>
        <w:rPr>
          <w:rFonts w:ascii="宋体" w:hAnsi="宋体" w:eastAsia="宋体"/>
          <w:color w:val="000000" w:themeColor="text1"/>
          <w:sz w:val="21"/>
          <w:szCs w:val="21"/>
          <w:highlight w:val="none"/>
        </w:rPr>
      </w:pPr>
      <w:r>
        <w:rPr>
          <w:rFonts w:hint="eastAsia" w:ascii="宋体" w:hAnsi="宋体" w:eastAsia="宋体"/>
          <w:color w:val="000000" w:themeColor="text1"/>
          <w:sz w:val="21"/>
          <w:szCs w:val="21"/>
          <w:highlight w:val="none"/>
        </w:rPr>
        <w:t xml:space="preserve">1.供应商认为招标文件、采购过程、中标结果使自己的权益受到损害的，应当在应知自己权益受到损害之日起七个工作日内，以书面形式向采购人、采购代理机构提出质疑。供应商应按照质疑函范本进行规范质疑（在苏州市公共资源交易平台昆山分中心下载中心“【政府采购】质疑函范本”）。采购人、采购代理机构应当在收到供应商书面质疑后七个工作日内作出答复，并以书面形式通知质疑供应商和其他相关供应商。</w:t>
      </w:r>
      <w:r>
        <w:rPr>
          <w:color w:val="000000" w:themeColor="text1"/>
        </w:rPr>
      </w:r>
      <w:r/>
    </w:p>
    <w:p>
      <w:pPr>
        <w:pStyle w:val="1097"/>
        <w:spacing w:line="360" w:lineRule="auto"/>
        <w:rPr>
          <w:rFonts w:ascii="宋体" w:hAnsi="宋体" w:eastAsia="宋体"/>
          <w:color w:val="000000" w:themeColor="text1"/>
          <w:sz w:val="21"/>
          <w:szCs w:val="21"/>
          <w:highlight w:val="none"/>
        </w:rPr>
      </w:pPr>
      <w:r>
        <w:rPr>
          <w:rFonts w:hint="eastAsia" w:ascii="宋体" w:hAnsi="宋体" w:eastAsia="宋体"/>
          <w:color w:val="000000" w:themeColor="text1"/>
          <w:sz w:val="21"/>
          <w:szCs w:val="21"/>
          <w:highlight w:val="none"/>
        </w:rPr>
        <w:t xml:space="preserve">依法获取采购文件的供应商如对招标提出质疑的，应在各阶段一次性提出并按《政府采购质疑和投诉办法》规定以书面形式递交给招标代理机构，递交人（携带身份证件）如非投标人法人/企业负责人的须同时提供授权委托书及近六个月社保证明。</w:t>
      </w:r>
      <w:r>
        <w:rPr>
          <w:color w:val="000000" w:themeColor="text1"/>
        </w:rPr>
      </w:r>
      <w:r/>
    </w:p>
    <w:p>
      <w:pPr>
        <w:pStyle w:val="1089"/>
        <w:ind w:firstLine="420"/>
        <w:spacing w:line="360" w:lineRule="auto"/>
        <w:rPr>
          <w:rFonts w:ascii="宋体" w:hAnsi="宋体"/>
          <w:color w:val="000000" w:themeColor="text1"/>
          <w:highlight w:val="none"/>
        </w:rPr>
      </w:pPr>
      <w:r>
        <w:rPr>
          <w:rFonts w:hint="eastAsia" w:ascii="宋体" w:hAnsi="宋体"/>
          <w:color w:val="000000" w:themeColor="text1"/>
          <w:highlight w:val="none"/>
        </w:rPr>
        <w:t xml:space="preserve">2.质疑函应包括以下主要内容，并按照</w:t>
      </w:r>
      <w:r>
        <w:rPr>
          <w:rFonts w:ascii="宋体" w:hAnsi="宋体"/>
          <w:color w:val="000000" w:themeColor="text1"/>
          <w:highlight w:val="none"/>
        </w:rPr>
        <w:t xml:space="preserve">“</w:t>
      </w:r>
      <w:r>
        <w:rPr>
          <w:rFonts w:hint="eastAsia" w:ascii="宋体" w:hAnsi="宋体"/>
          <w:color w:val="000000" w:themeColor="text1"/>
          <w:highlight w:val="none"/>
        </w:rPr>
        <w:t xml:space="preserve">谁主张、谁举证</w:t>
      </w:r>
      <w:r>
        <w:rPr>
          <w:rFonts w:ascii="宋体" w:hAnsi="宋体"/>
          <w:color w:val="000000" w:themeColor="text1"/>
          <w:highlight w:val="none"/>
        </w:rPr>
        <w:t xml:space="preserve">”</w:t>
      </w:r>
      <w:r>
        <w:rPr>
          <w:rFonts w:hint="eastAsia" w:ascii="宋体" w:hAnsi="宋体"/>
          <w:color w:val="000000" w:themeColor="text1"/>
          <w:highlight w:val="none"/>
        </w:rPr>
        <w:t xml:space="preserve">的原则，附上必要的证明材料。　　　　　　　</w:t>
      </w:r>
      <w:r>
        <w:rPr>
          <w:color w:val="000000" w:themeColor="text1"/>
        </w:rPr>
      </w:r>
      <w:r/>
    </w:p>
    <w:p>
      <w:pPr>
        <w:pStyle w:val="1089"/>
        <w:ind w:firstLine="420"/>
        <w:spacing w:line="360" w:lineRule="auto"/>
        <w:rPr>
          <w:rFonts w:ascii="宋体" w:hAnsi="宋体"/>
          <w:color w:val="000000" w:themeColor="text1"/>
          <w:highlight w:val="none"/>
        </w:rPr>
      </w:pPr>
      <w:r>
        <w:rPr>
          <w:rFonts w:hint="eastAsia" w:ascii="宋体" w:hAnsi="宋体"/>
          <w:color w:val="000000" w:themeColor="text1"/>
          <w:highlight w:val="none"/>
        </w:rPr>
        <w:t xml:space="preserve">2.1供应商的姓名或者名称、地址、邮编、联系人及联系电话；</w:t>
      </w:r>
      <w:r>
        <w:rPr>
          <w:color w:val="000000" w:themeColor="text1"/>
        </w:rPr>
      </w:r>
      <w:r/>
    </w:p>
    <w:p>
      <w:pPr>
        <w:pStyle w:val="1089"/>
        <w:ind w:firstLine="420"/>
        <w:spacing w:line="360" w:lineRule="auto"/>
        <w:rPr>
          <w:rFonts w:ascii="宋体" w:hAnsi="宋体"/>
          <w:color w:val="000000" w:themeColor="text1"/>
          <w:highlight w:val="none"/>
        </w:rPr>
      </w:pPr>
      <w:r>
        <w:rPr>
          <w:rFonts w:hint="eastAsia" w:ascii="宋体" w:hAnsi="宋体"/>
          <w:color w:val="000000" w:themeColor="text1"/>
          <w:highlight w:val="none"/>
        </w:rPr>
        <w:t xml:space="preserve">2.2质疑项目名称、编号；</w:t>
      </w:r>
      <w:r>
        <w:rPr>
          <w:color w:val="000000" w:themeColor="text1"/>
        </w:rPr>
      </w:r>
      <w:r/>
    </w:p>
    <w:p>
      <w:pPr>
        <w:pStyle w:val="1089"/>
        <w:ind w:firstLine="420"/>
        <w:spacing w:line="360" w:lineRule="auto"/>
        <w:rPr>
          <w:rFonts w:ascii="宋体" w:hAnsi="宋体"/>
          <w:color w:val="000000" w:themeColor="text1"/>
          <w:highlight w:val="none"/>
        </w:rPr>
      </w:pPr>
      <w:r>
        <w:rPr>
          <w:rFonts w:hint="eastAsia" w:ascii="宋体" w:hAnsi="宋体"/>
          <w:color w:val="000000" w:themeColor="text1"/>
          <w:highlight w:val="none"/>
        </w:rPr>
        <w:t xml:space="preserve">2.3具体、明确的质疑事项和与质疑事项相关的请求；</w:t>
      </w:r>
      <w:r>
        <w:rPr>
          <w:color w:val="000000" w:themeColor="text1"/>
        </w:rPr>
      </w:r>
      <w:r/>
    </w:p>
    <w:p>
      <w:pPr>
        <w:pStyle w:val="1089"/>
        <w:ind w:firstLine="420"/>
        <w:spacing w:line="360" w:lineRule="auto"/>
        <w:rPr>
          <w:rFonts w:ascii="宋体" w:hAnsi="宋体"/>
          <w:color w:val="000000" w:themeColor="text1"/>
          <w:highlight w:val="none"/>
        </w:rPr>
      </w:pPr>
      <w:r>
        <w:rPr>
          <w:rFonts w:hint="eastAsia" w:ascii="宋体" w:hAnsi="宋体"/>
          <w:color w:val="000000" w:themeColor="text1"/>
          <w:highlight w:val="none"/>
        </w:rPr>
        <w:t xml:space="preserve">2.4具体的事实依据及相关证据材料；</w:t>
      </w:r>
      <w:r>
        <w:rPr>
          <w:color w:val="000000" w:themeColor="text1"/>
        </w:rPr>
      </w:r>
      <w:r/>
    </w:p>
    <w:p>
      <w:pPr>
        <w:pStyle w:val="1089"/>
        <w:ind w:firstLine="420"/>
        <w:spacing w:line="360" w:lineRule="auto"/>
        <w:rPr>
          <w:rFonts w:ascii="宋体" w:hAnsi="宋体"/>
          <w:color w:val="000000" w:themeColor="text1"/>
          <w:highlight w:val="none"/>
        </w:rPr>
      </w:pPr>
      <w:r>
        <w:rPr>
          <w:rFonts w:hint="eastAsia" w:ascii="宋体" w:hAnsi="宋体"/>
          <w:color w:val="000000" w:themeColor="text1"/>
          <w:highlight w:val="none"/>
        </w:rPr>
        <w:t xml:space="preserve">2.5必要的法律依据；</w:t>
      </w:r>
      <w:r>
        <w:rPr>
          <w:color w:val="000000" w:themeColor="text1"/>
        </w:rPr>
      </w:r>
      <w:r/>
    </w:p>
    <w:p>
      <w:pPr>
        <w:pStyle w:val="1089"/>
        <w:ind w:firstLine="420"/>
        <w:spacing w:line="360" w:lineRule="auto"/>
        <w:rPr>
          <w:rFonts w:ascii="宋体" w:hAnsi="宋体"/>
          <w:color w:val="000000" w:themeColor="text1"/>
          <w:highlight w:val="none"/>
        </w:rPr>
      </w:pPr>
      <w:r>
        <w:rPr>
          <w:rFonts w:hint="eastAsia" w:ascii="宋体" w:hAnsi="宋体"/>
          <w:color w:val="000000" w:themeColor="text1"/>
          <w:highlight w:val="none"/>
        </w:rPr>
        <w:t xml:space="preserve">2.6提出质疑的日期；</w:t>
      </w:r>
      <w:r>
        <w:rPr>
          <w:color w:val="000000" w:themeColor="text1"/>
        </w:rPr>
      </w:r>
      <w:r/>
    </w:p>
    <w:p>
      <w:pPr>
        <w:pStyle w:val="1089"/>
        <w:ind w:firstLine="420"/>
        <w:spacing w:line="360" w:lineRule="auto"/>
        <w:rPr>
          <w:rFonts w:ascii="宋体" w:hAnsi="宋体"/>
          <w:color w:val="000000" w:themeColor="text1"/>
          <w:highlight w:val="none"/>
        </w:rPr>
      </w:pPr>
      <w:r>
        <w:rPr>
          <w:rFonts w:hint="eastAsia" w:ascii="宋体" w:hAnsi="宋体"/>
          <w:color w:val="000000" w:themeColor="text1"/>
          <w:highlight w:val="none"/>
        </w:rPr>
        <w:t xml:space="preserve">2.7供应商为自然人的，应当由本人签字；供应商为法人或者其他组织的，应当由法定代表人、主要负责人、或者其授权代表签字或者盖章，并加盖公章。并附上公司营业执照、相关人员身份证明、已参与本项目的证明材料等；</w:t>
      </w:r>
      <w:r>
        <w:rPr>
          <w:color w:val="000000" w:themeColor="text1"/>
        </w:rPr>
      </w:r>
      <w:r/>
    </w:p>
    <w:p>
      <w:pPr>
        <w:pStyle w:val="1089"/>
        <w:ind w:firstLine="420"/>
        <w:spacing w:line="360" w:lineRule="auto"/>
        <w:rPr>
          <w:rFonts w:ascii="宋体" w:hAnsi="宋体"/>
          <w:color w:val="000000" w:themeColor="text1"/>
          <w:highlight w:val="none"/>
        </w:rPr>
      </w:pPr>
      <w:r>
        <w:rPr>
          <w:rFonts w:hint="eastAsia" w:ascii="宋体" w:hAnsi="宋体"/>
          <w:color w:val="000000" w:themeColor="text1"/>
          <w:highlight w:val="none"/>
        </w:rPr>
        <w:t xml:space="preserve">2.8</w:t>
      </w:r>
      <w:r>
        <w:rPr>
          <w:rFonts w:ascii="宋体" w:hAnsi="宋体"/>
          <w:color w:val="000000" w:themeColor="text1"/>
          <w:highlight w:val="none"/>
        </w:rPr>
        <w:t xml:space="preserve">供应商可以委托代理人进行质疑和投诉。其授权委托书应当载明代理人的姓名或者名称、代理事项、具体权限、期限和相关事项。供应商为自然人的，应当由本人签字；供应商为法人或者其他组织的，应当由法定代表人、主要负责人签字或者盖章，并加盖公章</w:t>
      </w:r>
      <w:r>
        <w:rPr>
          <w:rFonts w:hint="eastAsia" w:ascii="宋体" w:hAnsi="宋体"/>
          <w:color w:val="000000" w:themeColor="text1"/>
          <w:highlight w:val="none"/>
        </w:rPr>
        <w:t xml:space="preserve">；</w:t>
      </w:r>
      <w:r>
        <w:rPr>
          <w:color w:val="000000" w:themeColor="text1"/>
        </w:rPr>
      </w:r>
      <w:r/>
    </w:p>
    <w:p>
      <w:pPr>
        <w:pStyle w:val="1089"/>
        <w:ind w:firstLine="420"/>
        <w:spacing w:line="360" w:lineRule="auto"/>
        <w:rPr>
          <w:color w:val="000000" w:themeColor="text1"/>
          <w:highlight w:val="none"/>
        </w:rPr>
      </w:pPr>
      <w:r>
        <w:rPr>
          <w:rFonts w:hint="eastAsia" w:ascii="宋体" w:hAnsi="宋体"/>
          <w:color w:val="000000" w:themeColor="text1"/>
          <w:highlight w:val="none"/>
        </w:rPr>
        <w:t xml:space="preserve">代理人提出质疑，应当提交供应商签署的授权委托书。</w:t>
      </w:r>
      <w:r>
        <w:rPr>
          <w:color w:val="000000" w:themeColor="text1"/>
        </w:rPr>
      </w:r>
      <w:r/>
    </w:p>
    <w:p>
      <w:pPr>
        <w:pStyle w:val="1089"/>
        <w:ind w:firstLine="420"/>
        <w:spacing w:line="360" w:lineRule="auto"/>
        <w:rPr>
          <w:rFonts w:hint="eastAsia" w:ascii="宋体" w:hAnsi="宋体"/>
          <w:color w:val="000000" w:themeColor="text1"/>
          <w:highlight w:val="none"/>
        </w:rPr>
      </w:pPr>
      <w:r>
        <w:rPr>
          <w:rFonts w:hint="eastAsia" w:ascii="宋体" w:hAnsi="宋体"/>
          <w:color w:val="000000" w:themeColor="text1"/>
          <w:highlight w:val="none"/>
        </w:rPr>
        <w:t xml:space="preserve">3.招标人向投标人提供的有关现场的资料和数据，是招标人现有的能使投标人利用的资料，招标人对投标人由此而做出的推论、理解和结论概不负责。</w:t>
      </w:r>
      <w:r>
        <w:rPr>
          <w:color w:val="000000" w:themeColor="text1"/>
        </w:rPr>
      </w:r>
      <w:r/>
    </w:p>
    <w:p>
      <w:pPr>
        <w:pStyle w:val="1089"/>
        <w:ind w:firstLine="420"/>
        <w:spacing w:line="360" w:lineRule="auto"/>
        <w:rPr>
          <w:rFonts w:ascii="宋体" w:hAnsi="宋体"/>
          <w:color w:val="000000" w:themeColor="text1"/>
          <w:highlight w:val="none"/>
        </w:rPr>
      </w:pPr>
      <w:r>
        <w:rPr>
          <w:rFonts w:hint="eastAsia" w:ascii="宋体" w:hAnsi="宋体"/>
          <w:color w:val="000000" w:themeColor="text1"/>
          <w:highlight w:val="none"/>
        </w:rPr>
        <w:t xml:space="preserve">4.供应商不得虚假质疑或者恶意质疑，并对质疑内容的真实性承担责任。供应商或者其他利害关系人通过捏造事实、伪造证明材料等方式提出质疑的，阻碍采购活动正常进行的，属于严重不良行为，采购代理机构将提请财政部门将其列入不良行为记录名单，并依法予以处罚。</w:t>
      </w:r>
      <w:r>
        <w:rPr>
          <w:color w:val="000000" w:themeColor="text1"/>
        </w:rPr>
      </w:r>
      <w:r/>
    </w:p>
    <w:p>
      <w:pPr>
        <w:pStyle w:val="1089"/>
        <w:ind w:firstLine="420"/>
        <w:spacing w:line="360" w:lineRule="auto"/>
        <w:rPr>
          <w:rFonts w:hint="eastAsia" w:ascii="宋体" w:hAnsi="宋体"/>
          <w:bCs/>
          <w:color w:val="000000" w:themeColor="text1"/>
          <w:szCs w:val="21"/>
          <w:highlight w:val="none"/>
        </w:rPr>
      </w:pPr>
      <w:r>
        <w:rPr>
          <w:rFonts w:hint="eastAsia" w:ascii="宋体" w:hAnsi="宋体"/>
          <w:bCs/>
          <w:color w:val="000000" w:themeColor="text1"/>
          <w:szCs w:val="21"/>
          <w:highlight w:val="none"/>
        </w:rPr>
        <w:t xml:space="preserve">5 .以下情形的质疑不予受理</w:t>
      </w:r>
      <w:r>
        <w:rPr>
          <w:color w:val="000000" w:themeColor="text1"/>
        </w:rPr>
      </w:r>
      <w:r/>
    </w:p>
    <w:p>
      <w:pPr>
        <w:pStyle w:val="1089"/>
        <w:ind w:firstLine="420"/>
        <w:spacing w:line="360" w:lineRule="auto"/>
        <w:rPr>
          <w:rFonts w:hint="eastAsia" w:ascii="宋体" w:hAnsi="宋体"/>
          <w:bCs/>
          <w:color w:val="000000" w:themeColor="text1"/>
          <w:szCs w:val="21"/>
          <w:highlight w:val="none"/>
        </w:rPr>
      </w:pPr>
      <w:r>
        <w:rPr>
          <w:rFonts w:hint="eastAsia" w:ascii="宋体" w:hAnsi="宋体"/>
          <w:bCs/>
          <w:color w:val="000000" w:themeColor="text1"/>
          <w:szCs w:val="21"/>
          <w:highlight w:val="none"/>
        </w:rPr>
        <w:t xml:space="preserve">5.1 内容不符合《政府采购质疑和投诉办法》第十二条规定的质疑。</w:t>
      </w:r>
      <w:r>
        <w:rPr>
          <w:color w:val="000000" w:themeColor="text1"/>
        </w:rPr>
      </w:r>
      <w:r/>
    </w:p>
    <w:p>
      <w:pPr>
        <w:pStyle w:val="1089"/>
        <w:ind w:firstLine="420"/>
        <w:spacing w:line="360" w:lineRule="auto"/>
        <w:rPr>
          <w:rFonts w:hint="eastAsia" w:ascii="宋体" w:hAnsi="宋体"/>
          <w:bCs/>
          <w:color w:val="000000" w:themeColor="text1"/>
          <w:szCs w:val="21"/>
          <w:highlight w:val="none"/>
        </w:rPr>
      </w:pPr>
      <w:r>
        <w:rPr>
          <w:rFonts w:hint="eastAsia" w:ascii="宋体" w:hAnsi="宋体"/>
          <w:bCs/>
          <w:color w:val="000000" w:themeColor="text1"/>
          <w:szCs w:val="21"/>
          <w:highlight w:val="none"/>
        </w:rPr>
        <w:t xml:space="preserve">5.2 超出政府采购法定期限的质疑。</w:t>
      </w:r>
      <w:r>
        <w:rPr>
          <w:color w:val="000000" w:themeColor="text1"/>
        </w:rPr>
      </w:r>
      <w:r/>
    </w:p>
    <w:p>
      <w:pPr>
        <w:pStyle w:val="1089"/>
        <w:ind w:firstLine="420"/>
        <w:spacing w:line="360" w:lineRule="auto"/>
        <w:rPr>
          <w:rFonts w:hint="eastAsia" w:ascii="宋体" w:hAnsi="宋体"/>
          <w:bCs/>
          <w:color w:val="000000" w:themeColor="text1"/>
          <w:szCs w:val="21"/>
          <w:highlight w:val="none"/>
        </w:rPr>
      </w:pPr>
      <w:r>
        <w:rPr>
          <w:rFonts w:hint="eastAsia" w:ascii="宋体" w:hAnsi="宋体"/>
          <w:bCs/>
          <w:color w:val="000000" w:themeColor="text1"/>
          <w:szCs w:val="21"/>
          <w:highlight w:val="none"/>
        </w:rPr>
        <w:t xml:space="preserve">5.3 以传真、电子邮件等方式递交的非原件形式的质疑。</w:t>
      </w:r>
      <w:r>
        <w:rPr>
          <w:color w:val="000000" w:themeColor="text1"/>
        </w:rPr>
      </w:r>
      <w:r/>
    </w:p>
    <w:p>
      <w:pPr>
        <w:pStyle w:val="1089"/>
        <w:ind w:firstLine="420"/>
        <w:spacing w:line="360" w:lineRule="auto"/>
        <w:rPr>
          <w:rFonts w:hint="eastAsia" w:ascii="宋体" w:hAnsi="宋体"/>
          <w:bCs/>
          <w:color w:val="000000" w:themeColor="text1"/>
          <w:szCs w:val="21"/>
          <w:highlight w:val="none"/>
        </w:rPr>
      </w:pPr>
      <w:r>
        <w:rPr>
          <w:rFonts w:hint="eastAsia" w:ascii="宋体" w:hAnsi="宋体"/>
          <w:bCs/>
          <w:color w:val="000000" w:themeColor="text1"/>
          <w:szCs w:val="21"/>
          <w:highlight w:val="none"/>
        </w:rPr>
        <w:t xml:space="preserve">5.4 未参加投标活动的供应商或在投标活动中自身权益未受到损害的供应商所提出的质疑。</w:t>
      </w:r>
      <w:r>
        <w:rPr>
          <w:color w:val="000000" w:themeColor="text1"/>
        </w:rPr>
      </w:r>
      <w:r/>
    </w:p>
    <w:p>
      <w:pPr>
        <w:pStyle w:val="1089"/>
        <w:ind w:firstLine="420"/>
        <w:spacing w:line="360" w:lineRule="auto"/>
        <w:rPr>
          <w:rFonts w:hint="eastAsia" w:ascii="宋体" w:hAnsi="宋体"/>
          <w:bCs/>
          <w:color w:val="000000" w:themeColor="text1"/>
          <w:szCs w:val="21"/>
          <w:highlight w:val="none"/>
        </w:rPr>
      </w:pPr>
      <w:r>
        <w:rPr>
          <w:rFonts w:hint="eastAsia" w:ascii="宋体" w:hAnsi="宋体"/>
          <w:bCs/>
          <w:color w:val="000000" w:themeColor="text1"/>
          <w:szCs w:val="21"/>
          <w:highlight w:val="none"/>
        </w:rPr>
        <w:t xml:space="preserve">5.5供应商组成联合体参加投标，联合体中任何一方或多方未按要求签字、盖章、加盖公章的质疑。</w:t>
      </w:r>
      <w:r>
        <w:rPr>
          <w:color w:val="000000" w:themeColor="text1"/>
        </w:rPr>
      </w:r>
      <w:r/>
    </w:p>
    <w:p>
      <w:pPr>
        <w:pStyle w:val="1089"/>
        <w:ind w:firstLine="420"/>
        <w:spacing w:line="360" w:lineRule="auto"/>
        <w:rPr>
          <w:rFonts w:ascii="宋体" w:hAnsi="宋体"/>
          <w:b/>
          <w:color w:val="000000" w:themeColor="text1"/>
          <w:szCs w:val="21"/>
          <w:highlight w:val="none"/>
        </w:rPr>
      </w:pPr>
      <w:r>
        <w:rPr>
          <w:rFonts w:hint="eastAsia" w:ascii="宋体" w:hAnsi="宋体"/>
          <w:b/>
          <w:color w:val="000000" w:themeColor="text1"/>
          <w:szCs w:val="21"/>
          <w:highlight w:val="none"/>
        </w:rPr>
        <w:t xml:space="preserve">六、开标和评标</w:t>
      </w:r>
      <w:r>
        <w:rPr>
          <w:color w:val="000000" w:themeColor="text1"/>
        </w:rPr>
      </w:r>
      <w:r/>
    </w:p>
    <w:p>
      <w:pPr>
        <w:pStyle w:val="1089"/>
        <w:ind w:firstLine="434"/>
        <w:spacing w:line="360" w:lineRule="auto"/>
        <w:rPr>
          <w:rFonts w:ascii="宋体" w:hAnsi="宋体"/>
          <w:b/>
          <w:color w:val="000000" w:themeColor="text1"/>
          <w:szCs w:val="21"/>
          <w:highlight w:val="none"/>
        </w:rPr>
      </w:pPr>
      <w:r>
        <w:rPr>
          <w:rFonts w:hint="eastAsia" w:ascii="宋体" w:hAnsi="宋体"/>
          <w:b/>
          <w:color w:val="000000" w:themeColor="text1"/>
          <w:szCs w:val="21"/>
          <w:highlight w:val="none"/>
        </w:rPr>
        <w:t xml:space="preserve">1.开标</w:t>
      </w:r>
      <w:r>
        <w:rPr>
          <w:color w:val="000000" w:themeColor="text1"/>
        </w:rPr>
      </w:r>
      <w:r/>
    </w:p>
    <w:p>
      <w:pPr>
        <w:pStyle w:val="1089"/>
        <w:ind w:right="-252" w:firstLine="434"/>
        <w:spacing w:line="360" w:lineRule="auto"/>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1.1 代理机构将在招标公告中规定的时间和地点组织公开开标。投标人应当按照《操作手册》规定，参加开标活动和在苏采云系统规定的时间内对投标文件进行解密。</w:t>
      </w:r>
      <w:r>
        <w:rPr>
          <w:color w:val="000000" w:themeColor="text1"/>
        </w:rPr>
      </w:r>
      <w:r/>
    </w:p>
    <w:p>
      <w:pPr>
        <w:pStyle w:val="1089"/>
        <w:ind w:right="-252" w:firstLine="434"/>
        <w:spacing w:line="360" w:lineRule="auto"/>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1.2开标仪式由代理机构组织。苏采云系统将自动对项目进行开标，并宣布各投标人名称和投标价格。</w:t>
      </w:r>
      <w:r>
        <w:rPr>
          <w:color w:val="000000" w:themeColor="text1"/>
        </w:rPr>
      </w:r>
      <w:r/>
    </w:p>
    <w:p>
      <w:pPr>
        <w:pStyle w:val="1089"/>
        <w:ind w:right="-252" w:firstLine="434"/>
        <w:spacing w:line="360" w:lineRule="auto"/>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1.3投标人在开标过程中涉及到的投标文件解密、开标结果确认等工作，应按照《操作手册》规定执行。</w:t>
      </w:r>
      <w:r>
        <w:rPr>
          <w:color w:val="000000" w:themeColor="text1"/>
        </w:rPr>
      </w:r>
      <w:r/>
    </w:p>
    <w:p>
      <w:pPr>
        <w:pStyle w:val="1089"/>
        <w:ind w:right="-252" w:firstLine="434"/>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1.4投标人如果对开标过程和开标记录有疑义，应当根据《操作手册》规定提出，如苏采云系统中《开标记录表》宣布后未提出的，视同认可开标结果。</w:t>
      </w:r>
      <w:r>
        <w:rPr>
          <w:color w:val="000000" w:themeColor="text1"/>
        </w:rPr>
      </w:r>
      <w:r/>
    </w:p>
    <w:p>
      <w:pPr>
        <w:pStyle w:val="1089"/>
        <w:ind w:firstLine="420"/>
        <w:spacing w:line="360" w:lineRule="auto"/>
        <w:rPr>
          <w:rFonts w:ascii="宋体" w:hAnsi="宋体"/>
          <w:b/>
          <w:bCs/>
          <w:color w:val="000000" w:themeColor="text1"/>
          <w:szCs w:val="21"/>
          <w:highlight w:val="none"/>
        </w:rPr>
      </w:pPr>
      <w:r>
        <w:rPr>
          <w:rFonts w:hint="eastAsia" w:ascii="宋体" w:hAnsi="宋体"/>
          <w:b/>
          <w:bCs/>
          <w:color w:val="000000" w:themeColor="text1"/>
          <w:szCs w:val="21"/>
          <w:highlight w:val="none"/>
        </w:rPr>
        <w:t xml:space="preserve">2.资格审查、信用查询</w:t>
      </w:r>
      <w:r>
        <w:rPr>
          <w:color w:val="000000" w:themeColor="text1"/>
        </w:rPr>
      </w:r>
      <w:r/>
    </w:p>
    <w:p>
      <w:pPr>
        <w:pStyle w:val="1089"/>
        <w:ind w:firstLine="42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2.</w:t>
      </w:r>
      <w:r>
        <w:rPr>
          <w:rFonts w:ascii="宋体" w:hAnsi="宋体"/>
          <w:color w:val="000000" w:themeColor="text1"/>
          <w:szCs w:val="21"/>
          <w:highlight w:val="none"/>
        </w:rPr>
        <w:t xml:space="preserve">1.公开招标采购项目开标</w:t>
      </w:r>
      <w:r>
        <w:rPr>
          <w:rFonts w:hint="eastAsia" w:ascii="宋体" w:hAnsi="宋体"/>
          <w:color w:val="000000" w:themeColor="text1"/>
          <w:szCs w:val="21"/>
          <w:highlight w:val="none"/>
        </w:rPr>
        <w:t xml:space="preserve">时</w:t>
      </w:r>
      <w:r>
        <w:rPr>
          <w:rFonts w:ascii="宋体" w:hAnsi="宋体"/>
          <w:color w:val="000000" w:themeColor="text1"/>
          <w:szCs w:val="21"/>
          <w:highlight w:val="none"/>
        </w:rPr>
        <w:t xml:space="preserve">，采购人</w:t>
      </w:r>
      <w:r>
        <w:rPr>
          <w:rFonts w:hint="eastAsia" w:ascii="宋体" w:hAnsi="宋体"/>
          <w:color w:val="000000" w:themeColor="text1"/>
          <w:szCs w:val="21"/>
          <w:highlight w:val="none"/>
        </w:rPr>
        <w:t xml:space="preserve">或采购代理机构</w:t>
      </w:r>
      <w:r>
        <w:rPr>
          <w:rFonts w:ascii="宋体" w:hAnsi="宋体"/>
          <w:color w:val="000000" w:themeColor="text1"/>
          <w:szCs w:val="21"/>
          <w:highlight w:val="none"/>
        </w:rPr>
        <w:t xml:space="preserve">应当依法对投标单位</w:t>
      </w:r>
      <w:r>
        <w:rPr>
          <w:rFonts w:hint="eastAsia" w:ascii="宋体" w:hAnsi="宋体"/>
          <w:color w:val="000000" w:themeColor="text1"/>
          <w:szCs w:val="21"/>
          <w:highlight w:val="none"/>
        </w:rPr>
        <w:t xml:space="preserve">进行资格审查，未通过资格审查的视为无效投标。</w:t>
      </w:r>
      <w:r>
        <w:rPr>
          <w:color w:val="000000" w:themeColor="text1"/>
        </w:rPr>
      </w:r>
      <w:r/>
    </w:p>
    <w:p>
      <w:pPr>
        <w:pStyle w:val="1089"/>
        <w:ind w:firstLine="42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2.</w:t>
      </w:r>
      <w:r>
        <w:rPr>
          <w:rFonts w:ascii="宋体" w:hAnsi="宋体"/>
          <w:color w:val="000000" w:themeColor="text1"/>
          <w:szCs w:val="21"/>
          <w:highlight w:val="none"/>
        </w:rPr>
        <w:t xml:space="preserve">2.</w:t>
      </w:r>
      <w:r>
        <w:rPr>
          <w:rFonts w:hint="eastAsia" w:ascii="宋体" w:hAnsi="宋体" w:cs="宋体"/>
          <w:color w:val="000000" w:themeColor="text1"/>
          <w:szCs w:val="21"/>
          <w:highlight w:val="none"/>
        </w:rPr>
        <w:t xml:space="preserve">根据《中华人民共和国政府采购法》及相关法律法规，以及苏州市财政局《关于印发苏州市市级政府采购信用记录查询和使用工作试行办法的通知》（苏财购〔2017〕11号）文件的规定，采购代理机构将对投标单位进行信用查询。对列入失信被执行人、</w:t>
      </w:r>
      <w:r>
        <w:rPr>
          <w:rFonts w:hint="eastAsia" w:ascii="宋体" w:hAnsi="宋体"/>
          <w:color w:val="000000" w:themeColor="text1"/>
          <w:highlight w:val="none"/>
        </w:rPr>
        <w:t xml:space="preserve">重大税收违法失信主体</w:t>
      </w:r>
      <w:r>
        <w:rPr>
          <w:rFonts w:hint="eastAsia" w:ascii="宋体" w:hAnsi="宋体" w:cs="宋体"/>
          <w:color w:val="000000" w:themeColor="text1"/>
          <w:szCs w:val="21"/>
          <w:highlight w:val="none"/>
        </w:rPr>
        <w:t xml:space="preserve">、政府采购严重违法失信行为记录名单的投标单位，拒绝其参与政府采购活动。</w:t>
      </w:r>
      <w:r>
        <w:rPr>
          <w:color w:val="000000" w:themeColor="text1"/>
        </w:rPr>
      </w:r>
      <w:r/>
    </w:p>
    <w:p>
      <w:pPr>
        <w:pStyle w:val="1089"/>
        <w:ind w:firstLine="42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2.2.1查询时间：进入评审环节前。</w:t>
      </w:r>
      <w:r>
        <w:rPr>
          <w:color w:val="000000" w:themeColor="text1"/>
        </w:rPr>
      </w:r>
      <w:r/>
    </w:p>
    <w:p>
      <w:pPr>
        <w:pStyle w:val="1089"/>
        <w:ind w:firstLine="420"/>
        <w:spacing w:line="360" w:lineRule="auto"/>
        <w:rPr>
          <w:rFonts w:ascii="宋体" w:hAnsi="宋体"/>
          <w:color w:val="000000" w:themeColor="text1"/>
          <w:szCs w:val="21"/>
          <w:highlight w:val="none"/>
        </w:rPr>
      </w:pPr>
      <w:r>
        <w:rPr>
          <w:rFonts w:ascii="宋体" w:hAnsi="宋体"/>
          <w:color w:val="000000" w:themeColor="text1"/>
          <w:szCs w:val="21"/>
          <w:highlight w:val="none"/>
        </w:rPr>
        <w:t xml:space="preserve">2.2</w:t>
      </w:r>
      <w:r>
        <w:rPr>
          <w:rFonts w:hint="eastAsia" w:ascii="宋体" w:hAnsi="宋体"/>
          <w:color w:val="000000" w:themeColor="text1"/>
          <w:szCs w:val="21"/>
          <w:highlight w:val="none"/>
        </w:rPr>
        <w:t xml:space="preserve">.2查询渠道：在“信用中国”网站（www.creditchina.gov.cn）查询投标人的信用记录。</w:t>
      </w:r>
      <w:r>
        <w:rPr>
          <w:color w:val="000000" w:themeColor="text1"/>
        </w:rPr>
      </w:r>
      <w:r/>
    </w:p>
    <w:p>
      <w:pPr>
        <w:pStyle w:val="1089"/>
        <w:ind w:firstLine="420"/>
        <w:spacing w:line="360" w:lineRule="auto"/>
        <w:rPr>
          <w:rFonts w:ascii="宋体" w:hAnsi="宋体"/>
          <w:b/>
          <w:bCs/>
          <w:color w:val="000000" w:themeColor="text1"/>
          <w:szCs w:val="21"/>
          <w:highlight w:val="none"/>
        </w:rPr>
      </w:pPr>
      <w:r>
        <w:rPr>
          <w:rFonts w:hint="eastAsia" w:ascii="宋体" w:hAnsi="宋体"/>
          <w:b/>
          <w:bCs/>
          <w:color w:val="000000" w:themeColor="text1"/>
          <w:szCs w:val="21"/>
          <w:highlight w:val="none"/>
        </w:rPr>
        <w:t xml:space="preserve">3.评标委员会、评标内容的保密</w:t>
      </w:r>
      <w:r>
        <w:rPr>
          <w:color w:val="000000" w:themeColor="text1"/>
        </w:rPr>
      </w:r>
      <w:r/>
    </w:p>
    <w:p>
      <w:pPr>
        <w:pStyle w:val="1089"/>
        <w:ind w:firstLine="420"/>
        <w:spacing w:line="360" w:lineRule="auto"/>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3.</w:t>
      </w:r>
      <w:r>
        <w:rPr>
          <w:rFonts w:ascii="宋体" w:hAnsi="宋体"/>
          <w:color w:val="000000" w:themeColor="text1"/>
          <w:szCs w:val="21"/>
          <w:highlight w:val="none"/>
        </w:rPr>
        <w:t xml:space="preserve">1.</w:t>
      </w:r>
      <w:r>
        <w:rPr>
          <w:rFonts w:hint="eastAsia" w:ascii="宋体" w:hAnsi="宋体"/>
          <w:color w:val="000000" w:themeColor="text1"/>
          <w:szCs w:val="21"/>
          <w:highlight w:val="none"/>
        </w:rPr>
        <w:t xml:space="preserve">评标委员会的评标工作由采购代理机构组织，具体评标事务由评标委员会负责，并独立履行法律、法规规定的职责，主要包含以下职责及义务：</w:t>
      </w:r>
      <w:r>
        <w:rPr>
          <w:color w:val="000000" w:themeColor="text1"/>
        </w:rPr>
      </w:r>
      <w:r/>
    </w:p>
    <w:p>
      <w:pPr>
        <w:pStyle w:val="1089"/>
        <w:ind w:firstLine="420"/>
        <w:spacing w:line="360" w:lineRule="auto"/>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3.1.1审查投标文件是否符合招标文件的要求，并作出评价。</w:t>
      </w:r>
      <w:r>
        <w:rPr>
          <w:color w:val="000000" w:themeColor="text1"/>
        </w:rPr>
      </w:r>
      <w:r/>
    </w:p>
    <w:p>
      <w:pPr>
        <w:pStyle w:val="1089"/>
        <w:ind w:firstLine="420"/>
        <w:spacing w:line="360" w:lineRule="auto"/>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3.1.2可以要求投标供应商对投标文件有关事项作出解释或澄清。</w:t>
      </w:r>
      <w:r>
        <w:rPr>
          <w:color w:val="000000" w:themeColor="text1"/>
        </w:rPr>
      </w:r>
      <w:r/>
    </w:p>
    <w:p>
      <w:pPr>
        <w:pStyle w:val="1089"/>
        <w:ind w:firstLine="420"/>
        <w:spacing w:line="360" w:lineRule="auto"/>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3.1.3推荐中标候选供应商名单，或者受招标人委托按照事先确定的办法直接确定中标人。</w:t>
      </w:r>
      <w:r>
        <w:rPr>
          <w:color w:val="000000" w:themeColor="text1"/>
        </w:rPr>
      </w:r>
      <w:r/>
    </w:p>
    <w:p>
      <w:pPr>
        <w:pStyle w:val="1089"/>
        <w:ind w:firstLine="420"/>
        <w:spacing w:line="360" w:lineRule="auto"/>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3.1.4向招标采购人或者有关部门报告非法干预评标工作的行为。</w:t>
      </w:r>
      <w:r>
        <w:rPr>
          <w:color w:val="000000" w:themeColor="text1"/>
        </w:rPr>
      </w:r>
      <w:r/>
    </w:p>
    <w:p>
      <w:pPr>
        <w:pStyle w:val="1089"/>
        <w:ind w:firstLine="420"/>
        <w:spacing w:line="360" w:lineRule="auto"/>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评标委员会成员应当履行下列义务：</w:t>
      </w:r>
      <w:r>
        <w:rPr>
          <w:color w:val="000000" w:themeColor="text1"/>
        </w:rPr>
      </w:r>
      <w:r/>
    </w:p>
    <w:p>
      <w:pPr>
        <w:pStyle w:val="1089"/>
        <w:ind w:firstLine="420"/>
        <w:spacing w:line="360" w:lineRule="auto"/>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3.1.5遵纪守法，客观、公正、廉洁地履行职责。</w:t>
      </w:r>
      <w:r>
        <w:rPr>
          <w:color w:val="000000" w:themeColor="text1"/>
        </w:rPr>
      </w:r>
      <w:r/>
    </w:p>
    <w:p>
      <w:pPr>
        <w:pStyle w:val="1089"/>
        <w:ind w:firstLine="420"/>
        <w:spacing w:line="360" w:lineRule="auto"/>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3.1.6按照招标文件规定的评标办法和评标标准进行评标，对评审意见承担个人责任。</w:t>
      </w:r>
      <w:r>
        <w:rPr>
          <w:color w:val="000000" w:themeColor="text1"/>
        </w:rPr>
      </w:r>
      <w:r/>
    </w:p>
    <w:p>
      <w:pPr>
        <w:pStyle w:val="1089"/>
        <w:ind w:firstLine="420"/>
        <w:spacing w:line="360" w:lineRule="auto"/>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3.1.7对评标过程和结果，以及投标人的商业秘密保密。</w:t>
      </w:r>
      <w:r>
        <w:rPr>
          <w:color w:val="000000" w:themeColor="text1"/>
        </w:rPr>
      </w:r>
      <w:r/>
    </w:p>
    <w:p>
      <w:pPr>
        <w:pStyle w:val="1089"/>
        <w:ind w:firstLine="420"/>
        <w:spacing w:line="360" w:lineRule="auto"/>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3.1.8参与评标报告的起草。</w:t>
      </w:r>
      <w:r>
        <w:rPr>
          <w:color w:val="000000" w:themeColor="text1"/>
        </w:rPr>
      </w:r>
      <w:r/>
    </w:p>
    <w:p>
      <w:pPr>
        <w:pStyle w:val="1089"/>
        <w:ind w:firstLine="420"/>
        <w:spacing w:line="360" w:lineRule="auto"/>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3.1.9配合财政部门的投诉处理工作。</w:t>
      </w:r>
      <w:r>
        <w:rPr>
          <w:color w:val="000000" w:themeColor="text1"/>
        </w:rPr>
      </w:r>
      <w:r/>
    </w:p>
    <w:p>
      <w:pPr>
        <w:pStyle w:val="1089"/>
        <w:ind w:firstLine="42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配合招标采购人答复投标供应商提出的质疑。</w:t>
      </w:r>
      <w:r>
        <w:rPr>
          <w:color w:val="000000" w:themeColor="text1"/>
        </w:rPr>
      </w:r>
      <w:r/>
    </w:p>
    <w:p>
      <w:pPr>
        <w:pStyle w:val="1089"/>
        <w:ind w:firstLine="42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3.</w:t>
      </w:r>
      <w:r>
        <w:rPr>
          <w:rFonts w:ascii="宋体" w:hAnsi="宋体"/>
          <w:color w:val="000000" w:themeColor="text1"/>
          <w:szCs w:val="21"/>
          <w:highlight w:val="none"/>
        </w:rPr>
        <w:t xml:space="preserve">2.</w:t>
      </w:r>
      <w:r>
        <w:rPr>
          <w:rFonts w:hint="eastAsia" w:ascii="宋体" w:hAnsi="宋体"/>
          <w:color w:val="000000" w:themeColor="text1"/>
          <w:szCs w:val="21"/>
          <w:highlight w:val="none"/>
        </w:rPr>
        <w:t xml:space="preserve">开标后，直到宣布中标人中标为止，凡属于审查、澄清、评价和比较投标的所有资料，有关中标的信息都不应向投标单位或与评标无关的其他人泄露。</w:t>
      </w:r>
      <w:r>
        <w:rPr>
          <w:color w:val="000000" w:themeColor="text1"/>
        </w:rPr>
      </w:r>
      <w:r/>
    </w:p>
    <w:p>
      <w:pPr>
        <w:pStyle w:val="1089"/>
        <w:ind w:firstLine="42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3.</w:t>
      </w:r>
      <w:r>
        <w:rPr>
          <w:rFonts w:ascii="宋体" w:hAnsi="宋体"/>
          <w:color w:val="000000" w:themeColor="text1"/>
          <w:szCs w:val="21"/>
          <w:highlight w:val="none"/>
        </w:rPr>
        <w:t xml:space="preserve">3.</w:t>
      </w:r>
      <w:r>
        <w:rPr>
          <w:rFonts w:hint="eastAsia" w:ascii="宋体" w:hAnsi="宋体"/>
          <w:color w:val="000000" w:themeColor="text1"/>
          <w:szCs w:val="21"/>
          <w:highlight w:val="none"/>
        </w:rPr>
        <w:t xml:space="preserve">代理机构和评标委员会不向未中标的投标人解释未中标原因，也不公布评标过程中的相关细节。</w:t>
      </w:r>
      <w:r>
        <w:rPr>
          <w:color w:val="000000" w:themeColor="text1"/>
        </w:rPr>
      </w:r>
      <w:r/>
    </w:p>
    <w:p>
      <w:pPr>
        <w:pStyle w:val="1089"/>
        <w:ind w:firstLine="420"/>
        <w:spacing w:line="360" w:lineRule="auto"/>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3.4在投标文件的审查、澄清、评价和比较以及确定中标结果的过程中，投标单位对采购代理机构和评标委员会成员施加影响的任何行为，都将依法处理。</w:t>
      </w:r>
      <w:r>
        <w:rPr>
          <w:color w:val="000000" w:themeColor="text1"/>
        </w:rPr>
      </w:r>
      <w:r/>
    </w:p>
    <w:p>
      <w:pPr>
        <w:pStyle w:val="1089"/>
        <w:ind w:firstLine="42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3.5采用综合评分法的项目，未中标的投标人可于中标结果公告期限届满之日起通过苏采云系统查看自己的评审得分及排序情况。</w:t>
      </w:r>
      <w:r>
        <w:rPr>
          <w:color w:val="000000" w:themeColor="text1"/>
        </w:rPr>
      </w:r>
      <w:r/>
    </w:p>
    <w:p>
      <w:pPr>
        <w:pStyle w:val="1089"/>
        <w:ind w:firstLine="420"/>
        <w:spacing w:line="360" w:lineRule="auto"/>
        <w:rPr>
          <w:rFonts w:ascii="宋体" w:hAnsi="宋体"/>
          <w:b/>
          <w:bCs/>
          <w:color w:val="000000" w:themeColor="text1"/>
          <w:szCs w:val="21"/>
          <w:highlight w:val="none"/>
        </w:rPr>
      </w:pPr>
      <w:r>
        <w:rPr>
          <w:rFonts w:hint="eastAsia" w:ascii="宋体" w:hAnsi="宋体"/>
          <w:b/>
          <w:bCs/>
          <w:color w:val="000000" w:themeColor="text1"/>
          <w:szCs w:val="21"/>
          <w:highlight w:val="none"/>
        </w:rPr>
        <w:t xml:space="preserve">4.对投标单位及投标文件的审核</w:t>
      </w:r>
      <w:r>
        <w:rPr>
          <w:color w:val="000000" w:themeColor="text1"/>
        </w:rPr>
      </w:r>
      <w:r/>
    </w:p>
    <w:p>
      <w:pPr>
        <w:pStyle w:val="1089"/>
        <w:ind w:firstLine="42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4.</w:t>
      </w:r>
      <w:r>
        <w:rPr>
          <w:rFonts w:ascii="宋体" w:hAnsi="宋体"/>
          <w:color w:val="000000" w:themeColor="text1"/>
          <w:szCs w:val="21"/>
          <w:highlight w:val="none"/>
        </w:rPr>
        <w:t xml:space="preserve">1.</w:t>
      </w:r>
      <w:r>
        <w:rPr>
          <w:rFonts w:hint="eastAsia" w:ascii="宋体" w:hAnsi="宋体"/>
          <w:color w:val="000000" w:themeColor="text1"/>
          <w:szCs w:val="21"/>
          <w:highlight w:val="none"/>
        </w:rPr>
        <w:t xml:space="preserve">采购人或采购代理机构按招标文件规定对投标单位进行资格审查，资格审查未通过的，视为无效投标；</w:t>
      </w:r>
      <w:r>
        <w:rPr>
          <w:color w:val="000000" w:themeColor="text1"/>
        </w:rPr>
      </w:r>
      <w:r/>
    </w:p>
    <w:p>
      <w:pPr>
        <w:pStyle w:val="1089"/>
        <w:ind w:firstLine="420"/>
        <w:spacing w:line="360" w:lineRule="auto"/>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4.2</w:t>
      </w:r>
      <w:r>
        <w:rPr>
          <w:rFonts w:ascii="宋体" w:hAnsi="宋体"/>
          <w:color w:val="000000" w:themeColor="text1"/>
          <w:szCs w:val="21"/>
          <w:highlight w:val="none"/>
        </w:rPr>
        <w:t xml:space="preserve">.</w:t>
      </w:r>
      <w:r>
        <w:rPr>
          <w:rFonts w:hint="eastAsia" w:ascii="宋体" w:hAnsi="宋体"/>
          <w:color w:val="000000" w:themeColor="text1"/>
          <w:szCs w:val="21"/>
          <w:highlight w:val="none"/>
        </w:rPr>
        <w:t xml:space="preserve">评标委员会应当对符合资格的投标单位的投标文件进行符合性审查，以确定其是否满足招标文件的实质性要求。</w:t>
      </w:r>
      <w:r>
        <w:rPr>
          <w:color w:val="000000" w:themeColor="text1"/>
        </w:rPr>
      </w:r>
      <w:r/>
    </w:p>
    <w:p>
      <w:pPr>
        <w:pStyle w:val="1089"/>
        <w:ind w:firstLine="420"/>
        <w:spacing w:line="360" w:lineRule="auto"/>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4.2.1实质性响应的投标应该是与招标文件要求的全部条款、条件和规格相符，没有重大偏离或保留的投标。</w:t>
      </w:r>
      <w:r>
        <w:rPr>
          <w:color w:val="000000" w:themeColor="text1"/>
        </w:rPr>
      </w:r>
      <w:r/>
    </w:p>
    <w:p>
      <w:pPr>
        <w:pStyle w:val="1089"/>
        <w:ind w:firstLine="420"/>
        <w:spacing w:line="360" w:lineRule="auto"/>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4.2.2所谓重大偏离或保留是指与招标文件规定的实质性要求存在负偏离，或者在实质上与招标文件不一致，而且限制了合同中买方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color w:val="000000" w:themeColor="text1"/>
        </w:rPr>
      </w:r>
      <w:r/>
    </w:p>
    <w:p>
      <w:pPr>
        <w:pStyle w:val="1089"/>
        <w:ind w:firstLine="42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4.3未通过资格审查或符合性审查的投标人，代理机构将在苏采云系统中告知未通过资格审查或符合性审查的原因，评标结束后，代理机构将不再告知未通过资格审查和符合性审查的原因。</w:t>
      </w:r>
      <w:r>
        <w:rPr>
          <w:color w:val="000000" w:themeColor="text1"/>
        </w:rPr>
      </w:r>
      <w:r/>
    </w:p>
    <w:p>
      <w:pPr>
        <w:pStyle w:val="1089"/>
        <w:ind w:firstLine="420"/>
        <w:spacing w:line="360" w:lineRule="auto"/>
        <w:rPr>
          <w:color w:val="000000" w:themeColor="text1"/>
        </w:rPr>
      </w:pPr>
      <w:r>
        <w:rPr>
          <w:rFonts w:hint="eastAsia" w:ascii="宋体" w:hAnsi="宋体"/>
          <w:color w:val="000000" w:themeColor="text1"/>
          <w:highlight w:val="none"/>
        </w:rPr>
        <w:t xml:space="preserve">4.4</w:t>
      </w:r>
      <w:r>
        <w:rPr>
          <w:rFonts w:ascii="宋体" w:hAnsi="宋体"/>
          <w:color w:val="000000" w:themeColor="text1"/>
          <w:highlight w:val="none"/>
        </w:rPr>
        <w:t xml:space="preserve">.</w:t>
      </w:r>
      <w:r>
        <w:rPr>
          <w:rFonts w:hint="eastAsia" w:ascii="宋体" w:hAnsi="宋体"/>
          <w:color w:val="000000" w:themeColor="text1"/>
          <w:highlight w:val="none"/>
        </w:rPr>
        <w:t xml:space="preserve">投标文件报价出现前后不一致的，除招标文件另有规定外，按照下列规定修正：</w:t>
      </w:r>
      <w:r>
        <w:rPr>
          <w:color w:val="000000" w:themeColor="text1"/>
        </w:rPr>
      </w:r>
      <w:r>
        <w:rPr>
          <w:rFonts w:ascii="宋体" w:hAnsi="宋体"/>
          <w:color w:val="000000" w:themeColor="text1"/>
          <w:highlight w:val="none"/>
        </w:rPr>
      </w:r>
    </w:p>
    <w:p>
      <w:pPr>
        <w:ind w:firstLine="420"/>
        <w:spacing w:line="360" w:lineRule="auto"/>
        <w:rPr>
          <w:rFonts w:hint="eastAsia" w:ascii="宋体" w:hAnsi="宋体"/>
          <w:color w:val="000000" w:themeColor="text1"/>
          <w:highlight w:val="none"/>
        </w:rPr>
      </w:pPr>
      <w:r>
        <w:rPr>
          <w:color w:val="000000" w:themeColor="text1"/>
        </w:rPr>
      </w:r>
      <w:r>
        <w:rPr>
          <w:rFonts w:hint="eastAsia" w:ascii="宋体" w:hAnsi="宋体"/>
          <w:color w:val="000000" w:themeColor="text1"/>
          <w:highlight w:val="none"/>
        </w:rPr>
        <w:t xml:space="preserve">4.4</w:t>
      </w:r>
      <w:r>
        <w:rPr>
          <w:rFonts w:ascii="宋体" w:hAnsi="宋体"/>
          <w:color w:val="000000" w:themeColor="text1"/>
          <w:highlight w:val="none"/>
        </w:rPr>
        <w:t xml:space="preserve">.1</w:t>
      </w:r>
      <w:r>
        <w:rPr>
          <w:rFonts w:hint="eastAsia" w:ascii="宋体" w:hAnsi="宋体"/>
          <w:color w:val="000000" w:themeColor="text1"/>
          <w:highlight w:val="none"/>
        </w:rPr>
        <w:t xml:space="preserve">投标文件中开标一览表内容与投标文件中相应内容不一致的，以开标一览表为准；</w:t>
      </w:r>
      <w:r>
        <w:rPr>
          <w:rFonts w:ascii="宋体" w:hAnsi="宋体"/>
          <w:color w:val="000000" w:themeColor="text1"/>
          <w:highlight w:val="none"/>
        </w:rPr>
      </w:r>
      <w:r>
        <w:rPr>
          <w:rFonts w:hint="eastAsia" w:ascii="宋体" w:hAnsi="宋体"/>
          <w:color w:val="000000" w:themeColor="text1"/>
          <w:highlight w:val="none"/>
        </w:rPr>
      </w:r>
      <w:r>
        <w:rPr>
          <w:rFonts w:ascii="宋体" w:hAnsi="宋体"/>
          <w:color w:val="000000" w:themeColor="text1"/>
          <w:highlight w:val="none"/>
        </w:rPr>
      </w:r>
    </w:p>
    <w:p>
      <w:pPr>
        <w:ind w:firstLine="420"/>
        <w:spacing w:line="360" w:lineRule="auto"/>
        <w:rPr>
          <w:rFonts w:ascii="宋体" w:hAnsi="宋体"/>
          <w:color w:val="000000" w:themeColor="text1"/>
          <w:highlight w:val="none"/>
        </w:rPr>
      </w:pPr>
      <w:r>
        <w:rPr>
          <w:rFonts w:hint="eastAsia" w:ascii="宋体" w:hAnsi="宋体"/>
          <w:color w:val="000000" w:themeColor="text1"/>
          <w:highlight w:val="none"/>
        </w:rPr>
        <w:t xml:space="preserve">4.4</w:t>
      </w:r>
      <w:r>
        <w:rPr>
          <w:rFonts w:ascii="宋体" w:hAnsi="宋体"/>
          <w:color w:val="000000" w:themeColor="text1"/>
          <w:highlight w:val="none"/>
        </w:rPr>
        <w:t xml:space="preserve">.2</w:t>
      </w:r>
      <w:r>
        <w:rPr>
          <w:rFonts w:hint="eastAsia" w:ascii="宋体" w:hAnsi="宋体"/>
          <w:color w:val="000000" w:themeColor="text1"/>
          <w:highlight w:val="none"/>
        </w:rPr>
        <w:t xml:space="preserve">大写金额和小写金额不一致的，以大写金额为准；</w:t>
      </w:r>
      <w:r>
        <w:rPr>
          <w:rFonts w:ascii="宋体" w:hAnsi="宋体"/>
          <w:color w:val="000000" w:themeColor="text1"/>
          <w:highlight w:val="none"/>
        </w:rPr>
      </w:r>
      <w:r>
        <w:rPr>
          <w:rFonts w:ascii="宋体" w:hAnsi="宋体"/>
          <w:color w:val="000000" w:themeColor="text1"/>
          <w:highlight w:val="none"/>
        </w:rPr>
      </w:r>
    </w:p>
    <w:p>
      <w:pPr>
        <w:ind w:firstLine="420"/>
        <w:spacing w:line="360" w:lineRule="auto"/>
        <w:rPr>
          <w:rFonts w:ascii="宋体" w:hAnsi="宋体"/>
          <w:color w:val="000000" w:themeColor="text1"/>
          <w:highlight w:val="none"/>
        </w:rPr>
      </w:pPr>
      <w:r>
        <w:rPr>
          <w:rFonts w:ascii="宋体" w:hAnsi="宋体"/>
          <w:color w:val="000000" w:themeColor="text1"/>
          <w:highlight w:val="none"/>
        </w:rPr>
      </w:r>
      <w:r>
        <w:rPr>
          <w:rFonts w:hint="eastAsia" w:ascii="宋体" w:hAnsi="宋体"/>
          <w:color w:val="000000" w:themeColor="text1"/>
          <w:highlight w:val="none"/>
        </w:rPr>
        <w:t xml:space="preserve">4.4</w:t>
      </w:r>
      <w:r>
        <w:rPr>
          <w:rFonts w:ascii="宋体" w:hAnsi="宋体"/>
          <w:color w:val="000000" w:themeColor="text1"/>
          <w:highlight w:val="none"/>
        </w:rPr>
        <w:t xml:space="preserve">.3</w:t>
      </w:r>
      <w:r>
        <w:rPr>
          <w:rFonts w:hint="eastAsia" w:ascii="宋体" w:hAnsi="宋体"/>
          <w:color w:val="000000" w:themeColor="text1"/>
          <w:highlight w:val="none"/>
        </w:rPr>
        <w:t xml:space="preserve">单价金额小数点或者百分比有明显错位的，以开标一览表的总价为准，并修改单价；</w:t>
      </w:r>
      <w:r>
        <w:rPr>
          <w:rFonts w:ascii="宋体" w:hAnsi="宋体"/>
          <w:color w:val="000000" w:themeColor="text1"/>
          <w:highlight w:val="none"/>
        </w:rPr>
      </w:r>
      <w:r>
        <w:rPr>
          <w:rFonts w:ascii="宋体" w:hAnsi="宋体"/>
          <w:color w:val="000000" w:themeColor="text1"/>
          <w:highlight w:val="none"/>
        </w:rPr>
      </w:r>
    </w:p>
    <w:p>
      <w:pPr>
        <w:ind w:firstLine="420"/>
        <w:spacing w:line="360" w:lineRule="auto"/>
        <w:rPr>
          <w:rFonts w:ascii="宋体" w:hAnsi="宋体"/>
          <w:color w:val="000000" w:themeColor="text1"/>
          <w:highlight w:val="none"/>
        </w:rPr>
      </w:pPr>
      <w:r>
        <w:rPr>
          <w:rFonts w:ascii="宋体" w:hAnsi="宋体"/>
          <w:color w:val="000000" w:themeColor="text1"/>
          <w:highlight w:val="none"/>
        </w:rPr>
      </w:r>
      <w:r>
        <w:rPr>
          <w:rFonts w:hint="eastAsia" w:ascii="宋体" w:hAnsi="宋体"/>
          <w:color w:val="000000" w:themeColor="text1"/>
          <w:highlight w:val="none"/>
        </w:rPr>
        <w:t xml:space="preserve">4.4</w:t>
      </w:r>
      <w:r>
        <w:rPr>
          <w:rFonts w:ascii="宋体" w:hAnsi="宋体"/>
          <w:color w:val="000000" w:themeColor="text1"/>
          <w:highlight w:val="none"/>
        </w:rPr>
        <w:t xml:space="preserve">.4</w:t>
      </w:r>
      <w:r>
        <w:rPr>
          <w:rFonts w:hint="eastAsia" w:ascii="宋体" w:hAnsi="宋体"/>
          <w:color w:val="000000" w:themeColor="text1"/>
          <w:highlight w:val="none"/>
        </w:rPr>
        <w:t xml:space="preserve">总价金额与按单价汇总金额不一致的，以单价金额计算结果为准。</w:t>
      </w:r>
      <w:r>
        <w:rPr>
          <w:rFonts w:ascii="宋体" w:hAnsi="宋体"/>
          <w:color w:val="000000" w:themeColor="text1"/>
          <w:highlight w:val="none"/>
        </w:rPr>
      </w:r>
      <w:r/>
    </w:p>
    <w:p>
      <w:pPr>
        <w:pStyle w:val="1089"/>
        <w:ind w:firstLine="420"/>
        <w:spacing w:line="360" w:lineRule="auto"/>
        <w:rPr>
          <w:rFonts w:hint="eastAsia" w:ascii="宋体" w:hAnsi="宋体"/>
          <w:color w:val="000000" w:themeColor="text1"/>
          <w:highlight w:val="none"/>
        </w:rPr>
      </w:pPr>
      <w:r>
        <w:rPr>
          <w:rFonts w:hint="eastAsia" w:ascii="宋体" w:hAnsi="宋体"/>
          <w:color w:val="000000" w:themeColor="text1"/>
          <w:highlight w:val="none"/>
        </w:rPr>
        <w:t xml:space="preserve">4.4</w:t>
      </w:r>
      <w:r>
        <w:rPr>
          <w:rFonts w:ascii="宋体" w:hAnsi="宋体"/>
          <w:color w:val="000000" w:themeColor="text1"/>
          <w:highlight w:val="none"/>
        </w:rPr>
        <w:t xml:space="preserve">.5</w:t>
      </w:r>
      <w:r>
        <w:rPr>
          <w:rFonts w:hint="eastAsia" w:ascii="宋体" w:hAnsi="宋体"/>
          <w:color w:val="000000" w:themeColor="text1"/>
          <w:highlight w:val="none"/>
        </w:rPr>
        <w:t xml:space="preserve">同时出现两种以上不一致的，按照前款规定的顺序修正。修正后的报价按照“5.</w:t>
      </w:r>
      <w:r>
        <w:rPr>
          <w:rFonts w:hint="eastAsia" w:ascii="宋体" w:hAnsi="宋体"/>
          <w:color w:val="000000" w:themeColor="text1"/>
          <w:szCs w:val="21"/>
          <w:highlight w:val="none"/>
        </w:rPr>
        <w:t xml:space="preserve">投标的澄清、说明或者补正</w:t>
      </w:r>
      <w:r>
        <w:rPr>
          <w:rFonts w:hint="eastAsia" w:ascii="宋体" w:hAnsi="宋体"/>
          <w:color w:val="000000" w:themeColor="text1"/>
          <w:highlight w:val="none"/>
        </w:rPr>
        <w:t xml:space="preserve">”</w:t>
      </w:r>
      <w:r>
        <w:rPr>
          <w:rFonts w:hint="eastAsia" w:ascii="宋体" w:hAnsi="宋体"/>
          <w:color w:val="000000" w:themeColor="text1"/>
          <w:szCs w:val="21"/>
          <w:highlight w:val="none"/>
        </w:rPr>
        <w:t xml:space="preserve">的</w:t>
      </w:r>
      <w:r>
        <w:rPr>
          <w:rFonts w:hint="eastAsia" w:ascii="宋体" w:hAnsi="宋体"/>
          <w:color w:val="000000" w:themeColor="text1"/>
          <w:highlight w:val="none"/>
        </w:rPr>
        <w:t xml:space="preserve">规定经投标单位确认后产生约束力，投标单位不确认的，其投标无效。</w:t>
      </w:r>
      <w:r>
        <w:rPr>
          <w:color w:val="000000" w:themeColor="text1"/>
        </w:rPr>
      </w:r>
      <w:r/>
    </w:p>
    <w:p>
      <w:pPr>
        <w:pStyle w:val="1089"/>
        <w:ind w:firstLine="420"/>
        <w:spacing w:line="360" w:lineRule="auto"/>
        <w:rPr>
          <w:rFonts w:hint="eastAsia" w:ascii="宋体" w:hAnsi="宋体"/>
          <w:color w:val="000000" w:themeColor="text1"/>
          <w:highlight w:val="none"/>
        </w:rPr>
      </w:pPr>
      <w:r>
        <w:rPr>
          <w:rFonts w:hint="eastAsia" w:ascii="宋体" w:hAnsi="宋体"/>
          <w:color w:val="000000" w:themeColor="text1"/>
          <w:highlight w:val="none"/>
        </w:rPr>
        <w:t xml:space="preserve">4.4.6</w:t>
      </w:r>
      <w:r>
        <w:rPr>
          <w:rFonts w:hint="eastAsia" w:ascii="宋体" w:hAnsi="宋体"/>
          <w:color w:val="000000" w:themeColor="text1"/>
          <w:szCs w:val="21"/>
          <w:highlight w:val="none"/>
        </w:rPr>
        <w:t xml:space="preserve">评标委员会对投标文件的判定，只依据投标内容本身，不依据开标后的任何外来证明。</w:t>
      </w:r>
      <w:r>
        <w:rPr>
          <w:color w:val="000000" w:themeColor="text1"/>
        </w:rPr>
      </w:r>
      <w:r/>
    </w:p>
    <w:p>
      <w:pPr>
        <w:pStyle w:val="1089"/>
        <w:ind w:firstLine="420"/>
        <w:spacing w:line="360" w:lineRule="auto"/>
        <w:rPr>
          <w:rFonts w:hint="eastAsia" w:ascii="宋体" w:hAnsi="宋体"/>
          <w:b/>
          <w:bCs/>
          <w:color w:val="000000" w:themeColor="text1"/>
          <w:highlight w:val="none"/>
        </w:rPr>
      </w:pPr>
      <w:r>
        <w:rPr>
          <w:rFonts w:hint="eastAsia" w:ascii="宋体" w:hAnsi="宋体"/>
          <w:b/>
          <w:bCs/>
          <w:color w:val="000000" w:themeColor="text1"/>
          <w:highlight w:val="none"/>
        </w:rPr>
        <w:t xml:space="preserve">4.5. 投标人存在下列情况之一的，属无效投标：</w:t>
      </w:r>
      <w:r>
        <w:rPr>
          <w:color w:val="000000" w:themeColor="text1"/>
        </w:rPr>
      </w:r>
      <w:r/>
    </w:p>
    <w:p>
      <w:pPr>
        <w:pStyle w:val="1089"/>
        <w:ind w:firstLine="420"/>
        <w:spacing w:line="360" w:lineRule="auto"/>
        <w:rPr>
          <w:rFonts w:hint="eastAsia" w:ascii="宋体" w:hAnsi="宋体"/>
          <w:color w:val="000000" w:themeColor="text1"/>
          <w:highlight w:val="none"/>
        </w:rPr>
      </w:pPr>
      <w:r>
        <w:rPr>
          <w:rFonts w:hint="eastAsia" w:ascii="宋体" w:hAnsi="宋体"/>
          <w:color w:val="000000" w:themeColor="text1"/>
          <w:highlight w:val="none"/>
        </w:rPr>
        <w:t xml:space="preserve">4.5.1 投标人在苏采云系统规定的时间内未成功解密电子投标文件的；</w:t>
      </w:r>
      <w:r>
        <w:rPr>
          <w:color w:val="000000" w:themeColor="text1"/>
        </w:rPr>
      </w:r>
      <w:r/>
    </w:p>
    <w:p>
      <w:pPr>
        <w:pStyle w:val="1089"/>
        <w:ind w:firstLine="420"/>
        <w:spacing w:line="360" w:lineRule="auto"/>
        <w:rPr>
          <w:rFonts w:hint="eastAsia" w:ascii="宋体" w:hAnsi="宋体"/>
          <w:color w:val="000000" w:themeColor="text1"/>
          <w:highlight w:val="none"/>
        </w:rPr>
      </w:pPr>
      <w:r>
        <w:rPr>
          <w:rFonts w:hint="eastAsia" w:ascii="宋体" w:hAnsi="宋体"/>
          <w:color w:val="000000" w:themeColor="text1"/>
          <w:highlight w:val="none"/>
        </w:rPr>
        <w:t xml:space="preserve">4.5.2投标人未按照招标文件要求上传电子投标文件的</w:t>
      </w:r>
      <w:r>
        <w:rPr>
          <w:color w:val="000000" w:themeColor="text1"/>
        </w:rPr>
      </w:r>
      <w:r/>
    </w:p>
    <w:p>
      <w:pPr>
        <w:pStyle w:val="1089"/>
        <w:ind w:firstLine="420"/>
        <w:spacing w:line="360" w:lineRule="auto"/>
        <w:rPr>
          <w:rFonts w:hint="eastAsia" w:ascii="宋体" w:hAnsi="宋体"/>
          <w:color w:val="000000" w:themeColor="text1"/>
          <w:highlight w:val="none"/>
        </w:rPr>
      </w:pPr>
      <w:r>
        <w:rPr>
          <w:rFonts w:hint="eastAsia" w:ascii="宋体" w:hAnsi="宋体"/>
          <w:color w:val="000000" w:themeColor="text1"/>
          <w:highlight w:val="none"/>
        </w:rPr>
        <w:t xml:space="preserve">4.5.3投标文件未按招标文件要求签署、盖章的；</w:t>
      </w:r>
      <w:r>
        <w:rPr>
          <w:color w:val="000000" w:themeColor="text1"/>
        </w:rPr>
      </w:r>
      <w:r/>
    </w:p>
    <w:p>
      <w:pPr>
        <w:pStyle w:val="1089"/>
        <w:ind w:firstLine="420"/>
        <w:spacing w:line="360" w:lineRule="auto"/>
        <w:rPr>
          <w:rFonts w:hint="eastAsia" w:ascii="宋体" w:hAnsi="宋体"/>
          <w:color w:val="000000" w:themeColor="text1"/>
          <w:highlight w:val="none"/>
        </w:rPr>
      </w:pPr>
      <w:r>
        <w:rPr>
          <w:rFonts w:hint="eastAsia" w:ascii="宋体" w:hAnsi="宋体"/>
          <w:color w:val="000000" w:themeColor="text1"/>
          <w:highlight w:val="none"/>
        </w:rPr>
        <w:t xml:space="preserve">4.5.4未通过资格性及符合性审查的；</w:t>
      </w:r>
      <w:r>
        <w:rPr>
          <w:color w:val="000000" w:themeColor="text1"/>
        </w:rPr>
      </w:r>
      <w:r/>
    </w:p>
    <w:p>
      <w:pPr>
        <w:pStyle w:val="1089"/>
        <w:ind w:firstLine="420"/>
        <w:spacing w:line="360" w:lineRule="auto"/>
        <w:rPr>
          <w:rFonts w:hint="eastAsia" w:ascii="宋体" w:hAnsi="宋体"/>
          <w:color w:val="000000" w:themeColor="text1"/>
          <w:highlight w:val="none"/>
        </w:rPr>
      </w:pPr>
      <w:r>
        <w:rPr>
          <w:rFonts w:hint="eastAsia" w:ascii="宋体" w:hAnsi="宋体"/>
          <w:color w:val="000000" w:themeColor="text1"/>
          <w:highlight w:val="none"/>
        </w:rPr>
        <w:t xml:space="preserve">4.5.5报价超过招标文件中规定的预算金额或者最高限价的；</w:t>
      </w:r>
      <w:r>
        <w:rPr>
          <w:color w:val="000000" w:themeColor="text1"/>
        </w:rPr>
      </w:r>
      <w:r/>
    </w:p>
    <w:p>
      <w:pPr>
        <w:pStyle w:val="1089"/>
        <w:ind w:firstLine="420"/>
        <w:spacing w:line="360" w:lineRule="auto"/>
        <w:rPr>
          <w:rFonts w:hint="eastAsia" w:ascii="宋体" w:hAnsi="宋体"/>
          <w:color w:val="000000" w:themeColor="text1"/>
          <w:highlight w:val="none"/>
        </w:rPr>
      </w:pPr>
      <w:r>
        <w:rPr>
          <w:rFonts w:hint="eastAsia" w:ascii="宋体" w:hAnsi="宋体"/>
          <w:color w:val="000000" w:themeColor="text1"/>
          <w:highlight w:val="none"/>
        </w:rPr>
        <w:t xml:space="preserve">4.5.6 投标文件中含有采购人不能接受的附加条件的；</w:t>
      </w:r>
      <w:r>
        <w:rPr>
          <w:color w:val="000000" w:themeColor="text1"/>
        </w:rPr>
      </w:r>
      <w:r/>
    </w:p>
    <w:p>
      <w:pPr>
        <w:pStyle w:val="1089"/>
        <w:ind w:firstLine="420"/>
        <w:spacing w:line="360" w:lineRule="auto"/>
        <w:rPr>
          <w:rFonts w:hint="eastAsia" w:ascii="宋体" w:hAnsi="宋体"/>
          <w:color w:val="000000" w:themeColor="text1"/>
          <w:highlight w:val="none"/>
        </w:rPr>
      </w:pPr>
      <w:r>
        <w:rPr>
          <w:rFonts w:hint="eastAsia" w:ascii="宋体" w:hAnsi="宋体"/>
          <w:color w:val="000000" w:themeColor="text1"/>
          <w:highlight w:val="none"/>
        </w:rPr>
        <w:t xml:space="preserve">4.5.7投标文件</w:t>
      </w:r>
      <w:r>
        <w:rPr>
          <w:rFonts w:hint="eastAsia" w:ascii="宋体" w:hAnsi="宋体"/>
          <w:color w:val="000000" w:themeColor="text1"/>
          <w:szCs w:val="21"/>
          <w:highlight w:val="none"/>
        </w:rPr>
        <w:t xml:space="preserve">与招标文件有重大偏离，</w:t>
      </w:r>
      <w:r>
        <w:rPr>
          <w:rFonts w:hint="eastAsia" w:ascii="宋体" w:hAnsi="宋体"/>
          <w:color w:val="000000" w:themeColor="text1"/>
          <w:highlight w:val="none"/>
        </w:rPr>
        <w:t xml:space="preserve">不能满足招标文件的实质性要求的；</w:t>
      </w:r>
      <w:r>
        <w:rPr>
          <w:color w:val="000000" w:themeColor="text1"/>
        </w:rPr>
      </w:r>
      <w:r/>
    </w:p>
    <w:p>
      <w:pPr>
        <w:pStyle w:val="1089"/>
        <w:ind w:firstLine="420"/>
        <w:spacing w:line="360" w:lineRule="auto"/>
        <w:rPr>
          <w:rFonts w:hint="eastAsia" w:ascii="宋体" w:hAnsi="宋体"/>
          <w:color w:val="000000" w:themeColor="text1"/>
          <w:highlight w:val="none"/>
        </w:rPr>
      </w:pPr>
      <w:r>
        <w:rPr>
          <w:rFonts w:hint="eastAsia" w:ascii="宋体" w:hAnsi="宋体"/>
          <w:color w:val="000000" w:themeColor="text1"/>
          <w:highlight w:val="none"/>
        </w:rPr>
        <w:t xml:space="preserve">4.5.8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rPr>
          <w:color w:val="000000" w:themeColor="text1"/>
        </w:rPr>
      </w:r>
      <w:r/>
    </w:p>
    <w:p>
      <w:pPr>
        <w:pStyle w:val="1089"/>
        <w:ind w:firstLine="420"/>
        <w:spacing w:line="360" w:lineRule="auto"/>
        <w:rPr>
          <w:rFonts w:hint="eastAsia" w:ascii="宋体" w:hAnsi="宋体"/>
          <w:color w:val="000000" w:themeColor="text1"/>
          <w:highlight w:val="none"/>
        </w:rPr>
      </w:pPr>
      <w:r>
        <w:rPr>
          <w:rFonts w:hint="eastAsia" w:ascii="宋体" w:hAnsi="宋体"/>
          <w:color w:val="000000" w:themeColor="text1"/>
          <w:highlight w:val="none"/>
        </w:rPr>
        <w:t xml:space="preserve">4.5.9法律、法规和招标文件规定的其他无效情形。</w:t>
      </w:r>
      <w:r>
        <w:rPr>
          <w:color w:val="000000" w:themeColor="text1"/>
        </w:rPr>
      </w:r>
      <w:r/>
    </w:p>
    <w:p>
      <w:pPr>
        <w:pStyle w:val="1089"/>
        <w:ind w:firstLine="420"/>
        <w:spacing w:line="360" w:lineRule="auto"/>
        <w:rPr>
          <w:rFonts w:ascii="宋体" w:hAnsi="宋体"/>
          <w:color w:val="000000" w:themeColor="text1"/>
          <w:highlight w:val="none"/>
        </w:rPr>
      </w:pPr>
      <w:r>
        <w:rPr>
          <w:rFonts w:hint="eastAsia" w:ascii="宋体" w:hAnsi="宋体"/>
          <w:color w:val="000000" w:themeColor="text1"/>
          <w:highlight w:val="none"/>
        </w:rPr>
        <w:t xml:space="preserve">4.5.10评标委员会认定的其它为无效投标的事项。</w:t>
      </w:r>
      <w:r>
        <w:rPr>
          <w:color w:val="000000" w:themeColor="text1"/>
        </w:rPr>
      </w:r>
      <w:r/>
    </w:p>
    <w:p>
      <w:pPr>
        <w:pStyle w:val="1089"/>
        <w:ind w:firstLine="420"/>
        <w:spacing w:line="360" w:lineRule="auto"/>
        <w:rPr>
          <w:rFonts w:ascii="宋体" w:hAnsi="宋体"/>
          <w:b/>
          <w:bCs/>
          <w:color w:val="000000" w:themeColor="text1"/>
          <w:szCs w:val="21"/>
          <w:highlight w:val="none"/>
        </w:rPr>
      </w:pPr>
      <w:r>
        <w:rPr>
          <w:rFonts w:hint="eastAsia" w:ascii="宋体" w:hAnsi="宋体"/>
          <w:b/>
          <w:bCs/>
          <w:color w:val="000000" w:themeColor="text1"/>
          <w:szCs w:val="21"/>
          <w:highlight w:val="none"/>
        </w:rPr>
        <w:t xml:space="preserve">5.投标的澄清、说明或者补正</w:t>
      </w:r>
      <w:r>
        <w:rPr>
          <w:color w:val="000000" w:themeColor="text1"/>
        </w:rPr>
      </w:r>
      <w:r/>
    </w:p>
    <w:p>
      <w:pPr>
        <w:pStyle w:val="1089"/>
        <w:ind w:firstLine="420"/>
        <w:spacing w:line="360" w:lineRule="auto"/>
        <w:rPr>
          <w:rFonts w:ascii="宋体" w:hAnsi="宋体"/>
          <w:color w:val="000000" w:themeColor="text1"/>
          <w:highlight w:val="none"/>
        </w:rPr>
      </w:pPr>
      <w:r>
        <w:rPr>
          <w:rFonts w:hint="eastAsia" w:ascii="宋体" w:hAnsi="宋体"/>
          <w:color w:val="000000" w:themeColor="text1"/>
          <w:highlight w:val="none"/>
        </w:rPr>
        <w:t xml:space="preserve">5.1对于投标文件中含义不明确、同类问题表述不一致或者有明显文字和计算错误的内容，评标委员会应当以书面形式要求投标单位作出必要的澄清、说明或者补正。</w:t>
      </w:r>
      <w:r>
        <w:rPr>
          <w:color w:val="000000" w:themeColor="text1"/>
        </w:rPr>
      </w:r>
      <w:r/>
    </w:p>
    <w:p>
      <w:pPr>
        <w:pStyle w:val="1089"/>
        <w:ind w:firstLine="420"/>
        <w:spacing w:line="360" w:lineRule="auto"/>
        <w:rPr>
          <w:rFonts w:hint="eastAsia" w:ascii="宋体" w:hAnsi="宋体"/>
          <w:color w:val="000000" w:themeColor="text1"/>
          <w:highlight w:val="none"/>
        </w:rPr>
      </w:pPr>
      <w:r>
        <w:rPr>
          <w:rFonts w:hint="eastAsia" w:ascii="宋体" w:hAnsi="宋体"/>
          <w:color w:val="000000" w:themeColor="text1"/>
          <w:highlight w:val="none"/>
        </w:rPr>
        <w:t xml:space="preserve">5.2需要供应商进行澄清、说明和补正的，评委会将通过苏采云系统向供应商发出“澄清要求函”，接到“澄清要求函”的投标人应当按照开标现场要求在苏采云系统中提交“澄清响应函”并单位盖章。澄清、说明和补正的内容作为投标文件的补充部分，具体操作方式见《操作手册》。</w:t>
      </w:r>
      <w:r>
        <w:rPr>
          <w:color w:val="000000" w:themeColor="text1"/>
        </w:rPr>
      </w:r>
      <w:r/>
    </w:p>
    <w:p>
      <w:pPr>
        <w:pStyle w:val="1089"/>
        <w:ind w:firstLine="420"/>
        <w:spacing w:line="360" w:lineRule="auto"/>
        <w:rPr>
          <w:rFonts w:ascii="宋体" w:hAnsi="宋体"/>
          <w:color w:val="000000" w:themeColor="text1"/>
          <w:highlight w:val="none"/>
        </w:rPr>
      </w:pPr>
      <w:r>
        <w:rPr>
          <w:rFonts w:hint="eastAsia" w:ascii="宋体" w:hAnsi="宋体"/>
          <w:color w:val="000000" w:themeColor="text1"/>
          <w:highlight w:val="none"/>
        </w:rPr>
        <w:t xml:space="preserve">5.3 接到评委会澄清、说明和补正要求的投标人如未在规定时间内做出澄清、说明和补正，其风险由投标人自行承担。</w:t>
      </w:r>
      <w:r>
        <w:rPr>
          <w:color w:val="000000" w:themeColor="text1"/>
        </w:rPr>
      </w:r>
      <w:r/>
    </w:p>
    <w:p>
      <w:pPr>
        <w:pStyle w:val="1089"/>
        <w:ind w:firstLine="434"/>
        <w:spacing w:line="360" w:lineRule="auto"/>
        <w:rPr>
          <w:rFonts w:ascii="宋体" w:hAnsi="宋体"/>
          <w:b/>
          <w:color w:val="000000" w:themeColor="text1"/>
          <w:szCs w:val="21"/>
          <w:highlight w:val="none"/>
        </w:rPr>
      </w:pPr>
      <w:r>
        <w:rPr>
          <w:rFonts w:hint="eastAsia" w:ascii="宋体" w:hAnsi="宋体"/>
          <w:b/>
          <w:color w:val="000000" w:themeColor="text1"/>
          <w:szCs w:val="21"/>
          <w:highlight w:val="none"/>
        </w:rPr>
        <w:t xml:space="preserve">6.投标文件的评价和比较</w:t>
      </w:r>
      <w:r>
        <w:rPr>
          <w:color w:val="000000" w:themeColor="text1"/>
        </w:rPr>
      </w:r>
      <w:r/>
    </w:p>
    <w:p>
      <w:pPr>
        <w:pStyle w:val="1097"/>
        <w:ind w:right="-252" w:firstLine="434"/>
        <w:jc w:val="both"/>
        <w:spacing w:line="360" w:lineRule="auto"/>
        <w:rPr>
          <w:rFonts w:ascii="宋体" w:hAnsi="宋体" w:eastAsia="宋体"/>
          <w:color w:val="000000" w:themeColor="text1"/>
          <w:sz w:val="21"/>
          <w:szCs w:val="21"/>
          <w:highlight w:val="none"/>
        </w:rPr>
      </w:pPr>
      <w:r>
        <w:rPr>
          <w:rFonts w:hint="eastAsia" w:ascii="宋体" w:hAnsi="宋体" w:eastAsia="宋体"/>
          <w:color w:val="000000" w:themeColor="text1"/>
          <w:sz w:val="21"/>
          <w:szCs w:val="21"/>
          <w:highlight w:val="none"/>
        </w:rPr>
        <w:t xml:space="preserve">6</w:t>
      </w:r>
      <w:r>
        <w:rPr>
          <w:rFonts w:ascii="宋体" w:hAnsi="宋体" w:eastAsia="宋体"/>
          <w:color w:val="000000" w:themeColor="text1"/>
          <w:sz w:val="21"/>
          <w:szCs w:val="21"/>
          <w:highlight w:val="none"/>
        </w:rPr>
        <w:t xml:space="preserve">.1</w:t>
      </w:r>
      <w:r>
        <w:rPr>
          <w:rFonts w:hint="eastAsia" w:ascii="宋体" w:hAnsi="宋体" w:eastAsia="宋体"/>
          <w:color w:val="000000" w:themeColor="text1"/>
          <w:sz w:val="21"/>
          <w:szCs w:val="21"/>
          <w:highlight w:val="none"/>
        </w:rPr>
        <w:t xml:space="preserve">评标委员会将仅对按照本须知有关规定确定为实质上响应招标文件要求的投标文件进行评价和比较。</w:t>
      </w:r>
      <w:r>
        <w:rPr>
          <w:color w:val="000000" w:themeColor="text1"/>
        </w:rPr>
      </w:r>
      <w:r/>
    </w:p>
    <w:p>
      <w:pPr>
        <w:pStyle w:val="1089"/>
        <w:ind w:right="-252" w:firstLine="434"/>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6.2评价和比较采用综合评分法，评标委员会严格按照招标文件的要求、条件、评分标准，对投标人所</w:t>
      </w:r>
      <w:r>
        <w:rPr>
          <w:rFonts w:ascii="宋体" w:hAnsi="宋体"/>
          <w:color w:val="000000" w:themeColor="text1"/>
          <w:szCs w:val="21"/>
          <w:highlight w:val="none"/>
        </w:rPr>
        <w:t xml:space="preserve">提供</w:t>
      </w:r>
      <w:r>
        <w:rPr>
          <w:rFonts w:hint="eastAsia" w:ascii="宋体" w:hAnsi="宋体"/>
          <w:color w:val="000000" w:themeColor="text1"/>
          <w:szCs w:val="21"/>
          <w:highlight w:val="none"/>
        </w:rPr>
        <w:t xml:space="preserve">货物或服务</w:t>
      </w:r>
      <w:r>
        <w:rPr>
          <w:rFonts w:ascii="宋体" w:hAnsi="宋体"/>
          <w:color w:val="000000" w:themeColor="text1"/>
          <w:szCs w:val="21"/>
          <w:highlight w:val="none"/>
        </w:rPr>
        <w:t xml:space="preserve">的先进性、可靠性、售后服务承诺、质量保证承诺</w:t>
      </w:r>
      <w:r>
        <w:rPr>
          <w:rFonts w:hint="eastAsia" w:ascii="宋体" w:hAnsi="宋体"/>
          <w:color w:val="000000" w:themeColor="text1"/>
          <w:szCs w:val="21"/>
          <w:highlight w:val="none"/>
        </w:rPr>
        <w:t xml:space="preserve">等实质性响应内容进行比较，同时考虑以下因素：</w:t>
      </w:r>
      <w:r>
        <w:rPr>
          <w:rFonts w:ascii="宋体" w:hAnsi="宋体"/>
          <w:color w:val="000000" w:themeColor="text1"/>
          <w:szCs w:val="21"/>
          <w:highlight w:val="none"/>
        </w:rPr>
        <w:t xml:space="preserve">    </w:t>
      </w:r>
      <w:r>
        <w:rPr>
          <w:color w:val="000000" w:themeColor="text1"/>
        </w:rPr>
      </w:r>
      <w:r/>
    </w:p>
    <w:p>
      <w:pPr>
        <w:pStyle w:val="1089"/>
        <w:ind w:firstLine="434"/>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6.2.1服务</w:t>
      </w:r>
      <w:r>
        <w:rPr>
          <w:rFonts w:ascii="宋体" w:hAnsi="宋体"/>
          <w:color w:val="000000" w:themeColor="text1"/>
          <w:szCs w:val="21"/>
          <w:highlight w:val="none"/>
        </w:rPr>
        <w:t xml:space="preserve">状态和</w:t>
      </w:r>
      <w:r>
        <w:rPr>
          <w:rFonts w:hint="eastAsia" w:ascii="宋体" w:hAnsi="宋体"/>
          <w:color w:val="000000" w:themeColor="text1"/>
          <w:szCs w:val="21"/>
          <w:highlight w:val="none"/>
        </w:rPr>
        <w:t xml:space="preserve">服务</w:t>
      </w:r>
      <w:r>
        <w:rPr>
          <w:rFonts w:ascii="宋体" w:hAnsi="宋体"/>
          <w:color w:val="000000" w:themeColor="text1"/>
          <w:szCs w:val="21"/>
          <w:highlight w:val="none"/>
        </w:rPr>
        <w:t xml:space="preserve">期</w:t>
      </w:r>
      <w:r>
        <w:rPr>
          <w:rFonts w:hint="eastAsia" w:ascii="宋体" w:hAnsi="宋体"/>
          <w:color w:val="000000" w:themeColor="text1"/>
          <w:szCs w:val="21"/>
          <w:highlight w:val="none"/>
        </w:rPr>
        <w:t xml:space="preserve">。</w:t>
      </w:r>
      <w:r>
        <w:rPr>
          <w:color w:val="000000" w:themeColor="text1"/>
        </w:rPr>
      </w:r>
      <w:r/>
    </w:p>
    <w:p>
      <w:pPr>
        <w:pStyle w:val="1089"/>
        <w:ind w:firstLine="434"/>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6.2.2售后</w:t>
      </w:r>
      <w:r>
        <w:rPr>
          <w:rFonts w:ascii="宋体" w:hAnsi="宋体"/>
          <w:color w:val="000000" w:themeColor="text1"/>
          <w:szCs w:val="21"/>
          <w:highlight w:val="none"/>
        </w:rPr>
        <w:t xml:space="preserve">服务措施</w:t>
      </w:r>
      <w:r>
        <w:rPr>
          <w:rFonts w:hint="eastAsia" w:ascii="宋体" w:hAnsi="宋体"/>
          <w:color w:val="000000" w:themeColor="text1"/>
          <w:szCs w:val="21"/>
          <w:highlight w:val="none"/>
        </w:rPr>
        <w:t xml:space="preserve">。</w:t>
      </w:r>
      <w:r>
        <w:rPr>
          <w:color w:val="000000" w:themeColor="text1"/>
        </w:rPr>
      </w:r>
      <w:r/>
    </w:p>
    <w:p>
      <w:pPr>
        <w:pStyle w:val="1089"/>
        <w:ind w:firstLine="434"/>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6.2.3</w:t>
      </w:r>
      <w:r>
        <w:rPr>
          <w:rFonts w:ascii="宋体" w:hAnsi="宋体"/>
          <w:color w:val="000000" w:themeColor="text1"/>
          <w:szCs w:val="21"/>
          <w:highlight w:val="none"/>
        </w:rPr>
        <w:t xml:space="preserve">验收情况</w:t>
      </w:r>
      <w:r>
        <w:rPr>
          <w:rFonts w:hint="eastAsia" w:ascii="宋体" w:hAnsi="宋体"/>
          <w:color w:val="000000" w:themeColor="text1"/>
          <w:szCs w:val="21"/>
          <w:highlight w:val="none"/>
        </w:rPr>
        <w:t xml:space="preserve">。</w:t>
      </w:r>
      <w:r>
        <w:rPr>
          <w:color w:val="000000" w:themeColor="text1"/>
        </w:rPr>
      </w:r>
      <w:r/>
    </w:p>
    <w:p>
      <w:pPr>
        <w:pStyle w:val="1089"/>
        <w:ind w:firstLine="434"/>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6.2.4</w:t>
      </w:r>
      <w:r>
        <w:rPr>
          <w:rFonts w:ascii="宋体" w:hAnsi="宋体"/>
          <w:color w:val="000000" w:themeColor="text1"/>
          <w:szCs w:val="21"/>
          <w:highlight w:val="none"/>
        </w:rPr>
        <w:t xml:space="preserve">投标者的资信情况和履约能力</w:t>
      </w:r>
      <w:r>
        <w:rPr>
          <w:rFonts w:hint="eastAsia" w:ascii="宋体" w:hAnsi="宋体"/>
          <w:color w:val="000000" w:themeColor="text1"/>
          <w:szCs w:val="21"/>
          <w:highlight w:val="none"/>
        </w:rPr>
        <w:t xml:space="preserve">。</w:t>
      </w:r>
      <w:r>
        <w:rPr>
          <w:color w:val="000000" w:themeColor="text1"/>
        </w:rPr>
      </w:r>
      <w:r/>
    </w:p>
    <w:p>
      <w:pPr>
        <w:pStyle w:val="1089"/>
        <w:ind w:firstLine="434"/>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6.2.5</w:t>
      </w:r>
      <w:r>
        <w:rPr>
          <w:rFonts w:ascii="宋体" w:hAnsi="宋体"/>
          <w:color w:val="000000" w:themeColor="text1"/>
          <w:szCs w:val="21"/>
          <w:highlight w:val="none"/>
        </w:rPr>
        <w:t xml:space="preserve">投标者的</w:t>
      </w:r>
      <w:r>
        <w:rPr>
          <w:rFonts w:hint="eastAsia" w:ascii="宋体" w:hAnsi="宋体"/>
          <w:color w:val="000000" w:themeColor="text1"/>
          <w:szCs w:val="21"/>
          <w:highlight w:val="none"/>
        </w:rPr>
        <w:t xml:space="preserve">服务</w:t>
      </w:r>
      <w:r>
        <w:rPr>
          <w:rFonts w:ascii="宋体" w:hAnsi="宋体"/>
          <w:color w:val="000000" w:themeColor="text1"/>
          <w:szCs w:val="21"/>
          <w:highlight w:val="none"/>
        </w:rPr>
        <w:t xml:space="preserve">状况及销售服务措施</w:t>
      </w:r>
      <w:r>
        <w:rPr>
          <w:rFonts w:hint="eastAsia" w:ascii="宋体" w:hAnsi="宋体"/>
          <w:color w:val="000000" w:themeColor="text1"/>
          <w:szCs w:val="21"/>
          <w:highlight w:val="none"/>
        </w:rPr>
        <w:t xml:space="preserve">。</w:t>
      </w:r>
      <w:r>
        <w:rPr>
          <w:color w:val="000000" w:themeColor="text1"/>
        </w:rPr>
      </w:r>
      <w:r/>
    </w:p>
    <w:p>
      <w:pPr>
        <w:pStyle w:val="1089"/>
        <w:ind w:firstLine="434"/>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6.2.6</w:t>
      </w:r>
      <w:r>
        <w:rPr>
          <w:rFonts w:ascii="宋体" w:hAnsi="宋体"/>
          <w:color w:val="000000" w:themeColor="text1"/>
          <w:szCs w:val="21"/>
          <w:highlight w:val="none"/>
        </w:rPr>
        <w:t xml:space="preserve">投标者提供的其他优惠条件</w:t>
      </w:r>
      <w:r>
        <w:rPr>
          <w:rFonts w:hint="eastAsia" w:ascii="宋体" w:hAnsi="宋体"/>
          <w:color w:val="000000" w:themeColor="text1"/>
          <w:szCs w:val="21"/>
          <w:highlight w:val="none"/>
        </w:rPr>
        <w:t xml:space="preserve">。</w:t>
      </w:r>
      <w:r>
        <w:rPr>
          <w:color w:val="000000" w:themeColor="text1"/>
        </w:rPr>
      </w:r>
      <w:r/>
    </w:p>
    <w:p>
      <w:pPr>
        <w:pStyle w:val="1089"/>
        <w:ind w:firstLine="434"/>
        <w:spacing w:line="360" w:lineRule="auto"/>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6.2.7参与政府采购工作的态度及信誉。</w:t>
      </w:r>
      <w:r>
        <w:rPr>
          <w:color w:val="000000" w:themeColor="text1"/>
        </w:rPr>
      </w:r>
      <w:r/>
    </w:p>
    <w:p>
      <w:pPr>
        <w:pStyle w:val="1089"/>
        <w:ind w:firstLine="420"/>
        <w:keepLines w:val="0"/>
        <w:keepNext w:val="0"/>
        <w:pageBreakBefore w:val="0"/>
        <w:spacing w:line="360" w:lineRule="auto"/>
        <w:widowControl w:val="off"/>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6.3最低的投标报价或最高的</w:t>
      </w:r>
      <w:r>
        <w:rPr>
          <w:rFonts w:hint="eastAsia" w:ascii="宋体" w:hAnsi="宋体"/>
          <w:color w:val="000000" w:themeColor="text1"/>
          <w:szCs w:val="21"/>
          <w:highlight w:val="none"/>
          <w:lang w:val="en-US" w:eastAsia="zh-CN"/>
        </w:rPr>
        <w:t xml:space="preserve">优惠率</w:t>
      </w:r>
      <w:r>
        <w:rPr>
          <w:rFonts w:hint="eastAsia" w:ascii="宋体" w:hAnsi="宋体"/>
          <w:color w:val="000000" w:themeColor="text1"/>
          <w:szCs w:val="21"/>
          <w:highlight w:val="none"/>
        </w:rPr>
        <w:t xml:space="preserve">是中标的重要条件，但不是唯一条件。</w:t>
      </w:r>
      <w:r>
        <w:rPr>
          <w:color w:val="000000" w:themeColor="text1"/>
        </w:rPr>
      </w:r>
      <w:r/>
    </w:p>
    <w:p>
      <w:pPr>
        <w:pStyle w:val="1089"/>
        <w:ind w:firstLine="420"/>
        <w:keepLines w:val="0"/>
        <w:keepNext w:val="0"/>
        <w:pageBreakBefore w:val="0"/>
        <w:spacing w:line="360" w:lineRule="auto"/>
        <w:widowControl w:val="off"/>
        <w:rPr>
          <w:rFonts w:hint="eastAsia" w:ascii="宋体" w:hAnsi="宋体" w:eastAsia="宋体" w:cs="宋体"/>
          <w:color w:val="000000" w:themeColor="text1"/>
          <w:highlight w:val="white"/>
        </w:rPr>
      </w:pPr>
      <w:r>
        <w:rPr>
          <w:rFonts w:hint="eastAsia" w:ascii="宋体" w:hAnsi="宋体" w:eastAsia="宋体" w:cs="Times New Roman"/>
          <w:b/>
          <w:bCs/>
          <w:color w:val="000000" w:themeColor="text1"/>
          <w:szCs w:val="21"/>
          <w:highlight w:val="none"/>
          <w:lang w:val="en-US" w:eastAsia="zh-CN"/>
        </w:rPr>
        <w:t xml:space="preserve">7.</w:t>
      </w:r>
      <w:r>
        <w:rPr>
          <w:rFonts w:hint="eastAsia" w:ascii="宋体" w:hAnsi="宋体" w:eastAsia="宋体" w:cs="宋体"/>
          <w:b/>
          <w:bCs/>
          <w:color w:val="000000" w:themeColor="text1"/>
          <w:highlight w:val="white"/>
        </w:rPr>
        <w:t xml:space="preserve">异常低价投标审查</w:t>
      </w:r>
      <w:r>
        <w:rPr>
          <w:color w:val="000000" w:themeColor="text1"/>
        </w:rPr>
      </w:r>
      <w:r/>
    </w:p>
    <w:p>
      <w:pPr>
        <w:pStyle w:val="1089"/>
        <w:ind w:firstLine="420"/>
        <w:keepLines w:val="0"/>
        <w:keepNext w:val="0"/>
        <w:pageBreakBefore w:val="0"/>
        <w:spacing w:line="360" w:lineRule="auto"/>
        <w:widowControl w:val="off"/>
        <w:rPr>
          <w:rFonts w:hint="eastAsia" w:ascii="宋体" w:hAnsi="宋体" w:eastAsia="宋体" w:cs="宋体"/>
          <w:color w:val="000000" w:themeColor="text1"/>
          <w:highlight w:val="white"/>
        </w:rPr>
      </w:pPr>
      <w:r>
        <w:rPr>
          <w:rFonts w:hint="eastAsia" w:ascii="宋体" w:hAnsi="宋体" w:eastAsia="宋体" w:cs="宋体"/>
          <w:color w:val="000000" w:themeColor="text1"/>
          <w:highlight w:val="white"/>
          <w:lang w:val="en-US" w:eastAsia="zh-CN"/>
        </w:rPr>
        <w:t xml:space="preserve">7</w:t>
      </w:r>
      <w:r>
        <w:rPr>
          <w:rFonts w:hint="eastAsia" w:ascii="宋体" w:hAnsi="宋体" w:eastAsia="宋体" w:cs="宋体"/>
          <w:color w:val="000000" w:themeColor="text1"/>
          <w:highlight w:val="white"/>
        </w:rPr>
        <w:t xml:space="preserve">.1 评标过程中出现下列情形之一的，评委会应当启动异常低价投标审查程序：</w:t>
      </w:r>
      <w:r>
        <w:rPr>
          <w:color w:val="000000" w:themeColor="text1"/>
        </w:rPr>
      </w:r>
      <w:r/>
    </w:p>
    <w:p>
      <w:pPr>
        <w:pStyle w:val="1089"/>
        <w:ind w:firstLine="420"/>
        <w:keepLines w:val="0"/>
        <w:keepNext w:val="0"/>
        <w:pageBreakBefore w:val="0"/>
        <w:spacing w:line="360" w:lineRule="auto"/>
        <w:widowControl w:val="off"/>
        <w:rPr>
          <w:rFonts w:hint="eastAsia" w:ascii="宋体" w:hAnsi="宋体" w:eastAsia="宋体" w:cs="宋体"/>
          <w:color w:val="000000" w:themeColor="text1"/>
          <w:highlight w:val="white"/>
        </w:rPr>
      </w:pPr>
      <w:r>
        <w:rPr>
          <w:rFonts w:hint="eastAsia" w:ascii="宋体" w:hAnsi="宋体" w:eastAsia="宋体" w:cs="宋体"/>
          <w:color w:val="000000" w:themeColor="text1"/>
          <w:highlight w:val="white"/>
        </w:rPr>
        <w:t xml:space="preserve">（1）投标报价低于全部通过符合性审查供应商投标报价平均值50%的，即投标报价＜全部通过符合性审查供应商投标报价平均值×50%；</w:t>
      </w:r>
      <w:r>
        <w:rPr>
          <w:color w:val="000000" w:themeColor="text1"/>
        </w:rPr>
      </w:r>
      <w:r/>
    </w:p>
    <w:p>
      <w:pPr>
        <w:pStyle w:val="1089"/>
        <w:ind w:firstLine="420"/>
        <w:keepLines w:val="0"/>
        <w:keepNext w:val="0"/>
        <w:pageBreakBefore w:val="0"/>
        <w:spacing w:line="360" w:lineRule="auto"/>
        <w:widowControl w:val="off"/>
        <w:rPr>
          <w:rFonts w:hint="eastAsia" w:ascii="宋体" w:hAnsi="宋体" w:eastAsia="宋体" w:cs="宋体"/>
          <w:color w:val="000000" w:themeColor="text1"/>
          <w:highlight w:val="white"/>
        </w:rPr>
      </w:pPr>
      <w:r>
        <w:rPr>
          <w:rFonts w:hint="eastAsia" w:ascii="宋体" w:hAnsi="宋体" w:eastAsia="宋体" w:cs="宋体"/>
          <w:color w:val="000000" w:themeColor="text1"/>
          <w:highlight w:val="white"/>
        </w:rPr>
        <w:t xml:space="preserve">（2）投标报价低于通过符合性审查的次低报价供应商投标报价50%的，即投标报价＜通过符合性审查的次低报价供应商投标报价×50%；</w:t>
      </w:r>
      <w:r>
        <w:rPr>
          <w:color w:val="000000" w:themeColor="text1"/>
        </w:rPr>
      </w:r>
      <w:r/>
    </w:p>
    <w:p>
      <w:pPr>
        <w:pStyle w:val="1089"/>
        <w:ind w:firstLine="420"/>
        <w:keepLines w:val="0"/>
        <w:keepNext w:val="0"/>
        <w:pageBreakBefore w:val="0"/>
        <w:spacing w:line="360" w:lineRule="auto"/>
        <w:widowControl w:val="off"/>
        <w:rPr>
          <w:rFonts w:hint="eastAsia" w:ascii="宋体" w:hAnsi="宋体" w:eastAsia="宋体" w:cs="宋体"/>
          <w:color w:val="000000" w:themeColor="text1"/>
          <w:highlight w:val="white"/>
        </w:rPr>
      </w:pPr>
      <w:r>
        <w:rPr>
          <w:rFonts w:hint="eastAsia" w:ascii="宋体" w:hAnsi="宋体" w:eastAsia="宋体" w:cs="宋体"/>
          <w:color w:val="000000" w:themeColor="text1"/>
          <w:highlight w:val="white"/>
        </w:rPr>
        <w:t xml:space="preserve">（3）投标报价低于采购项目最高限价45%的，即投标报价＜采购项目最高限价×45%；</w:t>
      </w:r>
      <w:r>
        <w:rPr>
          <w:color w:val="000000" w:themeColor="text1"/>
        </w:rPr>
      </w:r>
      <w:r/>
    </w:p>
    <w:p>
      <w:pPr>
        <w:pStyle w:val="1089"/>
        <w:ind w:firstLine="420"/>
        <w:keepLines w:val="0"/>
        <w:keepNext w:val="0"/>
        <w:pageBreakBefore w:val="0"/>
        <w:spacing w:line="360" w:lineRule="auto"/>
        <w:widowControl w:val="off"/>
        <w:rPr>
          <w:rFonts w:hint="eastAsia" w:ascii="宋体" w:hAnsi="宋体" w:eastAsia="宋体" w:cs="宋体"/>
          <w:color w:val="000000" w:themeColor="text1"/>
          <w:highlight w:val="white"/>
        </w:rPr>
      </w:pPr>
      <w:r>
        <w:rPr>
          <w:rFonts w:hint="eastAsia" w:ascii="宋体" w:hAnsi="宋体" w:eastAsia="宋体" w:cs="宋体"/>
          <w:color w:val="000000" w:themeColor="text1"/>
          <w:highlight w:val="white"/>
        </w:rPr>
        <w:t xml:space="preserve">（4）评委会基于专业判断，认为供应商报价过低，有可能影响产品质量或者不能诚信履约的其他情形。</w:t>
      </w:r>
      <w:r>
        <w:rPr>
          <w:color w:val="000000" w:themeColor="text1"/>
        </w:rPr>
      </w:r>
      <w:r/>
    </w:p>
    <w:p>
      <w:pPr>
        <w:pStyle w:val="1089"/>
        <w:ind w:firstLine="420"/>
        <w:keepLines w:val="0"/>
        <w:keepNext w:val="0"/>
        <w:pageBreakBefore w:val="0"/>
        <w:spacing w:line="360" w:lineRule="auto"/>
        <w:widowControl w:val="off"/>
        <w:rPr>
          <w:rFonts w:hint="eastAsia" w:ascii="宋体" w:hAnsi="宋体" w:eastAsia="宋体" w:cs="宋体"/>
          <w:color w:val="000000" w:themeColor="text1"/>
          <w:highlight w:val="white"/>
        </w:rPr>
      </w:pPr>
      <w:r>
        <w:rPr>
          <w:rFonts w:hint="eastAsia" w:ascii="宋体" w:hAnsi="宋体" w:eastAsia="宋体" w:cs="宋体"/>
          <w:color w:val="000000" w:themeColor="text1"/>
          <w:highlight w:val="white"/>
          <w:lang w:val="en-US" w:eastAsia="zh-CN"/>
        </w:rPr>
        <w:t xml:space="preserve">7</w:t>
      </w:r>
      <w:r>
        <w:rPr>
          <w:rFonts w:hint="eastAsia" w:ascii="宋体" w:hAnsi="宋体" w:eastAsia="宋体" w:cs="宋体"/>
          <w:color w:val="000000" w:themeColor="text1"/>
          <w:highlight w:val="white"/>
        </w:rPr>
        <w:t xml:space="preserve">.2 启动异常低价投标审查后，评委会将通过苏采云系统要求相关供应商在合理的时间内对投标价格作出解释，提供项目具体成本测算等与报价合理性相关的书面说明及必要的证明材料，包括但不限于原材料成本、人工成本、制造费用等，并在30分钟内提供对应材料。其中，供应商已随</w:t>
      </w:r>
      <w:r>
        <w:rPr>
          <w:rFonts w:hint="eastAsia" w:ascii="宋体" w:hAnsi="宋体" w:eastAsia="宋体" w:cs="宋体"/>
          <w:color w:val="000000" w:themeColor="text1"/>
          <w:highlight w:val="white"/>
          <w:lang w:eastAsia="zh-CN"/>
        </w:rPr>
        <w:t xml:space="preserve">响应文件</w:t>
      </w:r>
      <w:r>
        <w:rPr>
          <w:rFonts w:hint="eastAsia" w:ascii="宋体" w:hAnsi="宋体" w:eastAsia="宋体" w:cs="宋体"/>
          <w:color w:val="000000" w:themeColor="text1"/>
          <w:highlight w:val="white"/>
        </w:rPr>
        <w:t xml:space="preserve">一并提交相关书面说明及必要的证明材料的，在评审现场可不再重复提交。</w:t>
      </w:r>
      <w:r>
        <w:rPr>
          <w:color w:val="000000" w:themeColor="text1"/>
        </w:rPr>
      </w:r>
      <w:r/>
    </w:p>
    <w:p>
      <w:pPr>
        <w:pStyle w:val="1089"/>
        <w:ind w:firstLine="420"/>
        <w:keepLines w:val="0"/>
        <w:keepNext w:val="0"/>
        <w:pageBreakBefore w:val="0"/>
        <w:spacing w:line="360" w:lineRule="auto"/>
        <w:widowControl w:val="off"/>
        <w:rPr>
          <w:rFonts w:hint="eastAsia" w:ascii="宋体" w:hAnsi="宋体" w:eastAsia="宋体" w:cs="宋体"/>
          <w:color w:val="000000" w:themeColor="text1"/>
          <w:highlight w:val="white"/>
        </w:rPr>
      </w:pPr>
      <w:r>
        <w:rPr>
          <w:rFonts w:hint="eastAsia" w:ascii="宋体" w:hAnsi="宋体" w:eastAsia="宋体" w:cs="宋体"/>
          <w:color w:val="000000" w:themeColor="text1"/>
          <w:highlight w:val="white"/>
          <w:lang w:val="en-US" w:eastAsia="zh-CN"/>
        </w:rPr>
        <w:t xml:space="preserve">7</w:t>
      </w:r>
      <w:r>
        <w:rPr>
          <w:rFonts w:hint="eastAsia" w:ascii="宋体" w:hAnsi="宋体" w:eastAsia="宋体" w:cs="宋体"/>
          <w:color w:val="000000" w:themeColor="text1"/>
          <w:highlight w:val="white"/>
        </w:rPr>
        <w:t xml:space="preserve">.3 评委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委会应当将其作为无效投标处理。</w:t>
      </w:r>
      <w:r>
        <w:rPr>
          <w:color w:val="000000" w:themeColor="text1"/>
        </w:rPr>
      </w:r>
      <w:r/>
    </w:p>
    <w:p>
      <w:pPr>
        <w:pStyle w:val="1089"/>
        <w:ind w:firstLine="434"/>
        <w:spacing w:line="360" w:lineRule="auto"/>
        <w:rPr>
          <w:rFonts w:hint="eastAsia" w:ascii="宋体" w:hAnsi="宋体"/>
          <w:color w:val="000000" w:themeColor="text1"/>
          <w:szCs w:val="21"/>
          <w:highlight w:val="none"/>
        </w:rPr>
      </w:pPr>
      <w:r>
        <w:rPr>
          <w:rFonts w:hint="eastAsia" w:ascii="宋体" w:hAnsi="宋体" w:eastAsia="宋体" w:cs="宋体"/>
          <w:color w:val="000000" w:themeColor="text1"/>
          <w:highlight w:val="white"/>
          <w:lang w:val="en-US" w:eastAsia="zh-CN"/>
        </w:rPr>
        <w:t xml:space="preserve">7</w:t>
      </w:r>
      <w:r>
        <w:rPr>
          <w:rFonts w:hint="eastAsia" w:ascii="宋体" w:hAnsi="宋体" w:eastAsia="宋体" w:cs="宋体"/>
          <w:color w:val="000000" w:themeColor="text1"/>
          <w:highlight w:val="white"/>
        </w:rPr>
        <w:t xml:space="preserve">.</w:t>
      </w:r>
      <w:r>
        <w:rPr>
          <w:rFonts w:hint="eastAsia" w:ascii="宋体" w:hAnsi="宋体" w:eastAsia="宋体" w:cs="宋体"/>
          <w:color w:val="000000" w:themeColor="text1"/>
          <w:highlight w:val="white"/>
          <w:lang w:val="en-US" w:eastAsia="zh-CN"/>
        </w:rPr>
        <w:t xml:space="preserve">4</w:t>
      </w:r>
      <w:r>
        <w:rPr>
          <w:rFonts w:hint="eastAsia" w:ascii="宋体" w:hAnsi="宋体" w:eastAsia="宋体" w:cs="宋体"/>
          <w:color w:val="000000" w:themeColor="text1"/>
          <w:highlight w:val="white"/>
        </w:rPr>
        <w:t xml:space="preserve">如果响应文件实质上没有响应</w:t>
      </w:r>
      <w:r>
        <w:rPr>
          <w:rFonts w:hint="eastAsia" w:ascii="宋体" w:hAnsi="宋体" w:eastAsia="宋体" w:cs="宋体"/>
          <w:color w:val="000000" w:themeColor="text1"/>
          <w:highlight w:val="white"/>
          <w:lang w:eastAsia="zh-CN"/>
        </w:rPr>
        <w:t xml:space="preserve">招标文件</w:t>
      </w:r>
      <w:r>
        <w:rPr>
          <w:rFonts w:hint="eastAsia" w:ascii="宋体" w:hAnsi="宋体" w:eastAsia="宋体" w:cs="宋体"/>
          <w:color w:val="000000" w:themeColor="text1"/>
          <w:highlight w:val="white"/>
        </w:rPr>
        <w:t xml:space="preserve">的要求，</w:t>
      </w:r>
      <w:r>
        <w:rPr>
          <w:rFonts w:hint="eastAsia" w:ascii="宋体" w:hAnsi="宋体" w:eastAsia="宋体" w:cs="宋体"/>
          <w:color w:val="000000" w:themeColor="text1"/>
          <w:highlight w:val="white"/>
          <w:lang w:eastAsia="zh-CN"/>
        </w:rPr>
        <w:t xml:space="preserve">评审小组</w:t>
      </w:r>
      <w:r>
        <w:rPr>
          <w:rFonts w:hint="eastAsia" w:ascii="宋体" w:hAnsi="宋体" w:eastAsia="宋体" w:cs="宋体"/>
          <w:color w:val="000000" w:themeColor="text1"/>
          <w:highlight w:val="white"/>
        </w:rPr>
        <w:t xml:space="preserve">将予以拒绝，供应商不得通过修改或撤销不合要求的偏离或保留而使其成为实质性响应的文件。</w:t>
      </w:r>
      <w:r>
        <w:rPr>
          <w:color w:val="000000" w:themeColor="text1"/>
        </w:rPr>
      </w:r>
      <w:r/>
    </w:p>
    <w:p>
      <w:pPr>
        <w:pStyle w:val="1089"/>
        <w:ind w:firstLine="420"/>
        <w:spacing w:line="360" w:lineRule="auto"/>
        <w:rPr>
          <w:rFonts w:ascii="宋体" w:hAnsi="宋体"/>
          <w:b/>
          <w:color w:val="000000" w:themeColor="text1"/>
          <w:szCs w:val="21"/>
          <w:highlight w:val="none"/>
        </w:rPr>
      </w:pPr>
      <w:r>
        <w:rPr>
          <w:rFonts w:hint="eastAsia" w:ascii="宋体" w:hAnsi="宋体"/>
          <w:b/>
          <w:color w:val="000000" w:themeColor="text1"/>
          <w:szCs w:val="21"/>
          <w:highlight w:val="none"/>
        </w:rPr>
        <w:t xml:space="preserve">七、废标和无效标</w:t>
      </w:r>
      <w:r>
        <w:rPr>
          <w:color w:val="000000" w:themeColor="text1"/>
        </w:rPr>
      </w:r>
      <w:r/>
    </w:p>
    <w:p>
      <w:pPr>
        <w:pStyle w:val="1089"/>
        <w:ind w:firstLine="434"/>
        <w:spacing w:line="360" w:lineRule="auto"/>
        <w:rPr>
          <w:rFonts w:ascii="宋体" w:hAnsi="宋体"/>
          <w:b/>
          <w:bCs/>
          <w:color w:val="000000" w:themeColor="text1"/>
          <w:szCs w:val="21"/>
          <w:highlight w:val="none"/>
        </w:rPr>
      </w:pPr>
      <w:r>
        <w:rPr>
          <w:rFonts w:hint="eastAsia" w:ascii="宋体" w:hAnsi="宋体"/>
          <w:b/>
          <w:bCs/>
          <w:color w:val="000000" w:themeColor="text1"/>
          <w:szCs w:val="21"/>
          <w:highlight w:val="none"/>
        </w:rPr>
        <w:t xml:space="preserve">1.在招标采购中，出现下列情况之一的，应予废标：</w:t>
      </w:r>
      <w:r>
        <w:rPr>
          <w:color w:val="000000" w:themeColor="text1"/>
        </w:rPr>
      </w:r>
      <w:r/>
    </w:p>
    <w:p>
      <w:pPr>
        <w:pStyle w:val="1089"/>
        <w:ind w:firstLine="434"/>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1.1符合专业条件的供应商或者对招标文件作实质响应的供应商不足三家的；</w:t>
      </w:r>
      <w:r>
        <w:rPr>
          <w:color w:val="000000" w:themeColor="text1"/>
        </w:rPr>
      </w:r>
      <w:r/>
    </w:p>
    <w:p>
      <w:pPr>
        <w:pStyle w:val="1089"/>
        <w:ind w:firstLine="434"/>
        <w:spacing w:line="360" w:lineRule="auto"/>
        <w:rPr>
          <w:rFonts w:ascii="宋体" w:hAnsi="宋体"/>
          <w:color w:val="000000" w:themeColor="text1"/>
          <w:szCs w:val="21"/>
          <w:highlight w:val="none"/>
        </w:rPr>
      </w:pPr>
      <w:r>
        <w:rPr>
          <w:rFonts w:hint="eastAsia" w:ascii="宋体" w:hAnsi="宋体" w:cs="Arial"/>
          <w:color w:val="000000" w:themeColor="text1"/>
          <w:szCs w:val="21"/>
          <w:highlight w:val="none"/>
        </w:rPr>
        <w:t xml:space="preserve">1.2出现影响采购公正的违法、违规行为的；</w:t>
      </w:r>
      <w:r>
        <w:rPr>
          <w:color w:val="000000" w:themeColor="text1"/>
        </w:rPr>
      </w:r>
      <w:r/>
    </w:p>
    <w:p>
      <w:pPr>
        <w:pStyle w:val="1089"/>
        <w:ind w:firstLine="434"/>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1.3投标人的报价均超过了采购预算，采购人不能支付的；</w:t>
      </w:r>
      <w:r>
        <w:rPr>
          <w:color w:val="000000" w:themeColor="text1"/>
        </w:rPr>
      </w:r>
      <w:r/>
    </w:p>
    <w:p>
      <w:pPr>
        <w:pStyle w:val="1089"/>
        <w:ind w:firstLine="434"/>
        <w:spacing w:line="360" w:lineRule="auto"/>
        <w:rPr>
          <w:rFonts w:ascii="宋体" w:hAnsi="宋体" w:cs="Arial"/>
          <w:color w:val="000000" w:themeColor="text1"/>
          <w:szCs w:val="21"/>
          <w:highlight w:val="none"/>
        </w:rPr>
      </w:pPr>
      <w:r>
        <w:rPr>
          <w:rFonts w:hint="eastAsia" w:ascii="宋体" w:hAnsi="宋体" w:cs="Arial"/>
          <w:color w:val="000000" w:themeColor="text1"/>
          <w:szCs w:val="21"/>
          <w:highlight w:val="none"/>
        </w:rPr>
        <w:t xml:space="preserve">1.4因重大变故，采购任务取消的</w:t>
      </w:r>
      <w:r>
        <w:rPr>
          <w:rFonts w:ascii="宋体" w:hAnsi="宋体" w:cs="Arial"/>
          <w:color w:val="000000" w:themeColor="text1"/>
          <w:szCs w:val="21"/>
          <w:highlight w:val="none"/>
        </w:rPr>
        <w:t xml:space="preserve">；</w:t>
      </w:r>
      <w:r>
        <w:rPr>
          <w:color w:val="000000" w:themeColor="text1"/>
        </w:rPr>
      </w:r>
      <w:r/>
    </w:p>
    <w:p>
      <w:pPr>
        <w:pStyle w:val="1089"/>
        <w:ind w:firstLine="434"/>
        <w:spacing w:line="360" w:lineRule="auto"/>
        <w:rPr>
          <w:rFonts w:hint="eastAsia" w:ascii="宋体" w:hAnsi="宋体" w:cs="Arial"/>
          <w:color w:val="000000" w:themeColor="text1"/>
          <w:szCs w:val="21"/>
          <w:highlight w:val="none"/>
        </w:rPr>
      </w:pPr>
      <w:r>
        <w:rPr>
          <w:rFonts w:hint="eastAsia" w:ascii="宋体" w:hAnsi="宋体" w:cs="Arial"/>
          <w:color w:val="000000" w:themeColor="text1"/>
          <w:szCs w:val="21"/>
          <w:highlight w:val="none"/>
        </w:rPr>
        <w:t xml:space="preserve">1.5因苏采云系统系统故障原因造成开标不成功的。</w:t>
      </w:r>
      <w:r>
        <w:rPr>
          <w:color w:val="000000" w:themeColor="text1"/>
        </w:rPr>
      </w:r>
      <w:r/>
    </w:p>
    <w:p>
      <w:pPr>
        <w:pStyle w:val="1089"/>
        <w:ind w:firstLine="434"/>
        <w:spacing w:line="360" w:lineRule="auto"/>
        <w:rPr>
          <w:rFonts w:ascii="宋体" w:hAnsi="宋体"/>
          <w:b/>
          <w:bCs/>
          <w:color w:val="000000" w:themeColor="text1"/>
          <w:szCs w:val="21"/>
          <w:highlight w:val="none"/>
        </w:rPr>
      </w:pPr>
      <w:r>
        <w:rPr>
          <w:rFonts w:hint="eastAsia" w:ascii="宋体" w:hAnsi="宋体"/>
          <w:b/>
          <w:bCs/>
          <w:color w:val="000000" w:themeColor="text1"/>
          <w:szCs w:val="21"/>
          <w:highlight w:val="none"/>
        </w:rPr>
        <w:t xml:space="preserve">2.投标文件属下列情况之一的，应当在资格性、符合性检查时按照无效投标处理：</w:t>
      </w:r>
      <w:r>
        <w:rPr>
          <w:color w:val="000000" w:themeColor="text1"/>
        </w:rPr>
      </w:r>
      <w:r/>
    </w:p>
    <w:p>
      <w:pPr>
        <w:pStyle w:val="1089"/>
        <w:ind w:firstLine="434"/>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2.2未按照招标文件规定要求签署、盖章的；</w:t>
      </w:r>
      <w:r>
        <w:rPr>
          <w:color w:val="000000" w:themeColor="text1"/>
        </w:rPr>
      </w:r>
      <w:r/>
    </w:p>
    <w:p>
      <w:pPr>
        <w:pStyle w:val="1089"/>
        <w:ind w:firstLine="434"/>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2.3不具备招标文件中规定资格性、符合性要求的；</w:t>
      </w:r>
      <w:r>
        <w:rPr>
          <w:color w:val="000000" w:themeColor="text1"/>
        </w:rPr>
      </w:r>
      <w:r/>
    </w:p>
    <w:p>
      <w:pPr>
        <w:pStyle w:val="1089"/>
        <w:ind w:firstLine="434"/>
        <w:spacing w:line="360" w:lineRule="auto"/>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2.4不符合法律、法规和招标文件中规定的其他实质性要求的；</w:t>
      </w:r>
      <w:r>
        <w:rPr>
          <w:color w:val="000000" w:themeColor="text1"/>
        </w:rPr>
      </w:r>
      <w:r/>
    </w:p>
    <w:p>
      <w:pPr>
        <w:pStyle w:val="1089"/>
        <w:ind w:firstLine="434"/>
        <w:spacing w:line="360" w:lineRule="auto"/>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2.5输入数字证书（</w:t>
      </w:r>
      <w:r>
        <w:rPr>
          <w:rFonts w:ascii="宋体" w:hAnsi="宋体"/>
          <w:color w:val="000000" w:themeColor="text1"/>
          <w:szCs w:val="21"/>
          <w:highlight w:val="none"/>
        </w:rPr>
        <w:t xml:space="preserve">CA</w:t>
      </w:r>
      <w:r>
        <w:rPr>
          <w:rFonts w:hint="eastAsia" w:ascii="宋体" w:hAnsi="宋体"/>
          <w:color w:val="000000" w:themeColor="text1"/>
          <w:szCs w:val="21"/>
          <w:highlight w:val="none"/>
        </w:rPr>
        <w:t xml:space="preserve">）密码错误超过限定次数或时间；</w:t>
      </w:r>
      <w:r>
        <w:rPr>
          <w:color w:val="000000" w:themeColor="text1"/>
        </w:rPr>
      </w:r>
      <w:r/>
    </w:p>
    <w:p>
      <w:pPr>
        <w:pStyle w:val="1089"/>
        <w:ind w:firstLine="434"/>
        <w:spacing w:line="360" w:lineRule="auto"/>
        <w:rPr>
          <w:rFonts w:hint="eastAsia" w:ascii="宋体" w:hAnsi="宋体" w:eastAsia="宋体" w:cs="Times New Roman"/>
          <w:color w:val="000000" w:themeColor="text1"/>
          <w:szCs w:val="21"/>
          <w:highlight w:val="none"/>
        </w:rPr>
      </w:pPr>
      <w:r>
        <w:rPr>
          <w:rFonts w:hint="eastAsia" w:ascii="宋体" w:hAnsi="宋体"/>
          <w:color w:val="000000" w:themeColor="text1"/>
          <w:szCs w:val="21"/>
          <w:highlight w:val="none"/>
        </w:rPr>
        <w:t xml:space="preserve">2.6</w:t>
      </w:r>
      <w:r>
        <w:rPr>
          <w:rFonts w:hint="eastAsia" w:ascii="宋体" w:hAnsi="宋体" w:eastAsia="宋体" w:cs="宋体"/>
          <w:color w:val="000000" w:themeColor="text1"/>
          <w:highlight w:val="white"/>
        </w:rPr>
        <w:t xml:space="preserve">不同供应商</w:t>
      </w:r>
      <w:r>
        <w:rPr>
          <w:rFonts w:hint="eastAsia" w:ascii="宋体" w:hAnsi="宋体" w:eastAsia="宋体" w:cs="宋体"/>
          <w:color w:val="000000" w:themeColor="text1"/>
          <w:highlight w:val="white"/>
          <w:lang w:val="en-US" w:eastAsia="zh-CN"/>
        </w:rPr>
        <w:t xml:space="preserve">电子投标过程中特征码出现一致的</w:t>
      </w:r>
      <w:r>
        <w:rPr>
          <w:rFonts w:hint="eastAsia" w:ascii="宋体" w:hAnsi="宋体" w:eastAsia="宋体" w:cs="宋体"/>
          <w:color w:val="000000" w:themeColor="text1"/>
          <w:highlight w:val="white"/>
        </w:rPr>
        <w:t xml:space="preserve">。</w:t>
      </w:r>
      <w:r>
        <w:rPr>
          <w:color w:val="000000" w:themeColor="text1"/>
        </w:rPr>
      </w:r>
      <w:r/>
    </w:p>
    <w:p>
      <w:pPr>
        <w:pStyle w:val="1089"/>
        <w:ind w:firstLine="434"/>
        <w:spacing w:line="360" w:lineRule="auto"/>
        <w:rPr>
          <w:rFonts w:ascii="宋体" w:hAnsi="宋体"/>
          <w:color w:val="000000" w:themeColor="text1"/>
          <w:szCs w:val="21"/>
          <w:highlight w:val="none"/>
        </w:rPr>
      </w:pPr>
      <w:r>
        <w:rPr>
          <w:rFonts w:hint="eastAsia" w:ascii="宋体" w:hAnsi="宋体" w:eastAsia="宋体" w:cs="Times New Roman"/>
          <w:color w:val="000000" w:themeColor="text1"/>
          <w:szCs w:val="21"/>
          <w:highlight w:val="none"/>
        </w:rPr>
        <w:t xml:space="preserve">2.</w:t>
      </w:r>
      <w:r>
        <w:rPr>
          <w:rFonts w:hint="eastAsia" w:ascii="宋体" w:hAnsi="宋体" w:eastAsia="宋体" w:cs="Times New Roman"/>
          <w:color w:val="000000" w:themeColor="text1"/>
          <w:szCs w:val="21"/>
          <w:highlight w:val="none"/>
          <w:lang w:val="en-US" w:eastAsia="zh-CN"/>
        </w:rPr>
        <w:t xml:space="preserve">7</w:t>
      </w:r>
      <w:r>
        <w:rPr>
          <w:rFonts w:hint="eastAsia" w:ascii="宋体" w:hAnsi="宋体" w:eastAsia="宋体" w:cs="Times New Roman"/>
          <w:color w:val="000000" w:themeColor="text1"/>
          <w:szCs w:val="21"/>
          <w:highlight w:val="none"/>
        </w:rPr>
        <w:t xml:space="preserve">本章第六条4.5所列内容</w:t>
      </w:r>
      <w:r>
        <w:rPr>
          <w:rFonts w:hint="eastAsia" w:ascii="宋体" w:hAnsi="宋体"/>
          <w:color w:val="000000" w:themeColor="text1"/>
          <w:szCs w:val="21"/>
          <w:highlight w:val="none"/>
        </w:rPr>
        <w:t xml:space="preserve">。</w:t>
      </w:r>
      <w:r>
        <w:rPr>
          <w:color w:val="000000" w:themeColor="text1"/>
        </w:rPr>
      </w:r>
      <w:r/>
    </w:p>
    <w:p>
      <w:pPr>
        <w:pStyle w:val="1089"/>
        <w:ind w:firstLine="420"/>
        <w:spacing w:line="360" w:lineRule="auto"/>
        <w:rPr>
          <w:rFonts w:hint="eastAsia" w:ascii="宋体" w:hAnsi="宋体"/>
          <w:b/>
          <w:bCs/>
          <w:color w:val="000000" w:themeColor="text1"/>
          <w:szCs w:val="21"/>
          <w:highlight w:val="none"/>
        </w:rPr>
      </w:pPr>
      <w:r>
        <w:rPr>
          <w:rFonts w:hint="eastAsia" w:ascii="宋体" w:hAnsi="宋体"/>
          <w:b/>
          <w:bCs/>
          <w:color w:val="000000" w:themeColor="text1"/>
          <w:szCs w:val="21"/>
          <w:highlight w:val="none"/>
        </w:rPr>
        <w:t xml:space="preserve">3.废标或按无效标处理后，招标人将把理由通知投标人 。</w:t>
      </w:r>
      <w:r>
        <w:rPr>
          <w:color w:val="000000" w:themeColor="text1"/>
        </w:rPr>
      </w:r>
      <w:r/>
    </w:p>
    <w:p>
      <w:pPr>
        <w:pStyle w:val="1089"/>
        <w:ind w:firstLine="420"/>
        <w:spacing w:line="360" w:lineRule="auto"/>
        <w:rPr>
          <w:rFonts w:ascii="宋体" w:hAnsi="宋体"/>
          <w:b/>
          <w:color w:val="000000" w:themeColor="text1"/>
          <w:szCs w:val="21"/>
          <w:highlight w:val="none"/>
        </w:rPr>
      </w:pPr>
      <w:r>
        <w:rPr>
          <w:rFonts w:hint="eastAsia" w:ascii="宋体" w:hAnsi="宋体"/>
          <w:b/>
          <w:color w:val="000000" w:themeColor="text1"/>
          <w:szCs w:val="21"/>
          <w:highlight w:val="none"/>
        </w:rPr>
        <w:t xml:space="preserve">八、授予合同</w:t>
      </w:r>
      <w:r>
        <w:rPr>
          <w:color w:val="000000" w:themeColor="text1"/>
        </w:rPr>
      </w:r>
      <w:r/>
    </w:p>
    <w:p>
      <w:pPr>
        <w:pStyle w:val="1089"/>
        <w:ind w:firstLine="420"/>
        <w:spacing w:line="360" w:lineRule="auto"/>
        <w:rPr>
          <w:rFonts w:ascii="宋体" w:hAnsi="宋体"/>
          <w:b/>
          <w:bCs/>
          <w:color w:val="000000" w:themeColor="text1"/>
          <w:szCs w:val="21"/>
          <w:highlight w:val="none"/>
        </w:rPr>
      </w:pPr>
      <w:r>
        <w:rPr>
          <w:rFonts w:ascii="宋体" w:hAnsi="宋体"/>
          <w:b/>
          <w:bCs/>
          <w:color w:val="000000" w:themeColor="text1"/>
          <w:szCs w:val="21"/>
          <w:highlight w:val="none"/>
        </w:rPr>
        <w:t xml:space="preserve">1.</w:t>
      </w:r>
      <w:r>
        <w:rPr>
          <w:rFonts w:hint="eastAsia" w:ascii="宋体" w:hAnsi="宋体"/>
          <w:b/>
          <w:bCs/>
          <w:color w:val="000000" w:themeColor="text1"/>
          <w:szCs w:val="21"/>
          <w:highlight w:val="none"/>
        </w:rPr>
        <w:t xml:space="preserve">中标人的确认</w:t>
      </w:r>
      <w:r>
        <w:rPr>
          <w:color w:val="000000" w:themeColor="text1"/>
        </w:rPr>
      </w:r>
      <w:r/>
    </w:p>
    <w:p>
      <w:pPr>
        <w:pStyle w:val="1089"/>
        <w:ind w:firstLine="420"/>
        <w:spacing w:line="360" w:lineRule="auto"/>
        <w:rPr>
          <w:rFonts w:ascii="宋体" w:hAnsi="宋体"/>
          <w:color w:val="000000" w:themeColor="text1"/>
          <w:szCs w:val="21"/>
          <w:highlight w:val="none"/>
        </w:rPr>
      </w:pPr>
      <w:r>
        <w:rPr>
          <w:rFonts w:ascii="宋体" w:hAnsi="宋体"/>
          <w:color w:val="000000" w:themeColor="text1"/>
          <w:szCs w:val="21"/>
          <w:highlight w:val="none"/>
        </w:rPr>
        <w:t xml:space="preserve">1.1评标委员会根据投标单位资格审查情况，投标文件的评价和</w:t>
      </w:r>
      <w:r>
        <w:rPr>
          <w:rFonts w:hint="eastAsia" w:ascii="宋体" w:hAnsi="宋体"/>
          <w:color w:val="000000" w:themeColor="text1"/>
          <w:szCs w:val="21"/>
          <w:highlight w:val="none"/>
        </w:rPr>
        <w:t xml:space="preserve">比较，按照招标文件的评分标准进行打分和汇总评分结果。</w:t>
      </w:r>
      <w:r>
        <w:rPr>
          <w:color w:val="000000" w:themeColor="text1"/>
        </w:rPr>
      </w:r>
      <w:r/>
    </w:p>
    <w:p>
      <w:pPr>
        <w:pStyle w:val="1089"/>
        <w:ind w:firstLine="420"/>
        <w:spacing w:line="360" w:lineRule="auto"/>
        <w:rPr>
          <w:rFonts w:hint="eastAsia" w:ascii="宋体" w:hAnsi="宋体"/>
          <w:color w:val="000000" w:themeColor="text1"/>
          <w:szCs w:val="21"/>
          <w:highlight w:val="none"/>
        </w:rPr>
      </w:pPr>
      <w:r>
        <w:rPr>
          <w:rFonts w:ascii="宋体" w:hAnsi="宋体"/>
          <w:color w:val="000000" w:themeColor="text1"/>
          <w:szCs w:val="21"/>
          <w:highlight w:val="none"/>
        </w:rPr>
        <w:t xml:space="preserve">1.2评标委员会</w:t>
      </w:r>
      <w:r>
        <w:rPr>
          <w:rFonts w:hint="eastAsia" w:ascii="宋体" w:hAnsi="宋体"/>
          <w:color w:val="000000" w:themeColor="text1"/>
          <w:szCs w:val="21"/>
          <w:highlight w:val="none"/>
        </w:rPr>
        <w:t xml:space="preserve">根据评审后得分由低到高顺序排列</w:t>
      </w:r>
      <w:r>
        <w:rPr>
          <w:rFonts w:ascii="宋体" w:hAnsi="宋体"/>
          <w:color w:val="000000" w:themeColor="text1"/>
          <w:szCs w:val="21"/>
          <w:highlight w:val="none"/>
        </w:rPr>
        <w:t xml:space="preserve">，</w:t>
      </w:r>
      <w:r>
        <w:rPr>
          <w:rFonts w:hint="eastAsia" w:ascii="宋体" w:hAnsi="宋体"/>
          <w:color w:val="000000" w:themeColor="text1"/>
          <w:szCs w:val="21"/>
          <w:highlight w:val="none"/>
        </w:rPr>
        <w:t xml:space="preserve">确定中标人。</w:t>
      </w:r>
      <w:r>
        <w:rPr>
          <w:color w:val="000000" w:themeColor="text1"/>
        </w:rPr>
      </w:r>
      <w:r/>
    </w:p>
    <w:p>
      <w:pPr>
        <w:pStyle w:val="1089"/>
        <w:ind w:firstLine="420"/>
        <w:spacing w:line="360" w:lineRule="auto"/>
        <w:rPr>
          <w:rFonts w:hint="eastAsia" w:ascii="宋体" w:hAnsi="宋体"/>
          <w:color w:val="000000" w:themeColor="text1"/>
          <w:szCs w:val="21"/>
          <w:highlight w:val="none"/>
        </w:rPr>
      </w:pPr>
      <w:r>
        <w:rPr>
          <w:rFonts w:ascii="宋体" w:hAnsi="宋体"/>
          <w:color w:val="000000" w:themeColor="text1"/>
          <w:szCs w:val="21"/>
          <w:highlight w:val="none"/>
        </w:rPr>
        <w:t xml:space="preserve">1.3</w:t>
      </w:r>
      <w:r>
        <w:rPr>
          <w:rFonts w:hint="eastAsia" w:ascii="宋体" w:hAnsi="宋体"/>
          <w:color w:val="000000" w:themeColor="text1"/>
          <w:szCs w:val="21"/>
          <w:highlight w:val="none"/>
        </w:rPr>
        <w:t xml:space="preserve">采购代理机构应当在中标人确定之日起2个工作日内，在省级以上财政部门指定的媒体上公告中标结果，招标文件应当随中标结果同时公告。投标单位如有质疑，应于中标结果公告之日起七个工作日内按法规规定要求向采购代理机构提出。</w:t>
      </w:r>
      <w:r>
        <w:rPr>
          <w:color w:val="000000" w:themeColor="text1"/>
        </w:rPr>
      </w:r>
      <w:r/>
    </w:p>
    <w:p>
      <w:pPr>
        <w:pStyle w:val="1089"/>
        <w:ind w:firstLine="420"/>
        <w:spacing w:line="360" w:lineRule="auto"/>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1.4若有充分证据证明，中标人出现下列情况之一的，一经查实，将被取消中标资格：</w:t>
      </w:r>
      <w:r>
        <w:rPr>
          <w:color w:val="000000" w:themeColor="text1"/>
        </w:rPr>
      </w:r>
      <w:r/>
    </w:p>
    <w:p>
      <w:pPr>
        <w:pStyle w:val="1089"/>
        <w:ind w:firstLine="420"/>
        <w:spacing w:line="360" w:lineRule="auto"/>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1.4.1提供虚假材料谋取中标的。</w:t>
      </w:r>
      <w:r>
        <w:rPr>
          <w:color w:val="000000" w:themeColor="text1"/>
        </w:rPr>
      </w:r>
      <w:r/>
    </w:p>
    <w:p>
      <w:pPr>
        <w:pStyle w:val="1089"/>
        <w:ind w:firstLine="420"/>
        <w:spacing w:line="360" w:lineRule="auto"/>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1.4.2向采购人、代理机构行贿或者提供其他不正当利益的。</w:t>
      </w:r>
      <w:r>
        <w:rPr>
          <w:color w:val="000000" w:themeColor="text1"/>
        </w:rPr>
      </w:r>
      <w:r/>
    </w:p>
    <w:p>
      <w:pPr>
        <w:pStyle w:val="1089"/>
        <w:ind w:firstLine="420"/>
        <w:spacing w:line="360" w:lineRule="auto"/>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1.4.3属于本文件规定的无效条件，但在评标过程中又未被评委会发现的。</w:t>
      </w:r>
      <w:r>
        <w:rPr>
          <w:color w:val="000000" w:themeColor="text1"/>
        </w:rPr>
      </w:r>
      <w:r/>
    </w:p>
    <w:p>
      <w:pPr>
        <w:pStyle w:val="1089"/>
        <w:ind w:firstLine="420"/>
        <w:spacing w:line="360" w:lineRule="auto"/>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1.4.4与采购人或者其他供应商恶意串通的。</w:t>
      </w:r>
      <w:r>
        <w:rPr>
          <w:color w:val="000000" w:themeColor="text1"/>
        </w:rPr>
      </w:r>
      <w:r/>
    </w:p>
    <w:p>
      <w:pPr>
        <w:pStyle w:val="1089"/>
        <w:ind w:firstLine="420"/>
        <w:spacing w:line="360" w:lineRule="auto"/>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1.4.5采取不正当手段诋毁、排挤其他供应商的。</w:t>
      </w:r>
      <w:r>
        <w:rPr>
          <w:color w:val="000000" w:themeColor="text1"/>
        </w:rPr>
      </w:r>
      <w:r/>
    </w:p>
    <w:p>
      <w:pPr>
        <w:pStyle w:val="1089"/>
        <w:ind w:firstLine="420"/>
        <w:spacing w:line="360" w:lineRule="auto"/>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1.5 有下列情形之一的，视为投标人串通投标，投标无效：</w:t>
      </w:r>
      <w:r>
        <w:rPr>
          <w:color w:val="000000" w:themeColor="text1"/>
        </w:rPr>
      </w:r>
      <w:r/>
    </w:p>
    <w:p>
      <w:pPr>
        <w:pStyle w:val="1089"/>
        <w:ind w:firstLine="420"/>
        <w:spacing w:line="360" w:lineRule="auto"/>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1.5.1不同投标人的投标文件由同一单位或者个人编制。</w:t>
      </w:r>
      <w:r>
        <w:rPr>
          <w:color w:val="000000" w:themeColor="text1"/>
        </w:rPr>
      </w:r>
      <w:r/>
    </w:p>
    <w:p>
      <w:pPr>
        <w:pStyle w:val="1089"/>
        <w:ind w:firstLine="420"/>
        <w:spacing w:line="360" w:lineRule="auto"/>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1.5.2不同投标人委托同一单位或者个人办理投标事宜。</w:t>
      </w:r>
      <w:r>
        <w:rPr>
          <w:color w:val="000000" w:themeColor="text1"/>
        </w:rPr>
      </w:r>
      <w:r/>
    </w:p>
    <w:p>
      <w:pPr>
        <w:pStyle w:val="1089"/>
        <w:ind w:firstLine="420"/>
        <w:spacing w:line="360" w:lineRule="auto"/>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1.5.3 不同投标人的投标文件载明的项目管理成员或者联系人员为同一人。</w:t>
      </w:r>
      <w:r>
        <w:rPr>
          <w:color w:val="000000" w:themeColor="text1"/>
        </w:rPr>
      </w:r>
      <w:r/>
    </w:p>
    <w:p>
      <w:pPr>
        <w:pStyle w:val="1089"/>
        <w:ind w:firstLine="420"/>
        <w:spacing w:line="360" w:lineRule="auto"/>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1.5.4不同投标人的投标文件异常一致或者投标报价呈规律性差异。</w:t>
      </w:r>
      <w:r>
        <w:rPr>
          <w:color w:val="000000" w:themeColor="text1"/>
        </w:rPr>
      </w:r>
      <w:r/>
    </w:p>
    <w:p>
      <w:pPr>
        <w:pStyle w:val="1089"/>
        <w:ind w:firstLine="420"/>
        <w:spacing w:line="360" w:lineRule="auto"/>
        <w:rPr>
          <w:rFonts w:ascii="宋体" w:hAnsi="宋体"/>
          <w:b/>
          <w:bCs/>
          <w:color w:val="000000" w:themeColor="text1"/>
          <w:szCs w:val="21"/>
          <w:highlight w:val="none"/>
        </w:rPr>
      </w:pPr>
      <w:r>
        <w:rPr>
          <w:rFonts w:ascii="宋体" w:hAnsi="宋体"/>
          <w:b/>
          <w:bCs/>
          <w:color w:val="000000" w:themeColor="text1"/>
          <w:szCs w:val="21"/>
          <w:highlight w:val="none"/>
        </w:rPr>
        <w:t xml:space="preserve">2.</w:t>
      </w:r>
      <w:r>
        <w:rPr>
          <w:rFonts w:hint="eastAsia" w:ascii="宋体" w:hAnsi="宋体"/>
          <w:b/>
          <w:bCs/>
          <w:color w:val="000000" w:themeColor="text1"/>
          <w:szCs w:val="21"/>
          <w:highlight w:val="none"/>
        </w:rPr>
        <w:t xml:space="preserve">中标通知书</w:t>
      </w:r>
      <w:r>
        <w:rPr>
          <w:color w:val="000000" w:themeColor="text1"/>
        </w:rPr>
      </w:r>
      <w:r/>
    </w:p>
    <w:p>
      <w:pPr>
        <w:pStyle w:val="1089"/>
        <w:ind w:firstLine="420"/>
        <w:spacing w:line="360" w:lineRule="auto"/>
        <w:rPr>
          <w:rFonts w:ascii="宋体" w:hAnsi="宋体"/>
          <w:color w:val="000000" w:themeColor="text1"/>
          <w:szCs w:val="21"/>
          <w:highlight w:val="none"/>
        </w:rPr>
      </w:pPr>
      <w:r>
        <w:rPr>
          <w:rFonts w:ascii="宋体" w:hAnsi="宋体"/>
          <w:color w:val="000000" w:themeColor="text1"/>
          <w:szCs w:val="21"/>
          <w:highlight w:val="none"/>
        </w:rPr>
        <w:t xml:space="preserve">2.1</w:t>
      </w:r>
      <w:r>
        <w:rPr>
          <w:rFonts w:hint="eastAsia" w:ascii="宋体" w:hAnsi="宋体"/>
          <w:color w:val="000000" w:themeColor="text1"/>
          <w:szCs w:val="21"/>
          <w:highlight w:val="none"/>
        </w:rPr>
        <w:t xml:space="preserve">采购代理机构按照法定流程发布中标公告，及时向中标人发送中标通知书。</w:t>
      </w:r>
      <w:r>
        <w:rPr>
          <w:color w:val="000000" w:themeColor="text1"/>
        </w:rPr>
      </w:r>
      <w:r/>
    </w:p>
    <w:p>
      <w:pPr>
        <w:pStyle w:val="1089"/>
        <w:ind w:firstLine="42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2.</w:t>
      </w:r>
      <w:r>
        <w:rPr>
          <w:rFonts w:ascii="宋体" w:hAnsi="宋体"/>
          <w:color w:val="000000" w:themeColor="text1"/>
          <w:szCs w:val="21"/>
          <w:highlight w:val="none"/>
        </w:rPr>
        <w:t xml:space="preserve">2</w:t>
      </w:r>
      <w:r>
        <w:rPr>
          <w:rFonts w:hint="eastAsia" w:ascii="宋体" w:hAnsi="宋体"/>
          <w:color w:val="000000" w:themeColor="text1"/>
          <w:szCs w:val="21"/>
          <w:highlight w:val="none"/>
        </w:rPr>
        <w:t xml:space="preserve">采购人与中标人应当在中标通知书发出之日起三十日内，按照招标文件及投标文件确定的事项签订政府采购合同。</w:t>
      </w:r>
      <w:r>
        <w:rPr>
          <w:color w:val="000000" w:themeColor="text1"/>
        </w:rPr>
      </w:r>
      <w:r/>
    </w:p>
    <w:p>
      <w:pPr>
        <w:pStyle w:val="1089"/>
        <w:ind w:firstLine="42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2.3中标通知书将是合同的一个组成部分，中标通知书对采购人和中标人均具有法律效力，中标通知书发出后，采购人改变中标结果的，或者中标人放弃中标项目的，应当依法承担法律责任。</w:t>
      </w:r>
      <w:r>
        <w:rPr>
          <w:color w:val="000000" w:themeColor="text1"/>
        </w:rPr>
      </w:r>
      <w:r/>
    </w:p>
    <w:p>
      <w:pPr>
        <w:pStyle w:val="1089"/>
        <w:ind w:firstLine="420"/>
        <w:spacing w:line="360" w:lineRule="auto"/>
        <w:rPr>
          <w:rFonts w:ascii="宋体" w:hAnsi="宋体"/>
          <w:b/>
          <w:bCs/>
          <w:color w:val="000000" w:themeColor="text1"/>
          <w:szCs w:val="21"/>
          <w:highlight w:val="none"/>
        </w:rPr>
      </w:pPr>
      <w:r>
        <w:rPr>
          <w:rFonts w:ascii="宋体" w:hAnsi="宋体"/>
          <w:b/>
          <w:bCs/>
          <w:color w:val="000000" w:themeColor="text1"/>
          <w:szCs w:val="21"/>
          <w:highlight w:val="none"/>
        </w:rPr>
        <w:t xml:space="preserve">3.</w:t>
      </w:r>
      <w:r>
        <w:rPr>
          <w:rFonts w:hint="eastAsia" w:ascii="宋体" w:hAnsi="宋体"/>
          <w:b/>
          <w:bCs/>
          <w:color w:val="000000" w:themeColor="text1"/>
          <w:szCs w:val="21"/>
          <w:highlight w:val="none"/>
        </w:rPr>
        <w:t xml:space="preserve">合同的签订</w:t>
      </w:r>
      <w:r>
        <w:rPr>
          <w:color w:val="000000" w:themeColor="text1"/>
        </w:rPr>
      </w:r>
      <w:r/>
    </w:p>
    <w:p>
      <w:pPr>
        <w:pStyle w:val="1089"/>
        <w:ind w:firstLine="420"/>
        <w:spacing w:line="360" w:lineRule="auto"/>
        <w:rPr>
          <w:rFonts w:ascii="宋体" w:hAnsi="宋体"/>
          <w:color w:val="000000" w:themeColor="text1"/>
          <w:szCs w:val="21"/>
          <w:highlight w:val="none"/>
        </w:rPr>
      </w:pPr>
      <w:r>
        <w:rPr>
          <w:rFonts w:ascii="宋体" w:hAnsi="宋体"/>
          <w:color w:val="000000" w:themeColor="text1"/>
          <w:szCs w:val="21"/>
          <w:highlight w:val="none"/>
        </w:rPr>
        <w:t xml:space="preserve">3.1</w:t>
      </w:r>
      <w:r>
        <w:rPr>
          <w:rFonts w:hint="eastAsia" w:ascii="宋体" w:hAnsi="宋体"/>
          <w:color w:val="000000" w:themeColor="text1"/>
          <w:szCs w:val="21"/>
          <w:highlight w:val="none"/>
        </w:rPr>
        <w:t xml:space="preserve"> 中标人应按中标通知书中规定的期限，与采购人签订合同。</w:t>
      </w:r>
      <w:r>
        <w:rPr>
          <w:color w:val="000000" w:themeColor="text1"/>
        </w:rPr>
      </w:r>
      <w:r/>
    </w:p>
    <w:p>
      <w:pPr>
        <w:pStyle w:val="1089"/>
        <w:ind w:firstLine="420"/>
        <w:spacing w:line="360" w:lineRule="auto"/>
        <w:rPr>
          <w:rFonts w:ascii="宋体" w:hAnsi="宋体"/>
          <w:color w:val="000000" w:themeColor="text1"/>
          <w:szCs w:val="21"/>
          <w:highlight w:val="none"/>
        </w:rPr>
      </w:pPr>
      <w:r>
        <w:rPr>
          <w:rFonts w:ascii="宋体" w:hAnsi="宋体"/>
          <w:color w:val="000000" w:themeColor="text1"/>
          <w:szCs w:val="21"/>
          <w:highlight w:val="none"/>
        </w:rPr>
        <w:t xml:space="preserve">3.2</w:t>
      </w:r>
      <w:r>
        <w:rPr>
          <w:rFonts w:hint="eastAsia" w:ascii="宋体" w:hAnsi="宋体"/>
          <w:color w:val="000000" w:themeColor="text1"/>
          <w:szCs w:val="21"/>
          <w:highlight w:val="none"/>
        </w:rPr>
        <w:t xml:space="preserve">签订合同及合同条款应以招标文件和中标人的投标文件为依据，所签订的合同不得对招标文件和中标人的投标文件作实质性修改。</w:t>
      </w:r>
      <w:r>
        <w:rPr>
          <w:color w:val="000000" w:themeColor="text1"/>
        </w:rPr>
      </w:r>
      <w:r/>
    </w:p>
    <w:p>
      <w:pPr>
        <w:pStyle w:val="1089"/>
        <w:ind w:firstLine="420"/>
        <w:spacing w:line="360" w:lineRule="auto"/>
        <w:rPr>
          <w:rFonts w:ascii="宋体" w:hAnsi="宋体"/>
          <w:color w:val="000000" w:themeColor="text1"/>
          <w:szCs w:val="21"/>
          <w:highlight w:val="none"/>
        </w:rPr>
      </w:pPr>
      <w:r>
        <w:rPr>
          <w:rFonts w:ascii="宋体" w:hAnsi="宋体"/>
          <w:color w:val="000000" w:themeColor="text1"/>
          <w:szCs w:val="21"/>
          <w:highlight w:val="none"/>
        </w:rPr>
        <w:t xml:space="preserve">3.3</w:t>
      </w:r>
      <w:r>
        <w:rPr>
          <w:rFonts w:hint="eastAsia" w:ascii="宋体" w:hAnsi="宋体"/>
          <w:color w:val="000000" w:themeColor="text1"/>
          <w:szCs w:val="21"/>
          <w:highlight w:val="none"/>
        </w:rPr>
        <w:t xml:space="preserve">采购人不得向中标人提出任何不合理的要求作为签订合同的条件，不得与中标人私下订立背离合同实质性内容的协议。</w:t>
      </w:r>
      <w:r>
        <w:rPr>
          <w:color w:val="000000" w:themeColor="text1"/>
        </w:rPr>
      </w:r>
      <w:r/>
    </w:p>
    <w:p>
      <w:pPr>
        <w:pStyle w:val="1089"/>
        <w:ind w:firstLine="420"/>
        <w:spacing w:line="360" w:lineRule="auto"/>
        <w:rPr>
          <w:rFonts w:ascii="宋体" w:hAnsi="宋体"/>
          <w:color w:val="000000" w:themeColor="text1"/>
          <w:szCs w:val="21"/>
          <w:highlight w:val="none"/>
        </w:rPr>
      </w:pPr>
      <w:r>
        <w:rPr>
          <w:rFonts w:ascii="宋体" w:hAnsi="宋体"/>
          <w:color w:val="000000" w:themeColor="text1"/>
          <w:szCs w:val="21"/>
          <w:highlight w:val="none"/>
        </w:rPr>
        <w:t xml:space="preserve">3.4</w:t>
      </w:r>
      <w:r>
        <w:rPr>
          <w:rFonts w:hint="eastAsia" w:ascii="宋体" w:hAnsi="宋体"/>
          <w:color w:val="000000" w:themeColor="text1"/>
          <w:szCs w:val="21"/>
          <w:highlight w:val="none"/>
        </w:rPr>
        <w:t xml:space="preserve">政府采购合同履行中，采购人需追加与合同标的相同货物、工程或者服务的，在不改变合同其他条款的前提下，可以与供应商协商签订补充合同，但所有补充合同的采购金额不得超过原合同采购金额的百分之十。</w:t>
      </w:r>
      <w:r>
        <w:rPr>
          <w:color w:val="000000" w:themeColor="text1"/>
        </w:rPr>
      </w:r>
      <w:r/>
    </w:p>
    <w:p>
      <w:pPr>
        <w:pStyle w:val="1089"/>
        <w:ind w:firstLine="420"/>
        <w:spacing w:line="360" w:lineRule="auto"/>
        <w:rPr>
          <w:rFonts w:hint="eastAsia" w:ascii="宋体" w:hAnsi="宋体"/>
          <w:color w:val="000000" w:themeColor="text1"/>
          <w:szCs w:val="21"/>
          <w:highlight w:val="none"/>
        </w:rPr>
      </w:pPr>
      <w:r>
        <w:rPr>
          <w:rFonts w:hint="eastAsia" w:ascii="宋体" w:hAnsi="宋体"/>
          <w:b/>
          <w:bCs/>
          <w:color w:val="000000" w:themeColor="text1"/>
          <w:szCs w:val="21"/>
          <w:highlight w:val="none"/>
        </w:rPr>
        <w:t xml:space="preserve">4.履约保证金（如有）</w:t>
      </w:r>
      <w:r>
        <w:rPr>
          <w:color w:val="000000" w:themeColor="text1"/>
        </w:rPr>
      </w:r>
      <w:r/>
    </w:p>
    <w:p>
      <w:pPr>
        <w:pStyle w:val="1089"/>
        <w:ind w:firstLine="42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4.1中标的投标单位应按《投标邀请函》中的规定提交履约保证金。</w:t>
      </w:r>
      <w:r>
        <w:rPr>
          <w:color w:val="000000" w:themeColor="text1"/>
        </w:rPr>
      </w:r>
      <w:r/>
    </w:p>
    <w:p>
      <w:pPr>
        <w:pStyle w:val="1089"/>
        <w:ind w:firstLine="42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4.2中标的投标单位必须在合同备案前按《投标邀请函》中的规定将履约保证金交至指定账户，未缴纳履约保证金不得备案。</w:t>
      </w:r>
      <w:r>
        <w:rPr>
          <w:color w:val="000000" w:themeColor="text1"/>
        </w:rPr>
      </w:r>
      <w:r/>
    </w:p>
    <w:p>
      <w:pPr>
        <w:pStyle w:val="1089"/>
        <w:ind w:firstLine="42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4.3履约保证金（无息）将在乙方履行完合同并经验收合格后，凭乙方的收款收据在五个工作日内退返乙方。</w:t>
      </w:r>
      <w:r>
        <w:rPr>
          <w:color w:val="000000" w:themeColor="text1"/>
        </w:rPr>
      </w:r>
      <w:r/>
    </w:p>
    <w:p>
      <w:pPr>
        <w:pStyle w:val="1089"/>
        <w:ind w:firstLine="420"/>
        <w:spacing w:line="360" w:lineRule="auto"/>
        <w:rPr>
          <w:rFonts w:hint="eastAsia" w:ascii="宋体" w:hAnsi="宋体"/>
          <w:b/>
          <w:color w:val="000000" w:themeColor="text1"/>
          <w:szCs w:val="21"/>
          <w:highlight w:val="none"/>
        </w:rPr>
      </w:pPr>
      <w:r>
        <w:rPr>
          <w:rFonts w:hint="eastAsia" w:ascii="宋体" w:hAnsi="宋体"/>
          <w:b/>
          <w:color w:val="000000" w:themeColor="text1"/>
          <w:szCs w:val="21"/>
          <w:highlight w:val="none"/>
        </w:rPr>
        <w:t xml:space="preserve">九、代理服务费</w:t>
      </w:r>
      <w:r>
        <w:rPr>
          <w:color w:val="000000" w:themeColor="text1"/>
        </w:rPr>
      </w:r>
      <w:r/>
    </w:p>
    <w:p>
      <w:pPr>
        <w:pStyle w:val="1089"/>
        <w:ind w:firstLine="420"/>
        <w:spacing w:line="360" w:lineRule="auto"/>
        <w:rPr>
          <w:rFonts w:ascii="宋体" w:hAnsi="宋体" w:eastAsia="宋体" w:cs="宋体"/>
          <w:b w:val="0"/>
          <w:bCs w:val="0"/>
          <w:color w:val="000000" w:themeColor="text1"/>
          <w:highlight w:val="none"/>
        </w:rPr>
      </w:pPr>
      <w:r>
        <w:rPr>
          <w:rFonts w:hint="eastAsia" w:ascii="宋体" w:hAnsi="宋体" w:eastAsia="宋体" w:cs="宋体"/>
          <w:b w:val="0"/>
          <w:bCs w:val="0"/>
          <w:color w:val="000000" w:themeColor="text1"/>
          <w:highlight w:val="none"/>
        </w:rPr>
        <w:t xml:space="preserve">1.本项目预算已包含</w:t>
      </w:r>
      <w:r>
        <w:rPr>
          <w:rFonts w:hint="eastAsia" w:ascii="宋体" w:hAnsi="宋体" w:eastAsia="宋体" w:cs="Times New Roman"/>
          <w:b w:val="0"/>
          <w:bCs w:val="0"/>
          <w:color w:val="000000" w:themeColor="text1"/>
          <w:szCs w:val="21"/>
          <w:highlight w:val="none"/>
        </w:rPr>
        <w:t xml:space="preserve">项目代理服务费，该费用由成交单位在领取成交通知书时支付</w:t>
      </w:r>
      <w:r>
        <w:rPr>
          <w:rFonts w:hint="eastAsia" w:ascii="宋体" w:hAnsi="宋体" w:eastAsia="宋体" w:cs="宋体"/>
          <w:b w:val="0"/>
          <w:bCs w:val="0"/>
          <w:color w:val="000000" w:themeColor="text1"/>
          <w:highlight w:val="none"/>
        </w:rPr>
        <w:t xml:space="preserve">。</w:t>
      </w:r>
      <w:r>
        <w:rPr>
          <w:color w:val="000000" w:themeColor="text1"/>
        </w:rPr>
      </w:r>
      <w:r/>
    </w:p>
    <w:p>
      <w:pPr>
        <w:pStyle w:val="1089"/>
        <w:ind w:firstLine="420"/>
        <w:jc w:val="left"/>
        <w:spacing w:line="360" w:lineRule="auto"/>
        <w:rPr>
          <w:rFonts w:hint="eastAsia" w:ascii="宋体" w:hAnsi="宋体" w:eastAsia="宋体" w:cs="Times New Roman"/>
          <w:b w:val="0"/>
          <w:bCs w:val="0"/>
          <w:color w:val="000000" w:themeColor="text1"/>
          <w:szCs w:val="21"/>
          <w:highlight w:val="none"/>
        </w:rPr>
      </w:pPr>
      <w:r>
        <w:rPr>
          <w:rFonts w:hint="eastAsia" w:ascii="宋体" w:hAnsi="宋体" w:eastAsia="宋体" w:cs="宋体"/>
          <w:b w:val="0"/>
          <w:bCs w:val="0"/>
          <w:color w:val="000000" w:themeColor="text1"/>
          <w:highlight w:val="none"/>
        </w:rPr>
        <w:t xml:space="preserve">2.</w:t>
      </w:r>
      <w:r>
        <w:rPr>
          <w:rFonts w:hint="eastAsia" w:ascii="宋体" w:hAnsi="宋体" w:eastAsia="宋体" w:cs="宋体"/>
          <w:b w:val="0"/>
          <w:bCs w:val="0"/>
          <w:color w:val="000000" w:themeColor="text1"/>
          <w:highlight w:val="none"/>
          <w:lang w:val="en-US" w:eastAsia="zh-CN"/>
        </w:rPr>
        <w:t xml:space="preserve">收费标准：</w:t>
      </w:r>
      <w:r>
        <w:rPr>
          <w:rFonts w:hint="eastAsia" w:ascii="宋体" w:hAnsi="宋体" w:eastAsia="宋体" w:cs="宋体"/>
          <w:b w:val="0"/>
          <w:bCs w:val="0"/>
          <w:color w:val="000000" w:themeColor="text1"/>
          <w:highlight w:val="none"/>
        </w:rPr>
        <w:t xml:space="preserve">按差额定率累进法计算收费: 按预算金额100万元以下，收取1.5%；100-500万元，收取1.1%；500-1000万元，收取0.8%；1000-5000万元，收取0.5%；5000-10000万元，收取0.25%；10000-100000万元，收取0.05%，最低不少于3000元；</w:t>
      </w:r>
      <w:r>
        <w:rPr>
          <w:rFonts w:hint="eastAsia" w:ascii="宋体" w:hAnsi="宋体" w:eastAsia="宋体" w:cs="Times New Roman"/>
          <w:b w:val="0"/>
          <w:bCs w:val="0"/>
          <w:color w:val="000000" w:themeColor="text1"/>
          <w:szCs w:val="21"/>
          <w:highlight w:val="none"/>
        </w:rPr>
        <w:t xml:space="preserve">请供应商在投标时充分考虑这一因素。（</w:t>
      </w:r>
      <w:r>
        <w:rPr>
          <w:rFonts w:hint="eastAsia" w:ascii="宋体" w:hAnsi="宋体" w:eastAsia="宋体" w:cs="宋体"/>
          <w:b w:val="0"/>
          <w:bCs w:val="0"/>
          <w:color w:val="000000" w:themeColor="text1"/>
          <w:szCs w:val="21"/>
          <w:highlight w:val="none"/>
        </w:rPr>
        <w:t xml:space="preserve">账户名－苏州茗竣建设管理咨询有限公司，开户行－中国工商银行股份有限公司昆山鹿城路支行，账号-1102233109100078969</w:t>
      </w:r>
      <w:r>
        <w:rPr>
          <w:rFonts w:hint="eastAsia" w:ascii="宋体" w:hAnsi="宋体" w:eastAsia="宋体" w:cs="Times New Roman"/>
          <w:b w:val="0"/>
          <w:bCs w:val="0"/>
          <w:color w:val="000000" w:themeColor="text1"/>
          <w:szCs w:val="21"/>
          <w:highlight w:val="none"/>
        </w:rPr>
        <w:t xml:space="preserve">）。</w:t>
      </w:r>
      <w:r>
        <w:rPr>
          <w:color w:val="000000" w:themeColor="text1"/>
        </w:rPr>
      </w:r>
      <w:r/>
    </w:p>
    <w:p>
      <w:pPr>
        <w:pStyle w:val="1089"/>
        <w:ind w:firstLine="420"/>
        <w:spacing w:line="360" w:lineRule="auto"/>
        <w:rPr>
          <w:rFonts w:hint="eastAsia" w:ascii="宋体" w:hAnsi="宋体" w:eastAsia="宋体" w:cs="Times New Roman"/>
          <w:b w:val="0"/>
          <w:bCs w:val="0"/>
          <w:color w:val="000000" w:themeColor="text1"/>
          <w:szCs w:val="21"/>
          <w:highlight w:val="none"/>
        </w:rPr>
      </w:pPr>
      <w:r>
        <w:rPr>
          <w:rFonts w:hint="eastAsia" w:ascii="宋体" w:hAnsi="宋体" w:eastAsia="宋体" w:cs="Times New Roman"/>
          <w:b w:val="0"/>
          <w:bCs w:val="0"/>
          <w:color w:val="000000" w:themeColor="text1"/>
          <w:szCs w:val="21"/>
          <w:highlight w:val="none"/>
          <w:lang w:val="en-US" w:eastAsia="zh-CN"/>
        </w:rPr>
        <w:t xml:space="preserve">3.收费依据：详见苏州茗竣建设管理咨询有限公司于苏州市政府采购网所公示备案的收费公告信息表。</w:t>
      </w:r>
      <w:r>
        <w:rPr>
          <w:color w:val="000000" w:themeColor="text1"/>
        </w:rPr>
      </w:r>
      <w:r/>
    </w:p>
    <w:p>
      <w:pPr>
        <w:pStyle w:val="1089"/>
        <w:ind w:firstLine="420"/>
        <w:spacing w:line="360" w:lineRule="auto"/>
        <w:rPr>
          <w:rFonts w:ascii="宋体" w:hAnsi="宋体"/>
          <w:color w:val="000000" w:themeColor="text1"/>
          <w:szCs w:val="21"/>
          <w:highlight w:val="none"/>
        </w:rPr>
      </w:pPr>
      <w:r>
        <w:rPr>
          <w:rFonts w:hint="eastAsia" w:ascii="宋体" w:hAnsi="宋体" w:eastAsia="宋体" w:cs="Times New Roman"/>
          <w:b w:val="0"/>
          <w:bCs w:val="0"/>
          <w:color w:val="000000" w:themeColor="text1"/>
          <w:szCs w:val="21"/>
          <w:highlight w:val="none"/>
          <w:lang w:val="en-US" w:eastAsia="zh-CN"/>
        </w:rPr>
        <w:t xml:space="preserve">4.</w:t>
      </w:r>
      <w:r>
        <w:rPr>
          <w:rFonts w:ascii="宋体" w:hAnsi="宋体"/>
          <w:b w:val="0"/>
          <w:bCs w:val="0"/>
          <w:color w:val="000000" w:themeColor="text1"/>
          <w:szCs w:val="21"/>
          <w:highlight w:val="none"/>
        </w:rPr>
        <w:t xml:space="preserve">中标单位如果未按规定缴纳</w:t>
      </w:r>
      <w:r>
        <w:rPr>
          <w:rFonts w:hint="eastAsia" w:ascii="宋体" w:hAnsi="宋体"/>
          <w:b w:val="0"/>
          <w:bCs w:val="0"/>
          <w:color w:val="000000" w:themeColor="text1"/>
          <w:szCs w:val="21"/>
          <w:highlight w:val="none"/>
        </w:rPr>
        <w:t xml:space="preserve">代理服务费</w:t>
      </w:r>
      <w:r>
        <w:rPr>
          <w:rFonts w:ascii="宋体" w:hAnsi="宋体"/>
          <w:b w:val="0"/>
          <w:bCs w:val="0"/>
          <w:color w:val="000000" w:themeColor="text1"/>
          <w:szCs w:val="21"/>
          <w:highlight w:val="none"/>
        </w:rPr>
        <w:t xml:space="preserve">，</w:t>
      </w:r>
      <w:r>
        <w:rPr>
          <w:rFonts w:hint="eastAsia" w:ascii="宋体" w:hAnsi="宋体"/>
          <w:b w:val="0"/>
          <w:bCs w:val="0"/>
          <w:color w:val="000000" w:themeColor="text1"/>
          <w:szCs w:val="21"/>
          <w:highlight w:val="none"/>
        </w:rPr>
        <w:t xml:space="preserve">代理机构</w:t>
      </w:r>
      <w:r>
        <w:rPr>
          <w:rFonts w:ascii="宋体" w:hAnsi="宋体"/>
          <w:b w:val="0"/>
          <w:bCs w:val="0"/>
          <w:color w:val="000000" w:themeColor="text1"/>
          <w:szCs w:val="21"/>
          <w:highlight w:val="none"/>
        </w:rPr>
        <w:t xml:space="preserve">将</w:t>
      </w:r>
      <w:r>
        <w:rPr>
          <w:rFonts w:hint="eastAsia" w:ascii="宋体" w:hAnsi="宋体"/>
          <w:b w:val="0"/>
          <w:bCs w:val="0"/>
          <w:color w:val="000000" w:themeColor="text1"/>
          <w:szCs w:val="21"/>
          <w:highlight w:val="none"/>
        </w:rPr>
        <w:t xml:space="preserve">按投标函规定执行</w:t>
      </w:r>
      <w:r>
        <w:rPr>
          <w:rFonts w:ascii="宋体" w:hAnsi="宋体"/>
          <w:b w:val="0"/>
          <w:bCs w:val="0"/>
          <w:color w:val="000000" w:themeColor="text1"/>
          <w:szCs w:val="21"/>
          <w:highlight w:val="none"/>
        </w:rPr>
        <w:t xml:space="preserve">，并保留诉讼的权利。</w:t>
      </w:r>
      <w:r>
        <w:rPr>
          <w:color w:val="000000" w:themeColor="text1"/>
        </w:rPr>
      </w:r>
      <w:r/>
    </w:p>
    <w:p>
      <w:pPr>
        <w:pStyle w:val="1089"/>
        <w:ind w:firstLine="420"/>
        <w:spacing w:line="360" w:lineRule="auto"/>
        <w:rPr>
          <w:rFonts w:ascii="宋体" w:hAnsi="宋体"/>
          <w:b/>
          <w:color w:val="000000" w:themeColor="text1"/>
          <w:szCs w:val="21"/>
          <w:highlight w:val="none"/>
        </w:rPr>
      </w:pPr>
      <w:r>
        <w:rPr>
          <w:rFonts w:hint="eastAsia" w:ascii="宋体" w:hAnsi="宋体"/>
          <w:b/>
          <w:color w:val="000000" w:themeColor="text1"/>
          <w:szCs w:val="21"/>
          <w:highlight w:val="none"/>
        </w:rPr>
        <w:t xml:space="preserve">十、其他事项</w:t>
      </w:r>
      <w:r>
        <w:rPr>
          <w:color w:val="000000" w:themeColor="text1"/>
        </w:rPr>
      </w:r>
      <w:r/>
    </w:p>
    <w:p>
      <w:pPr>
        <w:pStyle w:val="1089"/>
        <w:ind w:firstLine="42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1.监督</w:t>
      </w:r>
      <w:r>
        <w:rPr>
          <w:color w:val="000000" w:themeColor="text1"/>
        </w:rPr>
      </w:r>
      <w:r/>
    </w:p>
    <w:p>
      <w:pPr>
        <w:pStyle w:val="1089"/>
        <w:ind w:firstLine="420"/>
        <w:spacing w:line="360" w:lineRule="auto"/>
        <w:rPr>
          <w:rFonts w:ascii="宋体" w:hAnsi="宋体" w:cs="Arial"/>
          <w:color w:val="000000" w:themeColor="text1"/>
          <w:szCs w:val="21"/>
          <w:highlight w:val="none"/>
        </w:rPr>
      </w:pPr>
      <w:r>
        <w:rPr>
          <w:rFonts w:hint="eastAsia" w:ascii="宋体" w:hAnsi="宋体" w:cs="Arial"/>
          <w:color w:val="000000" w:themeColor="text1"/>
          <w:szCs w:val="21"/>
          <w:highlight w:val="none"/>
        </w:rPr>
        <w:t xml:space="preserve">政府</w:t>
      </w:r>
      <w:r>
        <w:rPr>
          <w:rFonts w:ascii="宋体" w:hAnsi="宋体" w:cs="Arial"/>
          <w:color w:val="000000" w:themeColor="text1"/>
          <w:szCs w:val="21"/>
          <w:highlight w:val="none"/>
        </w:rPr>
        <w:t xml:space="preserve">有关监督部门将对招投标全过程进行监督。</w:t>
      </w:r>
      <w:r>
        <w:rPr>
          <w:color w:val="000000" w:themeColor="text1"/>
        </w:rPr>
      </w:r>
      <w:r/>
    </w:p>
    <w:p>
      <w:pPr>
        <w:pStyle w:val="1089"/>
        <w:ind w:firstLine="42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2.未尽事宜</w:t>
      </w:r>
      <w:r>
        <w:rPr>
          <w:color w:val="000000" w:themeColor="text1"/>
        </w:rPr>
      </w:r>
      <w:r/>
    </w:p>
    <w:p>
      <w:pPr>
        <w:pStyle w:val="1089"/>
        <w:ind w:left="42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2.1</w:t>
      </w:r>
      <w:r>
        <w:rPr>
          <w:rFonts w:ascii="宋体" w:hAnsi="宋体"/>
          <w:color w:val="000000" w:themeColor="text1"/>
          <w:szCs w:val="21"/>
          <w:highlight w:val="none"/>
        </w:rPr>
        <w:t xml:space="preserve">未尽事宜应按《中华人民共和国政府采购法》</w:t>
      </w:r>
      <w:r>
        <w:rPr>
          <w:rFonts w:hint="eastAsia" w:ascii="宋体" w:hAnsi="宋体"/>
          <w:color w:val="000000" w:themeColor="text1"/>
          <w:szCs w:val="21"/>
          <w:highlight w:val="none"/>
        </w:rPr>
        <w:t xml:space="preserve">、</w:t>
      </w:r>
      <w:r>
        <w:rPr>
          <w:rFonts w:ascii="宋体" w:hAnsi="宋体"/>
          <w:color w:val="000000" w:themeColor="text1"/>
          <w:szCs w:val="21"/>
          <w:highlight w:val="none"/>
        </w:rPr>
        <w:t xml:space="preserve">《中华人民共和国</w:t>
      </w:r>
      <w:r>
        <w:rPr>
          <w:rFonts w:hint="eastAsia" w:ascii="宋体" w:hAnsi="宋体"/>
          <w:color w:val="000000" w:themeColor="text1"/>
          <w:szCs w:val="21"/>
          <w:highlight w:val="none"/>
        </w:rPr>
        <w:t xml:space="preserve">民法典</w:t>
      </w:r>
      <w:r>
        <w:rPr>
          <w:rFonts w:ascii="宋体" w:hAnsi="宋体"/>
          <w:color w:val="000000" w:themeColor="text1"/>
          <w:szCs w:val="21"/>
          <w:highlight w:val="none"/>
        </w:rPr>
        <w:t xml:space="preserve">》之规定解释。</w:t>
      </w:r>
      <w:r>
        <w:rPr>
          <w:color w:val="000000" w:themeColor="text1"/>
        </w:rPr>
      </w:r>
      <w:r/>
    </w:p>
    <w:p>
      <w:pPr>
        <w:pStyle w:val="1089"/>
        <w:ind w:left="420"/>
        <w:spacing w:line="360" w:lineRule="auto"/>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2.2.中标后中标单位需提供纸质投标文件一正</w:t>
      </w:r>
      <w:r>
        <w:rPr>
          <w:rFonts w:hint="eastAsia" w:ascii="宋体" w:hAnsi="宋体"/>
          <w:color w:val="000000" w:themeColor="text1"/>
          <w:szCs w:val="21"/>
          <w:highlight w:val="none"/>
          <w:lang w:val="en-US" w:eastAsia="zh-CN"/>
        </w:rPr>
        <w:t xml:space="preserve">一</w:t>
      </w:r>
      <w:r>
        <w:rPr>
          <w:rFonts w:hint="eastAsia" w:ascii="宋体" w:hAnsi="宋体"/>
          <w:color w:val="000000" w:themeColor="text1"/>
          <w:szCs w:val="21"/>
          <w:highlight w:val="none"/>
        </w:rPr>
        <w:t xml:space="preserve">副，用于项目归档使用。</w:t>
      </w:r>
      <w:r>
        <w:rPr>
          <w:color w:val="000000" w:themeColor="text1"/>
        </w:rPr>
      </w:r>
      <w:r/>
    </w:p>
    <w:p>
      <w:pPr>
        <w:pStyle w:val="1089"/>
        <w:ind w:firstLine="420"/>
        <w:rPr>
          <w:rFonts w:ascii="黑体" w:hAnsi="宋体"/>
          <w:color w:val="000000" w:themeColor="text1"/>
          <w:sz w:val="30"/>
          <w:szCs w:val="30"/>
          <w:highlight w:val="none"/>
        </w:rPr>
      </w:pPr>
      <w:r>
        <w:rPr>
          <w:rFonts w:hint="eastAsia" w:ascii="宋体" w:hAnsi="宋体"/>
          <w:b/>
          <w:color w:val="000000" w:themeColor="text1"/>
          <w:szCs w:val="21"/>
          <w:highlight w:val="none"/>
        </w:rPr>
        <w:t xml:space="preserve">十一、政府采购履约资金扶持政策</w:t>
      </w:r>
      <w:r>
        <w:rPr>
          <w:color w:val="000000" w:themeColor="text1"/>
        </w:rPr>
      </w:r>
      <w:r/>
    </w:p>
    <w:p>
      <w:pPr>
        <w:pStyle w:val="1089"/>
        <w:ind w:left="420"/>
        <w:spacing w:line="360" w:lineRule="auto"/>
        <w:rPr>
          <w:rFonts w:hint="eastAsia" w:ascii="宋体" w:hAnsi="宋体"/>
          <w:color w:val="000000" w:themeColor="text1"/>
          <w:szCs w:val="21"/>
          <w:highlight w:val="none"/>
        </w:rPr>
      </w:pPr>
      <w:r>
        <w:rPr>
          <w:rFonts w:hint="eastAsia" w:ascii="宋体" w:hAnsi="宋体"/>
          <w:bCs/>
          <w:color w:val="000000" w:themeColor="text1"/>
          <w:szCs w:val="21"/>
          <w:highlight w:val="none"/>
        </w:rPr>
        <w:t xml:space="preserve">中标人可凭政府采购合同办理融资贷款，详情请见江苏政府采购网“政采贷”专栏。</w:t>
      </w:r>
      <w:r>
        <w:rPr>
          <w:color w:val="000000" w:themeColor="text1"/>
        </w:rPr>
      </w:r>
      <w:r/>
    </w:p>
    <w:p>
      <w:pPr>
        <w:pStyle w:val="1090"/>
        <w:jc w:val="center"/>
        <w:spacing w:line="360" w:lineRule="auto"/>
        <w:rPr>
          <w:color w:val="000000" w:themeColor="text1"/>
          <w:highlight w:val="none"/>
        </w:rPr>
      </w:pPr>
      <w:r>
        <w:rPr>
          <w:color w:val="000000" w:themeColor="text1"/>
        </w:rPr>
      </w:r>
      <w:bookmarkStart w:id="13" w:name="_Toc477186551"/>
      <w:r>
        <w:rPr>
          <w:color w:val="000000" w:themeColor="text1"/>
        </w:rPr>
      </w:r>
      <w:bookmarkStart w:id="14" w:name="_Toc8652803"/>
      <w:r>
        <w:rPr>
          <w:color w:val="000000" w:themeColor="text1"/>
        </w:rPr>
      </w:r>
      <w:bookmarkStart w:id="15" w:name="_Toc477186798"/>
      <w:r>
        <w:rPr>
          <w:color w:val="000000" w:themeColor="text1"/>
        </w:rPr>
      </w:r>
      <w:bookmarkStart w:id="16" w:name="_Toc8652599"/>
      <w:r>
        <w:rPr>
          <w:rFonts w:hint="eastAsia"/>
          <w:color w:val="000000" w:themeColor="text1"/>
          <w:highlight w:val="none"/>
        </w:rPr>
        <w:br w:type="page" w:clear="all"/>
      </w:r>
      <w:bookmarkStart w:id="17" w:name="_Toc9798"/>
      <w:r>
        <w:rPr>
          <w:rFonts w:hint="eastAsia"/>
          <w:color w:val="000000" w:themeColor="text1"/>
          <w:highlight w:val="none"/>
        </w:rPr>
        <w:t xml:space="preserve">第三章 投标文件格式</w:t>
      </w:r>
      <w:bookmarkEnd w:id="13"/>
      <w:r>
        <w:rPr>
          <w:color w:val="000000" w:themeColor="text1"/>
        </w:rPr>
      </w:r>
      <w:bookmarkEnd w:id="14"/>
      <w:r>
        <w:rPr>
          <w:color w:val="000000" w:themeColor="text1"/>
        </w:rPr>
      </w:r>
      <w:bookmarkEnd w:id="15"/>
      <w:r>
        <w:rPr>
          <w:color w:val="000000" w:themeColor="text1"/>
        </w:rPr>
      </w:r>
      <w:bookmarkEnd w:id="16"/>
      <w:r>
        <w:rPr>
          <w:color w:val="000000" w:themeColor="text1"/>
        </w:rPr>
      </w:r>
      <w:bookmarkEnd w:id="17"/>
      <w:r>
        <w:rPr>
          <w:color w:val="000000" w:themeColor="text1"/>
        </w:rPr>
      </w:r>
      <w:bookmarkStart w:id="18" w:name="gpcItem_SubmitDocStruct"/>
      <w:r>
        <w:rPr>
          <w:rFonts w:hint="eastAsia"/>
          <w:color w:val="000000" w:themeColor="text1"/>
          <w:highlight w:val="none"/>
        </w:rPr>
        <w:t xml:space="preserve"> </w:t>
      </w:r>
      <w:r>
        <w:rPr>
          <w:color w:val="000000" w:themeColor="text1"/>
          <w:highlight w:val="none"/>
        </w:rPr>
        <w:t xml:space="preserve"> </w:t>
      </w:r>
      <w:r>
        <w:rPr>
          <w:color w:val="000000" w:themeColor="text1"/>
        </w:rPr>
      </w:r>
      <w:r/>
    </w:p>
    <w:p>
      <w:pPr>
        <w:pStyle w:val="1097"/>
        <w:ind w:firstLine="633"/>
        <w:spacing w:line="360" w:lineRule="auto"/>
        <w:rPr>
          <w:rFonts w:ascii="宋体" w:hAnsi="宋体" w:eastAsia="宋体"/>
          <w:b/>
          <w:color w:val="000000" w:themeColor="text1"/>
          <w:sz w:val="32"/>
          <w:szCs w:val="32"/>
          <w:highlight w:val="none"/>
        </w:rPr>
      </w:pPr>
      <w:r>
        <w:rPr>
          <w:color w:val="000000" w:themeColor="text1"/>
        </w:rPr>
      </w:r>
      <w:bookmarkEnd w:id="18"/>
      <w:r>
        <w:rPr>
          <w:color w:val="000000" w:themeColor="text1"/>
        </w:rPr>
      </w:r>
      <w:r/>
    </w:p>
    <w:p>
      <w:pPr>
        <w:pStyle w:val="1097"/>
        <w:ind w:firstLine="0"/>
        <w:spacing w:line="360" w:lineRule="auto"/>
        <w:rPr>
          <w:rFonts w:hint="eastAsia" w:ascii="宋体" w:hAnsi="宋体" w:eastAsia="宋体"/>
          <w:b/>
          <w:color w:val="000000" w:themeColor="text1"/>
          <w:sz w:val="21"/>
          <w:szCs w:val="21"/>
          <w:highlight w:val="none"/>
        </w:rPr>
      </w:pPr>
      <w:r>
        <w:rPr>
          <w:rFonts w:hint="eastAsia" w:ascii="宋体" w:hAnsi="宋体" w:eastAsia="宋体"/>
          <w:b/>
          <w:color w:val="000000" w:themeColor="text1"/>
          <w:sz w:val="21"/>
          <w:szCs w:val="21"/>
          <w:highlight w:val="none"/>
        </w:rPr>
        <w:t xml:space="preserve">说明：对本章所有的投标书格式</w:t>
      </w:r>
      <w:r>
        <w:rPr>
          <w:rFonts w:ascii="宋体" w:hAnsi="宋体" w:eastAsia="宋体"/>
          <w:b/>
          <w:color w:val="000000" w:themeColor="text1"/>
          <w:sz w:val="21"/>
          <w:szCs w:val="21"/>
          <w:highlight w:val="none"/>
        </w:rPr>
        <w:t xml:space="preserve"> ，投标方可根据自身情况进行补充和修改，但补充和修改不得造成与本格式内容有实质性的违背。</w:t>
      </w:r>
      <w:r>
        <w:rPr>
          <w:color w:val="000000" w:themeColor="text1"/>
        </w:rPr>
      </w:r>
      <w:r/>
    </w:p>
    <w:p>
      <w:pPr>
        <w:pStyle w:val="1089"/>
        <w:jc w:val="left"/>
        <w:widowControl/>
        <w:rPr>
          <w:color w:val="000000" w:themeColor="text1"/>
          <w:highlight w:val="none"/>
        </w:rPr>
      </w:pPr>
      <w:r>
        <w:rPr>
          <w:color w:val="000000" w:themeColor="text1"/>
          <w:highlight w:val="none"/>
        </w:rPr>
        <w:br w:type="page" w:clear="all"/>
      </w:r>
      <w:r>
        <w:rPr>
          <w:color w:val="000000" w:themeColor="text1"/>
        </w:rPr>
      </w:r>
      <w:r/>
    </w:p>
    <w:p>
      <w:pPr>
        <w:pStyle w:val="1089"/>
        <w:rPr>
          <w:color w:val="000000" w:themeColor="text1"/>
          <w:highlight w:val="none"/>
        </w:rPr>
      </w:pPr>
      <w:r>
        <w:rPr>
          <w:color w:val="000000" w:themeColor="text1"/>
          <w:highlight w:val="none"/>
        </w:rPr>
      </w:r>
      <w:r>
        <w:rPr>
          <w:color w:val="000000" w:themeColor="text1"/>
        </w:rPr>
      </w:r>
      <w:r/>
    </w:p>
    <w:p>
      <w:pPr>
        <w:pStyle w:val="1091"/>
        <w:rPr>
          <w:rFonts w:ascii="宋体" w:hAnsi="宋体" w:eastAsia="宋体" w:cs="宋体"/>
          <w:color w:val="000000" w:themeColor="text1"/>
          <w:highlight w:val="none"/>
        </w:rPr>
      </w:pPr>
      <w:r>
        <w:rPr>
          <w:color w:val="000000" w:themeColor="text1"/>
        </w:rPr>
      </w:r>
      <w:bookmarkStart w:id="19" w:name="_Ref26464"/>
      <w:r>
        <w:rPr>
          <w:color w:val="000000" w:themeColor="text1"/>
        </w:rPr>
      </w:r>
      <w:bookmarkStart w:id="20" w:name="_Ref83808854"/>
      <w:r>
        <w:rPr>
          <w:rFonts w:hint="eastAsia" w:ascii="宋体" w:hAnsi="宋体" w:eastAsia="宋体" w:cs="宋体"/>
          <w:color w:val="000000" w:themeColor="text1"/>
          <w:highlight w:val="none"/>
        </w:rPr>
        <w:t xml:space="preserve">一、投标文件的声明函</w:t>
      </w:r>
      <w:bookmarkEnd w:id="19"/>
      <w:r>
        <w:rPr>
          <w:color w:val="000000" w:themeColor="text1"/>
        </w:rPr>
      </w:r>
      <w:bookmarkEnd w:id="20"/>
      <w:r>
        <w:rPr>
          <w:color w:val="000000" w:themeColor="text1"/>
        </w:rPr>
      </w:r>
      <w:r/>
    </w:p>
    <w:p>
      <w:pPr>
        <w:pStyle w:val="1089"/>
        <w:jc w:val="center"/>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投标文件的声明函</w:t>
      </w:r>
      <w:r>
        <w:rPr>
          <w:color w:val="000000" w:themeColor="text1"/>
        </w:rPr>
      </w:r>
      <w:r/>
    </w:p>
    <w:p>
      <w:pPr>
        <w:pStyle w:val="1089"/>
        <w:ind w:firstLine="420"/>
        <w:jc w:val="left"/>
        <w:spacing w:line="360" w:lineRule="auto"/>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rPr>
      </w:r>
      <w:r/>
    </w:p>
    <w:p>
      <w:pPr>
        <w:pStyle w:val="1089"/>
        <w:jc w:val="left"/>
        <w:spacing w:line="360" w:lineRule="auto"/>
        <w:rPr>
          <w:rFonts w:ascii="宋体" w:hAnsi="宋体"/>
          <w:color w:val="000000" w:themeColor="text1"/>
          <w:szCs w:val="21"/>
          <w:highlight w:val="none"/>
        </w:rPr>
      </w:pPr>
      <w:r>
        <w:rPr>
          <w:rFonts w:hint="eastAsia" w:ascii="宋体" w:hAnsi="宋体"/>
          <w:color w:val="000000" w:themeColor="text1"/>
          <w:szCs w:val="21"/>
          <w:highlight w:val="none"/>
          <w:u w:val="single"/>
        </w:rPr>
        <w:t xml:space="preserve">苏州茗竣建设管理咨询有限公司</w:t>
      </w:r>
      <w:r>
        <w:rPr>
          <w:rFonts w:hint="eastAsia" w:ascii="宋体" w:hAnsi="宋体"/>
          <w:color w:val="000000" w:themeColor="text1"/>
          <w:szCs w:val="21"/>
          <w:highlight w:val="none"/>
        </w:rPr>
        <w:t xml:space="preserve">：</w:t>
      </w:r>
      <w:r>
        <w:rPr>
          <w:color w:val="000000" w:themeColor="text1"/>
        </w:rPr>
      </w:r>
      <w:r/>
    </w:p>
    <w:p>
      <w:pPr>
        <w:pStyle w:val="1089"/>
        <w:ind w:firstLine="420"/>
        <w:jc w:val="left"/>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 本公司愿就由贵公司组织实施的编号为</w:t>
      </w:r>
      <w:r>
        <w:rPr>
          <w:rFonts w:hint="eastAsia" w:ascii="宋体" w:hAnsi="宋体"/>
          <w:color w:val="000000" w:themeColor="text1"/>
          <w:szCs w:val="21"/>
          <w:highlight w:val="none"/>
          <w:u w:val="single"/>
        </w:rPr>
        <w:t xml:space="preserve">  </w:t>
      </w:r>
      <w:r>
        <w:rPr>
          <w:rFonts w:hint="eastAsia" w:ascii="宋体" w:hAnsi="宋体"/>
          <w:color w:val="000000" w:themeColor="text1"/>
          <w:szCs w:val="21"/>
          <w:highlight w:val="none"/>
          <w:u w:val="single"/>
          <w:lang w:eastAsia="zh-CN"/>
        </w:rPr>
        <w:t xml:space="preserve">JSZC-320583-SZMJ-G2026-0011</w:t>
      </w:r>
      <w:r>
        <w:rPr>
          <w:rFonts w:hint="eastAsia" w:ascii="宋体" w:hAnsi="宋体"/>
          <w:color w:val="000000" w:themeColor="text1"/>
          <w:szCs w:val="21"/>
          <w:highlight w:val="none"/>
          <w:u w:val="single"/>
        </w:rPr>
        <w:t xml:space="preserve">  </w:t>
      </w:r>
      <w:r>
        <w:rPr>
          <w:rFonts w:hint="eastAsia" w:ascii="宋体" w:hAnsi="宋体"/>
          <w:color w:val="000000" w:themeColor="text1"/>
          <w:szCs w:val="21"/>
          <w:highlight w:val="none"/>
        </w:rPr>
        <w:t xml:space="preserve">号的招标活动进行投标。本公司所提交的投标资料均是真实的、准确的。若与真实情况不符，本公司愿意承担由此而产生的一切后果。</w:t>
      </w:r>
      <w:r>
        <w:rPr>
          <w:color w:val="000000" w:themeColor="text1"/>
        </w:rPr>
      </w:r>
      <w:r/>
    </w:p>
    <w:p>
      <w:pPr>
        <w:pStyle w:val="1097"/>
        <w:rPr>
          <w:rFonts w:ascii="宋体" w:hAnsi="宋体" w:eastAsia="宋体"/>
          <w:color w:val="000000" w:themeColor="text1"/>
          <w:sz w:val="21"/>
          <w:szCs w:val="21"/>
          <w:highlight w:val="none"/>
        </w:rPr>
      </w:pPr>
      <w:r>
        <w:rPr>
          <w:rFonts w:ascii="宋体" w:hAnsi="宋体" w:eastAsia="宋体"/>
          <w:color w:val="000000" w:themeColor="text1"/>
          <w:sz w:val="21"/>
          <w:szCs w:val="21"/>
          <w:highlight w:val="none"/>
        </w:rPr>
      </w:r>
      <w:r>
        <w:rPr>
          <w:color w:val="000000" w:themeColor="text1"/>
        </w:rPr>
      </w:r>
      <w:r/>
    </w:p>
    <w:p>
      <w:pPr>
        <w:pStyle w:val="1089"/>
        <w:ind w:firstLine="420"/>
        <w:jc w:val="left"/>
        <w:rPr>
          <w:rFonts w:ascii="宋体" w:hAnsi="宋体"/>
          <w:color w:val="000000" w:themeColor="text1"/>
          <w:szCs w:val="21"/>
          <w:highlight w:val="none"/>
        </w:rPr>
      </w:pPr>
      <w:r>
        <w:rPr>
          <w:rFonts w:ascii="宋体" w:hAnsi="宋体"/>
          <w:color w:val="000000" w:themeColor="text1"/>
          <w:szCs w:val="21"/>
          <w:highlight w:val="none"/>
        </w:rPr>
        <w:t xml:space="preserve">投标单位：（</w:t>
      </w:r>
      <w:r>
        <w:rPr>
          <w:rFonts w:hint="eastAsia" w:ascii="宋体" w:hAnsi="宋体"/>
          <w:color w:val="000000" w:themeColor="text1"/>
          <w:szCs w:val="21"/>
          <w:highlight w:val="none"/>
        </w:rPr>
        <w:t xml:space="preserve">单位盖章</w:t>
      </w:r>
      <w:r>
        <w:rPr>
          <w:rFonts w:ascii="宋体" w:hAnsi="宋体"/>
          <w:color w:val="000000" w:themeColor="text1"/>
          <w:szCs w:val="21"/>
          <w:highlight w:val="none"/>
        </w:rPr>
        <w:t xml:space="preserve">）</w:t>
      </w:r>
      <w:r>
        <w:rPr>
          <w:color w:val="000000" w:themeColor="text1"/>
        </w:rPr>
      </w:r>
      <w:r/>
    </w:p>
    <w:p>
      <w:pPr>
        <w:pStyle w:val="1089"/>
        <w:ind w:firstLine="420"/>
        <w:jc w:val="left"/>
        <w:rPr>
          <w:rFonts w:ascii="宋体" w:hAnsi="宋体"/>
          <w:color w:val="000000" w:themeColor="text1"/>
          <w:szCs w:val="21"/>
          <w:highlight w:val="none"/>
        </w:rPr>
      </w:pPr>
      <w:r>
        <w:rPr>
          <w:rFonts w:hint="eastAsia" w:ascii="宋体" w:hAnsi="宋体"/>
          <w:color w:val="000000" w:themeColor="text1"/>
          <w:szCs w:val="21"/>
          <w:highlight w:val="none"/>
        </w:rPr>
        <w:t xml:space="preserve">法定代表人或被授权人</w:t>
      </w:r>
      <w:r>
        <w:rPr>
          <w:rFonts w:ascii="宋体" w:hAnsi="宋体"/>
          <w:color w:val="000000" w:themeColor="text1"/>
          <w:szCs w:val="21"/>
          <w:highlight w:val="none"/>
        </w:rPr>
        <w:t xml:space="preserve">：（签字或盖章）</w:t>
      </w:r>
      <w:r>
        <w:rPr>
          <w:color w:val="000000" w:themeColor="text1"/>
        </w:rPr>
      </w:r>
      <w:r/>
    </w:p>
    <w:p>
      <w:pPr>
        <w:pStyle w:val="1089"/>
        <w:ind w:firstLine="420"/>
        <w:jc w:val="left"/>
        <w:rPr>
          <w:rFonts w:ascii="宋体" w:hAnsi="宋体"/>
          <w:color w:val="000000" w:themeColor="text1"/>
          <w:szCs w:val="21"/>
          <w:highlight w:val="none"/>
        </w:rPr>
      </w:pPr>
      <w:r>
        <w:rPr>
          <w:rFonts w:hint="eastAsia" w:ascii="宋体" w:hAnsi="宋体"/>
          <w:color w:val="000000" w:themeColor="text1"/>
          <w:szCs w:val="21"/>
          <w:highlight w:val="none"/>
        </w:rPr>
        <w:t xml:space="preserve">日期：    </w:t>
      </w:r>
      <w:r>
        <w:rPr>
          <w:rFonts w:ascii="宋体" w:hAnsi="宋体"/>
          <w:color w:val="000000" w:themeColor="text1"/>
          <w:szCs w:val="21"/>
          <w:highlight w:val="none"/>
        </w:rPr>
        <w:t xml:space="preserve">年</w:t>
      </w:r>
      <w:r>
        <w:rPr>
          <w:rFonts w:hint="eastAsia" w:ascii="宋体" w:hAnsi="宋体"/>
          <w:color w:val="000000" w:themeColor="text1"/>
          <w:szCs w:val="21"/>
          <w:highlight w:val="none"/>
        </w:rPr>
        <w:t xml:space="preserve">  </w:t>
      </w:r>
      <w:r>
        <w:rPr>
          <w:rFonts w:ascii="宋体" w:hAnsi="宋体"/>
          <w:color w:val="000000" w:themeColor="text1"/>
          <w:szCs w:val="21"/>
          <w:highlight w:val="none"/>
        </w:rPr>
        <w:t xml:space="preserve">月</w:t>
      </w:r>
      <w:r>
        <w:rPr>
          <w:rFonts w:hint="eastAsia" w:ascii="宋体" w:hAnsi="宋体"/>
          <w:color w:val="000000" w:themeColor="text1"/>
          <w:szCs w:val="21"/>
          <w:highlight w:val="none"/>
        </w:rPr>
        <w:t xml:space="preserve">  </w:t>
      </w:r>
      <w:r>
        <w:rPr>
          <w:rFonts w:ascii="宋体" w:hAnsi="宋体"/>
          <w:color w:val="000000" w:themeColor="text1"/>
          <w:szCs w:val="21"/>
          <w:highlight w:val="none"/>
        </w:rPr>
        <w:t xml:space="preserve">日</w:t>
      </w:r>
      <w:r>
        <w:rPr>
          <w:color w:val="000000" w:themeColor="text1"/>
        </w:rPr>
      </w:r>
      <w:r/>
    </w:p>
    <w:p>
      <w:pPr>
        <w:pStyle w:val="1097"/>
        <w:ind w:firstLine="0"/>
        <w:rPr>
          <w:rFonts w:ascii="宋体" w:hAnsi="宋体" w:eastAsia="宋体"/>
          <w:color w:val="000000" w:themeColor="text1"/>
          <w:sz w:val="21"/>
          <w:szCs w:val="21"/>
          <w:highlight w:val="none"/>
        </w:rPr>
      </w:pPr>
      <w:r>
        <w:rPr>
          <w:rFonts w:ascii="宋体" w:hAnsi="宋体" w:eastAsia="宋体"/>
          <w:color w:val="000000" w:themeColor="text1"/>
          <w:sz w:val="21"/>
          <w:szCs w:val="21"/>
          <w:highlight w:val="none"/>
        </w:rPr>
      </w:r>
      <w:r>
        <w:rPr>
          <w:color w:val="000000" w:themeColor="text1"/>
        </w:rPr>
      </w:r>
      <w:r/>
    </w:p>
    <w:p>
      <w:pPr>
        <w:pStyle w:val="1089"/>
        <w:rPr>
          <w:rFonts w:ascii="宋体" w:hAnsi="宋体"/>
          <w:color w:val="000000" w:themeColor="text1"/>
          <w:highlight w:val="none"/>
        </w:rPr>
      </w:pPr>
      <w:r>
        <w:rPr>
          <w:rFonts w:ascii="宋体" w:hAnsi="宋体"/>
          <w:color w:val="000000" w:themeColor="text1"/>
          <w:highlight w:val="none"/>
        </w:rPr>
      </w:r>
      <w:r>
        <w:rPr>
          <w:color w:val="000000" w:themeColor="text1"/>
        </w:rPr>
      </w:r>
      <w:r/>
    </w:p>
    <w:p>
      <w:pPr>
        <w:pStyle w:val="1089"/>
        <w:rPr>
          <w:rFonts w:ascii="宋体" w:hAnsi="宋体"/>
          <w:color w:val="000000" w:themeColor="text1"/>
          <w:sz w:val="30"/>
          <w:szCs w:val="30"/>
          <w:highlight w:val="none"/>
        </w:rPr>
      </w:pPr>
      <w:r>
        <w:rPr>
          <w:color w:val="000000" w:themeColor="text1"/>
        </w:rPr>
      </w:r>
      <w:bookmarkStart w:id="21" w:name="_Ref18221"/>
      <w:r>
        <w:rPr>
          <w:color w:val="000000" w:themeColor="text1"/>
        </w:rPr>
      </w:r>
      <w:r/>
    </w:p>
    <w:p>
      <w:pPr>
        <w:pStyle w:val="1089"/>
        <w:rPr>
          <w:rFonts w:ascii="宋体" w:hAnsi="宋体"/>
          <w:color w:val="000000" w:themeColor="text1"/>
          <w:sz w:val="30"/>
          <w:szCs w:val="30"/>
          <w:highlight w:val="none"/>
        </w:rPr>
      </w:pPr>
      <w:r>
        <w:rPr>
          <w:rFonts w:ascii="宋体" w:hAnsi="宋体"/>
          <w:color w:val="000000" w:themeColor="text1"/>
          <w:sz w:val="30"/>
          <w:szCs w:val="30"/>
          <w:highlight w:val="none"/>
        </w:rPr>
      </w:r>
      <w:r>
        <w:rPr>
          <w:color w:val="000000" w:themeColor="text1"/>
        </w:rPr>
      </w:r>
      <w:r/>
    </w:p>
    <w:p>
      <w:pPr>
        <w:pStyle w:val="1089"/>
        <w:rPr>
          <w:rFonts w:ascii="宋体" w:hAnsi="宋体"/>
          <w:color w:val="000000" w:themeColor="text1"/>
          <w:sz w:val="30"/>
          <w:szCs w:val="30"/>
          <w:highlight w:val="none"/>
        </w:rPr>
      </w:pPr>
      <w:r>
        <w:rPr>
          <w:rFonts w:ascii="宋体" w:hAnsi="宋体"/>
          <w:color w:val="000000" w:themeColor="text1"/>
          <w:sz w:val="30"/>
          <w:szCs w:val="30"/>
          <w:highlight w:val="none"/>
        </w:rPr>
      </w:r>
      <w:r>
        <w:rPr>
          <w:color w:val="000000" w:themeColor="text1"/>
        </w:rPr>
      </w:r>
      <w:r/>
    </w:p>
    <w:p>
      <w:pPr>
        <w:pStyle w:val="1089"/>
        <w:rPr>
          <w:rFonts w:ascii="宋体" w:hAnsi="宋体"/>
          <w:color w:val="000000" w:themeColor="text1"/>
          <w:sz w:val="30"/>
          <w:szCs w:val="30"/>
          <w:highlight w:val="none"/>
        </w:rPr>
      </w:pPr>
      <w:r>
        <w:rPr>
          <w:rFonts w:ascii="宋体" w:hAnsi="宋体"/>
          <w:color w:val="000000" w:themeColor="text1"/>
          <w:sz w:val="30"/>
          <w:szCs w:val="30"/>
          <w:highlight w:val="none"/>
        </w:rPr>
      </w:r>
      <w:r>
        <w:rPr>
          <w:color w:val="000000" w:themeColor="text1"/>
        </w:rPr>
      </w:r>
      <w:r/>
    </w:p>
    <w:p>
      <w:pPr>
        <w:pStyle w:val="1089"/>
        <w:rPr>
          <w:rFonts w:ascii="宋体" w:hAnsi="宋体"/>
          <w:color w:val="000000" w:themeColor="text1"/>
          <w:sz w:val="30"/>
          <w:szCs w:val="30"/>
          <w:highlight w:val="none"/>
        </w:rPr>
      </w:pPr>
      <w:r>
        <w:rPr>
          <w:rFonts w:ascii="宋体" w:hAnsi="宋体"/>
          <w:color w:val="000000" w:themeColor="text1"/>
          <w:sz w:val="30"/>
          <w:szCs w:val="30"/>
          <w:highlight w:val="none"/>
        </w:rPr>
      </w:r>
      <w:r>
        <w:rPr>
          <w:color w:val="000000" w:themeColor="text1"/>
        </w:rPr>
      </w:r>
      <w:r/>
    </w:p>
    <w:p>
      <w:pPr>
        <w:pStyle w:val="1089"/>
        <w:rPr>
          <w:rFonts w:ascii="宋体" w:hAnsi="宋体"/>
          <w:color w:val="000000" w:themeColor="text1"/>
          <w:sz w:val="30"/>
          <w:szCs w:val="30"/>
          <w:highlight w:val="none"/>
        </w:rPr>
      </w:pPr>
      <w:r>
        <w:rPr>
          <w:rFonts w:ascii="宋体" w:hAnsi="宋体"/>
          <w:color w:val="000000" w:themeColor="text1"/>
          <w:sz w:val="30"/>
          <w:szCs w:val="30"/>
          <w:highlight w:val="none"/>
        </w:rPr>
      </w:r>
      <w:r>
        <w:rPr>
          <w:color w:val="000000" w:themeColor="text1"/>
        </w:rPr>
      </w:r>
      <w:r/>
    </w:p>
    <w:p>
      <w:pPr>
        <w:pStyle w:val="1089"/>
        <w:rPr>
          <w:rFonts w:ascii="宋体" w:hAnsi="宋体"/>
          <w:color w:val="000000" w:themeColor="text1"/>
          <w:sz w:val="30"/>
          <w:szCs w:val="30"/>
          <w:highlight w:val="none"/>
        </w:rPr>
      </w:pPr>
      <w:r>
        <w:rPr>
          <w:rFonts w:ascii="宋体" w:hAnsi="宋体"/>
          <w:color w:val="000000" w:themeColor="text1"/>
          <w:sz w:val="30"/>
          <w:szCs w:val="30"/>
          <w:highlight w:val="none"/>
        </w:rPr>
      </w:r>
      <w:r>
        <w:rPr>
          <w:color w:val="000000" w:themeColor="text1"/>
        </w:rPr>
      </w:r>
      <w:r/>
    </w:p>
    <w:p>
      <w:pPr>
        <w:pStyle w:val="1089"/>
        <w:rPr>
          <w:rFonts w:ascii="宋体" w:hAnsi="宋体"/>
          <w:color w:val="000000" w:themeColor="text1"/>
          <w:sz w:val="30"/>
          <w:szCs w:val="30"/>
          <w:highlight w:val="none"/>
        </w:rPr>
      </w:pPr>
      <w:r>
        <w:rPr>
          <w:rFonts w:ascii="宋体" w:hAnsi="宋体"/>
          <w:color w:val="000000" w:themeColor="text1"/>
          <w:sz w:val="30"/>
          <w:szCs w:val="30"/>
          <w:highlight w:val="none"/>
        </w:rPr>
      </w:r>
      <w:r>
        <w:rPr>
          <w:color w:val="000000" w:themeColor="text1"/>
        </w:rPr>
      </w:r>
      <w:r/>
    </w:p>
    <w:p>
      <w:pPr>
        <w:pStyle w:val="1089"/>
        <w:rPr>
          <w:rFonts w:ascii="宋体" w:hAnsi="宋体"/>
          <w:color w:val="000000" w:themeColor="text1"/>
          <w:sz w:val="30"/>
          <w:szCs w:val="30"/>
          <w:highlight w:val="none"/>
        </w:rPr>
      </w:pPr>
      <w:r>
        <w:rPr>
          <w:rFonts w:ascii="宋体" w:hAnsi="宋体"/>
          <w:color w:val="000000" w:themeColor="text1"/>
          <w:sz w:val="30"/>
          <w:szCs w:val="30"/>
          <w:highlight w:val="none"/>
        </w:rPr>
      </w:r>
      <w:r>
        <w:rPr>
          <w:color w:val="000000" w:themeColor="text1"/>
        </w:rPr>
      </w:r>
      <w:r/>
    </w:p>
    <w:p>
      <w:pPr>
        <w:pStyle w:val="1089"/>
        <w:rPr>
          <w:rFonts w:ascii="宋体" w:hAnsi="宋体"/>
          <w:color w:val="000000" w:themeColor="text1"/>
          <w:sz w:val="30"/>
          <w:szCs w:val="30"/>
          <w:highlight w:val="none"/>
        </w:rPr>
      </w:pPr>
      <w:r>
        <w:rPr>
          <w:rFonts w:ascii="宋体" w:hAnsi="宋体"/>
          <w:color w:val="000000" w:themeColor="text1"/>
          <w:sz w:val="30"/>
          <w:szCs w:val="30"/>
          <w:highlight w:val="none"/>
        </w:rPr>
      </w:r>
      <w:r>
        <w:rPr>
          <w:color w:val="000000" w:themeColor="text1"/>
        </w:rPr>
      </w:r>
      <w:r/>
    </w:p>
    <w:p>
      <w:pPr>
        <w:pStyle w:val="1089"/>
        <w:rPr>
          <w:rFonts w:ascii="宋体" w:hAnsi="宋体"/>
          <w:color w:val="000000" w:themeColor="text1"/>
          <w:highlight w:val="none"/>
        </w:rPr>
      </w:pPr>
      <w:r>
        <w:rPr>
          <w:rFonts w:ascii="宋体" w:hAnsi="宋体"/>
          <w:color w:val="000000" w:themeColor="text1"/>
          <w:highlight w:val="none"/>
        </w:rPr>
      </w:r>
      <w:r>
        <w:rPr>
          <w:color w:val="000000" w:themeColor="text1"/>
        </w:rPr>
      </w:r>
      <w:r/>
    </w:p>
    <w:p>
      <w:pPr>
        <w:pStyle w:val="1089"/>
        <w:rPr>
          <w:rFonts w:ascii="宋体" w:hAnsi="宋体"/>
          <w:color w:val="000000" w:themeColor="text1"/>
          <w:highlight w:val="none"/>
        </w:rPr>
      </w:pPr>
      <w:r>
        <w:rPr>
          <w:rFonts w:ascii="宋体" w:hAnsi="宋体"/>
          <w:color w:val="000000" w:themeColor="text1"/>
          <w:highlight w:val="none"/>
        </w:rPr>
      </w:r>
      <w:r>
        <w:rPr>
          <w:color w:val="000000" w:themeColor="text1"/>
        </w:rPr>
      </w:r>
      <w:r/>
    </w:p>
    <w:p>
      <w:pPr>
        <w:pStyle w:val="1091"/>
        <w:spacing w:before="20" w:after="20" w:line="360" w:lineRule="auto"/>
        <w:rPr>
          <w:rFonts w:ascii="宋体" w:hAnsi="宋体" w:eastAsia="宋体" w:cs="宋体"/>
          <w:color w:val="000000" w:themeColor="text1"/>
          <w:highlight w:val="none"/>
        </w:rPr>
      </w:pPr>
      <w:r>
        <w:rPr>
          <w:color w:val="000000" w:themeColor="text1"/>
        </w:rPr>
      </w:r>
      <w:bookmarkStart w:id="22" w:name="_Ref5265"/>
      <w:r>
        <w:rPr>
          <w:rFonts w:hint="eastAsia" w:ascii="宋体" w:hAnsi="宋体" w:eastAsia="宋体" w:cs="宋体"/>
          <w:color w:val="000000" w:themeColor="text1"/>
          <w:highlight w:val="none"/>
        </w:rPr>
        <w:br w:type="page" w:clear="all"/>
      </w:r>
      <w:r>
        <w:rPr>
          <w:rFonts w:hint="eastAsia" w:ascii="宋体" w:hAnsi="宋体" w:eastAsia="宋体" w:cs="宋体"/>
          <w:color w:val="000000" w:themeColor="text1"/>
          <w:highlight w:val="none"/>
        </w:rPr>
        <w:t xml:space="preserve">二、投标承诺函</w:t>
      </w:r>
      <w:bookmarkEnd w:id="21"/>
      <w:r>
        <w:rPr>
          <w:color w:val="000000" w:themeColor="text1"/>
        </w:rPr>
      </w:r>
      <w:bookmarkEnd w:id="22"/>
      <w:r>
        <w:rPr>
          <w:color w:val="000000" w:themeColor="text1"/>
        </w:rPr>
      </w:r>
      <w:r/>
    </w:p>
    <w:p>
      <w:pPr>
        <w:pStyle w:val="1089"/>
        <w:jc w:val="center"/>
        <w:rPr>
          <w:rFonts w:ascii="宋体" w:hAnsi="宋体"/>
          <w:color w:val="000000" w:themeColor="text1"/>
          <w:szCs w:val="21"/>
          <w:highlight w:val="none"/>
        </w:rPr>
      </w:pPr>
      <w:r>
        <w:rPr>
          <w:rFonts w:ascii="宋体" w:hAnsi="宋体"/>
          <w:color w:val="000000" w:themeColor="text1"/>
          <w:szCs w:val="21"/>
          <w:highlight w:val="none"/>
        </w:rPr>
        <w:t xml:space="preserve">投标</w:t>
      </w:r>
      <w:r>
        <w:rPr>
          <w:rFonts w:hint="eastAsia" w:ascii="宋体" w:hAnsi="宋体"/>
          <w:color w:val="000000" w:themeColor="text1"/>
          <w:szCs w:val="21"/>
          <w:highlight w:val="none"/>
        </w:rPr>
        <w:t xml:space="preserve">承诺</w:t>
      </w:r>
      <w:r>
        <w:rPr>
          <w:rFonts w:ascii="宋体" w:hAnsi="宋体"/>
          <w:color w:val="000000" w:themeColor="text1"/>
          <w:szCs w:val="21"/>
          <w:highlight w:val="none"/>
        </w:rPr>
        <w:t xml:space="preserve">函</w:t>
      </w:r>
      <w:r>
        <w:rPr>
          <w:color w:val="000000" w:themeColor="text1"/>
        </w:rPr>
      </w:r>
      <w:r/>
    </w:p>
    <w:p>
      <w:pPr>
        <w:pStyle w:val="1089"/>
        <w:spacing w:line="360" w:lineRule="exact"/>
        <w:rPr>
          <w:rFonts w:ascii="宋体" w:hAnsi="宋体"/>
          <w:color w:val="000000" w:themeColor="text1"/>
          <w:highlight w:val="none"/>
        </w:rPr>
      </w:pPr>
      <w:r>
        <w:rPr>
          <w:rFonts w:hint="eastAsia" w:ascii="宋体" w:hAnsi="宋体"/>
          <w:color w:val="000000" w:themeColor="text1"/>
          <w:highlight w:val="none"/>
        </w:rPr>
        <w:t xml:space="preserve">致：</w:t>
      </w:r>
      <w:r>
        <w:rPr>
          <w:rFonts w:hint="eastAsia" w:ascii="宋体" w:hAnsi="宋体"/>
          <w:color w:val="000000" w:themeColor="text1"/>
          <w:highlight w:val="none"/>
          <w:u w:val="single"/>
          <w:lang w:eastAsia="zh-CN"/>
        </w:rPr>
        <w:t xml:space="preserve">昆山市人民法院</w:t>
      </w:r>
      <w:r>
        <w:rPr>
          <w:rFonts w:hint="eastAsia" w:ascii="宋体" w:hAnsi="宋体"/>
          <w:color w:val="000000" w:themeColor="text1"/>
          <w:highlight w:val="none"/>
        </w:rPr>
        <w:t xml:space="preserve">、</w:t>
      </w:r>
      <w:r>
        <w:rPr>
          <w:rFonts w:hint="eastAsia" w:ascii="宋体" w:hAnsi="宋体"/>
          <w:color w:val="000000" w:themeColor="text1"/>
          <w:szCs w:val="21"/>
          <w:highlight w:val="none"/>
          <w:u w:val="single"/>
        </w:rPr>
        <w:t xml:space="preserve">苏州茗竣建设管理咨询有限公司</w:t>
      </w:r>
      <w:r>
        <w:rPr>
          <w:rFonts w:ascii="宋体" w:hAnsi="宋体"/>
          <w:color w:val="000000" w:themeColor="text1"/>
          <w:szCs w:val="21"/>
          <w:highlight w:val="none"/>
        </w:rPr>
        <w:t xml:space="preserve">：</w:t>
      </w:r>
      <w:r>
        <w:rPr>
          <w:color w:val="000000" w:themeColor="text1"/>
        </w:rPr>
      </w:r>
      <w:r/>
    </w:p>
    <w:p>
      <w:pPr>
        <w:pStyle w:val="1089"/>
        <w:ind w:firstLine="420"/>
        <w:jc w:val="left"/>
        <w:spacing w:line="360" w:lineRule="exact"/>
        <w:rPr>
          <w:rFonts w:ascii="宋体" w:hAnsi="宋体"/>
          <w:color w:val="000000" w:themeColor="text1"/>
          <w:highlight w:val="none"/>
        </w:rPr>
      </w:pPr>
      <w:r>
        <w:rPr>
          <w:rFonts w:ascii="宋体" w:hAnsi="宋体"/>
          <w:color w:val="000000" w:themeColor="text1"/>
          <w:szCs w:val="21"/>
          <w:highlight w:val="none"/>
        </w:rPr>
        <w:t xml:space="preserve">经仔细阅读和研究</w:t>
      </w:r>
      <w:r>
        <w:rPr>
          <w:rFonts w:hint="eastAsia" w:ascii="宋体" w:hAnsi="宋体"/>
          <w:color w:val="000000" w:themeColor="text1"/>
          <w:szCs w:val="21"/>
          <w:highlight w:val="none"/>
        </w:rPr>
        <w:t xml:space="preserve">，</w:t>
      </w:r>
      <w:r>
        <w:rPr>
          <w:rFonts w:ascii="宋体" w:hAnsi="宋体"/>
          <w:color w:val="000000" w:themeColor="text1"/>
          <w:szCs w:val="21"/>
          <w:highlight w:val="none"/>
        </w:rPr>
        <w:t xml:space="preserve">我方同意招标文件</w:t>
      </w:r>
      <w:r>
        <w:rPr>
          <w:rFonts w:ascii="宋体" w:hAnsi="宋体"/>
          <w:color w:val="000000" w:themeColor="text1"/>
          <w:szCs w:val="21"/>
          <w:highlight w:val="none"/>
          <w:lang w:val="zh-CN"/>
        </w:rPr>
        <w:t xml:space="preserve">（包括</w:t>
      </w:r>
      <w:r>
        <w:rPr>
          <w:rFonts w:hint="eastAsia" w:ascii="宋体" w:hAnsi="宋体"/>
          <w:color w:val="000000" w:themeColor="text1"/>
          <w:szCs w:val="21"/>
          <w:highlight w:val="none"/>
          <w:lang w:val="zh-CN"/>
        </w:rPr>
        <w:t xml:space="preserve">补充文件</w:t>
      </w:r>
      <w:r>
        <w:rPr>
          <w:rFonts w:ascii="宋体" w:hAnsi="宋体"/>
          <w:color w:val="000000" w:themeColor="text1"/>
          <w:szCs w:val="21"/>
          <w:highlight w:val="none"/>
          <w:lang w:val="zh-CN"/>
        </w:rPr>
        <w:t xml:space="preserve">）</w:t>
      </w:r>
      <w:r>
        <w:rPr>
          <w:rFonts w:ascii="宋体" w:hAnsi="宋体"/>
          <w:color w:val="000000" w:themeColor="text1"/>
          <w:szCs w:val="21"/>
          <w:highlight w:val="none"/>
        </w:rPr>
        <w:t xml:space="preserve">的各条款要求</w:t>
      </w:r>
      <w:r>
        <w:rPr>
          <w:rFonts w:hint="eastAsia" w:ascii="宋体" w:hAnsi="宋体"/>
          <w:color w:val="000000" w:themeColor="text1"/>
          <w:szCs w:val="21"/>
          <w:highlight w:val="none"/>
        </w:rPr>
        <w:t xml:space="preserve">，</w:t>
      </w:r>
      <w:r>
        <w:rPr>
          <w:rFonts w:hint="eastAsia" w:ascii="宋体" w:hAnsi="宋体"/>
          <w:color w:val="000000" w:themeColor="text1"/>
          <w:highlight w:val="none"/>
        </w:rPr>
        <w:t xml:space="preserve">自愿参加</w:t>
      </w:r>
      <w:r>
        <w:rPr>
          <w:rFonts w:hint="eastAsia" w:ascii="宋体" w:hAnsi="宋体"/>
          <w:color w:val="000000" w:themeColor="text1"/>
          <w:highlight w:val="none"/>
          <w:u w:val="single"/>
        </w:rPr>
        <w:t xml:space="preserve">（项目名称及项目编号）</w:t>
      </w:r>
      <w:r>
        <w:rPr>
          <w:rFonts w:ascii="宋体" w:hAnsi="宋体"/>
          <w:color w:val="000000" w:themeColor="text1"/>
          <w:highlight w:val="none"/>
          <w:u w:val="single"/>
        </w:rPr>
        <w:t xml:space="preserve"> </w:t>
      </w:r>
      <w:r>
        <w:rPr>
          <w:rFonts w:hint="eastAsia" w:ascii="宋体" w:hAnsi="宋体"/>
          <w:color w:val="000000" w:themeColor="text1"/>
          <w:highlight w:val="none"/>
        </w:rPr>
        <w:t xml:space="preserve">的投标活动，并做出如下承诺：</w:t>
      </w:r>
      <w:r>
        <w:rPr>
          <w:color w:val="000000" w:themeColor="text1"/>
        </w:rPr>
      </w:r>
      <w:r/>
    </w:p>
    <w:p>
      <w:pPr>
        <w:pStyle w:val="1089"/>
        <w:ind w:firstLine="420"/>
        <w:jc w:val="left"/>
        <w:spacing w:line="360" w:lineRule="exact"/>
        <w:rPr>
          <w:rFonts w:hint="eastAsia" w:ascii="宋体" w:hAnsi="宋体"/>
          <w:color w:val="000000" w:themeColor="text1"/>
          <w:highlight w:val="none"/>
        </w:rPr>
      </w:pPr>
      <w:r>
        <w:rPr>
          <w:rFonts w:hint="eastAsia" w:ascii="宋体" w:hAnsi="宋体"/>
          <w:color w:val="000000" w:themeColor="text1"/>
          <w:highlight w:val="none"/>
        </w:rPr>
        <w:t xml:space="preserve">1、我方已详细审查并确认全部招标文件（包括补充文件）、全部参考资料和有关附件；</w:t>
      </w:r>
      <w:r>
        <w:rPr>
          <w:color w:val="000000" w:themeColor="text1"/>
        </w:rPr>
      </w:r>
      <w:r/>
    </w:p>
    <w:p>
      <w:pPr>
        <w:pStyle w:val="1089"/>
        <w:ind w:firstLine="420"/>
        <w:jc w:val="left"/>
        <w:spacing w:line="360" w:lineRule="exact"/>
        <w:rPr>
          <w:rFonts w:hint="eastAsia" w:ascii="宋体" w:hAnsi="宋体"/>
          <w:color w:val="000000" w:themeColor="text1"/>
          <w:highlight w:val="none"/>
        </w:rPr>
      </w:pPr>
      <w:r>
        <w:rPr>
          <w:rFonts w:hint="eastAsia" w:ascii="宋体" w:hAnsi="宋体"/>
          <w:color w:val="000000" w:themeColor="text1"/>
          <w:highlight w:val="none"/>
        </w:rPr>
        <w:t xml:space="preserve">2、我方同意提供与投标有关的一切数据或资料，并保证所提供的投标文件及相关资料均真实有效，若有虚假，我方承担一切责任；</w:t>
      </w:r>
      <w:r>
        <w:rPr>
          <w:color w:val="000000" w:themeColor="text1"/>
        </w:rPr>
      </w:r>
      <w:r/>
    </w:p>
    <w:p>
      <w:pPr>
        <w:pStyle w:val="1089"/>
        <w:ind w:firstLine="420"/>
        <w:jc w:val="left"/>
        <w:spacing w:line="360" w:lineRule="exact"/>
        <w:rPr>
          <w:rFonts w:hint="eastAsia" w:ascii="宋体" w:hAnsi="宋体"/>
          <w:color w:val="000000" w:themeColor="text1"/>
          <w:highlight w:val="none"/>
        </w:rPr>
      </w:pPr>
      <w:r>
        <w:rPr>
          <w:rFonts w:hint="eastAsia" w:ascii="宋体" w:hAnsi="宋体"/>
          <w:color w:val="000000" w:themeColor="text1"/>
          <w:highlight w:val="none"/>
        </w:rPr>
        <w:t xml:space="preserve">3、我方将坚持全程参加开评标会议，积极响应招标人及代理机构的指令和操作要求，不擅离职守，始终保持通讯顺畅，因我方原因导致系统要求时间内无法与管理端建立起联系的，即视为放弃交互的权利，我方认可招标人任意处置决定，接受任何处理结果； </w:t>
      </w:r>
      <w:r>
        <w:rPr>
          <w:color w:val="000000" w:themeColor="text1"/>
        </w:rPr>
      </w:r>
      <w:r/>
    </w:p>
    <w:p>
      <w:pPr>
        <w:pStyle w:val="1089"/>
        <w:ind w:firstLine="420"/>
        <w:jc w:val="left"/>
        <w:spacing w:line="360" w:lineRule="exact"/>
        <w:rPr>
          <w:rFonts w:hint="eastAsia" w:ascii="宋体" w:hAnsi="宋体"/>
          <w:color w:val="000000" w:themeColor="text1"/>
          <w:highlight w:val="none"/>
        </w:rPr>
      </w:pPr>
      <w:r>
        <w:rPr>
          <w:rFonts w:hint="eastAsia" w:ascii="宋体" w:hAnsi="宋体"/>
          <w:color w:val="000000" w:themeColor="text1"/>
          <w:highlight w:val="none"/>
        </w:rPr>
        <w:t xml:space="preserve">4、我方愿意按照招标文件的要求，响应该项目的全部实质性内容； </w:t>
      </w:r>
      <w:r>
        <w:rPr>
          <w:color w:val="000000" w:themeColor="text1"/>
        </w:rPr>
      </w:r>
      <w:r/>
    </w:p>
    <w:p>
      <w:pPr>
        <w:pStyle w:val="1089"/>
        <w:ind w:firstLine="420"/>
        <w:jc w:val="left"/>
        <w:spacing w:line="360" w:lineRule="exact"/>
        <w:rPr>
          <w:rFonts w:hint="eastAsia" w:ascii="宋体" w:hAnsi="宋体"/>
          <w:color w:val="000000" w:themeColor="text1"/>
          <w:highlight w:val="none"/>
        </w:rPr>
      </w:pPr>
      <w:r>
        <w:rPr>
          <w:rFonts w:hint="eastAsia" w:ascii="宋体" w:hAnsi="宋体"/>
          <w:color w:val="000000" w:themeColor="text1"/>
          <w:highlight w:val="none"/>
        </w:rPr>
        <w:t xml:space="preserve">5、我方承诺符合《中华人民共和国政府采购法》第二十二条的规定：</w:t>
      </w:r>
      <w:r>
        <w:rPr>
          <w:color w:val="000000" w:themeColor="text1"/>
        </w:rPr>
      </w:r>
      <w:r/>
    </w:p>
    <w:p>
      <w:pPr>
        <w:pStyle w:val="1089"/>
        <w:ind w:firstLine="420"/>
        <w:jc w:val="left"/>
        <w:spacing w:line="360" w:lineRule="exact"/>
        <w:rPr>
          <w:rFonts w:hint="eastAsia" w:ascii="宋体" w:hAnsi="宋体"/>
          <w:color w:val="000000" w:themeColor="text1"/>
          <w:highlight w:val="none"/>
        </w:rPr>
      </w:pPr>
      <w:r>
        <w:rPr>
          <w:rFonts w:hint="eastAsia" w:ascii="宋体" w:hAnsi="宋体"/>
          <w:color w:val="000000" w:themeColor="text1"/>
          <w:highlight w:val="none"/>
        </w:rPr>
        <w:t xml:space="preserve">（1）我方具有独立承担民事责任的能力；</w:t>
      </w:r>
      <w:r>
        <w:rPr>
          <w:color w:val="000000" w:themeColor="text1"/>
        </w:rPr>
      </w:r>
      <w:r/>
    </w:p>
    <w:p>
      <w:pPr>
        <w:pStyle w:val="1089"/>
        <w:ind w:firstLine="420"/>
        <w:jc w:val="left"/>
        <w:spacing w:line="360" w:lineRule="exact"/>
        <w:rPr>
          <w:rFonts w:hint="eastAsia" w:ascii="宋体" w:hAnsi="宋体"/>
          <w:color w:val="000000" w:themeColor="text1"/>
          <w:highlight w:val="none"/>
        </w:rPr>
      </w:pPr>
      <w:r>
        <w:rPr>
          <w:rFonts w:hint="eastAsia" w:ascii="宋体" w:hAnsi="宋体"/>
          <w:color w:val="000000" w:themeColor="text1"/>
          <w:highlight w:val="none"/>
        </w:rPr>
        <w:t xml:space="preserve">（2）我方具有良好的商业信誉和健全的财务会计制度；</w:t>
      </w:r>
      <w:r>
        <w:rPr>
          <w:color w:val="000000" w:themeColor="text1"/>
        </w:rPr>
      </w:r>
      <w:r/>
    </w:p>
    <w:p>
      <w:pPr>
        <w:pStyle w:val="1089"/>
        <w:ind w:firstLine="420"/>
        <w:jc w:val="left"/>
        <w:spacing w:line="360" w:lineRule="exact"/>
        <w:rPr>
          <w:rFonts w:hint="eastAsia" w:ascii="宋体" w:hAnsi="宋体"/>
          <w:color w:val="000000" w:themeColor="text1"/>
          <w:highlight w:val="none"/>
        </w:rPr>
      </w:pPr>
      <w:r>
        <w:rPr>
          <w:rFonts w:hint="eastAsia" w:ascii="宋体" w:hAnsi="宋体"/>
          <w:color w:val="000000" w:themeColor="text1"/>
          <w:highlight w:val="none"/>
        </w:rPr>
        <w:t xml:space="preserve">（3）我方具有履行合同所必需的设备和专业技术能力；</w:t>
      </w:r>
      <w:r>
        <w:rPr>
          <w:color w:val="000000" w:themeColor="text1"/>
        </w:rPr>
      </w:r>
      <w:r/>
    </w:p>
    <w:p>
      <w:pPr>
        <w:pStyle w:val="1089"/>
        <w:ind w:firstLine="420"/>
        <w:jc w:val="left"/>
        <w:spacing w:line="360" w:lineRule="exact"/>
        <w:rPr>
          <w:rFonts w:hint="eastAsia" w:ascii="宋体" w:hAnsi="宋体"/>
          <w:color w:val="000000" w:themeColor="text1"/>
          <w:highlight w:val="none"/>
        </w:rPr>
      </w:pPr>
      <w:r>
        <w:rPr>
          <w:rFonts w:hint="eastAsia" w:ascii="宋体" w:hAnsi="宋体"/>
          <w:color w:val="000000" w:themeColor="text1"/>
          <w:highlight w:val="none"/>
        </w:rPr>
        <w:t xml:space="preserve">（4）我方有依法缴纳税收和社会保障资金的良好记录；</w:t>
      </w:r>
      <w:r>
        <w:rPr>
          <w:color w:val="000000" w:themeColor="text1"/>
        </w:rPr>
      </w:r>
      <w:r/>
    </w:p>
    <w:p>
      <w:pPr>
        <w:pStyle w:val="1089"/>
        <w:ind w:firstLine="420"/>
        <w:jc w:val="left"/>
        <w:spacing w:line="360" w:lineRule="exact"/>
        <w:rPr>
          <w:rFonts w:hint="eastAsia" w:ascii="宋体" w:hAnsi="宋体"/>
          <w:color w:val="000000" w:themeColor="text1"/>
          <w:highlight w:val="none"/>
        </w:rPr>
      </w:pPr>
      <w:r>
        <w:rPr>
          <w:rFonts w:hint="eastAsia" w:ascii="宋体" w:hAnsi="宋体"/>
          <w:color w:val="000000" w:themeColor="text1"/>
          <w:highlight w:val="none"/>
        </w:rPr>
        <w:t xml:space="preserve">（5）我方在参加政府采购活动前三年内，在经营活动中没有重大违法记录；</w:t>
      </w:r>
      <w:r>
        <w:rPr>
          <w:color w:val="000000" w:themeColor="text1"/>
        </w:rPr>
      </w:r>
      <w:r/>
    </w:p>
    <w:p>
      <w:pPr>
        <w:pStyle w:val="1089"/>
        <w:ind w:firstLine="420"/>
        <w:jc w:val="left"/>
        <w:spacing w:line="360" w:lineRule="exact"/>
        <w:rPr>
          <w:rFonts w:hint="eastAsia" w:ascii="宋体" w:hAnsi="宋体"/>
          <w:color w:val="000000" w:themeColor="text1"/>
          <w:highlight w:val="none"/>
        </w:rPr>
      </w:pPr>
      <w:r>
        <w:rPr>
          <w:rFonts w:hint="eastAsia" w:ascii="宋体" w:hAnsi="宋体"/>
          <w:color w:val="000000" w:themeColor="text1"/>
          <w:highlight w:val="none"/>
        </w:rPr>
        <w:t xml:space="preserve">（6）法律、行政法规规定的其他条件。</w:t>
      </w:r>
      <w:r>
        <w:rPr>
          <w:color w:val="000000" w:themeColor="text1"/>
        </w:rPr>
      </w:r>
      <w:r/>
    </w:p>
    <w:p>
      <w:pPr>
        <w:pStyle w:val="1089"/>
        <w:ind w:firstLine="420"/>
        <w:jc w:val="left"/>
        <w:spacing w:line="360" w:lineRule="exact"/>
        <w:rPr>
          <w:rFonts w:hint="eastAsia" w:ascii="宋体" w:hAnsi="宋体"/>
          <w:color w:val="000000" w:themeColor="text1"/>
          <w:highlight w:val="none"/>
        </w:rPr>
      </w:pPr>
      <w:r>
        <w:rPr>
          <w:rFonts w:hint="eastAsia" w:ascii="宋体" w:hAnsi="宋体"/>
          <w:color w:val="000000" w:themeColor="text1"/>
          <w:highlight w:val="none"/>
        </w:rPr>
        <w:t xml:space="preserve">6、我方同意按招标人确定的评标办法及评分标准由评标专家进行评审，并对评标结果无任何异议；</w:t>
      </w:r>
      <w:r>
        <w:rPr>
          <w:color w:val="000000" w:themeColor="text1"/>
        </w:rPr>
      </w:r>
      <w:r/>
    </w:p>
    <w:p>
      <w:pPr>
        <w:pStyle w:val="1089"/>
        <w:ind w:firstLine="420"/>
        <w:jc w:val="left"/>
        <w:spacing w:line="360" w:lineRule="exact"/>
        <w:rPr>
          <w:rFonts w:hint="eastAsia" w:ascii="宋体" w:hAnsi="宋体"/>
          <w:color w:val="000000" w:themeColor="text1"/>
          <w:highlight w:val="none"/>
        </w:rPr>
      </w:pPr>
      <w:r>
        <w:rPr>
          <w:rFonts w:hint="eastAsia" w:ascii="宋体" w:hAnsi="宋体"/>
          <w:color w:val="000000" w:themeColor="text1"/>
          <w:highlight w:val="none"/>
        </w:rPr>
        <w:t xml:space="preserve">7、我方如果存在以下行为，我方无条件接受《中华人民共和国政府采购法》及相关法律法规规定的处罚：</w:t>
      </w:r>
      <w:r>
        <w:rPr>
          <w:color w:val="000000" w:themeColor="text1"/>
        </w:rPr>
      </w:r>
      <w:r/>
    </w:p>
    <w:p>
      <w:pPr>
        <w:pStyle w:val="1089"/>
        <w:ind w:firstLine="420"/>
        <w:jc w:val="left"/>
        <w:spacing w:line="360" w:lineRule="exact"/>
        <w:rPr>
          <w:rFonts w:hint="eastAsia" w:ascii="宋体" w:hAnsi="宋体"/>
          <w:color w:val="000000" w:themeColor="text1"/>
          <w:highlight w:val="none"/>
        </w:rPr>
      </w:pPr>
      <w:r>
        <w:rPr>
          <w:rFonts w:hint="eastAsia" w:ascii="宋体" w:hAnsi="宋体"/>
          <w:color w:val="000000" w:themeColor="text1"/>
          <w:highlight w:val="none"/>
        </w:rPr>
        <w:t xml:space="preserve">（1）提供虚假材料谋取中标、成交的；</w:t>
      </w:r>
      <w:r>
        <w:rPr>
          <w:color w:val="000000" w:themeColor="text1"/>
        </w:rPr>
      </w:r>
      <w:r/>
    </w:p>
    <w:p>
      <w:pPr>
        <w:pStyle w:val="1089"/>
        <w:ind w:firstLine="420"/>
        <w:jc w:val="left"/>
        <w:spacing w:line="360" w:lineRule="exact"/>
        <w:rPr>
          <w:rFonts w:hint="eastAsia" w:ascii="宋体" w:hAnsi="宋体"/>
          <w:color w:val="000000" w:themeColor="text1"/>
          <w:highlight w:val="none"/>
        </w:rPr>
      </w:pPr>
      <w:r>
        <w:rPr>
          <w:rFonts w:hint="eastAsia" w:ascii="宋体" w:hAnsi="宋体"/>
          <w:color w:val="000000" w:themeColor="text1"/>
          <w:highlight w:val="none"/>
        </w:rPr>
        <w:t xml:space="preserve">（2）采取不正当手段诋毁、排挤其他供应商的；</w:t>
      </w:r>
      <w:r>
        <w:rPr>
          <w:color w:val="000000" w:themeColor="text1"/>
        </w:rPr>
      </w:r>
      <w:r/>
    </w:p>
    <w:p>
      <w:pPr>
        <w:pStyle w:val="1089"/>
        <w:ind w:firstLine="420"/>
        <w:jc w:val="left"/>
        <w:spacing w:line="360" w:lineRule="exact"/>
        <w:rPr>
          <w:rFonts w:hint="eastAsia" w:ascii="宋体" w:hAnsi="宋体"/>
          <w:color w:val="000000" w:themeColor="text1"/>
          <w:highlight w:val="none"/>
        </w:rPr>
      </w:pPr>
      <w:r>
        <w:rPr>
          <w:rFonts w:hint="eastAsia" w:ascii="宋体" w:hAnsi="宋体"/>
          <w:color w:val="000000" w:themeColor="text1"/>
          <w:highlight w:val="none"/>
        </w:rPr>
        <w:t xml:space="preserve">（3）与招标人、其他供应商或者采购代理机构恶意串通的；</w:t>
      </w:r>
      <w:r>
        <w:rPr>
          <w:color w:val="000000" w:themeColor="text1"/>
        </w:rPr>
      </w:r>
      <w:r/>
    </w:p>
    <w:p>
      <w:pPr>
        <w:pStyle w:val="1089"/>
        <w:ind w:firstLine="420"/>
        <w:jc w:val="left"/>
        <w:spacing w:line="360" w:lineRule="exact"/>
        <w:rPr>
          <w:rFonts w:hint="eastAsia" w:ascii="宋体" w:hAnsi="宋体"/>
          <w:color w:val="000000" w:themeColor="text1"/>
          <w:highlight w:val="none"/>
        </w:rPr>
      </w:pPr>
      <w:r>
        <w:rPr>
          <w:rFonts w:hint="eastAsia" w:ascii="宋体" w:hAnsi="宋体"/>
          <w:color w:val="000000" w:themeColor="text1"/>
          <w:highlight w:val="none"/>
        </w:rPr>
        <w:t xml:space="preserve">（4）向招标人、采购代理机构行贿或者提供其他不正当利益的；</w:t>
      </w:r>
      <w:r>
        <w:rPr>
          <w:color w:val="000000" w:themeColor="text1"/>
        </w:rPr>
      </w:r>
      <w:r/>
    </w:p>
    <w:p>
      <w:pPr>
        <w:pStyle w:val="1089"/>
        <w:ind w:firstLine="420"/>
        <w:jc w:val="left"/>
        <w:spacing w:line="360" w:lineRule="exact"/>
        <w:rPr>
          <w:rFonts w:hint="eastAsia" w:ascii="宋体" w:hAnsi="宋体"/>
          <w:color w:val="000000" w:themeColor="text1"/>
          <w:highlight w:val="none"/>
        </w:rPr>
      </w:pPr>
      <w:r>
        <w:rPr>
          <w:rFonts w:hint="eastAsia" w:ascii="宋体" w:hAnsi="宋体"/>
          <w:color w:val="000000" w:themeColor="text1"/>
          <w:highlight w:val="none"/>
        </w:rPr>
        <w:t xml:space="preserve">（5）在招标采购过程中与招标人进行协商谈判的；</w:t>
      </w:r>
      <w:r>
        <w:rPr>
          <w:color w:val="000000" w:themeColor="text1"/>
        </w:rPr>
      </w:r>
      <w:r/>
    </w:p>
    <w:p>
      <w:pPr>
        <w:pStyle w:val="1089"/>
        <w:ind w:firstLine="420"/>
        <w:jc w:val="left"/>
        <w:spacing w:line="360" w:lineRule="exact"/>
        <w:rPr>
          <w:rFonts w:hint="eastAsia" w:ascii="宋体" w:hAnsi="宋体"/>
          <w:color w:val="000000" w:themeColor="text1"/>
          <w:highlight w:val="none"/>
        </w:rPr>
      </w:pPr>
      <w:r>
        <w:rPr>
          <w:rFonts w:hint="eastAsia" w:ascii="宋体" w:hAnsi="宋体"/>
          <w:color w:val="000000" w:themeColor="text1"/>
          <w:highlight w:val="none"/>
        </w:rPr>
        <w:t xml:space="preserve">（6）拒绝有关部门监督检查或者提供虚假情况的。</w:t>
      </w:r>
      <w:r>
        <w:rPr>
          <w:color w:val="000000" w:themeColor="text1"/>
        </w:rPr>
      </w:r>
      <w:r/>
    </w:p>
    <w:p>
      <w:pPr>
        <w:pStyle w:val="1089"/>
        <w:ind w:firstLine="420"/>
        <w:jc w:val="left"/>
        <w:spacing w:line="360" w:lineRule="exact"/>
        <w:rPr>
          <w:rFonts w:hint="eastAsia" w:ascii="宋体" w:hAnsi="宋体"/>
          <w:color w:val="000000" w:themeColor="text1"/>
          <w:highlight w:val="none"/>
        </w:rPr>
      </w:pPr>
      <w:r>
        <w:rPr>
          <w:rFonts w:hint="eastAsia" w:ascii="宋体" w:hAnsi="宋体"/>
          <w:color w:val="000000" w:themeColor="text1"/>
          <w:highlight w:val="none"/>
        </w:rPr>
        <w:t xml:space="preserve">8、我方知晓上述行为的法律后果，本承诺书作为招标人要求我方履行违约赔偿义务的依据；</w:t>
      </w:r>
      <w:r>
        <w:rPr>
          <w:color w:val="000000" w:themeColor="text1"/>
        </w:rPr>
      </w:r>
      <w:r/>
    </w:p>
    <w:p>
      <w:pPr>
        <w:pStyle w:val="1089"/>
        <w:ind w:firstLine="420"/>
        <w:jc w:val="left"/>
        <w:spacing w:line="360" w:lineRule="exact"/>
        <w:rPr>
          <w:rFonts w:hint="eastAsia" w:ascii="宋体" w:hAnsi="宋体"/>
          <w:color w:val="000000" w:themeColor="text1"/>
          <w:highlight w:val="none"/>
        </w:rPr>
      </w:pPr>
      <w:r>
        <w:rPr>
          <w:rFonts w:hint="eastAsia" w:ascii="宋体" w:hAnsi="宋体"/>
          <w:color w:val="000000" w:themeColor="text1"/>
          <w:highlight w:val="none"/>
        </w:rPr>
        <w:t xml:space="preserve">9、我方同意招标人关于违约责任的认定方式和对违约责任的处罚；在服务过程中，如我方违约，我方愿意承担相应违约责任。</w:t>
      </w:r>
      <w:r>
        <w:rPr>
          <w:color w:val="000000" w:themeColor="text1"/>
        </w:rPr>
      </w:r>
      <w:r/>
    </w:p>
    <w:p>
      <w:pPr>
        <w:pStyle w:val="1089"/>
        <w:ind w:firstLine="420"/>
        <w:jc w:val="left"/>
        <w:spacing w:line="360" w:lineRule="exact"/>
        <w:rPr>
          <w:rFonts w:ascii="宋体" w:hAnsi="宋体"/>
          <w:color w:val="000000" w:themeColor="text1"/>
          <w:highlight w:val="none"/>
        </w:rPr>
      </w:pPr>
      <w:r>
        <w:rPr>
          <w:rFonts w:hint="eastAsia" w:ascii="宋体" w:hAnsi="宋体"/>
          <w:color w:val="000000" w:themeColor="text1"/>
          <w:highlight w:val="none"/>
        </w:rPr>
        <w:t xml:space="preserve">10、投标文件有效期：自开标日起90天。</w:t>
      </w:r>
      <w:r>
        <w:rPr>
          <w:color w:val="000000" w:themeColor="text1"/>
        </w:rPr>
      </w:r>
      <w:r/>
    </w:p>
    <w:p>
      <w:pPr>
        <w:pStyle w:val="1089"/>
        <w:ind w:firstLine="420"/>
        <w:jc w:val="left"/>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rPr>
      </w:r>
      <w:r/>
    </w:p>
    <w:p>
      <w:pPr>
        <w:pStyle w:val="1089"/>
        <w:ind w:firstLine="420"/>
        <w:jc w:val="left"/>
        <w:rPr>
          <w:rFonts w:ascii="宋体" w:hAnsi="宋体"/>
          <w:color w:val="000000" w:themeColor="text1"/>
          <w:szCs w:val="21"/>
          <w:highlight w:val="none"/>
        </w:rPr>
      </w:pPr>
      <w:r>
        <w:rPr>
          <w:rFonts w:ascii="宋体" w:hAnsi="宋体"/>
          <w:color w:val="000000" w:themeColor="text1"/>
          <w:szCs w:val="21"/>
          <w:highlight w:val="none"/>
        </w:rPr>
        <w:t xml:space="preserve">投标单位：（</w:t>
      </w:r>
      <w:r>
        <w:rPr>
          <w:rFonts w:hint="eastAsia" w:ascii="宋体" w:hAnsi="宋体"/>
          <w:color w:val="000000" w:themeColor="text1"/>
          <w:szCs w:val="21"/>
          <w:highlight w:val="none"/>
        </w:rPr>
        <w:t xml:space="preserve">单位盖章</w:t>
      </w:r>
      <w:r>
        <w:rPr>
          <w:rFonts w:ascii="宋体" w:hAnsi="宋体"/>
          <w:color w:val="000000" w:themeColor="text1"/>
          <w:szCs w:val="21"/>
          <w:highlight w:val="none"/>
        </w:rPr>
        <w:t xml:space="preserve">）</w:t>
      </w:r>
      <w:r>
        <w:rPr>
          <w:color w:val="000000" w:themeColor="text1"/>
        </w:rPr>
      </w:r>
      <w:r/>
    </w:p>
    <w:p>
      <w:pPr>
        <w:pStyle w:val="1089"/>
        <w:ind w:firstLine="420"/>
        <w:jc w:val="left"/>
        <w:rPr>
          <w:rFonts w:ascii="宋体" w:hAnsi="宋体"/>
          <w:color w:val="000000" w:themeColor="text1"/>
          <w:szCs w:val="21"/>
          <w:highlight w:val="none"/>
        </w:rPr>
      </w:pPr>
      <w:r>
        <w:rPr>
          <w:rFonts w:hint="eastAsia" w:ascii="宋体" w:hAnsi="宋体"/>
          <w:color w:val="000000" w:themeColor="text1"/>
          <w:szCs w:val="21"/>
          <w:highlight w:val="none"/>
        </w:rPr>
        <w:t xml:space="preserve">法定代表人或被授权人</w:t>
      </w:r>
      <w:r>
        <w:rPr>
          <w:rFonts w:ascii="宋体" w:hAnsi="宋体"/>
          <w:color w:val="000000" w:themeColor="text1"/>
          <w:szCs w:val="21"/>
          <w:highlight w:val="none"/>
        </w:rPr>
        <w:t xml:space="preserve">：（签字或盖章）</w:t>
      </w:r>
      <w:r>
        <w:rPr>
          <w:color w:val="000000" w:themeColor="text1"/>
        </w:rPr>
      </w:r>
      <w:r/>
    </w:p>
    <w:p>
      <w:pPr>
        <w:pStyle w:val="1089"/>
        <w:ind w:firstLine="420"/>
        <w:jc w:val="left"/>
        <w:rPr>
          <w:rFonts w:ascii="宋体" w:hAnsi="宋体"/>
          <w:color w:val="000000" w:themeColor="text1"/>
          <w:szCs w:val="21"/>
          <w:highlight w:val="none"/>
        </w:rPr>
      </w:pPr>
      <w:r>
        <w:rPr>
          <w:rFonts w:hint="eastAsia" w:ascii="宋体" w:hAnsi="宋体"/>
          <w:color w:val="000000" w:themeColor="text1"/>
          <w:szCs w:val="21"/>
          <w:highlight w:val="none"/>
        </w:rPr>
        <w:t xml:space="preserve">日期：    </w:t>
      </w:r>
      <w:r>
        <w:rPr>
          <w:rFonts w:ascii="宋体" w:hAnsi="宋体"/>
          <w:color w:val="000000" w:themeColor="text1"/>
          <w:szCs w:val="21"/>
          <w:highlight w:val="none"/>
        </w:rPr>
        <w:t xml:space="preserve">年</w:t>
      </w:r>
      <w:r>
        <w:rPr>
          <w:rFonts w:hint="eastAsia" w:ascii="宋体" w:hAnsi="宋体"/>
          <w:color w:val="000000" w:themeColor="text1"/>
          <w:szCs w:val="21"/>
          <w:highlight w:val="none"/>
        </w:rPr>
        <w:t xml:space="preserve">  </w:t>
      </w:r>
      <w:r>
        <w:rPr>
          <w:rFonts w:ascii="宋体" w:hAnsi="宋体"/>
          <w:color w:val="000000" w:themeColor="text1"/>
          <w:szCs w:val="21"/>
          <w:highlight w:val="none"/>
        </w:rPr>
        <w:t xml:space="preserve">月</w:t>
      </w:r>
      <w:r>
        <w:rPr>
          <w:rFonts w:hint="eastAsia" w:ascii="宋体" w:hAnsi="宋体"/>
          <w:color w:val="000000" w:themeColor="text1"/>
          <w:szCs w:val="21"/>
          <w:highlight w:val="none"/>
        </w:rPr>
        <w:t xml:space="preserve">  </w:t>
      </w:r>
      <w:r>
        <w:rPr>
          <w:rFonts w:ascii="宋体" w:hAnsi="宋体"/>
          <w:color w:val="000000" w:themeColor="text1"/>
          <w:szCs w:val="21"/>
          <w:highlight w:val="none"/>
        </w:rPr>
        <w:t xml:space="preserve">日</w:t>
      </w:r>
      <w:r>
        <w:rPr>
          <w:color w:val="000000" w:themeColor="text1"/>
        </w:rPr>
      </w:r>
      <w:r/>
    </w:p>
    <w:p>
      <w:pPr>
        <w:pStyle w:val="1091"/>
        <w:rPr>
          <w:rFonts w:ascii="宋体" w:hAnsi="宋体" w:eastAsia="宋体" w:cs="宋体"/>
          <w:color w:val="000000" w:themeColor="text1"/>
          <w:highlight w:val="none"/>
        </w:rPr>
      </w:pPr>
      <w:r>
        <w:rPr>
          <w:color w:val="000000" w:themeColor="text1"/>
        </w:rPr>
      </w:r>
      <w:bookmarkStart w:id="23" w:name="_Ref5311"/>
      <w:r>
        <w:rPr>
          <w:color w:val="000000" w:themeColor="text1"/>
        </w:rPr>
      </w:r>
      <w:bookmarkStart w:id="24" w:name="_Ref18323"/>
      <w:r>
        <w:rPr>
          <w:rFonts w:hint="eastAsia" w:ascii="宋体" w:hAnsi="宋体" w:eastAsia="宋体" w:cs="宋体"/>
          <w:color w:val="000000" w:themeColor="text1"/>
          <w:highlight w:val="none"/>
        </w:rPr>
        <w:br w:type="page" w:clear="all"/>
      </w:r>
      <w:r>
        <w:rPr>
          <w:rFonts w:hint="eastAsia" w:ascii="宋体" w:hAnsi="宋体" w:eastAsia="宋体" w:cs="宋体"/>
          <w:color w:val="000000" w:themeColor="text1"/>
          <w:highlight w:val="none"/>
        </w:rPr>
        <w:t xml:space="preserve">三、投标单位情况表</w:t>
      </w:r>
      <w:bookmarkEnd w:id="23"/>
      <w:r>
        <w:rPr>
          <w:color w:val="000000" w:themeColor="text1"/>
        </w:rPr>
      </w:r>
      <w:bookmarkEnd w:id="24"/>
      <w:r>
        <w:rPr>
          <w:color w:val="000000" w:themeColor="text1"/>
        </w:rPr>
      </w:r>
      <w:r/>
    </w:p>
    <w:p>
      <w:pPr>
        <w:pStyle w:val="1097"/>
        <w:ind w:firstLine="0"/>
        <w:jc w:val="center"/>
        <w:spacing w:line="360" w:lineRule="auto"/>
        <w:rPr>
          <w:rFonts w:ascii="宋体" w:hAnsi="宋体" w:eastAsia="宋体"/>
          <w:color w:val="000000" w:themeColor="text1"/>
          <w:sz w:val="21"/>
          <w:szCs w:val="21"/>
          <w:highlight w:val="none"/>
        </w:rPr>
      </w:pPr>
      <w:r>
        <w:rPr>
          <w:rFonts w:hint="eastAsia" w:ascii="宋体" w:hAnsi="宋体" w:eastAsia="宋体"/>
          <w:bCs/>
          <w:color w:val="000000" w:themeColor="text1"/>
          <w:sz w:val="21"/>
          <w:szCs w:val="21"/>
          <w:highlight w:val="none"/>
        </w:rPr>
        <w:t xml:space="preserve">投标单位情况表</w:t>
      </w:r>
      <w:r>
        <w:rPr>
          <w:color w:val="000000" w:themeColor="text1"/>
        </w:rPr>
      </w:r>
      <w:r/>
    </w:p>
    <w:p>
      <w:pPr>
        <w:pStyle w:val="1089"/>
        <w:spacing w:line="360" w:lineRule="auto"/>
        <w:rPr>
          <w:rFonts w:ascii="宋体" w:hAnsi="宋体"/>
          <w:color w:val="000000" w:themeColor="text1"/>
          <w:szCs w:val="21"/>
          <w:highlight w:val="none"/>
        </w:rPr>
      </w:pPr>
      <w:r>
        <w:rPr>
          <w:rFonts w:ascii="宋体" w:hAnsi="宋体"/>
          <w:color w:val="000000" w:themeColor="text1"/>
          <w:szCs w:val="21"/>
          <w:highlight w:val="none"/>
        </w:rPr>
        <w:t xml:space="preserve">单位名称（</w:t>
      </w:r>
      <w:r>
        <w:rPr>
          <w:rFonts w:hint="eastAsia" w:ascii="宋体" w:hAnsi="宋体"/>
          <w:color w:val="000000" w:themeColor="text1"/>
          <w:szCs w:val="21"/>
          <w:highlight w:val="none"/>
        </w:rPr>
        <w:t xml:space="preserve">单位盖章</w:t>
      </w:r>
      <w:r>
        <w:rPr>
          <w:rFonts w:ascii="宋体" w:hAnsi="宋体"/>
          <w:color w:val="000000" w:themeColor="text1"/>
          <w:szCs w:val="21"/>
          <w:highlight w:val="none"/>
        </w:rPr>
        <w:t xml:space="preserve">）：</w:t>
      </w:r>
      <w:r>
        <w:rPr>
          <w:rFonts w:ascii="宋体" w:hAnsi="宋体"/>
          <w:color w:val="000000" w:themeColor="text1"/>
          <w:szCs w:val="21"/>
          <w:highlight w:val="none"/>
          <w:u w:val="single"/>
        </w:rPr>
        <w:t xml:space="preserve">                       </w:t>
      </w:r>
      <w:r>
        <w:rPr>
          <w:color w:val="000000" w:themeColor="text1"/>
        </w:rPr>
      </w:r>
      <w:r/>
    </w:p>
    <w:tbl>
      <w:tblPr>
        <w:tblW w:w="0" w:type="auto"/>
        <w:jc w:val="center"/>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650"/>
        <w:gridCol w:w="1088"/>
        <w:gridCol w:w="476"/>
        <w:gridCol w:w="881"/>
        <w:gridCol w:w="1416"/>
        <w:gridCol w:w="487"/>
        <w:gridCol w:w="802"/>
        <w:gridCol w:w="778"/>
        <w:gridCol w:w="634"/>
        <w:gridCol w:w="2130"/>
      </w:tblGrid>
      <w:tr>
        <w:trPr>
          <w:trHeight w:val="645"/>
        </w:trPr>
        <w:tc>
          <w:tcPr>
            <w:tcW w:w="650" w:type="dxa"/>
            <w:vAlign w:val="center"/>
            <w:textDirection w:val="lrTb"/>
            <w:noWrap w:val="false"/>
          </w:tcPr>
          <w:p>
            <w:pPr>
              <w:pStyle w:val="1097"/>
              <w:ind w:firstLine="0"/>
              <w:jc w:val="center"/>
              <w:spacing w:line="360" w:lineRule="auto"/>
              <w:rPr>
                <w:rFonts w:ascii="宋体" w:hAnsi="宋体" w:eastAsia="宋体"/>
                <w:color w:val="000000" w:themeColor="text1"/>
                <w:sz w:val="21"/>
                <w:szCs w:val="21"/>
                <w:highlight w:val="none"/>
              </w:rPr>
            </w:pPr>
            <w:r>
              <w:rPr>
                <w:rFonts w:ascii="宋体" w:hAnsi="宋体" w:eastAsia="宋体"/>
                <w:color w:val="000000" w:themeColor="text1"/>
                <w:sz w:val="21"/>
                <w:szCs w:val="21"/>
                <w:highlight w:val="none"/>
              </w:rPr>
              <w:t xml:space="preserve">1</w:t>
            </w:r>
            <w:r>
              <w:rPr>
                <w:color w:val="000000" w:themeColor="text1"/>
              </w:rPr>
            </w:r>
            <w:r/>
          </w:p>
        </w:tc>
        <w:tc>
          <w:tcPr>
            <w:gridSpan w:val="2"/>
            <w:tcW w:w="1564" w:type="dxa"/>
            <w:vAlign w:val="center"/>
            <w:textDirection w:val="lrTb"/>
            <w:noWrap w:val="false"/>
          </w:tcPr>
          <w:p>
            <w:pPr>
              <w:pStyle w:val="1097"/>
              <w:ind w:firstLine="0"/>
              <w:jc w:val="center"/>
              <w:spacing w:line="360" w:lineRule="auto"/>
              <w:rPr>
                <w:rFonts w:ascii="宋体" w:hAnsi="宋体" w:eastAsia="宋体"/>
                <w:color w:val="000000" w:themeColor="text1"/>
                <w:sz w:val="21"/>
                <w:szCs w:val="21"/>
                <w:highlight w:val="none"/>
              </w:rPr>
            </w:pPr>
            <w:r>
              <w:rPr>
                <w:rFonts w:hint="eastAsia" w:ascii="宋体" w:hAnsi="宋体" w:eastAsia="宋体"/>
                <w:color w:val="000000" w:themeColor="text1"/>
                <w:sz w:val="21"/>
                <w:szCs w:val="21"/>
                <w:highlight w:val="none"/>
              </w:rPr>
              <w:t xml:space="preserve">法定代表人</w:t>
            </w:r>
            <w:r>
              <w:rPr>
                <w:color w:val="000000" w:themeColor="text1"/>
              </w:rPr>
            </w:r>
            <w:r/>
          </w:p>
        </w:tc>
        <w:tc>
          <w:tcPr>
            <w:gridSpan w:val="3"/>
            <w:tcW w:w="2784" w:type="dxa"/>
            <w:vAlign w:val="center"/>
            <w:textDirection w:val="lrTb"/>
            <w:noWrap w:val="false"/>
          </w:tcPr>
          <w:p>
            <w:pPr>
              <w:pStyle w:val="1097"/>
              <w:ind w:firstLine="0"/>
              <w:jc w:val="center"/>
              <w:spacing w:line="360" w:lineRule="auto"/>
              <w:rPr>
                <w:rFonts w:ascii="宋体" w:hAnsi="宋体" w:eastAsia="宋体"/>
                <w:color w:val="000000" w:themeColor="text1"/>
                <w:sz w:val="21"/>
                <w:szCs w:val="21"/>
                <w:highlight w:val="none"/>
              </w:rPr>
            </w:pPr>
            <w:r>
              <w:rPr>
                <w:rFonts w:ascii="宋体" w:hAnsi="宋体" w:eastAsia="宋体"/>
                <w:color w:val="000000" w:themeColor="text1"/>
                <w:sz w:val="21"/>
                <w:szCs w:val="21"/>
                <w:highlight w:val="none"/>
              </w:rPr>
            </w:r>
            <w:r>
              <w:rPr>
                <w:color w:val="000000" w:themeColor="text1"/>
              </w:rPr>
            </w:r>
            <w:r/>
          </w:p>
        </w:tc>
        <w:tc>
          <w:tcPr>
            <w:gridSpan w:val="2"/>
            <w:tcW w:w="1580" w:type="dxa"/>
            <w:vAlign w:val="center"/>
            <w:textDirection w:val="lrTb"/>
            <w:noWrap w:val="false"/>
          </w:tcPr>
          <w:p>
            <w:pPr>
              <w:pStyle w:val="1097"/>
              <w:ind w:firstLine="0"/>
              <w:jc w:val="both"/>
              <w:spacing w:line="360" w:lineRule="auto"/>
              <w:rPr>
                <w:rFonts w:ascii="宋体" w:hAnsi="宋体" w:eastAsia="宋体"/>
                <w:color w:val="000000" w:themeColor="text1"/>
                <w:sz w:val="21"/>
                <w:szCs w:val="21"/>
                <w:highlight w:val="none"/>
              </w:rPr>
            </w:pPr>
            <w:r>
              <w:rPr>
                <w:rFonts w:ascii="宋体" w:hAnsi="宋体" w:eastAsia="宋体"/>
                <w:color w:val="000000" w:themeColor="text1"/>
                <w:sz w:val="21"/>
                <w:szCs w:val="21"/>
                <w:highlight w:val="none"/>
              </w:rPr>
              <w:t xml:space="preserve">公司成立日期</w:t>
            </w:r>
            <w:r>
              <w:rPr>
                <w:color w:val="000000" w:themeColor="text1"/>
              </w:rPr>
            </w:r>
            <w:r/>
          </w:p>
        </w:tc>
        <w:tc>
          <w:tcPr>
            <w:gridSpan w:val="2"/>
            <w:tcW w:w="2764" w:type="dxa"/>
            <w:vAlign w:val="center"/>
            <w:textDirection w:val="lrTb"/>
            <w:noWrap w:val="false"/>
          </w:tcPr>
          <w:p>
            <w:pPr>
              <w:pStyle w:val="1097"/>
              <w:ind w:firstLine="0"/>
              <w:jc w:val="both"/>
              <w:spacing w:line="360" w:lineRule="auto"/>
              <w:rPr>
                <w:rFonts w:ascii="宋体" w:hAnsi="宋体" w:eastAsia="宋体"/>
                <w:color w:val="000000" w:themeColor="text1"/>
                <w:sz w:val="21"/>
                <w:szCs w:val="21"/>
                <w:highlight w:val="none"/>
              </w:rPr>
            </w:pPr>
            <w:r>
              <w:rPr>
                <w:rFonts w:ascii="宋体" w:hAnsi="宋体" w:eastAsia="宋体"/>
                <w:color w:val="000000" w:themeColor="text1"/>
                <w:sz w:val="21"/>
                <w:szCs w:val="21"/>
                <w:highlight w:val="none"/>
              </w:rPr>
            </w:r>
            <w:r>
              <w:rPr>
                <w:color w:val="000000" w:themeColor="text1"/>
              </w:rPr>
            </w:r>
            <w:r/>
          </w:p>
        </w:tc>
      </w:tr>
      <w:tr>
        <w:trPr>
          <w:trHeight w:val="645"/>
        </w:trPr>
        <w:tc>
          <w:tcPr>
            <w:tcW w:w="650" w:type="dxa"/>
            <w:vAlign w:val="center"/>
            <w:textDirection w:val="lrTb"/>
            <w:noWrap w:val="false"/>
          </w:tcPr>
          <w:p>
            <w:pPr>
              <w:pStyle w:val="1097"/>
              <w:ind w:firstLine="0"/>
              <w:jc w:val="center"/>
              <w:spacing w:line="300" w:lineRule="auto"/>
              <w:rPr>
                <w:rFonts w:ascii="宋体" w:hAnsi="宋体" w:eastAsia="宋体"/>
                <w:color w:val="000000" w:themeColor="text1"/>
                <w:sz w:val="21"/>
                <w:szCs w:val="21"/>
                <w:highlight w:val="none"/>
              </w:rPr>
            </w:pPr>
            <w:r>
              <w:rPr>
                <w:rFonts w:ascii="宋体" w:hAnsi="宋体" w:eastAsia="宋体"/>
                <w:color w:val="000000" w:themeColor="text1"/>
                <w:sz w:val="21"/>
                <w:szCs w:val="21"/>
                <w:highlight w:val="none"/>
              </w:rPr>
              <w:t xml:space="preserve">2</w:t>
            </w:r>
            <w:r>
              <w:rPr>
                <w:color w:val="000000" w:themeColor="text1"/>
              </w:rPr>
            </w:r>
            <w:r/>
          </w:p>
        </w:tc>
        <w:tc>
          <w:tcPr>
            <w:gridSpan w:val="2"/>
            <w:tcW w:w="1564" w:type="dxa"/>
            <w:vAlign w:val="center"/>
            <w:textDirection w:val="lrTb"/>
            <w:noWrap w:val="false"/>
          </w:tcPr>
          <w:p>
            <w:pPr>
              <w:pStyle w:val="1097"/>
              <w:ind w:firstLine="0"/>
              <w:jc w:val="center"/>
              <w:spacing w:line="300" w:lineRule="auto"/>
              <w:rPr>
                <w:rFonts w:ascii="宋体" w:hAnsi="宋体" w:eastAsia="宋体"/>
                <w:color w:val="000000" w:themeColor="text1"/>
                <w:sz w:val="21"/>
                <w:szCs w:val="21"/>
                <w:highlight w:val="none"/>
              </w:rPr>
            </w:pPr>
            <w:r>
              <w:rPr>
                <w:rFonts w:ascii="宋体" w:hAnsi="宋体" w:eastAsia="宋体"/>
                <w:color w:val="000000" w:themeColor="text1"/>
                <w:sz w:val="21"/>
                <w:szCs w:val="21"/>
                <w:highlight w:val="none"/>
              </w:rPr>
              <w:t xml:space="preserve">总部地址</w:t>
            </w:r>
            <w:r>
              <w:rPr>
                <w:color w:val="000000" w:themeColor="text1"/>
              </w:rPr>
            </w:r>
            <w:r/>
          </w:p>
        </w:tc>
        <w:tc>
          <w:tcPr>
            <w:gridSpan w:val="7"/>
            <w:tcW w:w="7128" w:type="dxa"/>
            <w:vAlign w:val="center"/>
            <w:textDirection w:val="lrTb"/>
            <w:noWrap w:val="false"/>
          </w:tcPr>
          <w:p>
            <w:pPr>
              <w:pStyle w:val="1097"/>
              <w:ind w:firstLine="0"/>
              <w:jc w:val="center"/>
              <w:spacing w:line="300" w:lineRule="auto"/>
              <w:rPr>
                <w:rFonts w:ascii="宋体" w:hAnsi="宋体" w:eastAsia="宋体"/>
                <w:color w:val="000000" w:themeColor="text1"/>
                <w:sz w:val="21"/>
                <w:szCs w:val="21"/>
                <w:highlight w:val="none"/>
              </w:rPr>
            </w:pPr>
            <w:r>
              <w:rPr>
                <w:rFonts w:ascii="宋体" w:hAnsi="宋体" w:eastAsia="宋体"/>
                <w:color w:val="000000" w:themeColor="text1"/>
                <w:sz w:val="21"/>
                <w:szCs w:val="21"/>
                <w:highlight w:val="none"/>
              </w:rPr>
            </w:r>
            <w:r>
              <w:rPr>
                <w:color w:val="000000" w:themeColor="text1"/>
              </w:rPr>
            </w:r>
            <w:r/>
          </w:p>
        </w:tc>
      </w:tr>
      <w:tr>
        <w:trPr>
          <w:trHeight w:val="645"/>
        </w:trPr>
        <w:tc>
          <w:tcPr>
            <w:tcW w:w="650" w:type="dxa"/>
            <w:vAlign w:val="center"/>
            <w:textDirection w:val="lrTb"/>
            <w:noWrap w:val="false"/>
          </w:tcPr>
          <w:p>
            <w:pPr>
              <w:pStyle w:val="1097"/>
              <w:ind w:firstLine="0"/>
              <w:jc w:val="center"/>
              <w:spacing w:line="300" w:lineRule="auto"/>
              <w:rPr>
                <w:rFonts w:ascii="宋体" w:hAnsi="宋体" w:eastAsia="宋体"/>
                <w:color w:val="000000" w:themeColor="text1"/>
                <w:sz w:val="21"/>
                <w:szCs w:val="21"/>
                <w:highlight w:val="none"/>
              </w:rPr>
            </w:pPr>
            <w:r>
              <w:rPr>
                <w:rFonts w:ascii="宋体" w:hAnsi="宋体" w:eastAsia="宋体"/>
                <w:color w:val="000000" w:themeColor="text1"/>
                <w:sz w:val="21"/>
                <w:szCs w:val="21"/>
                <w:highlight w:val="none"/>
              </w:rPr>
              <w:t xml:space="preserve">3</w:t>
            </w:r>
            <w:r>
              <w:rPr>
                <w:color w:val="000000" w:themeColor="text1"/>
              </w:rPr>
            </w:r>
            <w:r/>
          </w:p>
        </w:tc>
        <w:tc>
          <w:tcPr>
            <w:gridSpan w:val="2"/>
            <w:tcW w:w="1564" w:type="dxa"/>
            <w:vAlign w:val="center"/>
            <w:textDirection w:val="lrTb"/>
            <w:noWrap w:val="false"/>
          </w:tcPr>
          <w:p>
            <w:pPr>
              <w:pStyle w:val="1097"/>
              <w:ind w:firstLine="0"/>
              <w:jc w:val="both"/>
              <w:spacing w:line="300" w:lineRule="auto"/>
              <w:rPr>
                <w:rFonts w:ascii="宋体" w:hAnsi="宋体" w:eastAsia="宋体"/>
                <w:color w:val="000000" w:themeColor="text1"/>
                <w:sz w:val="21"/>
                <w:szCs w:val="21"/>
                <w:highlight w:val="none"/>
              </w:rPr>
            </w:pPr>
            <w:r>
              <w:rPr>
                <w:rFonts w:hint="eastAsia" w:ascii="宋体" w:hAnsi="宋体" w:eastAsia="宋体"/>
                <w:color w:val="000000" w:themeColor="text1"/>
                <w:sz w:val="21"/>
                <w:szCs w:val="21"/>
                <w:highlight w:val="none"/>
              </w:rPr>
              <w:t xml:space="preserve">本地办事处</w:t>
            </w:r>
            <w:r>
              <w:rPr>
                <w:rFonts w:ascii="宋体" w:hAnsi="宋体" w:eastAsia="宋体"/>
                <w:color w:val="000000" w:themeColor="text1"/>
                <w:sz w:val="21"/>
                <w:szCs w:val="21"/>
                <w:highlight w:val="none"/>
              </w:rPr>
              <w:t xml:space="preserve">地址</w:t>
            </w:r>
            <w:r>
              <w:rPr>
                <w:color w:val="000000" w:themeColor="text1"/>
              </w:rPr>
            </w:r>
            <w:r/>
          </w:p>
        </w:tc>
        <w:tc>
          <w:tcPr>
            <w:gridSpan w:val="7"/>
            <w:tcW w:w="7128" w:type="dxa"/>
            <w:vAlign w:val="center"/>
            <w:textDirection w:val="lrTb"/>
            <w:noWrap w:val="false"/>
          </w:tcPr>
          <w:p>
            <w:pPr>
              <w:pStyle w:val="1097"/>
              <w:ind w:firstLine="0"/>
              <w:jc w:val="both"/>
              <w:spacing w:line="300" w:lineRule="auto"/>
              <w:rPr>
                <w:rFonts w:ascii="宋体" w:hAnsi="宋体" w:eastAsia="宋体"/>
                <w:color w:val="000000" w:themeColor="text1"/>
                <w:sz w:val="21"/>
                <w:szCs w:val="21"/>
                <w:highlight w:val="none"/>
              </w:rPr>
            </w:pPr>
            <w:r>
              <w:rPr>
                <w:rFonts w:ascii="宋体" w:hAnsi="宋体" w:eastAsia="宋体"/>
                <w:color w:val="000000" w:themeColor="text1"/>
                <w:sz w:val="21"/>
                <w:szCs w:val="21"/>
                <w:highlight w:val="none"/>
              </w:rPr>
            </w:r>
            <w:r>
              <w:rPr>
                <w:color w:val="000000" w:themeColor="text1"/>
              </w:rPr>
            </w:r>
            <w:r/>
          </w:p>
        </w:tc>
      </w:tr>
      <w:tr>
        <w:trPr>
          <w:trHeight w:val="645"/>
        </w:trPr>
        <w:tc>
          <w:tcPr>
            <w:tcW w:w="650" w:type="dxa"/>
            <w:vAlign w:val="center"/>
            <w:textDirection w:val="lrTb"/>
            <w:noWrap w:val="false"/>
          </w:tcPr>
          <w:p>
            <w:pPr>
              <w:pStyle w:val="1097"/>
              <w:ind w:firstLine="0"/>
              <w:jc w:val="center"/>
              <w:spacing w:line="300" w:lineRule="auto"/>
              <w:rPr>
                <w:rFonts w:ascii="宋体" w:hAnsi="宋体" w:eastAsia="宋体"/>
                <w:color w:val="000000" w:themeColor="text1"/>
                <w:sz w:val="21"/>
                <w:szCs w:val="21"/>
                <w:highlight w:val="none"/>
              </w:rPr>
            </w:pPr>
            <w:r>
              <w:rPr>
                <w:rFonts w:ascii="宋体" w:hAnsi="宋体" w:eastAsia="宋体"/>
                <w:color w:val="000000" w:themeColor="text1"/>
                <w:sz w:val="21"/>
                <w:szCs w:val="21"/>
                <w:highlight w:val="none"/>
              </w:rPr>
              <w:t xml:space="preserve">4</w:t>
            </w:r>
            <w:r>
              <w:rPr>
                <w:color w:val="000000" w:themeColor="text1"/>
              </w:rPr>
            </w:r>
            <w:r/>
          </w:p>
        </w:tc>
        <w:tc>
          <w:tcPr>
            <w:tcW w:w="1088" w:type="dxa"/>
            <w:vAlign w:val="center"/>
            <w:textDirection w:val="lrTb"/>
            <w:noWrap w:val="false"/>
          </w:tcPr>
          <w:p>
            <w:pPr>
              <w:pStyle w:val="1097"/>
              <w:ind w:firstLine="0"/>
              <w:jc w:val="center"/>
              <w:spacing w:line="300" w:lineRule="auto"/>
              <w:rPr>
                <w:rFonts w:ascii="宋体" w:hAnsi="宋体" w:eastAsia="宋体"/>
                <w:color w:val="000000" w:themeColor="text1"/>
                <w:sz w:val="21"/>
                <w:szCs w:val="21"/>
                <w:highlight w:val="none"/>
              </w:rPr>
            </w:pPr>
            <w:r>
              <w:rPr>
                <w:rFonts w:ascii="宋体" w:hAnsi="宋体" w:eastAsia="宋体"/>
                <w:color w:val="000000" w:themeColor="text1"/>
                <w:sz w:val="21"/>
                <w:szCs w:val="21"/>
                <w:highlight w:val="none"/>
              </w:rPr>
              <w:t xml:space="preserve">电话</w:t>
            </w:r>
            <w:r>
              <w:rPr>
                <w:color w:val="000000" w:themeColor="text1"/>
              </w:rPr>
            </w:r>
            <w:r/>
          </w:p>
        </w:tc>
        <w:tc>
          <w:tcPr>
            <w:gridSpan w:val="3"/>
            <w:tcW w:w="2773" w:type="dxa"/>
            <w:vAlign w:val="center"/>
            <w:textDirection w:val="lrTb"/>
            <w:noWrap w:val="false"/>
          </w:tcPr>
          <w:p>
            <w:pPr>
              <w:pStyle w:val="1097"/>
              <w:ind w:firstLine="0"/>
              <w:jc w:val="both"/>
              <w:spacing w:line="300" w:lineRule="auto"/>
              <w:rPr>
                <w:rFonts w:ascii="宋体" w:hAnsi="宋体" w:eastAsia="宋体"/>
                <w:color w:val="000000" w:themeColor="text1"/>
                <w:sz w:val="21"/>
                <w:szCs w:val="21"/>
                <w:highlight w:val="none"/>
              </w:rPr>
            </w:pPr>
            <w:r>
              <w:rPr>
                <w:rFonts w:ascii="宋体" w:hAnsi="宋体" w:eastAsia="宋体"/>
                <w:color w:val="000000" w:themeColor="text1"/>
                <w:sz w:val="21"/>
                <w:szCs w:val="21"/>
                <w:highlight w:val="none"/>
              </w:rPr>
            </w:r>
            <w:r>
              <w:rPr>
                <w:color w:val="000000" w:themeColor="text1"/>
              </w:rPr>
            </w:r>
            <w:r/>
          </w:p>
        </w:tc>
        <w:tc>
          <w:tcPr>
            <w:gridSpan w:val="2"/>
            <w:tcW w:w="1289" w:type="dxa"/>
            <w:vAlign w:val="center"/>
            <w:textDirection w:val="lrTb"/>
            <w:noWrap w:val="false"/>
          </w:tcPr>
          <w:p>
            <w:pPr>
              <w:pStyle w:val="1097"/>
              <w:ind w:firstLine="0"/>
              <w:jc w:val="center"/>
              <w:spacing w:line="300" w:lineRule="auto"/>
              <w:rPr>
                <w:rFonts w:ascii="宋体" w:hAnsi="宋体" w:eastAsia="宋体"/>
                <w:color w:val="000000" w:themeColor="text1"/>
                <w:sz w:val="21"/>
                <w:szCs w:val="21"/>
                <w:highlight w:val="none"/>
              </w:rPr>
            </w:pPr>
            <w:r>
              <w:rPr>
                <w:rFonts w:ascii="宋体" w:hAnsi="宋体" w:eastAsia="宋体"/>
                <w:color w:val="000000" w:themeColor="text1"/>
                <w:sz w:val="21"/>
                <w:szCs w:val="21"/>
                <w:highlight w:val="none"/>
              </w:rPr>
              <w:t xml:space="preserve">联系人</w:t>
            </w:r>
            <w:r>
              <w:rPr>
                <w:color w:val="000000" w:themeColor="text1"/>
              </w:rPr>
            </w:r>
            <w:r/>
          </w:p>
        </w:tc>
        <w:tc>
          <w:tcPr>
            <w:gridSpan w:val="3"/>
            <w:tcW w:w="3542" w:type="dxa"/>
            <w:vAlign w:val="center"/>
            <w:textDirection w:val="lrTb"/>
            <w:noWrap w:val="false"/>
          </w:tcPr>
          <w:p>
            <w:pPr>
              <w:pStyle w:val="1097"/>
              <w:ind w:firstLine="0"/>
              <w:jc w:val="both"/>
              <w:spacing w:line="300" w:lineRule="auto"/>
              <w:rPr>
                <w:rFonts w:ascii="宋体" w:hAnsi="宋体" w:eastAsia="宋体"/>
                <w:color w:val="000000" w:themeColor="text1"/>
                <w:sz w:val="21"/>
                <w:szCs w:val="21"/>
                <w:highlight w:val="none"/>
              </w:rPr>
            </w:pPr>
            <w:r>
              <w:rPr>
                <w:rFonts w:ascii="宋体" w:hAnsi="宋体" w:eastAsia="宋体"/>
                <w:color w:val="000000" w:themeColor="text1"/>
                <w:sz w:val="21"/>
                <w:szCs w:val="21"/>
                <w:highlight w:val="none"/>
              </w:rPr>
            </w:r>
            <w:r>
              <w:rPr>
                <w:color w:val="000000" w:themeColor="text1"/>
              </w:rPr>
            </w:r>
            <w:r/>
          </w:p>
        </w:tc>
      </w:tr>
      <w:tr>
        <w:trPr>
          <w:trHeight w:val="625"/>
        </w:trPr>
        <w:tc>
          <w:tcPr>
            <w:tcW w:w="650" w:type="dxa"/>
            <w:vAlign w:val="center"/>
            <w:textDirection w:val="lrTb"/>
            <w:noWrap w:val="false"/>
          </w:tcPr>
          <w:p>
            <w:pPr>
              <w:pStyle w:val="1097"/>
              <w:ind w:firstLine="0"/>
              <w:jc w:val="center"/>
              <w:spacing w:line="300" w:lineRule="auto"/>
              <w:rPr>
                <w:rFonts w:ascii="宋体" w:hAnsi="宋体" w:eastAsia="宋体"/>
                <w:color w:val="000000" w:themeColor="text1"/>
                <w:sz w:val="21"/>
                <w:szCs w:val="21"/>
                <w:highlight w:val="none"/>
              </w:rPr>
            </w:pPr>
            <w:r>
              <w:rPr>
                <w:rFonts w:ascii="宋体" w:hAnsi="宋体" w:eastAsia="宋体"/>
                <w:color w:val="000000" w:themeColor="text1"/>
                <w:sz w:val="21"/>
                <w:szCs w:val="21"/>
                <w:highlight w:val="none"/>
              </w:rPr>
              <w:t xml:space="preserve">5</w:t>
            </w:r>
            <w:r>
              <w:rPr>
                <w:color w:val="000000" w:themeColor="text1"/>
              </w:rPr>
            </w:r>
            <w:r/>
          </w:p>
        </w:tc>
        <w:tc>
          <w:tcPr>
            <w:tcW w:w="1088" w:type="dxa"/>
            <w:vAlign w:val="center"/>
            <w:textDirection w:val="lrTb"/>
            <w:noWrap w:val="false"/>
          </w:tcPr>
          <w:p>
            <w:pPr>
              <w:pStyle w:val="1097"/>
              <w:ind w:firstLine="0"/>
              <w:jc w:val="center"/>
              <w:spacing w:line="300" w:lineRule="auto"/>
              <w:rPr>
                <w:rFonts w:ascii="宋体" w:hAnsi="宋体" w:eastAsia="宋体"/>
                <w:color w:val="000000" w:themeColor="text1"/>
                <w:sz w:val="21"/>
                <w:szCs w:val="21"/>
                <w:highlight w:val="none"/>
              </w:rPr>
            </w:pPr>
            <w:r>
              <w:rPr>
                <w:rFonts w:ascii="宋体" w:hAnsi="宋体" w:eastAsia="宋体"/>
                <w:color w:val="000000" w:themeColor="text1"/>
                <w:sz w:val="21"/>
                <w:szCs w:val="21"/>
                <w:highlight w:val="none"/>
              </w:rPr>
              <w:t xml:space="preserve">传真</w:t>
            </w:r>
            <w:r>
              <w:rPr>
                <w:color w:val="000000" w:themeColor="text1"/>
              </w:rPr>
            </w:r>
            <w:r/>
          </w:p>
        </w:tc>
        <w:tc>
          <w:tcPr>
            <w:gridSpan w:val="3"/>
            <w:tcW w:w="2773" w:type="dxa"/>
            <w:vAlign w:val="center"/>
            <w:textDirection w:val="lrTb"/>
            <w:noWrap w:val="false"/>
          </w:tcPr>
          <w:p>
            <w:pPr>
              <w:pStyle w:val="1097"/>
              <w:ind w:firstLine="0"/>
              <w:jc w:val="both"/>
              <w:spacing w:line="300" w:lineRule="auto"/>
              <w:rPr>
                <w:rFonts w:ascii="宋体" w:hAnsi="宋体" w:eastAsia="宋体"/>
                <w:color w:val="000000" w:themeColor="text1"/>
                <w:sz w:val="21"/>
                <w:szCs w:val="21"/>
                <w:highlight w:val="none"/>
              </w:rPr>
            </w:pPr>
            <w:r>
              <w:rPr>
                <w:rFonts w:ascii="宋体" w:hAnsi="宋体" w:eastAsia="宋体"/>
                <w:color w:val="000000" w:themeColor="text1"/>
                <w:sz w:val="21"/>
                <w:szCs w:val="21"/>
                <w:highlight w:val="none"/>
              </w:rPr>
            </w:r>
            <w:r>
              <w:rPr>
                <w:color w:val="000000" w:themeColor="text1"/>
              </w:rPr>
            </w:r>
            <w:r/>
          </w:p>
        </w:tc>
        <w:tc>
          <w:tcPr>
            <w:gridSpan w:val="2"/>
            <w:tcW w:w="1289" w:type="dxa"/>
            <w:vAlign w:val="center"/>
            <w:textDirection w:val="lrTb"/>
            <w:noWrap w:val="false"/>
          </w:tcPr>
          <w:p>
            <w:pPr>
              <w:pStyle w:val="1097"/>
              <w:ind w:firstLine="0"/>
              <w:jc w:val="center"/>
              <w:spacing w:line="300" w:lineRule="auto"/>
              <w:rPr>
                <w:rFonts w:ascii="宋体" w:hAnsi="宋体" w:eastAsia="宋体"/>
                <w:color w:val="000000" w:themeColor="text1"/>
                <w:sz w:val="21"/>
                <w:szCs w:val="21"/>
                <w:highlight w:val="none"/>
              </w:rPr>
            </w:pPr>
            <w:r>
              <w:rPr>
                <w:rFonts w:ascii="宋体" w:hAnsi="宋体" w:eastAsia="宋体"/>
                <w:color w:val="000000" w:themeColor="text1"/>
                <w:sz w:val="21"/>
                <w:szCs w:val="21"/>
                <w:highlight w:val="none"/>
              </w:rPr>
              <w:t xml:space="preserve">电子邮箱</w:t>
            </w:r>
            <w:r>
              <w:rPr>
                <w:color w:val="000000" w:themeColor="text1"/>
              </w:rPr>
            </w:r>
            <w:r/>
          </w:p>
        </w:tc>
        <w:tc>
          <w:tcPr>
            <w:gridSpan w:val="3"/>
            <w:tcW w:w="3542" w:type="dxa"/>
            <w:vAlign w:val="center"/>
            <w:textDirection w:val="lrTb"/>
            <w:noWrap w:val="false"/>
          </w:tcPr>
          <w:p>
            <w:pPr>
              <w:pStyle w:val="1097"/>
              <w:ind w:firstLine="0"/>
              <w:jc w:val="both"/>
              <w:spacing w:line="300" w:lineRule="auto"/>
              <w:rPr>
                <w:rFonts w:ascii="宋体" w:hAnsi="宋体" w:eastAsia="宋体"/>
                <w:b/>
                <w:color w:val="000000" w:themeColor="text1"/>
                <w:sz w:val="18"/>
                <w:szCs w:val="18"/>
                <w:highlight w:val="none"/>
              </w:rPr>
            </w:pPr>
            <w:r>
              <w:rPr>
                <w:rFonts w:ascii="宋体" w:hAnsi="宋体" w:eastAsia="宋体"/>
                <w:b/>
                <w:color w:val="000000" w:themeColor="text1"/>
                <w:sz w:val="18"/>
                <w:szCs w:val="18"/>
                <w:highlight w:val="none"/>
              </w:rPr>
            </w:r>
            <w:r>
              <w:rPr>
                <w:color w:val="000000" w:themeColor="text1"/>
              </w:rPr>
            </w:r>
            <w:r/>
          </w:p>
        </w:tc>
      </w:tr>
      <w:tr>
        <w:trPr>
          <w:trHeight w:val="645"/>
        </w:trPr>
        <w:tc>
          <w:tcPr>
            <w:tcW w:w="650" w:type="dxa"/>
            <w:vAlign w:val="center"/>
            <w:textDirection w:val="lrTb"/>
            <w:noWrap w:val="false"/>
          </w:tcPr>
          <w:p>
            <w:pPr>
              <w:pStyle w:val="1097"/>
              <w:ind w:firstLine="0"/>
              <w:jc w:val="center"/>
              <w:spacing w:line="300" w:lineRule="auto"/>
              <w:rPr>
                <w:rFonts w:ascii="宋体" w:hAnsi="宋体" w:eastAsia="宋体"/>
                <w:color w:val="000000" w:themeColor="text1"/>
                <w:sz w:val="21"/>
                <w:szCs w:val="21"/>
                <w:highlight w:val="none"/>
              </w:rPr>
            </w:pPr>
            <w:r>
              <w:rPr>
                <w:rFonts w:ascii="宋体" w:hAnsi="宋体" w:eastAsia="宋体"/>
                <w:color w:val="000000" w:themeColor="text1"/>
                <w:sz w:val="21"/>
                <w:szCs w:val="21"/>
                <w:highlight w:val="none"/>
              </w:rPr>
              <w:t xml:space="preserve">6</w:t>
            </w:r>
            <w:r>
              <w:rPr>
                <w:color w:val="000000" w:themeColor="text1"/>
              </w:rPr>
            </w:r>
            <w:r/>
          </w:p>
        </w:tc>
        <w:tc>
          <w:tcPr>
            <w:tcW w:w="1088" w:type="dxa"/>
            <w:vAlign w:val="center"/>
            <w:textDirection w:val="lrTb"/>
            <w:noWrap w:val="false"/>
          </w:tcPr>
          <w:p>
            <w:pPr>
              <w:pStyle w:val="1089"/>
              <w:rPr>
                <w:rFonts w:ascii="宋体" w:hAnsi="宋体"/>
                <w:color w:val="000000" w:themeColor="text1"/>
                <w:highlight w:val="none"/>
              </w:rPr>
            </w:pPr>
            <w:r>
              <w:rPr>
                <w:rFonts w:hint="eastAsia" w:ascii="宋体" w:hAnsi="宋体"/>
                <w:color w:val="000000" w:themeColor="text1"/>
                <w:highlight w:val="none"/>
              </w:rPr>
              <w:t xml:space="preserve">单位从业人员数量</w:t>
            </w:r>
            <w:r>
              <w:rPr>
                <w:color w:val="000000" w:themeColor="text1"/>
              </w:rPr>
            </w:r>
            <w:r/>
          </w:p>
        </w:tc>
        <w:tc>
          <w:tcPr>
            <w:gridSpan w:val="3"/>
            <w:tcW w:w="2773" w:type="dxa"/>
            <w:vAlign w:val="center"/>
            <w:textDirection w:val="lrTb"/>
            <w:noWrap w:val="false"/>
          </w:tcPr>
          <w:p>
            <w:pPr>
              <w:pStyle w:val="1097"/>
              <w:ind w:firstLine="2160"/>
              <w:jc w:val="both"/>
              <w:spacing w:line="300" w:lineRule="auto"/>
              <w:rPr>
                <w:rFonts w:ascii="宋体" w:hAnsi="宋体" w:eastAsia="宋体"/>
                <w:color w:val="000000" w:themeColor="text1"/>
                <w:sz w:val="21"/>
                <w:szCs w:val="21"/>
                <w:highlight w:val="none"/>
              </w:rPr>
            </w:pPr>
            <w:r>
              <w:rPr>
                <w:rFonts w:ascii="宋体" w:hAnsi="宋体" w:eastAsia="宋体"/>
                <w:color w:val="000000" w:themeColor="text1"/>
                <w:sz w:val="21"/>
                <w:szCs w:val="21"/>
                <w:highlight w:val="none"/>
              </w:rPr>
              <w:t xml:space="preserve">人</w:t>
            </w:r>
            <w:r>
              <w:rPr>
                <w:color w:val="000000" w:themeColor="text1"/>
              </w:rPr>
            </w:r>
            <w:r/>
          </w:p>
        </w:tc>
        <w:tc>
          <w:tcPr>
            <w:gridSpan w:val="4"/>
            <w:tcW w:w="2701" w:type="dxa"/>
            <w:vAlign w:val="center"/>
            <w:textDirection w:val="lrTb"/>
            <w:noWrap w:val="false"/>
          </w:tcPr>
          <w:p>
            <w:pPr>
              <w:pStyle w:val="1097"/>
              <w:ind w:firstLine="0"/>
              <w:jc w:val="both"/>
              <w:spacing w:line="300" w:lineRule="auto"/>
              <w:rPr>
                <w:rFonts w:ascii="宋体" w:hAnsi="宋体" w:eastAsia="宋体"/>
                <w:color w:val="000000" w:themeColor="text1"/>
                <w:sz w:val="21"/>
                <w:szCs w:val="21"/>
                <w:highlight w:val="none"/>
              </w:rPr>
            </w:pPr>
            <w:r>
              <w:rPr>
                <w:rFonts w:ascii="宋体" w:hAnsi="宋体" w:eastAsia="宋体"/>
                <w:color w:val="000000" w:themeColor="text1"/>
                <w:sz w:val="21"/>
                <w:szCs w:val="21"/>
                <w:highlight w:val="none"/>
              </w:rPr>
              <w:t xml:space="preserve">单位</w:t>
            </w:r>
            <w:r>
              <w:rPr>
                <w:rFonts w:hint="eastAsia" w:ascii="宋体" w:hAnsi="宋体" w:eastAsia="宋体"/>
                <w:color w:val="000000" w:themeColor="text1"/>
                <w:sz w:val="21"/>
                <w:szCs w:val="21"/>
                <w:highlight w:val="none"/>
              </w:rPr>
              <w:t xml:space="preserve">20</w:t>
            </w:r>
            <w:r>
              <w:rPr>
                <w:rFonts w:ascii="宋体" w:hAnsi="宋体" w:eastAsia="宋体"/>
                <w:color w:val="000000" w:themeColor="text1"/>
                <w:sz w:val="21"/>
                <w:szCs w:val="21"/>
                <w:highlight w:val="none"/>
              </w:rPr>
              <w:t xml:space="preserve">2</w:t>
            </w:r>
            <w:r>
              <w:rPr>
                <w:rFonts w:hint="eastAsia" w:ascii="宋体" w:hAnsi="宋体" w:eastAsia="宋体"/>
                <w:color w:val="000000" w:themeColor="text1"/>
                <w:sz w:val="21"/>
                <w:szCs w:val="21"/>
                <w:highlight w:val="none"/>
                <w:lang w:val="en-US" w:eastAsia="zh-CN"/>
              </w:rPr>
              <w:t xml:space="preserve">5</w:t>
            </w:r>
            <w:r>
              <w:rPr>
                <w:rFonts w:ascii="宋体" w:hAnsi="宋体" w:eastAsia="宋体"/>
                <w:color w:val="000000" w:themeColor="text1"/>
                <w:sz w:val="21"/>
                <w:szCs w:val="21"/>
                <w:highlight w:val="none"/>
              </w:rPr>
              <w:t xml:space="preserve">年总营业收入</w:t>
            </w:r>
            <w:r>
              <w:rPr>
                <w:color w:val="000000" w:themeColor="text1"/>
              </w:rPr>
            </w:r>
            <w:r/>
          </w:p>
        </w:tc>
        <w:tc>
          <w:tcPr>
            <w:tcW w:w="2130" w:type="dxa"/>
            <w:vAlign w:val="center"/>
            <w:textDirection w:val="lrTb"/>
            <w:noWrap w:val="false"/>
          </w:tcPr>
          <w:p>
            <w:pPr>
              <w:pStyle w:val="1097"/>
              <w:ind w:firstLine="0"/>
              <w:jc w:val="both"/>
              <w:spacing w:line="300" w:lineRule="auto"/>
              <w:rPr>
                <w:rFonts w:ascii="宋体" w:hAnsi="宋体" w:eastAsia="宋体"/>
                <w:color w:val="000000" w:themeColor="text1"/>
                <w:sz w:val="21"/>
                <w:szCs w:val="21"/>
                <w:highlight w:val="none"/>
              </w:rPr>
            </w:pPr>
            <w:r>
              <w:rPr>
                <w:rFonts w:ascii="宋体" w:hAnsi="宋体" w:eastAsia="宋体"/>
                <w:color w:val="000000" w:themeColor="text1"/>
                <w:sz w:val="21"/>
                <w:szCs w:val="21"/>
                <w:highlight w:val="none"/>
              </w:rPr>
              <w:t xml:space="preserve">万元</w:t>
            </w:r>
            <w:r>
              <w:rPr>
                <w:color w:val="000000" w:themeColor="text1"/>
              </w:rPr>
            </w:r>
            <w:r/>
          </w:p>
        </w:tc>
      </w:tr>
      <w:tr>
        <w:trPr>
          <w:trHeight w:val="1767"/>
        </w:trPr>
        <w:tc>
          <w:tcPr>
            <w:tcW w:w="650" w:type="dxa"/>
            <w:vAlign w:val="center"/>
            <w:textDirection w:val="lrTb"/>
            <w:noWrap w:val="false"/>
          </w:tcPr>
          <w:p>
            <w:pPr>
              <w:pStyle w:val="1097"/>
              <w:ind w:firstLine="0"/>
              <w:jc w:val="center"/>
              <w:spacing w:line="300" w:lineRule="auto"/>
              <w:rPr>
                <w:rFonts w:ascii="宋体" w:hAnsi="宋体" w:eastAsia="宋体"/>
                <w:color w:val="000000" w:themeColor="text1"/>
                <w:sz w:val="21"/>
                <w:szCs w:val="21"/>
                <w:highlight w:val="none"/>
              </w:rPr>
            </w:pPr>
            <w:r>
              <w:rPr>
                <w:rFonts w:ascii="宋体" w:hAnsi="宋体" w:eastAsia="宋体"/>
                <w:color w:val="000000" w:themeColor="text1"/>
                <w:sz w:val="21"/>
                <w:szCs w:val="21"/>
                <w:highlight w:val="none"/>
              </w:rPr>
              <w:t xml:space="preserve">7</w:t>
            </w:r>
            <w:r>
              <w:rPr>
                <w:color w:val="000000" w:themeColor="text1"/>
              </w:rPr>
            </w:r>
            <w:r/>
          </w:p>
        </w:tc>
        <w:tc>
          <w:tcPr>
            <w:gridSpan w:val="9"/>
            <w:tcW w:w="8692" w:type="dxa"/>
            <w:vAlign w:val="center"/>
            <w:textDirection w:val="lrTb"/>
            <w:noWrap w:val="false"/>
          </w:tcPr>
          <w:p>
            <w:pPr>
              <w:pStyle w:val="1097"/>
              <w:ind w:firstLine="0"/>
              <w:jc w:val="both"/>
              <w:spacing w:line="300" w:lineRule="auto"/>
              <w:rPr>
                <w:rFonts w:ascii="宋体" w:hAnsi="宋体" w:eastAsia="宋体"/>
                <w:color w:val="000000" w:themeColor="text1"/>
                <w:sz w:val="21"/>
                <w:szCs w:val="21"/>
                <w:highlight w:val="none"/>
              </w:rPr>
            </w:pPr>
            <w:r>
              <w:rPr>
                <w:rFonts w:ascii="宋体" w:hAnsi="宋体" w:eastAsia="宋体"/>
                <w:color w:val="000000" w:themeColor="text1"/>
                <w:sz w:val="21"/>
                <w:szCs w:val="21"/>
                <w:highlight w:val="none"/>
              </w:rPr>
              <w:t xml:space="preserve">主营范围</w:t>
            </w:r>
            <w:r>
              <w:rPr>
                <w:color w:val="000000" w:themeColor="text1"/>
              </w:rPr>
            </w:r>
            <w:r/>
          </w:p>
          <w:p>
            <w:pPr>
              <w:pStyle w:val="1097"/>
              <w:ind w:firstLine="0"/>
              <w:jc w:val="both"/>
              <w:spacing w:line="300" w:lineRule="auto"/>
              <w:rPr>
                <w:rFonts w:ascii="宋体" w:hAnsi="宋体" w:eastAsia="宋体"/>
                <w:color w:val="000000" w:themeColor="text1"/>
                <w:sz w:val="21"/>
                <w:szCs w:val="21"/>
                <w:highlight w:val="none"/>
              </w:rPr>
            </w:pPr>
            <w:r>
              <w:rPr>
                <w:rFonts w:ascii="宋体" w:hAnsi="宋体" w:eastAsia="宋体"/>
                <w:color w:val="000000" w:themeColor="text1"/>
                <w:sz w:val="21"/>
                <w:szCs w:val="21"/>
                <w:highlight w:val="none"/>
              </w:rPr>
              <w:t xml:space="preserve">1</w:t>
            </w:r>
            <w:r>
              <w:rPr>
                <w:rFonts w:hint="eastAsia" w:ascii="宋体" w:hAnsi="宋体" w:eastAsia="宋体"/>
                <w:color w:val="000000" w:themeColor="text1"/>
                <w:sz w:val="21"/>
                <w:szCs w:val="21"/>
                <w:highlight w:val="none"/>
              </w:rPr>
              <w:t xml:space="preserve">.</w:t>
            </w:r>
            <w:r>
              <w:rPr>
                <w:rFonts w:ascii="宋体" w:hAnsi="宋体" w:eastAsia="宋体"/>
                <w:color w:val="000000" w:themeColor="text1"/>
                <w:sz w:val="21"/>
                <w:szCs w:val="21"/>
                <w:highlight w:val="none"/>
              </w:rPr>
              <w:t xml:space="preserve">____________________________________</w:t>
            </w:r>
            <w:r>
              <w:rPr>
                <w:color w:val="000000" w:themeColor="text1"/>
              </w:rPr>
            </w:r>
            <w:r/>
          </w:p>
          <w:p>
            <w:pPr>
              <w:pStyle w:val="1097"/>
              <w:ind w:firstLine="0"/>
              <w:jc w:val="both"/>
              <w:spacing w:line="300" w:lineRule="auto"/>
              <w:rPr>
                <w:rFonts w:ascii="宋体" w:hAnsi="宋体" w:eastAsia="宋体"/>
                <w:color w:val="000000" w:themeColor="text1"/>
                <w:sz w:val="21"/>
                <w:szCs w:val="21"/>
                <w:highlight w:val="none"/>
              </w:rPr>
            </w:pPr>
            <w:r>
              <w:rPr>
                <w:rFonts w:ascii="宋体" w:hAnsi="宋体" w:eastAsia="宋体"/>
                <w:color w:val="000000" w:themeColor="text1"/>
                <w:sz w:val="21"/>
                <w:szCs w:val="21"/>
                <w:highlight w:val="none"/>
              </w:rPr>
              <w:t xml:space="preserve">2</w:t>
            </w:r>
            <w:r>
              <w:rPr>
                <w:rFonts w:hint="eastAsia" w:ascii="宋体" w:hAnsi="宋体" w:eastAsia="宋体"/>
                <w:color w:val="000000" w:themeColor="text1"/>
                <w:sz w:val="21"/>
                <w:szCs w:val="21"/>
                <w:highlight w:val="none"/>
              </w:rPr>
              <w:t xml:space="preserve">.</w:t>
            </w:r>
            <w:r>
              <w:rPr>
                <w:rFonts w:ascii="宋体" w:hAnsi="宋体" w:eastAsia="宋体"/>
                <w:color w:val="000000" w:themeColor="text1"/>
                <w:sz w:val="21"/>
                <w:szCs w:val="21"/>
                <w:highlight w:val="none"/>
              </w:rPr>
              <w:t xml:space="preserve">____________________________________</w:t>
            </w:r>
            <w:r>
              <w:rPr>
                <w:color w:val="000000" w:themeColor="text1"/>
              </w:rPr>
            </w:r>
            <w:r/>
          </w:p>
          <w:p>
            <w:pPr>
              <w:pStyle w:val="1097"/>
              <w:ind w:firstLine="0"/>
              <w:jc w:val="both"/>
              <w:spacing w:line="300" w:lineRule="auto"/>
              <w:rPr>
                <w:rFonts w:ascii="宋体" w:hAnsi="宋体" w:eastAsia="宋体"/>
                <w:color w:val="000000" w:themeColor="text1"/>
                <w:sz w:val="21"/>
                <w:szCs w:val="21"/>
                <w:highlight w:val="none"/>
              </w:rPr>
            </w:pPr>
            <w:r>
              <w:rPr>
                <w:rFonts w:ascii="宋体" w:hAnsi="宋体" w:eastAsia="宋体"/>
                <w:color w:val="000000" w:themeColor="text1"/>
                <w:sz w:val="21"/>
                <w:szCs w:val="21"/>
                <w:highlight w:val="none"/>
              </w:rPr>
              <w:t xml:space="preserve">3</w:t>
            </w:r>
            <w:r>
              <w:rPr>
                <w:rFonts w:hint="eastAsia" w:ascii="宋体" w:hAnsi="宋体" w:eastAsia="宋体"/>
                <w:color w:val="000000" w:themeColor="text1"/>
                <w:sz w:val="21"/>
                <w:szCs w:val="21"/>
                <w:highlight w:val="none"/>
              </w:rPr>
              <w:t xml:space="preserve">.</w:t>
            </w:r>
            <w:r>
              <w:rPr>
                <w:rFonts w:ascii="宋体" w:hAnsi="宋体" w:eastAsia="宋体"/>
                <w:color w:val="000000" w:themeColor="text1"/>
                <w:sz w:val="21"/>
                <w:szCs w:val="21"/>
                <w:highlight w:val="none"/>
              </w:rPr>
              <w:t xml:space="preserve">____________________________________ </w:t>
            </w:r>
            <w:r>
              <w:rPr>
                <w:color w:val="000000" w:themeColor="text1"/>
              </w:rPr>
            </w:r>
            <w:r/>
          </w:p>
        </w:tc>
      </w:tr>
      <w:tr>
        <w:trPr>
          <w:trHeight w:val="1548"/>
        </w:trPr>
        <w:tc>
          <w:tcPr>
            <w:tcW w:w="650" w:type="dxa"/>
            <w:vAlign w:val="center"/>
            <w:textDirection w:val="lrTb"/>
            <w:noWrap w:val="false"/>
          </w:tcPr>
          <w:p>
            <w:pPr>
              <w:pStyle w:val="1097"/>
              <w:ind w:firstLine="0"/>
              <w:jc w:val="center"/>
              <w:spacing w:line="300" w:lineRule="auto"/>
              <w:rPr>
                <w:rFonts w:ascii="宋体" w:hAnsi="宋体" w:eastAsia="宋体"/>
                <w:color w:val="000000" w:themeColor="text1"/>
                <w:sz w:val="21"/>
                <w:szCs w:val="21"/>
                <w:highlight w:val="none"/>
              </w:rPr>
            </w:pPr>
            <w:r>
              <w:rPr>
                <w:rFonts w:ascii="宋体" w:hAnsi="宋体" w:eastAsia="宋体"/>
                <w:color w:val="000000" w:themeColor="text1"/>
                <w:sz w:val="21"/>
                <w:szCs w:val="21"/>
                <w:highlight w:val="none"/>
              </w:rPr>
              <w:t xml:space="preserve">8</w:t>
            </w:r>
            <w:r>
              <w:rPr>
                <w:color w:val="000000" w:themeColor="text1"/>
              </w:rPr>
            </w:r>
            <w:r/>
          </w:p>
        </w:tc>
        <w:tc>
          <w:tcPr>
            <w:gridSpan w:val="3"/>
            <w:tcW w:w="2445" w:type="dxa"/>
            <w:vAlign w:val="center"/>
            <w:textDirection w:val="lrTb"/>
            <w:noWrap w:val="false"/>
          </w:tcPr>
          <w:p>
            <w:pPr>
              <w:pStyle w:val="1097"/>
              <w:ind w:firstLine="0"/>
              <w:jc w:val="both"/>
              <w:spacing w:line="300" w:lineRule="auto"/>
              <w:rPr>
                <w:rFonts w:ascii="宋体" w:hAnsi="宋体" w:eastAsia="宋体"/>
                <w:color w:val="000000" w:themeColor="text1"/>
                <w:sz w:val="21"/>
                <w:szCs w:val="21"/>
                <w:highlight w:val="none"/>
              </w:rPr>
            </w:pPr>
            <w:r>
              <w:rPr>
                <w:rFonts w:ascii="宋体" w:hAnsi="宋体" w:eastAsia="宋体"/>
                <w:color w:val="000000" w:themeColor="text1"/>
                <w:sz w:val="21"/>
                <w:szCs w:val="21"/>
                <w:highlight w:val="none"/>
              </w:rPr>
              <w:t xml:space="preserve">最近3年内在经营过程中受到何种奖励或处分</w:t>
            </w:r>
            <w:r>
              <w:rPr>
                <w:color w:val="000000" w:themeColor="text1"/>
              </w:rPr>
            </w:r>
            <w:r/>
          </w:p>
        </w:tc>
        <w:tc>
          <w:tcPr>
            <w:gridSpan w:val="6"/>
            <w:tcW w:w="6247" w:type="dxa"/>
            <w:vAlign w:val="top"/>
            <w:textDirection w:val="lrTb"/>
            <w:noWrap w:val="false"/>
          </w:tcPr>
          <w:p>
            <w:pPr>
              <w:pStyle w:val="1097"/>
              <w:ind w:firstLine="0"/>
              <w:jc w:val="both"/>
              <w:spacing w:line="300" w:lineRule="auto"/>
              <w:rPr>
                <w:rFonts w:ascii="宋体" w:hAnsi="宋体" w:eastAsia="宋体"/>
                <w:color w:val="000000" w:themeColor="text1"/>
                <w:sz w:val="21"/>
                <w:szCs w:val="21"/>
                <w:highlight w:val="none"/>
              </w:rPr>
            </w:pPr>
            <w:r>
              <w:rPr>
                <w:rFonts w:ascii="宋体" w:hAnsi="宋体" w:eastAsia="宋体"/>
                <w:color w:val="000000" w:themeColor="text1"/>
                <w:sz w:val="21"/>
                <w:szCs w:val="21"/>
                <w:highlight w:val="none"/>
              </w:rPr>
            </w:r>
            <w:r>
              <w:rPr>
                <w:color w:val="000000" w:themeColor="text1"/>
              </w:rPr>
            </w:r>
            <w:r/>
          </w:p>
        </w:tc>
      </w:tr>
      <w:tr>
        <w:trPr>
          <w:trHeight w:val="618"/>
        </w:trPr>
        <w:tc>
          <w:tcPr>
            <w:tcW w:w="650" w:type="dxa"/>
            <w:vAlign w:val="center"/>
            <w:textDirection w:val="lrTb"/>
            <w:noWrap w:val="false"/>
          </w:tcPr>
          <w:p>
            <w:pPr>
              <w:pStyle w:val="1097"/>
              <w:ind w:firstLine="0"/>
              <w:jc w:val="center"/>
              <w:spacing w:line="300" w:lineRule="auto"/>
              <w:rPr>
                <w:rFonts w:ascii="宋体" w:hAnsi="宋体" w:eastAsia="宋体"/>
                <w:color w:val="000000" w:themeColor="text1"/>
                <w:sz w:val="21"/>
                <w:szCs w:val="21"/>
                <w:highlight w:val="none"/>
              </w:rPr>
            </w:pPr>
            <w:r>
              <w:rPr>
                <w:rFonts w:ascii="宋体" w:hAnsi="宋体" w:eastAsia="宋体"/>
                <w:color w:val="000000" w:themeColor="text1"/>
                <w:sz w:val="21"/>
                <w:szCs w:val="21"/>
                <w:highlight w:val="none"/>
              </w:rPr>
              <w:t xml:space="preserve">9</w:t>
            </w:r>
            <w:r>
              <w:rPr>
                <w:color w:val="000000" w:themeColor="text1"/>
              </w:rPr>
            </w:r>
            <w:r/>
          </w:p>
        </w:tc>
        <w:tc>
          <w:tcPr>
            <w:gridSpan w:val="3"/>
            <w:tcW w:w="2445" w:type="dxa"/>
            <w:vAlign w:val="top"/>
            <w:textDirection w:val="lrTb"/>
            <w:noWrap w:val="false"/>
          </w:tcPr>
          <w:p>
            <w:pPr>
              <w:pStyle w:val="1097"/>
              <w:ind w:firstLine="0"/>
              <w:jc w:val="both"/>
              <w:spacing w:line="300" w:lineRule="auto"/>
              <w:rPr>
                <w:rFonts w:ascii="宋体" w:hAnsi="宋体" w:eastAsia="宋体"/>
                <w:color w:val="000000" w:themeColor="text1"/>
                <w:sz w:val="21"/>
                <w:szCs w:val="21"/>
                <w:highlight w:val="none"/>
              </w:rPr>
            </w:pPr>
            <w:r>
              <w:rPr>
                <w:rFonts w:ascii="宋体" w:hAnsi="宋体" w:eastAsia="宋体"/>
                <w:color w:val="000000" w:themeColor="text1"/>
                <w:sz w:val="21"/>
                <w:szCs w:val="21"/>
                <w:highlight w:val="none"/>
              </w:rPr>
              <w:t xml:space="preserve">最近3年内有无因售假、售劣或是其他原因被消费者投诉或起诉的情况及说明</w:t>
            </w:r>
            <w:r>
              <w:rPr>
                <w:color w:val="000000" w:themeColor="text1"/>
              </w:rPr>
            </w:r>
            <w:r/>
          </w:p>
        </w:tc>
        <w:tc>
          <w:tcPr>
            <w:gridSpan w:val="6"/>
            <w:tcW w:w="6247" w:type="dxa"/>
            <w:vAlign w:val="top"/>
            <w:textDirection w:val="lrTb"/>
            <w:noWrap w:val="false"/>
          </w:tcPr>
          <w:p>
            <w:pPr>
              <w:pStyle w:val="1097"/>
              <w:ind w:firstLine="0"/>
              <w:jc w:val="both"/>
              <w:spacing w:line="300" w:lineRule="auto"/>
              <w:rPr>
                <w:rFonts w:ascii="宋体" w:hAnsi="宋体" w:eastAsia="宋体"/>
                <w:color w:val="000000" w:themeColor="text1"/>
                <w:sz w:val="21"/>
                <w:szCs w:val="21"/>
                <w:highlight w:val="none"/>
              </w:rPr>
            </w:pPr>
            <w:r>
              <w:rPr>
                <w:rFonts w:ascii="宋体" w:hAnsi="宋体" w:eastAsia="宋体"/>
                <w:color w:val="000000" w:themeColor="text1"/>
                <w:sz w:val="21"/>
                <w:szCs w:val="21"/>
                <w:highlight w:val="none"/>
              </w:rPr>
            </w:r>
            <w:r>
              <w:rPr>
                <w:color w:val="000000" w:themeColor="text1"/>
              </w:rPr>
            </w:r>
            <w:r/>
          </w:p>
        </w:tc>
      </w:tr>
      <w:tr>
        <w:trPr>
          <w:trHeight w:val="1392"/>
        </w:trPr>
        <w:tc>
          <w:tcPr>
            <w:tcW w:w="650" w:type="dxa"/>
            <w:vAlign w:val="center"/>
            <w:textDirection w:val="lrTb"/>
            <w:noWrap w:val="false"/>
          </w:tcPr>
          <w:p>
            <w:pPr>
              <w:pStyle w:val="1097"/>
              <w:ind w:firstLine="0"/>
              <w:jc w:val="center"/>
              <w:spacing w:line="300" w:lineRule="auto"/>
              <w:rPr>
                <w:rFonts w:ascii="宋体" w:hAnsi="宋体" w:eastAsia="宋体"/>
                <w:color w:val="000000" w:themeColor="text1"/>
                <w:sz w:val="21"/>
                <w:szCs w:val="21"/>
                <w:highlight w:val="none"/>
              </w:rPr>
            </w:pPr>
            <w:r>
              <w:rPr>
                <w:rFonts w:ascii="宋体" w:hAnsi="宋体" w:eastAsia="宋体"/>
                <w:color w:val="000000" w:themeColor="text1"/>
                <w:sz w:val="21"/>
                <w:szCs w:val="21"/>
                <w:highlight w:val="none"/>
              </w:rPr>
              <w:t xml:space="preserve">10</w:t>
            </w:r>
            <w:r>
              <w:rPr>
                <w:color w:val="000000" w:themeColor="text1"/>
              </w:rPr>
            </w:r>
            <w:r/>
          </w:p>
        </w:tc>
        <w:tc>
          <w:tcPr>
            <w:gridSpan w:val="9"/>
            <w:tcW w:w="8692" w:type="dxa"/>
            <w:vAlign w:val="center"/>
            <w:textDirection w:val="lrTb"/>
            <w:noWrap w:val="false"/>
          </w:tcPr>
          <w:p>
            <w:pPr>
              <w:pStyle w:val="1097"/>
              <w:ind w:firstLine="0"/>
              <w:jc w:val="both"/>
              <w:spacing w:line="300" w:lineRule="auto"/>
              <w:rPr>
                <w:rFonts w:ascii="宋体" w:hAnsi="宋体" w:eastAsia="宋体"/>
                <w:color w:val="000000" w:themeColor="text1"/>
                <w:sz w:val="21"/>
                <w:szCs w:val="21"/>
                <w:highlight w:val="none"/>
              </w:rPr>
            </w:pPr>
            <w:r>
              <w:rPr>
                <w:rFonts w:ascii="宋体" w:hAnsi="宋体" w:eastAsia="宋体"/>
                <w:color w:val="000000" w:themeColor="text1"/>
                <w:sz w:val="21"/>
                <w:szCs w:val="21"/>
                <w:highlight w:val="none"/>
              </w:rPr>
              <w:t xml:space="preserve">其他需要说明的情况</w:t>
            </w:r>
            <w:r>
              <w:rPr>
                <w:color w:val="000000" w:themeColor="text1"/>
              </w:rPr>
            </w:r>
            <w:r/>
          </w:p>
        </w:tc>
      </w:tr>
    </w:tbl>
    <w:p>
      <w:pPr>
        <w:pStyle w:val="1097"/>
        <w:ind w:firstLine="0"/>
        <w:spacing w:line="300" w:lineRule="auto"/>
        <w:rPr>
          <w:rFonts w:ascii="宋体" w:hAnsi="宋体" w:eastAsia="宋体"/>
          <w:b/>
          <w:color w:val="000000" w:themeColor="text1"/>
          <w:sz w:val="21"/>
          <w:szCs w:val="21"/>
          <w:highlight w:val="none"/>
        </w:rPr>
      </w:pPr>
      <w:r>
        <w:rPr>
          <w:rFonts w:ascii="宋体" w:hAnsi="宋体" w:eastAsia="宋体"/>
          <w:b/>
          <w:color w:val="000000" w:themeColor="text1"/>
          <w:sz w:val="21"/>
          <w:szCs w:val="21"/>
          <w:highlight w:val="none"/>
        </w:rPr>
      </w:r>
      <w:r>
        <w:rPr>
          <w:color w:val="000000" w:themeColor="text1"/>
        </w:rPr>
      </w:r>
      <w:r/>
    </w:p>
    <w:p>
      <w:pPr>
        <w:pStyle w:val="1097"/>
        <w:ind w:firstLine="0"/>
        <w:rPr>
          <w:rFonts w:ascii="宋体" w:hAnsi="宋体" w:eastAsia="宋体"/>
          <w:b/>
          <w:color w:val="000000" w:themeColor="text1"/>
          <w:szCs w:val="21"/>
          <w:highlight w:val="none"/>
        </w:rPr>
      </w:pPr>
      <w:r>
        <w:rPr>
          <w:rFonts w:ascii="宋体" w:hAnsi="宋体" w:eastAsia="宋体"/>
          <w:b/>
          <w:color w:val="000000" w:themeColor="text1"/>
          <w:szCs w:val="21"/>
          <w:highlight w:val="none"/>
        </w:rPr>
      </w:r>
      <w:r>
        <w:rPr>
          <w:color w:val="000000" w:themeColor="text1"/>
        </w:rPr>
      </w:r>
      <w:r/>
    </w:p>
    <w:p>
      <w:pPr>
        <w:pStyle w:val="1097"/>
        <w:ind w:firstLine="0"/>
        <w:rPr>
          <w:rFonts w:ascii="宋体" w:hAnsi="宋体" w:eastAsia="宋体"/>
          <w:b/>
          <w:color w:val="000000" w:themeColor="text1"/>
          <w:szCs w:val="21"/>
          <w:highlight w:val="none"/>
        </w:rPr>
      </w:pPr>
      <w:r>
        <w:rPr>
          <w:rFonts w:ascii="宋体" w:hAnsi="宋体" w:eastAsia="宋体"/>
          <w:b/>
          <w:color w:val="000000" w:themeColor="text1"/>
          <w:szCs w:val="21"/>
          <w:highlight w:val="none"/>
        </w:rPr>
      </w:r>
      <w:r>
        <w:rPr>
          <w:color w:val="000000" w:themeColor="text1"/>
        </w:rPr>
      </w:r>
      <w:r/>
    </w:p>
    <w:p>
      <w:pPr>
        <w:pStyle w:val="1097"/>
        <w:ind w:firstLine="0"/>
        <w:rPr>
          <w:rFonts w:ascii="宋体" w:hAnsi="宋体" w:eastAsia="宋体"/>
          <w:b/>
          <w:color w:val="000000" w:themeColor="text1"/>
          <w:szCs w:val="21"/>
          <w:highlight w:val="none"/>
        </w:rPr>
      </w:pPr>
      <w:r>
        <w:rPr>
          <w:rFonts w:ascii="宋体" w:hAnsi="宋体" w:eastAsia="宋体"/>
          <w:b/>
          <w:color w:val="000000" w:themeColor="text1"/>
          <w:szCs w:val="21"/>
          <w:highlight w:val="none"/>
        </w:rPr>
      </w:r>
      <w:r>
        <w:rPr>
          <w:color w:val="000000" w:themeColor="text1"/>
        </w:rPr>
      </w:r>
      <w:r/>
    </w:p>
    <w:p>
      <w:pPr>
        <w:pStyle w:val="1089"/>
        <w:rPr>
          <w:rFonts w:ascii="宋体" w:hAnsi="宋体"/>
          <w:b/>
          <w:bCs/>
          <w:color w:val="000000" w:themeColor="text1"/>
          <w:sz w:val="30"/>
          <w:szCs w:val="30"/>
          <w:highlight w:val="none"/>
        </w:rPr>
      </w:pPr>
      <w:r>
        <w:rPr>
          <w:rFonts w:ascii="宋体" w:hAnsi="宋体"/>
          <w:b/>
          <w:bCs/>
          <w:color w:val="000000" w:themeColor="text1"/>
          <w:sz w:val="30"/>
          <w:szCs w:val="30"/>
          <w:highlight w:val="none"/>
        </w:rPr>
      </w:r>
      <w:r>
        <w:rPr>
          <w:color w:val="000000" w:themeColor="text1"/>
        </w:rPr>
      </w:r>
      <w:r/>
    </w:p>
    <w:p>
      <w:pPr>
        <w:pStyle w:val="1091"/>
        <w:rPr>
          <w:rFonts w:ascii="宋体" w:hAnsi="宋体" w:eastAsia="宋体" w:cs="宋体"/>
          <w:color w:val="000000" w:themeColor="text1"/>
          <w:highlight w:val="none"/>
        </w:rPr>
      </w:pPr>
      <w:r>
        <w:rPr>
          <w:color w:val="000000" w:themeColor="text1"/>
        </w:rPr>
      </w:r>
      <w:bookmarkStart w:id="25" w:name="_Ref19507"/>
      <w:r>
        <w:rPr>
          <w:rFonts w:hint="eastAsia" w:ascii="宋体" w:hAnsi="宋体" w:eastAsia="宋体" w:cs="宋体"/>
          <w:color w:val="000000" w:themeColor="text1"/>
          <w:highlight w:val="none"/>
        </w:rPr>
        <w:t xml:space="preserve">四、远程参与开标会议诚信承诺书</w:t>
      </w:r>
      <w:bookmarkEnd w:id="25"/>
      <w:r>
        <w:rPr>
          <w:color w:val="000000" w:themeColor="text1"/>
        </w:rPr>
      </w:r>
      <w:r/>
    </w:p>
    <w:p>
      <w:pPr>
        <w:pStyle w:val="1089"/>
        <w:spacing w:line="360" w:lineRule="auto"/>
        <w:rPr>
          <w:rFonts w:hint="eastAsia" w:ascii="宋体" w:hAnsi="宋体"/>
          <w:color w:val="000000" w:themeColor="text1"/>
          <w:highlight w:val="none"/>
          <w:u w:val="single"/>
        </w:rPr>
      </w:pPr>
      <w:r>
        <w:rPr>
          <w:rFonts w:hint="eastAsia" w:ascii="宋体" w:hAnsi="宋体"/>
          <w:color w:val="000000" w:themeColor="text1"/>
          <w:highlight w:val="none"/>
        </w:rPr>
        <w:t xml:space="preserve">致： </w:t>
      </w:r>
      <w:r>
        <w:rPr>
          <w:rFonts w:hint="eastAsia" w:ascii="宋体" w:hAnsi="宋体"/>
          <w:color w:val="000000" w:themeColor="text1"/>
          <w:highlight w:val="none"/>
          <w:u w:val="single"/>
          <w:lang w:eastAsia="zh-CN"/>
        </w:rPr>
        <w:t xml:space="preserve">昆山市人民法院</w:t>
      </w:r>
      <w:r>
        <w:rPr>
          <w:rFonts w:hint="eastAsia" w:ascii="宋体" w:hAnsi="宋体"/>
          <w:color w:val="000000" w:themeColor="text1"/>
          <w:highlight w:val="none"/>
          <w:u w:val="single"/>
        </w:rPr>
        <w:t xml:space="preserve">、苏州茗竣建设管理咨询有限公司</w:t>
      </w:r>
      <w:r>
        <w:rPr>
          <w:color w:val="000000" w:themeColor="text1"/>
        </w:rPr>
      </w:r>
      <w:r/>
    </w:p>
    <w:p>
      <w:pPr>
        <w:pStyle w:val="1089"/>
        <w:ind w:firstLine="420"/>
        <w:spacing w:line="360" w:lineRule="auto"/>
        <w:rPr>
          <w:rFonts w:ascii="宋体" w:hAnsi="宋体"/>
          <w:color w:val="000000" w:themeColor="text1"/>
          <w:highlight w:val="none"/>
        </w:rPr>
      </w:pPr>
      <w:r>
        <w:rPr>
          <w:rFonts w:hint="eastAsia" w:ascii="宋体" w:hAnsi="宋体"/>
          <w:color w:val="000000" w:themeColor="text1"/>
          <w:highlight w:val="none"/>
        </w:rPr>
        <w:t xml:space="preserve">我方郑重承诺：遵循公开、公平、公正和诚实守信的原则，参加本次远程开标会议，是我方真实意思的表达。</w:t>
      </w:r>
      <w:r>
        <w:rPr>
          <w:color w:val="000000" w:themeColor="text1"/>
        </w:rPr>
      </w:r>
      <w:r/>
    </w:p>
    <w:p>
      <w:pPr>
        <w:pStyle w:val="1089"/>
        <w:ind w:firstLine="420"/>
        <w:spacing w:line="360" w:lineRule="auto"/>
        <w:rPr>
          <w:rFonts w:ascii="宋体" w:hAnsi="宋体"/>
          <w:color w:val="000000" w:themeColor="text1"/>
          <w:szCs w:val="21"/>
          <w:highlight w:val="none"/>
        </w:rPr>
      </w:pPr>
      <w:r>
        <w:rPr>
          <w:rFonts w:hint="eastAsia" w:ascii="宋体" w:hAnsi="宋体"/>
          <w:color w:val="000000" w:themeColor="text1"/>
          <w:szCs w:val="21"/>
          <w:highlight w:val="none"/>
          <w:lang w:val="zh-CN"/>
        </w:rPr>
        <w:t xml:space="preserve">一、不出借、买卖、伪造、涂改企业和从业人员的资质证书、营业执照、资格业绩、印章以及其他相关资信证明文件，严禁其他企业或个人以我公司的名义投标（响应）。</w:t>
      </w:r>
      <w:r>
        <w:rPr>
          <w:color w:val="000000" w:themeColor="text1"/>
        </w:rPr>
      </w:r>
      <w:r/>
    </w:p>
    <w:p>
      <w:pPr>
        <w:pStyle w:val="1089"/>
        <w:ind w:firstLine="420"/>
        <w:spacing w:line="360" w:lineRule="auto"/>
        <w:rPr>
          <w:rFonts w:ascii="宋体" w:hAnsi="宋体"/>
          <w:color w:val="000000" w:themeColor="text1"/>
          <w:szCs w:val="21"/>
          <w:highlight w:val="none"/>
        </w:rPr>
      </w:pPr>
      <w:r>
        <w:rPr>
          <w:rFonts w:hint="eastAsia" w:ascii="宋体" w:hAnsi="宋体"/>
          <w:color w:val="000000" w:themeColor="text1"/>
          <w:szCs w:val="21"/>
          <w:highlight w:val="none"/>
          <w:lang w:val="zh-CN"/>
        </w:rPr>
        <w:t xml:space="preserve">二、严格遵守法律、法规和采购文件规定的投标（响应）程序。不隐瞒真实情况，不弄虚作假，不骗取投标（响应）和中标（成交）资格。</w:t>
      </w:r>
      <w:r>
        <w:rPr>
          <w:color w:val="000000" w:themeColor="text1"/>
        </w:rPr>
      </w:r>
      <w:r/>
    </w:p>
    <w:p>
      <w:pPr>
        <w:pStyle w:val="1089"/>
        <w:ind w:firstLine="420"/>
        <w:spacing w:line="360" w:lineRule="auto"/>
        <w:rPr>
          <w:rFonts w:ascii="宋体" w:hAnsi="宋体"/>
          <w:color w:val="000000" w:themeColor="text1"/>
          <w:szCs w:val="21"/>
          <w:highlight w:val="none"/>
        </w:rPr>
      </w:pPr>
      <w:r>
        <w:rPr>
          <w:rFonts w:hint="eastAsia" w:ascii="宋体" w:hAnsi="宋体"/>
          <w:color w:val="000000" w:themeColor="text1"/>
          <w:szCs w:val="21"/>
          <w:highlight w:val="none"/>
          <w:lang w:val="zh-CN"/>
        </w:rPr>
        <w:t xml:space="preserve">三、坚决抵制和杜绝串标、围标、哄抬报价、贿赂、回扣等违法投标（响应）和不正当竞争行为。</w:t>
      </w:r>
      <w:r>
        <w:rPr>
          <w:color w:val="000000" w:themeColor="text1"/>
        </w:rPr>
      </w:r>
      <w:r/>
    </w:p>
    <w:p>
      <w:pPr>
        <w:pStyle w:val="1089"/>
        <w:ind w:firstLine="420"/>
        <w:spacing w:line="360" w:lineRule="auto"/>
        <w:rPr>
          <w:rFonts w:ascii="宋体" w:hAnsi="宋体"/>
          <w:color w:val="000000" w:themeColor="text1"/>
          <w:szCs w:val="21"/>
          <w:highlight w:val="none"/>
        </w:rPr>
      </w:pPr>
      <w:r>
        <w:rPr>
          <w:rFonts w:hint="eastAsia" w:ascii="宋体" w:hAnsi="宋体"/>
          <w:color w:val="000000" w:themeColor="text1"/>
          <w:szCs w:val="21"/>
          <w:highlight w:val="none"/>
          <w:lang w:val="zh-CN"/>
        </w:rPr>
        <w:t xml:space="preserve">四、依法经营，公平竞争，不采取违法、违规或不正当手段损害、侵犯同行企业的正当权益。</w:t>
      </w:r>
      <w:r>
        <w:rPr>
          <w:color w:val="000000" w:themeColor="text1"/>
        </w:rPr>
      </w:r>
      <w:r/>
    </w:p>
    <w:p>
      <w:pPr>
        <w:pStyle w:val="1089"/>
        <w:ind w:firstLine="420"/>
        <w:spacing w:line="360" w:lineRule="auto"/>
        <w:rPr>
          <w:rFonts w:ascii="宋体" w:hAnsi="宋体"/>
          <w:color w:val="000000" w:themeColor="text1"/>
          <w:szCs w:val="21"/>
          <w:highlight w:val="none"/>
        </w:rPr>
      </w:pPr>
      <w:r>
        <w:rPr>
          <w:rFonts w:hint="eastAsia" w:ascii="宋体" w:hAnsi="宋体"/>
          <w:color w:val="000000" w:themeColor="text1"/>
          <w:szCs w:val="21"/>
          <w:highlight w:val="none"/>
          <w:lang w:val="zh-CN"/>
        </w:rPr>
        <w:t xml:space="preserve">五、遵守指令、不擅离职守。开标评审过程中，我方将坚持全程参加开评标会议，积极响应采购人的指令和操作要求，不擅离职守，始终保持通讯顺畅，因我方原因导致10分钟内无法与管理端建立起联系的，即视为放弃交互的权利，我方认可采购人任意处置决定，接受包括终止投标（响应）资格在内的任何处理结果。</w:t>
      </w:r>
      <w:r>
        <w:rPr>
          <w:color w:val="000000" w:themeColor="text1"/>
        </w:rPr>
      </w:r>
      <w:r/>
    </w:p>
    <w:p>
      <w:pPr>
        <w:pStyle w:val="1089"/>
        <w:ind w:firstLine="420"/>
        <w:spacing w:line="360" w:lineRule="auto"/>
        <w:rPr>
          <w:rFonts w:ascii="宋体" w:hAnsi="宋体"/>
          <w:color w:val="000000" w:themeColor="text1"/>
          <w:szCs w:val="21"/>
          <w:highlight w:val="none"/>
        </w:rPr>
      </w:pPr>
      <w:r>
        <w:rPr>
          <w:rFonts w:hint="eastAsia" w:ascii="宋体" w:hAnsi="宋体"/>
          <w:color w:val="000000" w:themeColor="text1"/>
          <w:szCs w:val="21"/>
          <w:highlight w:val="none"/>
          <w:lang w:val="zh-CN"/>
        </w:rPr>
        <w:t xml:space="preserve">六、确保设施、设备工况良好。我方将负责提前检查电力供应、网络环境和远程开标会议有关设施、设备的稳定性和安全性，因我方原因导致无法完成投标（响应）或者不能进行现场实时交互的，均由我方自行承担一切后果。</w:t>
      </w:r>
      <w:r>
        <w:rPr>
          <w:color w:val="000000" w:themeColor="text1"/>
        </w:rPr>
      </w:r>
      <w:r/>
    </w:p>
    <w:p>
      <w:pPr>
        <w:pStyle w:val="1089"/>
        <w:ind w:firstLine="420"/>
        <w:spacing w:line="360" w:lineRule="auto"/>
        <w:rPr>
          <w:rFonts w:ascii="宋体" w:hAnsi="宋体"/>
          <w:color w:val="000000" w:themeColor="text1"/>
          <w:szCs w:val="21"/>
          <w:highlight w:val="none"/>
        </w:rPr>
      </w:pPr>
      <w:r>
        <w:rPr>
          <w:rFonts w:hint="eastAsia" w:ascii="宋体" w:hAnsi="宋体"/>
          <w:color w:val="000000" w:themeColor="text1"/>
          <w:szCs w:val="21"/>
          <w:highlight w:val="none"/>
          <w:lang w:val="zh-CN"/>
        </w:rPr>
        <w:t xml:space="preserve">七、不向采购人或评审专家或相关人员行贿，以牟取中标。</w:t>
      </w:r>
      <w:r>
        <w:rPr>
          <w:color w:val="000000" w:themeColor="text1"/>
        </w:rPr>
      </w:r>
      <w:r/>
    </w:p>
    <w:p>
      <w:pPr>
        <w:pStyle w:val="1089"/>
        <w:ind w:firstLine="420"/>
        <w:spacing w:line="360" w:lineRule="auto"/>
        <w:rPr>
          <w:rFonts w:ascii="宋体" w:hAnsi="宋体"/>
          <w:color w:val="000000" w:themeColor="text1"/>
          <w:szCs w:val="21"/>
          <w:highlight w:val="none"/>
        </w:rPr>
      </w:pPr>
      <w:r>
        <w:rPr>
          <w:rFonts w:hint="eastAsia" w:ascii="宋体" w:hAnsi="宋体"/>
          <w:color w:val="000000" w:themeColor="text1"/>
          <w:szCs w:val="21"/>
          <w:highlight w:val="none"/>
          <w:lang w:val="zh-CN"/>
        </w:rPr>
        <w:t xml:space="preserve">八、我方将在法律、法规框架允许的范围内就有关评审过程中的事项向管理人员提出咨询或疑问。</w:t>
      </w:r>
      <w:r>
        <w:rPr>
          <w:color w:val="000000" w:themeColor="text1"/>
        </w:rPr>
      </w:r>
      <w:r/>
    </w:p>
    <w:p>
      <w:pPr>
        <w:pStyle w:val="1089"/>
        <w:ind w:firstLine="420"/>
        <w:spacing w:line="360" w:lineRule="auto"/>
        <w:rPr>
          <w:rFonts w:ascii="宋体" w:hAnsi="宋体"/>
          <w:color w:val="000000" w:themeColor="text1"/>
          <w:szCs w:val="21"/>
          <w:highlight w:val="none"/>
        </w:rPr>
      </w:pPr>
      <w:r>
        <w:rPr>
          <w:rFonts w:hint="eastAsia" w:ascii="宋体" w:hAnsi="宋体"/>
          <w:color w:val="000000" w:themeColor="text1"/>
          <w:szCs w:val="21"/>
          <w:highlight w:val="none"/>
          <w:lang w:val="zh-CN"/>
        </w:rPr>
        <w:t xml:space="preserve">九、我方若有违反承诺内容的行为，自愿接受取消投标（响应）资格、将不良行为记录记入档案、没收投标（响应）保证金等有关处理，并承担相应的法律责任。给采购人造成损失的，依法承担赔偿责任。</w:t>
      </w:r>
      <w:r>
        <w:rPr>
          <w:color w:val="000000" w:themeColor="text1"/>
        </w:rPr>
      </w:r>
      <w:r/>
    </w:p>
    <w:p>
      <w:pPr>
        <w:pStyle w:val="1089"/>
        <w:ind w:firstLine="420"/>
        <w:spacing w:line="360" w:lineRule="auto"/>
        <w:rPr>
          <w:rFonts w:ascii="宋体" w:hAnsi="宋体"/>
          <w:color w:val="000000" w:themeColor="text1"/>
          <w:szCs w:val="21"/>
          <w:highlight w:val="none"/>
        </w:rPr>
      </w:pPr>
      <w:r>
        <w:rPr>
          <w:rFonts w:ascii="宋体" w:hAnsi="宋体"/>
          <w:color w:val="000000" w:themeColor="text1"/>
          <w:szCs w:val="21"/>
          <w:highlight w:val="none"/>
          <w:lang w:val="zh-CN"/>
        </w:rPr>
      </w:r>
      <w:r>
        <w:rPr>
          <w:color w:val="000000" w:themeColor="text1"/>
        </w:rPr>
      </w:r>
      <w:r/>
    </w:p>
    <w:p>
      <w:pPr>
        <w:pStyle w:val="1126"/>
        <w:jc w:val="left"/>
        <w:rPr>
          <w:rFonts w:hAnsi="宋体" w:eastAsia="宋体"/>
          <w:color w:val="000000" w:themeColor="text1"/>
          <w:sz w:val="21"/>
          <w:szCs w:val="21"/>
          <w:highlight w:val="none"/>
        </w:rPr>
      </w:pPr>
      <w:r>
        <w:rPr>
          <w:rFonts w:hAnsi="宋体" w:eastAsia="宋体"/>
          <w:color w:val="000000" w:themeColor="text1"/>
          <w:sz w:val="21"/>
          <w:szCs w:val="21"/>
          <w:highlight w:val="none"/>
        </w:rPr>
        <w:t xml:space="preserve">投标单位：（</w:t>
      </w:r>
      <w:r>
        <w:rPr>
          <w:rFonts w:hint="eastAsia" w:hAnsi="宋体" w:eastAsia="宋体"/>
          <w:color w:val="000000" w:themeColor="text1"/>
          <w:sz w:val="21"/>
          <w:szCs w:val="21"/>
          <w:highlight w:val="none"/>
        </w:rPr>
        <w:t xml:space="preserve">单位盖章</w:t>
      </w:r>
      <w:r>
        <w:rPr>
          <w:rFonts w:hAnsi="宋体" w:eastAsia="宋体"/>
          <w:color w:val="000000" w:themeColor="text1"/>
          <w:sz w:val="21"/>
          <w:szCs w:val="21"/>
          <w:highlight w:val="none"/>
        </w:rPr>
        <w:t xml:space="preserve">）</w:t>
      </w:r>
      <w:r>
        <w:rPr>
          <w:color w:val="000000" w:themeColor="text1"/>
        </w:rPr>
      </w:r>
      <w:r/>
    </w:p>
    <w:p>
      <w:pPr>
        <w:pStyle w:val="1126"/>
        <w:rPr>
          <w:rFonts w:hAnsi="宋体" w:eastAsia="宋体"/>
          <w:color w:val="000000" w:themeColor="text1"/>
          <w:sz w:val="21"/>
          <w:szCs w:val="21"/>
          <w:highlight w:val="none"/>
        </w:rPr>
      </w:pPr>
      <w:r>
        <w:rPr>
          <w:rFonts w:hAnsi="宋体" w:eastAsia="宋体"/>
          <w:color w:val="000000" w:themeColor="text1"/>
          <w:sz w:val="21"/>
          <w:szCs w:val="21"/>
          <w:highlight w:val="none"/>
        </w:rPr>
        <w:t xml:space="preserve">法定代表人或授权委托人：（签字或盖章）</w:t>
      </w:r>
      <w:r>
        <w:rPr>
          <w:color w:val="000000" w:themeColor="text1"/>
        </w:rPr>
      </w:r>
      <w:r/>
    </w:p>
    <w:p>
      <w:pPr>
        <w:pStyle w:val="1126"/>
        <w:rPr>
          <w:rFonts w:hAnsi="宋体" w:eastAsia="宋体"/>
          <w:b/>
          <w:color w:val="000000" w:themeColor="text1"/>
          <w:sz w:val="21"/>
          <w:szCs w:val="21"/>
          <w:highlight w:val="none"/>
        </w:rPr>
      </w:pPr>
      <w:r>
        <w:rPr>
          <w:rFonts w:hAnsi="宋体" w:eastAsia="宋体"/>
          <w:color w:val="000000" w:themeColor="text1"/>
          <w:sz w:val="21"/>
          <w:szCs w:val="21"/>
          <w:highlight w:val="none"/>
        </w:rPr>
        <w:t xml:space="preserve">日期：</w:t>
      </w:r>
      <w:r>
        <w:rPr>
          <w:rFonts w:hint="eastAsia" w:hAnsi="宋体" w:eastAsia="宋体"/>
          <w:color w:val="000000" w:themeColor="text1"/>
          <w:sz w:val="21"/>
          <w:szCs w:val="21"/>
          <w:highlight w:val="none"/>
        </w:rPr>
        <w:t xml:space="preserve">      </w:t>
      </w:r>
      <w:r>
        <w:rPr>
          <w:rFonts w:hAnsi="宋体" w:eastAsia="宋体"/>
          <w:color w:val="000000" w:themeColor="text1"/>
          <w:sz w:val="21"/>
          <w:szCs w:val="21"/>
          <w:highlight w:val="none"/>
        </w:rPr>
        <w:t xml:space="preserve">年</w:t>
      </w:r>
      <w:r>
        <w:rPr>
          <w:rFonts w:hint="eastAsia" w:hAnsi="宋体" w:eastAsia="宋体"/>
          <w:color w:val="000000" w:themeColor="text1"/>
          <w:sz w:val="21"/>
          <w:szCs w:val="21"/>
          <w:highlight w:val="none"/>
        </w:rPr>
        <w:t xml:space="preserve">  </w:t>
      </w:r>
      <w:r>
        <w:rPr>
          <w:rFonts w:hAnsi="宋体" w:eastAsia="宋体"/>
          <w:color w:val="000000" w:themeColor="text1"/>
          <w:sz w:val="21"/>
          <w:szCs w:val="21"/>
          <w:highlight w:val="none"/>
        </w:rPr>
        <w:t xml:space="preserve">月</w:t>
      </w:r>
      <w:r>
        <w:rPr>
          <w:rFonts w:hint="eastAsia" w:hAnsi="宋体" w:eastAsia="宋体"/>
          <w:color w:val="000000" w:themeColor="text1"/>
          <w:sz w:val="21"/>
          <w:szCs w:val="21"/>
          <w:highlight w:val="none"/>
        </w:rPr>
        <w:t xml:space="preserve">  </w:t>
      </w:r>
      <w:r>
        <w:rPr>
          <w:rFonts w:hAnsi="宋体" w:eastAsia="宋体"/>
          <w:color w:val="000000" w:themeColor="text1"/>
          <w:sz w:val="21"/>
          <w:szCs w:val="21"/>
          <w:highlight w:val="none"/>
        </w:rPr>
        <w:t xml:space="preserve">日</w:t>
      </w:r>
      <w:r>
        <w:rPr>
          <w:color w:val="000000" w:themeColor="text1"/>
        </w:rPr>
      </w:r>
      <w:r/>
    </w:p>
    <w:p>
      <w:pPr>
        <w:pStyle w:val="1126"/>
        <w:ind w:firstLine="359"/>
        <w:jc w:val="right"/>
        <w:spacing w:line="360" w:lineRule="auto"/>
        <w:rPr>
          <w:rFonts w:hAnsi="宋体" w:eastAsia="宋体"/>
          <w:b/>
          <w:color w:val="000000" w:themeColor="text1"/>
          <w:sz w:val="21"/>
          <w:szCs w:val="21"/>
          <w:highlight w:val="none"/>
        </w:rPr>
      </w:pPr>
      <w:r>
        <w:rPr>
          <w:rFonts w:hAnsi="宋体" w:eastAsia="宋体"/>
          <w:b/>
          <w:color w:val="000000" w:themeColor="text1"/>
          <w:sz w:val="21"/>
          <w:szCs w:val="21"/>
          <w:highlight w:val="none"/>
        </w:rPr>
      </w:r>
      <w:r>
        <w:rPr>
          <w:color w:val="000000" w:themeColor="text1"/>
        </w:rPr>
      </w:r>
      <w:r/>
    </w:p>
    <w:p>
      <w:pPr>
        <w:pStyle w:val="1089"/>
        <w:rPr>
          <w:rFonts w:hint="eastAsia" w:ascii="宋体" w:hAnsi="宋体" w:cs="宋体"/>
          <w:color w:val="000000" w:themeColor="text1"/>
          <w:highlight w:val="none"/>
        </w:rPr>
      </w:pPr>
      <w:r>
        <w:rPr>
          <w:color w:val="000000" w:themeColor="text1"/>
        </w:rPr>
      </w:r>
      <w:bookmarkStart w:id="26" w:name="_Ref75443174"/>
      <w:r>
        <w:rPr>
          <w:color w:val="000000" w:themeColor="text1"/>
        </w:rPr>
      </w:r>
      <w:bookmarkStart w:id="27" w:name="_Ref90588241"/>
      <w:r>
        <w:rPr>
          <w:rFonts w:hint="eastAsia" w:ascii="宋体" w:hAnsi="宋体" w:cs="宋体"/>
          <w:color w:val="000000" w:themeColor="text1"/>
          <w:highlight w:val="none"/>
        </w:rPr>
        <w:br w:type="page" w:clear="all"/>
      </w:r>
      <w:r>
        <w:rPr>
          <w:color w:val="000000" w:themeColor="text1"/>
        </w:rPr>
      </w:r>
      <w:r/>
    </w:p>
    <w:p>
      <w:pPr>
        <w:pStyle w:val="1091"/>
        <w:rPr>
          <w:rFonts w:ascii="宋体" w:hAnsi="宋体" w:eastAsia="宋体" w:cs="宋体"/>
          <w:color w:val="000000" w:themeColor="text1"/>
          <w:highlight w:val="none"/>
        </w:rPr>
      </w:pPr>
      <w:r>
        <w:rPr>
          <w:rFonts w:hint="eastAsia" w:ascii="宋体" w:hAnsi="宋体" w:eastAsia="宋体" w:cs="宋体"/>
          <w:color w:val="000000" w:themeColor="text1"/>
          <w:highlight w:val="none"/>
        </w:rPr>
        <w:t xml:space="preserve">五、开标一览表</w:t>
      </w:r>
      <w:bookmarkEnd w:id="26"/>
      <w:r>
        <w:rPr>
          <w:color w:val="000000" w:themeColor="text1"/>
        </w:rPr>
      </w:r>
      <w:bookmarkEnd w:id="27"/>
      <w:r>
        <w:rPr>
          <w:color w:val="000000" w:themeColor="text1"/>
        </w:rPr>
      </w:r>
      <w:r/>
    </w:p>
    <w:p>
      <w:pPr>
        <w:pStyle w:val="1089"/>
        <w:ind w:firstLine="480"/>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投标人全称（加盖CA电子签章）：</w:t>
      </w:r>
      <w:r>
        <w:rPr>
          <w:color w:val="000000" w:themeColor="text1"/>
        </w:rPr>
      </w:r>
      <w:r/>
    </w:p>
    <w:p>
      <w:pPr>
        <w:pStyle w:val="1089"/>
        <w:ind w:firstLine="480"/>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项目编号：                                   </w:t>
      </w:r>
      <w:r>
        <w:rPr>
          <w:color w:val="000000" w:themeColor="text1"/>
        </w:rPr>
      </w:r>
      <w:r/>
    </w:p>
    <w:p>
      <w:pPr>
        <w:pStyle w:val="1089"/>
        <w:ind w:firstLine="480"/>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分包号：</w:t>
      </w:r>
      <w:r>
        <w:rPr>
          <w:color w:val="000000" w:themeColor="text1"/>
        </w:rPr>
      </w:r>
      <w:r/>
    </w:p>
    <w:tbl>
      <w:tblPr>
        <w:tblW w:w="0" w:type="auto"/>
        <w:jc w:val="center"/>
        <w:tblInd w:w="282"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5" w:type="dxa"/>
          <w:top w:w="15" w:type="dxa"/>
          <w:right w:w="15" w:type="dxa"/>
          <w:bottom w:w="15" w:type="dxa"/>
        </w:tblCellMar>
        <w:tblLook w:val="04A0" w:firstRow="1" w:lastRow="0" w:firstColumn="1" w:lastColumn="0" w:noHBand="0" w:noVBand="1"/>
      </w:tblPr>
      <w:tblGrid>
        <w:gridCol w:w="3875"/>
        <w:gridCol w:w="4744"/>
      </w:tblGrid>
      <w:tr>
        <w:trPr>
          <w:trHeight w:val="1170"/>
        </w:trPr>
        <w:tc>
          <w:tcPr>
            <w:tcMar>
              <w:left w:w="15" w:type="dxa"/>
              <w:top w:w="15" w:type="dxa"/>
              <w:right w:w="15" w:type="dxa"/>
              <w:bottom w:w="15" w:type="dxa"/>
            </w:tcMar>
            <w:tcW w:w="3875" w:type="dxa"/>
            <w:vAlign w:val="center"/>
            <w:textDirection w:val="lrTb"/>
            <w:noWrap w:val="false"/>
          </w:tcPr>
          <w:p>
            <w:pPr>
              <w:pStyle w:val="1089"/>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项目名称</w:t>
            </w:r>
            <w:r>
              <w:rPr>
                <w:color w:val="000000" w:themeColor="text1"/>
              </w:rPr>
            </w:r>
            <w:r/>
          </w:p>
        </w:tc>
        <w:tc>
          <w:tcPr>
            <w:tcMar>
              <w:left w:w="15" w:type="dxa"/>
              <w:top w:w="15" w:type="dxa"/>
              <w:right w:w="15" w:type="dxa"/>
              <w:bottom w:w="15" w:type="dxa"/>
            </w:tcMar>
            <w:tcW w:w="4744" w:type="dxa"/>
            <w:vAlign w:val="center"/>
            <w:textDirection w:val="lrTb"/>
            <w:noWrap w:val="false"/>
          </w:tcPr>
          <w:p>
            <w:pPr>
              <w:pStyle w:val="1089"/>
              <w:jc w:val="center"/>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highlight w:val="none"/>
              </w:rPr>
              <w:t xml:space="preserve">投标</w:t>
            </w:r>
            <w:r>
              <w:rPr>
                <w:rFonts w:hint="eastAsia" w:ascii="宋体" w:hAnsi="宋体" w:eastAsia="宋体" w:cs="宋体"/>
                <w:color w:val="000000" w:themeColor="text1"/>
                <w:highlight w:val="none"/>
                <w:lang w:val="en-US" w:eastAsia="zh-CN"/>
              </w:rPr>
              <w:t xml:space="preserve">优惠率</w:t>
            </w:r>
            <w:r>
              <w:rPr>
                <w:color w:val="000000" w:themeColor="text1"/>
              </w:rPr>
            </w:r>
            <w:r/>
          </w:p>
        </w:tc>
      </w:tr>
      <w:tr>
        <w:trPr>
          <w:trHeight w:val="1134"/>
        </w:trPr>
        <w:tc>
          <w:tcPr>
            <w:tcMar>
              <w:left w:w="15" w:type="dxa"/>
              <w:top w:w="15" w:type="dxa"/>
              <w:right w:w="15" w:type="dxa"/>
              <w:bottom w:w="15" w:type="dxa"/>
            </w:tcMar>
            <w:tcW w:w="3875" w:type="dxa"/>
            <w:vAlign w:val="center"/>
            <w:textDirection w:val="lrTb"/>
            <w:noWrap w:val="false"/>
          </w:tcPr>
          <w:p>
            <w:pPr>
              <w:pStyle w:val="1089"/>
              <w:jc w:val="center"/>
              <w:rPr>
                <w:rFonts w:hint="eastAsia" w:eastAsia="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color w:val="000000" w:themeColor="text1"/>
                <w:szCs w:val="21"/>
                <w:highlight w:val="none"/>
                <w:lang w:eastAsia="zh-CN"/>
              </w:rPr>
              <w:t xml:space="preserve">昆山市人民法院物资配送服务</w:t>
            </w:r>
            <w:r>
              <w:rPr>
                <w:color w:val="000000" w:themeColor="text1"/>
              </w:rPr>
            </w:r>
            <w:r/>
          </w:p>
        </w:tc>
        <w:tc>
          <w:tcPr>
            <w:tcMar>
              <w:left w:w="15" w:type="dxa"/>
              <w:top w:w="15" w:type="dxa"/>
              <w:right w:w="15" w:type="dxa"/>
              <w:bottom w:w="15" w:type="dxa"/>
            </w:tcMar>
            <w:tcW w:w="4744" w:type="dxa"/>
            <w:vAlign w:val="center"/>
            <w:textDirection w:val="lrTb"/>
            <w:noWrap w:val="false"/>
          </w:tcPr>
          <w:p>
            <w:pPr>
              <w:pStyle w:val="1089"/>
              <w:jc w:val="center"/>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highlight w:val="none"/>
                <w:lang w:val="en-US" w:eastAsia="zh-CN"/>
              </w:rPr>
              <w:t xml:space="preserve">%</w:t>
            </w:r>
            <w:r>
              <w:rPr>
                <w:color w:val="000000" w:themeColor="text1"/>
              </w:rPr>
            </w:r>
            <w:r/>
          </w:p>
        </w:tc>
      </w:tr>
    </w:tbl>
    <w:p>
      <w:pPr>
        <w:pStyle w:val="1089"/>
        <w:ind w:firstLine="480"/>
        <w:rPr>
          <w:rFonts w:hint="eastAsia" w:ascii="宋体" w:hAnsi="宋体"/>
          <w:color w:val="000000" w:themeColor="text1"/>
          <w:szCs w:val="21"/>
          <w:highlight w:val="none"/>
        </w:rPr>
      </w:pPr>
      <w:r>
        <w:rPr>
          <w:rFonts w:hint="eastAsia" w:ascii="宋体" w:hAnsi="宋体"/>
          <w:color w:val="000000" w:themeColor="text1"/>
          <w:szCs w:val="21"/>
          <w:highlight w:val="none"/>
        </w:rPr>
      </w:r>
      <w:r>
        <w:rPr>
          <w:color w:val="000000" w:themeColor="text1"/>
        </w:rPr>
      </w:r>
      <w:r/>
    </w:p>
    <w:p>
      <w:pPr>
        <w:pStyle w:val="1127"/>
        <w:ind w:firstLine="210"/>
        <w:jc w:val="right"/>
        <w:spacing w:line="360" w:lineRule="auto"/>
        <w:rPr>
          <w:rFonts w:hint="eastAsia" w:hAnsi="宋体" w:eastAsia="宋体"/>
          <w:color w:val="000000" w:themeColor="text1"/>
          <w:sz w:val="21"/>
          <w:szCs w:val="21"/>
          <w:highlight w:val="none"/>
        </w:rPr>
      </w:pPr>
      <w:r>
        <w:rPr>
          <w:rFonts w:hint="eastAsia" w:hAnsi="宋体" w:eastAsia="宋体"/>
          <w:color w:val="000000" w:themeColor="text1"/>
          <w:sz w:val="21"/>
          <w:szCs w:val="21"/>
          <w:highlight w:val="none"/>
        </w:rPr>
      </w:r>
      <w:r>
        <w:rPr>
          <w:color w:val="000000" w:themeColor="text1"/>
        </w:rPr>
      </w:r>
      <w:r/>
    </w:p>
    <w:p>
      <w:pPr>
        <w:pStyle w:val="1127"/>
        <w:ind w:firstLine="210"/>
        <w:jc w:val="right"/>
        <w:spacing w:line="360" w:lineRule="auto"/>
        <w:rPr>
          <w:rFonts w:hAnsi="宋体" w:eastAsia="宋体"/>
          <w:color w:val="000000" w:themeColor="text1"/>
          <w:sz w:val="21"/>
          <w:szCs w:val="21"/>
          <w:highlight w:val="none"/>
        </w:rPr>
      </w:pPr>
      <w:r>
        <w:rPr>
          <w:rFonts w:hint="eastAsia" w:hAnsi="宋体" w:eastAsia="宋体"/>
          <w:color w:val="000000" w:themeColor="text1"/>
          <w:sz w:val="21"/>
          <w:szCs w:val="21"/>
          <w:highlight w:val="none"/>
        </w:rPr>
        <w:t xml:space="preserve">日期：    </w:t>
      </w:r>
      <w:r>
        <w:rPr>
          <w:rFonts w:hAnsi="宋体" w:eastAsia="宋体"/>
          <w:color w:val="000000" w:themeColor="text1"/>
          <w:sz w:val="21"/>
          <w:szCs w:val="21"/>
          <w:highlight w:val="none"/>
        </w:rPr>
        <w:t xml:space="preserve">年  月  日</w:t>
      </w:r>
      <w:r>
        <w:rPr>
          <w:color w:val="000000" w:themeColor="text1"/>
        </w:rPr>
      </w:r>
      <w:r/>
    </w:p>
    <w:p>
      <w:pPr>
        <w:pStyle w:val="1127"/>
        <w:spacing w:line="360" w:lineRule="auto"/>
        <w:rPr>
          <w:rFonts w:hAnsi="宋体" w:eastAsia="宋体"/>
          <w:color w:val="000000" w:themeColor="text1"/>
          <w:sz w:val="21"/>
          <w:szCs w:val="21"/>
          <w:highlight w:val="none"/>
        </w:rPr>
      </w:pPr>
      <w:r>
        <w:rPr>
          <w:rFonts w:hAnsi="宋体" w:eastAsia="宋体"/>
          <w:color w:val="000000" w:themeColor="text1"/>
          <w:sz w:val="21"/>
          <w:szCs w:val="21"/>
          <w:highlight w:val="none"/>
        </w:rPr>
      </w:r>
      <w:r>
        <w:rPr>
          <w:color w:val="000000" w:themeColor="text1"/>
        </w:rPr>
      </w:r>
      <w:r/>
    </w:p>
    <w:p>
      <w:pPr>
        <w:pStyle w:val="1125"/>
        <w:rPr>
          <w:rFonts w:hint="eastAsia" w:hAnsi="宋体" w:eastAsia="宋体"/>
          <w:bCs/>
          <w:color w:val="000000" w:themeColor="text1"/>
          <w:sz w:val="21"/>
          <w:szCs w:val="21"/>
          <w:highlight w:val="none"/>
        </w:rPr>
      </w:pPr>
      <w:r>
        <w:rPr>
          <w:color w:val="000000" w:themeColor="text1"/>
        </w:rPr>
      </w:r>
      <w:bookmarkStart w:id="28" w:name="_Ref477866519"/>
      <w:r>
        <w:rPr>
          <w:color w:val="000000" w:themeColor="text1"/>
        </w:rPr>
      </w:r>
      <w:bookmarkStart w:id="29" w:name="_Toc519609407"/>
      <w:r>
        <w:rPr>
          <w:color w:val="000000" w:themeColor="text1"/>
        </w:rPr>
      </w:r>
      <w:bookmarkStart w:id="30" w:name="_Toc8652604"/>
      <w:r>
        <w:rPr>
          <w:color w:val="000000" w:themeColor="text1"/>
        </w:rPr>
      </w:r>
      <w:bookmarkStart w:id="31" w:name="_Toc522624854"/>
      <w:r>
        <w:rPr>
          <w:color w:val="000000" w:themeColor="text1"/>
        </w:rPr>
      </w:r>
      <w:bookmarkStart w:id="32" w:name="_Toc483385150"/>
      <w:r>
        <w:rPr>
          <w:color w:val="000000" w:themeColor="text1"/>
        </w:rPr>
      </w:r>
      <w:bookmarkStart w:id="33" w:name="_Toc521586598"/>
      <w:r>
        <w:rPr>
          <w:color w:val="000000" w:themeColor="text1"/>
        </w:rPr>
      </w:r>
      <w:r/>
    </w:p>
    <w:p>
      <w:pPr>
        <w:pStyle w:val="1125"/>
        <w:rPr>
          <w:rFonts w:hAnsi="宋体" w:eastAsia="宋体"/>
          <w:color w:val="000000" w:themeColor="text1"/>
          <w:sz w:val="21"/>
          <w:szCs w:val="21"/>
          <w:highlight w:val="none"/>
        </w:rPr>
      </w:pPr>
      <w:r>
        <w:rPr>
          <w:rFonts w:hint="eastAsia" w:hAnsi="宋体" w:eastAsia="宋体"/>
          <w:color w:val="000000" w:themeColor="text1"/>
          <w:sz w:val="21"/>
          <w:szCs w:val="21"/>
          <w:highlight w:val="none"/>
        </w:rPr>
        <w:t xml:space="preserve">注：</w:t>
      </w:r>
      <w:r>
        <w:rPr>
          <w:color w:val="000000" w:themeColor="text1"/>
        </w:rPr>
      </w:r>
      <w:r/>
    </w:p>
    <w:p>
      <w:pPr>
        <w:pStyle w:val="1125"/>
        <w:ind w:firstLine="420"/>
        <w:keepLines w:val="0"/>
        <w:keepNext w:val="0"/>
        <w:pageBreakBefore w:val="0"/>
        <w:spacing w:line="360" w:lineRule="auto"/>
        <w:widowControl w:val="off"/>
        <w:rPr>
          <w:rFonts w:hint="eastAsia" w:ascii="宋体" w:hAnsi="宋体" w:eastAsia="宋体" w:cs="宋体"/>
          <w:color w:val="000000" w:themeColor="text1"/>
          <w:sz w:val="21"/>
          <w:szCs w:val="21"/>
        </w:rPr>
      </w:pPr>
      <w:r>
        <w:rPr>
          <w:rFonts w:hint="eastAsia" w:hAnsi="宋体" w:eastAsia="宋体"/>
          <w:color w:val="000000" w:themeColor="text1"/>
          <w:sz w:val="21"/>
          <w:szCs w:val="21"/>
          <w:highlight w:val="none"/>
        </w:rPr>
        <w:t xml:space="preserve"> </w:t>
      </w:r>
      <w:r>
        <w:rPr>
          <w:rFonts w:hint="eastAsia" w:ascii="宋体" w:hAnsi="宋体" w:eastAsia="宋体" w:cs="宋体"/>
          <w:color w:val="000000" w:themeColor="text1"/>
          <w:sz w:val="21"/>
          <w:szCs w:val="21"/>
        </w:rPr>
        <w:t xml:space="preserve">1.报价要求：上表中“投标优惠率”单位为%，栏内请直接填数值</w:t>
      </w:r>
      <w:r>
        <w:rPr>
          <w:rFonts w:hint="eastAsia" w:ascii="宋体" w:hAnsi="宋体" w:eastAsia="宋体" w:cs="宋体"/>
          <w:color w:val="000000" w:themeColor="text1"/>
          <w:sz w:val="21"/>
          <w:szCs w:val="21"/>
          <w:lang w:val="en-US" w:eastAsia="zh-CN"/>
        </w:rPr>
        <w:t xml:space="preserve">,</w:t>
      </w:r>
      <w:r>
        <w:rPr>
          <w:rFonts w:hint="eastAsia" w:ascii="宋体" w:hAnsi="宋体" w:eastAsia="宋体" w:cs="宋体"/>
          <w:color w:val="000000" w:themeColor="text1"/>
          <w:sz w:val="21"/>
          <w:szCs w:val="21"/>
        </w:rPr>
        <w:t xml:space="preserve">投标</w:t>
      </w:r>
      <w:r>
        <w:rPr>
          <w:rFonts w:hint="eastAsia" w:ascii="宋体" w:hAnsi="宋体" w:eastAsia="宋体" w:cs="宋体"/>
          <w:color w:val="000000" w:themeColor="text1"/>
          <w:sz w:val="21"/>
          <w:szCs w:val="21"/>
          <w:lang w:val="en-US" w:eastAsia="zh-CN"/>
        </w:rPr>
        <w:t xml:space="preserve">优惠率</w:t>
      </w:r>
      <w:r>
        <w:rPr>
          <w:rFonts w:hint="eastAsia" w:ascii="宋体" w:hAnsi="宋体" w:eastAsia="宋体" w:cs="宋体"/>
          <w:color w:val="000000" w:themeColor="text1"/>
          <w:sz w:val="21"/>
          <w:szCs w:val="21"/>
        </w:rPr>
        <w:t xml:space="preserve">必须为固定数值，不接受区间报价，否则为无效标。（例如：某商品价格为100元，供应商给予采购人</w:t>
      </w:r>
      <w:r>
        <w:rPr>
          <w:rFonts w:hint="eastAsia" w:ascii="宋体" w:hAnsi="宋体" w:eastAsia="宋体" w:cs="宋体"/>
          <w:color w:val="000000" w:themeColor="text1"/>
          <w:sz w:val="21"/>
          <w:szCs w:val="21"/>
          <w:lang w:val="en-US" w:eastAsia="zh-CN"/>
        </w:rPr>
        <w:t xml:space="preserve">1</w:t>
      </w:r>
      <w:r>
        <w:rPr>
          <w:rFonts w:hint="eastAsia" w:ascii="宋体" w:hAnsi="宋体" w:eastAsia="宋体" w:cs="宋体"/>
          <w:color w:val="000000" w:themeColor="text1"/>
          <w:sz w:val="21"/>
          <w:szCs w:val="21"/>
        </w:rPr>
        <w:t xml:space="preserve">0%的</w:t>
      </w:r>
      <w:r>
        <w:rPr>
          <w:rFonts w:hint="eastAsia" w:ascii="宋体" w:hAnsi="宋体" w:eastAsia="宋体" w:cs="宋体"/>
          <w:color w:val="000000" w:themeColor="text1"/>
          <w:sz w:val="21"/>
          <w:szCs w:val="21"/>
          <w:lang w:val="en-US" w:eastAsia="zh-CN"/>
        </w:rPr>
        <w:t xml:space="preserve">优惠率</w:t>
      </w:r>
      <w:r>
        <w:rPr>
          <w:rFonts w:hint="eastAsia" w:ascii="宋体" w:hAnsi="宋体" w:eastAsia="宋体" w:cs="宋体"/>
          <w:color w:val="000000" w:themeColor="text1"/>
          <w:sz w:val="21"/>
          <w:szCs w:val="21"/>
        </w:rPr>
        <w:t xml:space="preserve">，则“投标优惠率”中填写</w:t>
      </w:r>
      <w:r>
        <w:rPr>
          <w:rFonts w:hint="eastAsia" w:ascii="宋体" w:hAnsi="宋体" w:eastAsia="宋体" w:cs="宋体"/>
          <w:color w:val="000000" w:themeColor="text1"/>
          <w:sz w:val="21"/>
          <w:szCs w:val="21"/>
          <w:lang w:val="en-US" w:eastAsia="zh-CN"/>
        </w:rPr>
        <w:t xml:space="preserve">1</w:t>
      </w:r>
      <w:r>
        <w:rPr>
          <w:rFonts w:hint="eastAsia" w:ascii="宋体" w:hAnsi="宋体" w:eastAsia="宋体" w:cs="宋体"/>
          <w:color w:val="000000" w:themeColor="text1"/>
          <w:sz w:val="21"/>
          <w:szCs w:val="21"/>
        </w:rPr>
        <w:t xml:space="preserve">0，折后的结算价格=100×</w:t>
      </w:r>
      <w:r>
        <w:rPr>
          <w:rFonts w:hint="eastAsia" w:ascii="宋体" w:hAnsi="宋体" w:eastAsia="宋体" w:cs="宋体"/>
          <w:color w:val="000000" w:themeColor="text1"/>
          <w:sz w:val="21"/>
          <w:szCs w:val="21"/>
          <w:lang w:eastAsia="zh-CN"/>
        </w:rPr>
        <w:t xml:space="preserve">（</w:t>
      </w:r>
      <w:r>
        <w:rPr>
          <w:rFonts w:hint="eastAsia" w:ascii="宋体" w:hAnsi="宋体" w:eastAsia="宋体" w:cs="宋体"/>
          <w:color w:val="000000" w:themeColor="text1"/>
          <w:sz w:val="21"/>
          <w:szCs w:val="21"/>
          <w:lang w:val="en-US" w:eastAsia="zh-CN"/>
        </w:rPr>
        <w:t xml:space="preserve">1-1</w:t>
      </w:r>
      <w:r>
        <w:rPr>
          <w:rFonts w:hint="eastAsia" w:ascii="宋体" w:hAnsi="宋体" w:eastAsia="宋体" w:cs="宋体"/>
          <w:color w:val="000000" w:themeColor="text1"/>
          <w:sz w:val="21"/>
          <w:szCs w:val="21"/>
        </w:rPr>
        <w:t xml:space="preserve">0%</w:t>
      </w:r>
      <w:r>
        <w:rPr>
          <w:rFonts w:hint="eastAsia" w:ascii="宋体" w:hAnsi="宋体" w:eastAsia="宋体" w:cs="宋体"/>
          <w:color w:val="000000" w:themeColor="text1"/>
          <w:sz w:val="21"/>
          <w:szCs w:val="21"/>
          <w:lang w:eastAsia="zh-CN"/>
        </w:rPr>
        <w:t xml:space="preserve">）</w:t>
      </w:r>
      <w:r>
        <w:rPr>
          <w:rFonts w:hint="eastAsia" w:ascii="宋体" w:hAnsi="宋体" w:eastAsia="宋体" w:cs="宋体"/>
          <w:color w:val="000000" w:themeColor="text1"/>
          <w:sz w:val="21"/>
          <w:szCs w:val="21"/>
        </w:rPr>
        <w:t xml:space="preserve">=</w:t>
      </w:r>
      <w:r>
        <w:rPr>
          <w:rFonts w:hint="eastAsia" w:ascii="宋体" w:hAnsi="宋体" w:eastAsia="宋体" w:cs="宋体"/>
          <w:color w:val="000000" w:themeColor="text1"/>
          <w:sz w:val="21"/>
          <w:szCs w:val="21"/>
          <w:lang w:val="en-US" w:eastAsia="zh-CN"/>
        </w:rPr>
        <w:t xml:space="preserve">9</w:t>
      </w:r>
      <w:r>
        <w:rPr>
          <w:rFonts w:hint="eastAsia" w:ascii="宋体" w:hAnsi="宋体" w:eastAsia="宋体" w:cs="宋体"/>
          <w:color w:val="000000" w:themeColor="text1"/>
          <w:sz w:val="21"/>
          <w:szCs w:val="21"/>
        </w:rPr>
        <w:t xml:space="preserve">0元）。</w:t>
      </w:r>
      <w:r>
        <w:rPr>
          <w:color w:val="000000" w:themeColor="text1"/>
        </w:rPr>
      </w:r>
      <w:r/>
    </w:p>
    <w:p>
      <w:pPr>
        <w:pStyle w:val="1089"/>
        <w:ind w:firstLine="480"/>
        <w:spacing w:line="360" w:lineRule="auto"/>
        <w:rPr>
          <w:rFonts w:hint="eastAsia" w:ascii="宋体" w:hAnsi="宋体" w:eastAsia="宋体" w:cs="Times New Roman"/>
          <w:color w:val="000000" w:themeColor="text1"/>
          <w:szCs w:val="21"/>
        </w:rPr>
      </w:pPr>
      <w:r>
        <w:rPr>
          <w:rFonts w:hint="eastAsia" w:ascii="宋体" w:hAnsi="宋体" w:eastAsia="宋体" w:cs="Times New Roman"/>
          <w:color w:val="000000" w:themeColor="text1"/>
          <w:szCs w:val="21"/>
          <w:highlight w:val="none"/>
        </w:rPr>
        <w:t xml:space="preserve">2.项目结算：甲方根据乙方每天提供的实际送货清单，参考比对每周的供货基准价，月底进行对账（根据月度考核情况调整支付金额，对账总金额-考核扣款），按实际对账金额乘以</w:t>
      </w:r>
      <w:r>
        <w:rPr>
          <w:rFonts w:hint="eastAsia" w:ascii="宋体" w:hAnsi="宋体" w:eastAsia="宋体" w:cs="Times New Roman"/>
          <w:color w:val="000000" w:themeColor="text1"/>
          <w:szCs w:val="21"/>
          <w:highlight w:val="none"/>
          <w:lang w:eastAsia="zh-CN"/>
        </w:rPr>
        <w:t xml:space="preserve">（</w:t>
      </w:r>
      <w:r>
        <w:rPr>
          <w:rFonts w:hint="eastAsia" w:ascii="宋体" w:hAnsi="宋体" w:eastAsia="宋体" w:cs="Times New Roman"/>
          <w:color w:val="000000" w:themeColor="text1"/>
          <w:szCs w:val="21"/>
          <w:highlight w:val="none"/>
          <w:lang w:val="en-US" w:eastAsia="zh-CN"/>
        </w:rPr>
        <w:t xml:space="preserve">1-</w:t>
      </w:r>
      <w:r>
        <w:rPr>
          <w:rFonts w:hint="eastAsia" w:ascii="宋体" w:hAnsi="宋体" w:eastAsia="宋体" w:cs="Times New Roman"/>
          <w:color w:val="000000" w:themeColor="text1"/>
          <w:szCs w:val="21"/>
          <w:highlight w:val="none"/>
        </w:rPr>
        <w:t xml:space="preserve">中标</w:t>
      </w:r>
      <w:r>
        <w:rPr>
          <w:rFonts w:hint="eastAsia" w:ascii="宋体" w:hAnsi="宋体" w:eastAsia="宋体" w:cs="Times New Roman"/>
          <w:color w:val="000000" w:themeColor="text1"/>
          <w:szCs w:val="21"/>
          <w:highlight w:val="none"/>
          <w:lang w:val="en-US" w:eastAsia="zh-CN"/>
        </w:rPr>
        <w:t xml:space="preserve">优惠率）</w:t>
      </w:r>
      <w:r>
        <w:rPr>
          <w:rFonts w:hint="eastAsia" w:ascii="宋体" w:hAnsi="宋体" w:eastAsia="宋体" w:cs="Times New Roman"/>
          <w:color w:val="000000" w:themeColor="text1"/>
          <w:szCs w:val="21"/>
          <w:highlight w:val="none"/>
        </w:rPr>
        <w:t xml:space="preserve">结算总价</w:t>
      </w:r>
      <w:r>
        <w:rPr>
          <w:rFonts w:hint="eastAsia" w:ascii="宋体" w:hAnsi="宋体" w:eastAsia="宋体" w:cs="Times New Roman"/>
          <w:color w:val="000000" w:themeColor="text1"/>
          <w:szCs w:val="21"/>
        </w:rPr>
        <w:t xml:space="preserve">。</w:t>
      </w:r>
      <w:r>
        <w:rPr>
          <w:color w:val="000000" w:themeColor="text1"/>
        </w:rPr>
      </w:r>
      <w:r/>
    </w:p>
    <w:p>
      <w:pPr>
        <w:pStyle w:val="1089"/>
        <w:ind w:firstLine="480"/>
        <w:spacing w:line="360" w:lineRule="auto"/>
        <w:rPr>
          <w:rFonts w:hint="eastAsia" w:ascii="宋体" w:hAnsi="宋体" w:eastAsia="宋体" w:cs="Times New Roman"/>
          <w:color w:val="000000" w:themeColor="text1"/>
          <w:szCs w:val="21"/>
        </w:rPr>
      </w:pPr>
      <w:r>
        <w:rPr>
          <w:rFonts w:hint="eastAsia" w:ascii="宋体" w:hAnsi="宋体" w:eastAsia="宋体" w:cs="Times New Roman"/>
          <w:color w:val="000000" w:themeColor="text1"/>
          <w:szCs w:val="21"/>
        </w:rPr>
        <w:t xml:space="preserve">本项目供货基准价：以昆山市发布的全市重要民生价格数据库及全市居民消费价格数据库的数据（玉龙菜场、玉山农贸市场、朝阳菜场等农贸市场及大润发超市、麦德龙等大型超市）为准，服务期内由乙方每周根据市场价格上报供货基准价，采购单位将对基准价进行确认。</w:t>
      </w:r>
      <w:r>
        <w:rPr>
          <w:color w:val="000000" w:themeColor="text1"/>
        </w:rPr>
      </w:r>
      <w:r/>
    </w:p>
    <w:p>
      <w:pPr>
        <w:pStyle w:val="1125"/>
        <w:ind w:firstLine="420"/>
        <w:spacing w:line="360" w:lineRule="auto"/>
        <w:rPr>
          <w:rFonts w:hint="eastAsia" w:hAnsi="宋体" w:eastAsia="宋体"/>
          <w:bCs/>
          <w:color w:val="000000" w:themeColor="text1"/>
          <w:sz w:val="21"/>
          <w:szCs w:val="21"/>
          <w:highlight w:val="none"/>
        </w:rPr>
      </w:pPr>
      <w:r>
        <w:rPr>
          <w:rFonts w:hint="eastAsia" w:ascii="宋体" w:hAnsi="宋体" w:eastAsia="宋体" w:cs="Times New Roman"/>
          <w:b/>
          <w:bCs/>
          <w:color w:val="000000" w:themeColor="text1"/>
          <w:sz w:val="21"/>
          <w:szCs w:val="21"/>
          <w:lang w:val="en-US" w:eastAsia="zh-CN" w:bidi="ar-SA"/>
        </w:rPr>
        <w:t xml:space="preserve">3.中标</w:t>
      </w:r>
      <w:r>
        <w:rPr>
          <w:rFonts w:hint="eastAsia" w:ascii="宋体" w:hAnsi="宋体" w:eastAsia="宋体" w:cs="宋体"/>
          <w:b/>
          <w:bCs/>
          <w:color w:val="000000" w:themeColor="text1"/>
          <w:sz w:val="21"/>
          <w:szCs w:val="21"/>
          <w:lang w:val="en-US" w:eastAsia="zh-CN" w:bidi="ar-SA"/>
        </w:rPr>
        <w:t xml:space="preserve">优惠率</w:t>
      </w:r>
      <w:r>
        <w:rPr>
          <w:rFonts w:hint="eastAsia" w:ascii="宋体" w:hAnsi="宋体" w:eastAsia="宋体" w:cs="Times New Roman"/>
          <w:b/>
          <w:bCs/>
          <w:color w:val="000000" w:themeColor="text1"/>
          <w:sz w:val="21"/>
          <w:szCs w:val="21"/>
          <w:lang w:val="en-US" w:eastAsia="zh-CN" w:bidi="ar-SA"/>
        </w:rPr>
        <w:t xml:space="preserve">在合同期内不得作任何更改。</w:t>
      </w:r>
      <w:r>
        <w:rPr>
          <w:color w:val="000000" w:themeColor="text1"/>
        </w:rPr>
      </w:r>
      <w:r/>
    </w:p>
    <w:p>
      <w:pPr>
        <w:pStyle w:val="1089"/>
        <w:rPr>
          <w:rFonts w:ascii="宋体" w:hAnsi="宋体"/>
          <w:color w:val="000000" w:themeColor="text1"/>
          <w:highlight w:val="none"/>
        </w:rPr>
      </w:pPr>
      <w:r>
        <w:rPr>
          <w:rFonts w:ascii="宋体" w:hAnsi="宋体"/>
          <w:color w:val="000000" w:themeColor="text1"/>
          <w:highlight w:val="none"/>
        </w:rPr>
      </w:r>
      <w:r>
        <w:rPr>
          <w:color w:val="000000" w:themeColor="text1"/>
        </w:rPr>
      </w:r>
      <w:r/>
    </w:p>
    <w:p>
      <w:pPr>
        <w:pStyle w:val="1089"/>
        <w:rPr>
          <w:rFonts w:ascii="宋体" w:hAnsi="宋体"/>
          <w:color w:val="000000" w:themeColor="text1"/>
          <w:highlight w:val="none"/>
        </w:rPr>
      </w:pPr>
      <w:r>
        <w:rPr>
          <w:rFonts w:ascii="宋体" w:hAnsi="宋体"/>
          <w:color w:val="000000" w:themeColor="text1"/>
          <w:highlight w:val="none"/>
        </w:rPr>
      </w:r>
      <w:r>
        <w:rPr>
          <w:color w:val="000000" w:themeColor="text1"/>
        </w:rPr>
      </w:r>
      <w:r/>
    </w:p>
    <w:p>
      <w:pPr>
        <w:pStyle w:val="1089"/>
        <w:rPr>
          <w:rFonts w:ascii="宋体" w:hAnsi="宋体"/>
          <w:color w:val="000000" w:themeColor="text1"/>
          <w:highlight w:val="none"/>
        </w:rPr>
      </w:pPr>
      <w:r>
        <w:rPr>
          <w:rFonts w:ascii="宋体" w:hAnsi="宋体"/>
          <w:color w:val="000000" w:themeColor="text1"/>
          <w:highlight w:val="none"/>
        </w:rPr>
      </w:r>
      <w:r>
        <w:rPr>
          <w:color w:val="000000" w:themeColor="text1"/>
        </w:rPr>
      </w:r>
      <w:r/>
    </w:p>
    <w:p>
      <w:pPr>
        <w:pStyle w:val="1089"/>
        <w:rPr>
          <w:rFonts w:ascii="宋体" w:hAnsi="宋体"/>
          <w:color w:val="000000" w:themeColor="text1"/>
          <w:highlight w:val="none"/>
        </w:rPr>
      </w:pPr>
      <w:r>
        <w:rPr>
          <w:rFonts w:ascii="宋体" w:hAnsi="宋体"/>
          <w:color w:val="000000" w:themeColor="text1"/>
          <w:highlight w:val="none"/>
        </w:rPr>
      </w:r>
      <w:r>
        <w:rPr>
          <w:color w:val="000000" w:themeColor="text1"/>
        </w:rPr>
      </w:r>
      <w:r/>
    </w:p>
    <w:p>
      <w:pPr>
        <w:pStyle w:val="1089"/>
        <w:rPr>
          <w:rFonts w:ascii="宋体" w:hAnsi="宋体"/>
          <w:color w:val="000000" w:themeColor="text1"/>
          <w:highlight w:val="none"/>
        </w:rPr>
      </w:pPr>
      <w:r>
        <w:rPr>
          <w:rFonts w:ascii="宋体" w:hAnsi="宋体"/>
          <w:color w:val="000000" w:themeColor="text1"/>
          <w:highlight w:val="none"/>
        </w:rPr>
      </w:r>
      <w:r>
        <w:rPr>
          <w:color w:val="000000" w:themeColor="text1"/>
        </w:rPr>
      </w:r>
      <w:r/>
    </w:p>
    <w:p>
      <w:pPr>
        <w:pStyle w:val="1127"/>
        <w:spacing w:line="360" w:lineRule="auto"/>
        <w:rPr>
          <w:rFonts w:ascii="宋体" w:hAnsi="宋体"/>
          <w:bCs/>
          <w:color w:val="000000" w:themeColor="text1"/>
          <w:szCs w:val="21"/>
          <w:highlight w:val="none"/>
        </w:rPr>
      </w:pPr>
      <w:r>
        <w:rPr>
          <w:color w:val="000000" w:themeColor="text1"/>
        </w:rPr>
      </w:r>
      <w:bookmarkStart w:id="34" w:name="_Ref5494"/>
      <w:r>
        <w:rPr>
          <w:color w:val="000000" w:themeColor="text1"/>
        </w:rPr>
      </w:r>
      <w:r/>
    </w:p>
    <w:p>
      <w:pPr>
        <w:shd w:val="nil"/>
        <w:rPr>
          <w:rFonts w:ascii="宋体" w:hAnsi="宋体" w:eastAsia="宋体" w:cs="宋体"/>
          <w:color w:val="000000" w:themeColor="text1"/>
          <w:highlight w:val="none"/>
        </w:rPr>
      </w:pPr>
      <w:r>
        <w:rPr>
          <w:rFonts w:hint="eastAsia" w:ascii="宋体" w:hAnsi="宋体" w:cs="宋体"/>
          <w:b/>
          <w:color w:val="000000" w:themeColor="text1"/>
          <w:sz w:val="32"/>
          <w:szCs w:val="32"/>
          <w:highlight w:val="none"/>
        </w:rPr>
        <w:br w:type="page" w:clear="all"/>
      </w:r>
      <w:r>
        <w:rPr>
          <w:rFonts w:hint="eastAsia" w:ascii="宋体" w:hAnsi="宋体" w:cs="宋体"/>
          <w:b/>
          <w:color w:val="000000" w:themeColor="text1"/>
          <w:sz w:val="32"/>
          <w:szCs w:val="32"/>
          <w:highlight w:val="none"/>
        </w:rPr>
      </w:r>
    </w:p>
    <w:p>
      <w:pPr>
        <w:pStyle w:val="1091"/>
        <w:rPr>
          <w:rFonts w:hint="eastAsia" w:ascii="宋体" w:hAnsi="宋体" w:cs="宋体"/>
          <w:b/>
          <w:bCs/>
          <w:color w:val="000000" w:themeColor="text1"/>
          <w:sz w:val="32"/>
          <w:szCs w:val="32"/>
          <w:highlight w:val="none"/>
        </w:rPr>
      </w:pPr>
      <w:r>
        <w:rPr>
          <w:color w:val="000000" w:themeColor="text1"/>
        </w:rPr>
      </w:r>
      <w:bookmarkStart w:id="35" w:name="_Ref10405"/>
      <w:r>
        <w:rPr>
          <w:rFonts w:hint="eastAsia" w:ascii="宋体" w:hAnsi="宋体" w:eastAsia="宋体" w:cs="宋体"/>
          <w:color w:val="000000" w:themeColor="text1"/>
          <w:highlight w:val="none"/>
          <w:lang w:val="en-US" w:eastAsia="zh-CN"/>
        </w:rPr>
        <w:t xml:space="preserve">六</w:t>
      </w:r>
      <w:r>
        <w:rPr>
          <w:rFonts w:hint="eastAsia" w:ascii="宋体" w:hAnsi="宋体" w:eastAsia="宋体" w:cs="宋体"/>
          <w:color w:val="000000" w:themeColor="text1"/>
          <w:highlight w:val="none"/>
        </w:rPr>
        <w:t xml:space="preserve">、偏离表（商务）</w:t>
      </w:r>
      <w:bookmarkEnd w:id="28"/>
      <w:r>
        <w:rPr>
          <w:color w:val="000000" w:themeColor="text1"/>
        </w:rPr>
      </w:r>
      <w:bookmarkEnd w:id="29"/>
      <w:r>
        <w:rPr>
          <w:color w:val="000000" w:themeColor="text1"/>
        </w:rPr>
      </w:r>
      <w:bookmarkEnd w:id="30"/>
      <w:r>
        <w:rPr>
          <w:color w:val="000000" w:themeColor="text1"/>
        </w:rPr>
      </w:r>
      <w:bookmarkEnd w:id="31"/>
      <w:r>
        <w:rPr>
          <w:color w:val="000000" w:themeColor="text1"/>
        </w:rPr>
      </w:r>
      <w:bookmarkEnd w:id="32"/>
      <w:r>
        <w:rPr>
          <w:color w:val="000000" w:themeColor="text1"/>
        </w:rPr>
      </w:r>
      <w:bookmarkEnd w:id="33"/>
      <w:r>
        <w:rPr>
          <w:color w:val="000000" w:themeColor="text1"/>
        </w:rPr>
      </w:r>
      <w:bookmarkEnd w:id="34"/>
      <w:r>
        <w:rPr>
          <w:color w:val="000000" w:themeColor="text1"/>
        </w:rPr>
      </w:r>
      <w:bookmarkEnd w:id="35"/>
      <w:r>
        <w:rPr>
          <w:color w:val="000000" w:themeColor="text1"/>
        </w:rPr>
      </w:r>
      <w:bookmarkStart w:id="36" w:name="_Toc38032044"/>
      <w:r>
        <w:rPr>
          <w:color w:val="000000" w:themeColor="text1"/>
        </w:rPr>
      </w:r>
      <w:bookmarkStart w:id="37" w:name="_Ref22898688"/>
      <w:r>
        <w:rPr>
          <w:rFonts w:hint="eastAsia" w:ascii="宋体" w:hAnsi="宋体" w:cs="宋体"/>
          <w:b/>
          <w:color w:val="000000" w:themeColor="text1"/>
          <w:sz w:val="32"/>
          <w:szCs w:val="32"/>
          <w:highlight w:val="none"/>
        </w:rPr>
        <w:t xml:space="preserve">：</w:t>
      </w:r>
      <w:r>
        <w:rPr>
          <w:color w:val="000000" w:themeColor="text1"/>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30"/>
        <w:gridCol w:w="2130"/>
        <w:gridCol w:w="1944"/>
        <w:gridCol w:w="2318"/>
      </w:tblGrid>
      <w:tr>
        <w:trPr/>
        <w:tc>
          <w:tcPr>
            <w:tcW w:w="2130" w:type="dxa"/>
            <w:vAlign w:val="top"/>
            <w:textDirection w:val="lrTb"/>
            <w:noWrap w:val="false"/>
          </w:tcPr>
          <w:p>
            <w:pPr>
              <w:pStyle w:val="1097"/>
              <w:ind w:firstLine="0"/>
              <w:jc w:val="center"/>
              <w:rPr>
                <w:rFonts w:ascii="宋体" w:hAnsi="宋体" w:eastAsia="宋体"/>
                <w:color w:val="000000" w:themeColor="text1"/>
                <w:sz w:val="21"/>
                <w:szCs w:val="21"/>
                <w:highlight w:val="none"/>
              </w:rPr>
            </w:pPr>
            <w:r>
              <w:rPr>
                <w:color w:val="000000" w:themeColor="text1"/>
              </w:rPr>
            </w:r>
            <w:bookmarkEnd w:id="36"/>
            <w:r>
              <w:rPr>
                <w:color w:val="000000" w:themeColor="text1"/>
              </w:rPr>
            </w:r>
            <w:bookmarkEnd w:id="37"/>
            <w:r>
              <w:rPr>
                <w:rFonts w:hint="eastAsia" w:ascii="宋体" w:hAnsi="宋体" w:eastAsia="宋体"/>
                <w:color w:val="000000" w:themeColor="text1"/>
                <w:sz w:val="21"/>
                <w:szCs w:val="21"/>
                <w:highlight w:val="none"/>
              </w:rPr>
              <w:t xml:space="preserve">项      目</w:t>
            </w:r>
            <w:r>
              <w:rPr>
                <w:color w:val="000000" w:themeColor="text1"/>
              </w:rPr>
            </w:r>
            <w:r/>
          </w:p>
        </w:tc>
        <w:tc>
          <w:tcPr>
            <w:tcW w:w="2130" w:type="dxa"/>
            <w:vAlign w:val="top"/>
            <w:textDirection w:val="lrTb"/>
            <w:noWrap w:val="false"/>
          </w:tcPr>
          <w:p>
            <w:pPr>
              <w:pStyle w:val="1097"/>
              <w:ind w:firstLine="0"/>
              <w:jc w:val="center"/>
              <w:rPr>
                <w:rFonts w:ascii="宋体" w:hAnsi="宋体" w:eastAsia="宋体"/>
                <w:color w:val="000000" w:themeColor="text1"/>
                <w:sz w:val="21"/>
                <w:szCs w:val="21"/>
                <w:highlight w:val="none"/>
              </w:rPr>
            </w:pPr>
            <w:r>
              <w:rPr>
                <w:rFonts w:hint="eastAsia" w:ascii="宋体" w:hAnsi="宋体" w:eastAsia="宋体"/>
                <w:color w:val="000000" w:themeColor="text1"/>
                <w:sz w:val="21"/>
                <w:szCs w:val="21"/>
                <w:highlight w:val="none"/>
              </w:rPr>
              <w:t xml:space="preserve">招标要求（详见招标文件）</w:t>
            </w:r>
            <w:r>
              <w:rPr>
                <w:color w:val="000000" w:themeColor="text1"/>
              </w:rPr>
            </w:r>
            <w:r/>
          </w:p>
        </w:tc>
        <w:tc>
          <w:tcPr>
            <w:tcW w:w="1944" w:type="dxa"/>
            <w:vAlign w:val="top"/>
            <w:textDirection w:val="lrTb"/>
            <w:noWrap w:val="false"/>
          </w:tcPr>
          <w:p>
            <w:pPr>
              <w:pStyle w:val="1097"/>
              <w:ind w:firstLine="0"/>
              <w:jc w:val="center"/>
              <w:rPr>
                <w:rFonts w:ascii="宋体" w:hAnsi="宋体" w:eastAsia="宋体"/>
                <w:color w:val="000000" w:themeColor="text1"/>
                <w:sz w:val="21"/>
                <w:szCs w:val="21"/>
                <w:highlight w:val="none"/>
              </w:rPr>
            </w:pPr>
            <w:r>
              <w:rPr>
                <w:rFonts w:hint="eastAsia" w:ascii="宋体" w:hAnsi="宋体" w:eastAsia="宋体"/>
                <w:color w:val="000000" w:themeColor="text1"/>
                <w:sz w:val="21"/>
                <w:szCs w:val="21"/>
                <w:highlight w:val="none"/>
              </w:rPr>
              <w:t xml:space="preserve">投标内容（响应情况）</w:t>
            </w:r>
            <w:r>
              <w:rPr>
                <w:color w:val="000000" w:themeColor="text1"/>
              </w:rPr>
            </w:r>
            <w:r/>
          </w:p>
        </w:tc>
        <w:tc>
          <w:tcPr>
            <w:tcW w:w="2318" w:type="dxa"/>
            <w:vAlign w:val="top"/>
            <w:textDirection w:val="lrTb"/>
            <w:noWrap w:val="false"/>
          </w:tcPr>
          <w:p>
            <w:pPr>
              <w:pStyle w:val="1097"/>
              <w:ind w:firstLine="0"/>
              <w:jc w:val="center"/>
              <w:rPr>
                <w:rFonts w:ascii="宋体" w:hAnsi="宋体" w:eastAsia="宋体"/>
                <w:color w:val="000000" w:themeColor="text1"/>
                <w:sz w:val="21"/>
                <w:szCs w:val="21"/>
                <w:highlight w:val="none"/>
              </w:rPr>
            </w:pPr>
            <w:r>
              <w:rPr>
                <w:rFonts w:hint="eastAsia" w:ascii="宋体" w:hAnsi="宋体" w:eastAsia="宋体"/>
                <w:color w:val="000000" w:themeColor="text1"/>
                <w:sz w:val="21"/>
                <w:szCs w:val="21"/>
                <w:highlight w:val="none"/>
              </w:rPr>
              <w:t xml:space="preserve">偏离说明（正偏离、无偏离、负偏离）</w:t>
            </w:r>
            <w:r>
              <w:rPr>
                <w:color w:val="000000" w:themeColor="text1"/>
              </w:rPr>
            </w:r>
            <w:r/>
          </w:p>
        </w:tc>
      </w:tr>
      <w:tr>
        <w:trPr/>
        <w:tc>
          <w:tcPr>
            <w:tcW w:w="2130" w:type="dxa"/>
            <w:vAlign w:val="top"/>
            <w:textDirection w:val="lrTb"/>
            <w:noWrap w:val="false"/>
          </w:tcPr>
          <w:p>
            <w:pPr>
              <w:pStyle w:val="1097"/>
              <w:ind w:firstLine="0"/>
              <w:rPr>
                <w:rFonts w:ascii="宋体" w:hAnsi="宋体" w:eastAsia="宋体"/>
                <w:color w:val="000000" w:themeColor="text1"/>
                <w:sz w:val="21"/>
                <w:szCs w:val="21"/>
                <w:highlight w:val="none"/>
              </w:rPr>
            </w:pPr>
            <w:r>
              <w:rPr>
                <w:rFonts w:hint="eastAsia" w:ascii="宋体" w:hAnsi="宋体" w:eastAsia="宋体"/>
                <w:color w:val="000000" w:themeColor="text1"/>
                <w:sz w:val="21"/>
                <w:szCs w:val="21"/>
                <w:highlight w:val="none"/>
              </w:rPr>
              <w:t xml:space="preserve">…………</w:t>
            </w:r>
            <w:r>
              <w:rPr>
                <w:color w:val="000000" w:themeColor="text1"/>
              </w:rPr>
            </w:r>
            <w:r/>
          </w:p>
        </w:tc>
        <w:tc>
          <w:tcPr>
            <w:tcW w:w="2130" w:type="dxa"/>
            <w:vAlign w:val="top"/>
            <w:textDirection w:val="lrTb"/>
            <w:noWrap w:val="false"/>
          </w:tcPr>
          <w:p>
            <w:pPr>
              <w:pStyle w:val="1097"/>
              <w:ind w:firstLine="0"/>
              <w:rPr>
                <w:rFonts w:ascii="宋体" w:hAnsi="宋体" w:eastAsia="宋体"/>
                <w:color w:val="000000" w:themeColor="text1"/>
                <w:sz w:val="21"/>
                <w:szCs w:val="21"/>
                <w:highlight w:val="none"/>
              </w:rPr>
            </w:pPr>
            <w:r>
              <w:rPr>
                <w:rFonts w:ascii="宋体" w:hAnsi="宋体" w:eastAsia="宋体"/>
                <w:color w:val="000000" w:themeColor="text1"/>
                <w:sz w:val="21"/>
                <w:szCs w:val="21"/>
                <w:highlight w:val="none"/>
              </w:rPr>
            </w:r>
            <w:r>
              <w:rPr>
                <w:color w:val="000000" w:themeColor="text1"/>
              </w:rPr>
            </w:r>
            <w:r/>
          </w:p>
        </w:tc>
        <w:tc>
          <w:tcPr>
            <w:tcW w:w="1944" w:type="dxa"/>
            <w:vAlign w:val="top"/>
            <w:textDirection w:val="lrTb"/>
            <w:noWrap w:val="false"/>
          </w:tcPr>
          <w:p>
            <w:pPr>
              <w:pStyle w:val="1097"/>
              <w:ind w:firstLine="0"/>
              <w:rPr>
                <w:rFonts w:ascii="宋体" w:hAnsi="宋体" w:eastAsia="宋体"/>
                <w:color w:val="000000" w:themeColor="text1"/>
                <w:sz w:val="21"/>
                <w:szCs w:val="21"/>
                <w:highlight w:val="none"/>
              </w:rPr>
            </w:pPr>
            <w:r>
              <w:rPr>
                <w:rFonts w:ascii="宋体" w:hAnsi="宋体" w:eastAsia="宋体"/>
                <w:color w:val="000000" w:themeColor="text1"/>
                <w:sz w:val="21"/>
                <w:szCs w:val="21"/>
                <w:highlight w:val="none"/>
              </w:rPr>
            </w:r>
            <w:r>
              <w:rPr>
                <w:color w:val="000000" w:themeColor="text1"/>
              </w:rPr>
            </w:r>
            <w:r/>
          </w:p>
        </w:tc>
        <w:tc>
          <w:tcPr>
            <w:tcW w:w="2318" w:type="dxa"/>
            <w:vAlign w:val="top"/>
            <w:textDirection w:val="lrTb"/>
            <w:noWrap w:val="false"/>
          </w:tcPr>
          <w:p>
            <w:pPr>
              <w:pStyle w:val="1097"/>
              <w:ind w:firstLine="0"/>
              <w:rPr>
                <w:rFonts w:ascii="宋体" w:hAnsi="宋体" w:eastAsia="宋体"/>
                <w:color w:val="000000" w:themeColor="text1"/>
                <w:sz w:val="21"/>
                <w:szCs w:val="21"/>
                <w:highlight w:val="none"/>
              </w:rPr>
            </w:pPr>
            <w:r>
              <w:rPr>
                <w:rFonts w:ascii="宋体" w:hAnsi="宋体" w:eastAsia="宋体"/>
                <w:color w:val="000000" w:themeColor="text1"/>
                <w:sz w:val="21"/>
                <w:szCs w:val="21"/>
                <w:highlight w:val="none"/>
              </w:rPr>
            </w:r>
            <w:r>
              <w:rPr>
                <w:color w:val="000000" w:themeColor="text1"/>
              </w:rPr>
            </w:r>
            <w:r/>
          </w:p>
        </w:tc>
      </w:tr>
      <w:tr>
        <w:trPr/>
        <w:tc>
          <w:tcPr>
            <w:tcW w:w="2130" w:type="dxa"/>
            <w:vAlign w:val="top"/>
            <w:textDirection w:val="lrTb"/>
            <w:noWrap w:val="false"/>
          </w:tcPr>
          <w:p>
            <w:pPr>
              <w:pStyle w:val="1097"/>
              <w:ind w:firstLine="0"/>
              <w:rPr>
                <w:rFonts w:ascii="宋体" w:hAnsi="宋体" w:eastAsia="宋体"/>
                <w:color w:val="000000" w:themeColor="text1"/>
                <w:sz w:val="21"/>
                <w:szCs w:val="21"/>
                <w:highlight w:val="none"/>
              </w:rPr>
            </w:pPr>
            <w:r>
              <w:rPr>
                <w:rFonts w:hint="eastAsia" w:ascii="宋体" w:hAnsi="宋体" w:eastAsia="宋体"/>
                <w:color w:val="000000" w:themeColor="text1"/>
                <w:sz w:val="21"/>
                <w:szCs w:val="21"/>
                <w:highlight w:val="none"/>
              </w:rPr>
              <w:t xml:space="preserve">…………</w:t>
            </w:r>
            <w:r>
              <w:rPr>
                <w:color w:val="000000" w:themeColor="text1"/>
              </w:rPr>
            </w:r>
            <w:r/>
          </w:p>
        </w:tc>
        <w:tc>
          <w:tcPr>
            <w:tcW w:w="2130" w:type="dxa"/>
            <w:vAlign w:val="top"/>
            <w:textDirection w:val="lrTb"/>
            <w:noWrap w:val="false"/>
          </w:tcPr>
          <w:p>
            <w:pPr>
              <w:pStyle w:val="1097"/>
              <w:ind w:firstLine="0"/>
              <w:rPr>
                <w:rFonts w:ascii="宋体" w:hAnsi="宋体" w:eastAsia="宋体"/>
                <w:color w:val="000000" w:themeColor="text1"/>
                <w:sz w:val="21"/>
                <w:szCs w:val="21"/>
                <w:highlight w:val="none"/>
              </w:rPr>
            </w:pPr>
            <w:r>
              <w:rPr>
                <w:rFonts w:ascii="宋体" w:hAnsi="宋体" w:eastAsia="宋体"/>
                <w:color w:val="000000" w:themeColor="text1"/>
                <w:sz w:val="21"/>
                <w:szCs w:val="21"/>
                <w:highlight w:val="none"/>
              </w:rPr>
            </w:r>
            <w:r>
              <w:rPr>
                <w:color w:val="000000" w:themeColor="text1"/>
              </w:rPr>
            </w:r>
            <w:r/>
          </w:p>
        </w:tc>
        <w:tc>
          <w:tcPr>
            <w:tcW w:w="1944" w:type="dxa"/>
            <w:vAlign w:val="top"/>
            <w:textDirection w:val="lrTb"/>
            <w:noWrap w:val="false"/>
          </w:tcPr>
          <w:p>
            <w:pPr>
              <w:pStyle w:val="1097"/>
              <w:ind w:firstLine="0"/>
              <w:rPr>
                <w:rFonts w:ascii="宋体" w:hAnsi="宋体" w:eastAsia="宋体"/>
                <w:color w:val="000000" w:themeColor="text1"/>
                <w:sz w:val="21"/>
                <w:szCs w:val="21"/>
                <w:highlight w:val="none"/>
              </w:rPr>
            </w:pPr>
            <w:r>
              <w:rPr>
                <w:rFonts w:ascii="宋体" w:hAnsi="宋体" w:eastAsia="宋体"/>
                <w:color w:val="000000" w:themeColor="text1"/>
                <w:sz w:val="21"/>
                <w:szCs w:val="21"/>
                <w:highlight w:val="none"/>
              </w:rPr>
            </w:r>
            <w:r>
              <w:rPr>
                <w:color w:val="000000" w:themeColor="text1"/>
              </w:rPr>
            </w:r>
            <w:r/>
          </w:p>
        </w:tc>
        <w:tc>
          <w:tcPr>
            <w:tcW w:w="2318" w:type="dxa"/>
            <w:vAlign w:val="top"/>
            <w:textDirection w:val="lrTb"/>
            <w:noWrap w:val="false"/>
          </w:tcPr>
          <w:p>
            <w:pPr>
              <w:pStyle w:val="1097"/>
              <w:ind w:firstLine="0"/>
              <w:rPr>
                <w:rFonts w:ascii="宋体" w:hAnsi="宋体" w:eastAsia="宋体"/>
                <w:color w:val="000000" w:themeColor="text1"/>
                <w:sz w:val="21"/>
                <w:szCs w:val="21"/>
                <w:highlight w:val="none"/>
              </w:rPr>
            </w:pPr>
            <w:r>
              <w:rPr>
                <w:rFonts w:ascii="宋体" w:hAnsi="宋体" w:eastAsia="宋体"/>
                <w:color w:val="000000" w:themeColor="text1"/>
                <w:sz w:val="21"/>
                <w:szCs w:val="21"/>
                <w:highlight w:val="none"/>
              </w:rPr>
            </w:r>
            <w:r>
              <w:rPr>
                <w:color w:val="000000" w:themeColor="text1"/>
              </w:rPr>
            </w:r>
            <w:r/>
          </w:p>
        </w:tc>
      </w:tr>
      <w:tr>
        <w:trPr/>
        <w:tc>
          <w:tcPr>
            <w:tcW w:w="2130" w:type="dxa"/>
            <w:vAlign w:val="top"/>
            <w:textDirection w:val="lrTb"/>
            <w:noWrap w:val="false"/>
          </w:tcPr>
          <w:p>
            <w:pPr>
              <w:pStyle w:val="1097"/>
              <w:ind w:firstLine="0"/>
              <w:rPr>
                <w:rFonts w:ascii="宋体" w:hAnsi="宋体" w:eastAsia="宋体"/>
                <w:color w:val="000000" w:themeColor="text1"/>
                <w:sz w:val="21"/>
                <w:szCs w:val="21"/>
                <w:highlight w:val="none"/>
              </w:rPr>
            </w:pPr>
            <w:r>
              <w:rPr>
                <w:rFonts w:hint="eastAsia" w:ascii="宋体" w:hAnsi="宋体" w:eastAsia="宋体"/>
                <w:color w:val="000000" w:themeColor="text1"/>
                <w:sz w:val="21"/>
                <w:szCs w:val="21"/>
                <w:highlight w:val="none"/>
              </w:rPr>
              <w:t xml:space="preserve">…………</w:t>
            </w:r>
            <w:r>
              <w:rPr>
                <w:color w:val="000000" w:themeColor="text1"/>
              </w:rPr>
            </w:r>
            <w:r/>
          </w:p>
        </w:tc>
        <w:tc>
          <w:tcPr>
            <w:tcW w:w="2130" w:type="dxa"/>
            <w:vAlign w:val="top"/>
            <w:textDirection w:val="lrTb"/>
            <w:noWrap w:val="false"/>
          </w:tcPr>
          <w:p>
            <w:pPr>
              <w:pStyle w:val="1097"/>
              <w:ind w:firstLine="0"/>
              <w:rPr>
                <w:rFonts w:ascii="宋体" w:hAnsi="宋体" w:eastAsia="宋体"/>
                <w:color w:val="000000" w:themeColor="text1"/>
                <w:sz w:val="21"/>
                <w:szCs w:val="21"/>
                <w:highlight w:val="none"/>
              </w:rPr>
            </w:pPr>
            <w:r>
              <w:rPr>
                <w:rFonts w:ascii="宋体" w:hAnsi="宋体" w:eastAsia="宋体"/>
                <w:color w:val="000000" w:themeColor="text1"/>
                <w:sz w:val="21"/>
                <w:szCs w:val="21"/>
                <w:highlight w:val="none"/>
              </w:rPr>
            </w:r>
            <w:r>
              <w:rPr>
                <w:color w:val="000000" w:themeColor="text1"/>
              </w:rPr>
            </w:r>
            <w:r/>
          </w:p>
        </w:tc>
        <w:tc>
          <w:tcPr>
            <w:tcW w:w="1944" w:type="dxa"/>
            <w:vAlign w:val="top"/>
            <w:textDirection w:val="lrTb"/>
            <w:noWrap w:val="false"/>
          </w:tcPr>
          <w:p>
            <w:pPr>
              <w:pStyle w:val="1097"/>
              <w:ind w:firstLine="0"/>
              <w:rPr>
                <w:rFonts w:ascii="宋体" w:hAnsi="宋体" w:eastAsia="宋体"/>
                <w:color w:val="000000" w:themeColor="text1"/>
                <w:sz w:val="21"/>
                <w:szCs w:val="21"/>
                <w:highlight w:val="none"/>
              </w:rPr>
            </w:pPr>
            <w:r>
              <w:rPr>
                <w:rFonts w:ascii="宋体" w:hAnsi="宋体" w:eastAsia="宋体"/>
                <w:color w:val="000000" w:themeColor="text1"/>
                <w:sz w:val="21"/>
                <w:szCs w:val="21"/>
                <w:highlight w:val="none"/>
              </w:rPr>
            </w:r>
            <w:r>
              <w:rPr>
                <w:color w:val="000000" w:themeColor="text1"/>
              </w:rPr>
            </w:r>
            <w:r/>
          </w:p>
        </w:tc>
        <w:tc>
          <w:tcPr>
            <w:tcW w:w="2318" w:type="dxa"/>
            <w:vAlign w:val="top"/>
            <w:textDirection w:val="lrTb"/>
            <w:noWrap w:val="false"/>
          </w:tcPr>
          <w:p>
            <w:pPr>
              <w:pStyle w:val="1097"/>
              <w:ind w:firstLine="0"/>
              <w:rPr>
                <w:rFonts w:ascii="宋体" w:hAnsi="宋体" w:eastAsia="宋体"/>
                <w:color w:val="000000" w:themeColor="text1"/>
                <w:sz w:val="21"/>
                <w:szCs w:val="21"/>
                <w:highlight w:val="none"/>
              </w:rPr>
            </w:pPr>
            <w:r>
              <w:rPr>
                <w:rFonts w:ascii="宋体" w:hAnsi="宋体" w:eastAsia="宋体"/>
                <w:color w:val="000000" w:themeColor="text1"/>
                <w:sz w:val="21"/>
                <w:szCs w:val="21"/>
                <w:highlight w:val="none"/>
              </w:rPr>
            </w:r>
            <w:r>
              <w:rPr>
                <w:color w:val="000000" w:themeColor="text1"/>
              </w:rPr>
            </w:r>
            <w:r/>
          </w:p>
        </w:tc>
      </w:tr>
      <w:tr>
        <w:trPr/>
        <w:tc>
          <w:tcPr>
            <w:tcW w:w="2130" w:type="dxa"/>
            <w:vAlign w:val="top"/>
            <w:textDirection w:val="lrTb"/>
            <w:noWrap w:val="false"/>
          </w:tcPr>
          <w:p>
            <w:pPr>
              <w:pStyle w:val="1097"/>
              <w:ind w:firstLine="0"/>
              <w:rPr>
                <w:rFonts w:ascii="宋体" w:hAnsi="宋体" w:eastAsia="宋体"/>
                <w:color w:val="000000" w:themeColor="text1"/>
                <w:sz w:val="21"/>
                <w:szCs w:val="21"/>
                <w:highlight w:val="none"/>
              </w:rPr>
            </w:pPr>
            <w:r>
              <w:rPr>
                <w:rFonts w:hint="eastAsia" w:ascii="宋体" w:hAnsi="宋体" w:eastAsia="宋体"/>
                <w:color w:val="000000" w:themeColor="text1"/>
                <w:sz w:val="21"/>
                <w:szCs w:val="21"/>
                <w:highlight w:val="none"/>
              </w:rPr>
              <w:t xml:space="preserve">…………</w:t>
            </w:r>
            <w:r>
              <w:rPr>
                <w:color w:val="000000" w:themeColor="text1"/>
              </w:rPr>
            </w:r>
            <w:r/>
          </w:p>
        </w:tc>
        <w:tc>
          <w:tcPr>
            <w:tcW w:w="2130" w:type="dxa"/>
            <w:vAlign w:val="top"/>
            <w:textDirection w:val="lrTb"/>
            <w:noWrap w:val="false"/>
          </w:tcPr>
          <w:p>
            <w:pPr>
              <w:pStyle w:val="1097"/>
              <w:ind w:firstLine="0"/>
              <w:rPr>
                <w:rFonts w:ascii="宋体" w:hAnsi="宋体" w:eastAsia="宋体"/>
                <w:color w:val="000000" w:themeColor="text1"/>
                <w:sz w:val="21"/>
                <w:szCs w:val="21"/>
                <w:highlight w:val="none"/>
              </w:rPr>
            </w:pPr>
            <w:r>
              <w:rPr>
                <w:rFonts w:ascii="宋体" w:hAnsi="宋体" w:eastAsia="宋体"/>
                <w:color w:val="000000" w:themeColor="text1"/>
                <w:sz w:val="21"/>
                <w:szCs w:val="21"/>
                <w:highlight w:val="none"/>
              </w:rPr>
            </w:r>
            <w:r>
              <w:rPr>
                <w:color w:val="000000" w:themeColor="text1"/>
              </w:rPr>
            </w:r>
            <w:r/>
          </w:p>
        </w:tc>
        <w:tc>
          <w:tcPr>
            <w:tcW w:w="1944" w:type="dxa"/>
            <w:vAlign w:val="top"/>
            <w:textDirection w:val="lrTb"/>
            <w:noWrap w:val="false"/>
          </w:tcPr>
          <w:p>
            <w:pPr>
              <w:pStyle w:val="1097"/>
              <w:ind w:firstLine="0"/>
              <w:rPr>
                <w:rFonts w:ascii="宋体" w:hAnsi="宋体" w:eastAsia="宋体"/>
                <w:color w:val="000000" w:themeColor="text1"/>
                <w:sz w:val="21"/>
                <w:szCs w:val="21"/>
                <w:highlight w:val="none"/>
              </w:rPr>
            </w:pPr>
            <w:r>
              <w:rPr>
                <w:rFonts w:ascii="宋体" w:hAnsi="宋体" w:eastAsia="宋体"/>
                <w:color w:val="000000" w:themeColor="text1"/>
                <w:sz w:val="21"/>
                <w:szCs w:val="21"/>
                <w:highlight w:val="none"/>
              </w:rPr>
            </w:r>
            <w:r>
              <w:rPr>
                <w:color w:val="000000" w:themeColor="text1"/>
              </w:rPr>
            </w:r>
            <w:r/>
          </w:p>
        </w:tc>
        <w:tc>
          <w:tcPr>
            <w:tcW w:w="2318" w:type="dxa"/>
            <w:vAlign w:val="top"/>
            <w:textDirection w:val="lrTb"/>
            <w:noWrap w:val="false"/>
          </w:tcPr>
          <w:p>
            <w:pPr>
              <w:pStyle w:val="1097"/>
              <w:ind w:firstLine="0"/>
              <w:rPr>
                <w:rFonts w:ascii="宋体" w:hAnsi="宋体" w:eastAsia="宋体"/>
                <w:color w:val="000000" w:themeColor="text1"/>
                <w:sz w:val="21"/>
                <w:szCs w:val="21"/>
                <w:highlight w:val="none"/>
              </w:rPr>
            </w:pPr>
            <w:r>
              <w:rPr>
                <w:rFonts w:ascii="宋体" w:hAnsi="宋体" w:eastAsia="宋体"/>
                <w:color w:val="000000" w:themeColor="text1"/>
                <w:sz w:val="21"/>
                <w:szCs w:val="21"/>
                <w:highlight w:val="none"/>
              </w:rPr>
            </w:r>
            <w:r>
              <w:rPr>
                <w:color w:val="000000" w:themeColor="text1"/>
              </w:rPr>
            </w:r>
            <w:r/>
          </w:p>
        </w:tc>
      </w:tr>
      <w:tr>
        <w:trPr/>
        <w:tc>
          <w:tcPr>
            <w:tcW w:w="2130" w:type="dxa"/>
            <w:vAlign w:val="top"/>
            <w:textDirection w:val="lrTb"/>
            <w:noWrap w:val="false"/>
          </w:tcPr>
          <w:p>
            <w:pPr>
              <w:pStyle w:val="1097"/>
              <w:ind w:firstLine="0"/>
              <w:rPr>
                <w:rFonts w:hint="eastAsia" w:ascii="宋体" w:hAnsi="宋体" w:eastAsia="宋体"/>
                <w:color w:val="000000" w:themeColor="text1"/>
                <w:sz w:val="21"/>
                <w:szCs w:val="21"/>
                <w:highlight w:val="none"/>
              </w:rPr>
            </w:pPr>
            <w:r>
              <w:rPr>
                <w:rFonts w:hint="eastAsia" w:ascii="宋体" w:hAnsi="宋体" w:eastAsia="宋体"/>
                <w:color w:val="000000" w:themeColor="text1"/>
                <w:sz w:val="21"/>
                <w:szCs w:val="21"/>
                <w:highlight w:val="none"/>
              </w:rPr>
              <w:t xml:space="preserve">…………（根据采购内容自行列明）</w:t>
            </w:r>
            <w:r>
              <w:rPr>
                <w:color w:val="000000" w:themeColor="text1"/>
              </w:rPr>
            </w:r>
            <w:r/>
          </w:p>
        </w:tc>
        <w:tc>
          <w:tcPr>
            <w:tcW w:w="2130" w:type="dxa"/>
            <w:vAlign w:val="top"/>
            <w:textDirection w:val="lrTb"/>
            <w:noWrap w:val="false"/>
          </w:tcPr>
          <w:p>
            <w:pPr>
              <w:pStyle w:val="1097"/>
              <w:ind w:firstLine="0"/>
              <w:rPr>
                <w:rFonts w:ascii="宋体" w:hAnsi="宋体" w:eastAsia="宋体"/>
                <w:color w:val="000000" w:themeColor="text1"/>
                <w:sz w:val="21"/>
                <w:szCs w:val="21"/>
                <w:highlight w:val="none"/>
              </w:rPr>
            </w:pPr>
            <w:r>
              <w:rPr>
                <w:rFonts w:ascii="宋体" w:hAnsi="宋体" w:eastAsia="宋体"/>
                <w:color w:val="000000" w:themeColor="text1"/>
                <w:sz w:val="21"/>
                <w:szCs w:val="21"/>
                <w:highlight w:val="none"/>
              </w:rPr>
            </w:r>
            <w:r>
              <w:rPr>
                <w:color w:val="000000" w:themeColor="text1"/>
              </w:rPr>
            </w:r>
            <w:r/>
          </w:p>
        </w:tc>
        <w:tc>
          <w:tcPr>
            <w:tcW w:w="1944" w:type="dxa"/>
            <w:vAlign w:val="top"/>
            <w:textDirection w:val="lrTb"/>
            <w:noWrap w:val="false"/>
          </w:tcPr>
          <w:p>
            <w:pPr>
              <w:pStyle w:val="1097"/>
              <w:ind w:firstLine="0"/>
              <w:rPr>
                <w:rFonts w:ascii="宋体" w:hAnsi="宋体" w:eastAsia="宋体"/>
                <w:color w:val="000000" w:themeColor="text1"/>
                <w:sz w:val="21"/>
                <w:szCs w:val="21"/>
                <w:highlight w:val="none"/>
              </w:rPr>
            </w:pPr>
            <w:r>
              <w:rPr>
                <w:rFonts w:ascii="宋体" w:hAnsi="宋体" w:eastAsia="宋体"/>
                <w:color w:val="000000" w:themeColor="text1"/>
                <w:sz w:val="21"/>
                <w:szCs w:val="21"/>
                <w:highlight w:val="none"/>
              </w:rPr>
            </w:r>
            <w:r>
              <w:rPr>
                <w:color w:val="000000" w:themeColor="text1"/>
              </w:rPr>
            </w:r>
            <w:r/>
          </w:p>
        </w:tc>
        <w:tc>
          <w:tcPr>
            <w:tcW w:w="2318" w:type="dxa"/>
            <w:vAlign w:val="top"/>
            <w:textDirection w:val="lrTb"/>
            <w:noWrap w:val="false"/>
          </w:tcPr>
          <w:p>
            <w:pPr>
              <w:pStyle w:val="1097"/>
              <w:ind w:firstLine="0"/>
              <w:rPr>
                <w:rFonts w:ascii="宋体" w:hAnsi="宋体" w:eastAsia="宋体"/>
                <w:color w:val="000000" w:themeColor="text1"/>
                <w:sz w:val="21"/>
                <w:szCs w:val="21"/>
                <w:highlight w:val="none"/>
              </w:rPr>
            </w:pPr>
            <w:r>
              <w:rPr>
                <w:rFonts w:ascii="宋体" w:hAnsi="宋体" w:eastAsia="宋体"/>
                <w:color w:val="000000" w:themeColor="text1"/>
                <w:sz w:val="21"/>
                <w:szCs w:val="21"/>
                <w:highlight w:val="none"/>
              </w:rPr>
            </w:r>
            <w:r>
              <w:rPr>
                <w:color w:val="000000" w:themeColor="text1"/>
              </w:rPr>
            </w:r>
            <w:r/>
          </w:p>
        </w:tc>
      </w:tr>
    </w:tbl>
    <w:p>
      <w:pPr>
        <w:pStyle w:val="1126"/>
        <w:jc w:val="left"/>
        <w:rPr>
          <w:rFonts w:hAnsi="宋体" w:eastAsia="宋体"/>
          <w:color w:val="000000" w:themeColor="text1"/>
          <w:sz w:val="21"/>
          <w:szCs w:val="21"/>
          <w:highlight w:val="none"/>
        </w:rPr>
      </w:pPr>
      <w:r>
        <w:rPr>
          <w:color w:val="000000" w:themeColor="text1"/>
        </w:rPr>
      </w:r>
      <w:bookmarkStart w:id="38" w:name="_Ref501489596"/>
      <w:r>
        <w:rPr>
          <w:color w:val="000000" w:themeColor="text1"/>
        </w:rPr>
      </w:r>
      <w:bookmarkStart w:id="39" w:name="_Toc38032045"/>
      <w:r>
        <w:rPr>
          <w:color w:val="000000" w:themeColor="text1"/>
        </w:rPr>
      </w:r>
      <w:r/>
    </w:p>
    <w:p>
      <w:pPr>
        <w:pStyle w:val="1126"/>
        <w:jc w:val="left"/>
        <w:rPr>
          <w:rFonts w:hAnsi="宋体" w:eastAsia="宋体"/>
          <w:color w:val="000000" w:themeColor="text1"/>
          <w:sz w:val="21"/>
          <w:szCs w:val="21"/>
          <w:highlight w:val="none"/>
        </w:rPr>
      </w:pPr>
      <w:r>
        <w:rPr>
          <w:rFonts w:hAnsi="宋体" w:eastAsia="宋体"/>
          <w:color w:val="000000" w:themeColor="text1"/>
          <w:sz w:val="21"/>
          <w:szCs w:val="21"/>
          <w:highlight w:val="none"/>
        </w:rPr>
        <w:t xml:space="preserve">投标单位：（</w:t>
      </w:r>
      <w:r>
        <w:rPr>
          <w:rFonts w:hint="eastAsia" w:hAnsi="宋体" w:eastAsia="宋体"/>
          <w:color w:val="000000" w:themeColor="text1"/>
          <w:sz w:val="21"/>
          <w:szCs w:val="21"/>
          <w:highlight w:val="none"/>
        </w:rPr>
        <w:t xml:space="preserve">单位盖章</w:t>
      </w:r>
      <w:r>
        <w:rPr>
          <w:rFonts w:hAnsi="宋体" w:eastAsia="宋体"/>
          <w:color w:val="000000" w:themeColor="text1"/>
          <w:sz w:val="21"/>
          <w:szCs w:val="21"/>
          <w:highlight w:val="none"/>
        </w:rPr>
        <w:t xml:space="preserve">）</w:t>
      </w:r>
      <w:r>
        <w:rPr>
          <w:color w:val="000000" w:themeColor="text1"/>
        </w:rPr>
      </w:r>
      <w:r/>
    </w:p>
    <w:p>
      <w:pPr>
        <w:pStyle w:val="1126"/>
        <w:rPr>
          <w:rFonts w:hAnsi="宋体" w:eastAsia="宋体"/>
          <w:color w:val="000000" w:themeColor="text1"/>
          <w:sz w:val="21"/>
          <w:szCs w:val="21"/>
          <w:highlight w:val="none"/>
        </w:rPr>
      </w:pPr>
      <w:r>
        <w:rPr>
          <w:rFonts w:hAnsi="宋体" w:eastAsia="宋体"/>
          <w:color w:val="000000" w:themeColor="text1"/>
          <w:sz w:val="21"/>
          <w:szCs w:val="21"/>
          <w:highlight w:val="none"/>
        </w:rPr>
        <w:t xml:space="preserve">法定代表人或授权委托人：（签字或盖章）</w:t>
      </w:r>
      <w:r>
        <w:rPr>
          <w:color w:val="000000" w:themeColor="text1"/>
        </w:rPr>
      </w:r>
      <w:r/>
    </w:p>
    <w:p>
      <w:pPr>
        <w:pStyle w:val="1126"/>
        <w:rPr>
          <w:rFonts w:hAnsi="宋体" w:eastAsia="宋体"/>
          <w:b/>
          <w:color w:val="000000" w:themeColor="text1"/>
          <w:sz w:val="21"/>
          <w:szCs w:val="21"/>
          <w:highlight w:val="none"/>
        </w:rPr>
      </w:pPr>
      <w:r>
        <w:rPr>
          <w:rFonts w:hAnsi="宋体" w:eastAsia="宋体"/>
          <w:color w:val="000000" w:themeColor="text1"/>
          <w:sz w:val="21"/>
          <w:szCs w:val="21"/>
          <w:highlight w:val="none"/>
        </w:rPr>
        <w:t xml:space="preserve">日期：</w:t>
      </w:r>
      <w:r>
        <w:rPr>
          <w:rFonts w:hint="eastAsia" w:hAnsi="宋体" w:eastAsia="宋体"/>
          <w:color w:val="000000" w:themeColor="text1"/>
          <w:sz w:val="21"/>
          <w:szCs w:val="21"/>
          <w:highlight w:val="none"/>
        </w:rPr>
        <w:t xml:space="preserve">      </w:t>
      </w:r>
      <w:r>
        <w:rPr>
          <w:rFonts w:hAnsi="宋体" w:eastAsia="宋体"/>
          <w:color w:val="000000" w:themeColor="text1"/>
          <w:sz w:val="21"/>
          <w:szCs w:val="21"/>
          <w:highlight w:val="none"/>
        </w:rPr>
        <w:t xml:space="preserve">年</w:t>
      </w:r>
      <w:r>
        <w:rPr>
          <w:rFonts w:hint="eastAsia" w:hAnsi="宋体" w:eastAsia="宋体"/>
          <w:color w:val="000000" w:themeColor="text1"/>
          <w:sz w:val="21"/>
          <w:szCs w:val="21"/>
          <w:highlight w:val="none"/>
        </w:rPr>
        <w:t xml:space="preserve">  </w:t>
      </w:r>
      <w:r>
        <w:rPr>
          <w:rFonts w:hAnsi="宋体" w:eastAsia="宋体"/>
          <w:color w:val="000000" w:themeColor="text1"/>
          <w:sz w:val="21"/>
          <w:szCs w:val="21"/>
          <w:highlight w:val="none"/>
        </w:rPr>
        <w:t xml:space="preserve">月</w:t>
      </w:r>
      <w:r>
        <w:rPr>
          <w:rFonts w:hint="eastAsia" w:hAnsi="宋体" w:eastAsia="宋体"/>
          <w:color w:val="000000" w:themeColor="text1"/>
          <w:sz w:val="21"/>
          <w:szCs w:val="21"/>
          <w:highlight w:val="none"/>
        </w:rPr>
        <w:t xml:space="preserve">  </w:t>
      </w:r>
      <w:r>
        <w:rPr>
          <w:rFonts w:hAnsi="宋体" w:eastAsia="宋体"/>
          <w:color w:val="000000" w:themeColor="text1"/>
          <w:sz w:val="21"/>
          <w:szCs w:val="21"/>
          <w:highlight w:val="none"/>
        </w:rPr>
        <w:t xml:space="preserve">日</w:t>
      </w:r>
      <w:r>
        <w:rPr>
          <w:color w:val="000000" w:themeColor="text1"/>
        </w:rPr>
      </w:r>
      <w:r/>
    </w:p>
    <w:p>
      <w:pPr>
        <w:pStyle w:val="1089"/>
        <w:rPr>
          <w:rFonts w:hint="eastAsia" w:ascii="宋体" w:hAnsi="宋体" w:eastAsia="宋体"/>
          <w:color w:val="000000" w:themeColor="text1"/>
          <w:sz w:val="21"/>
          <w:szCs w:val="21"/>
        </w:rPr>
      </w:pPr>
      <w:r>
        <w:rPr>
          <w:rFonts w:hint="eastAsia" w:ascii="宋体" w:hAnsi="宋体" w:eastAsia="宋体"/>
          <w:color w:val="000000" w:themeColor="text1"/>
          <w:sz w:val="21"/>
          <w:szCs w:val="21"/>
        </w:rPr>
      </w:r>
      <w:r>
        <w:rPr>
          <w:color w:val="000000" w:themeColor="text1"/>
        </w:rPr>
      </w:r>
      <w:r/>
    </w:p>
    <w:p>
      <w:pPr>
        <w:pStyle w:val="1089"/>
        <w:rPr>
          <w:color w:val="000000" w:themeColor="text1"/>
          <w:highlight w:val="none"/>
        </w:rPr>
      </w:pPr>
      <w:r>
        <w:rPr>
          <w:rFonts w:hint="eastAsia" w:ascii="宋体" w:hAnsi="宋体" w:eastAsia="宋体"/>
          <w:color w:val="000000" w:themeColor="text1"/>
          <w:sz w:val="21"/>
          <w:szCs w:val="21"/>
        </w:rPr>
        <w:t xml:space="preserve">注：如有偏离，需在本表详细描述偏离情况，如投标人完全响应招标文件要求，可填写“无偏离”</w:t>
      </w:r>
      <w:r>
        <w:rPr>
          <w:rFonts w:hint="eastAsia" w:ascii="宋体" w:hAnsi="宋体" w:eastAsia="宋体"/>
          <w:color w:val="000000" w:themeColor="text1"/>
          <w:sz w:val="21"/>
          <w:szCs w:val="21"/>
          <w:lang w:eastAsia="zh-CN"/>
        </w:rPr>
        <w:t xml:space="preserve">，</w:t>
      </w:r>
      <w:r>
        <w:rPr>
          <w:rFonts w:hint="eastAsia" w:ascii="宋体" w:hAnsi="宋体" w:eastAsia="宋体"/>
          <w:color w:val="000000" w:themeColor="text1"/>
          <w:sz w:val="21"/>
          <w:szCs w:val="21"/>
        </w:rPr>
        <w:t xml:space="preserve">未填写则默认投标人完全响应招标要求。</w:t>
      </w:r>
      <w:r>
        <w:rPr>
          <w:color w:val="000000" w:themeColor="text1"/>
        </w:rPr>
      </w:r>
      <w:r/>
    </w:p>
    <w:p>
      <w:pPr>
        <w:pStyle w:val="1097"/>
        <w:ind w:firstLine="0"/>
        <w:spacing w:line="360" w:lineRule="auto"/>
        <w:rPr>
          <w:rFonts w:ascii="宋体" w:hAnsi="宋体" w:eastAsia="宋体"/>
          <w:color w:val="000000" w:themeColor="text1"/>
          <w:sz w:val="21"/>
          <w:szCs w:val="21"/>
          <w:highlight w:val="none"/>
        </w:rPr>
      </w:pPr>
      <w:r>
        <w:rPr>
          <w:rFonts w:ascii="宋体" w:hAnsi="宋体" w:eastAsia="宋体"/>
          <w:color w:val="000000" w:themeColor="text1"/>
          <w:sz w:val="21"/>
          <w:szCs w:val="21"/>
          <w:highlight w:val="none"/>
        </w:rPr>
      </w:r>
      <w:r>
        <w:rPr>
          <w:color w:val="000000" w:themeColor="text1"/>
        </w:rPr>
      </w:r>
      <w:r/>
    </w:p>
    <w:p>
      <w:pPr>
        <w:pStyle w:val="1089"/>
        <w:rPr>
          <w:rFonts w:ascii="宋体" w:hAnsi="宋体" w:cs="宋体"/>
          <w:color w:val="000000" w:themeColor="text1"/>
          <w:szCs w:val="21"/>
          <w:highlight w:val="none"/>
        </w:rPr>
      </w:pPr>
      <w:r>
        <w:rPr>
          <w:color w:val="000000" w:themeColor="text1"/>
        </w:rPr>
      </w:r>
      <w:bookmarkStart w:id="40" w:name="_Ref83808939"/>
      <w:r>
        <w:rPr>
          <w:color w:val="000000" w:themeColor="text1"/>
        </w:rPr>
      </w:r>
      <w:r/>
    </w:p>
    <w:p>
      <w:pPr>
        <w:pStyle w:val="1089"/>
        <w:rPr>
          <w:rFonts w:ascii="宋体" w:hAnsi="宋体" w:cs="宋体"/>
          <w:b/>
          <w:color w:val="000000" w:themeColor="text1"/>
          <w:szCs w:val="21"/>
          <w:highlight w:val="none"/>
        </w:rPr>
      </w:pPr>
      <w:r>
        <w:rPr>
          <w:rFonts w:ascii="宋体" w:hAnsi="宋体" w:cs="宋体"/>
          <w:b/>
          <w:color w:val="000000" w:themeColor="text1"/>
          <w:szCs w:val="21"/>
          <w:highlight w:val="none"/>
        </w:rPr>
      </w:r>
      <w:r>
        <w:rPr>
          <w:color w:val="000000" w:themeColor="text1"/>
        </w:rPr>
      </w:r>
      <w:r/>
    </w:p>
    <w:p>
      <w:pPr>
        <w:pStyle w:val="1089"/>
        <w:rPr>
          <w:rFonts w:ascii="宋体" w:hAnsi="宋体" w:cs="宋体"/>
          <w:b/>
          <w:color w:val="000000" w:themeColor="text1"/>
          <w:sz w:val="32"/>
          <w:szCs w:val="32"/>
          <w:highlight w:val="none"/>
        </w:rPr>
        <w:outlineLvl w:val="1"/>
      </w:pPr>
      <w:r>
        <w:rPr>
          <w:rFonts w:hint="eastAsia" w:ascii="宋体" w:hAnsi="宋体" w:cs="宋体"/>
          <w:b/>
          <w:color w:val="000000" w:themeColor="text1"/>
          <w:sz w:val="32"/>
          <w:szCs w:val="32"/>
          <w:highlight w:val="none"/>
          <w:lang w:val="en-US" w:eastAsia="zh-CN"/>
        </w:rPr>
        <w:t xml:space="preserve">七、</w:t>
      </w:r>
      <w:r>
        <w:rPr>
          <w:rFonts w:hint="eastAsia" w:ascii="宋体" w:hAnsi="宋体" w:cs="宋体"/>
          <w:b/>
          <w:color w:val="000000" w:themeColor="text1"/>
          <w:sz w:val="32"/>
          <w:szCs w:val="32"/>
          <w:highlight w:val="none"/>
        </w:rPr>
        <w:t xml:space="preserve">偏离表（技术）：</w:t>
      </w:r>
      <w:bookmarkEnd w:id="38"/>
      <w:r>
        <w:rPr>
          <w:color w:val="000000" w:themeColor="text1"/>
        </w:rPr>
      </w:r>
      <w:bookmarkEnd w:id="39"/>
      <w:r>
        <w:rPr>
          <w:color w:val="000000" w:themeColor="text1"/>
        </w:rPr>
      </w:r>
      <w:bookmarkEnd w:id="40"/>
      <w:r>
        <w:rPr>
          <w:color w:val="000000" w:themeColor="text1"/>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30"/>
        <w:gridCol w:w="2130"/>
        <w:gridCol w:w="1944"/>
        <w:gridCol w:w="2318"/>
      </w:tblGrid>
      <w:tr>
        <w:trPr/>
        <w:tc>
          <w:tcPr>
            <w:tcW w:w="2130" w:type="dxa"/>
            <w:vAlign w:val="top"/>
            <w:textDirection w:val="lrTb"/>
            <w:noWrap w:val="false"/>
          </w:tcPr>
          <w:p>
            <w:pPr>
              <w:pStyle w:val="1097"/>
              <w:ind w:firstLine="0"/>
              <w:jc w:val="center"/>
              <w:rPr>
                <w:rFonts w:ascii="宋体" w:hAnsi="宋体" w:eastAsia="宋体"/>
                <w:color w:val="000000" w:themeColor="text1"/>
                <w:sz w:val="21"/>
                <w:szCs w:val="21"/>
                <w:highlight w:val="none"/>
              </w:rPr>
            </w:pPr>
            <w:r>
              <w:rPr>
                <w:rFonts w:hint="eastAsia" w:ascii="宋体" w:hAnsi="宋体" w:eastAsia="宋体"/>
                <w:color w:val="000000" w:themeColor="text1"/>
                <w:sz w:val="21"/>
                <w:szCs w:val="21"/>
                <w:highlight w:val="none"/>
              </w:rPr>
              <w:t xml:space="preserve">项      目</w:t>
            </w:r>
            <w:r>
              <w:rPr>
                <w:color w:val="000000" w:themeColor="text1"/>
              </w:rPr>
            </w:r>
            <w:r/>
          </w:p>
        </w:tc>
        <w:tc>
          <w:tcPr>
            <w:tcW w:w="2130" w:type="dxa"/>
            <w:vAlign w:val="top"/>
            <w:textDirection w:val="lrTb"/>
            <w:noWrap w:val="false"/>
          </w:tcPr>
          <w:p>
            <w:pPr>
              <w:pStyle w:val="1097"/>
              <w:ind w:firstLine="0"/>
              <w:jc w:val="center"/>
              <w:rPr>
                <w:rFonts w:ascii="宋体" w:hAnsi="宋体" w:eastAsia="宋体"/>
                <w:color w:val="000000" w:themeColor="text1"/>
                <w:sz w:val="21"/>
                <w:szCs w:val="21"/>
                <w:highlight w:val="none"/>
              </w:rPr>
            </w:pPr>
            <w:r>
              <w:rPr>
                <w:rFonts w:hint="eastAsia" w:ascii="宋体" w:hAnsi="宋体" w:eastAsia="宋体"/>
                <w:color w:val="000000" w:themeColor="text1"/>
                <w:sz w:val="21"/>
                <w:szCs w:val="21"/>
                <w:highlight w:val="none"/>
              </w:rPr>
              <w:t xml:space="preserve">招标要求（详见招标文件）</w:t>
            </w:r>
            <w:r>
              <w:rPr>
                <w:color w:val="000000" w:themeColor="text1"/>
              </w:rPr>
            </w:r>
            <w:r/>
          </w:p>
        </w:tc>
        <w:tc>
          <w:tcPr>
            <w:tcW w:w="1944" w:type="dxa"/>
            <w:vAlign w:val="top"/>
            <w:textDirection w:val="lrTb"/>
            <w:noWrap w:val="false"/>
          </w:tcPr>
          <w:p>
            <w:pPr>
              <w:pStyle w:val="1097"/>
              <w:ind w:firstLine="0"/>
              <w:jc w:val="center"/>
              <w:rPr>
                <w:rFonts w:ascii="宋体" w:hAnsi="宋体" w:eastAsia="宋体"/>
                <w:color w:val="000000" w:themeColor="text1"/>
                <w:sz w:val="21"/>
                <w:szCs w:val="21"/>
                <w:highlight w:val="none"/>
              </w:rPr>
            </w:pPr>
            <w:r>
              <w:rPr>
                <w:rFonts w:hint="eastAsia" w:ascii="宋体" w:hAnsi="宋体" w:eastAsia="宋体"/>
                <w:color w:val="000000" w:themeColor="text1"/>
                <w:sz w:val="21"/>
                <w:szCs w:val="21"/>
                <w:highlight w:val="none"/>
              </w:rPr>
              <w:t xml:space="preserve">投标内容（响应情况）</w:t>
            </w:r>
            <w:r>
              <w:rPr>
                <w:color w:val="000000" w:themeColor="text1"/>
              </w:rPr>
            </w:r>
            <w:r/>
          </w:p>
        </w:tc>
        <w:tc>
          <w:tcPr>
            <w:tcW w:w="2318" w:type="dxa"/>
            <w:vAlign w:val="top"/>
            <w:textDirection w:val="lrTb"/>
            <w:noWrap w:val="false"/>
          </w:tcPr>
          <w:p>
            <w:pPr>
              <w:pStyle w:val="1097"/>
              <w:ind w:firstLine="0"/>
              <w:jc w:val="center"/>
              <w:rPr>
                <w:rFonts w:ascii="宋体" w:hAnsi="宋体" w:eastAsia="宋体"/>
                <w:color w:val="000000" w:themeColor="text1"/>
                <w:sz w:val="21"/>
                <w:szCs w:val="21"/>
                <w:highlight w:val="none"/>
              </w:rPr>
            </w:pPr>
            <w:r>
              <w:rPr>
                <w:rFonts w:hint="eastAsia" w:ascii="宋体" w:hAnsi="宋体" w:eastAsia="宋体"/>
                <w:color w:val="000000" w:themeColor="text1"/>
                <w:sz w:val="21"/>
                <w:szCs w:val="21"/>
                <w:highlight w:val="none"/>
              </w:rPr>
              <w:t xml:space="preserve">偏离说明（正偏离、无偏离、负偏离）</w:t>
            </w:r>
            <w:r>
              <w:rPr>
                <w:color w:val="000000" w:themeColor="text1"/>
              </w:rPr>
            </w:r>
            <w:r/>
          </w:p>
        </w:tc>
      </w:tr>
      <w:tr>
        <w:trPr/>
        <w:tc>
          <w:tcPr>
            <w:tcW w:w="2130" w:type="dxa"/>
            <w:vAlign w:val="top"/>
            <w:textDirection w:val="lrTb"/>
            <w:noWrap w:val="false"/>
          </w:tcPr>
          <w:p>
            <w:pPr>
              <w:pStyle w:val="1097"/>
              <w:ind w:firstLine="0"/>
              <w:jc w:val="both"/>
              <w:rPr>
                <w:rFonts w:ascii="宋体" w:hAnsi="宋体" w:eastAsia="宋体"/>
                <w:color w:val="000000" w:themeColor="text1"/>
                <w:sz w:val="21"/>
                <w:szCs w:val="21"/>
                <w:highlight w:val="none"/>
              </w:rPr>
            </w:pPr>
            <w:r>
              <w:rPr>
                <w:rFonts w:hint="eastAsia" w:ascii="宋体" w:hAnsi="宋体" w:eastAsia="宋体"/>
                <w:color w:val="000000" w:themeColor="text1"/>
                <w:sz w:val="21"/>
                <w:szCs w:val="21"/>
                <w:highlight w:val="none"/>
              </w:rPr>
              <w:t xml:space="preserve">…………</w:t>
            </w:r>
            <w:r>
              <w:rPr>
                <w:color w:val="000000" w:themeColor="text1"/>
              </w:rPr>
            </w:r>
            <w:r/>
          </w:p>
        </w:tc>
        <w:tc>
          <w:tcPr>
            <w:tcW w:w="2130" w:type="dxa"/>
            <w:vAlign w:val="top"/>
            <w:textDirection w:val="lrTb"/>
            <w:noWrap w:val="false"/>
          </w:tcPr>
          <w:p>
            <w:pPr>
              <w:pStyle w:val="1097"/>
              <w:ind w:firstLine="0"/>
              <w:rPr>
                <w:rFonts w:ascii="宋体" w:hAnsi="宋体" w:eastAsia="宋体"/>
                <w:color w:val="000000" w:themeColor="text1"/>
                <w:sz w:val="21"/>
                <w:szCs w:val="21"/>
                <w:highlight w:val="none"/>
              </w:rPr>
            </w:pPr>
            <w:r>
              <w:rPr>
                <w:rFonts w:ascii="宋体" w:hAnsi="宋体" w:eastAsia="宋体"/>
                <w:color w:val="000000" w:themeColor="text1"/>
                <w:sz w:val="21"/>
                <w:szCs w:val="21"/>
                <w:highlight w:val="none"/>
              </w:rPr>
            </w:r>
            <w:r>
              <w:rPr>
                <w:color w:val="000000" w:themeColor="text1"/>
              </w:rPr>
            </w:r>
            <w:r/>
          </w:p>
        </w:tc>
        <w:tc>
          <w:tcPr>
            <w:tcW w:w="1944" w:type="dxa"/>
            <w:vAlign w:val="top"/>
            <w:textDirection w:val="lrTb"/>
            <w:noWrap w:val="false"/>
          </w:tcPr>
          <w:p>
            <w:pPr>
              <w:pStyle w:val="1097"/>
              <w:ind w:firstLine="0"/>
              <w:rPr>
                <w:rFonts w:ascii="宋体" w:hAnsi="宋体" w:eastAsia="宋体"/>
                <w:color w:val="000000" w:themeColor="text1"/>
                <w:sz w:val="21"/>
                <w:szCs w:val="21"/>
                <w:highlight w:val="none"/>
              </w:rPr>
            </w:pPr>
            <w:r>
              <w:rPr>
                <w:rFonts w:ascii="宋体" w:hAnsi="宋体" w:eastAsia="宋体"/>
                <w:color w:val="000000" w:themeColor="text1"/>
                <w:sz w:val="21"/>
                <w:szCs w:val="21"/>
                <w:highlight w:val="none"/>
              </w:rPr>
            </w:r>
            <w:r>
              <w:rPr>
                <w:color w:val="000000" w:themeColor="text1"/>
              </w:rPr>
            </w:r>
            <w:r/>
          </w:p>
        </w:tc>
        <w:tc>
          <w:tcPr>
            <w:tcW w:w="2318" w:type="dxa"/>
            <w:vAlign w:val="top"/>
            <w:textDirection w:val="lrTb"/>
            <w:noWrap w:val="false"/>
          </w:tcPr>
          <w:p>
            <w:pPr>
              <w:pStyle w:val="1097"/>
              <w:ind w:firstLine="0"/>
              <w:rPr>
                <w:rFonts w:ascii="宋体" w:hAnsi="宋体" w:eastAsia="宋体"/>
                <w:color w:val="000000" w:themeColor="text1"/>
                <w:sz w:val="21"/>
                <w:szCs w:val="21"/>
                <w:highlight w:val="none"/>
              </w:rPr>
            </w:pPr>
            <w:r>
              <w:rPr>
                <w:rFonts w:ascii="宋体" w:hAnsi="宋体" w:eastAsia="宋体"/>
                <w:color w:val="000000" w:themeColor="text1"/>
                <w:sz w:val="21"/>
                <w:szCs w:val="21"/>
                <w:highlight w:val="none"/>
              </w:rPr>
            </w:r>
            <w:r>
              <w:rPr>
                <w:color w:val="000000" w:themeColor="text1"/>
              </w:rPr>
            </w:r>
            <w:r/>
          </w:p>
        </w:tc>
      </w:tr>
      <w:tr>
        <w:trPr/>
        <w:tc>
          <w:tcPr>
            <w:tcW w:w="2130" w:type="dxa"/>
            <w:vAlign w:val="top"/>
            <w:textDirection w:val="lrTb"/>
            <w:noWrap w:val="false"/>
          </w:tcPr>
          <w:p>
            <w:pPr>
              <w:pStyle w:val="1097"/>
              <w:ind w:firstLine="0"/>
              <w:rPr>
                <w:rFonts w:ascii="宋体" w:hAnsi="宋体" w:eastAsia="宋体"/>
                <w:color w:val="000000" w:themeColor="text1"/>
                <w:sz w:val="21"/>
                <w:szCs w:val="21"/>
                <w:highlight w:val="none"/>
              </w:rPr>
            </w:pPr>
            <w:r>
              <w:rPr>
                <w:rFonts w:hint="eastAsia" w:ascii="宋体" w:hAnsi="宋体" w:eastAsia="宋体"/>
                <w:color w:val="000000" w:themeColor="text1"/>
                <w:sz w:val="21"/>
                <w:szCs w:val="21"/>
                <w:highlight w:val="none"/>
              </w:rPr>
              <w:t xml:space="preserve">…………</w:t>
            </w:r>
            <w:r>
              <w:rPr>
                <w:color w:val="000000" w:themeColor="text1"/>
              </w:rPr>
            </w:r>
            <w:r/>
          </w:p>
        </w:tc>
        <w:tc>
          <w:tcPr>
            <w:tcW w:w="2130" w:type="dxa"/>
            <w:vAlign w:val="top"/>
            <w:textDirection w:val="lrTb"/>
            <w:noWrap w:val="false"/>
          </w:tcPr>
          <w:p>
            <w:pPr>
              <w:pStyle w:val="1097"/>
              <w:ind w:firstLine="0"/>
              <w:rPr>
                <w:rFonts w:ascii="宋体" w:hAnsi="宋体" w:eastAsia="宋体"/>
                <w:color w:val="000000" w:themeColor="text1"/>
                <w:sz w:val="21"/>
                <w:szCs w:val="21"/>
                <w:highlight w:val="none"/>
              </w:rPr>
            </w:pPr>
            <w:r>
              <w:rPr>
                <w:rFonts w:ascii="宋体" w:hAnsi="宋体" w:eastAsia="宋体"/>
                <w:color w:val="000000" w:themeColor="text1"/>
                <w:sz w:val="21"/>
                <w:szCs w:val="21"/>
                <w:highlight w:val="none"/>
              </w:rPr>
            </w:r>
            <w:r>
              <w:rPr>
                <w:color w:val="000000" w:themeColor="text1"/>
              </w:rPr>
            </w:r>
            <w:r/>
          </w:p>
        </w:tc>
        <w:tc>
          <w:tcPr>
            <w:tcW w:w="1944" w:type="dxa"/>
            <w:vAlign w:val="top"/>
            <w:textDirection w:val="lrTb"/>
            <w:noWrap w:val="false"/>
          </w:tcPr>
          <w:p>
            <w:pPr>
              <w:pStyle w:val="1097"/>
              <w:ind w:firstLine="0"/>
              <w:rPr>
                <w:rFonts w:ascii="宋体" w:hAnsi="宋体" w:eastAsia="宋体"/>
                <w:color w:val="000000" w:themeColor="text1"/>
                <w:sz w:val="21"/>
                <w:szCs w:val="21"/>
                <w:highlight w:val="none"/>
              </w:rPr>
            </w:pPr>
            <w:r>
              <w:rPr>
                <w:rFonts w:ascii="宋体" w:hAnsi="宋体" w:eastAsia="宋体"/>
                <w:color w:val="000000" w:themeColor="text1"/>
                <w:sz w:val="21"/>
                <w:szCs w:val="21"/>
                <w:highlight w:val="none"/>
              </w:rPr>
            </w:r>
            <w:r>
              <w:rPr>
                <w:color w:val="000000" w:themeColor="text1"/>
              </w:rPr>
            </w:r>
            <w:r/>
          </w:p>
        </w:tc>
        <w:tc>
          <w:tcPr>
            <w:tcW w:w="2318" w:type="dxa"/>
            <w:vAlign w:val="top"/>
            <w:textDirection w:val="lrTb"/>
            <w:noWrap w:val="false"/>
          </w:tcPr>
          <w:p>
            <w:pPr>
              <w:pStyle w:val="1097"/>
              <w:ind w:firstLine="0"/>
              <w:rPr>
                <w:rFonts w:ascii="宋体" w:hAnsi="宋体" w:eastAsia="宋体"/>
                <w:color w:val="000000" w:themeColor="text1"/>
                <w:sz w:val="21"/>
                <w:szCs w:val="21"/>
                <w:highlight w:val="none"/>
              </w:rPr>
            </w:pPr>
            <w:r>
              <w:rPr>
                <w:rFonts w:ascii="宋体" w:hAnsi="宋体" w:eastAsia="宋体"/>
                <w:color w:val="000000" w:themeColor="text1"/>
                <w:sz w:val="21"/>
                <w:szCs w:val="21"/>
                <w:highlight w:val="none"/>
              </w:rPr>
            </w:r>
            <w:r>
              <w:rPr>
                <w:color w:val="000000" w:themeColor="text1"/>
              </w:rPr>
            </w:r>
            <w:r/>
          </w:p>
        </w:tc>
      </w:tr>
      <w:tr>
        <w:trPr/>
        <w:tc>
          <w:tcPr>
            <w:tcW w:w="2130" w:type="dxa"/>
            <w:vAlign w:val="top"/>
            <w:textDirection w:val="lrTb"/>
            <w:noWrap w:val="false"/>
          </w:tcPr>
          <w:p>
            <w:pPr>
              <w:pStyle w:val="1097"/>
              <w:ind w:firstLine="0"/>
              <w:rPr>
                <w:rFonts w:ascii="宋体" w:hAnsi="宋体" w:eastAsia="宋体"/>
                <w:color w:val="000000" w:themeColor="text1"/>
                <w:sz w:val="21"/>
                <w:szCs w:val="21"/>
                <w:highlight w:val="none"/>
              </w:rPr>
            </w:pPr>
            <w:r>
              <w:rPr>
                <w:rFonts w:hint="eastAsia" w:ascii="宋体" w:hAnsi="宋体" w:eastAsia="宋体"/>
                <w:color w:val="000000" w:themeColor="text1"/>
                <w:sz w:val="21"/>
                <w:szCs w:val="21"/>
                <w:highlight w:val="none"/>
              </w:rPr>
              <w:t xml:space="preserve">…………</w:t>
            </w:r>
            <w:r>
              <w:rPr>
                <w:color w:val="000000" w:themeColor="text1"/>
              </w:rPr>
            </w:r>
            <w:r/>
          </w:p>
        </w:tc>
        <w:tc>
          <w:tcPr>
            <w:tcW w:w="2130" w:type="dxa"/>
            <w:vAlign w:val="top"/>
            <w:textDirection w:val="lrTb"/>
            <w:noWrap w:val="false"/>
          </w:tcPr>
          <w:p>
            <w:pPr>
              <w:pStyle w:val="1097"/>
              <w:ind w:firstLine="0"/>
              <w:rPr>
                <w:rFonts w:ascii="宋体" w:hAnsi="宋体" w:eastAsia="宋体"/>
                <w:color w:val="000000" w:themeColor="text1"/>
                <w:sz w:val="21"/>
                <w:szCs w:val="21"/>
                <w:highlight w:val="none"/>
              </w:rPr>
            </w:pPr>
            <w:r>
              <w:rPr>
                <w:rFonts w:ascii="宋体" w:hAnsi="宋体" w:eastAsia="宋体"/>
                <w:color w:val="000000" w:themeColor="text1"/>
                <w:sz w:val="21"/>
                <w:szCs w:val="21"/>
                <w:highlight w:val="none"/>
              </w:rPr>
            </w:r>
            <w:r>
              <w:rPr>
                <w:color w:val="000000" w:themeColor="text1"/>
              </w:rPr>
            </w:r>
            <w:r/>
          </w:p>
        </w:tc>
        <w:tc>
          <w:tcPr>
            <w:tcW w:w="1944" w:type="dxa"/>
            <w:vAlign w:val="top"/>
            <w:textDirection w:val="lrTb"/>
            <w:noWrap w:val="false"/>
          </w:tcPr>
          <w:p>
            <w:pPr>
              <w:pStyle w:val="1097"/>
              <w:ind w:firstLine="0"/>
              <w:rPr>
                <w:rFonts w:ascii="宋体" w:hAnsi="宋体" w:eastAsia="宋体"/>
                <w:color w:val="000000" w:themeColor="text1"/>
                <w:sz w:val="21"/>
                <w:szCs w:val="21"/>
                <w:highlight w:val="none"/>
              </w:rPr>
            </w:pPr>
            <w:r>
              <w:rPr>
                <w:rFonts w:ascii="宋体" w:hAnsi="宋体" w:eastAsia="宋体"/>
                <w:color w:val="000000" w:themeColor="text1"/>
                <w:sz w:val="21"/>
                <w:szCs w:val="21"/>
                <w:highlight w:val="none"/>
              </w:rPr>
            </w:r>
            <w:r>
              <w:rPr>
                <w:color w:val="000000" w:themeColor="text1"/>
              </w:rPr>
            </w:r>
            <w:r/>
          </w:p>
        </w:tc>
        <w:tc>
          <w:tcPr>
            <w:tcW w:w="2318" w:type="dxa"/>
            <w:vAlign w:val="top"/>
            <w:textDirection w:val="lrTb"/>
            <w:noWrap w:val="false"/>
          </w:tcPr>
          <w:p>
            <w:pPr>
              <w:pStyle w:val="1097"/>
              <w:ind w:firstLine="0"/>
              <w:rPr>
                <w:rFonts w:ascii="宋体" w:hAnsi="宋体" w:eastAsia="宋体"/>
                <w:color w:val="000000" w:themeColor="text1"/>
                <w:sz w:val="21"/>
                <w:szCs w:val="21"/>
                <w:highlight w:val="none"/>
              </w:rPr>
            </w:pPr>
            <w:r>
              <w:rPr>
                <w:rFonts w:ascii="宋体" w:hAnsi="宋体" w:eastAsia="宋体"/>
                <w:color w:val="000000" w:themeColor="text1"/>
                <w:sz w:val="21"/>
                <w:szCs w:val="21"/>
                <w:highlight w:val="none"/>
              </w:rPr>
            </w:r>
            <w:r>
              <w:rPr>
                <w:color w:val="000000" w:themeColor="text1"/>
              </w:rPr>
            </w:r>
            <w:r/>
          </w:p>
        </w:tc>
      </w:tr>
      <w:tr>
        <w:trPr/>
        <w:tc>
          <w:tcPr>
            <w:tcW w:w="2130" w:type="dxa"/>
            <w:vAlign w:val="top"/>
            <w:textDirection w:val="lrTb"/>
            <w:noWrap w:val="false"/>
          </w:tcPr>
          <w:p>
            <w:pPr>
              <w:pStyle w:val="1097"/>
              <w:ind w:firstLine="0"/>
              <w:rPr>
                <w:rFonts w:ascii="宋体" w:hAnsi="宋体" w:eastAsia="宋体"/>
                <w:color w:val="000000" w:themeColor="text1"/>
                <w:sz w:val="21"/>
                <w:szCs w:val="21"/>
                <w:highlight w:val="none"/>
              </w:rPr>
            </w:pPr>
            <w:r>
              <w:rPr>
                <w:rFonts w:hint="eastAsia" w:ascii="宋体" w:hAnsi="宋体" w:eastAsia="宋体"/>
                <w:color w:val="000000" w:themeColor="text1"/>
                <w:sz w:val="21"/>
                <w:szCs w:val="21"/>
                <w:highlight w:val="none"/>
              </w:rPr>
              <w:t xml:space="preserve">…………</w:t>
            </w:r>
            <w:r>
              <w:rPr>
                <w:color w:val="000000" w:themeColor="text1"/>
              </w:rPr>
            </w:r>
            <w:r/>
          </w:p>
        </w:tc>
        <w:tc>
          <w:tcPr>
            <w:tcW w:w="2130" w:type="dxa"/>
            <w:vAlign w:val="top"/>
            <w:textDirection w:val="lrTb"/>
            <w:noWrap w:val="false"/>
          </w:tcPr>
          <w:p>
            <w:pPr>
              <w:pStyle w:val="1097"/>
              <w:ind w:firstLine="0"/>
              <w:rPr>
                <w:rFonts w:ascii="宋体" w:hAnsi="宋体" w:eastAsia="宋体"/>
                <w:color w:val="000000" w:themeColor="text1"/>
                <w:sz w:val="21"/>
                <w:szCs w:val="21"/>
                <w:highlight w:val="none"/>
              </w:rPr>
            </w:pPr>
            <w:r>
              <w:rPr>
                <w:rFonts w:ascii="宋体" w:hAnsi="宋体" w:eastAsia="宋体"/>
                <w:color w:val="000000" w:themeColor="text1"/>
                <w:sz w:val="21"/>
                <w:szCs w:val="21"/>
                <w:highlight w:val="none"/>
              </w:rPr>
            </w:r>
            <w:r>
              <w:rPr>
                <w:color w:val="000000" w:themeColor="text1"/>
              </w:rPr>
            </w:r>
            <w:r/>
          </w:p>
        </w:tc>
        <w:tc>
          <w:tcPr>
            <w:tcW w:w="1944" w:type="dxa"/>
            <w:vAlign w:val="top"/>
            <w:textDirection w:val="lrTb"/>
            <w:noWrap w:val="false"/>
          </w:tcPr>
          <w:p>
            <w:pPr>
              <w:pStyle w:val="1097"/>
              <w:ind w:firstLine="0"/>
              <w:rPr>
                <w:rFonts w:ascii="宋体" w:hAnsi="宋体" w:eastAsia="宋体"/>
                <w:color w:val="000000" w:themeColor="text1"/>
                <w:sz w:val="21"/>
                <w:szCs w:val="21"/>
                <w:highlight w:val="none"/>
              </w:rPr>
            </w:pPr>
            <w:r>
              <w:rPr>
                <w:rFonts w:ascii="宋体" w:hAnsi="宋体" w:eastAsia="宋体"/>
                <w:color w:val="000000" w:themeColor="text1"/>
                <w:sz w:val="21"/>
                <w:szCs w:val="21"/>
                <w:highlight w:val="none"/>
              </w:rPr>
            </w:r>
            <w:r>
              <w:rPr>
                <w:color w:val="000000" w:themeColor="text1"/>
              </w:rPr>
            </w:r>
            <w:r/>
          </w:p>
        </w:tc>
        <w:tc>
          <w:tcPr>
            <w:tcW w:w="2318" w:type="dxa"/>
            <w:vAlign w:val="top"/>
            <w:textDirection w:val="lrTb"/>
            <w:noWrap w:val="false"/>
          </w:tcPr>
          <w:p>
            <w:pPr>
              <w:pStyle w:val="1097"/>
              <w:ind w:firstLine="0"/>
              <w:rPr>
                <w:rFonts w:ascii="宋体" w:hAnsi="宋体" w:eastAsia="宋体"/>
                <w:color w:val="000000" w:themeColor="text1"/>
                <w:sz w:val="21"/>
                <w:szCs w:val="21"/>
                <w:highlight w:val="none"/>
              </w:rPr>
            </w:pPr>
            <w:r>
              <w:rPr>
                <w:rFonts w:ascii="宋体" w:hAnsi="宋体" w:eastAsia="宋体"/>
                <w:color w:val="000000" w:themeColor="text1"/>
                <w:sz w:val="21"/>
                <w:szCs w:val="21"/>
                <w:highlight w:val="none"/>
              </w:rPr>
            </w:r>
            <w:r>
              <w:rPr>
                <w:color w:val="000000" w:themeColor="text1"/>
              </w:rPr>
            </w:r>
            <w:r/>
          </w:p>
        </w:tc>
      </w:tr>
      <w:tr>
        <w:trPr/>
        <w:tc>
          <w:tcPr>
            <w:tcW w:w="2130" w:type="dxa"/>
            <w:vAlign w:val="top"/>
            <w:textDirection w:val="lrTb"/>
            <w:noWrap w:val="false"/>
          </w:tcPr>
          <w:p>
            <w:pPr>
              <w:pStyle w:val="1097"/>
              <w:ind w:firstLine="0"/>
              <w:rPr>
                <w:rFonts w:ascii="宋体" w:hAnsi="宋体" w:eastAsia="宋体"/>
                <w:color w:val="000000" w:themeColor="text1"/>
                <w:sz w:val="21"/>
                <w:szCs w:val="21"/>
                <w:highlight w:val="none"/>
              </w:rPr>
            </w:pPr>
            <w:r>
              <w:rPr>
                <w:rFonts w:hint="eastAsia" w:ascii="宋体" w:hAnsi="宋体" w:eastAsia="宋体"/>
                <w:color w:val="000000" w:themeColor="text1"/>
                <w:sz w:val="21"/>
                <w:szCs w:val="21"/>
                <w:highlight w:val="none"/>
              </w:rPr>
              <w:t xml:space="preserve">…………（根据采购内容自行列明）</w:t>
            </w:r>
            <w:r>
              <w:rPr>
                <w:color w:val="000000" w:themeColor="text1"/>
              </w:rPr>
            </w:r>
            <w:r/>
          </w:p>
        </w:tc>
        <w:tc>
          <w:tcPr>
            <w:tcW w:w="2130" w:type="dxa"/>
            <w:vAlign w:val="top"/>
            <w:textDirection w:val="lrTb"/>
            <w:noWrap w:val="false"/>
          </w:tcPr>
          <w:p>
            <w:pPr>
              <w:pStyle w:val="1097"/>
              <w:ind w:firstLine="0"/>
              <w:rPr>
                <w:rFonts w:ascii="宋体" w:hAnsi="宋体" w:eastAsia="宋体"/>
                <w:color w:val="000000" w:themeColor="text1"/>
                <w:sz w:val="21"/>
                <w:szCs w:val="21"/>
                <w:highlight w:val="none"/>
              </w:rPr>
            </w:pPr>
            <w:r>
              <w:rPr>
                <w:rFonts w:ascii="宋体" w:hAnsi="宋体" w:eastAsia="宋体"/>
                <w:color w:val="000000" w:themeColor="text1"/>
                <w:sz w:val="21"/>
                <w:szCs w:val="21"/>
                <w:highlight w:val="none"/>
              </w:rPr>
            </w:r>
            <w:r>
              <w:rPr>
                <w:color w:val="000000" w:themeColor="text1"/>
              </w:rPr>
            </w:r>
            <w:r/>
          </w:p>
        </w:tc>
        <w:tc>
          <w:tcPr>
            <w:tcW w:w="1944" w:type="dxa"/>
            <w:vAlign w:val="top"/>
            <w:textDirection w:val="lrTb"/>
            <w:noWrap w:val="false"/>
          </w:tcPr>
          <w:p>
            <w:pPr>
              <w:pStyle w:val="1097"/>
              <w:ind w:firstLine="0"/>
              <w:rPr>
                <w:rFonts w:ascii="宋体" w:hAnsi="宋体" w:eastAsia="宋体"/>
                <w:color w:val="000000" w:themeColor="text1"/>
                <w:sz w:val="21"/>
                <w:szCs w:val="21"/>
                <w:highlight w:val="none"/>
              </w:rPr>
            </w:pPr>
            <w:r>
              <w:rPr>
                <w:rFonts w:ascii="宋体" w:hAnsi="宋体" w:eastAsia="宋体"/>
                <w:color w:val="000000" w:themeColor="text1"/>
                <w:sz w:val="21"/>
                <w:szCs w:val="21"/>
                <w:highlight w:val="none"/>
              </w:rPr>
            </w:r>
            <w:r>
              <w:rPr>
                <w:color w:val="000000" w:themeColor="text1"/>
              </w:rPr>
            </w:r>
            <w:r/>
          </w:p>
        </w:tc>
        <w:tc>
          <w:tcPr>
            <w:tcW w:w="2318" w:type="dxa"/>
            <w:vAlign w:val="top"/>
            <w:textDirection w:val="lrTb"/>
            <w:noWrap w:val="false"/>
          </w:tcPr>
          <w:p>
            <w:pPr>
              <w:pStyle w:val="1097"/>
              <w:ind w:firstLine="0"/>
              <w:rPr>
                <w:rFonts w:ascii="宋体" w:hAnsi="宋体" w:eastAsia="宋体"/>
                <w:color w:val="000000" w:themeColor="text1"/>
                <w:sz w:val="21"/>
                <w:szCs w:val="21"/>
                <w:highlight w:val="none"/>
              </w:rPr>
            </w:pPr>
            <w:r>
              <w:rPr>
                <w:rFonts w:ascii="宋体" w:hAnsi="宋体" w:eastAsia="宋体"/>
                <w:color w:val="000000" w:themeColor="text1"/>
                <w:sz w:val="21"/>
                <w:szCs w:val="21"/>
                <w:highlight w:val="none"/>
              </w:rPr>
            </w:r>
            <w:r>
              <w:rPr>
                <w:color w:val="000000" w:themeColor="text1"/>
              </w:rPr>
            </w:r>
            <w:r/>
          </w:p>
        </w:tc>
      </w:tr>
    </w:tbl>
    <w:p>
      <w:pPr>
        <w:pStyle w:val="1097"/>
        <w:ind w:firstLine="0"/>
        <w:jc w:val="right"/>
        <w:spacing w:line="360" w:lineRule="auto"/>
        <w:rPr>
          <w:rFonts w:ascii="宋体" w:hAnsi="宋体" w:eastAsia="宋体"/>
          <w:color w:val="000000" w:themeColor="text1"/>
          <w:sz w:val="21"/>
          <w:szCs w:val="21"/>
          <w:highlight w:val="none"/>
        </w:rPr>
      </w:pPr>
      <w:r>
        <w:rPr>
          <w:rFonts w:ascii="宋体" w:hAnsi="宋体" w:eastAsia="宋体"/>
          <w:color w:val="000000" w:themeColor="text1"/>
          <w:sz w:val="21"/>
          <w:szCs w:val="21"/>
          <w:highlight w:val="none"/>
        </w:rPr>
      </w:r>
      <w:r>
        <w:rPr>
          <w:color w:val="000000" w:themeColor="text1"/>
        </w:rPr>
      </w:r>
      <w:r/>
    </w:p>
    <w:p>
      <w:pPr>
        <w:pStyle w:val="1126"/>
        <w:jc w:val="left"/>
        <w:rPr>
          <w:rFonts w:hAnsi="宋体" w:eastAsia="宋体"/>
          <w:color w:val="000000" w:themeColor="text1"/>
          <w:sz w:val="21"/>
          <w:szCs w:val="21"/>
          <w:highlight w:val="none"/>
        </w:rPr>
      </w:pPr>
      <w:r>
        <w:rPr>
          <w:rFonts w:hAnsi="宋体" w:eastAsia="宋体"/>
          <w:color w:val="000000" w:themeColor="text1"/>
          <w:sz w:val="21"/>
          <w:szCs w:val="21"/>
          <w:highlight w:val="none"/>
        </w:rPr>
        <w:t xml:space="preserve">投标单位：（</w:t>
      </w:r>
      <w:r>
        <w:rPr>
          <w:rFonts w:hint="eastAsia" w:hAnsi="宋体" w:eastAsia="宋体"/>
          <w:color w:val="000000" w:themeColor="text1"/>
          <w:sz w:val="21"/>
          <w:szCs w:val="21"/>
          <w:highlight w:val="none"/>
        </w:rPr>
        <w:t xml:space="preserve">单位盖章</w:t>
      </w:r>
      <w:r>
        <w:rPr>
          <w:rFonts w:hAnsi="宋体" w:eastAsia="宋体"/>
          <w:color w:val="000000" w:themeColor="text1"/>
          <w:sz w:val="21"/>
          <w:szCs w:val="21"/>
          <w:highlight w:val="none"/>
        </w:rPr>
        <w:t xml:space="preserve">）</w:t>
      </w:r>
      <w:r>
        <w:rPr>
          <w:color w:val="000000" w:themeColor="text1"/>
        </w:rPr>
      </w:r>
      <w:r/>
    </w:p>
    <w:p>
      <w:pPr>
        <w:pStyle w:val="1126"/>
        <w:rPr>
          <w:rFonts w:hAnsi="宋体" w:eastAsia="宋体"/>
          <w:color w:val="000000" w:themeColor="text1"/>
          <w:sz w:val="21"/>
          <w:szCs w:val="21"/>
          <w:highlight w:val="none"/>
        </w:rPr>
      </w:pPr>
      <w:r>
        <w:rPr>
          <w:rFonts w:hAnsi="宋体" w:eastAsia="宋体"/>
          <w:color w:val="000000" w:themeColor="text1"/>
          <w:sz w:val="21"/>
          <w:szCs w:val="21"/>
          <w:highlight w:val="none"/>
        </w:rPr>
        <w:t xml:space="preserve">法定代表人或授权委托人：（签字或盖章）</w:t>
      </w:r>
      <w:r>
        <w:rPr>
          <w:color w:val="000000" w:themeColor="text1"/>
        </w:rPr>
      </w:r>
      <w:r/>
    </w:p>
    <w:p>
      <w:pPr>
        <w:pStyle w:val="1126"/>
        <w:rPr>
          <w:rFonts w:hAnsi="宋体" w:eastAsia="宋体"/>
          <w:b/>
          <w:color w:val="000000" w:themeColor="text1"/>
          <w:sz w:val="21"/>
          <w:szCs w:val="21"/>
          <w:highlight w:val="none"/>
        </w:rPr>
      </w:pPr>
      <w:r>
        <w:rPr>
          <w:rFonts w:hAnsi="宋体" w:eastAsia="宋体"/>
          <w:color w:val="000000" w:themeColor="text1"/>
          <w:sz w:val="21"/>
          <w:szCs w:val="21"/>
          <w:highlight w:val="none"/>
        </w:rPr>
        <w:t xml:space="preserve">日期：</w:t>
      </w:r>
      <w:r>
        <w:rPr>
          <w:rFonts w:hint="eastAsia" w:hAnsi="宋体" w:eastAsia="宋体"/>
          <w:color w:val="000000" w:themeColor="text1"/>
          <w:sz w:val="21"/>
          <w:szCs w:val="21"/>
          <w:highlight w:val="none"/>
        </w:rPr>
        <w:t xml:space="preserve">      </w:t>
      </w:r>
      <w:r>
        <w:rPr>
          <w:rFonts w:hAnsi="宋体" w:eastAsia="宋体"/>
          <w:color w:val="000000" w:themeColor="text1"/>
          <w:sz w:val="21"/>
          <w:szCs w:val="21"/>
          <w:highlight w:val="none"/>
        </w:rPr>
        <w:t xml:space="preserve">年</w:t>
      </w:r>
      <w:r>
        <w:rPr>
          <w:rFonts w:hint="eastAsia" w:hAnsi="宋体" w:eastAsia="宋体"/>
          <w:color w:val="000000" w:themeColor="text1"/>
          <w:sz w:val="21"/>
          <w:szCs w:val="21"/>
          <w:highlight w:val="none"/>
        </w:rPr>
        <w:t xml:space="preserve">  </w:t>
      </w:r>
      <w:r>
        <w:rPr>
          <w:rFonts w:hAnsi="宋体" w:eastAsia="宋体"/>
          <w:color w:val="000000" w:themeColor="text1"/>
          <w:sz w:val="21"/>
          <w:szCs w:val="21"/>
          <w:highlight w:val="none"/>
        </w:rPr>
        <w:t xml:space="preserve">月</w:t>
      </w:r>
      <w:r>
        <w:rPr>
          <w:rFonts w:hint="eastAsia" w:hAnsi="宋体" w:eastAsia="宋体"/>
          <w:color w:val="000000" w:themeColor="text1"/>
          <w:sz w:val="21"/>
          <w:szCs w:val="21"/>
          <w:highlight w:val="none"/>
        </w:rPr>
        <w:t xml:space="preserve">  </w:t>
      </w:r>
      <w:r>
        <w:rPr>
          <w:rFonts w:hAnsi="宋体" w:eastAsia="宋体"/>
          <w:color w:val="000000" w:themeColor="text1"/>
          <w:sz w:val="21"/>
          <w:szCs w:val="21"/>
          <w:highlight w:val="none"/>
        </w:rPr>
        <w:t xml:space="preserve">日</w:t>
      </w:r>
      <w:r>
        <w:rPr>
          <w:color w:val="000000" w:themeColor="text1"/>
        </w:rPr>
      </w:r>
      <w:r/>
    </w:p>
    <w:p>
      <w:pPr>
        <w:pStyle w:val="1089"/>
        <w:rPr>
          <w:color w:val="000000" w:themeColor="text1"/>
          <w:highlight w:val="none"/>
        </w:rPr>
      </w:pPr>
      <w:r>
        <w:rPr>
          <w:color w:val="000000" w:themeColor="text1"/>
          <w:highlight w:val="none"/>
        </w:rPr>
      </w:r>
      <w:r>
        <w:rPr>
          <w:color w:val="000000" w:themeColor="text1"/>
        </w:rPr>
      </w:r>
      <w:r/>
    </w:p>
    <w:p>
      <w:pPr>
        <w:pStyle w:val="1089"/>
        <w:rPr>
          <w:color w:val="000000" w:themeColor="text1"/>
          <w:highlight w:val="none"/>
        </w:rPr>
      </w:pPr>
      <w:r>
        <w:rPr>
          <w:rFonts w:hint="eastAsia" w:ascii="宋体" w:hAnsi="宋体" w:eastAsia="宋体"/>
          <w:color w:val="000000" w:themeColor="text1"/>
          <w:sz w:val="21"/>
          <w:szCs w:val="21"/>
        </w:rPr>
        <w:t xml:space="preserve">注：如有偏离，需在本表详细描述偏离情况，如投标人完全响应招标文件要求，可填写“无偏离”</w:t>
      </w:r>
      <w:r>
        <w:rPr>
          <w:rFonts w:hint="eastAsia" w:ascii="宋体" w:hAnsi="宋体" w:eastAsia="宋体"/>
          <w:color w:val="000000" w:themeColor="text1"/>
          <w:sz w:val="21"/>
          <w:szCs w:val="21"/>
          <w:lang w:eastAsia="zh-CN"/>
        </w:rPr>
        <w:t xml:space="preserve">，</w:t>
      </w:r>
      <w:r>
        <w:rPr>
          <w:rFonts w:hint="eastAsia" w:ascii="宋体" w:hAnsi="宋体" w:eastAsia="宋体"/>
          <w:color w:val="000000" w:themeColor="text1"/>
          <w:sz w:val="21"/>
          <w:szCs w:val="21"/>
        </w:rPr>
        <w:t xml:space="preserve">未填写则默认投标人完全响应招标要求。</w:t>
      </w:r>
      <w:r>
        <w:rPr>
          <w:color w:val="000000" w:themeColor="text1"/>
        </w:rPr>
      </w:r>
      <w:r/>
    </w:p>
    <w:p>
      <w:pPr>
        <w:pStyle w:val="1089"/>
        <w:rPr>
          <w:color w:val="000000" w:themeColor="text1"/>
          <w:highlight w:val="none"/>
        </w:rPr>
      </w:pPr>
      <w:r>
        <w:rPr>
          <w:color w:val="000000" w:themeColor="text1"/>
          <w:highlight w:val="none"/>
        </w:rPr>
      </w:r>
      <w:r>
        <w:rPr>
          <w:color w:val="000000" w:themeColor="text1"/>
        </w:rPr>
      </w:r>
      <w:r/>
    </w:p>
    <w:p>
      <w:pPr>
        <w:pStyle w:val="1089"/>
        <w:rPr>
          <w:color w:val="000000" w:themeColor="text1"/>
          <w:highlight w:val="none"/>
        </w:rPr>
      </w:pPr>
      <w:r>
        <w:rPr>
          <w:color w:val="000000" w:themeColor="text1"/>
          <w:highlight w:val="none"/>
        </w:rPr>
      </w:r>
      <w:r>
        <w:rPr>
          <w:color w:val="000000" w:themeColor="text1"/>
        </w:rPr>
      </w:r>
      <w:r/>
    </w:p>
    <w:p>
      <w:pPr>
        <w:shd w:val="nil"/>
        <w:rPr>
          <w:rFonts w:ascii="宋体" w:hAnsi="宋体" w:eastAsia="宋体" w:cs="宋体"/>
          <w:color w:val="000000" w:themeColor="text1"/>
          <w:highlight w:val="none"/>
        </w:rPr>
      </w:pPr>
      <w:r>
        <w:rPr>
          <w:color w:val="000000" w:themeColor="text1"/>
          <w:highlight w:val="none"/>
        </w:rPr>
        <w:br w:type="page" w:clear="all"/>
      </w:r>
      <w:r>
        <w:rPr>
          <w:color w:val="000000" w:themeColor="text1"/>
          <w:highlight w:val="none"/>
        </w:rPr>
      </w:r>
    </w:p>
    <w:p>
      <w:pPr>
        <w:pStyle w:val="1091"/>
        <w:rPr>
          <w:color w:val="000000" w:themeColor="text1"/>
          <w:highlight w:val="none"/>
        </w:rPr>
      </w:pPr>
      <w:r>
        <w:rPr>
          <w:color w:val="000000" w:themeColor="text1"/>
        </w:rPr>
      </w:r>
      <w:bookmarkStart w:id="41" w:name="_Ref5540"/>
      <w:r>
        <w:rPr>
          <w:color w:val="000000" w:themeColor="text1"/>
        </w:rPr>
      </w:r>
      <w:bookmarkStart w:id="42" w:name="_Ref65584695"/>
      <w:r>
        <w:rPr>
          <w:color w:val="000000" w:themeColor="text1"/>
        </w:rPr>
      </w:r>
      <w:bookmarkStart w:id="43" w:name="_Ref803173"/>
      <w:r>
        <w:rPr>
          <w:color w:val="000000" w:themeColor="text1"/>
        </w:rPr>
      </w:r>
      <w:bookmarkStart w:id="44" w:name="_Toc8652605"/>
      <w:r>
        <w:rPr>
          <w:rFonts w:hint="eastAsia" w:ascii="宋体" w:hAnsi="宋体" w:eastAsia="宋体" w:cs="宋体"/>
          <w:color w:val="000000" w:themeColor="text1"/>
          <w:highlight w:val="none"/>
        </w:rPr>
        <w:t xml:space="preserve">八、法定代表人授权委托书</w:t>
      </w:r>
      <w:bookmarkEnd w:id="41"/>
      <w:r>
        <w:rPr>
          <w:color w:val="000000" w:themeColor="text1"/>
        </w:rPr>
      </w:r>
      <w:bookmarkEnd w:id="42"/>
      <w:r>
        <w:rPr>
          <w:color w:val="000000" w:themeColor="text1"/>
        </w:rPr>
      </w:r>
      <w:r/>
    </w:p>
    <w:p>
      <w:pPr>
        <w:pStyle w:val="1089"/>
        <w:jc w:val="center"/>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法定代表人授权委托书</w:t>
      </w:r>
      <w:r>
        <w:rPr>
          <w:color w:val="000000" w:themeColor="text1"/>
        </w:rPr>
      </w:r>
      <w:r/>
    </w:p>
    <w:p>
      <w:pPr>
        <w:pStyle w:val="1089"/>
        <w:spacing w:line="360" w:lineRule="auto"/>
        <w:rPr>
          <w:rFonts w:ascii="宋体" w:hAnsi="宋体"/>
          <w:color w:val="000000" w:themeColor="text1"/>
          <w:szCs w:val="21"/>
          <w:highlight w:val="none"/>
        </w:rPr>
      </w:pPr>
      <w:r>
        <w:rPr>
          <w:rFonts w:hint="eastAsia" w:ascii="宋体" w:hAnsi="宋体"/>
          <w:color w:val="000000" w:themeColor="text1"/>
          <w:szCs w:val="21"/>
          <w:highlight w:val="none"/>
          <w:u w:val="single"/>
        </w:rPr>
        <w:t xml:space="preserve">苏州茗竣建设管理咨询有限公司</w:t>
      </w:r>
      <w:r>
        <w:rPr>
          <w:rFonts w:hint="eastAsia" w:ascii="宋体" w:hAnsi="宋体"/>
          <w:color w:val="000000" w:themeColor="text1"/>
          <w:szCs w:val="21"/>
          <w:highlight w:val="none"/>
        </w:rPr>
        <w:t xml:space="preserve">：</w:t>
      </w:r>
      <w:r>
        <w:rPr>
          <w:color w:val="000000" w:themeColor="text1"/>
        </w:rPr>
      </w:r>
      <w:r/>
    </w:p>
    <w:p>
      <w:pPr>
        <w:pStyle w:val="1089"/>
        <w:ind w:firstLine="420"/>
        <w:spacing w:line="360" w:lineRule="auto"/>
        <w:rPr>
          <w:rFonts w:ascii="宋体" w:hAnsi="宋体"/>
          <w:color w:val="000000" w:themeColor="text1"/>
          <w:szCs w:val="21"/>
          <w:highlight w:val="none"/>
        </w:rPr>
      </w:pPr>
      <w:r>
        <w:rPr>
          <w:color w:val="000000" w:themeColor="text1"/>
        </w:rPr>
      </w:r>
      <w:bookmarkEnd w:id="43"/>
      <w:r>
        <w:rPr>
          <w:color w:val="000000" w:themeColor="text1"/>
        </w:rPr>
      </w:r>
      <w:bookmarkEnd w:id="44"/>
      <w:r>
        <w:rPr>
          <w:color w:val="000000" w:themeColor="text1"/>
        </w:rPr>
      </w:r>
      <w:bookmarkStart w:id="45" w:name="_Ref18060"/>
      <w:r>
        <w:rPr>
          <w:color w:val="000000" w:themeColor="text1"/>
        </w:rPr>
      </w:r>
      <w:bookmarkStart w:id="46" w:name="_Ref65584702"/>
      <w:r>
        <w:rPr>
          <w:rFonts w:hint="eastAsia" w:ascii="宋体" w:hAnsi="宋体"/>
          <w:color w:val="000000" w:themeColor="text1"/>
          <w:szCs w:val="21"/>
          <w:highlight w:val="none"/>
        </w:rPr>
        <w:t xml:space="preserve">本授权委托书声明：我</w:t>
      </w:r>
      <w:r>
        <w:rPr>
          <w:rFonts w:hint="eastAsia" w:ascii="宋体" w:hAnsi="宋体"/>
          <w:color w:val="000000" w:themeColor="text1"/>
          <w:highlight w:val="none"/>
          <w:u w:val="single"/>
        </w:rPr>
        <w:t xml:space="preserve">（法定代表人姓名）</w:t>
      </w:r>
      <w:r>
        <w:rPr>
          <w:rFonts w:hint="eastAsia" w:ascii="宋体" w:hAnsi="宋体"/>
          <w:color w:val="000000" w:themeColor="text1"/>
          <w:szCs w:val="21"/>
          <w:highlight w:val="none"/>
        </w:rPr>
        <w:t xml:space="preserve">系</w:t>
      </w:r>
      <w:r>
        <w:rPr>
          <w:rFonts w:hint="eastAsia" w:ascii="宋体" w:hAnsi="宋体"/>
          <w:color w:val="000000" w:themeColor="text1"/>
          <w:highlight w:val="none"/>
          <w:u w:val="single"/>
        </w:rPr>
        <w:t xml:space="preserve">（企业名称）</w:t>
      </w:r>
      <w:r>
        <w:rPr>
          <w:rFonts w:hint="eastAsia" w:ascii="宋体" w:hAnsi="宋体"/>
          <w:color w:val="000000" w:themeColor="text1"/>
          <w:szCs w:val="21"/>
          <w:highlight w:val="none"/>
        </w:rPr>
        <w:t xml:space="preserve">的法定代表人，现授权委托</w:t>
      </w:r>
      <w:r>
        <w:rPr>
          <w:rFonts w:hint="eastAsia" w:ascii="宋体" w:hAnsi="宋体"/>
          <w:color w:val="000000" w:themeColor="text1"/>
          <w:highlight w:val="none"/>
          <w:u w:val="single"/>
        </w:rPr>
        <w:t xml:space="preserve">（代理人姓名） </w:t>
      </w:r>
      <w:r>
        <w:rPr>
          <w:rFonts w:hint="eastAsia" w:ascii="宋体" w:hAnsi="宋体"/>
          <w:color w:val="000000" w:themeColor="text1"/>
          <w:szCs w:val="21"/>
          <w:highlight w:val="none"/>
        </w:rPr>
        <w:t xml:space="preserve">代表我公司参加贵中心组织实施的项目编号为</w:t>
      </w:r>
      <w:r>
        <w:rPr>
          <w:rFonts w:hint="eastAsia" w:ascii="宋体" w:hAnsi="宋体"/>
          <w:color w:val="000000" w:themeColor="text1"/>
          <w:szCs w:val="21"/>
          <w:highlight w:val="none"/>
          <w:u w:val="single"/>
        </w:rPr>
        <w:t xml:space="preserve">          </w:t>
      </w:r>
      <w:r>
        <w:rPr>
          <w:rFonts w:ascii="宋体" w:hAnsi="宋体"/>
          <w:color w:val="000000" w:themeColor="text1"/>
          <w:szCs w:val="21"/>
          <w:highlight w:val="none"/>
          <w:u w:val="single"/>
        </w:rPr>
        <w:t xml:space="preserve"> </w:t>
      </w:r>
      <w:r>
        <w:rPr>
          <w:rFonts w:hint="eastAsia" w:ascii="宋体" w:hAnsi="宋体"/>
          <w:color w:val="000000" w:themeColor="text1"/>
          <w:szCs w:val="21"/>
          <w:highlight w:val="none"/>
        </w:rPr>
        <w:t xml:space="preserve">号的采购活动。代理人在开标、澄清、签约等过程中所签署的一切文件和处理与这有关的一切事务，我均予以承认。</w:t>
      </w:r>
      <w:r>
        <w:rPr>
          <w:color w:val="000000" w:themeColor="text1"/>
        </w:rPr>
      </w:r>
      <w:r/>
    </w:p>
    <w:p>
      <w:pPr>
        <w:pStyle w:val="1089"/>
        <w:ind w:firstLine="42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本授权委托书自______年____月____日起生效，至合同履行完毕止，特此声明。</w:t>
      </w:r>
      <w:r>
        <w:rPr>
          <w:color w:val="000000" w:themeColor="text1"/>
        </w:rPr>
      </w:r>
      <w:r/>
    </w:p>
    <w:p>
      <w:pPr>
        <w:pStyle w:val="1089"/>
        <w:spacing w:line="360" w:lineRule="auto"/>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rPr>
      </w:r>
      <w:r/>
    </w:p>
    <w:p>
      <w:pPr>
        <w:pStyle w:val="1089"/>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被授权人姓名： </w:t>
      </w:r>
      <w:r>
        <w:rPr>
          <w:rFonts w:ascii="宋体" w:hAnsi="宋体"/>
          <w:color w:val="000000" w:themeColor="text1"/>
          <w:szCs w:val="21"/>
          <w:highlight w:val="none"/>
        </w:rPr>
        <w:t xml:space="preserve">                            </w:t>
      </w:r>
      <w:r>
        <w:rPr>
          <w:color w:val="000000" w:themeColor="text1"/>
        </w:rPr>
      </w:r>
      <w:r/>
    </w:p>
    <w:p>
      <w:pPr>
        <w:pStyle w:val="1089"/>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职务：</w:t>
      </w:r>
      <w:r>
        <w:rPr>
          <w:color w:val="000000" w:themeColor="text1"/>
        </w:rPr>
      </w:r>
      <w:r/>
    </w:p>
    <w:p>
      <w:pPr>
        <w:pStyle w:val="1089"/>
        <w:spacing w:line="360" w:lineRule="auto"/>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身份证号码：                        </w:t>
      </w:r>
      <w:r>
        <w:rPr>
          <w:rFonts w:ascii="宋体" w:hAnsi="宋体"/>
          <w:color w:val="000000" w:themeColor="text1"/>
          <w:szCs w:val="21"/>
          <w:highlight w:val="none"/>
        </w:rPr>
        <w:t xml:space="preserve"> </w:t>
      </w:r>
      <w:r>
        <w:rPr>
          <w:rFonts w:hint="eastAsia" w:ascii="宋体" w:hAnsi="宋体"/>
          <w:color w:val="000000" w:themeColor="text1"/>
          <w:szCs w:val="21"/>
          <w:highlight w:val="none"/>
        </w:rPr>
        <w:t xml:space="preserve">  </w:t>
      </w:r>
      <w:r>
        <w:rPr>
          <w:color w:val="000000" w:themeColor="text1"/>
        </w:rPr>
      </w:r>
      <w:r/>
    </w:p>
    <w:p>
      <w:pPr>
        <w:pStyle w:val="1089"/>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联系电话：</w:t>
      </w:r>
      <w:r>
        <w:rPr>
          <w:color w:val="000000" w:themeColor="text1"/>
        </w:rPr>
      </w:r>
      <w:r/>
    </w:p>
    <w:p>
      <w:pPr>
        <w:pStyle w:val="1089"/>
        <w:spacing w:line="360" w:lineRule="auto"/>
        <w:rPr>
          <w:rFonts w:ascii="宋体" w:hAnsi="宋体" w:eastAsia="宋体"/>
          <w:color w:val="000000" w:themeColor="text1"/>
          <w:szCs w:val="21"/>
          <w:highlight w:val="none"/>
        </w:rPr>
      </w:pPr>
      <w:r>
        <w:rPr>
          <w:rFonts w:hint="eastAsia" w:ascii="宋体" w:hAnsi="宋体"/>
          <w:color w:val="000000" w:themeColor="text1"/>
          <w:szCs w:val="21"/>
          <w:highlight w:val="none"/>
          <w:lang w:val="en-US" w:eastAsia="zh-CN"/>
        </w:rPr>
        <w:t xml:space="preserve">附授权人身份证：</w:t>
      </w:r>
      <w:r>
        <w:rPr>
          <w:color w:val="000000" w:themeColor="text1"/>
        </w:rPr>
      </w:r>
      <w:r/>
    </w:p>
    <w:p>
      <w:pPr>
        <w:pStyle w:val="1089"/>
        <w:spacing w:line="360" w:lineRule="auto"/>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rPr>
      </w:r>
      <w:r/>
    </w:p>
    <w:p>
      <w:pPr>
        <w:pStyle w:val="1126"/>
        <w:jc w:val="left"/>
        <w:rPr>
          <w:rFonts w:hAnsi="宋体" w:eastAsia="宋体"/>
          <w:color w:val="000000" w:themeColor="text1"/>
          <w:sz w:val="21"/>
          <w:szCs w:val="21"/>
          <w:highlight w:val="none"/>
        </w:rPr>
      </w:pPr>
      <w:r>
        <w:rPr>
          <w:rFonts w:hAnsi="宋体" w:eastAsia="宋体"/>
          <w:color w:val="000000" w:themeColor="text1"/>
          <w:sz w:val="21"/>
          <w:szCs w:val="21"/>
          <w:highlight w:val="none"/>
        </w:rPr>
        <w:t xml:space="preserve">投标单位：（</w:t>
      </w:r>
      <w:r>
        <w:rPr>
          <w:rFonts w:hint="eastAsia" w:hAnsi="宋体" w:eastAsia="宋体"/>
          <w:color w:val="000000" w:themeColor="text1"/>
          <w:sz w:val="21"/>
          <w:szCs w:val="21"/>
          <w:highlight w:val="none"/>
        </w:rPr>
        <w:t xml:space="preserve">单位盖章</w:t>
      </w:r>
      <w:r>
        <w:rPr>
          <w:rFonts w:hAnsi="宋体" w:eastAsia="宋体"/>
          <w:color w:val="000000" w:themeColor="text1"/>
          <w:sz w:val="21"/>
          <w:szCs w:val="21"/>
          <w:highlight w:val="none"/>
        </w:rPr>
        <w:t xml:space="preserve">）</w:t>
      </w:r>
      <w:r>
        <w:rPr>
          <w:color w:val="000000" w:themeColor="text1"/>
        </w:rPr>
      </w:r>
      <w:r/>
    </w:p>
    <w:p>
      <w:pPr>
        <w:pStyle w:val="1126"/>
        <w:rPr>
          <w:rFonts w:hAnsi="宋体" w:eastAsia="宋体"/>
          <w:color w:val="000000" w:themeColor="text1"/>
          <w:sz w:val="21"/>
          <w:szCs w:val="21"/>
          <w:highlight w:val="none"/>
        </w:rPr>
      </w:pPr>
      <w:r>
        <w:rPr>
          <w:rFonts w:hAnsi="宋体" w:eastAsia="宋体"/>
          <w:color w:val="000000" w:themeColor="text1"/>
          <w:sz w:val="21"/>
          <w:szCs w:val="21"/>
          <w:highlight w:val="none"/>
        </w:rPr>
        <w:t xml:space="preserve">法定代表人或授权委托人：（签字或盖章）</w:t>
      </w:r>
      <w:r>
        <w:rPr>
          <w:color w:val="000000" w:themeColor="text1"/>
        </w:rPr>
      </w:r>
      <w:r/>
    </w:p>
    <w:p>
      <w:pPr>
        <w:pStyle w:val="1126"/>
        <w:rPr>
          <w:rFonts w:hAnsi="宋体" w:eastAsia="宋体"/>
          <w:b/>
          <w:color w:val="000000" w:themeColor="text1"/>
          <w:sz w:val="21"/>
          <w:szCs w:val="21"/>
          <w:highlight w:val="none"/>
        </w:rPr>
      </w:pPr>
      <w:r>
        <w:rPr>
          <w:rFonts w:hAnsi="宋体" w:eastAsia="宋体"/>
          <w:color w:val="000000" w:themeColor="text1"/>
          <w:sz w:val="21"/>
          <w:szCs w:val="21"/>
          <w:highlight w:val="none"/>
        </w:rPr>
        <w:t xml:space="preserve">日期：</w:t>
      </w:r>
      <w:r>
        <w:rPr>
          <w:rFonts w:hint="eastAsia" w:hAnsi="宋体" w:eastAsia="宋体"/>
          <w:color w:val="000000" w:themeColor="text1"/>
          <w:sz w:val="21"/>
          <w:szCs w:val="21"/>
          <w:highlight w:val="none"/>
        </w:rPr>
        <w:t xml:space="preserve">      </w:t>
      </w:r>
      <w:r>
        <w:rPr>
          <w:rFonts w:hAnsi="宋体" w:eastAsia="宋体"/>
          <w:color w:val="000000" w:themeColor="text1"/>
          <w:sz w:val="21"/>
          <w:szCs w:val="21"/>
          <w:highlight w:val="none"/>
        </w:rPr>
        <w:t xml:space="preserve">年</w:t>
      </w:r>
      <w:r>
        <w:rPr>
          <w:rFonts w:hint="eastAsia" w:hAnsi="宋体" w:eastAsia="宋体"/>
          <w:color w:val="000000" w:themeColor="text1"/>
          <w:sz w:val="21"/>
          <w:szCs w:val="21"/>
          <w:highlight w:val="none"/>
        </w:rPr>
        <w:t xml:space="preserve">  </w:t>
      </w:r>
      <w:r>
        <w:rPr>
          <w:rFonts w:hAnsi="宋体" w:eastAsia="宋体"/>
          <w:color w:val="000000" w:themeColor="text1"/>
          <w:sz w:val="21"/>
          <w:szCs w:val="21"/>
          <w:highlight w:val="none"/>
        </w:rPr>
        <w:t xml:space="preserve">月</w:t>
      </w:r>
      <w:r>
        <w:rPr>
          <w:rFonts w:hint="eastAsia" w:hAnsi="宋体" w:eastAsia="宋体"/>
          <w:color w:val="000000" w:themeColor="text1"/>
          <w:sz w:val="21"/>
          <w:szCs w:val="21"/>
          <w:highlight w:val="none"/>
        </w:rPr>
        <w:t xml:space="preserve">  </w:t>
      </w:r>
      <w:r>
        <w:rPr>
          <w:rFonts w:hAnsi="宋体" w:eastAsia="宋体"/>
          <w:color w:val="000000" w:themeColor="text1"/>
          <w:sz w:val="21"/>
          <w:szCs w:val="21"/>
          <w:highlight w:val="none"/>
        </w:rPr>
        <w:t xml:space="preserve">日</w:t>
      </w:r>
      <w:r>
        <w:rPr>
          <w:color w:val="000000" w:themeColor="text1"/>
        </w:rPr>
      </w:r>
      <w:r/>
    </w:p>
    <w:p>
      <w:pPr>
        <w:pStyle w:val="1089"/>
        <w:jc w:val="left"/>
        <w:spacing w:line="360" w:lineRule="auto"/>
        <w:rPr>
          <w:rFonts w:ascii="宋体" w:hAnsi="宋体"/>
          <w:color w:val="000000" w:themeColor="text1"/>
          <w:highlight w:val="none"/>
        </w:rPr>
      </w:pPr>
      <w:r>
        <w:rPr>
          <w:rFonts w:ascii="宋体" w:hAnsi="宋体"/>
          <w:color w:val="000000" w:themeColor="text1"/>
          <w:highlight w:val="none"/>
        </w:rPr>
      </w:r>
      <w:r>
        <w:rPr>
          <w:color w:val="000000" w:themeColor="text1"/>
        </w:rPr>
      </w:r>
      <w:r/>
    </w:p>
    <w:p>
      <w:pPr>
        <w:pStyle w:val="1089"/>
        <w:rPr>
          <w:rFonts w:ascii="宋体" w:hAnsi="宋体"/>
          <w:color w:val="000000" w:themeColor="text1"/>
          <w:highlight w:val="none"/>
        </w:rPr>
      </w:pPr>
      <w:r>
        <w:rPr>
          <w:rFonts w:ascii="宋体" w:hAnsi="宋体"/>
          <w:color w:val="000000" w:themeColor="text1"/>
          <w:highlight w:val="none"/>
        </w:rPr>
      </w:r>
      <w:r>
        <w:rPr>
          <w:color w:val="000000" w:themeColor="text1"/>
        </w:rPr>
      </w:r>
      <w:r/>
    </w:p>
    <w:p>
      <w:pPr>
        <w:pStyle w:val="1089"/>
        <w:rPr>
          <w:rFonts w:ascii="宋体" w:hAnsi="宋体"/>
          <w:color w:val="000000" w:themeColor="text1"/>
          <w:highlight w:val="none"/>
        </w:rPr>
      </w:pPr>
      <w:r>
        <w:rPr>
          <w:rFonts w:ascii="宋体" w:hAnsi="宋体"/>
          <w:color w:val="000000" w:themeColor="text1"/>
          <w:highlight w:val="none"/>
        </w:rPr>
      </w:r>
      <w:r>
        <w:rPr>
          <w:color w:val="000000" w:themeColor="text1"/>
        </w:rPr>
      </w:r>
      <w:r/>
    </w:p>
    <w:p>
      <w:pPr>
        <w:pStyle w:val="1089"/>
        <w:rPr>
          <w:rFonts w:ascii="宋体" w:hAnsi="宋体"/>
          <w:color w:val="000000" w:themeColor="text1"/>
          <w:highlight w:val="none"/>
        </w:rPr>
      </w:pPr>
      <w:r>
        <w:rPr>
          <w:rFonts w:ascii="宋体" w:hAnsi="宋体"/>
          <w:color w:val="000000" w:themeColor="text1"/>
          <w:highlight w:val="none"/>
        </w:rPr>
      </w:r>
      <w:r>
        <w:rPr>
          <w:color w:val="000000" w:themeColor="text1"/>
        </w:rPr>
      </w:r>
      <w:r/>
    </w:p>
    <w:p>
      <w:pPr>
        <w:pStyle w:val="1089"/>
        <w:rPr>
          <w:rFonts w:ascii="宋体" w:hAnsi="宋体"/>
          <w:color w:val="000000" w:themeColor="text1"/>
          <w:highlight w:val="none"/>
        </w:rPr>
      </w:pPr>
      <w:r>
        <w:rPr>
          <w:rFonts w:ascii="宋体" w:hAnsi="宋体"/>
          <w:color w:val="000000" w:themeColor="text1"/>
          <w:highlight w:val="none"/>
        </w:rPr>
      </w:r>
      <w:r>
        <w:rPr>
          <w:color w:val="000000" w:themeColor="text1"/>
        </w:rPr>
      </w:r>
      <w:r/>
    </w:p>
    <w:p>
      <w:pPr>
        <w:pStyle w:val="1089"/>
        <w:rPr>
          <w:rFonts w:ascii="宋体" w:hAnsi="宋体"/>
          <w:color w:val="000000" w:themeColor="text1"/>
          <w:highlight w:val="none"/>
        </w:rPr>
      </w:pPr>
      <w:r>
        <w:rPr>
          <w:rFonts w:ascii="宋体" w:hAnsi="宋体"/>
          <w:color w:val="000000" w:themeColor="text1"/>
          <w:highlight w:val="none"/>
        </w:rPr>
      </w:r>
      <w:r>
        <w:rPr>
          <w:color w:val="000000" w:themeColor="text1"/>
        </w:rPr>
      </w:r>
      <w:r/>
    </w:p>
    <w:p>
      <w:pPr>
        <w:pStyle w:val="1089"/>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rPr>
      </w:r>
      <w:r/>
    </w:p>
    <w:p>
      <w:pPr>
        <w:pStyle w:val="1089"/>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rPr>
      </w:r>
      <w:r/>
    </w:p>
    <w:p>
      <w:pPr>
        <w:pStyle w:val="1089"/>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rPr>
      </w:r>
      <w:r/>
    </w:p>
    <w:p>
      <w:pPr>
        <w:pStyle w:val="1089"/>
        <w:rPr>
          <w:color w:val="000000" w:themeColor="text1"/>
          <w:highlight w:val="none"/>
        </w:rPr>
      </w:pPr>
      <w:r>
        <w:rPr>
          <w:color w:val="000000" w:themeColor="text1"/>
          <w:highlight w:val="none"/>
        </w:rPr>
      </w:r>
      <w:r>
        <w:rPr>
          <w:color w:val="000000" w:themeColor="text1"/>
        </w:rPr>
      </w:r>
      <w:r/>
    </w:p>
    <w:p>
      <w:pPr>
        <w:pStyle w:val="1089"/>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rPr>
      </w:r>
      <w:r/>
    </w:p>
    <w:p>
      <w:pPr>
        <w:pStyle w:val="1089"/>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rPr>
      </w:r>
      <w:r/>
    </w:p>
    <w:p>
      <w:pPr>
        <w:pStyle w:val="1089"/>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rPr>
      </w:r>
      <w:r/>
    </w:p>
    <w:p>
      <w:pPr>
        <w:pStyle w:val="1089"/>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rPr>
      </w:r>
      <w:r/>
    </w:p>
    <w:p>
      <w:pPr>
        <w:pStyle w:val="1089"/>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rPr>
      </w:r>
      <w:r/>
    </w:p>
    <w:p>
      <w:pPr>
        <w:pStyle w:val="1089"/>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rPr>
      </w:r>
      <w:r/>
    </w:p>
    <w:p>
      <w:pPr>
        <w:pStyle w:val="1089"/>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rPr>
      </w:r>
      <w:r/>
    </w:p>
    <w:p>
      <w:pPr>
        <w:pStyle w:val="1089"/>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rPr>
      </w:r>
      <w:r/>
    </w:p>
    <w:p>
      <w:pPr>
        <w:shd w:val="nil"/>
        <w:rPr>
          <w:rFonts w:hint="eastAsia" w:ascii="宋体" w:hAnsi="宋体" w:eastAsia="宋体" w:cs="宋体"/>
          <w:color w:val="000000" w:themeColor="text1"/>
          <w:highlight w:val="none"/>
        </w:rPr>
      </w:pPr>
      <w:r>
        <w:rPr>
          <w:color w:val="000000" w:themeColor="text1"/>
          <w:highlight w:val="none"/>
        </w:rPr>
        <w:br w:type="page" w:clear="all"/>
      </w:r>
      <w:r>
        <w:rPr>
          <w:color w:val="000000" w:themeColor="text1"/>
          <w:highlight w:val="none"/>
        </w:rPr>
      </w:r>
    </w:p>
    <w:p>
      <w:pPr>
        <w:pStyle w:val="1091"/>
        <w:rPr>
          <w:color w:val="000000" w:themeColor="text1"/>
          <w:highlight w:val="none"/>
        </w:rPr>
      </w:pPr>
      <w:r>
        <w:rPr>
          <w:color w:val="000000" w:themeColor="text1"/>
        </w:rPr>
      </w:r>
      <w:bookmarkStart w:id="47" w:name="_Ref5144"/>
      <w:r>
        <w:rPr>
          <w:rFonts w:hint="eastAsia" w:ascii="宋体" w:hAnsi="宋体" w:eastAsia="宋体" w:cs="宋体"/>
          <w:color w:val="000000" w:themeColor="text1"/>
          <w:highlight w:val="none"/>
        </w:rPr>
        <w:t xml:space="preserve">九、投标函</w:t>
      </w:r>
      <w:bookmarkEnd w:id="47"/>
      <w:r>
        <w:rPr>
          <w:color w:val="000000" w:themeColor="text1"/>
        </w:rPr>
      </w:r>
      <w:r/>
    </w:p>
    <w:p>
      <w:pPr>
        <w:pStyle w:val="1127"/>
        <w:jc w:val="center"/>
        <w:rPr>
          <w:rFonts w:hAnsi="宋体" w:eastAsia="宋体"/>
          <w:b/>
          <w:bCs/>
          <w:color w:val="000000" w:themeColor="text1"/>
          <w:sz w:val="21"/>
          <w:szCs w:val="21"/>
          <w:highlight w:val="none"/>
        </w:rPr>
      </w:pPr>
      <w:r>
        <w:rPr>
          <w:rFonts w:hAnsi="宋体" w:eastAsia="宋体"/>
          <w:b/>
          <w:bCs/>
          <w:color w:val="000000" w:themeColor="text1"/>
          <w:sz w:val="21"/>
          <w:szCs w:val="21"/>
          <w:highlight w:val="none"/>
        </w:rPr>
        <w:t xml:space="preserve">投标函</w:t>
      </w:r>
      <w:r>
        <w:rPr>
          <w:color w:val="000000" w:themeColor="text1"/>
        </w:rPr>
      </w:r>
      <w:r/>
    </w:p>
    <w:p>
      <w:pPr>
        <w:pStyle w:val="1127"/>
        <w:spacing w:line="400" w:lineRule="exact"/>
        <w:rPr>
          <w:rFonts w:hAnsi="宋体" w:eastAsia="宋体"/>
          <w:color w:val="000000" w:themeColor="text1"/>
          <w:sz w:val="21"/>
          <w:szCs w:val="21"/>
          <w:highlight w:val="none"/>
        </w:rPr>
      </w:pPr>
      <w:r>
        <w:rPr>
          <w:rFonts w:hAnsi="宋体" w:eastAsia="宋体"/>
          <w:color w:val="000000" w:themeColor="text1"/>
          <w:sz w:val="21"/>
          <w:szCs w:val="21"/>
          <w:highlight w:val="none"/>
        </w:rPr>
        <w:t xml:space="preserve"> </w:t>
      </w:r>
      <w:r>
        <w:rPr>
          <w:rFonts w:hint="eastAsia" w:hAnsi="宋体" w:eastAsia="宋体"/>
          <w:color w:val="000000" w:themeColor="text1"/>
          <w:sz w:val="21"/>
          <w:szCs w:val="21"/>
          <w:highlight w:val="none"/>
          <w:u w:val="single"/>
        </w:rPr>
        <w:t xml:space="preserve">苏州茗竣建设管理咨询有限公司</w:t>
      </w:r>
      <w:r>
        <w:rPr>
          <w:rFonts w:hAnsi="宋体" w:eastAsia="宋体"/>
          <w:color w:val="000000" w:themeColor="text1"/>
          <w:sz w:val="21"/>
          <w:szCs w:val="21"/>
          <w:highlight w:val="none"/>
          <w:u w:val="single"/>
        </w:rPr>
        <w:t xml:space="preserve"> </w:t>
      </w:r>
      <w:r>
        <w:rPr>
          <w:rFonts w:hAnsi="宋体" w:eastAsia="宋体"/>
          <w:color w:val="000000" w:themeColor="text1"/>
          <w:sz w:val="21"/>
          <w:szCs w:val="21"/>
          <w:highlight w:val="none"/>
        </w:rPr>
        <w:t xml:space="preserve">：</w:t>
      </w:r>
      <w:r>
        <w:rPr>
          <w:color w:val="000000" w:themeColor="text1"/>
        </w:rPr>
      </w:r>
      <w:r/>
    </w:p>
    <w:p>
      <w:pPr>
        <w:pStyle w:val="1127"/>
        <w:spacing w:line="400" w:lineRule="exact"/>
        <w:rPr>
          <w:rFonts w:hAnsi="宋体" w:eastAsia="宋体"/>
          <w:color w:val="000000" w:themeColor="text1"/>
          <w:sz w:val="21"/>
          <w:szCs w:val="21"/>
          <w:highlight w:val="none"/>
        </w:rPr>
      </w:pPr>
      <w:r>
        <w:rPr>
          <w:rFonts w:hAnsi="宋体" w:eastAsia="宋体"/>
          <w:color w:val="000000" w:themeColor="text1"/>
          <w:sz w:val="21"/>
          <w:szCs w:val="21"/>
          <w:highlight w:val="none"/>
        </w:rPr>
        <w:t xml:space="preserve">    我们收到贵公司 </w:t>
      </w:r>
      <w:r>
        <w:rPr>
          <w:rFonts w:hAnsi="宋体" w:eastAsia="宋体"/>
          <w:color w:val="000000" w:themeColor="text1"/>
          <w:sz w:val="21"/>
          <w:szCs w:val="21"/>
          <w:highlight w:val="none"/>
          <w:u w:val="single"/>
        </w:rPr>
        <w:t xml:space="preserve">                 </w:t>
      </w:r>
      <w:r>
        <w:rPr>
          <w:rFonts w:hAnsi="宋体" w:eastAsia="宋体"/>
          <w:color w:val="000000" w:themeColor="text1"/>
          <w:sz w:val="21"/>
          <w:szCs w:val="21"/>
          <w:highlight w:val="none"/>
        </w:rPr>
        <w:t xml:space="preserve">号招标文件，经仔细阅读和研究，我们同意招标文件的各条款要求并决定参加投标。</w:t>
      </w:r>
      <w:r>
        <w:rPr>
          <w:color w:val="000000" w:themeColor="text1"/>
        </w:rPr>
      </w:r>
      <w:r/>
    </w:p>
    <w:p>
      <w:pPr>
        <w:pStyle w:val="1127"/>
        <w:spacing w:line="400" w:lineRule="exact"/>
        <w:rPr>
          <w:rFonts w:hint="eastAsia" w:hAnsi="宋体" w:eastAsia="宋体"/>
          <w:color w:val="000000" w:themeColor="text1"/>
          <w:sz w:val="21"/>
          <w:szCs w:val="21"/>
          <w:highlight w:val="none"/>
        </w:rPr>
      </w:pPr>
      <w:r>
        <w:rPr>
          <w:rFonts w:hAnsi="宋体"/>
          <w:color w:val="000000" w:themeColor="text1"/>
          <w:sz w:val="21"/>
          <w:szCs w:val="21"/>
          <w:highlight w:val="none"/>
        </w:rPr>
        <w:t xml:space="preserve"> </w:t>
      </w:r>
      <w:r>
        <w:rPr>
          <w:rFonts w:hint="eastAsia" w:hAnsi="宋体"/>
          <w:color w:val="000000" w:themeColor="text1"/>
          <w:sz w:val="21"/>
          <w:szCs w:val="21"/>
          <w:highlight w:val="none"/>
        </w:rPr>
        <w:t xml:space="preserve">  </w:t>
      </w:r>
      <w:r>
        <w:rPr>
          <w:rFonts w:hAnsi="宋体"/>
          <w:color w:val="000000" w:themeColor="text1"/>
          <w:sz w:val="21"/>
          <w:szCs w:val="21"/>
          <w:highlight w:val="none"/>
        </w:rPr>
        <w:t xml:space="preserve"> </w:t>
      </w:r>
      <w:r>
        <w:rPr>
          <w:rFonts w:hint="eastAsia" w:hAnsi="宋体" w:eastAsia="宋体"/>
          <w:color w:val="000000" w:themeColor="text1"/>
          <w:sz w:val="21"/>
          <w:szCs w:val="21"/>
          <w:highlight w:val="none"/>
        </w:rPr>
        <w:t xml:space="preserve">1.我们愿意按照招标文件的一切要求，提供包括采购需求中要求的</w:t>
      </w:r>
      <w:r>
        <w:rPr>
          <w:rFonts w:hAnsi="宋体" w:eastAsia="宋体"/>
          <w:color w:val="000000" w:themeColor="text1"/>
          <w:sz w:val="21"/>
          <w:szCs w:val="21"/>
          <w:highlight w:val="none"/>
        </w:rPr>
        <w:t xml:space="preserve">全部内容</w:t>
      </w:r>
      <w:r>
        <w:rPr>
          <w:rFonts w:hint="eastAsia" w:hAnsi="宋体" w:eastAsia="宋体"/>
          <w:color w:val="000000" w:themeColor="text1"/>
          <w:sz w:val="21"/>
          <w:szCs w:val="21"/>
          <w:highlight w:val="none"/>
        </w:rPr>
        <w:t xml:space="preserve">。提供招标项目的全部货物和服务的报价</w:t>
      </w:r>
      <w:r>
        <w:rPr>
          <w:rFonts w:hint="eastAsia" w:hAnsi="宋体" w:eastAsia="宋体"/>
          <w:color w:val="000000" w:themeColor="text1"/>
          <w:sz w:val="21"/>
          <w:szCs w:val="21"/>
          <w:highlight w:val="none"/>
          <w:lang w:eastAsia="zh-CN"/>
        </w:rPr>
        <w:t xml:space="preserve">，</w:t>
      </w:r>
      <w:r>
        <w:rPr>
          <w:rFonts w:hint="eastAsia" w:hAnsi="宋体" w:eastAsia="宋体"/>
          <w:color w:val="000000" w:themeColor="text1"/>
          <w:sz w:val="21"/>
          <w:szCs w:val="21"/>
          <w:highlight w:val="none"/>
        </w:rPr>
        <w:t xml:space="preserve">包括所投服务内容、人工、运输及合同包含的所有风险、责任等各项应有费用。</w:t>
      </w:r>
      <w:r>
        <w:rPr>
          <w:color w:val="000000" w:themeColor="text1"/>
        </w:rPr>
      </w:r>
      <w:r/>
    </w:p>
    <w:p>
      <w:pPr>
        <w:pStyle w:val="1127"/>
        <w:spacing w:line="400" w:lineRule="exact"/>
        <w:rPr>
          <w:rFonts w:hAnsi="宋体" w:eastAsia="宋体"/>
          <w:color w:val="000000" w:themeColor="text1"/>
          <w:sz w:val="21"/>
          <w:szCs w:val="21"/>
          <w:highlight w:val="none"/>
        </w:rPr>
      </w:pPr>
      <w:r>
        <w:rPr>
          <w:rFonts w:hAnsi="宋体" w:eastAsia="宋体"/>
          <w:color w:val="000000" w:themeColor="text1"/>
          <w:sz w:val="21"/>
          <w:szCs w:val="21"/>
          <w:highlight w:val="none"/>
        </w:rPr>
        <w:t xml:space="preserve">    2</w:t>
      </w:r>
      <w:r>
        <w:rPr>
          <w:rFonts w:hint="eastAsia" w:hAnsi="宋体" w:eastAsia="宋体"/>
          <w:color w:val="000000" w:themeColor="text1"/>
          <w:sz w:val="21"/>
          <w:szCs w:val="21"/>
          <w:highlight w:val="none"/>
        </w:rPr>
        <w:t xml:space="preserve">.</w:t>
      </w:r>
      <w:r>
        <w:rPr>
          <w:rFonts w:hAnsi="宋体" w:eastAsia="宋体"/>
          <w:color w:val="000000" w:themeColor="text1"/>
          <w:sz w:val="21"/>
          <w:szCs w:val="21"/>
          <w:highlight w:val="none"/>
        </w:rPr>
        <w:t xml:space="preserve">如果我们的投标书被接受，我们将严格履行招标文件中规定的每一项要求，按期、按质、按量履行合同的义务。</w:t>
      </w:r>
      <w:r>
        <w:rPr>
          <w:color w:val="000000" w:themeColor="text1"/>
        </w:rPr>
      </w:r>
      <w:r/>
    </w:p>
    <w:p>
      <w:pPr>
        <w:pStyle w:val="1127"/>
        <w:spacing w:line="400" w:lineRule="exact"/>
        <w:rPr>
          <w:rFonts w:hAnsi="宋体" w:eastAsia="宋体"/>
          <w:color w:val="000000" w:themeColor="text1"/>
          <w:sz w:val="21"/>
          <w:szCs w:val="21"/>
          <w:highlight w:val="none"/>
        </w:rPr>
      </w:pPr>
      <w:r>
        <w:rPr>
          <w:rFonts w:hAnsi="宋体" w:eastAsia="宋体"/>
          <w:color w:val="000000" w:themeColor="text1"/>
          <w:sz w:val="21"/>
          <w:szCs w:val="21"/>
          <w:highlight w:val="none"/>
        </w:rPr>
        <w:t xml:space="preserve">    3</w:t>
      </w:r>
      <w:r>
        <w:rPr>
          <w:rFonts w:hint="eastAsia" w:hAnsi="宋体" w:eastAsia="宋体"/>
          <w:color w:val="000000" w:themeColor="text1"/>
          <w:sz w:val="21"/>
          <w:szCs w:val="21"/>
          <w:highlight w:val="none"/>
        </w:rPr>
        <w:t xml:space="preserve">.</w:t>
      </w:r>
      <w:r>
        <w:rPr>
          <w:rFonts w:hAnsi="宋体" w:eastAsia="宋体"/>
          <w:color w:val="000000" w:themeColor="text1"/>
          <w:sz w:val="21"/>
          <w:szCs w:val="21"/>
          <w:highlight w:val="none"/>
        </w:rPr>
        <w:t xml:space="preserve">我们同意按招标文件中的规定，本投标书的有效期限为开标后</w:t>
      </w:r>
      <w:r>
        <w:rPr>
          <w:rFonts w:hint="eastAsia" w:hAnsi="宋体" w:eastAsia="宋体"/>
          <w:color w:val="000000" w:themeColor="text1"/>
          <w:sz w:val="21"/>
          <w:szCs w:val="21"/>
          <w:highlight w:val="none"/>
          <w:u w:val="single"/>
        </w:rPr>
        <w:t xml:space="preserve">90</w:t>
      </w:r>
      <w:r>
        <w:rPr>
          <w:rFonts w:hAnsi="宋体" w:eastAsia="宋体"/>
          <w:color w:val="000000" w:themeColor="text1"/>
          <w:sz w:val="21"/>
          <w:szCs w:val="21"/>
          <w:highlight w:val="none"/>
        </w:rPr>
        <w:t xml:space="preserve">天。</w:t>
      </w:r>
      <w:r>
        <w:rPr>
          <w:color w:val="000000" w:themeColor="text1"/>
        </w:rPr>
      </w:r>
      <w:r/>
    </w:p>
    <w:p>
      <w:pPr>
        <w:pStyle w:val="1127"/>
        <w:ind w:firstLine="420"/>
        <w:spacing w:line="400" w:lineRule="exact"/>
        <w:rPr>
          <w:rFonts w:hAnsi="宋体" w:eastAsia="宋体"/>
          <w:color w:val="000000" w:themeColor="text1"/>
          <w:sz w:val="21"/>
          <w:szCs w:val="21"/>
          <w:highlight w:val="none"/>
        </w:rPr>
      </w:pPr>
      <w:r>
        <w:rPr>
          <w:rFonts w:hAnsi="宋体" w:eastAsia="宋体"/>
          <w:color w:val="000000" w:themeColor="text1"/>
          <w:sz w:val="21"/>
          <w:szCs w:val="21"/>
          <w:highlight w:val="none"/>
        </w:rPr>
        <w:t xml:space="preserve">4</w:t>
      </w:r>
      <w:r>
        <w:rPr>
          <w:rFonts w:hint="eastAsia" w:hAnsi="宋体" w:eastAsia="宋体"/>
          <w:color w:val="000000" w:themeColor="text1"/>
          <w:sz w:val="21"/>
          <w:szCs w:val="21"/>
          <w:highlight w:val="none"/>
        </w:rPr>
        <w:t xml:space="preserve">.</w:t>
      </w:r>
      <w:r>
        <w:rPr>
          <w:rFonts w:hAnsi="宋体" w:eastAsia="宋体"/>
          <w:color w:val="000000" w:themeColor="text1"/>
          <w:sz w:val="21"/>
          <w:szCs w:val="21"/>
          <w:highlight w:val="none"/>
        </w:rPr>
        <w:t xml:space="preserve">我们愿意提供招标代理人在招标文件中要求的所有资料。</w:t>
      </w:r>
      <w:r>
        <w:rPr>
          <w:color w:val="000000" w:themeColor="text1"/>
        </w:rPr>
      </w:r>
      <w:r/>
    </w:p>
    <w:p>
      <w:pPr>
        <w:pStyle w:val="1127"/>
        <w:ind w:firstLine="420"/>
        <w:spacing w:line="400" w:lineRule="exact"/>
        <w:rPr>
          <w:rFonts w:hAnsi="宋体" w:eastAsia="宋体"/>
          <w:color w:val="000000" w:themeColor="text1"/>
          <w:sz w:val="21"/>
          <w:szCs w:val="21"/>
          <w:highlight w:val="none"/>
        </w:rPr>
      </w:pPr>
      <w:r>
        <w:rPr>
          <w:rFonts w:hint="eastAsia" w:hAnsi="宋体" w:eastAsia="宋体"/>
          <w:color w:val="000000" w:themeColor="text1"/>
          <w:sz w:val="21"/>
          <w:szCs w:val="21"/>
          <w:highlight w:val="none"/>
        </w:rPr>
        <w:t xml:space="preserve">5.</w:t>
      </w:r>
      <w:r>
        <w:rPr>
          <w:rFonts w:hAnsi="宋体" w:eastAsia="宋体"/>
          <w:color w:val="000000" w:themeColor="text1"/>
          <w:sz w:val="21"/>
          <w:szCs w:val="21"/>
          <w:highlight w:val="none"/>
        </w:rPr>
        <w:t xml:space="preserve">我们同意按</w:t>
      </w:r>
      <w:r>
        <w:rPr>
          <w:rFonts w:hint="eastAsia" w:hAnsi="宋体" w:eastAsia="宋体"/>
          <w:color w:val="000000" w:themeColor="text1"/>
          <w:sz w:val="21"/>
          <w:szCs w:val="21"/>
          <w:highlight w:val="none"/>
        </w:rPr>
        <w:t xml:space="preserve">采购人</w:t>
      </w:r>
      <w:r>
        <w:rPr>
          <w:rFonts w:hAnsi="宋体" w:eastAsia="宋体"/>
          <w:color w:val="000000" w:themeColor="text1"/>
          <w:sz w:val="21"/>
          <w:szCs w:val="21"/>
          <w:highlight w:val="none"/>
        </w:rPr>
        <w:t xml:space="preserve">确定的</w:t>
      </w:r>
      <w:r>
        <w:rPr>
          <w:rFonts w:hint="eastAsia" w:hAnsi="宋体" w:eastAsia="宋体"/>
          <w:color w:val="000000" w:themeColor="text1"/>
          <w:sz w:val="21"/>
          <w:szCs w:val="21"/>
          <w:highlight w:val="none"/>
        </w:rPr>
        <w:t xml:space="preserve">评标办法及评标标准，由评标专家进行评审；</w:t>
      </w:r>
      <w:r>
        <w:rPr>
          <w:color w:val="000000" w:themeColor="text1"/>
        </w:rPr>
      </w:r>
      <w:r/>
    </w:p>
    <w:p>
      <w:pPr>
        <w:pStyle w:val="1127"/>
        <w:ind w:firstLine="420"/>
        <w:spacing w:line="400" w:lineRule="exact"/>
        <w:rPr>
          <w:rFonts w:hAnsi="宋体" w:eastAsia="宋体"/>
          <w:color w:val="000000" w:themeColor="text1"/>
          <w:sz w:val="21"/>
          <w:szCs w:val="21"/>
          <w:highlight w:val="none"/>
        </w:rPr>
      </w:pPr>
      <w:r>
        <w:rPr>
          <w:rFonts w:hint="eastAsia" w:hAnsi="宋体" w:eastAsia="宋体"/>
          <w:color w:val="000000" w:themeColor="text1"/>
          <w:sz w:val="21"/>
          <w:szCs w:val="21"/>
          <w:highlight w:val="none"/>
        </w:rPr>
        <w:t xml:space="preserve">6.</w:t>
      </w:r>
      <w:r>
        <w:rPr>
          <w:rFonts w:hAnsi="宋体" w:eastAsia="宋体"/>
          <w:color w:val="000000" w:themeColor="text1"/>
          <w:sz w:val="21"/>
          <w:szCs w:val="21"/>
          <w:highlight w:val="none"/>
        </w:rPr>
        <w:t xml:space="preserve">我们认为你们有权决定中标者，还认为你们有权接受或拒绝所有的投标者。</w:t>
      </w:r>
      <w:r>
        <w:rPr>
          <w:color w:val="000000" w:themeColor="text1"/>
        </w:rPr>
      </w:r>
      <w:r/>
    </w:p>
    <w:p>
      <w:pPr>
        <w:pStyle w:val="1127"/>
        <w:ind w:firstLine="420"/>
        <w:spacing w:line="400" w:lineRule="exact"/>
        <w:rPr>
          <w:rFonts w:hAnsi="宋体" w:eastAsia="宋体"/>
          <w:color w:val="000000" w:themeColor="text1"/>
          <w:sz w:val="21"/>
          <w:szCs w:val="21"/>
          <w:highlight w:val="none"/>
        </w:rPr>
      </w:pPr>
      <w:r>
        <w:rPr>
          <w:rFonts w:hint="eastAsia" w:hAnsi="宋体" w:eastAsia="宋体"/>
          <w:color w:val="000000" w:themeColor="text1"/>
          <w:sz w:val="21"/>
          <w:szCs w:val="21"/>
          <w:highlight w:val="none"/>
        </w:rPr>
        <w:t xml:space="preserve">7.</w:t>
      </w:r>
      <w:r>
        <w:rPr>
          <w:rFonts w:hAnsi="宋体" w:eastAsia="宋体"/>
          <w:color w:val="000000" w:themeColor="text1"/>
          <w:sz w:val="21"/>
          <w:szCs w:val="21"/>
          <w:highlight w:val="none"/>
        </w:rPr>
        <w:t xml:space="preserve">我们愿意遵守招标通告及招标文件中所列的收费标准。</w:t>
      </w:r>
      <w:r>
        <w:rPr>
          <w:color w:val="000000" w:themeColor="text1"/>
        </w:rPr>
      </w:r>
      <w:r/>
    </w:p>
    <w:p>
      <w:pPr>
        <w:pStyle w:val="1127"/>
        <w:ind w:firstLine="420"/>
        <w:spacing w:line="400" w:lineRule="exact"/>
        <w:rPr>
          <w:rFonts w:hAnsi="宋体" w:eastAsia="宋体"/>
          <w:color w:val="000000" w:themeColor="text1"/>
          <w:sz w:val="21"/>
          <w:szCs w:val="21"/>
          <w:highlight w:val="none"/>
        </w:rPr>
      </w:pPr>
      <w:r>
        <w:rPr>
          <w:rFonts w:hint="eastAsia" w:hAnsi="宋体" w:eastAsia="宋体"/>
          <w:color w:val="000000" w:themeColor="text1"/>
          <w:sz w:val="21"/>
          <w:szCs w:val="21"/>
          <w:highlight w:val="none"/>
        </w:rPr>
        <w:t xml:space="preserve">8.</w:t>
      </w:r>
      <w:r>
        <w:rPr>
          <w:rFonts w:hAnsi="宋体" w:eastAsia="宋体"/>
          <w:color w:val="000000" w:themeColor="text1"/>
          <w:sz w:val="21"/>
          <w:szCs w:val="21"/>
          <w:highlight w:val="none"/>
        </w:rPr>
        <w:t xml:space="preserve">我们承诺该项投标在开标后的全过程中保持有效，不作任何更改和变动。</w:t>
      </w:r>
      <w:r>
        <w:rPr>
          <w:color w:val="000000" w:themeColor="text1"/>
        </w:rPr>
      </w:r>
      <w:r/>
    </w:p>
    <w:p>
      <w:pPr>
        <w:pStyle w:val="1127"/>
        <w:ind w:firstLine="420"/>
        <w:spacing w:line="400" w:lineRule="exact"/>
        <w:rPr>
          <w:rFonts w:hint="eastAsia" w:hAnsi="宋体" w:eastAsia="宋体"/>
          <w:color w:val="000000" w:themeColor="text1"/>
          <w:sz w:val="21"/>
          <w:szCs w:val="21"/>
          <w:highlight w:val="none"/>
        </w:rPr>
      </w:pPr>
      <w:r>
        <w:rPr>
          <w:rFonts w:hint="eastAsia" w:hAnsi="宋体" w:eastAsia="宋体"/>
          <w:color w:val="000000" w:themeColor="text1"/>
          <w:sz w:val="21"/>
          <w:szCs w:val="21"/>
          <w:highlight w:val="none"/>
        </w:rPr>
        <w:t xml:space="preserve">9.招标人有权根据实际情况作相应数量、规格等调整。</w:t>
      </w:r>
      <w:r>
        <w:rPr>
          <w:color w:val="000000" w:themeColor="text1"/>
        </w:rPr>
      </w:r>
      <w:r/>
    </w:p>
    <w:p>
      <w:pPr>
        <w:pStyle w:val="1127"/>
        <w:ind w:firstLine="420"/>
        <w:spacing w:line="400" w:lineRule="exact"/>
        <w:rPr>
          <w:rFonts w:hAnsi="宋体" w:eastAsia="宋体"/>
          <w:color w:val="000000" w:themeColor="text1"/>
          <w:sz w:val="21"/>
          <w:szCs w:val="21"/>
          <w:highlight w:val="none"/>
        </w:rPr>
      </w:pPr>
      <w:r>
        <w:rPr>
          <w:rFonts w:hint="eastAsia" w:hAnsi="宋体" w:eastAsia="宋体"/>
          <w:color w:val="000000" w:themeColor="text1"/>
          <w:sz w:val="21"/>
          <w:szCs w:val="21"/>
          <w:highlight w:val="none"/>
        </w:rPr>
        <w:t xml:space="preserve">10.</w:t>
      </w:r>
      <w:r>
        <w:rPr>
          <w:rFonts w:hAnsi="宋体" w:eastAsia="宋体"/>
          <w:color w:val="000000" w:themeColor="text1"/>
          <w:sz w:val="21"/>
          <w:szCs w:val="21"/>
          <w:highlight w:val="none"/>
        </w:rPr>
        <w:t xml:space="preserve">如果我们中标，我们愿意在</w:t>
      </w:r>
      <w:r>
        <w:rPr>
          <w:rFonts w:hint="eastAsia" w:hAnsi="宋体" w:eastAsia="宋体"/>
          <w:color w:val="000000" w:themeColor="text1"/>
          <w:sz w:val="21"/>
          <w:szCs w:val="21"/>
          <w:highlight w:val="none"/>
        </w:rPr>
        <w:t xml:space="preserve">领取中标通知书时</w:t>
      </w:r>
      <w:r>
        <w:rPr>
          <w:rFonts w:hAnsi="宋体" w:eastAsia="宋体"/>
          <w:color w:val="000000" w:themeColor="text1"/>
          <w:sz w:val="21"/>
          <w:szCs w:val="21"/>
          <w:highlight w:val="none"/>
        </w:rPr>
        <w:t xml:space="preserve">支付</w:t>
      </w:r>
      <w:r>
        <w:rPr>
          <w:rFonts w:hint="eastAsia" w:hAnsi="宋体" w:eastAsia="宋体"/>
          <w:color w:val="000000" w:themeColor="text1"/>
          <w:sz w:val="21"/>
          <w:szCs w:val="21"/>
          <w:highlight w:val="none"/>
        </w:rPr>
        <w:t xml:space="preserve">代理服务费</w:t>
      </w:r>
      <w:r>
        <w:rPr>
          <w:rFonts w:hAnsi="宋体" w:eastAsia="宋体"/>
          <w:color w:val="000000" w:themeColor="text1"/>
          <w:sz w:val="21"/>
          <w:szCs w:val="21"/>
          <w:highlight w:val="none"/>
        </w:rPr>
        <w:t xml:space="preserve">（以累计法收费：按预算金额100万元以下，收取1.5%；100-500万元，收取1.1%；500-1000万元，收取0.8%；1000-5000万元，收取0.5%；5000-10000万元，收取0.25%）；</w:t>
      </w:r>
      <w:r>
        <w:rPr>
          <w:color w:val="000000" w:themeColor="text1"/>
        </w:rPr>
      </w:r>
      <w:r/>
    </w:p>
    <w:p>
      <w:pPr>
        <w:pStyle w:val="1127"/>
        <w:ind w:firstLine="420"/>
        <w:spacing w:line="400" w:lineRule="exact"/>
        <w:rPr>
          <w:rFonts w:hint="eastAsia" w:hAnsi="宋体" w:eastAsia="宋体"/>
          <w:color w:val="000000" w:themeColor="text1"/>
          <w:sz w:val="21"/>
          <w:szCs w:val="21"/>
          <w:highlight w:val="none"/>
        </w:rPr>
      </w:pPr>
      <w:r>
        <w:rPr>
          <w:rFonts w:hint="eastAsia" w:hAnsi="宋体" w:eastAsia="宋体"/>
          <w:color w:val="000000" w:themeColor="text1"/>
          <w:sz w:val="21"/>
          <w:szCs w:val="21"/>
          <w:highlight w:val="none"/>
        </w:rPr>
        <w:t xml:space="preserve">11.中标单位必须按招标文件要求交货。</w:t>
      </w:r>
      <w:r>
        <w:rPr>
          <w:color w:val="000000" w:themeColor="text1"/>
        </w:rPr>
      </w:r>
      <w:r/>
    </w:p>
    <w:p>
      <w:pPr>
        <w:pStyle w:val="1127"/>
        <w:ind w:firstLine="420"/>
        <w:spacing w:line="400" w:lineRule="exact"/>
        <w:rPr>
          <w:rFonts w:hint="eastAsia" w:hAnsi="宋体" w:eastAsia="宋体"/>
          <w:color w:val="000000" w:themeColor="text1"/>
          <w:sz w:val="21"/>
          <w:szCs w:val="21"/>
          <w:highlight w:val="none"/>
        </w:rPr>
      </w:pPr>
      <w:r>
        <w:rPr>
          <w:rFonts w:hint="eastAsia" w:hAnsi="宋体" w:eastAsia="宋体"/>
          <w:color w:val="000000" w:themeColor="text1"/>
          <w:sz w:val="21"/>
          <w:szCs w:val="21"/>
          <w:highlight w:val="none"/>
        </w:rPr>
        <w:t xml:space="preserve">12.有关投标偏离、服务保证措施、要求甲方配合及其他说明均在投标书中详细阐述。</w:t>
      </w:r>
      <w:r>
        <w:rPr>
          <w:color w:val="000000" w:themeColor="text1"/>
        </w:rPr>
      </w:r>
      <w:r/>
    </w:p>
    <w:p>
      <w:pPr>
        <w:pStyle w:val="1127"/>
        <w:ind w:firstLine="420"/>
        <w:spacing w:line="400" w:lineRule="exact"/>
        <w:rPr>
          <w:rFonts w:hint="eastAsia" w:hAnsi="宋体" w:eastAsia="宋体"/>
          <w:color w:val="000000" w:themeColor="text1"/>
          <w:sz w:val="21"/>
          <w:szCs w:val="21"/>
          <w:highlight w:val="none"/>
        </w:rPr>
      </w:pPr>
      <w:r>
        <w:rPr>
          <w:rFonts w:hint="eastAsia" w:hAnsi="宋体" w:eastAsia="宋体"/>
          <w:color w:val="000000" w:themeColor="text1"/>
          <w:sz w:val="21"/>
          <w:szCs w:val="21"/>
          <w:highlight w:val="none"/>
        </w:rPr>
        <w:t xml:space="preserve">13.所有有关本次投标的函电，请按下列方法联系</w:t>
      </w:r>
      <w:r>
        <w:rPr>
          <w:color w:val="000000" w:themeColor="text1"/>
        </w:rPr>
      </w:r>
      <w:r/>
    </w:p>
    <w:p>
      <w:pPr>
        <w:pStyle w:val="1127"/>
        <w:spacing w:line="360" w:lineRule="auto"/>
        <w:rPr>
          <w:rFonts w:hint="eastAsia" w:hAnsi="宋体" w:eastAsia="宋体"/>
          <w:color w:val="000000" w:themeColor="text1"/>
          <w:sz w:val="21"/>
          <w:szCs w:val="21"/>
          <w:highlight w:val="none"/>
        </w:rPr>
      </w:pPr>
      <w:r>
        <w:rPr>
          <w:rFonts w:hint="eastAsia" w:hAnsi="宋体" w:eastAsia="宋体"/>
          <w:color w:val="000000" w:themeColor="text1"/>
          <w:sz w:val="21"/>
          <w:szCs w:val="21"/>
          <w:highlight w:val="none"/>
        </w:rPr>
      </w:r>
      <w:r>
        <w:rPr>
          <w:color w:val="000000" w:themeColor="text1"/>
        </w:rPr>
      </w:r>
      <w:r/>
    </w:p>
    <w:p>
      <w:pPr>
        <w:pStyle w:val="1127"/>
        <w:spacing w:line="360" w:lineRule="auto"/>
        <w:rPr>
          <w:rFonts w:hAnsi="宋体" w:eastAsia="宋体"/>
          <w:color w:val="000000" w:themeColor="text1"/>
          <w:sz w:val="21"/>
          <w:szCs w:val="21"/>
          <w:highlight w:val="none"/>
        </w:rPr>
      </w:pPr>
      <w:r>
        <w:rPr>
          <w:rFonts w:hint="eastAsia" w:hAnsi="宋体" w:eastAsia="宋体"/>
          <w:color w:val="000000" w:themeColor="text1"/>
          <w:sz w:val="21"/>
          <w:szCs w:val="21"/>
          <w:highlight w:val="none"/>
        </w:rPr>
        <w:t xml:space="preserve">联系人：                                   投标单位：（单位盖章）</w:t>
      </w:r>
      <w:r>
        <w:rPr>
          <w:color w:val="000000" w:themeColor="text1"/>
        </w:rPr>
      </w:r>
      <w:r/>
    </w:p>
    <w:p>
      <w:pPr>
        <w:pStyle w:val="1127"/>
        <w:spacing w:line="360" w:lineRule="auto"/>
        <w:rPr>
          <w:rFonts w:hAnsi="宋体" w:eastAsia="宋体"/>
          <w:color w:val="000000" w:themeColor="text1"/>
          <w:sz w:val="21"/>
          <w:szCs w:val="21"/>
          <w:highlight w:val="none"/>
        </w:rPr>
      </w:pPr>
      <w:r>
        <w:rPr>
          <w:rFonts w:hint="eastAsia" w:hAnsi="宋体" w:eastAsia="宋体"/>
          <w:color w:val="000000" w:themeColor="text1"/>
          <w:sz w:val="21"/>
          <w:szCs w:val="21"/>
          <w:highlight w:val="none"/>
        </w:rPr>
        <w:t xml:space="preserve">地址：</w:t>
      </w:r>
      <w:r>
        <w:rPr>
          <w:color w:val="000000" w:themeColor="text1"/>
        </w:rPr>
      </w:r>
      <w:r/>
    </w:p>
    <w:p>
      <w:pPr>
        <w:pStyle w:val="1127"/>
        <w:spacing w:line="360" w:lineRule="auto"/>
        <w:rPr>
          <w:rFonts w:hAnsi="宋体" w:eastAsia="宋体"/>
          <w:color w:val="000000" w:themeColor="text1"/>
          <w:sz w:val="21"/>
          <w:szCs w:val="21"/>
          <w:highlight w:val="none"/>
        </w:rPr>
      </w:pPr>
      <w:r>
        <w:rPr>
          <w:rFonts w:hint="eastAsia" w:hAnsi="宋体" w:eastAsia="宋体"/>
          <w:color w:val="000000" w:themeColor="text1"/>
          <w:sz w:val="21"/>
          <w:szCs w:val="21"/>
          <w:highlight w:val="none"/>
        </w:rPr>
        <w:t xml:space="preserve">联系电话：                                 法定代表人或授权委托人：（签字或盖章）</w:t>
      </w:r>
      <w:r>
        <w:rPr>
          <w:color w:val="000000" w:themeColor="text1"/>
        </w:rPr>
      </w:r>
      <w:r/>
    </w:p>
    <w:p>
      <w:pPr>
        <w:pStyle w:val="1127"/>
        <w:spacing w:line="360" w:lineRule="auto"/>
        <w:rPr>
          <w:rFonts w:hAnsi="宋体" w:eastAsia="宋体"/>
          <w:color w:val="000000" w:themeColor="text1"/>
          <w:sz w:val="21"/>
          <w:szCs w:val="21"/>
          <w:highlight w:val="none"/>
        </w:rPr>
      </w:pPr>
      <w:r>
        <w:rPr>
          <w:rFonts w:hint="eastAsia" w:hAnsi="宋体" w:eastAsia="宋体"/>
          <w:color w:val="000000" w:themeColor="text1"/>
          <w:sz w:val="21"/>
          <w:szCs w:val="21"/>
          <w:highlight w:val="none"/>
        </w:rPr>
        <w:t xml:space="preserve">传真：</w:t>
      </w:r>
      <w:r>
        <w:rPr>
          <w:color w:val="000000" w:themeColor="text1"/>
        </w:rPr>
      </w:r>
      <w:r/>
    </w:p>
    <w:p>
      <w:pPr>
        <w:pStyle w:val="1127"/>
        <w:ind w:firstLine="4620"/>
        <w:spacing w:line="360" w:lineRule="auto"/>
        <w:rPr>
          <w:rFonts w:hAnsi="宋体" w:eastAsia="宋体"/>
          <w:color w:val="000000" w:themeColor="text1"/>
          <w:sz w:val="21"/>
          <w:szCs w:val="21"/>
          <w:highlight w:val="none"/>
        </w:rPr>
      </w:pPr>
      <w:r>
        <w:rPr>
          <w:rFonts w:hint="eastAsia" w:hAnsi="宋体" w:eastAsia="宋体"/>
          <w:color w:val="000000" w:themeColor="text1"/>
          <w:sz w:val="21"/>
          <w:szCs w:val="21"/>
          <w:highlight w:val="none"/>
        </w:rPr>
        <w:t xml:space="preserve">日期：      年</w:t>
      </w:r>
      <w:r>
        <w:rPr>
          <w:rFonts w:hAnsi="宋体" w:eastAsia="宋体"/>
          <w:color w:val="000000" w:themeColor="text1"/>
          <w:sz w:val="21"/>
          <w:szCs w:val="21"/>
          <w:highlight w:val="none"/>
        </w:rPr>
        <w:t xml:space="preserve">  </w:t>
      </w:r>
      <w:r>
        <w:rPr>
          <w:rFonts w:hint="eastAsia" w:hAnsi="宋体" w:eastAsia="宋体"/>
          <w:color w:val="000000" w:themeColor="text1"/>
          <w:sz w:val="21"/>
          <w:szCs w:val="21"/>
          <w:highlight w:val="none"/>
        </w:rPr>
        <w:t xml:space="preserve"> </w:t>
      </w:r>
      <w:r>
        <w:rPr>
          <w:rFonts w:hAnsi="宋体" w:eastAsia="宋体"/>
          <w:color w:val="000000" w:themeColor="text1"/>
          <w:sz w:val="21"/>
          <w:szCs w:val="21"/>
          <w:highlight w:val="none"/>
        </w:rPr>
        <w:t xml:space="preserve"> </w:t>
      </w:r>
      <w:r>
        <w:rPr>
          <w:rFonts w:hint="eastAsia" w:hAnsi="宋体" w:eastAsia="宋体"/>
          <w:color w:val="000000" w:themeColor="text1"/>
          <w:sz w:val="21"/>
          <w:szCs w:val="21"/>
          <w:highlight w:val="none"/>
        </w:rPr>
        <w:t xml:space="preserve">月</w:t>
      </w:r>
      <w:r>
        <w:rPr>
          <w:rFonts w:hAnsi="宋体" w:eastAsia="宋体"/>
          <w:color w:val="000000" w:themeColor="text1"/>
          <w:sz w:val="21"/>
          <w:szCs w:val="21"/>
          <w:highlight w:val="none"/>
        </w:rPr>
        <w:t xml:space="preserve">    </w:t>
      </w:r>
      <w:r>
        <w:rPr>
          <w:rFonts w:hint="eastAsia" w:hAnsi="宋体" w:eastAsia="宋体"/>
          <w:color w:val="000000" w:themeColor="text1"/>
          <w:sz w:val="21"/>
          <w:szCs w:val="21"/>
          <w:highlight w:val="none"/>
        </w:rPr>
        <w:t xml:space="preserve">日</w:t>
      </w:r>
      <w:r>
        <w:rPr>
          <w:color w:val="000000" w:themeColor="text1"/>
        </w:rPr>
      </w:r>
      <w:r/>
    </w:p>
    <w:p>
      <w:pPr>
        <w:pStyle w:val="1089"/>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rPr>
      </w:r>
      <w:r/>
    </w:p>
    <w:p>
      <w:pPr>
        <w:pStyle w:val="1089"/>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rPr>
      </w:r>
      <w:r/>
    </w:p>
    <w:p>
      <w:pPr>
        <w:pStyle w:val="1091"/>
        <w:rPr>
          <w:rFonts w:ascii="宋体" w:hAnsi="宋体" w:eastAsia="宋体" w:cs="宋体"/>
          <w:color w:val="000000" w:themeColor="text1"/>
          <w:highlight w:val="none"/>
        </w:rPr>
      </w:pPr>
      <w:r>
        <w:rPr>
          <w:color w:val="000000" w:themeColor="text1"/>
        </w:rPr>
      </w:r>
      <w:bookmarkEnd w:id="45"/>
      <w:r>
        <w:rPr>
          <w:color w:val="000000" w:themeColor="text1"/>
        </w:rPr>
      </w:r>
      <w:bookmarkStart w:id="48" w:name="_Ref5615"/>
      <w:r>
        <w:rPr>
          <w:rFonts w:hint="eastAsia" w:ascii="宋体" w:hAnsi="宋体" w:eastAsia="宋体" w:cs="宋体"/>
          <w:color w:val="000000" w:themeColor="text1"/>
          <w:highlight w:val="none"/>
        </w:rPr>
        <w:br w:type="page" w:clear="all"/>
      </w:r>
      <w:r>
        <w:rPr>
          <w:rFonts w:hint="eastAsia" w:ascii="宋体" w:hAnsi="宋体" w:eastAsia="宋体" w:cs="宋体"/>
          <w:color w:val="000000" w:themeColor="text1"/>
          <w:highlight w:val="none"/>
        </w:rPr>
        <w:t xml:space="preserve">十、人员配置表</w:t>
      </w:r>
      <w:bookmarkEnd w:id="46"/>
      <w:r>
        <w:rPr>
          <w:color w:val="000000" w:themeColor="text1"/>
        </w:rPr>
      </w:r>
      <w:bookmarkEnd w:id="48"/>
      <w:r>
        <w:rPr>
          <w:color w:val="000000" w:themeColor="text1"/>
        </w:rPr>
      </w:r>
      <w:r/>
    </w:p>
    <w:p>
      <w:pPr>
        <w:pStyle w:val="1089"/>
        <w:jc w:val="center"/>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人员配置表</w:t>
      </w:r>
      <w:r>
        <w:rPr>
          <w:color w:val="000000" w:themeColor="text1"/>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36"/>
        <w:gridCol w:w="1475"/>
        <w:gridCol w:w="1475"/>
        <w:gridCol w:w="1259"/>
        <w:gridCol w:w="1690"/>
        <w:gridCol w:w="1904"/>
      </w:tblGrid>
      <w:tr>
        <w:trPr>
          <w:trHeight w:val="625" w:hRule="exact"/>
        </w:trPr>
        <w:tc>
          <w:tcPr>
            <w:tcW w:w="936" w:type="dxa"/>
            <w:vAlign w:val="center"/>
            <w:textDirection w:val="lrTb"/>
            <w:noWrap w:val="false"/>
          </w:tcPr>
          <w:p>
            <w:pPr>
              <w:pStyle w:val="1097"/>
              <w:ind w:firstLine="0"/>
              <w:jc w:val="center"/>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序号</w:t>
            </w:r>
            <w:r>
              <w:rPr>
                <w:color w:val="000000" w:themeColor="text1"/>
              </w:rPr>
            </w:r>
            <w:r/>
          </w:p>
        </w:tc>
        <w:tc>
          <w:tcPr>
            <w:tcW w:w="1475" w:type="dxa"/>
            <w:vAlign w:val="center"/>
            <w:textDirection w:val="lrTb"/>
            <w:noWrap w:val="false"/>
          </w:tcPr>
          <w:p>
            <w:pPr>
              <w:pStyle w:val="1097"/>
              <w:ind w:firstLine="0"/>
              <w:jc w:val="center"/>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姓名</w:t>
            </w:r>
            <w:r>
              <w:rPr>
                <w:color w:val="000000" w:themeColor="text1"/>
              </w:rPr>
            </w:r>
            <w:r/>
          </w:p>
        </w:tc>
        <w:tc>
          <w:tcPr>
            <w:tcW w:w="1475" w:type="dxa"/>
            <w:vAlign w:val="center"/>
            <w:textDirection w:val="lrTb"/>
            <w:noWrap w:val="false"/>
          </w:tcPr>
          <w:p>
            <w:pPr>
              <w:pStyle w:val="1097"/>
              <w:ind w:firstLine="0"/>
              <w:jc w:val="center"/>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身份证</w:t>
            </w:r>
            <w:r>
              <w:rPr>
                <w:color w:val="000000" w:themeColor="text1"/>
              </w:rPr>
            </w:r>
            <w:r/>
          </w:p>
        </w:tc>
        <w:tc>
          <w:tcPr>
            <w:tcW w:w="1259" w:type="dxa"/>
            <w:vAlign w:val="center"/>
            <w:textDirection w:val="lrTb"/>
            <w:noWrap w:val="false"/>
          </w:tcPr>
          <w:p>
            <w:pPr>
              <w:pStyle w:val="1097"/>
              <w:ind w:firstLine="0"/>
              <w:jc w:val="center"/>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学历</w:t>
            </w:r>
            <w:r>
              <w:rPr>
                <w:color w:val="000000" w:themeColor="text1"/>
              </w:rPr>
            </w:r>
            <w:r/>
          </w:p>
        </w:tc>
        <w:tc>
          <w:tcPr>
            <w:tcW w:w="1690" w:type="dxa"/>
            <w:vAlign w:val="center"/>
            <w:textDirection w:val="lrTb"/>
            <w:noWrap w:val="false"/>
          </w:tcPr>
          <w:p>
            <w:pPr>
              <w:pStyle w:val="1097"/>
              <w:ind w:firstLine="0"/>
              <w:jc w:val="center"/>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职称或上岗证</w:t>
            </w:r>
            <w:r>
              <w:rPr>
                <w:color w:val="000000" w:themeColor="text1"/>
              </w:rPr>
            </w:r>
            <w:r/>
          </w:p>
        </w:tc>
        <w:tc>
          <w:tcPr>
            <w:tcW w:w="1904" w:type="dxa"/>
            <w:vAlign w:val="center"/>
            <w:textDirection w:val="lrTb"/>
            <w:noWrap w:val="false"/>
          </w:tcPr>
          <w:p>
            <w:pPr>
              <w:pStyle w:val="1097"/>
              <w:ind w:firstLine="0"/>
              <w:jc w:val="center"/>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pacing w:val="-10"/>
                <w:sz w:val="21"/>
                <w:szCs w:val="21"/>
                <w:highlight w:val="none"/>
              </w:rPr>
              <w:t xml:space="preserve">所担任岗位</w:t>
            </w:r>
            <w:r>
              <w:rPr>
                <w:color w:val="000000" w:themeColor="text1"/>
              </w:rPr>
            </w:r>
            <w:r/>
          </w:p>
        </w:tc>
      </w:tr>
      <w:tr>
        <w:trPr>
          <w:trHeight w:val="625" w:hRule="exact"/>
        </w:trPr>
        <w:tc>
          <w:tcPr>
            <w:tcW w:w="936" w:type="dxa"/>
            <w:vAlign w:val="center"/>
            <w:textDirection w:val="lrTb"/>
            <w:noWrap w:val="false"/>
          </w:tcPr>
          <w:p>
            <w:pPr>
              <w:pStyle w:val="1097"/>
              <w:ind w:firstLine="0"/>
              <w:jc w:val="center"/>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1</w:t>
            </w:r>
            <w:r>
              <w:rPr>
                <w:color w:val="000000" w:themeColor="text1"/>
              </w:rPr>
            </w:r>
            <w:r/>
          </w:p>
        </w:tc>
        <w:tc>
          <w:tcPr>
            <w:tcW w:w="1475" w:type="dxa"/>
            <w:vAlign w:val="center"/>
            <w:textDirection w:val="lrTb"/>
            <w:noWrap w:val="false"/>
          </w:tcPr>
          <w:p>
            <w:pPr>
              <w:pStyle w:val="1097"/>
              <w:ind w:firstLine="0"/>
              <w:jc w:val="center"/>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rPr>
            </w:r>
            <w:r/>
          </w:p>
        </w:tc>
        <w:tc>
          <w:tcPr>
            <w:tcW w:w="1475" w:type="dxa"/>
            <w:vAlign w:val="center"/>
            <w:textDirection w:val="lrTb"/>
            <w:noWrap w:val="false"/>
          </w:tcPr>
          <w:p>
            <w:pPr>
              <w:pStyle w:val="1097"/>
              <w:ind w:firstLine="0"/>
              <w:jc w:val="center"/>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rPr>
            </w:r>
            <w:r/>
          </w:p>
        </w:tc>
        <w:tc>
          <w:tcPr>
            <w:tcW w:w="1259" w:type="dxa"/>
            <w:vAlign w:val="center"/>
            <w:textDirection w:val="lrTb"/>
            <w:noWrap w:val="false"/>
          </w:tcPr>
          <w:p>
            <w:pPr>
              <w:pStyle w:val="1097"/>
              <w:ind w:firstLine="0"/>
              <w:jc w:val="center"/>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rPr>
            </w:r>
            <w:r/>
          </w:p>
        </w:tc>
        <w:tc>
          <w:tcPr>
            <w:tcW w:w="1690" w:type="dxa"/>
            <w:vAlign w:val="center"/>
            <w:textDirection w:val="lrTb"/>
            <w:noWrap w:val="false"/>
          </w:tcPr>
          <w:p>
            <w:pPr>
              <w:pStyle w:val="1097"/>
              <w:ind w:firstLine="0"/>
              <w:jc w:val="center"/>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rPr>
            </w:r>
            <w:r/>
          </w:p>
        </w:tc>
        <w:tc>
          <w:tcPr>
            <w:tcW w:w="1904" w:type="dxa"/>
            <w:vAlign w:val="center"/>
            <w:textDirection w:val="lrTb"/>
            <w:noWrap w:val="false"/>
          </w:tcPr>
          <w:p>
            <w:pPr>
              <w:pStyle w:val="1097"/>
              <w:ind w:firstLine="0"/>
              <w:jc w:val="center"/>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项目负责人</w:t>
            </w:r>
            <w:r>
              <w:rPr>
                <w:color w:val="000000" w:themeColor="text1"/>
              </w:rPr>
            </w:r>
            <w:r/>
          </w:p>
        </w:tc>
      </w:tr>
      <w:tr>
        <w:trPr>
          <w:trHeight w:val="625" w:hRule="exact"/>
        </w:trPr>
        <w:tc>
          <w:tcPr>
            <w:tcW w:w="936" w:type="dxa"/>
            <w:vAlign w:val="center"/>
            <w:textDirection w:val="lrTb"/>
            <w:noWrap w:val="false"/>
          </w:tcPr>
          <w:p>
            <w:pPr>
              <w:pStyle w:val="1097"/>
              <w:ind w:firstLine="0"/>
              <w:jc w:val="center"/>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2</w:t>
            </w:r>
            <w:r>
              <w:rPr>
                <w:color w:val="000000" w:themeColor="text1"/>
              </w:rPr>
            </w:r>
            <w:r/>
          </w:p>
        </w:tc>
        <w:tc>
          <w:tcPr>
            <w:tcW w:w="1475" w:type="dxa"/>
            <w:vAlign w:val="center"/>
            <w:textDirection w:val="lrTb"/>
            <w:noWrap w:val="false"/>
          </w:tcPr>
          <w:p>
            <w:pPr>
              <w:pStyle w:val="1097"/>
              <w:ind w:firstLine="0"/>
              <w:jc w:val="center"/>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rPr>
            </w:r>
            <w:r/>
          </w:p>
        </w:tc>
        <w:tc>
          <w:tcPr>
            <w:tcW w:w="1475" w:type="dxa"/>
            <w:vAlign w:val="center"/>
            <w:textDirection w:val="lrTb"/>
            <w:noWrap w:val="false"/>
          </w:tcPr>
          <w:p>
            <w:pPr>
              <w:pStyle w:val="1097"/>
              <w:ind w:firstLine="0"/>
              <w:jc w:val="center"/>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rPr>
            </w:r>
            <w:r/>
          </w:p>
        </w:tc>
        <w:tc>
          <w:tcPr>
            <w:tcW w:w="1259" w:type="dxa"/>
            <w:vAlign w:val="center"/>
            <w:textDirection w:val="lrTb"/>
            <w:noWrap w:val="false"/>
          </w:tcPr>
          <w:p>
            <w:pPr>
              <w:pStyle w:val="1097"/>
              <w:ind w:firstLine="0"/>
              <w:jc w:val="center"/>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rPr>
            </w:r>
            <w:r/>
          </w:p>
        </w:tc>
        <w:tc>
          <w:tcPr>
            <w:tcW w:w="1690" w:type="dxa"/>
            <w:vAlign w:val="center"/>
            <w:textDirection w:val="lrTb"/>
            <w:noWrap w:val="false"/>
          </w:tcPr>
          <w:p>
            <w:pPr>
              <w:pStyle w:val="1097"/>
              <w:ind w:firstLine="0"/>
              <w:jc w:val="center"/>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rPr>
            </w:r>
            <w:r/>
          </w:p>
        </w:tc>
        <w:tc>
          <w:tcPr>
            <w:tcW w:w="1904" w:type="dxa"/>
            <w:vAlign w:val="center"/>
            <w:textDirection w:val="lrTb"/>
            <w:noWrap w:val="false"/>
          </w:tcPr>
          <w:p>
            <w:pPr>
              <w:pStyle w:val="1097"/>
              <w:ind w:firstLine="0"/>
              <w:jc w:val="center"/>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rPr>
            </w:r>
            <w:r/>
          </w:p>
        </w:tc>
      </w:tr>
      <w:tr>
        <w:trPr>
          <w:trHeight w:val="625" w:hRule="exact"/>
        </w:trPr>
        <w:tc>
          <w:tcPr>
            <w:tcW w:w="936" w:type="dxa"/>
            <w:vAlign w:val="center"/>
            <w:textDirection w:val="lrTb"/>
            <w:noWrap w:val="false"/>
          </w:tcPr>
          <w:p>
            <w:pPr>
              <w:pStyle w:val="1097"/>
              <w:ind w:firstLine="0"/>
              <w:jc w:val="center"/>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3</w:t>
            </w:r>
            <w:r>
              <w:rPr>
                <w:color w:val="000000" w:themeColor="text1"/>
              </w:rPr>
            </w:r>
            <w:r/>
          </w:p>
        </w:tc>
        <w:tc>
          <w:tcPr>
            <w:tcW w:w="1475" w:type="dxa"/>
            <w:vAlign w:val="center"/>
            <w:textDirection w:val="lrTb"/>
            <w:noWrap w:val="false"/>
          </w:tcPr>
          <w:p>
            <w:pPr>
              <w:pStyle w:val="1097"/>
              <w:ind w:firstLine="0"/>
              <w:jc w:val="center"/>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rPr>
            </w:r>
            <w:r/>
          </w:p>
        </w:tc>
        <w:tc>
          <w:tcPr>
            <w:tcW w:w="1475" w:type="dxa"/>
            <w:vAlign w:val="center"/>
            <w:textDirection w:val="lrTb"/>
            <w:noWrap w:val="false"/>
          </w:tcPr>
          <w:p>
            <w:pPr>
              <w:pStyle w:val="1097"/>
              <w:ind w:firstLine="0"/>
              <w:jc w:val="center"/>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rPr>
            </w:r>
            <w:r/>
          </w:p>
        </w:tc>
        <w:tc>
          <w:tcPr>
            <w:tcW w:w="1259" w:type="dxa"/>
            <w:vAlign w:val="center"/>
            <w:textDirection w:val="lrTb"/>
            <w:noWrap w:val="false"/>
          </w:tcPr>
          <w:p>
            <w:pPr>
              <w:pStyle w:val="1097"/>
              <w:ind w:firstLine="0"/>
              <w:jc w:val="center"/>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rPr>
            </w:r>
            <w:r/>
          </w:p>
        </w:tc>
        <w:tc>
          <w:tcPr>
            <w:tcW w:w="1690" w:type="dxa"/>
            <w:vAlign w:val="center"/>
            <w:textDirection w:val="lrTb"/>
            <w:noWrap w:val="false"/>
          </w:tcPr>
          <w:p>
            <w:pPr>
              <w:pStyle w:val="1097"/>
              <w:ind w:firstLine="0"/>
              <w:jc w:val="center"/>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rPr>
            </w:r>
            <w:r/>
          </w:p>
        </w:tc>
        <w:tc>
          <w:tcPr>
            <w:tcW w:w="1904" w:type="dxa"/>
            <w:vAlign w:val="center"/>
            <w:textDirection w:val="lrTb"/>
            <w:noWrap w:val="false"/>
          </w:tcPr>
          <w:p>
            <w:pPr>
              <w:pStyle w:val="1097"/>
              <w:ind w:firstLine="0"/>
              <w:jc w:val="center"/>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rPr>
            </w:r>
            <w:r/>
          </w:p>
        </w:tc>
      </w:tr>
      <w:tr>
        <w:trPr>
          <w:trHeight w:val="625" w:hRule="exact"/>
        </w:trPr>
        <w:tc>
          <w:tcPr>
            <w:tcW w:w="936" w:type="dxa"/>
            <w:vAlign w:val="center"/>
            <w:textDirection w:val="lrTb"/>
            <w:noWrap w:val="false"/>
          </w:tcPr>
          <w:p>
            <w:pPr>
              <w:pStyle w:val="1097"/>
              <w:ind w:firstLine="0"/>
              <w:jc w:val="center"/>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4</w:t>
            </w:r>
            <w:r>
              <w:rPr>
                <w:color w:val="000000" w:themeColor="text1"/>
              </w:rPr>
            </w:r>
            <w:r/>
          </w:p>
        </w:tc>
        <w:tc>
          <w:tcPr>
            <w:tcW w:w="1475" w:type="dxa"/>
            <w:vAlign w:val="center"/>
            <w:textDirection w:val="lrTb"/>
            <w:noWrap w:val="false"/>
          </w:tcPr>
          <w:p>
            <w:pPr>
              <w:pStyle w:val="1097"/>
              <w:ind w:firstLine="0"/>
              <w:jc w:val="center"/>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rPr>
            </w:r>
            <w:r/>
          </w:p>
        </w:tc>
        <w:tc>
          <w:tcPr>
            <w:tcW w:w="1475" w:type="dxa"/>
            <w:vAlign w:val="center"/>
            <w:textDirection w:val="lrTb"/>
            <w:noWrap w:val="false"/>
          </w:tcPr>
          <w:p>
            <w:pPr>
              <w:pStyle w:val="1097"/>
              <w:ind w:firstLine="0"/>
              <w:jc w:val="center"/>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rPr>
            </w:r>
            <w:r/>
          </w:p>
        </w:tc>
        <w:tc>
          <w:tcPr>
            <w:tcW w:w="1259" w:type="dxa"/>
            <w:vAlign w:val="center"/>
            <w:textDirection w:val="lrTb"/>
            <w:noWrap w:val="false"/>
          </w:tcPr>
          <w:p>
            <w:pPr>
              <w:pStyle w:val="1097"/>
              <w:ind w:firstLine="0"/>
              <w:jc w:val="center"/>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rPr>
            </w:r>
            <w:r/>
          </w:p>
        </w:tc>
        <w:tc>
          <w:tcPr>
            <w:tcW w:w="1690" w:type="dxa"/>
            <w:vAlign w:val="center"/>
            <w:textDirection w:val="lrTb"/>
            <w:noWrap w:val="false"/>
          </w:tcPr>
          <w:p>
            <w:pPr>
              <w:pStyle w:val="1097"/>
              <w:ind w:firstLine="0"/>
              <w:jc w:val="center"/>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rPr>
            </w:r>
            <w:r/>
          </w:p>
        </w:tc>
        <w:tc>
          <w:tcPr>
            <w:tcW w:w="1904" w:type="dxa"/>
            <w:vAlign w:val="center"/>
            <w:textDirection w:val="lrTb"/>
            <w:noWrap w:val="false"/>
          </w:tcPr>
          <w:p>
            <w:pPr>
              <w:pStyle w:val="1097"/>
              <w:ind w:firstLine="0"/>
              <w:jc w:val="center"/>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rPr>
            </w:r>
            <w:r/>
          </w:p>
        </w:tc>
      </w:tr>
      <w:tr>
        <w:trPr>
          <w:trHeight w:val="639" w:hRule="exact"/>
        </w:trPr>
        <w:tc>
          <w:tcPr>
            <w:tcW w:w="936" w:type="dxa"/>
            <w:vAlign w:val="center"/>
            <w:textDirection w:val="lrTb"/>
            <w:noWrap w:val="false"/>
          </w:tcPr>
          <w:p>
            <w:pPr>
              <w:pStyle w:val="1097"/>
              <w:ind w:firstLine="0"/>
              <w:jc w:val="center"/>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w:t>
            </w:r>
            <w:r>
              <w:rPr>
                <w:color w:val="000000" w:themeColor="text1"/>
              </w:rPr>
            </w:r>
            <w:r/>
          </w:p>
        </w:tc>
        <w:tc>
          <w:tcPr>
            <w:tcW w:w="1475" w:type="dxa"/>
            <w:vAlign w:val="center"/>
            <w:textDirection w:val="lrTb"/>
            <w:noWrap w:val="false"/>
          </w:tcPr>
          <w:p>
            <w:pPr>
              <w:pStyle w:val="1097"/>
              <w:ind w:firstLine="0"/>
              <w:jc w:val="center"/>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rPr>
            </w:r>
            <w:r/>
          </w:p>
        </w:tc>
        <w:tc>
          <w:tcPr>
            <w:tcW w:w="1475" w:type="dxa"/>
            <w:vAlign w:val="center"/>
            <w:textDirection w:val="lrTb"/>
            <w:noWrap w:val="false"/>
          </w:tcPr>
          <w:p>
            <w:pPr>
              <w:pStyle w:val="1097"/>
              <w:ind w:firstLine="0"/>
              <w:jc w:val="center"/>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rPr>
            </w:r>
            <w:r/>
          </w:p>
        </w:tc>
        <w:tc>
          <w:tcPr>
            <w:tcW w:w="1259" w:type="dxa"/>
            <w:vAlign w:val="center"/>
            <w:textDirection w:val="lrTb"/>
            <w:noWrap w:val="false"/>
          </w:tcPr>
          <w:p>
            <w:pPr>
              <w:pStyle w:val="1097"/>
              <w:ind w:firstLine="0"/>
              <w:jc w:val="center"/>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rPr>
            </w:r>
            <w:r/>
          </w:p>
        </w:tc>
        <w:tc>
          <w:tcPr>
            <w:tcW w:w="1690" w:type="dxa"/>
            <w:vAlign w:val="center"/>
            <w:textDirection w:val="lrTb"/>
            <w:noWrap w:val="false"/>
          </w:tcPr>
          <w:p>
            <w:pPr>
              <w:pStyle w:val="1097"/>
              <w:ind w:firstLine="0"/>
              <w:jc w:val="center"/>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rPr>
            </w:r>
            <w:r/>
          </w:p>
        </w:tc>
        <w:tc>
          <w:tcPr>
            <w:tcW w:w="1904" w:type="dxa"/>
            <w:vAlign w:val="center"/>
            <w:textDirection w:val="lrTb"/>
            <w:noWrap w:val="false"/>
          </w:tcPr>
          <w:p>
            <w:pPr>
              <w:pStyle w:val="1097"/>
              <w:ind w:firstLine="0"/>
              <w:jc w:val="center"/>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rPr>
            </w:r>
            <w:r/>
          </w:p>
        </w:tc>
      </w:tr>
    </w:tbl>
    <w:p>
      <w:pPr>
        <w:pStyle w:val="1127"/>
        <w:ind w:left="-210" w:right="-210"/>
        <w:jc w:val="left"/>
        <w:spacing w:line="360" w:lineRule="auto"/>
        <w:rPr>
          <w:rFonts w:hint="eastAsia" w:hAnsi="宋体" w:eastAsia="宋体"/>
          <w:b/>
          <w:color w:val="000000" w:themeColor="text1"/>
          <w:sz w:val="21"/>
          <w:szCs w:val="21"/>
          <w:highlight w:val="none"/>
        </w:rPr>
      </w:pPr>
      <w:r>
        <w:rPr>
          <w:rFonts w:hint="eastAsia" w:hAnsi="宋体" w:eastAsia="宋体"/>
          <w:b/>
          <w:color w:val="000000" w:themeColor="text1"/>
          <w:sz w:val="21"/>
          <w:szCs w:val="21"/>
          <w:highlight w:val="none"/>
        </w:rPr>
      </w:r>
      <w:r>
        <w:rPr>
          <w:color w:val="000000" w:themeColor="text1"/>
        </w:rPr>
      </w:r>
      <w:r/>
    </w:p>
    <w:p>
      <w:pPr>
        <w:pStyle w:val="1127"/>
        <w:ind w:left="-210" w:right="-210"/>
        <w:jc w:val="left"/>
        <w:spacing w:line="360" w:lineRule="auto"/>
        <w:rPr>
          <w:rFonts w:hAnsi="宋体" w:eastAsia="宋体"/>
          <w:b/>
          <w:color w:val="000000" w:themeColor="text1"/>
          <w:sz w:val="21"/>
          <w:szCs w:val="21"/>
          <w:highlight w:val="none"/>
        </w:rPr>
      </w:pPr>
      <w:r>
        <w:rPr>
          <w:rFonts w:hint="eastAsia" w:hAnsi="宋体" w:eastAsia="宋体"/>
          <w:b/>
          <w:color w:val="000000" w:themeColor="text1"/>
          <w:sz w:val="21"/>
          <w:szCs w:val="21"/>
          <w:highlight w:val="none"/>
        </w:rPr>
        <w:t xml:space="preserve">注：投标单位可根据招标内容自行调整</w:t>
      </w:r>
      <w:r>
        <w:rPr>
          <w:color w:val="000000" w:themeColor="text1"/>
        </w:rPr>
      </w:r>
      <w:r/>
    </w:p>
    <w:p>
      <w:pPr>
        <w:pStyle w:val="1126"/>
        <w:jc w:val="left"/>
        <w:rPr>
          <w:rFonts w:hAnsi="宋体" w:eastAsia="宋体"/>
          <w:color w:val="000000" w:themeColor="text1"/>
          <w:sz w:val="21"/>
          <w:szCs w:val="21"/>
          <w:highlight w:val="none"/>
        </w:rPr>
      </w:pPr>
      <w:r>
        <w:rPr>
          <w:rFonts w:hAnsi="宋体" w:eastAsia="宋体"/>
          <w:color w:val="000000" w:themeColor="text1"/>
          <w:sz w:val="21"/>
          <w:szCs w:val="21"/>
          <w:highlight w:val="none"/>
        </w:rPr>
        <w:t xml:space="preserve">投标单位：（</w:t>
      </w:r>
      <w:r>
        <w:rPr>
          <w:rFonts w:hint="eastAsia" w:hAnsi="宋体" w:eastAsia="宋体"/>
          <w:color w:val="000000" w:themeColor="text1"/>
          <w:sz w:val="21"/>
          <w:szCs w:val="21"/>
          <w:highlight w:val="none"/>
        </w:rPr>
        <w:t xml:space="preserve">单位盖章</w:t>
      </w:r>
      <w:r>
        <w:rPr>
          <w:rFonts w:hAnsi="宋体" w:eastAsia="宋体"/>
          <w:color w:val="000000" w:themeColor="text1"/>
          <w:sz w:val="21"/>
          <w:szCs w:val="21"/>
          <w:highlight w:val="none"/>
        </w:rPr>
        <w:t xml:space="preserve">）</w:t>
      </w:r>
      <w:r>
        <w:rPr>
          <w:color w:val="000000" w:themeColor="text1"/>
        </w:rPr>
      </w:r>
      <w:r/>
    </w:p>
    <w:p>
      <w:pPr>
        <w:pStyle w:val="1126"/>
        <w:rPr>
          <w:rFonts w:hAnsi="宋体" w:eastAsia="宋体"/>
          <w:color w:val="000000" w:themeColor="text1"/>
          <w:sz w:val="21"/>
          <w:szCs w:val="21"/>
          <w:highlight w:val="none"/>
        </w:rPr>
      </w:pPr>
      <w:r>
        <w:rPr>
          <w:rFonts w:hAnsi="宋体" w:eastAsia="宋体"/>
          <w:color w:val="000000" w:themeColor="text1"/>
          <w:sz w:val="21"/>
          <w:szCs w:val="21"/>
          <w:highlight w:val="none"/>
        </w:rPr>
        <w:t xml:space="preserve">法定代表人或授权委托人：（签字或盖章）</w:t>
      </w:r>
      <w:r>
        <w:rPr>
          <w:color w:val="000000" w:themeColor="text1"/>
        </w:rPr>
      </w:r>
      <w:r/>
    </w:p>
    <w:p>
      <w:pPr>
        <w:pStyle w:val="1089"/>
        <w:spacing w:line="360" w:lineRule="auto"/>
        <w:rPr>
          <w:rFonts w:ascii="宋体" w:hAnsi="宋体"/>
          <w:color w:val="000000" w:themeColor="text1"/>
          <w:szCs w:val="21"/>
          <w:highlight w:val="none"/>
        </w:rPr>
      </w:pPr>
      <w:r>
        <w:rPr>
          <w:rFonts w:hAnsi="宋体"/>
          <w:color w:val="000000" w:themeColor="text1"/>
          <w:szCs w:val="21"/>
          <w:highlight w:val="none"/>
        </w:rPr>
        <w:t xml:space="preserve">日期：</w:t>
      </w:r>
      <w:r>
        <w:rPr>
          <w:rFonts w:hint="eastAsia" w:hAnsi="宋体"/>
          <w:color w:val="000000" w:themeColor="text1"/>
          <w:szCs w:val="21"/>
          <w:highlight w:val="none"/>
        </w:rPr>
        <w:t xml:space="preserve">      </w:t>
      </w:r>
      <w:r>
        <w:rPr>
          <w:rFonts w:hAnsi="宋体"/>
          <w:color w:val="000000" w:themeColor="text1"/>
          <w:szCs w:val="21"/>
          <w:highlight w:val="none"/>
        </w:rPr>
        <w:t xml:space="preserve">年</w:t>
      </w:r>
      <w:r>
        <w:rPr>
          <w:rFonts w:hint="eastAsia" w:hAnsi="宋体"/>
          <w:color w:val="000000" w:themeColor="text1"/>
          <w:szCs w:val="21"/>
          <w:highlight w:val="none"/>
        </w:rPr>
        <w:t xml:space="preserve">  </w:t>
      </w:r>
      <w:r>
        <w:rPr>
          <w:rFonts w:hAnsi="宋体"/>
          <w:color w:val="000000" w:themeColor="text1"/>
          <w:szCs w:val="21"/>
          <w:highlight w:val="none"/>
        </w:rPr>
        <w:t xml:space="preserve">月</w:t>
      </w:r>
      <w:r>
        <w:rPr>
          <w:rFonts w:hint="eastAsia" w:hAnsi="宋体"/>
          <w:color w:val="000000" w:themeColor="text1"/>
          <w:szCs w:val="21"/>
          <w:highlight w:val="none"/>
        </w:rPr>
        <w:t xml:space="preserve">  </w:t>
      </w:r>
      <w:r>
        <w:rPr>
          <w:rFonts w:hAnsi="宋体"/>
          <w:color w:val="000000" w:themeColor="text1"/>
          <w:szCs w:val="21"/>
          <w:highlight w:val="none"/>
        </w:rPr>
        <w:t xml:space="preserve">日</w:t>
      </w:r>
      <w:r>
        <w:rPr>
          <w:color w:val="000000" w:themeColor="text1"/>
        </w:rPr>
      </w:r>
      <w:r/>
    </w:p>
    <w:p>
      <w:pPr>
        <w:pStyle w:val="1089"/>
        <w:jc w:val="right"/>
        <w:spacing w:line="360" w:lineRule="auto"/>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rPr>
      </w:r>
      <w:r/>
    </w:p>
    <w:p>
      <w:pPr>
        <w:pStyle w:val="1089"/>
        <w:spacing w:line="360" w:lineRule="auto"/>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rPr>
      </w:r>
      <w:r/>
    </w:p>
    <w:p>
      <w:pPr>
        <w:pStyle w:val="1089"/>
        <w:jc w:val="right"/>
        <w:spacing w:line="360" w:lineRule="auto"/>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rPr>
      </w:r>
      <w:r/>
    </w:p>
    <w:p>
      <w:pPr>
        <w:pStyle w:val="1089"/>
        <w:rPr>
          <w:rFonts w:ascii="宋体" w:hAnsi="宋体"/>
          <w:color w:val="000000" w:themeColor="text1"/>
          <w:highlight w:val="none"/>
        </w:rPr>
      </w:pPr>
      <w:r>
        <w:rPr>
          <w:color w:val="000000" w:themeColor="text1"/>
        </w:rPr>
      </w:r>
      <w:bookmarkStart w:id="49" w:name="_Ref803185"/>
      <w:r>
        <w:rPr>
          <w:color w:val="000000" w:themeColor="text1"/>
        </w:rPr>
      </w:r>
      <w:bookmarkStart w:id="50" w:name="_Toc8652606"/>
      <w:r>
        <w:rPr>
          <w:color w:val="000000" w:themeColor="text1"/>
        </w:rPr>
      </w:r>
      <w:r/>
    </w:p>
    <w:p>
      <w:pPr>
        <w:pStyle w:val="1089"/>
        <w:rPr>
          <w:rFonts w:ascii="宋体" w:hAnsi="宋体"/>
          <w:color w:val="000000" w:themeColor="text1"/>
          <w:highlight w:val="none"/>
        </w:rPr>
      </w:pPr>
      <w:r>
        <w:rPr>
          <w:rFonts w:ascii="宋体" w:hAnsi="宋体"/>
          <w:color w:val="000000" w:themeColor="text1"/>
          <w:highlight w:val="none"/>
        </w:rPr>
      </w:r>
      <w:r>
        <w:rPr>
          <w:color w:val="000000" w:themeColor="text1"/>
        </w:rPr>
      </w:r>
      <w:r/>
    </w:p>
    <w:p>
      <w:pPr>
        <w:pStyle w:val="1089"/>
        <w:rPr>
          <w:rFonts w:ascii="宋体" w:hAnsi="宋体"/>
          <w:color w:val="000000" w:themeColor="text1"/>
          <w:highlight w:val="none"/>
        </w:rPr>
      </w:pPr>
      <w:r>
        <w:rPr>
          <w:rFonts w:ascii="宋体" w:hAnsi="宋体"/>
          <w:color w:val="000000" w:themeColor="text1"/>
          <w:highlight w:val="none"/>
        </w:rPr>
      </w:r>
      <w:r>
        <w:rPr>
          <w:color w:val="000000" w:themeColor="text1"/>
        </w:rPr>
      </w:r>
      <w:r/>
    </w:p>
    <w:p>
      <w:pPr>
        <w:pStyle w:val="1089"/>
        <w:rPr>
          <w:rFonts w:ascii="宋体" w:hAnsi="宋体"/>
          <w:color w:val="000000" w:themeColor="text1"/>
          <w:highlight w:val="none"/>
        </w:rPr>
      </w:pPr>
      <w:r>
        <w:rPr>
          <w:rFonts w:ascii="宋体" w:hAnsi="宋体"/>
          <w:color w:val="000000" w:themeColor="text1"/>
          <w:highlight w:val="none"/>
        </w:rPr>
      </w:r>
      <w:r>
        <w:rPr>
          <w:color w:val="000000" w:themeColor="text1"/>
        </w:rPr>
      </w:r>
      <w:r/>
    </w:p>
    <w:p>
      <w:pPr>
        <w:pStyle w:val="1089"/>
        <w:rPr>
          <w:rFonts w:ascii="宋体" w:hAnsi="宋体"/>
          <w:color w:val="000000" w:themeColor="text1"/>
          <w:highlight w:val="none"/>
        </w:rPr>
      </w:pPr>
      <w:r>
        <w:rPr>
          <w:rFonts w:ascii="宋体" w:hAnsi="宋体"/>
          <w:color w:val="000000" w:themeColor="text1"/>
          <w:highlight w:val="none"/>
        </w:rPr>
      </w:r>
      <w:r>
        <w:rPr>
          <w:color w:val="000000" w:themeColor="text1"/>
        </w:rPr>
      </w:r>
      <w:r/>
    </w:p>
    <w:p>
      <w:pPr>
        <w:pStyle w:val="1089"/>
        <w:rPr>
          <w:color w:val="000000" w:themeColor="text1"/>
          <w:highlight w:val="none"/>
        </w:rPr>
      </w:pPr>
      <w:r>
        <w:rPr>
          <w:color w:val="000000" w:themeColor="text1"/>
          <w:highlight w:val="none"/>
        </w:rPr>
      </w:r>
      <w:r>
        <w:rPr>
          <w:color w:val="000000" w:themeColor="text1"/>
        </w:rPr>
      </w:r>
      <w:r/>
    </w:p>
    <w:p>
      <w:pPr>
        <w:pStyle w:val="1091"/>
        <w:rPr>
          <w:rFonts w:ascii="宋体" w:hAnsi="宋体" w:eastAsia="宋体" w:cs="宋体"/>
          <w:color w:val="000000" w:themeColor="text1"/>
          <w:highlight w:val="none"/>
        </w:rPr>
      </w:pPr>
      <w:r>
        <w:rPr>
          <w:color w:val="000000" w:themeColor="text1"/>
        </w:rPr>
      </w:r>
      <w:bookmarkStart w:id="51" w:name="_Ref5654"/>
      <w:r>
        <w:rPr>
          <w:rFonts w:hint="eastAsia" w:ascii="宋体" w:hAnsi="宋体" w:eastAsia="宋体" w:cs="宋体"/>
          <w:color w:val="000000" w:themeColor="text1"/>
          <w:highlight w:val="none"/>
        </w:rPr>
        <w:br w:type="page" w:clear="all"/>
      </w:r>
      <w:r>
        <w:rPr>
          <w:rFonts w:hint="eastAsia" w:ascii="宋体" w:hAnsi="宋体" w:eastAsia="宋体" w:cs="宋体"/>
          <w:color w:val="000000" w:themeColor="text1"/>
          <w:highlight w:val="none"/>
        </w:rPr>
        <w:t xml:space="preserve">十一、类似业绩证明材料</w:t>
      </w:r>
      <w:bookmarkEnd w:id="49"/>
      <w:r>
        <w:rPr>
          <w:color w:val="000000" w:themeColor="text1"/>
        </w:rPr>
      </w:r>
      <w:bookmarkEnd w:id="50"/>
      <w:r>
        <w:rPr>
          <w:color w:val="000000" w:themeColor="text1"/>
        </w:rPr>
      </w:r>
      <w:bookmarkEnd w:id="51"/>
      <w:r>
        <w:rPr>
          <w:color w:val="000000" w:themeColor="text1"/>
        </w:rPr>
      </w:r>
      <w:r/>
    </w:p>
    <w:p>
      <w:pPr>
        <w:pStyle w:val="1089"/>
        <w:jc w:val="center"/>
        <w:spacing w:line="360" w:lineRule="auto"/>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类似业绩证明材料</w:t>
      </w:r>
      <w:r>
        <w:rPr>
          <w:color w:val="000000" w:themeColor="text1"/>
        </w:rPr>
      </w:r>
      <w:r/>
    </w:p>
    <w:p>
      <w:pPr>
        <w:pStyle w:val="1114"/>
        <w:rPr>
          <w:color w:val="000000" w:themeColor="text1"/>
          <w:highlight w:val="none"/>
        </w:rPr>
      </w:pPr>
      <w:r>
        <w:rPr>
          <w:color w:val="000000" w:themeColor="text1"/>
          <w:highlight w:val="none"/>
        </w:rPr>
      </w:r>
      <w:r>
        <w:rPr>
          <w:color w:val="000000" w:themeColor="text1"/>
        </w:rPr>
      </w:r>
      <w:r/>
    </w:p>
    <w:tbl>
      <w:tblPr>
        <w:tblW w:w="0" w:type="auto"/>
        <w:jc w:val="center"/>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239"/>
        <w:gridCol w:w="2004"/>
        <w:gridCol w:w="2004"/>
        <w:gridCol w:w="2384"/>
        <w:gridCol w:w="1813"/>
      </w:tblGrid>
      <w:tr>
        <w:trPr>
          <w:cantSplit/>
          <w:trHeight w:val="510"/>
        </w:trPr>
        <w:tc>
          <w:tcPr>
            <w:tcW w:w="1239" w:type="dxa"/>
            <w:vAlign w:val="center"/>
            <w:textDirection w:val="lrTb"/>
            <w:noWrap w:val="false"/>
          </w:tcPr>
          <w:p>
            <w:pPr>
              <w:pStyle w:val="1089"/>
              <w:jc w:val="center"/>
              <w:spacing w:line="360" w:lineRule="auto"/>
              <w:rPr>
                <w:rFonts w:ascii="宋体" w:hAnsi="宋体"/>
                <w:color w:val="000000" w:themeColor="text1"/>
                <w:szCs w:val="21"/>
                <w:highlight w:val="none"/>
              </w:rPr>
            </w:pPr>
            <w:r>
              <w:rPr>
                <w:rFonts w:ascii="宋体" w:hAnsi="宋体"/>
                <w:color w:val="000000" w:themeColor="text1"/>
                <w:szCs w:val="21"/>
                <w:highlight w:val="none"/>
              </w:rPr>
              <w:t xml:space="preserve">序号</w:t>
            </w:r>
            <w:r>
              <w:rPr>
                <w:color w:val="000000" w:themeColor="text1"/>
              </w:rPr>
            </w:r>
            <w:r/>
          </w:p>
        </w:tc>
        <w:tc>
          <w:tcPr>
            <w:tcW w:w="2004" w:type="dxa"/>
            <w:vAlign w:val="center"/>
            <w:textDirection w:val="lrTb"/>
            <w:noWrap w:val="false"/>
          </w:tcPr>
          <w:p>
            <w:pPr>
              <w:pStyle w:val="1089"/>
              <w:jc w:val="center"/>
              <w:spacing w:line="360" w:lineRule="auto"/>
              <w:rPr>
                <w:rFonts w:ascii="宋体" w:hAnsi="宋体"/>
                <w:color w:val="000000" w:themeColor="text1"/>
                <w:szCs w:val="21"/>
                <w:highlight w:val="none"/>
              </w:rPr>
            </w:pPr>
            <w:r>
              <w:rPr>
                <w:rFonts w:ascii="宋体" w:hAnsi="宋体"/>
                <w:color w:val="000000" w:themeColor="text1"/>
                <w:szCs w:val="21"/>
                <w:highlight w:val="none"/>
              </w:rPr>
              <w:t xml:space="preserve">项目名称</w:t>
            </w:r>
            <w:r>
              <w:rPr>
                <w:color w:val="000000" w:themeColor="text1"/>
              </w:rPr>
            </w:r>
            <w:r/>
          </w:p>
        </w:tc>
        <w:tc>
          <w:tcPr>
            <w:tcW w:w="2004" w:type="dxa"/>
            <w:vAlign w:val="center"/>
            <w:textDirection w:val="lrTb"/>
            <w:noWrap w:val="false"/>
          </w:tcPr>
          <w:p>
            <w:pPr>
              <w:pStyle w:val="1089"/>
              <w:jc w:val="center"/>
              <w:spacing w:line="360" w:lineRule="auto"/>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合同内容</w:t>
            </w:r>
            <w:r>
              <w:rPr>
                <w:color w:val="000000" w:themeColor="text1"/>
              </w:rPr>
            </w:r>
            <w:r/>
          </w:p>
        </w:tc>
        <w:tc>
          <w:tcPr>
            <w:tcW w:w="2384" w:type="dxa"/>
            <w:vAlign w:val="center"/>
            <w:textDirection w:val="lrTb"/>
            <w:noWrap w:val="false"/>
          </w:tcPr>
          <w:p>
            <w:pPr>
              <w:pStyle w:val="1089"/>
              <w:jc w:val="center"/>
              <w:spacing w:line="360" w:lineRule="auto"/>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合同签订时间</w:t>
            </w:r>
            <w:r>
              <w:rPr>
                <w:color w:val="000000" w:themeColor="text1"/>
              </w:rPr>
            </w:r>
            <w:r/>
          </w:p>
        </w:tc>
        <w:tc>
          <w:tcPr>
            <w:tcW w:w="1813" w:type="dxa"/>
            <w:vAlign w:val="center"/>
            <w:textDirection w:val="lrTb"/>
            <w:noWrap w:val="false"/>
          </w:tcPr>
          <w:p>
            <w:pPr>
              <w:pStyle w:val="1089"/>
              <w:jc w:val="center"/>
              <w:spacing w:line="360" w:lineRule="auto"/>
              <w:rPr>
                <w:rFonts w:ascii="宋体" w:hAnsi="宋体"/>
                <w:color w:val="000000" w:themeColor="text1"/>
                <w:szCs w:val="21"/>
                <w:highlight w:val="none"/>
              </w:rPr>
            </w:pPr>
            <w:r>
              <w:rPr>
                <w:rFonts w:ascii="宋体" w:hAnsi="宋体"/>
                <w:color w:val="000000" w:themeColor="text1"/>
                <w:szCs w:val="21"/>
                <w:highlight w:val="none"/>
              </w:rPr>
              <w:t xml:space="preserve">备注</w:t>
            </w:r>
            <w:r>
              <w:rPr>
                <w:color w:val="000000" w:themeColor="text1"/>
              </w:rPr>
            </w:r>
            <w:r/>
          </w:p>
        </w:tc>
      </w:tr>
      <w:tr>
        <w:trPr>
          <w:cantSplit/>
          <w:trHeight w:val="510"/>
        </w:trPr>
        <w:tc>
          <w:tcPr>
            <w:tcW w:w="1239" w:type="dxa"/>
            <w:vAlign w:val="center"/>
            <w:textDirection w:val="lrTb"/>
            <w:noWrap w:val="false"/>
          </w:tcPr>
          <w:p>
            <w:pPr>
              <w:pStyle w:val="1089"/>
              <w:jc w:val="center"/>
              <w:spacing w:line="360" w:lineRule="auto"/>
              <w:rPr>
                <w:rFonts w:ascii="宋体" w:hAnsi="宋体"/>
                <w:color w:val="000000" w:themeColor="text1"/>
                <w:szCs w:val="21"/>
                <w:highlight w:val="none"/>
              </w:rPr>
            </w:pPr>
            <w:r>
              <w:rPr>
                <w:rFonts w:ascii="宋体" w:hAnsi="宋体"/>
                <w:color w:val="000000" w:themeColor="text1"/>
                <w:szCs w:val="21"/>
                <w:highlight w:val="none"/>
              </w:rPr>
              <w:t xml:space="preserve">1</w:t>
            </w:r>
            <w:r>
              <w:rPr>
                <w:color w:val="000000" w:themeColor="text1"/>
              </w:rPr>
            </w:r>
            <w:r/>
          </w:p>
        </w:tc>
        <w:tc>
          <w:tcPr>
            <w:tcW w:w="2004" w:type="dxa"/>
            <w:vAlign w:val="center"/>
            <w:textDirection w:val="lrTb"/>
            <w:noWrap w:val="false"/>
          </w:tcPr>
          <w:p>
            <w:pPr>
              <w:pStyle w:val="1089"/>
              <w:ind w:left="420"/>
              <w:spacing w:line="360" w:lineRule="auto"/>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rPr>
            </w:r>
            <w:r/>
          </w:p>
        </w:tc>
        <w:tc>
          <w:tcPr>
            <w:tcW w:w="2004" w:type="dxa"/>
            <w:vAlign w:val="center"/>
            <w:textDirection w:val="lrTb"/>
            <w:noWrap w:val="false"/>
          </w:tcPr>
          <w:p>
            <w:pPr>
              <w:pStyle w:val="1089"/>
              <w:ind w:left="420"/>
              <w:spacing w:line="360" w:lineRule="auto"/>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rPr>
            </w:r>
            <w:r/>
          </w:p>
        </w:tc>
        <w:tc>
          <w:tcPr>
            <w:tcW w:w="2384" w:type="dxa"/>
            <w:vAlign w:val="center"/>
            <w:textDirection w:val="lrTb"/>
            <w:noWrap w:val="false"/>
          </w:tcPr>
          <w:p>
            <w:pPr>
              <w:pStyle w:val="1089"/>
              <w:ind w:left="420"/>
              <w:spacing w:line="360" w:lineRule="auto"/>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rPr>
            </w:r>
            <w:r/>
          </w:p>
        </w:tc>
        <w:tc>
          <w:tcPr>
            <w:tcW w:w="1813" w:type="dxa"/>
            <w:vAlign w:val="center"/>
            <w:textDirection w:val="lrTb"/>
            <w:noWrap w:val="false"/>
          </w:tcPr>
          <w:p>
            <w:pPr>
              <w:pStyle w:val="1089"/>
              <w:ind w:left="420"/>
              <w:spacing w:line="360" w:lineRule="auto"/>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rPr>
            </w:r>
            <w:r/>
          </w:p>
        </w:tc>
      </w:tr>
      <w:tr>
        <w:trPr>
          <w:cantSplit/>
          <w:trHeight w:val="510"/>
        </w:trPr>
        <w:tc>
          <w:tcPr>
            <w:tcW w:w="1239" w:type="dxa"/>
            <w:vAlign w:val="center"/>
            <w:textDirection w:val="lrTb"/>
            <w:noWrap w:val="false"/>
          </w:tcPr>
          <w:p>
            <w:pPr>
              <w:pStyle w:val="1089"/>
              <w:jc w:val="center"/>
              <w:spacing w:line="360" w:lineRule="auto"/>
              <w:rPr>
                <w:rFonts w:ascii="宋体" w:hAnsi="宋体"/>
                <w:color w:val="000000" w:themeColor="text1"/>
                <w:szCs w:val="21"/>
                <w:highlight w:val="none"/>
              </w:rPr>
            </w:pPr>
            <w:r>
              <w:rPr>
                <w:rFonts w:ascii="宋体" w:hAnsi="宋体"/>
                <w:color w:val="000000" w:themeColor="text1"/>
                <w:szCs w:val="21"/>
                <w:highlight w:val="none"/>
              </w:rPr>
              <w:t xml:space="preserve">2</w:t>
            </w:r>
            <w:r>
              <w:rPr>
                <w:color w:val="000000" w:themeColor="text1"/>
              </w:rPr>
            </w:r>
            <w:r/>
          </w:p>
        </w:tc>
        <w:tc>
          <w:tcPr>
            <w:tcW w:w="2004" w:type="dxa"/>
            <w:vAlign w:val="center"/>
            <w:textDirection w:val="lrTb"/>
            <w:noWrap w:val="false"/>
          </w:tcPr>
          <w:p>
            <w:pPr>
              <w:pStyle w:val="1089"/>
              <w:ind w:left="420"/>
              <w:spacing w:line="360" w:lineRule="auto"/>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rPr>
            </w:r>
            <w:r/>
          </w:p>
        </w:tc>
        <w:tc>
          <w:tcPr>
            <w:tcW w:w="2004" w:type="dxa"/>
            <w:vAlign w:val="center"/>
            <w:textDirection w:val="lrTb"/>
            <w:noWrap w:val="false"/>
          </w:tcPr>
          <w:p>
            <w:pPr>
              <w:pStyle w:val="1089"/>
              <w:ind w:left="420"/>
              <w:spacing w:line="360" w:lineRule="auto"/>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rPr>
            </w:r>
            <w:r/>
          </w:p>
        </w:tc>
        <w:tc>
          <w:tcPr>
            <w:tcW w:w="2384" w:type="dxa"/>
            <w:vAlign w:val="center"/>
            <w:textDirection w:val="lrTb"/>
            <w:noWrap w:val="false"/>
          </w:tcPr>
          <w:p>
            <w:pPr>
              <w:pStyle w:val="1089"/>
              <w:ind w:left="420"/>
              <w:spacing w:line="360" w:lineRule="auto"/>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rPr>
            </w:r>
            <w:r/>
          </w:p>
        </w:tc>
        <w:tc>
          <w:tcPr>
            <w:tcW w:w="1813" w:type="dxa"/>
            <w:vAlign w:val="center"/>
            <w:textDirection w:val="lrTb"/>
            <w:noWrap w:val="false"/>
          </w:tcPr>
          <w:p>
            <w:pPr>
              <w:pStyle w:val="1089"/>
              <w:ind w:left="420"/>
              <w:spacing w:line="360" w:lineRule="auto"/>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rPr>
            </w:r>
            <w:r/>
          </w:p>
        </w:tc>
      </w:tr>
      <w:tr>
        <w:trPr>
          <w:cantSplit/>
          <w:trHeight w:val="510"/>
        </w:trPr>
        <w:tc>
          <w:tcPr>
            <w:tcW w:w="1239" w:type="dxa"/>
            <w:vAlign w:val="center"/>
            <w:textDirection w:val="lrTb"/>
            <w:noWrap w:val="false"/>
          </w:tcPr>
          <w:p>
            <w:pPr>
              <w:pStyle w:val="1089"/>
              <w:jc w:val="center"/>
              <w:spacing w:line="400" w:lineRule="exact"/>
              <w:rPr>
                <w:rFonts w:ascii="宋体" w:hAnsi="宋体"/>
                <w:color w:val="000000" w:themeColor="text1"/>
                <w:szCs w:val="21"/>
                <w:highlight w:val="none"/>
              </w:rPr>
            </w:pPr>
            <w:r>
              <w:rPr>
                <w:rFonts w:ascii="宋体" w:hAnsi="宋体"/>
                <w:color w:val="000000" w:themeColor="text1"/>
                <w:szCs w:val="21"/>
                <w:highlight w:val="none"/>
              </w:rPr>
              <w:t xml:space="preserve">3</w:t>
            </w:r>
            <w:r>
              <w:rPr>
                <w:color w:val="000000" w:themeColor="text1"/>
              </w:rPr>
            </w:r>
            <w:r/>
          </w:p>
        </w:tc>
        <w:tc>
          <w:tcPr>
            <w:tcW w:w="2004" w:type="dxa"/>
            <w:vAlign w:val="center"/>
            <w:textDirection w:val="lrTb"/>
            <w:noWrap w:val="false"/>
          </w:tcPr>
          <w:p>
            <w:pPr>
              <w:pStyle w:val="1089"/>
              <w:ind w:left="420"/>
              <w:spacing w:line="400" w:lineRule="exact"/>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rPr>
            </w:r>
            <w:r/>
          </w:p>
        </w:tc>
        <w:tc>
          <w:tcPr>
            <w:tcW w:w="2004" w:type="dxa"/>
            <w:vAlign w:val="center"/>
            <w:textDirection w:val="lrTb"/>
            <w:noWrap w:val="false"/>
          </w:tcPr>
          <w:p>
            <w:pPr>
              <w:pStyle w:val="1089"/>
              <w:ind w:left="420"/>
              <w:spacing w:line="400" w:lineRule="exact"/>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rPr>
            </w:r>
            <w:r/>
          </w:p>
        </w:tc>
        <w:tc>
          <w:tcPr>
            <w:tcW w:w="2384" w:type="dxa"/>
            <w:vAlign w:val="center"/>
            <w:textDirection w:val="lrTb"/>
            <w:noWrap w:val="false"/>
          </w:tcPr>
          <w:p>
            <w:pPr>
              <w:pStyle w:val="1089"/>
              <w:ind w:left="420"/>
              <w:spacing w:line="400" w:lineRule="exact"/>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rPr>
            </w:r>
            <w:r/>
          </w:p>
        </w:tc>
        <w:tc>
          <w:tcPr>
            <w:tcW w:w="1813" w:type="dxa"/>
            <w:vAlign w:val="center"/>
            <w:textDirection w:val="lrTb"/>
            <w:noWrap w:val="false"/>
          </w:tcPr>
          <w:p>
            <w:pPr>
              <w:pStyle w:val="1089"/>
              <w:ind w:left="420"/>
              <w:spacing w:line="400" w:lineRule="exact"/>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rPr>
            </w:r>
            <w:r/>
          </w:p>
        </w:tc>
      </w:tr>
      <w:tr>
        <w:trPr>
          <w:cantSplit/>
          <w:trHeight w:val="510"/>
        </w:trPr>
        <w:tc>
          <w:tcPr>
            <w:tcW w:w="1239" w:type="dxa"/>
            <w:vAlign w:val="center"/>
            <w:textDirection w:val="lrTb"/>
            <w:noWrap w:val="false"/>
          </w:tcPr>
          <w:p>
            <w:pPr>
              <w:pStyle w:val="1089"/>
              <w:jc w:val="center"/>
              <w:spacing w:line="400" w:lineRule="exact"/>
              <w:rPr>
                <w:rFonts w:ascii="宋体" w:hAnsi="宋体"/>
                <w:color w:val="000000" w:themeColor="text1"/>
                <w:szCs w:val="21"/>
                <w:highlight w:val="none"/>
              </w:rPr>
            </w:pPr>
            <w:r>
              <w:rPr>
                <w:rFonts w:ascii="宋体" w:hAnsi="宋体"/>
                <w:color w:val="000000" w:themeColor="text1"/>
                <w:szCs w:val="21"/>
                <w:highlight w:val="none"/>
              </w:rPr>
              <w:t xml:space="preserve">4</w:t>
            </w:r>
            <w:r>
              <w:rPr>
                <w:color w:val="000000" w:themeColor="text1"/>
              </w:rPr>
            </w:r>
            <w:r/>
          </w:p>
        </w:tc>
        <w:tc>
          <w:tcPr>
            <w:tcW w:w="2004" w:type="dxa"/>
            <w:vAlign w:val="center"/>
            <w:textDirection w:val="lrTb"/>
            <w:noWrap w:val="false"/>
          </w:tcPr>
          <w:p>
            <w:pPr>
              <w:pStyle w:val="1089"/>
              <w:ind w:left="420"/>
              <w:spacing w:line="400" w:lineRule="exact"/>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rPr>
            </w:r>
            <w:r/>
          </w:p>
        </w:tc>
        <w:tc>
          <w:tcPr>
            <w:tcW w:w="2004" w:type="dxa"/>
            <w:vAlign w:val="center"/>
            <w:textDirection w:val="lrTb"/>
            <w:noWrap w:val="false"/>
          </w:tcPr>
          <w:p>
            <w:pPr>
              <w:pStyle w:val="1089"/>
              <w:ind w:left="420"/>
              <w:spacing w:line="400" w:lineRule="exact"/>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rPr>
            </w:r>
            <w:r/>
          </w:p>
        </w:tc>
        <w:tc>
          <w:tcPr>
            <w:tcW w:w="2384" w:type="dxa"/>
            <w:vAlign w:val="center"/>
            <w:textDirection w:val="lrTb"/>
            <w:noWrap w:val="false"/>
          </w:tcPr>
          <w:p>
            <w:pPr>
              <w:pStyle w:val="1089"/>
              <w:ind w:left="420"/>
              <w:spacing w:line="400" w:lineRule="exact"/>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rPr>
            </w:r>
            <w:r/>
          </w:p>
        </w:tc>
        <w:tc>
          <w:tcPr>
            <w:tcW w:w="1813" w:type="dxa"/>
            <w:vAlign w:val="center"/>
            <w:textDirection w:val="lrTb"/>
            <w:noWrap w:val="false"/>
          </w:tcPr>
          <w:p>
            <w:pPr>
              <w:pStyle w:val="1089"/>
              <w:ind w:left="420"/>
              <w:spacing w:line="400" w:lineRule="exact"/>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rPr>
            </w:r>
            <w:r/>
          </w:p>
        </w:tc>
      </w:tr>
      <w:tr>
        <w:trPr>
          <w:cantSplit/>
          <w:trHeight w:val="510"/>
        </w:trPr>
        <w:tc>
          <w:tcPr>
            <w:tcW w:w="1239" w:type="dxa"/>
            <w:vAlign w:val="center"/>
            <w:textDirection w:val="lrTb"/>
            <w:noWrap w:val="false"/>
          </w:tcPr>
          <w:p>
            <w:pPr>
              <w:pStyle w:val="1089"/>
              <w:jc w:val="center"/>
              <w:spacing w:line="400" w:lineRule="exact"/>
              <w:rPr>
                <w:rFonts w:ascii="宋体" w:hAnsi="宋体"/>
                <w:color w:val="000000" w:themeColor="text1"/>
                <w:szCs w:val="21"/>
                <w:highlight w:val="none"/>
              </w:rPr>
            </w:pPr>
            <w:r>
              <w:rPr>
                <w:rFonts w:ascii="宋体" w:hAnsi="宋体"/>
                <w:color w:val="000000" w:themeColor="text1"/>
                <w:szCs w:val="21"/>
                <w:highlight w:val="none"/>
              </w:rPr>
              <w:t xml:space="preserve">5</w:t>
            </w:r>
            <w:r>
              <w:rPr>
                <w:color w:val="000000" w:themeColor="text1"/>
              </w:rPr>
            </w:r>
            <w:r/>
          </w:p>
        </w:tc>
        <w:tc>
          <w:tcPr>
            <w:tcW w:w="2004" w:type="dxa"/>
            <w:vAlign w:val="center"/>
            <w:textDirection w:val="lrTb"/>
            <w:noWrap w:val="false"/>
          </w:tcPr>
          <w:p>
            <w:pPr>
              <w:pStyle w:val="1089"/>
              <w:ind w:left="420"/>
              <w:spacing w:line="400" w:lineRule="exact"/>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rPr>
            </w:r>
            <w:r/>
          </w:p>
        </w:tc>
        <w:tc>
          <w:tcPr>
            <w:tcW w:w="2004" w:type="dxa"/>
            <w:vAlign w:val="center"/>
            <w:textDirection w:val="lrTb"/>
            <w:noWrap w:val="false"/>
          </w:tcPr>
          <w:p>
            <w:pPr>
              <w:pStyle w:val="1089"/>
              <w:ind w:left="420"/>
              <w:spacing w:line="400" w:lineRule="exact"/>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rPr>
            </w:r>
            <w:r/>
          </w:p>
        </w:tc>
        <w:tc>
          <w:tcPr>
            <w:tcW w:w="2384" w:type="dxa"/>
            <w:vAlign w:val="center"/>
            <w:textDirection w:val="lrTb"/>
            <w:noWrap w:val="false"/>
          </w:tcPr>
          <w:p>
            <w:pPr>
              <w:pStyle w:val="1089"/>
              <w:ind w:left="420"/>
              <w:spacing w:line="400" w:lineRule="exact"/>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rPr>
            </w:r>
            <w:r/>
          </w:p>
        </w:tc>
        <w:tc>
          <w:tcPr>
            <w:tcW w:w="1813" w:type="dxa"/>
            <w:vAlign w:val="center"/>
            <w:textDirection w:val="lrTb"/>
            <w:noWrap w:val="false"/>
          </w:tcPr>
          <w:p>
            <w:pPr>
              <w:pStyle w:val="1089"/>
              <w:ind w:left="420"/>
              <w:spacing w:line="400" w:lineRule="exact"/>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rPr>
            </w:r>
            <w:r/>
          </w:p>
        </w:tc>
      </w:tr>
      <w:tr>
        <w:trPr>
          <w:cantSplit/>
          <w:trHeight w:val="510"/>
        </w:trPr>
        <w:tc>
          <w:tcPr>
            <w:tcW w:w="1239" w:type="dxa"/>
            <w:vAlign w:val="center"/>
            <w:textDirection w:val="lrTb"/>
            <w:noWrap w:val="false"/>
          </w:tcPr>
          <w:p>
            <w:pPr>
              <w:pStyle w:val="1089"/>
              <w:jc w:val="center"/>
              <w:spacing w:line="400" w:lineRule="exact"/>
              <w:rPr>
                <w:rFonts w:ascii="宋体" w:hAnsi="宋体"/>
                <w:color w:val="000000" w:themeColor="text1"/>
                <w:szCs w:val="21"/>
                <w:highlight w:val="none"/>
              </w:rPr>
            </w:pPr>
            <w:r>
              <w:rPr>
                <w:rFonts w:ascii="宋体" w:hAnsi="宋体"/>
                <w:color w:val="000000" w:themeColor="text1"/>
                <w:szCs w:val="21"/>
                <w:highlight w:val="none"/>
              </w:rPr>
              <w:t xml:space="preserve">…</w:t>
            </w:r>
            <w:r>
              <w:rPr>
                <w:color w:val="000000" w:themeColor="text1"/>
              </w:rPr>
            </w:r>
            <w:r/>
          </w:p>
        </w:tc>
        <w:tc>
          <w:tcPr>
            <w:tcW w:w="2004" w:type="dxa"/>
            <w:vAlign w:val="center"/>
            <w:textDirection w:val="lrTb"/>
            <w:noWrap w:val="false"/>
          </w:tcPr>
          <w:p>
            <w:pPr>
              <w:pStyle w:val="1089"/>
              <w:ind w:left="420"/>
              <w:spacing w:line="400" w:lineRule="exact"/>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rPr>
            </w:r>
            <w:r/>
          </w:p>
        </w:tc>
        <w:tc>
          <w:tcPr>
            <w:tcW w:w="2004" w:type="dxa"/>
            <w:vAlign w:val="center"/>
            <w:textDirection w:val="lrTb"/>
            <w:noWrap w:val="false"/>
          </w:tcPr>
          <w:p>
            <w:pPr>
              <w:pStyle w:val="1089"/>
              <w:ind w:left="420"/>
              <w:spacing w:line="400" w:lineRule="exact"/>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rPr>
            </w:r>
            <w:r/>
          </w:p>
        </w:tc>
        <w:tc>
          <w:tcPr>
            <w:tcW w:w="2384" w:type="dxa"/>
            <w:vAlign w:val="center"/>
            <w:textDirection w:val="lrTb"/>
            <w:noWrap w:val="false"/>
          </w:tcPr>
          <w:p>
            <w:pPr>
              <w:pStyle w:val="1089"/>
              <w:ind w:left="420"/>
              <w:spacing w:line="400" w:lineRule="exact"/>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rPr>
            </w:r>
            <w:r/>
          </w:p>
        </w:tc>
        <w:tc>
          <w:tcPr>
            <w:tcW w:w="1813" w:type="dxa"/>
            <w:vAlign w:val="center"/>
            <w:textDirection w:val="lrTb"/>
            <w:noWrap w:val="false"/>
          </w:tcPr>
          <w:p>
            <w:pPr>
              <w:pStyle w:val="1089"/>
              <w:ind w:left="420"/>
              <w:spacing w:line="400" w:lineRule="exact"/>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rPr>
            </w:r>
            <w:r/>
          </w:p>
        </w:tc>
      </w:tr>
    </w:tbl>
    <w:p>
      <w:pPr>
        <w:pStyle w:val="1126"/>
        <w:ind w:firstLine="359"/>
        <w:jc w:val="left"/>
        <w:spacing w:line="360" w:lineRule="auto"/>
        <w:rPr>
          <w:rFonts w:hAnsi="宋体" w:eastAsia="宋体"/>
          <w:color w:val="000000" w:themeColor="text1"/>
          <w:sz w:val="21"/>
          <w:szCs w:val="21"/>
          <w:highlight w:val="none"/>
        </w:rPr>
      </w:pPr>
      <w:r>
        <w:rPr>
          <w:color w:val="000000" w:themeColor="text1"/>
        </w:rPr>
      </w:r>
      <w:bookmarkStart w:id="52" w:name="_Ref20849"/>
      <w:r>
        <w:rPr>
          <w:color w:val="000000" w:themeColor="text1"/>
        </w:rPr>
      </w:r>
      <w:r/>
    </w:p>
    <w:p>
      <w:pPr>
        <w:pStyle w:val="1126"/>
        <w:jc w:val="left"/>
        <w:rPr>
          <w:rFonts w:hAnsi="宋体" w:eastAsia="宋体"/>
          <w:color w:val="000000" w:themeColor="text1"/>
          <w:sz w:val="21"/>
          <w:szCs w:val="21"/>
          <w:highlight w:val="none"/>
        </w:rPr>
      </w:pPr>
      <w:r>
        <w:rPr>
          <w:rFonts w:hAnsi="宋体" w:eastAsia="宋体"/>
          <w:color w:val="000000" w:themeColor="text1"/>
          <w:sz w:val="21"/>
          <w:szCs w:val="21"/>
          <w:highlight w:val="none"/>
        </w:rPr>
        <w:t xml:space="preserve">投标单位：（</w:t>
      </w:r>
      <w:r>
        <w:rPr>
          <w:rFonts w:hint="eastAsia" w:hAnsi="宋体" w:eastAsia="宋体"/>
          <w:color w:val="000000" w:themeColor="text1"/>
          <w:sz w:val="21"/>
          <w:szCs w:val="21"/>
          <w:highlight w:val="none"/>
        </w:rPr>
        <w:t xml:space="preserve">单位盖章</w:t>
      </w:r>
      <w:r>
        <w:rPr>
          <w:rFonts w:hAnsi="宋体" w:eastAsia="宋体"/>
          <w:color w:val="000000" w:themeColor="text1"/>
          <w:sz w:val="21"/>
          <w:szCs w:val="21"/>
          <w:highlight w:val="none"/>
        </w:rPr>
        <w:t xml:space="preserve">）</w:t>
      </w:r>
      <w:r>
        <w:rPr>
          <w:color w:val="000000" w:themeColor="text1"/>
        </w:rPr>
      </w:r>
      <w:r/>
    </w:p>
    <w:p>
      <w:pPr>
        <w:pStyle w:val="1126"/>
        <w:rPr>
          <w:rFonts w:hAnsi="宋体" w:eastAsia="宋体"/>
          <w:color w:val="000000" w:themeColor="text1"/>
          <w:sz w:val="21"/>
          <w:szCs w:val="21"/>
          <w:highlight w:val="none"/>
        </w:rPr>
      </w:pPr>
      <w:r>
        <w:rPr>
          <w:rFonts w:hAnsi="宋体" w:eastAsia="宋体"/>
          <w:color w:val="000000" w:themeColor="text1"/>
          <w:sz w:val="21"/>
          <w:szCs w:val="21"/>
          <w:highlight w:val="none"/>
        </w:rPr>
        <w:t xml:space="preserve">法定代表人或授权委托人：（签字或盖章）</w:t>
      </w:r>
      <w:r>
        <w:rPr>
          <w:color w:val="000000" w:themeColor="text1"/>
        </w:rPr>
      </w:r>
      <w:r/>
    </w:p>
    <w:p>
      <w:pPr>
        <w:pStyle w:val="1089"/>
        <w:rPr>
          <w:rFonts w:hint="eastAsia" w:ascii="宋体" w:hAnsi="宋体" w:cs="宋体"/>
          <w:color w:val="000000" w:themeColor="text1"/>
          <w:highlight w:val="none"/>
        </w:rPr>
      </w:pPr>
      <w:r>
        <w:rPr>
          <w:rFonts w:hAnsi="宋体"/>
          <w:color w:val="000000" w:themeColor="text1"/>
          <w:szCs w:val="21"/>
          <w:highlight w:val="none"/>
        </w:rPr>
        <w:t xml:space="preserve">日期：</w:t>
      </w:r>
      <w:r>
        <w:rPr>
          <w:rFonts w:hint="eastAsia" w:hAnsi="宋体"/>
          <w:color w:val="000000" w:themeColor="text1"/>
          <w:szCs w:val="21"/>
          <w:highlight w:val="none"/>
        </w:rPr>
        <w:t xml:space="preserve">      </w:t>
      </w:r>
      <w:r>
        <w:rPr>
          <w:rFonts w:hAnsi="宋体"/>
          <w:color w:val="000000" w:themeColor="text1"/>
          <w:szCs w:val="21"/>
          <w:highlight w:val="none"/>
        </w:rPr>
        <w:t xml:space="preserve">年</w:t>
      </w:r>
      <w:r>
        <w:rPr>
          <w:rFonts w:hint="eastAsia" w:hAnsi="宋体"/>
          <w:color w:val="000000" w:themeColor="text1"/>
          <w:szCs w:val="21"/>
          <w:highlight w:val="none"/>
        </w:rPr>
        <w:t xml:space="preserve">  </w:t>
      </w:r>
      <w:r>
        <w:rPr>
          <w:rFonts w:hAnsi="宋体"/>
          <w:color w:val="000000" w:themeColor="text1"/>
          <w:szCs w:val="21"/>
          <w:highlight w:val="none"/>
        </w:rPr>
        <w:t xml:space="preserve">月</w:t>
      </w:r>
      <w:r>
        <w:rPr>
          <w:rFonts w:hint="eastAsia" w:hAnsi="宋体"/>
          <w:color w:val="000000" w:themeColor="text1"/>
          <w:szCs w:val="21"/>
          <w:highlight w:val="none"/>
        </w:rPr>
        <w:t xml:space="preserve">  </w:t>
      </w:r>
      <w:r>
        <w:rPr>
          <w:rFonts w:hAnsi="宋体"/>
          <w:color w:val="000000" w:themeColor="text1"/>
          <w:szCs w:val="21"/>
          <w:highlight w:val="none"/>
        </w:rPr>
        <w:t xml:space="preserve">日</w:t>
      </w:r>
      <w:r>
        <w:rPr>
          <w:color w:val="000000" w:themeColor="text1"/>
        </w:rPr>
      </w:r>
      <w:r/>
    </w:p>
    <w:p>
      <w:pPr>
        <w:pStyle w:val="1091"/>
        <w:spacing w:line="240" w:lineRule="auto"/>
        <w:rPr>
          <w:rFonts w:ascii="宋体" w:hAnsi="宋体" w:eastAsia="宋体" w:cs="宋体"/>
          <w:color w:val="000000" w:themeColor="text1"/>
          <w:highlight w:val="none"/>
        </w:rPr>
      </w:pPr>
      <w:r>
        <w:rPr>
          <w:color w:val="000000" w:themeColor="text1"/>
        </w:rPr>
      </w:r>
      <w:bookmarkStart w:id="53" w:name="_Ref5350"/>
      <w:r>
        <w:rPr>
          <w:rFonts w:hint="eastAsia" w:ascii="宋体" w:hAnsi="宋体" w:eastAsia="宋体" w:cs="宋体"/>
          <w:color w:val="000000" w:themeColor="text1"/>
          <w:highlight w:val="none"/>
        </w:rPr>
        <w:br w:type="page" w:clear="all"/>
      </w:r>
      <w:r>
        <w:rPr>
          <w:rFonts w:hint="eastAsia" w:ascii="宋体" w:hAnsi="宋体" w:eastAsia="宋体" w:cs="宋体"/>
          <w:color w:val="000000" w:themeColor="text1"/>
          <w:highlight w:val="none"/>
        </w:rPr>
        <w:t xml:space="preserve">十二、食品安全承诺书</w:t>
      </w:r>
      <w:r>
        <w:rPr>
          <w:color w:val="000000" w:themeColor="text1"/>
        </w:rPr>
      </w:r>
      <w:r/>
    </w:p>
    <w:p>
      <w:pPr>
        <w:pStyle w:val="1089"/>
        <w:jc w:val="center"/>
        <w:rPr>
          <w:rFonts w:ascii="宋体" w:hAnsi="宋体"/>
          <w:b/>
          <w:color w:val="000000" w:themeColor="text1"/>
          <w:sz w:val="30"/>
          <w:szCs w:val="30"/>
          <w:highlight w:val="none"/>
        </w:rPr>
      </w:pPr>
      <w:r>
        <w:rPr>
          <w:rFonts w:hint="eastAsia" w:ascii="宋体" w:hAnsi="宋体"/>
          <w:b/>
          <w:color w:val="000000" w:themeColor="text1"/>
          <w:sz w:val="32"/>
          <w:szCs w:val="32"/>
          <w:highlight w:val="none"/>
        </w:rPr>
        <w:t xml:space="preserve">食品安全承诺书</w:t>
      </w:r>
      <w:r>
        <w:rPr>
          <w:color w:val="000000" w:themeColor="text1"/>
        </w:rPr>
      </w:r>
      <w:r/>
    </w:p>
    <w:p>
      <w:pPr>
        <w:pStyle w:val="1089"/>
        <w:spacing w:line="400" w:lineRule="exact"/>
        <w:rPr>
          <w:rFonts w:ascii="宋体" w:hAnsi="宋体"/>
          <w:color w:val="000000" w:themeColor="text1"/>
          <w:szCs w:val="21"/>
          <w:highlight w:val="none"/>
        </w:rPr>
      </w:pPr>
      <w:r>
        <w:rPr>
          <w:rFonts w:hint="eastAsia" w:ascii="宋体" w:hAnsi="宋体"/>
          <w:color w:val="000000" w:themeColor="text1"/>
          <w:szCs w:val="21"/>
          <w:highlight w:val="none"/>
          <w:u w:val="single"/>
          <w:lang w:eastAsia="zh-CN"/>
        </w:rPr>
        <w:t xml:space="preserve">昆山市人民法院</w:t>
      </w:r>
      <w:r>
        <w:rPr>
          <w:rFonts w:hint="eastAsia" w:ascii="宋体" w:hAnsi="宋体"/>
          <w:color w:val="000000" w:themeColor="text1"/>
          <w:szCs w:val="21"/>
          <w:highlight w:val="none"/>
        </w:rPr>
        <w:t xml:space="preserve">：</w:t>
      </w:r>
      <w:r>
        <w:rPr>
          <w:color w:val="000000" w:themeColor="text1"/>
        </w:rPr>
      </w:r>
      <w:r/>
    </w:p>
    <w:p>
      <w:pPr>
        <w:pStyle w:val="1089"/>
        <w:ind w:firstLine="435"/>
        <w:spacing w:line="400" w:lineRule="exact"/>
        <w:rPr>
          <w:rFonts w:ascii="宋体" w:hAnsi="宋体"/>
          <w:color w:val="000000" w:themeColor="text1"/>
          <w:szCs w:val="21"/>
          <w:highlight w:val="none"/>
        </w:rPr>
      </w:pPr>
      <w:r>
        <w:rPr>
          <w:rFonts w:ascii="宋体" w:hAnsi="宋体"/>
          <w:color w:val="000000" w:themeColor="text1"/>
          <w:szCs w:val="21"/>
          <w:highlight w:val="none"/>
        </w:rPr>
        <w:t xml:space="preserve"> </w:t>
      </w:r>
      <w:r>
        <w:rPr>
          <w:rFonts w:hint="eastAsia" w:ascii="宋体" w:hAnsi="宋体"/>
          <w:color w:val="000000" w:themeColor="text1"/>
          <w:szCs w:val="21"/>
          <w:highlight w:val="none"/>
        </w:rPr>
        <w:t xml:space="preserve">我公司</w:t>
      </w:r>
      <w:r>
        <w:rPr>
          <w:rFonts w:ascii="宋体" w:hAnsi="宋体"/>
          <w:color w:val="000000" w:themeColor="text1"/>
          <w:szCs w:val="21"/>
          <w:highlight w:val="none"/>
          <w:u w:val="single"/>
        </w:rPr>
        <w:t xml:space="preserve">                            </w:t>
      </w:r>
      <w:r>
        <w:rPr>
          <w:rFonts w:hint="eastAsia" w:ascii="宋体" w:hAnsi="宋体"/>
          <w:color w:val="000000" w:themeColor="text1"/>
          <w:szCs w:val="21"/>
          <w:highlight w:val="none"/>
        </w:rPr>
        <w:t xml:space="preserve">清楚作为配送供货商需承担的法律责任和社会责任，将加强自律，并郑重承诺如下：</w:t>
      </w:r>
      <w:r>
        <w:rPr>
          <w:color w:val="000000" w:themeColor="text1"/>
        </w:rPr>
      </w:r>
      <w:r/>
    </w:p>
    <w:p>
      <w:pPr>
        <w:pStyle w:val="1089"/>
        <w:ind w:firstLine="420"/>
        <w:spacing w:line="40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一、</w:t>
      </w:r>
      <w:r>
        <w:rPr>
          <w:rFonts w:hint="eastAsia" w:ascii="宋体" w:hAnsi="宋体"/>
          <w:color w:val="000000" w:themeColor="text1"/>
          <w:szCs w:val="21"/>
          <w:highlight w:val="none"/>
        </w:rPr>
        <w:t xml:space="preserve">严格遵守</w:t>
      </w:r>
      <w:r>
        <w:rPr>
          <w:rFonts w:hint="eastAsia" w:ascii="宋体" w:hAnsi="宋体" w:cs="宋体"/>
          <w:color w:val="000000" w:themeColor="text1"/>
          <w:szCs w:val="21"/>
          <w:highlight w:val="none"/>
          <w:lang w:val="zh-CN"/>
        </w:rPr>
        <w:t xml:space="preserve">《中华人民共和国食品安全法》及实施条例、《中华人民共和国农产品质量安全法》、食品安全国家标准、行业标准等（涉及食品质量标准如有新的国家或行业标准出台，需符合最新标准），等</w:t>
      </w:r>
      <w:r>
        <w:rPr>
          <w:rFonts w:hint="eastAsia" w:ascii="宋体" w:hAnsi="宋体" w:cs="宋体"/>
          <w:color w:val="000000" w:themeColor="text1"/>
          <w:szCs w:val="21"/>
          <w:highlight w:val="none"/>
        </w:rPr>
        <w:t xml:space="preserve">国家相关法律、条例</w:t>
      </w:r>
      <w:r>
        <w:rPr>
          <w:rFonts w:hint="eastAsia" w:ascii="宋体" w:hAnsi="宋体"/>
          <w:color w:val="000000" w:themeColor="text1"/>
          <w:szCs w:val="21"/>
          <w:highlight w:val="none"/>
        </w:rPr>
        <w:t xml:space="preserve">和规章的规定从事经营活动，对贵单位和社会公众负责，保证食品安全，接受社会监督，承担社会责任。</w:t>
      </w:r>
      <w:r>
        <w:rPr>
          <w:color w:val="000000" w:themeColor="text1"/>
        </w:rPr>
      </w:r>
      <w:r/>
    </w:p>
    <w:p>
      <w:pPr>
        <w:pStyle w:val="1089"/>
        <w:ind w:firstLine="420"/>
        <w:spacing w:line="40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二、持有合格有效的《食品经营许可证》和《工商营业执照》，并保证在许可范围内提供符合食品卫生标准的货源，且提供每批次食品均有检测报告或检验合格证。</w:t>
      </w:r>
      <w:r>
        <w:rPr>
          <w:color w:val="000000" w:themeColor="text1"/>
        </w:rPr>
      </w:r>
      <w:r/>
    </w:p>
    <w:p>
      <w:pPr>
        <w:pStyle w:val="1089"/>
        <w:ind w:firstLine="420"/>
        <w:spacing w:line="40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三、保证食品原料来源合法、安全，不提供以下食品：</w:t>
      </w:r>
      <w:r>
        <w:rPr>
          <w:color w:val="000000" w:themeColor="text1"/>
        </w:rPr>
      </w:r>
      <w:r/>
    </w:p>
    <w:p>
      <w:pPr>
        <w:pStyle w:val="1089"/>
        <w:ind w:firstLine="435"/>
        <w:spacing w:line="40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（1）无品名、产地、厂名、生产日期、保质期及中文标识及原材料说明的预包装食品；</w:t>
      </w:r>
      <w:r>
        <w:rPr>
          <w:color w:val="000000" w:themeColor="text1"/>
        </w:rPr>
      </w:r>
      <w:r/>
    </w:p>
    <w:p>
      <w:pPr>
        <w:pStyle w:val="1089"/>
        <w:ind w:firstLine="435"/>
        <w:spacing w:line="40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（2）超过保质期限或不符合食品标签规定的预包装食品；</w:t>
      </w:r>
      <w:r>
        <w:rPr>
          <w:color w:val="000000" w:themeColor="text1"/>
        </w:rPr>
      </w:r>
      <w:r/>
    </w:p>
    <w:p>
      <w:pPr>
        <w:pStyle w:val="1089"/>
        <w:ind w:firstLine="435"/>
        <w:spacing w:line="40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（3）腐败变质、油脂酸败、霉变、生虫、污秽不洁、混有异物或者其他感官性状异常，含有毒、有害物质或者被有毒、有害物质污染，可能对人体健康有害的食品；</w:t>
      </w:r>
      <w:r>
        <w:rPr>
          <w:color w:val="000000" w:themeColor="text1"/>
        </w:rPr>
      </w:r>
      <w:r/>
    </w:p>
    <w:p>
      <w:pPr>
        <w:pStyle w:val="1089"/>
        <w:ind w:firstLine="435"/>
        <w:spacing w:line="40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（4）病死、死因不明或从疫区采购的水产品、畜、禽及其制品，不合格调味品，违法添加非食品原材料或滥用食品添加剂的食品，农药、兽药残留超标的蔬菜、肉类、水产品</w:t>
      </w:r>
      <w:r>
        <w:rPr>
          <w:rFonts w:hint="eastAsia" w:ascii="宋体" w:hAnsi="宋体" w:cs="宋体"/>
          <w:color w:val="000000" w:themeColor="text1"/>
          <w:szCs w:val="21"/>
          <w:highlight w:val="none"/>
          <w:lang w:eastAsia="zh-CN"/>
        </w:rPr>
        <w:t xml:space="preserve">、</w:t>
      </w:r>
      <w:r>
        <w:rPr>
          <w:rFonts w:hint="eastAsia" w:ascii="宋体" w:hAnsi="宋体" w:cs="宋体"/>
          <w:color w:val="000000" w:themeColor="text1"/>
          <w:szCs w:val="21"/>
          <w:highlight w:val="none"/>
          <w:lang w:val="en-US" w:eastAsia="zh-CN"/>
        </w:rPr>
        <w:t xml:space="preserve">水果</w:t>
      </w:r>
      <w:r>
        <w:rPr>
          <w:rFonts w:hint="eastAsia" w:ascii="宋体" w:hAnsi="宋体" w:cs="宋体"/>
          <w:color w:val="000000" w:themeColor="text1"/>
          <w:szCs w:val="21"/>
          <w:highlight w:val="none"/>
        </w:rPr>
        <w:t xml:space="preserve">等原材料；</w:t>
      </w:r>
      <w:r>
        <w:rPr>
          <w:color w:val="000000" w:themeColor="text1"/>
        </w:rPr>
      </w:r>
      <w:r/>
    </w:p>
    <w:p>
      <w:pPr>
        <w:pStyle w:val="1089"/>
        <w:ind w:firstLine="435"/>
        <w:spacing w:line="40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（5）《</w:t>
      </w:r>
      <w:r>
        <w:rPr>
          <w:rFonts w:hint="eastAsia" w:ascii="宋体" w:hAnsi="宋体" w:cs="宋体"/>
          <w:color w:val="000000" w:themeColor="text1"/>
          <w:szCs w:val="21"/>
          <w:highlight w:val="none"/>
          <w:lang w:val="zh-CN"/>
        </w:rPr>
        <w:t xml:space="preserve">中华人民共</w:t>
      </w:r>
      <w:r>
        <w:rPr>
          <w:rFonts w:hint="eastAsia" w:ascii="宋体" w:hAnsi="宋体"/>
          <w:color w:val="000000" w:themeColor="text1"/>
          <w:szCs w:val="21"/>
          <w:highlight w:val="none"/>
          <w:lang w:val="zh-CN"/>
        </w:rPr>
        <w:t xml:space="preserve">和国食品安全法</w:t>
      </w:r>
      <w:r>
        <w:rPr>
          <w:rFonts w:hint="eastAsia" w:ascii="宋体" w:hAnsi="宋体"/>
          <w:color w:val="000000" w:themeColor="text1"/>
          <w:szCs w:val="21"/>
          <w:highlight w:val="none"/>
        </w:rPr>
        <w:t xml:space="preserve">》第二十八条禁止生产经营的其他食品</w:t>
      </w:r>
      <w:r>
        <w:rPr>
          <w:rFonts w:hint="eastAsia" w:ascii="宋体" w:hAnsi="宋体" w:cs="宋体"/>
          <w:color w:val="000000" w:themeColor="text1"/>
          <w:szCs w:val="21"/>
          <w:highlight w:val="none"/>
        </w:rPr>
        <w:t xml:space="preserve">。</w:t>
      </w:r>
      <w:r>
        <w:rPr>
          <w:color w:val="000000" w:themeColor="text1"/>
        </w:rPr>
      </w:r>
      <w:r/>
    </w:p>
    <w:p>
      <w:pPr>
        <w:pStyle w:val="1089"/>
        <w:ind w:firstLine="435"/>
        <w:spacing w:line="400" w:lineRule="exact"/>
        <w:rPr>
          <w:rFonts w:hint="eastAsia" w:ascii="宋体" w:hAnsi="宋体"/>
          <w:color w:val="000000" w:themeColor="text1"/>
          <w:szCs w:val="21"/>
          <w:highlight w:val="none"/>
        </w:rPr>
      </w:pPr>
      <w:r>
        <w:rPr>
          <w:rFonts w:hint="eastAsia" w:ascii="宋体" w:hAnsi="宋体" w:cs="宋体"/>
          <w:color w:val="000000" w:themeColor="text1"/>
          <w:szCs w:val="21"/>
          <w:highlight w:val="none"/>
        </w:rPr>
        <w:t xml:space="preserve">（6）其他不符合食品安全标准和要求的食品</w:t>
      </w:r>
      <w:r>
        <w:rPr>
          <w:rFonts w:hint="eastAsia" w:ascii="宋体" w:hAnsi="宋体"/>
          <w:color w:val="000000" w:themeColor="text1"/>
          <w:szCs w:val="21"/>
          <w:highlight w:val="none"/>
        </w:rPr>
        <w:t xml:space="preserve">。</w:t>
      </w:r>
      <w:r>
        <w:rPr>
          <w:color w:val="000000" w:themeColor="text1"/>
        </w:rPr>
      </w:r>
      <w:r/>
    </w:p>
    <w:p>
      <w:pPr>
        <w:pStyle w:val="1089"/>
        <w:ind w:firstLine="420"/>
        <w:spacing w:line="400" w:lineRule="exact"/>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四、不弄虚作假，如造成食品安全问题的，我公司承担一切法律后果和赔偿责任；经检测不合格的产品，同意一律当场销毁，并承担相应费用。</w:t>
      </w:r>
      <w:r>
        <w:rPr>
          <w:color w:val="000000" w:themeColor="text1"/>
        </w:rPr>
      </w:r>
      <w:r/>
    </w:p>
    <w:p>
      <w:pPr>
        <w:pStyle w:val="1089"/>
        <w:ind w:firstLine="420"/>
        <w:spacing w:line="400" w:lineRule="exact"/>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五、自觉建立配送食品的追溯体系，建立票、据、证档案，无条件配合采购单位工作人员建立食品原料、食品添加剂、食品相关产品进货查验记录制度，按要求如实记录相关进货信息。</w:t>
      </w:r>
      <w:r>
        <w:rPr>
          <w:color w:val="000000" w:themeColor="text1"/>
        </w:rPr>
      </w:r>
      <w:r/>
    </w:p>
    <w:p>
      <w:pPr>
        <w:pStyle w:val="1089"/>
        <w:ind w:firstLine="420"/>
        <w:spacing w:line="400" w:lineRule="exact"/>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六、自觉接受市场监督管理部门对本单位的食品安全监督检查，如实提供有关情况资料并落实监管部门提出的整改意见，发现食品安全问题及时报告。</w:t>
      </w:r>
      <w:r>
        <w:rPr>
          <w:color w:val="000000" w:themeColor="text1"/>
        </w:rPr>
      </w:r>
      <w:r/>
    </w:p>
    <w:p>
      <w:pPr>
        <w:pStyle w:val="1089"/>
        <w:ind w:firstLine="420"/>
        <w:spacing w:line="400" w:lineRule="exact"/>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本公司自愿签署以上承诺，并将严格履行承诺，如有违法，愿意承担相应的法律责任，并接受处罚。欢迎社会各界予以监督！</w:t>
      </w:r>
      <w:r>
        <w:rPr>
          <w:color w:val="000000" w:themeColor="text1"/>
        </w:rPr>
      </w:r>
      <w:r/>
    </w:p>
    <w:p>
      <w:pPr>
        <w:pStyle w:val="1089"/>
        <w:ind w:firstLine="435"/>
        <w:spacing w:line="400" w:lineRule="exact"/>
        <w:rPr>
          <w:rFonts w:hint="eastAsia" w:ascii="宋体" w:hAnsi="宋体"/>
          <w:color w:val="000000" w:themeColor="text1"/>
          <w:szCs w:val="21"/>
          <w:highlight w:val="none"/>
        </w:rPr>
      </w:pPr>
      <w:r>
        <w:rPr>
          <w:rFonts w:hint="eastAsia" w:ascii="宋体" w:hAnsi="宋体"/>
          <w:color w:val="000000" w:themeColor="text1"/>
          <w:szCs w:val="21"/>
          <w:highlight w:val="none"/>
        </w:rPr>
      </w:r>
      <w:r>
        <w:rPr>
          <w:color w:val="000000" w:themeColor="text1"/>
        </w:rPr>
      </w:r>
      <w:r/>
    </w:p>
    <w:p>
      <w:pPr>
        <w:pStyle w:val="1126"/>
        <w:jc w:val="left"/>
        <w:rPr>
          <w:rFonts w:hAnsi="宋体" w:eastAsia="宋体"/>
          <w:color w:val="000000" w:themeColor="text1"/>
          <w:sz w:val="21"/>
          <w:szCs w:val="21"/>
          <w:highlight w:val="none"/>
        </w:rPr>
      </w:pPr>
      <w:r>
        <w:rPr>
          <w:rFonts w:hAnsi="宋体" w:eastAsia="宋体"/>
          <w:color w:val="000000" w:themeColor="text1"/>
          <w:sz w:val="21"/>
          <w:szCs w:val="21"/>
          <w:highlight w:val="none"/>
        </w:rPr>
        <w:t xml:space="preserve">投标单位：（</w:t>
      </w:r>
      <w:r>
        <w:rPr>
          <w:rFonts w:hint="eastAsia" w:hAnsi="宋体" w:eastAsia="宋体"/>
          <w:color w:val="000000" w:themeColor="text1"/>
          <w:sz w:val="21"/>
          <w:szCs w:val="21"/>
          <w:highlight w:val="none"/>
        </w:rPr>
        <w:t xml:space="preserve">单位盖章</w:t>
      </w:r>
      <w:r>
        <w:rPr>
          <w:rFonts w:hAnsi="宋体" w:eastAsia="宋体"/>
          <w:color w:val="000000" w:themeColor="text1"/>
          <w:sz w:val="21"/>
          <w:szCs w:val="21"/>
          <w:highlight w:val="none"/>
        </w:rPr>
        <w:t xml:space="preserve">）</w:t>
      </w:r>
      <w:r>
        <w:rPr>
          <w:color w:val="000000" w:themeColor="text1"/>
        </w:rPr>
      </w:r>
      <w:r/>
    </w:p>
    <w:p>
      <w:pPr>
        <w:pStyle w:val="1126"/>
        <w:rPr>
          <w:rFonts w:hAnsi="宋体" w:eastAsia="宋体"/>
          <w:color w:val="000000" w:themeColor="text1"/>
          <w:sz w:val="21"/>
          <w:szCs w:val="21"/>
          <w:highlight w:val="none"/>
        </w:rPr>
      </w:pPr>
      <w:r>
        <w:rPr>
          <w:rFonts w:hAnsi="宋体" w:eastAsia="宋体"/>
          <w:color w:val="000000" w:themeColor="text1"/>
          <w:sz w:val="21"/>
          <w:szCs w:val="21"/>
          <w:highlight w:val="none"/>
        </w:rPr>
        <w:t xml:space="preserve">法定代表人或授权委托人：（签字或盖章）</w:t>
      </w:r>
      <w:r>
        <w:rPr>
          <w:color w:val="000000" w:themeColor="text1"/>
        </w:rPr>
      </w:r>
      <w:r/>
    </w:p>
    <w:p>
      <w:pPr>
        <w:pStyle w:val="1126"/>
        <w:rPr>
          <w:rFonts w:hint="eastAsia" w:hAnsi="宋体" w:eastAsia="宋体" w:cs="宋体"/>
          <w:color w:val="000000" w:themeColor="text1"/>
          <w:highlight w:val="none"/>
        </w:rPr>
      </w:pPr>
      <w:r>
        <w:rPr>
          <w:rFonts w:hAnsi="宋体" w:eastAsia="宋体"/>
          <w:color w:val="000000" w:themeColor="text1"/>
          <w:sz w:val="21"/>
          <w:szCs w:val="21"/>
          <w:highlight w:val="none"/>
        </w:rPr>
        <w:t xml:space="preserve">日期：</w:t>
      </w:r>
      <w:r>
        <w:rPr>
          <w:rFonts w:hint="eastAsia" w:hAnsi="宋体" w:eastAsia="宋体"/>
          <w:color w:val="000000" w:themeColor="text1"/>
          <w:sz w:val="21"/>
          <w:szCs w:val="21"/>
          <w:highlight w:val="none"/>
        </w:rPr>
        <w:t xml:space="preserve">      </w:t>
      </w:r>
      <w:r>
        <w:rPr>
          <w:rFonts w:hAnsi="宋体" w:eastAsia="宋体"/>
          <w:color w:val="000000" w:themeColor="text1"/>
          <w:sz w:val="21"/>
          <w:szCs w:val="21"/>
          <w:highlight w:val="none"/>
        </w:rPr>
        <w:t xml:space="preserve">年</w:t>
      </w:r>
      <w:r>
        <w:rPr>
          <w:rFonts w:hint="eastAsia" w:hAnsi="宋体" w:eastAsia="宋体"/>
          <w:color w:val="000000" w:themeColor="text1"/>
          <w:sz w:val="21"/>
          <w:szCs w:val="21"/>
          <w:highlight w:val="none"/>
        </w:rPr>
        <w:t xml:space="preserve">  </w:t>
      </w:r>
      <w:r>
        <w:rPr>
          <w:rFonts w:hAnsi="宋体" w:eastAsia="宋体"/>
          <w:color w:val="000000" w:themeColor="text1"/>
          <w:sz w:val="21"/>
          <w:szCs w:val="21"/>
          <w:highlight w:val="none"/>
        </w:rPr>
        <w:t xml:space="preserve">月</w:t>
      </w:r>
      <w:r>
        <w:rPr>
          <w:rFonts w:hint="eastAsia" w:hAnsi="宋体" w:eastAsia="宋体"/>
          <w:color w:val="000000" w:themeColor="text1"/>
          <w:sz w:val="21"/>
          <w:szCs w:val="21"/>
          <w:highlight w:val="none"/>
        </w:rPr>
        <w:t xml:space="preserve">  </w:t>
      </w:r>
      <w:r>
        <w:rPr>
          <w:rFonts w:hAnsi="宋体" w:eastAsia="宋体"/>
          <w:color w:val="000000" w:themeColor="text1"/>
          <w:sz w:val="21"/>
          <w:szCs w:val="21"/>
          <w:highlight w:val="none"/>
        </w:rPr>
        <w:t xml:space="preserve">日</w:t>
      </w:r>
      <w:r>
        <w:rPr>
          <w:color w:val="000000" w:themeColor="text1"/>
        </w:rPr>
      </w:r>
      <w:r/>
    </w:p>
    <w:p>
      <w:pPr>
        <w:pStyle w:val="1091"/>
        <w:rPr>
          <w:rFonts w:ascii="宋体" w:hAnsi="宋体" w:eastAsia="宋体" w:cs="宋体"/>
          <w:color w:val="000000" w:themeColor="text1"/>
          <w:highlight w:val="none"/>
        </w:rPr>
      </w:pPr>
      <w:r>
        <w:rPr>
          <w:rFonts w:hint="eastAsia" w:ascii="宋体" w:hAnsi="宋体" w:eastAsia="宋体" w:cs="宋体"/>
          <w:color w:val="000000" w:themeColor="text1"/>
          <w:highlight w:val="none"/>
        </w:rPr>
        <w:br w:type="page" w:clear="all"/>
      </w:r>
      <w:r>
        <w:rPr>
          <w:rFonts w:hint="eastAsia" w:ascii="宋体" w:hAnsi="宋体" w:eastAsia="宋体" w:cs="宋体"/>
          <w:color w:val="000000" w:themeColor="text1"/>
          <w:highlight w:val="none"/>
        </w:rPr>
        <w:t xml:space="preserve">十三、中小企业声明函</w:t>
      </w:r>
      <w:bookmarkEnd w:id="53"/>
      <w:r>
        <w:rPr>
          <w:color w:val="000000" w:themeColor="text1"/>
        </w:rPr>
      </w:r>
      <w:r/>
    </w:p>
    <w:p>
      <w:pPr>
        <w:pStyle w:val="1128"/>
        <w:ind w:right="-210"/>
        <w:jc w:val="center"/>
        <w:spacing w:line="360" w:lineRule="auto"/>
        <w:rPr>
          <w:rFonts w:hAnsi="宋体" w:eastAsia="宋体"/>
          <w:color w:val="000000" w:themeColor="text1"/>
          <w:sz w:val="21"/>
          <w:szCs w:val="21"/>
          <w:highlight w:val="none"/>
        </w:rPr>
      </w:pPr>
      <w:r>
        <w:rPr>
          <w:rFonts w:hAnsi="宋体" w:eastAsia="宋体"/>
          <w:color w:val="000000" w:themeColor="text1"/>
          <w:sz w:val="21"/>
          <w:szCs w:val="21"/>
          <w:highlight w:val="none"/>
        </w:rPr>
        <w:t xml:space="preserve">中小企业声明函（服务）</w:t>
      </w:r>
      <w:r>
        <w:rPr>
          <w:color w:val="000000" w:themeColor="text1"/>
        </w:rPr>
      </w:r>
      <w:r/>
    </w:p>
    <w:p>
      <w:pPr>
        <w:pStyle w:val="1128"/>
        <w:ind w:firstLine="420"/>
        <w:spacing w:line="360" w:lineRule="auto"/>
        <w:rPr>
          <w:rFonts w:hAnsi="宋体" w:eastAsia="宋体"/>
          <w:color w:val="000000" w:themeColor="text1"/>
          <w:sz w:val="21"/>
          <w:szCs w:val="21"/>
          <w:highlight w:val="none"/>
        </w:rPr>
      </w:pPr>
      <w:r>
        <w:rPr>
          <w:rFonts w:hAnsi="宋体" w:eastAsia="宋体"/>
          <w:color w:val="000000" w:themeColor="text1"/>
          <w:sz w:val="21"/>
          <w:szCs w:val="21"/>
          <w:highlight w:val="none"/>
        </w:rPr>
        <w:t xml:space="preserve">本公司（联合体）郑重声明，根据《政府采购促进中小企业发展管理办法》（财库[20</w:t>
      </w:r>
      <w:r>
        <w:rPr>
          <w:rFonts w:hAnsi="宋体" w:eastAsia="宋体"/>
          <w:color w:val="000000" w:themeColor="text1"/>
          <w:sz w:val="21"/>
          <w:szCs w:val="21"/>
          <w:highlight w:val="none"/>
        </w:rPr>
        <w:t xml:space="preserve">20</w:t>
      </w:r>
      <w:r>
        <w:rPr>
          <w:rFonts w:hAnsi="宋体" w:eastAsia="宋体"/>
          <w:color w:val="000000" w:themeColor="text1"/>
          <w:sz w:val="21"/>
          <w:szCs w:val="21"/>
          <w:highlight w:val="none"/>
        </w:rPr>
        <w:t xml:space="preserve">]</w:t>
      </w:r>
      <w:r>
        <w:rPr>
          <w:rFonts w:hAnsi="宋体" w:eastAsia="宋体"/>
          <w:color w:val="000000" w:themeColor="text1"/>
          <w:sz w:val="21"/>
          <w:szCs w:val="21"/>
          <w:highlight w:val="none"/>
        </w:rPr>
        <w:t xml:space="preserve">46</w:t>
      </w:r>
      <w:r>
        <w:rPr>
          <w:rFonts w:hAnsi="宋体" w:eastAsia="宋体"/>
          <w:color w:val="000000" w:themeColor="text1"/>
          <w:sz w:val="21"/>
          <w:szCs w:val="21"/>
          <w:highlight w:val="none"/>
        </w:rPr>
        <w:t xml:space="preserve">号）的规定，本公司（联合体）参加</w:t>
      </w:r>
      <w:r>
        <w:rPr>
          <w:rFonts w:hAnsi="宋体" w:eastAsia="宋体"/>
          <w:color w:val="000000" w:themeColor="text1"/>
          <w:sz w:val="21"/>
          <w:szCs w:val="21"/>
          <w:highlight w:val="none"/>
          <w:u w:val="single"/>
        </w:rPr>
        <w:t xml:space="preserve">（单位名称）</w:t>
      </w:r>
      <w:r>
        <w:rPr>
          <w:rFonts w:hAnsi="宋体" w:eastAsia="宋体"/>
          <w:color w:val="000000" w:themeColor="text1"/>
          <w:sz w:val="21"/>
          <w:szCs w:val="21"/>
          <w:highlight w:val="none"/>
        </w:rPr>
        <w:t xml:space="preserve">的</w:t>
      </w:r>
      <w:r>
        <w:rPr>
          <w:rFonts w:hAnsi="宋体" w:eastAsia="宋体"/>
          <w:color w:val="000000" w:themeColor="text1"/>
          <w:sz w:val="21"/>
          <w:szCs w:val="21"/>
          <w:highlight w:val="none"/>
          <w:u w:val="single"/>
        </w:rPr>
        <w:t xml:space="preserve">（项目名称） </w:t>
      </w:r>
      <w:r>
        <w:rPr>
          <w:rFonts w:hAnsi="宋体" w:eastAsia="宋体"/>
          <w:color w:val="000000" w:themeColor="text1"/>
          <w:sz w:val="21"/>
          <w:szCs w:val="21"/>
          <w:highlight w:val="none"/>
        </w:rPr>
        <w:t xml:space="preserve">采购活动，服务全部由符合政策要求的中小企业承接。根据《工业和信息化部、国家统计局、国家发展和改革委员会、财政部关于印发中小企业划型标准规定的通知》(工信部联企业[2011]300号)的规定，相关企业（含联合体中的中小企业、签订分包意向协议的中小企业）的具体情况如下：</w:t>
      </w:r>
      <w:r>
        <w:rPr>
          <w:rFonts w:hAnsi="宋体" w:eastAsia="宋体"/>
          <w:color w:val="000000" w:themeColor="text1"/>
          <w:sz w:val="21"/>
          <w:szCs w:val="21"/>
          <w:highlight w:val="none"/>
        </w:rPr>
        <w:t xml:space="preserve"> </w:t>
      </w:r>
      <w:r>
        <w:rPr>
          <w:color w:val="000000" w:themeColor="text1"/>
        </w:rPr>
      </w:r>
      <w:r/>
    </w:p>
    <w:p>
      <w:pPr>
        <w:pStyle w:val="1089"/>
        <w:ind w:firstLine="420"/>
        <w:spacing w:line="360" w:lineRule="auto"/>
        <w:rPr>
          <w:rFonts w:ascii="宋体" w:hAnsi="宋体"/>
          <w:color w:val="000000" w:themeColor="text1"/>
          <w:highlight w:val="none"/>
        </w:rPr>
      </w:pPr>
      <w:r>
        <w:rPr>
          <w:rFonts w:ascii="宋体" w:hAnsi="宋体"/>
          <w:color w:val="000000" w:themeColor="text1"/>
          <w:szCs w:val="21"/>
          <w:highlight w:val="none"/>
        </w:rPr>
        <w:t xml:space="preserve">1.</w:t>
      </w:r>
      <w:r>
        <w:rPr>
          <w:rFonts w:ascii="宋体" w:hAnsi="宋体"/>
          <w:color w:val="000000" w:themeColor="text1"/>
          <w:highlight w:val="none"/>
          <w:u w:val="single"/>
        </w:rPr>
        <w:t xml:space="preserve">（标的名称）</w:t>
      </w:r>
      <w:r>
        <w:rPr>
          <w:rFonts w:ascii="宋体" w:hAnsi="宋体"/>
          <w:color w:val="000000" w:themeColor="text1"/>
          <w:highlight w:val="none"/>
        </w:rPr>
        <w:t xml:space="preserve">，属于</w:t>
      </w:r>
      <w:r>
        <w:rPr>
          <w:rFonts w:ascii="宋体" w:hAnsi="宋体"/>
          <w:color w:val="000000" w:themeColor="text1"/>
          <w:highlight w:val="none"/>
          <w:u w:val="single"/>
        </w:rPr>
        <w:t xml:space="preserve">（</w:t>
      </w:r>
      <w:r>
        <w:rPr>
          <w:rFonts w:hint="eastAsia" w:ascii="宋体" w:hAnsi="宋体"/>
          <w:color w:val="000000" w:themeColor="text1"/>
          <w:highlight w:val="none"/>
          <w:u w:val="single"/>
        </w:rPr>
        <w:t xml:space="preserve">招标文件</w:t>
      </w:r>
      <w:r>
        <w:rPr>
          <w:rFonts w:ascii="宋体" w:hAnsi="宋体"/>
          <w:color w:val="000000" w:themeColor="text1"/>
          <w:highlight w:val="none"/>
          <w:u w:val="single"/>
        </w:rPr>
        <w:t xml:space="preserve">中明确的所属行业）</w:t>
      </w:r>
      <w:r>
        <w:rPr>
          <w:rFonts w:ascii="宋体" w:hAnsi="宋体"/>
          <w:color w:val="000000" w:themeColor="text1"/>
          <w:highlight w:val="none"/>
        </w:rPr>
        <w:t xml:space="preserve">；</w:t>
      </w:r>
      <w:r>
        <w:rPr>
          <w:rFonts w:hint="eastAsia" w:ascii="宋体" w:hAnsi="宋体"/>
          <w:color w:val="000000" w:themeColor="text1"/>
          <w:highlight w:val="none"/>
        </w:rPr>
        <w:t xml:space="preserve">承建（承接）企业</w:t>
      </w:r>
      <w:r>
        <w:rPr>
          <w:rFonts w:ascii="宋体" w:hAnsi="宋体"/>
          <w:color w:val="000000" w:themeColor="text1"/>
          <w:highlight w:val="none"/>
        </w:rPr>
        <w:t xml:space="preserve">为</w:t>
      </w:r>
      <w:r>
        <w:rPr>
          <w:rFonts w:ascii="宋体" w:hAnsi="宋体"/>
          <w:color w:val="000000" w:themeColor="text1"/>
          <w:highlight w:val="none"/>
          <w:u w:val="single"/>
        </w:rPr>
        <w:t xml:space="preserve">（企业名称）</w:t>
      </w:r>
      <w:r>
        <w:rPr>
          <w:rFonts w:ascii="宋体" w:hAnsi="宋体"/>
          <w:color w:val="000000" w:themeColor="text1"/>
          <w:highlight w:val="none"/>
        </w:rPr>
        <w:t xml:space="preserve">，从业人员</w:t>
      </w:r>
      <w:r>
        <w:rPr>
          <w:rFonts w:ascii="宋体" w:hAnsi="宋体"/>
          <w:color w:val="000000" w:themeColor="text1"/>
          <w:highlight w:val="none"/>
          <w:u w:val="single"/>
        </w:rPr>
        <w:t xml:space="preserve">   </w:t>
      </w:r>
      <w:r>
        <w:rPr>
          <w:rFonts w:ascii="宋体" w:hAnsi="宋体"/>
          <w:color w:val="000000" w:themeColor="text1"/>
          <w:highlight w:val="none"/>
        </w:rPr>
        <w:t xml:space="preserve">人，营业收入为</w:t>
      </w:r>
      <w:r>
        <w:rPr>
          <w:rFonts w:ascii="宋体" w:hAnsi="宋体"/>
          <w:color w:val="000000" w:themeColor="text1"/>
          <w:highlight w:val="none"/>
          <w:u w:val="single"/>
        </w:rPr>
        <w:t xml:space="preserve">   </w:t>
      </w:r>
      <w:r>
        <w:rPr>
          <w:rFonts w:ascii="宋体" w:hAnsi="宋体"/>
          <w:color w:val="000000" w:themeColor="text1"/>
          <w:highlight w:val="none"/>
        </w:rPr>
        <w:t xml:space="preserve">万元，资产总额为</w:t>
      </w:r>
      <w:r>
        <w:rPr>
          <w:rFonts w:ascii="宋体" w:hAnsi="宋体"/>
          <w:color w:val="000000" w:themeColor="text1"/>
          <w:highlight w:val="none"/>
          <w:u w:val="single"/>
        </w:rPr>
        <w:t xml:space="preserve">   </w:t>
      </w:r>
      <w:r>
        <w:rPr>
          <w:rFonts w:ascii="宋体" w:hAnsi="宋体"/>
          <w:color w:val="000000" w:themeColor="text1"/>
          <w:highlight w:val="none"/>
        </w:rPr>
        <w:t xml:space="preserve">万元</w:t>
      </w:r>
      <w:r>
        <w:rPr>
          <w:rFonts w:hint="eastAsia" w:ascii="宋体" w:hAnsi="宋体"/>
          <w:color w:val="000000" w:themeColor="text1"/>
          <w:highlight w:val="none"/>
        </w:rPr>
        <w:t xml:space="preserve">，</w:t>
      </w:r>
      <w:r>
        <w:rPr>
          <w:rFonts w:ascii="宋体" w:hAnsi="宋体"/>
          <w:color w:val="000000" w:themeColor="text1"/>
          <w:highlight w:val="none"/>
        </w:rPr>
        <w:t xml:space="preserve">属于</w:t>
      </w:r>
      <w:r>
        <w:rPr>
          <w:rFonts w:ascii="宋体" w:hAnsi="宋体"/>
          <w:color w:val="000000" w:themeColor="text1"/>
          <w:highlight w:val="none"/>
          <w:u w:val="single"/>
        </w:rPr>
        <w:t xml:space="preserve">（中型企业、小 型企业、微型企业）</w:t>
      </w:r>
      <w:r>
        <w:rPr>
          <w:rFonts w:ascii="宋体" w:hAnsi="宋体"/>
          <w:color w:val="000000" w:themeColor="text1"/>
          <w:highlight w:val="none"/>
        </w:rPr>
        <w:t xml:space="preserve">；</w:t>
      </w:r>
      <w:r>
        <w:rPr>
          <w:color w:val="000000" w:themeColor="text1"/>
        </w:rPr>
      </w:r>
      <w:r/>
    </w:p>
    <w:p>
      <w:pPr>
        <w:pStyle w:val="1089"/>
        <w:ind w:firstLine="420"/>
        <w:spacing w:line="360" w:lineRule="auto"/>
        <w:rPr>
          <w:rFonts w:ascii="宋体" w:hAnsi="宋体"/>
          <w:color w:val="000000" w:themeColor="text1"/>
          <w:highlight w:val="none"/>
        </w:rPr>
      </w:pPr>
      <w:r>
        <w:rPr>
          <w:rFonts w:ascii="宋体" w:hAnsi="宋体"/>
          <w:color w:val="000000" w:themeColor="text1"/>
          <w:szCs w:val="21"/>
          <w:highlight w:val="none"/>
        </w:rPr>
        <w:t xml:space="preserve">2.</w:t>
      </w:r>
      <w:r>
        <w:rPr>
          <w:rFonts w:ascii="宋体" w:hAnsi="宋体"/>
          <w:color w:val="000000" w:themeColor="text1"/>
          <w:highlight w:val="none"/>
          <w:u w:val="single"/>
        </w:rPr>
        <w:t xml:space="preserve"> （标的名称）</w:t>
      </w:r>
      <w:r>
        <w:rPr>
          <w:rFonts w:ascii="宋体" w:hAnsi="宋体"/>
          <w:color w:val="000000" w:themeColor="text1"/>
          <w:highlight w:val="none"/>
        </w:rPr>
        <w:t xml:space="preserve">，属于</w:t>
      </w:r>
      <w:r>
        <w:rPr>
          <w:rFonts w:ascii="宋体" w:hAnsi="宋体"/>
          <w:color w:val="000000" w:themeColor="text1"/>
          <w:highlight w:val="none"/>
          <w:u w:val="single"/>
        </w:rPr>
        <w:t xml:space="preserve">（</w:t>
      </w:r>
      <w:r>
        <w:rPr>
          <w:rFonts w:hint="eastAsia" w:ascii="宋体" w:hAnsi="宋体"/>
          <w:color w:val="000000" w:themeColor="text1"/>
          <w:highlight w:val="none"/>
          <w:u w:val="single"/>
        </w:rPr>
        <w:t xml:space="preserve">招标文件</w:t>
      </w:r>
      <w:r>
        <w:rPr>
          <w:rFonts w:ascii="宋体" w:hAnsi="宋体"/>
          <w:color w:val="000000" w:themeColor="text1"/>
          <w:highlight w:val="none"/>
          <w:u w:val="single"/>
        </w:rPr>
        <w:t xml:space="preserve">中明确的所属行业）</w:t>
      </w:r>
      <w:r>
        <w:rPr>
          <w:rFonts w:ascii="宋体" w:hAnsi="宋体"/>
          <w:color w:val="000000" w:themeColor="text1"/>
          <w:highlight w:val="none"/>
        </w:rPr>
        <w:t xml:space="preserve">；</w:t>
      </w:r>
      <w:r>
        <w:rPr>
          <w:rFonts w:hint="eastAsia" w:ascii="宋体" w:hAnsi="宋体"/>
          <w:color w:val="000000" w:themeColor="text1"/>
          <w:highlight w:val="none"/>
        </w:rPr>
        <w:t xml:space="preserve">承建（承接）企业</w:t>
      </w:r>
      <w:r>
        <w:rPr>
          <w:rFonts w:ascii="宋体" w:hAnsi="宋体"/>
          <w:color w:val="000000" w:themeColor="text1"/>
          <w:highlight w:val="none"/>
        </w:rPr>
        <w:t xml:space="preserve">为</w:t>
      </w:r>
      <w:r>
        <w:rPr>
          <w:rFonts w:ascii="宋体" w:hAnsi="宋体"/>
          <w:color w:val="000000" w:themeColor="text1"/>
          <w:highlight w:val="none"/>
          <w:u w:val="single"/>
        </w:rPr>
        <w:t xml:space="preserve">（企业名称）</w:t>
      </w:r>
      <w:r>
        <w:rPr>
          <w:rFonts w:ascii="宋体" w:hAnsi="宋体"/>
          <w:color w:val="000000" w:themeColor="text1"/>
          <w:highlight w:val="none"/>
        </w:rPr>
        <w:t xml:space="preserve">，从业人员</w:t>
      </w:r>
      <w:r>
        <w:rPr>
          <w:rFonts w:ascii="宋体" w:hAnsi="宋体"/>
          <w:color w:val="000000" w:themeColor="text1"/>
          <w:highlight w:val="none"/>
          <w:u w:val="single"/>
        </w:rPr>
        <w:t xml:space="preserve">   </w:t>
      </w:r>
      <w:r>
        <w:rPr>
          <w:rFonts w:ascii="宋体" w:hAnsi="宋体"/>
          <w:color w:val="000000" w:themeColor="text1"/>
          <w:highlight w:val="none"/>
        </w:rPr>
        <w:t xml:space="preserve">人，营业收入为</w:t>
      </w:r>
      <w:r>
        <w:rPr>
          <w:rFonts w:ascii="宋体" w:hAnsi="宋体"/>
          <w:color w:val="000000" w:themeColor="text1"/>
          <w:highlight w:val="none"/>
          <w:u w:val="single"/>
        </w:rPr>
        <w:t xml:space="preserve">   </w:t>
      </w:r>
      <w:r>
        <w:rPr>
          <w:rFonts w:ascii="宋体" w:hAnsi="宋体"/>
          <w:color w:val="000000" w:themeColor="text1"/>
          <w:highlight w:val="none"/>
        </w:rPr>
        <w:t xml:space="preserve">万元，资产总额为</w:t>
      </w:r>
      <w:r>
        <w:rPr>
          <w:rFonts w:ascii="宋体" w:hAnsi="宋体"/>
          <w:color w:val="000000" w:themeColor="text1"/>
          <w:highlight w:val="none"/>
          <w:u w:val="single"/>
        </w:rPr>
        <w:t xml:space="preserve">   </w:t>
      </w:r>
      <w:r>
        <w:rPr>
          <w:rFonts w:ascii="宋体" w:hAnsi="宋体"/>
          <w:color w:val="000000" w:themeColor="text1"/>
          <w:highlight w:val="none"/>
        </w:rPr>
        <w:t xml:space="preserve">万元</w:t>
      </w:r>
      <w:r>
        <w:rPr>
          <w:rFonts w:hint="eastAsia" w:ascii="宋体" w:hAnsi="宋体"/>
          <w:color w:val="000000" w:themeColor="text1"/>
          <w:highlight w:val="none"/>
        </w:rPr>
        <w:t xml:space="preserve">，</w:t>
      </w:r>
      <w:r>
        <w:rPr>
          <w:rFonts w:ascii="宋体" w:hAnsi="宋体"/>
          <w:color w:val="000000" w:themeColor="text1"/>
          <w:highlight w:val="none"/>
        </w:rPr>
        <w:t xml:space="preserve">属于</w:t>
      </w:r>
      <w:r>
        <w:rPr>
          <w:rFonts w:ascii="宋体" w:hAnsi="宋体"/>
          <w:color w:val="000000" w:themeColor="text1"/>
          <w:highlight w:val="none"/>
          <w:u w:val="single"/>
        </w:rPr>
        <w:t xml:space="preserve">（中型企业、小 型企业、微型企业）</w:t>
      </w:r>
      <w:r>
        <w:rPr>
          <w:rFonts w:ascii="宋体" w:hAnsi="宋体"/>
          <w:color w:val="000000" w:themeColor="text1"/>
          <w:highlight w:val="none"/>
        </w:rPr>
        <w:t xml:space="preserve">；</w:t>
      </w:r>
      <w:r>
        <w:rPr>
          <w:color w:val="000000" w:themeColor="text1"/>
        </w:rPr>
      </w:r>
      <w:r/>
    </w:p>
    <w:p>
      <w:pPr>
        <w:pStyle w:val="1089"/>
        <w:ind w:firstLine="420"/>
        <w:spacing w:line="360" w:lineRule="auto"/>
        <w:rPr>
          <w:rFonts w:ascii="宋体" w:hAnsi="宋体"/>
          <w:color w:val="000000" w:themeColor="text1"/>
          <w:highlight w:val="none"/>
        </w:rPr>
      </w:pPr>
      <w:r>
        <w:rPr>
          <w:rFonts w:hint="eastAsia" w:ascii="宋体" w:hAnsi="宋体"/>
          <w:color w:val="000000" w:themeColor="text1"/>
          <w:highlight w:val="none"/>
        </w:rPr>
        <w:t xml:space="preserve">……</w:t>
      </w:r>
      <w:r>
        <w:rPr>
          <w:color w:val="000000" w:themeColor="text1"/>
        </w:rPr>
      </w:r>
      <w:r/>
    </w:p>
    <w:p>
      <w:pPr>
        <w:pStyle w:val="1128"/>
        <w:ind w:firstLine="420"/>
        <w:spacing w:line="360" w:lineRule="auto"/>
        <w:rPr>
          <w:rFonts w:hAnsi="宋体" w:eastAsia="宋体"/>
          <w:color w:val="000000" w:themeColor="text1"/>
          <w:sz w:val="21"/>
          <w:szCs w:val="21"/>
          <w:highlight w:val="none"/>
        </w:rPr>
      </w:pPr>
      <w:r>
        <w:rPr>
          <w:rFonts w:hAnsi="宋体" w:eastAsia="宋体"/>
          <w:color w:val="000000" w:themeColor="text1"/>
          <w:sz w:val="21"/>
          <w:szCs w:val="21"/>
          <w:highlight w:val="none"/>
        </w:rPr>
        <w:t xml:space="preserve">以上企业，不属于大企业的分支机构，不存在控股股东为大企业的情形，也不存在与大企业的负责人为同一人的情形。</w:t>
      </w:r>
      <w:r>
        <w:rPr>
          <w:color w:val="000000" w:themeColor="text1"/>
        </w:rPr>
      </w:r>
      <w:r/>
    </w:p>
    <w:p>
      <w:pPr>
        <w:pStyle w:val="1128"/>
        <w:ind w:firstLine="420"/>
        <w:spacing w:line="360" w:lineRule="auto"/>
        <w:rPr>
          <w:rFonts w:hAnsi="宋体" w:eastAsia="宋体"/>
          <w:color w:val="000000" w:themeColor="text1"/>
          <w:sz w:val="21"/>
          <w:szCs w:val="21"/>
          <w:highlight w:val="none"/>
        </w:rPr>
      </w:pPr>
      <w:r>
        <w:rPr>
          <w:rFonts w:hAnsi="宋体" w:eastAsia="宋体"/>
          <w:color w:val="000000" w:themeColor="text1"/>
          <w:sz w:val="21"/>
          <w:szCs w:val="21"/>
          <w:highlight w:val="none"/>
        </w:rPr>
        <w:t xml:space="preserve">本企业对上述声明内容的真实性负责。如有虚假，将依法承担相应责任。</w:t>
      </w:r>
      <w:r>
        <w:rPr>
          <w:color w:val="000000" w:themeColor="text1"/>
        </w:rPr>
      </w:r>
      <w:r/>
    </w:p>
    <w:p>
      <w:pPr>
        <w:pStyle w:val="1126"/>
        <w:ind w:firstLine="5817"/>
        <w:spacing w:line="360" w:lineRule="auto"/>
        <w:rPr>
          <w:rFonts w:hAnsi="宋体" w:eastAsia="宋体"/>
          <w:color w:val="000000" w:themeColor="text1"/>
          <w:sz w:val="21"/>
          <w:szCs w:val="21"/>
          <w:highlight w:val="none"/>
        </w:rPr>
      </w:pPr>
      <w:r>
        <w:rPr>
          <w:rFonts w:hAnsi="宋体" w:eastAsia="宋体"/>
          <w:color w:val="000000" w:themeColor="text1"/>
          <w:sz w:val="21"/>
          <w:szCs w:val="21"/>
          <w:highlight w:val="none"/>
        </w:rPr>
      </w:r>
      <w:r>
        <w:rPr>
          <w:color w:val="000000" w:themeColor="text1"/>
        </w:rPr>
      </w:r>
      <w:r/>
    </w:p>
    <w:p>
      <w:pPr>
        <w:pStyle w:val="1126"/>
        <w:jc w:val="left"/>
        <w:rPr>
          <w:rFonts w:hAnsi="宋体" w:eastAsia="宋体"/>
          <w:color w:val="000000" w:themeColor="text1"/>
          <w:sz w:val="21"/>
          <w:szCs w:val="21"/>
          <w:highlight w:val="none"/>
        </w:rPr>
      </w:pPr>
      <w:r>
        <w:rPr>
          <w:rFonts w:hAnsi="宋体" w:eastAsia="宋体"/>
          <w:color w:val="000000" w:themeColor="text1"/>
          <w:sz w:val="21"/>
          <w:szCs w:val="21"/>
          <w:highlight w:val="none"/>
        </w:rPr>
        <w:t xml:space="preserve">投标单位：（</w:t>
      </w:r>
      <w:r>
        <w:rPr>
          <w:rFonts w:hint="eastAsia" w:hAnsi="宋体" w:eastAsia="宋体"/>
          <w:color w:val="000000" w:themeColor="text1"/>
          <w:sz w:val="21"/>
          <w:szCs w:val="21"/>
          <w:highlight w:val="none"/>
        </w:rPr>
        <w:t xml:space="preserve">单位盖章</w:t>
      </w:r>
      <w:r>
        <w:rPr>
          <w:rFonts w:hAnsi="宋体" w:eastAsia="宋体"/>
          <w:color w:val="000000" w:themeColor="text1"/>
          <w:sz w:val="21"/>
          <w:szCs w:val="21"/>
          <w:highlight w:val="none"/>
        </w:rPr>
        <w:t xml:space="preserve">）</w:t>
      </w:r>
      <w:r>
        <w:rPr>
          <w:color w:val="000000" w:themeColor="text1"/>
        </w:rPr>
      </w:r>
      <w:r/>
    </w:p>
    <w:p>
      <w:pPr>
        <w:pStyle w:val="1126"/>
        <w:rPr>
          <w:rFonts w:hAnsi="宋体" w:eastAsia="宋体"/>
          <w:color w:val="000000" w:themeColor="text1"/>
          <w:sz w:val="21"/>
          <w:szCs w:val="21"/>
          <w:highlight w:val="none"/>
        </w:rPr>
      </w:pPr>
      <w:r>
        <w:rPr>
          <w:rFonts w:hAnsi="宋体" w:eastAsia="宋体"/>
          <w:color w:val="000000" w:themeColor="text1"/>
          <w:sz w:val="21"/>
          <w:szCs w:val="21"/>
          <w:highlight w:val="none"/>
        </w:rPr>
        <w:t xml:space="preserve">法定代表人或授权委托人：（签字或盖章）</w:t>
      </w:r>
      <w:r>
        <w:rPr>
          <w:color w:val="000000" w:themeColor="text1"/>
        </w:rPr>
      </w:r>
      <w:r/>
    </w:p>
    <w:p>
      <w:pPr>
        <w:pStyle w:val="1126"/>
        <w:rPr>
          <w:rFonts w:hint="eastAsia" w:hAnsi="宋体" w:eastAsia="宋体" w:cs="宋体"/>
          <w:color w:val="000000" w:themeColor="text1"/>
          <w:highlight w:val="none"/>
        </w:rPr>
      </w:pPr>
      <w:r>
        <w:rPr>
          <w:rFonts w:hAnsi="宋体" w:eastAsia="宋体"/>
          <w:color w:val="000000" w:themeColor="text1"/>
          <w:sz w:val="21"/>
          <w:szCs w:val="21"/>
          <w:highlight w:val="none"/>
        </w:rPr>
        <w:t xml:space="preserve">日期：</w:t>
      </w:r>
      <w:r>
        <w:rPr>
          <w:rFonts w:hint="eastAsia" w:hAnsi="宋体" w:eastAsia="宋体"/>
          <w:color w:val="000000" w:themeColor="text1"/>
          <w:sz w:val="21"/>
          <w:szCs w:val="21"/>
          <w:highlight w:val="none"/>
        </w:rPr>
        <w:t xml:space="preserve">      </w:t>
      </w:r>
      <w:r>
        <w:rPr>
          <w:rFonts w:hAnsi="宋体" w:eastAsia="宋体"/>
          <w:color w:val="000000" w:themeColor="text1"/>
          <w:sz w:val="21"/>
          <w:szCs w:val="21"/>
          <w:highlight w:val="none"/>
        </w:rPr>
        <w:t xml:space="preserve">年</w:t>
      </w:r>
      <w:r>
        <w:rPr>
          <w:rFonts w:hint="eastAsia" w:hAnsi="宋体" w:eastAsia="宋体"/>
          <w:color w:val="000000" w:themeColor="text1"/>
          <w:sz w:val="21"/>
          <w:szCs w:val="21"/>
          <w:highlight w:val="none"/>
        </w:rPr>
        <w:t xml:space="preserve">  </w:t>
      </w:r>
      <w:r>
        <w:rPr>
          <w:rFonts w:hAnsi="宋体" w:eastAsia="宋体"/>
          <w:color w:val="000000" w:themeColor="text1"/>
          <w:sz w:val="21"/>
          <w:szCs w:val="21"/>
          <w:highlight w:val="none"/>
        </w:rPr>
        <w:t xml:space="preserve">月</w:t>
      </w:r>
      <w:r>
        <w:rPr>
          <w:rFonts w:hint="eastAsia" w:hAnsi="宋体" w:eastAsia="宋体"/>
          <w:color w:val="000000" w:themeColor="text1"/>
          <w:sz w:val="21"/>
          <w:szCs w:val="21"/>
          <w:highlight w:val="none"/>
        </w:rPr>
        <w:t xml:space="preserve">  </w:t>
      </w:r>
      <w:r>
        <w:rPr>
          <w:rFonts w:hAnsi="宋体" w:eastAsia="宋体"/>
          <w:color w:val="000000" w:themeColor="text1"/>
          <w:sz w:val="21"/>
          <w:szCs w:val="21"/>
          <w:highlight w:val="none"/>
        </w:rPr>
        <w:t xml:space="preserve">日</w:t>
      </w:r>
      <w:r>
        <w:rPr>
          <w:color w:val="000000" w:themeColor="text1"/>
        </w:rPr>
      </w:r>
      <w:r/>
    </w:p>
    <w:p>
      <w:pPr>
        <w:pStyle w:val="1126"/>
        <w:ind w:left="210" w:firstLine="210"/>
        <w:spacing w:line="360" w:lineRule="auto"/>
        <w:rPr>
          <w:rFonts w:hAnsi="宋体" w:eastAsia="宋体"/>
          <w:b/>
          <w:color w:val="000000" w:themeColor="text1"/>
          <w:sz w:val="21"/>
          <w:szCs w:val="21"/>
          <w:highlight w:val="none"/>
        </w:rPr>
      </w:pPr>
      <w:r>
        <w:rPr>
          <w:rFonts w:hAnsi="宋体" w:eastAsia="宋体"/>
          <w:b/>
          <w:color w:val="000000" w:themeColor="text1"/>
          <w:sz w:val="21"/>
          <w:szCs w:val="21"/>
          <w:highlight w:val="none"/>
        </w:rPr>
      </w:r>
      <w:r>
        <w:rPr>
          <w:color w:val="000000" w:themeColor="text1"/>
        </w:rPr>
      </w:r>
      <w:r/>
    </w:p>
    <w:p>
      <w:pPr>
        <w:pStyle w:val="1128"/>
        <w:ind w:firstLine="420"/>
        <w:spacing w:line="360" w:lineRule="auto"/>
        <w:rPr>
          <w:rFonts w:hAnsi="宋体" w:eastAsia="宋体"/>
          <w:color w:val="000000" w:themeColor="text1"/>
          <w:sz w:val="21"/>
          <w:szCs w:val="21"/>
          <w:highlight w:val="none"/>
        </w:rPr>
      </w:pPr>
      <w:r>
        <w:rPr>
          <w:rFonts w:hAnsi="宋体" w:eastAsia="宋体"/>
          <w:color w:val="000000" w:themeColor="text1"/>
          <w:sz w:val="21"/>
          <w:szCs w:val="21"/>
          <w:highlight w:val="none"/>
        </w:rPr>
      </w:r>
      <w:r>
        <w:rPr>
          <w:color w:val="000000" w:themeColor="text1"/>
        </w:rPr>
      </w:r>
      <w:r/>
    </w:p>
    <w:p>
      <w:pPr>
        <w:pStyle w:val="1128"/>
        <w:ind w:firstLine="420"/>
        <w:spacing w:line="360" w:lineRule="auto"/>
        <w:rPr>
          <w:rFonts w:hAnsi="宋体" w:eastAsia="宋体"/>
          <w:color w:val="000000" w:themeColor="text1"/>
          <w:sz w:val="21"/>
          <w:szCs w:val="21"/>
          <w:highlight w:val="none"/>
        </w:rPr>
      </w:pPr>
      <w:r>
        <w:rPr>
          <w:rFonts w:hAnsi="宋体" w:eastAsia="宋体"/>
          <w:color w:val="000000" w:themeColor="text1"/>
          <w:sz w:val="21"/>
          <w:szCs w:val="21"/>
          <w:highlight w:val="none"/>
        </w:rPr>
      </w:r>
      <w:r>
        <w:rPr>
          <w:color w:val="000000" w:themeColor="text1"/>
        </w:rPr>
      </w:r>
      <w:r/>
    </w:p>
    <w:p>
      <w:pPr>
        <w:pStyle w:val="1128"/>
        <w:ind w:firstLine="420"/>
        <w:spacing w:line="360" w:lineRule="auto"/>
        <w:rPr>
          <w:rFonts w:hAnsi="宋体" w:eastAsia="宋体"/>
          <w:color w:val="000000" w:themeColor="text1"/>
          <w:sz w:val="21"/>
          <w:szCs w:val="21"/>
          <w:highlight w:val="none"/>
        </w:rPr>
      </w:pPr>
      <w:r>
        <w:rPr>
          <w:rFonts w:hAnsi="宋体" w:eastAsia="宋体"/>
          <w:color w:val="000000" w:themeColor="text1"/>
          <w:sz w:val="21"/>
          <w:szCs w:val="21"/>
          <w:highlight w:val="none"/>
        </w:rPr>
        <w:t xml:space="preserve">注：</w:t>
      </w:r>
      <w:r>
        <w:rPr>
          <w:color w:val="000000" w:themeColor="text1"/>
        </w:rPr>
      </w:r>
      <w:r/>
    </w:p>
    <w:p>
      <w:pPr>
        <w:pStyle w:val="1128"/>
        <w:ind w:firstLine="420"/>
        <w:spacing w:line="360" w:lineRule="auto"/>
        <w:rPr>
          <w:rFonts w:hAnsi="宋体" w:eastAsia="宋体"/>
          <w:color w:val="000000" w:themeColor="text1"/>
          <w:sz w:val="21"/>
          <w:szCs w:val="21"/>
          <w:highlight w:val="none"/>
        </w:rPr>
      </w:pPr>
      <w:r>
        <w:rPr>
          <w:rFonts w:hAnsi="宋体" w:eastAsia="宋体"/>
          <w:color w:val="000000" w:themeColor="text1"/>
          <w:sz w:val="21"/>
          <w:szCs w:val="21"/>
          <w:highlight w:val="none"/>
        </w:rPr>
        <w:t xml:space="preserve">1</w:t>
      </w:r>
      <w:r>
        <w:rPr>
          <w:rFonts w:hAnsi="宋体" w:eastAsia="宋体"/>
          <w:color w:val="000000" w:themeColor="text1"/>
          <w:sz w:val="21"/>
          <w:szCs w:val="21"/>
          <w:highlight w:val="none"/>
        </w:rPr>
        <w:t xml:space="preserve">.</w:t>
      </w:r>
      <w:r>
        <w:rPr>
          <w:rFonts w:hAnsi="宋体" w:eastAsia="宋体"/>
          <w:color w:val="000000" w:themeColor="text1"/>
          <w:sz w:val="21"/>
          <w:szCs w:val="21"/>
          <w:highlight w:val="none"/>
        </w:rPr>
        <w:t xml:space="preserve">从业人员、营业收入、资产总额填报上一年度数据，无上一年度数据的新成立企业可不填报。</w:t>
      </w:r>
      <w:r>
        <w:rPr>
          <w:color w:val="000000" w:themeColor="text1"/>
        </w:rPr>
      </w:r>
      <w:r/>
    </w:p>
    <w:p>
      <w:pPr>
        <w:pStyle w:val="1128"/>
        <w:spacing w:line="360" w:lineRule="auto"/>
        <w:rPr>
          <w:rFonts w:hAnsi="宋体" w:eastAsia="宋体"/>
          <w:color w:val="000000" w:themeColor="text1"/>
          <w:sz w:val="21"/>
          <w:szCs w:val="21"/>
          <w:highlight w:val="none"/>
        </w:rPr>
      </w:pPr>
      <w:r>
        <w:rPr>
          <w:rFonts w:hAnsi="宋体" w:eastAsia="宋体"/>
          <w:color w:val="000000" w:themeColor="text1"/>
          <w:sz w:val="21"/>
          <w:szCs w:val="21"/>
          <w:highlight w:val="none"/>
        </w:rPr>
        <w:t xml:space="preserve"> </w:t>
      </w:r>
      <w:r>
        <w:rPr>
          <w:rFonts w:hAnsi="宋体" w:eastAsia="宋体"/>
          <w:color w:val="000000" w:themeColor="text1"/>
          <w:sz w:val="21"/>
          <w:szCs w:val="21"/>
          <w:highlight w:val="none"/>
        </w:rPr>
        <w:t xml:space="preserve">   2.本次采购项目所属行业为</w:t>
      </w:r>
      <w:r>
        <w:rPr>
          <w:rFonts w:hAnsi="宋体" w:eastAsia="宋体"/>
          <w:b/>
          <w:bCs/>
          <w:color w:val="000000" w:themeColor="text1"/>
          <w:sz w:val="21"/>
          <w:szCs w:val="21"/>
          <w:highlight w:val="none"/>
          <w:u w:val="single"/>
        </w:rPr>
        <w:t xml:space="preserve">批发业</w:t>
      </w:r>
      <w:r>
        <w:rPr>
          <w:rFonts w:hAnsi="宋体" w:eastAsia="宋体"/>
          <w:color w:val="000000" w:themeColor="text1"/>
          <w:sz w:val="21"/>
          <w:szCs w:val="21"/>
          <w:highlight w:val="none"/>
        </w:rPr>
        <w:t xml:space="preserve">。中小微企业划型标准请根据《中小企业划型标准规定》（工信部联企业〔2011〕300号）。投标人提供的承诺函须按本项目规定行业填写，否则其声明函不予认可。</w:t>
      </w:r>
      <w:r>
        <w:rPr>
          <w:color w:val="000000" w:themeColor="text1"/>
        </w:rPr>
      </w:r>
      <w:r/>
    </w:p>
    <w:p>
      <w:pPr>
        <w:pStyle w:val="1128"/>
        <w:jc w:val="center"/>
        <w:spacing w:line="360" w:lineRule="auto"/>
        <w:rPr>
          <w:rFonts w:hAnsi="宋体" w:eastAsia="宋体"/>
          <w:bCs/>
          <w:color w:val="000000" w:themeColor="text1"/>
          <w:sz w:val="21"/>
          <w:szCs w:val="21"/>
          <w:highlight w:val="none"/>
        </w:rPr>
      </w:pPr>
      <w:r>
        <w:rPr>
          <w:rFonts w:hAnsi="宋体" w:eastAsia="宋体"/>
          <w:bCs/>
          <w:color w:val="000000" w:themeColor="text1"/>
          <w:sz w:val="21"/>
          <w:szCs w:val="21"/>
          <w:highlight w:val="none"/>
        </w:rPr>
        <w:t xml:space="preserve">中小企业划型标准规定</w:t>
      </w:r>
      <w:r>
        <w:rPr>
          <w:color w:val="000000" w:themeColor="text1"/>
        </w:rPr>
      </w:r>
      <w:r/>
    </w:p>
    <w:p>
      <w:pPr>
        <w:pStyle w:val="1128"/>
        <w:spacing w:line="360" w:lineRule="auto"/>
        <w:rPr>
          <w:rFonts w:hAnsi="宋体" w:eastAsia="宋体"/>
          <w:bCs/>
          <w:color w:val="000000" w:themeColor="text1"/>
          <w:sz w:val="21"/>
          <w:szCs w:val="21"/>
          <w:highlight w:val="none"/>
        </w:rPr>
      </w:pPr>
      <w:r>
        <w:rPr>
          <w:rFonts w:hAnsi="宋体" w:eastAsia="宋体"/>
          <w:bCs/>
          <w:color w:val="000000" w:themeColor="text1"/>
          <w:sz w:val="21"/>
          <w:szCs w:val="21"/>
          <w:highlight w:val="none"/>
        </w:rPr>
        <w:t xml:space="preserve">　　一、根据《中华人民共和国中小企业促进法》和《国务院关于进一步促进中小企业发展的若干意见》</w:t>
      </w:r>
      <w:r>
        <w:rPr>
          <w:rFonts w:hAnsi="宋体" w:eastAsia="宋体"/>
          <w:bCs/>
          <w:color w:val="000000" w:themeColor="text1"/>
          <w:sz w:val="21"/>
          <w:szCs w:val="21"/>
          <w:highlight w:val="none"/>
        </w:rPr>
        <w:t xml:space="preserve">（</w:t>
      </w:r>
      <w:r>
        <w:rPr>
          <w:rFonts w:hAnsi="宋体" w:eastAsia="宋体"/>
          <w:bCs/>
          <w:color w:val="000000" w:themeColor="text1"/>
          <w:sz w:val="21"/>
          <w:szCs w:val="21"/>
          <w:highlight w:val="none"/>
        </w:rPr>
        <w:t xml:space="preserve">国发〔2009〕36号</w:t>
      </w:r>
      <w:r>
        <w:rPr>
          <w:rFonts w:hAnsi="宋体" w:eastAsia="宋体"/>
          <w:bCs/>
          <w:color w:val="000000" w:themeColor="text1"/>
          <w:sz w:val="21"/>
          <w:szCs w:val="21"/>
          <w:highlight w:val="none"/>
        </w:rPr>
        <w:t xml:space="preserve">）</w:t>
      </w:r>
      <w:r>
        <w:rPr>
          <w:rFonts w:hAnsi="宋体" w:eastAsia="宋体"/>
          <w:bCs/>
          <w:color w:val="000000" w:themeColor="text1"/>
          <w:sz w:val="21"/>
          <w:szCs w:val="21"/>
          <w:highlight w:val="none"/>
        </w:rPr>
        <w:t xml:space="preserve">，制定本规定。</w:t>
      </w:r>
      <w:r>
        <w:rPr>
          <w:color w:val="000000" w:themeColor="text1"/>
        </w:rPr>
      </w:r>
      <w:r/>
    </w:p>
    <w:p>
      <w:pPr>
        <w:pStyle w:val="1128"/>
        <w:spacing w:line="360" w:lineRule="auto"/>
        <w:rPr>
          <w:rFonts w:hAnsi="宋体" w:eastAsia="宋体"/>
          <w:bCs/>
          <w:color w:val="000000" w:themeColor="text1"/>
          <w:sz w:val="21"/>
          <w:szCs w:val="21"/>
          <w:highlight w:val="none"/>
        </w:rPr>
      </w:pPr>
      <w:r>
        <w:rPr>
          <w:rFonts w:hAnsi="宋体" w:eastAsia="宋体"/>
          <w:bCs/>
          <w:color w:val="000000" w:themeColor="text1"/>
          <w:sz w:val="21"/>
          <w:szCs w:val="21"/>
          <w:highlight w:val="none"/>
        </w:rPr>
        <w:t xml:space="preserve">　　二、中小企业划分为中型、小型、微型三种类型，具体标准根据企业从业人员、营业收入、资产总额等指标，结合行业特点制定。</w:t>
      </w:r>
      <w:r>
        <w:rPr>
          <w:color w:val="000000" w:themeColor="text1"/>
        </w:rPr>
      </w:r>
      <w:r/>
    </w:p>
    <w:p>
      <w:pPr>
        <w:pStyle w:val="1128"/>
        <w:spacing w:line="360" w:lineRule="auto"/>
        <w:rPr>
          <w:rFonts w:hAnsi="宋体" w:eastAsia="宋体"/>
          <w:bCs/>
          <w:color w:val="000000" w:themeColor="text1"/>
          <w:sz w:val="21"/>
          <w:szCs w:val="21"/>
          <w:highlight w:val="none"/>
        </w:rPr>
      </w:pPr>
      <w:r>
        <w:rPr>
          <w:rFonts w:hAnsi="宋体" w:eastAsia="宋体"/>
          <w:bCs/>
          <w:color w:val="000000" w:themeColor="text1"/>
          <w:sz w:val="21"/>
          <w:szCs w:val="21"/>
          <w:highlight w:val="none"/>
        </w:rPr>
        <w:t xml:space="preserve">　　三、本规定适用的行业包括：农、林、牧、渔业，工业（包括采矿业，制造业，电力、热力、燃气及水生产和供应业），建筑业，批发业，零售业，交通运输业（不含铁路运输业），仓储业，邮政业，住宿业，</w:t>
      </w:r>
      <w:r>
        <w:rPr>
          <w:rFonts w:hAnsi="宋体" w:eastAsia="宋体"/>
          <w:bCs/>
          <w:color w:val="000000" w:themeColor="text1"/>
          <w:sz w:val="21"/>
          <w:szCs w:val="21"/>
          <w:highlight w:val="none"/>
        </w:rPr>
        <w:t xml:space="preserve">其他未列明行业</w:t>
      </w:r>
      <w:r>
        <w:rPr>
          <w:rFonts w:hAnsi="宋体" w:eastAsia="宋体"/>
          <w:bCs/>
          <w:color w:val="000000" w:themeColor="text1"/>
          <w:sz w:val="21"/>
          <w:szCs w:val="21"/>
          <w:highlight w:val="none"/>
        </w:rPr>
        <w:t xml:space="preserve">，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rPr>
          <w:color w:val="000000" w:themeColor="text1"/>
        </w:rPr>
      </w:r>
      <w:r/>
    </w:p>
    <w:p>
      <w:pPr>
        <w:pStyle w:val="1128"/>
        <w:spacing w:line="360" w:lineRule="auto"/>
        <w:rPr>
          <w:rFonts w:hAnsi="宋体" w:eastAsia="宋体"/>
          <w:bCs/>
          <w:color w:val="000000" w:themeColor="text1"/>
          <w:sz w:val="21"/>
          <w:szCs w:val="21"/>
          <w:highlight w:val="none"/>
        </w:rPr>
      </w:pPr>
      <w:r>
        <w:rPr>
          <w:rFonts w:hAnsi="宋体" w:eastAsia="宋体"/>
          <w:bCs/>
          <w:color w:val="000000" w:themeColor="text1"/>
          <w:sz w:val="21"/>
          <w:szCs w:val="21"/>
          <w:highlight w:val="none"/>
        </w:rPr>
        <w:t xml:space="preserve">　　四、各行业划型标准为：</w:t>
      </w:r>
      <w:r>
        <w:rPr>
          <w:color w:val="000000" w:themeColor="text1"/>
        </w:rPr>
      </w:r>
      <w:r/>
    </w:p>
    <w:p>
      <w:pPr>
        <w:pStyle w:val="1128"/>
        <w:spacing w:line="360" w:lineRule="auto"/>
        <w:rPr>
          <w:rFonts w:hAnsi="宋体" w:eastAsia="宋体"/>
          <w:bCs/>
          <w:color w:val="000000" w:themeColor="text1"/>
          <w:sz w:val="21"/>
          <w:szCs w:val="21"/>
          <w:highlight w:val="none"/>
        </w:rPr>
      </w:pPr>
      <w:r>
        <w:rPr>
          <w:rFonts w:hAnsi="宋体" w:eastAsia="宋体"/>
          <w:bCs/>
          <w:color w:val="000000" w:themeColor="text1"/>
          <w:sz w:val="21"/>
          <w:szCs w:val="21"/>
          <w:highlight w:val="none"/>
        </w:rPr>
        <w:t xml:space="preserve">　　（一）农、林、牧、渔业。营业收入20000万元以下的为中小微型企业。其中，营业收入500万元及以上的为中型企业，营业收入50万元及以上的为小型企业，营业收入50万元以下的为微型企业。</w:t>
      </w:r>
      <w:r>
        <w:rPr>
          <w:color w:val="000000" w:themeColor="text1"/>
        </w:rPr>
      </w:r>
      <w:r/>
    </w:p>
    <w:p>
      <w:pPr>
        <w:pStyle w:val="1128"/>
        <w:spacing w:line="360" w:lineRule="auto"/>
        <w:rPr>
          <w:rFonts w:hAnsi="宋体" w:eastAsia="宋体"/>
          <w:bCs/>
          <w:color w:val="000000" w:themeColor="text1"/>
          <w:sz w:val="21"/>
          <w:szCs w:val="21"/>
          <w:highlight w:val="none"/>
        </w:rPr>
      </w:pPr>
      <w:r>
        <w:rPr>
          <w:rFonts w:hAnsi="宋体" w:eastAsia="宋体"/>
          <w:bCs/>
          <w:color w:val="000000" w:themeColor="text1"/>
          <w:sz w:val="21"/>
          <w:szCs w:val="21"/>
          <w:highlight w:val="none"/>
        </w:rPr>
        <w:t xml:space="preserve">　　（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color w:val="000000" w:themeColor="text1"/>
        </w:rPr>
      </w:r>
      <w:r/>
    </w:p>
    <w:p>
      <w:pPr>
        <w:pStyle w:val="1128"/>
        <w:spacing w:line="360" w:lineRule="auto"/>
        <w:rPr>
          <w:rFonts w:hAnsi="宋体" w:eastAsia="宋体"/>
          <w:bCs/>
          <w:color w:val="000000" w:themeColor="text1"/>
          <w:sz w:val="21"/>
          <w:szCs w:val="21"/>
          <w:highlight w:val="none"/>
        </w:rPr>
      </w:pPr>
      <w:r>
        <w:rPr>
          <w:rFonts w:hAnsi="宋体" w:eastAsia="宋体"/>
          <w:bCs/>
          <w:color w:val="000000" w:themeColor="text1"/>
          <w:sz w:val="21"/>
          <w:szCs w:val="21"/>
          <w:highlight w:val="none"/>
        </w:rPr>
        <w:t xml:space="preserve">　　（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color w:val="000000" w:themeColor="text1"/>
        </w:rPr>
      </w:r>
      <w:r/>
    </w:p>
    <w:p>
      <w:pPr>
        <w:pStyle w:val="1128"/>
        <w:spacing w:line="360" w:lineRule="auto"/>
        <w:rPr>
          <w:rFonts w:hAnsi="宋体" w:eastAsia="宋体"/>
          <w:bCs/>
          <w:color w:val="000000" w:themeColor="text1"/>
          <w:sz w:val="21"/>
          <w:szCs w:val="21"/>
          <w:highlight w:val="none"/>
        </w:rPr>
      </w:pPr>
      <w:r>
        <w:rPr>
          <w:rFonts w:hAnsi="宋体" w:eastAsia="宋体"/>
          <w:bCs/>
          <w:color w:val="000000" w:themeColor="text1"/>
          <w:sz w:val="21"/>
          <w:szCs w:val="21"/>
          <w:highlight w:val="none"/>
        </w:rPr>
        <w:t xml:space="preserve">　　（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color w:val="000000" w:themeColor="text1"/>
        </w:rPr>
      </w:r>
      <w:r/>
    </w:p>
    <w:p>
      <w:pPr>
        <w:pStyle w:val="1128"/>
        <w:spacing w:line="360" w:lineRule="auto"/>
        <w:rPr>
          <w:rFonts w:hAnsi="宋体" w:eastAsia="宋体"/>
          <w:bCs/>
          <w:color w:val="000000" w:themeColor="text1"/>
          <w:sz w:val="21"/>
          <w:szCs w:val="21"/>
          <w:highlight w:val="none"/>
        </w:rPr>
      </w:pPr>
      <w:r>
        <w:rPr>
          <w:rFonts w:hAnsi="宋体" w:eastAsia="宋体"/>
          <w:bCs/>
          <w:color w:val="000000" w:themeColor="text1"/>
          <w:sz w:val="21"/>
          <w:szCs w:val="21"/>
          <w:highlight w:val="none"/>
        </w:rPr>
        <w:t xml:space="preserve">　　（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color w:val="000000" w:themeColor="text1"/>
        </w:rPr>
      </w:r>
      <w:r/>
    </w:p>
    <w:p>
      <w:pPr>
        <w:pStyle w:val="1128"/>
        <w:spacing w:line="360" w:lineRule="auto"/>
        <w:rPr>
          <w:rFonts w:hAnsi="宋体" w:eastAsia="宋体"/>
          <w:bCs/>
          <w:color w:val="000000" w:themeColor="text1"/>
          <w:sz w:val="21"/>
          <w:szCs w:val="21"/>
          <w:highlight w:val="none"/>
        </w:rPr>
      </w:pPr>
      <w:r>
        <w:rPr>
          <w:rFonts w:hAnsi="宋体" w:eastAsia="宋体"/>
          <w:bCs/>
          <w:color w:val="000000" w:themeColor="text1"/>
          <w:sz w:val="21"/>
          <w:szCs w:val="21"/>
          <w:highlight w:val="none"/>
        </w:rPr>
        <w:t xml:space="preserve">　　（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color w:val="000000" w:themeColor="text1"/>
        </w:rPr>
      </w:r>
      <w:r/>
    </w:p>
    <w:p>
      <w:pPr>
        <w:pStyle w:val="1128"/>
        <w:spacing w:line="360" w:lineRule="auto"/>
        <w:rPr>
          <w:rFonts w:hAnsi="宋体" w:eastAsia="宋体"/>
          <w:bCs/>
          <w:color w:val="000000" w:themeColor="text1"/>
          <w:sz w:val="21"/>
          <w:szCs w:val="21"/>
          <w:highlight w:val="none"/>
        </w:rPr>
      </w:pPr>
      <w:r>
        <w:rPr>
          <w:rFonts w:hAnsi="宋体" w:eastAsia="宋体"/>
          <w:bCs/>
          <w:color w:val="000000" w:themeColor="text1"/>
          <w:sz w:val="21"/>
          <w:szCs w:val="21"/>
          <w:highlight w:val="none"/>
        </w:rPr>
        <w:t xml:space="preserve">　　（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color w:val="000000" w:themeColor="text1"/>
        </w:rPr>
      </w:r>
      <w:r/>
    </w:p>
    <w:p>
      <w:pPr>
        <w:pStyle w:val="1128"/>
        <w:spacing w:line="360" w:lineRule="auto"/>
        <w:rPr>
          <w:rFonts w:hAnsi="宋体" w:eastAsia="宋体"/>
          <w:bCs/>
          <w:color w:val="000000" w:themeColor="text1"/>
          <w:sz w:val="21"/>
          <w:szCs w:val="21"/>
          <w:highlight w:val="none"/>
        </w:rPr>
      </w:pPr>
      <w:r>
        <w:rPr>
          <w:rFonts w:hAnsi="宋体" w:eastAsia="宋体"/>
          <w:bCs/>
          <w:color w:val="000000" w:themeColor="text1"/>
          <w:sz w:val="21"/>
          <w:szCs w:val="21"/>
          <w:highlight w:val="none"/>
        </w:rPr>
        <w:t xml:space="preserve">　　（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color w:val="000000" w:themeColor="text1"/>
        </w:rPr>
      </w:r>
      <w:r/>
    </w:p>
    <w:p>
      <w:pPr>
        <w:pStyle w:val="1128"/>
        <w:spacing w:line="360" w:lineRule="auto"/>
        <w:rPr>
          <w:rFonts w:hAnsi="宋体" w:eastAsia="宋体"/>
          <w:bCs/>
          <w:color w:val="000000" w:themeColor="text1"/>
          <w:sz w:val="21"/>
          <w:szCs w:val="21"/>
          <w:highlight w:val="none"/>
        </w:rPr>
      </w:pPr>
      <w:r>
        <w:rPr>
          <w:rFonts w:hAnsi="宋体" w:eastAsia="宋体"/>
          <w:bCs/>
          <w:color w:val="000000" w:themeColor="text1"/>
          <w:sz w:val="21"/>
          <w:szCs w:val="21"/>
          <w:highlight w:val="none"/>
        </w:rPr>
        <w:t xml:space="preserve">　　（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color w:val="000000" w:themeColor="text1"/>
        </w:rPr>
      </w:r>
      <w:r/>
    </w:p>
    <w:p>
      <w:pPr>
        <w:pStyle w:val="1128"/>
        <w:spacing w:line="360" w:lineRule="auto"/>
        <w:rPr>
          <w:rFonts w:hAnsi="宋体" w:eastAsia="宋体"/>
          <w:bCs/>
          <w:color w:val="000000" w:themeColor="text1"/>
          <w:sz w:val="21"/>
          <w:szCs w:val="21"/>
          <w:highlight w:val="none"/>
        </w:rPr>
      </w:pPr>
      <w:r>
        <w:rPr>
          <w:rFonts w:hAnsi="宋体" w:eastAsia="宋体"/>
          <w:bCs/>
          <w:color w:val="000000" w:themeColor="text1"/>
          <w:sz w:val="21"/>
          <w:szCs w:val="21"/>
          <w:highlight w:val="none"/>
        </w:rPr>
        <w:t xml:space="preserve">　　（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color w:val="000000" w:themeColor="text1"/>
        </w:rPr>
      </w:r>
      <w:r/>
    </w:p>
    <w:p>
      <w:pPr>
        <w:pStyle w:val="1128"/>
        <w:spacing w:line="360" w:lineRule="auto"/>
        <w:rPr>
          <w:rFonts w:hAnsi="宋体" w:eastAsia="宋体"/>
          <w:bCs/>
          <w:color w:val="000000" w:themeColor="text1"/>
          <w:sz w:val="21"/>
          <w:szCs w:val="21"/>
          <w:highlight w:val="none"/>
        </w:rPr>
      </w:pPr>
      <w:r>
        <w:rPr>
          <w:rFonts w:hAnsi="宋体" w:eastAsia="宋体"/>
          <w:bCs/>
          <w:color w:val="000000" w:themeColor="text1"/>
          <w:sz w:val="21"/>
          <w:szCs w:val="21"/>
          <w:highlight w:val="none"/>
        </w:rPr>
        <w:t xml:space="preserve">　　（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color w:val="000000" w:themeColor="text1"/>
        </w:rPr>
      </w:r>
      <w:r/>
    </w:p>
    <w:p>
      <w:pPr>
        <w:pStyle w:val="1128"/>
        <w:spacing w:line="360" w:lineRule="auto"/>
        <w:rPr>
          <w:rFonts w:hAnsi="宋体" w:eastAsia="宋体"/>
          <w:bCs/>
          <w:color w:val="000000" w:themeColor="text1"/>
          <w:sz w:val="21"/>
          <w:szCs w:val="21"/>
          <w:highlight w:val="none"/>
        </w:rPr>
      </w:pPr>
      <w:r>
        <w:rPr>
          <w:rFonts w:hAnsi="宋体" w:eastAsia="宋体"/>
          <w:bCs/>
          <w:color w:val="000000" w:themeColor="text1"/>
          <w:sz w:val="21"/>
          <w:szCs w:val="21"/>
          <w:highlight w:val="none"/>
        </w:rPr>
        <w:t xml:space="preserve">　　（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color w:val="000000" w:themeColor="text1"/>
        </w:rPr>
      </w:r>
      <w:r/>
    </w:p>
    <w:p>
      <w:pPr>
        <w:pStyle w:val="1128"/>
        <w:spacing w:line="360" w:lineRule="auto"/>
        <w:rPr>
          <w:rFonts w:hAnsi="宋体" w:eastAsia="宋体"/>
          <w:bCs/>
          <w:color w:val="000000" w:themeColor="text1"/>
          <w:sz w:val="21"/>
          <w:szCs w:val="21"/>
          <w:highlight w:val="none"/>
        </w:rPr>
      </w:pPr>
      <w:r>
        <w:rPr>
          <w:rFonts w:hAnsi="宋体" w:eastAsia="宋体"/>
          <w:bCs/>
          <w:color w:val="000000" w:themeColor="text1"/>
          <w:sz w:val="21"/>
          <w:szCs w:val="21"/>
          <w:highlight w:val="none"/>
        </w:rPr>
        <w:t xml:space="preserve">　　（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color w:val="000000" w:themeColor="text1"/>
        </w:rPr>
      </w:r>
      <w:r/>
    </w:p>
    <w:p>
      <w:pPr>
        <w:pStyle w:val="1128"/>
        <w:spacing w:line="360" w:lineRule="auto"/>
        <w:rPr>
          <w:rFonts w:hAnsi="宋体" w:eastAsia="宋体"/>
          <w:bCs/>
          <w:color w:val="000000" w:themeColor="text1"/>
          <w:sz w:val="21"/>
          <w:szCs w:val="21"/>
          <w:highlight w:val="none"/>
        </w:rPr>
      </w:pPr>
      <w:r>
        <w:rPr>
          <w:rFonts w:hAnsi="宋体" w:eastAsia="宋体"/>
          <w:bCs/>
          <w:color w:val="000000" w:themeColor="text1"/>
          <w:sz w:val="21"/>
          <w:szCs w:val="21"/>
          <w:highlight w:val="none"/>
        </w:rPr>
        <w:t xml:space="preserve">　　（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color w:val="000000" w:themeColor="text1"/>
        </w:rPr>
      </w:r>
      <w:r/>
    </w:p>
    <w:p>
      <w:pPr>
        <w:pStyle w:val="1128"/>
        <w:spacing w:line="360" w:lineRule="auto"/>
        <w:rPr>
          <w:rFonts w:hAnsi="宋体" w:eastAsia="宋体"/>
          <w:bCs/>
          <w:color w:val="000000" w:themeColor="text1"/>
          <w:sz w:val="21"/>
          <w:szCs w:val="21"/>
          <w:highlight w:val="none"/>
        </w:rPr>
      </w:pPr>
      <w:r>
        <w:rPr>
          <w:rFonts w:hAnsi="宋体" w:eastAsia="宋体"/>
          <w:bCs/>
          <w:color w:val="000000" w:themeColor="text1"/>
          <w:sz w:val="21"/>
          <w:szCs w:val="21"/>
          <w:highlight w:val="none"/>
        </w:rPr>
        <w:t xml:space="preserve">　　（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color w:val="000000" w:themeColor="text1"/>
        </w:rPr>
      </w:r>
      <w:r/>
    </w:p>
    <w:p>
      <w:pPr>
        <w:pStyle w:val="1128"/>
        <w:spacing w:line="360" w:lineRule="auto"/>
        <w:rPr>
          <w:rFonts w:hAnsi="宋体" w:eastAsia="宋体"/>
          <w:bCs/>
          <w:color w:val="000000" w:themeColor="text1"/>
          <w:sz w:val="21"/>
          <w:szCs w:val="21"/>
          <w:highlight w:val="none"/>
        </w:rPr>
      </w:pPr>
      <w:r>
        <w:rPr>
          <w:rFonts w:hAnsi="宋体" w:eastAsia="宋体"/>
          <w:bCs/>
          <w:color w:val="000000" w:themeColor="text1"/>
          <w:sz w:val="21"/>
          <w:szCs w:val="21"/>
          <w:highlight w:val="none"/>
        </w:rPr>
        <w:t xml:space="preserve">　　（十六）其他未列明行业。从业人员300人以下的为中小微型企业。其中，从业人员100人及以上的为中型企业；从业人员10人及以上的为小型企业；从业人员10人以下的为微型企业。</w:t>
      </w:r>
      <w:r>
        <w:rPr>
          <w:color w:val="000000" w:themeColor="text1"/>
        </w:rPr>
      </w:r>
      <w:r/>
    </w:p>
    <w:p>
      <w:pPr>
        <w:pStyle w:val="1128"/>
        <w:spacing w:line="360" w:lineRule="auto"/>
        <w:rPr>
          <w:rFonts w:hAnsi="宋体" w:eastAsia="宋体"/>
          <w:bCs/>
          <w:color w:val="000000" w:themeColor="text1"/>
          <w:sz w:val="21"/>
          <w:szCs w:val="21"/>
          <w:highlight w:val="none"/>
        </w:rPr>
      </w:pPr>
      <w:r>
        <w:rPr>
          <w:rFonts w:hAnsi="宋体" w:eastAsia="宋体"/>
          <w:bCs/>
          <w:color w:val="000000" w:themeColor="text1"/>
          <w:sz w:val="21"/>
          <w:szCs w:val="21"/>
          <w:highlight w:val="none"/>
        </w:rPr>
        <w:t xml:space="preserve">　　五、企业类型的划分以统计部门的统计数据为依据。</w:t>
      </w:r>
      <w:r>
        <w:rPr>
          <w:color w:val="000000" w:themeColor="text1"/>
        </w:rPr>
      </w:r>
      <w:r/>
    </w:p>
    <w:p>
      <w:pPr>
        <w:pStyle w:val="1128"/>
        <w:spacing w:line="360" w:lineRule="auto"/>
        <w:rPr>
          <w:rFonts w:hAnsi="宋体" w:eastAsia="宋体"/>
          <w:bCs/>
          <w:color w:val="000000" w:themeColor="text1"/>
          <w:sz w:val="21"/>
          <w:szCs w:val="21"/>
          <w:highlight w:val="none"/>
        </w:rPr>
      </w:pPr>
      <w:r>
        <w:rPr>
          <w:rFonts w:hAnsi="宋体" w:eastAsia="宋体"/>
          <w:bCs/>
          <w:color w:val="000000" w:themeColor="text1"/>
          <w:sz w:val="21"/>
          <w:szCs w:val="21"/>
          <w:highlight w:val="none"/>
        </w:rPr>
        <w:t xml:space="preserve">　　六、本规定适用于在中华人民共和国境内依法设立的各类所有制和各种组织形式的企业。个体工商户和本规定以外的行业，参照本规定进行划型。</w:t>
      </w:r>
      <w:r>
        <w:rPr>
          <w:color w:val="000000" w:themeColor="text1"/>
        </w:rPr>
      </w:r>
      <w:r/>
    </w:p>
    <w:p>
      <w:pPr>
        <w:pStyle w:val="1128"/>
        <w:spacing w:line="360" w:lineRule="auto"/>
        <w:rPr>
          <w:rFonts w:hAnsi="宋体" w:eastAsia="宋体"/>
          <w:bCs/>
          <w:color w:val="000000" w:themeColor="text1"/>
          <w:sz w:val="21"/>
          <w:szCs w:val="21"/>
          <w:highlight w:val="none"/>
        </w:rPr>
      </w:pPr>
      <w:r>
        <w:rPr>
          <w:rFonts w:hAnsi="宋体" w:eastAsia="宋体"/>
          <w:bCs/>
          <w:color w:val="000000" w:themeColor="text1"/>
          <w:sz w:val="21"/>
          <w:szCs w:val="21"/>
          <w:highlight w:val="none"/>
        </w:rPr>
        <w:t xml:space="preserve">　　七、本规定的中型企业标准上限即为大型企业标准的下限，国家统计部门据此制定大中小微型企业的统计分类。国务院有关部门据此进行相关数据分析，不得制定与本规定不一致的企业划型标准。</w:t>
      </w:r>
      <w:r>
        <w:rPr>
          <w:color w:val="000000" w:themeColor="text1"/>
        </w:rPr>
      </w:r>
      <w:r/>
    </w:p>
    <w:p>
      <w:pPr>
        <w:pStyle w:val="1128"/>
        <w:spacing w:line="360" w:lineRule="auto"/>
        <w:rPr>
          <w:rFonts w:hAnsi="宋体" w:eastAsia="宋体"/>
          <w:bCs/>
          <w:color w:val="000000" w:themeColor="text1"/>
          <w:sz w:val="21"/>
          <w:szCs w:val="21"/>
          <w:highlight w:val="none"/>
        </w:rPr>
      </w:pPr>
      <w:r>
        <w:rPr>
          <w:rFonts w:hAnsi="宋体" w:eastAsia="宋体"/>
          <w:bCs/>
          <w:color w:val="000000" w:themeColor="text1"/>
          <w:sz w:val="21"/>
          <w:szCs w:val="21"/>
          <w:highlight w:val="none"/>
        </w:rPr>
        <w:t xml:space="preserve">　　八、本规定由工业和信息化部、国家统计局会同有关部门根据《国民经济行业分类》修订情况和企业发展变化情况适时修订。</w:t>
      </w:r>
      <w:r>
        <w:rPr>
          <w:color w:val="000000" w:themeColor="text1"/>
        </w:rPr>
      </w:r>
      <w:r/>
    </w:p>
    <w:p>
      <w:pPr>
        <w:pStyle w:val="1128"/>
        <w:spacing w:line="360" w:lineRule="auto"/>
        <w:rPr>
          <w:rFonts w:hAnsi="宋体" w:eastAsia="宋体"/>
          <w:bCs/>
          <w:color w:val="000000" w:themeColor="text1"/>
          <w:sz w:val="21"/>
          <w:szCs w:val="21"/>
          <w:highlight w:val="none"/>
        </w:rPr>
      </w:pPr>
      <w:r>
        <w:rPr>
          <w:rFonts w:hAnsi="宋体" w:eastAsia="宋体"/>
          <w:bCs/>
          <w:color w:val="000000" w:themeColor="text1"/>
          <w:sz w:val="21"/>
          <w:szCs w:val="21"/>
          <w:highlight w:val="none"/>
        </w:rPr>
        <w:t xml:space="preserve">　　九、本规定由工业和信息化部、国家统计局会同有关部门负责解释。</w:t>
      </w:r>
      <w:r>
        <w:rPr>
          <w:color w:val="000000" w:themeColor="text1"/>
        </w:rPr>
      </w:r>
      <w:r/>
    </w:p>
    <w:p>
      <w:pPr>
        <w:pStyle w:val="1128"/>
        <w:spacing w:line="360" w:lineRule="auto"/>
        <w:rPr>
          <w:rFonts w:hAnsi="宋体" w:eastAsia="宋体"/>
          <w:bCs/>
          <w:color w:val="000000" w:themeColor="text1"/>
          <w:sz w:val="21"/>
          <w:szCs w:val="21"/>
          <w:highlight w:val="none"/>
        </w:rPr>
      </w:pPr>
      <w:r>
        <w:rPr>
          <w:rFonts w:hAnsi="宋体" w:eastAsia="宋体"/>
          <w:bCs/>
          <w:color w:val="000000" w:themeColor="text1"/>
          <w:sz w:val="21"/>
          <w:szCs w:val="21"/>
          <w:highlight w:val="none"/>
        </w:rPr>
        <w:t xml:space="preserve">　　十、本规定自发布之日起执行，原国家经贸委、原国家计委、财政部和国家统计局2003年颁布的《中小企业标准暂行规定》同时废止。</w:t>
      </w:r>
      <w:r>
        <w:rPr>
          <w:color w:val="000000" w:themeColor="text1"/>
        </w:rPr>
      </w:r>
      <w:r/>
    </w:p>
    <w:p>
      <w:pPr>
        <w:pStyle w:val="1127"/>
        <w:ind w:right="840"/>
        <w:jc w:val="left"/>
        <w:spacing w:line="360" w:lineRule="auto"/>
        <w:rPr>
          <w:rFonts w:hAnsi="宋体" w:eastAsia="宋体"/>
          <w:color w:val="000000" w:themeColor="text1"/>
          <w:highlight w:val="none"/>
        </w:rPr>
      </w:pPr>
      <w:r>
        <w:rPr>
          <w:rFonts w:hAnsi="宋体" w:eastAsia="宋体"/>
          <w:color w:val="000000" w:themeColor="text1"/>
          <w:highlight w:val="none"/>
        </w:rPr>
      </w:r>
      <w:r>
        <w:rPr>
          <w:color w:val="000000" w:themeColor="text1"/>
        </w:rPr>
      </w:r>
      <w:r/>
    </w:p>
    <w:p>
      <w:pPr>
        <w:pStyle w:val="1127"/>
        <w:jc w:val="left"/>
        <w:spacing w:line="360" w:lineRule="auto"/>
        <w:rPr>
          <w:rFonts w:hAnsi="宋体" w:eastAsia="宋体"/>
          <w:color w:val="000000" w:themeColor="text1"/>
          <w:sz w:val="21"/>
          <w:szCs w:val="21"/>
          <w:highlight w:val="none"/>
        </w:rPr>
      </w:pPr>
      <w:r>
        <w:rPr>
          <w:rFonts w:hAnsi="宋体" w:eastAsia="宋体"/>
          <w:color w:val="000000" w:themeColor="text1"/>
          <w:sz w:val="21"/>
          <w:szCs w:val="21"/>
          <w:highlight w:val="none"/>
        </w:rPr>
      </w:r>
      <w:r>
        <w:rPr>
          <w:color w:val="000000" w:themeColor="text1"/>
        </w:rPr>
      </w:r>
      <w:r/>
    </w:p>
    <w:p>
      <w:pPr>
        <w:pStyle w:val="1091"/>
        <w:rPr>
          <w:rFonts w:ascii="宋体" w:hAnsi="宋体" w:eastAsia="宋体" w:cs="宋体"/>
          <w:color w:val="000000" w:themeColor="text1"/>
          <w:highlight w:val="none"/>
        </w:rPr>
      </w:pPr>
      <w:r>
        <w:rPr>
          <w:color w:val="000000" w:themeColor="text1"/>
        </w:rPr>
      </w:r>
      <w:bookmarkStart w:id="54" w:name="_Ref5409"/>
      <w:r>
        <w:rPr>
          <w:color w:val="000000" w:themeColor="text1"/>
        </w:rPr>
      </w:r>
      <w:bookmarkStart w:id="55" w:name="_Ref18561"/>
      <w:r>
        <w:rPr>
          <w:rFonts w:hint="eastAsia" w:ascii="宋体" w:hAnsi="宋体" w:eastAsia="宋体" w:cs="宋体"/>
          <w:color w:val="000000" w:themeColor="text1"/>
          <w:highlight w:val="none"/>
        </w:rPr>
        <w:br w:type="page" w:clear="all"/>
      </w:r>
      <w:r>
        <w:rPr>
          <w:rFonts w:hint="eastAsia" w:ascii="宋体" w:hAnsi="宋体" w:eastAsia="宋体" w:cs="宋体"/>
          <w:color w:val="000000" w:themeColor="text1"/>
          <w:highlight w:val="none"/>
        </w:rPr>
        <w:t xml:space="preserve">十四、残疾人福利性单位声明函</w:t>
      </w:r>
      <w:bookmarkEnd w:id="54"/>
      <w:r>
        <w:rPr>
          <w:color w:val="000000" w:themeColor="text1"/>
        </w:rPr>
      </w:r>
      <w:bookmarkEnd w:id="55"/>
      <w:r>
        <w:rPr>
          <w:color w:val="000000" w:themeColor="text1"/>
        </w:rPr>
      </w:r>
      <w:r/>
    </w:p>
    <w:p>
      <w:pPr>
        <w:pStyle w:val="1127"/>
        <w:jc w:val="center"/>
        <w:spacing w:line="360" w:lineRule="auto"/>
        <w:rPr>
          <w:rFonts w:hAnsi="宋体" w:eastAsia="宋体"/>
          <w:color w:val="000000" w:themeColor="text1"/>
          <w:sz w:val="21"/>
          <w:szCs w:val="21"/>
          <w:highlight w:val="none"/>
        </w:rPr>
      </w:pPr>
      <w:r>
        <w:rPr>
          <w:rFonts w:hint="eastAsia" w:hAnsi="宋体" w:eastAsia="宋体"/>
          <w:color w:val="000000" w:themeColor="text1"/>
          <w:sz w:val="21"/>
          <w:szCs w:val="21"/>
          <w:highlight w:val="none"/>
        </w:rPr>
        <w:t xml:space="preserve">残疾人福利性单位声明函</w:t>
      </w:r>
      <w:r>
        <w:rPr>
          <w:color w:val="000000" w:themeColor="text1"/>
        </w:rPr>
      </w:r>
      <w:r/>
    </w:p>
    <w:p>
      <w:pPr>
        <w:pStyle w:val="1127"/>
        <w:ind w:firstLine="425"/>
        <w:jc w:val="left"/>
        <w:spacing w:line="360" w:lineRule="auto"/>
        <w:rPr>
          <w:rFonts w:hAnsi="宋体" w:eastAsia="宋体"/>
          <w:color w:val="000000" w:themeColor="text1"/>
          <w:sz w:val="21"/>
          <w:szCs w:val="21"/>
          <w:highlight w:val="none"/>
        </w:rPr>
      </w:pPr>
      <w:r>
        <w:rPr>
          <w:rFonts w:hint="eastAsia" w:hAnsi="宋体" w:eastAsia="宋体"/>
          <w:color w:val="000000" w:themeColor="text1"/>
          <w:sz w:val="21"/>
          <w:szCs w:val="21"/>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hAnsi="宋体" w:eastAsia="宋体"/>
          <w:color w:val="000000" w:themeColor="text1"/>
          <w:spacing w:val="6"/>
          <w:szCs w:val="21"/>
          <w:highlight w:val="none"/>
        </w:rPr>
        <w:t xml:space="preserve">______</w:t>
      </w:r>
      <w:r>
        <w:rPr>
          <w:rFonts w:hint="eastAsia" w:hAnsi="宋体" w:eastAsia="宋体"/>
          <w:color w:val="000000" w:themeColor="text1"/>
          <w:sz w:val="21"/>
          <w:szCs w:val="21"/>
          <w:highlight w:val="none"/>
        </w:rPr>
        <w:t xml:space="preserve">单位的</w:t>
      </w:r>
      <w:r>
        <w:rPr>
          <w:rFonts w:hint="eastAsia" w:hAnsi="宋体" w:eastAsia="宋体"/>
          <w:color w:val="000000" w:themeColor="text1"/>
          <w:spacing w:val="6"/>
          <w:szCs w:val="21"/>
          <w:highlight w:val="none"/>
        </w:rPr>
        <w:t xml:space="preserve">______</w:t>
      </w:r>
      <w:r>
        <w:rPr>
          <w:rFonts w:hint="eastAsia" w:hAnsi="宋体" w:eastAsia="宋体"/>
          <w:color w:val="000000" w:themeColor="text1"/>
          <w:sz w:val="21"/>
          <w:szCs w:val="21"/>
          <w:highlight w:val="none"/>
        </w:rPr>
        <w:t xml:space="preserve">项目采购活动提供本单位制造的货物（由本单位承担工程/提供服务），或者提供其他残疾人福利性单位制造的货物（不包括使用非残疾人福利性单位注册商标的货物）。</w:t>
      </w:r>
      <w:r>
        <w:rPr>
          <w:color w:val="000000" w:themeColor="text1"/>
        </w:rPr>
      </w:r>
      <w:r/>
    </w:p>
    <w:p>
      <w:pPr>
        <w:pStyle w:val="1127"/>
        <w:ind w:firstLine="425"/>
        <w:jc w:val="left"/>
        <w:spacing w:line="360" w:lineRule="auto"/>
        <w:rPr>
          <w:rFonts w:hAnsi="宋体" w:eastAsia="宋体"/>
          <w:color w:val="000000" w:themeColor="text1"/>
          <w:sz w:val="21"/>
          <w:szCs w:val="21"/>
          <w:highlight w:val="none"/>
        </w:rPr>
      </w:pPr>
      <w:r>
        <w:rPr>
          <w:rFonts w:hint="eastAsia" w:hAnsi="宋体" w:eastAsia="宋体"/>
          <w:color w:val="000000" w:themeColor="text1"/>
          <w:sz w:val="21"/>
          <w:szCs w:val="21"/>
          <w:highlight w:val="none"/>
        </w:rPr>
        <w:t xml:space="preserve">本单位对上述声明的真实性负责。如有虚假，将依法承担相应责任。</w:t>
      </w:r>
      <w:r>
        <w:rPr>
          <w:color w:val="000000" w:themeColor="text1"/>
        </w:rPr>
      </w:r>
      <w:r/>
    </w:p>
    <w:p>
      <w:pPr>
        <w:pStyle w:val="1127"/>
        <w:ind w:firstLine="425"/>
        <w:jc w:val="left"/>
        <w:spacing w:line="360" w:lineRule="auto"/>
        <w:rPr>
          <w:rFonts w:hAnsi="宋体" w:eastAsia="宋体"/>
          <w:color w:val="000000" w:themeColor="text1"/>
          <w:sz w:val="21"/>
          <w:szCs w:val="21"/>
          <w:highlight w:val="none"/>
        </w:rPr>
      </w:pPr>
      <w:r>
        <w:rPr>
          <w:rFonts w:hAnsi="宋体" w:eastAsia="宋体"/>
          <w:color w:val="000000" w:themeColor="text1"/>
          <w:sz w:val="21"/>
          <w:szCs w:val="21"/>
          <w:highlight w:val="none"/>
        </w:rPr>
      </w:r>
      <w:r>
        <w:rPr>
          <w:color w:val="000000" w:themeColor="text1"/>
        </w:rPr>
      </w:r>
      <w:r/>
    </w:p>
    <w:p>
      <w:pPr>
        <w:pStyle w:val="1126"/>
        <w:jc w:val="left"/>
        <w:rPr>
          <w:rFonts w:hAnsi="宋体" w:eastAsia="宋体"/>
          <w:color w:val="000000" w:themeColor="text1"/>
          <w:sz w:val="21"/>
          <w:szCs w:val="21"/>
          <w:highlight w:val="none"/>
        </w:rPr>
      </w:pPr>
      <w:r>
        <w:rPr>
          <w:rFonts w:hAnsi="宋体" w:eastAsia="宋体"/>
          <w:color w:val="000000" w:themeColor="text1"/>
          <w:sz w:val="21"/>
          <w:szCs w:val="21"/>
          <w:highlight w:val="none"/>
        </w:rPr>
        <w:t xml:space="preserve">投标单位：（</w:t>
      </w:r>
      <w:r>
        <w:rPr>
          <w:rFonts w:hint="eastAsia" w:hAnsi="宋体" w:eastAsia="宋体"/>
          <w:color w:val="000000" w:themeColor="text1"/>
          <w:sz w:val="21"/>
          <w:szCs w:val="21"/>
          <w:highlight w:val="none"/>
        </w:rPr>
        <w:t xml:space="preserve">单位盖章</w:t>
      </w:r>
      <w:r>
        <w:rPr>
          <w:rFonts w:hAnsi="宋体" w:eastAsia="宋体"/>
          <w:color w:val="000000" w:themeColor="text1"/>
          <w:sz w:val="21"/>
          <w:szCs w:val="21"/>
          <w:highlight w:val="none"/>
        </w:rPr>
        <w:t xml:space="preserve">）</w:t>
      </w:r>
      <w:r>
        <w:rPr>
          <w:color w:val="000000" w:themeColor="text1"/>
        </w:rPr>
      </w:r>
      <w:r/>
    </w:p>
    <w:p>
      <w:pPr>
        <w:pStyle w:val="1126"/>
        <w:rPr>
          <w:rFonts w:hAnsi="宋体" w:eastAsia="宋体"/>
          <w:color w:val="000000" w:themeColor="text1"/>
          <w:sz w:val="21"/>
          <w:szCs w:val="21"/>
          <w:highlight w:val="none"/>
        </w:rPr>
      </w:pPr>
      <w:r>
        <w:rPr>
          <w:rFonts w:hAnsi="宋体" w:eastAsia="宋体"/>
          <w:color w:val="000000" w:themeColor="text1"/>
          <w:sz w:val="21"/>
          <w:szCs w:val="21"/>
          <w:highlight w:val="none"/>
        </w:rPr>
        <w:t xml:space="preserve">法定代表人或授权委托人：（签字或盖章）</w:t>
      </w:r>
      <w:r>
        <w:rPr>
          <w:color w:val="000000" w:themeColor="text1"/>
        </w:rPr>
      </w:r>
      <w:r/>
    </w:p>
    <w:p>
      <w:pPr>
        <w:pStyle w:val="1126"/>
        <w:rPr>
          <w:rFonts w:hint="eastAsia" w:hAnsi="宋体" w:eastAsia="宋体" w:cs="宋体"/>
          <w:color w:val="000000" w:themeColor="text1"/>
          <w:highlight w:val="none"/>
        </w:rPr>
      </w:pPr>
      <w:r>
        <w:rPr>
          <w:rFonts w:hAnsi="宋体" w:eastAsia="宋体"/>
          <w:color w:val="000000" w:themeColor="text1"/>
          <w:sz w:val="21"/>
          <w:szCs w:val="21"/>
          <w:highlight w:val="none"/>
        </w:rPr>
        <w:t xml:space="preserve">日期：</w:t>
      </w:r>
      <w:r>
        <w:rPr>
          <w:rFonts w:hint="eastAsia" w:hAnsi="宋体" w:eastAsia="宋体"/>
          <w:color w:val="000000" w:themeColor="text1"/>
          <w:sz w:val="21"/>
          <w:szCs w:val="21"/>
          <w:highlight w:val="none"/>
        </w:rPr>
        <w:t xml:space="preserve">      </w:t>
      </w:r>
      <w:r>
        <w:rPr>
          <w:rFonts w:hAnsi="宋体" w:eastAsia="宋体"/>
          <w:color w:val="000000" w:themeColor="text1"/>
          <w:sz w:val="21"/>
          <w:szCs w:val="21"/>
          <w:highlight w:val="none"/>
        </w:rPr>
        <w:t xml:space="preserve">年</w:t>
      </w:r>
      <w:r>
        <w:rPr>
          <w:rFonts w:hint="eastAsia" w:hAnsi="宋体" w:eastAsia="宋体"/>
          <w:color w:val="000000" w:themeColor="text1"/>
          <w:sz w:val="21"/>
          <w:szCs w:val="21"/>
          <w:highlight w:val="none"/>
        </w:rPr>
        <w:t xml:space="preserve">  </w:t>
      </w:r>
      <w:r>
        <w:rPr>
          <w:rFonts w:hAnsi="宋体" w:eastAsia="宋体"/>
          <w:color w:val="000000" w:themeColor="text1"/>
          <w:sz w:val="21"/>
          <w:szCs w:val="21"/>
          <w:highlight w:val="none"/>
        </w:rPr>
        <w:t xml:space="preserve">月</w:t>
      </w:r>
      <w:r>
        <w:rPr>
          <w:rFonts w:hint="eastAsia" w:hAnsi="宋体" w:eastAsia="宋体"/>
          <w:color w:val="000000" w:themeColor="text1"/>
          <w:sz w:val="21"/>
          <w:szCs w:val="21"/>
          <w:highlight w:val="none"/>
        </w:rPr>
        <w:t xml:space="preserve">  </w:t>
      </w:r>
      <w:r>
        <w:rPr>
          <w:rFonts w:hAnsi="宋体" w:eastAsia="宋体"/>
          <w:color w:val="000000" w:themeColor="text1"/>
          <w:sz w:val="21"/>
          <w:szCs w:val="21"/>
          <w:highlight w:val="none"/>
        </w:rPr>
        <w:t xml:space="preserve">日</w:t>
      </w:r>
      <w:r>
        <w:rPr>
          <w:color w:val="000000" w:themeColor="text1"/>
        </w:rPr>
      </w:r>
      <w:r/>
    </w:p>
    <w:p>
      <w:pPr>
        <w:pStyle w:val="1126"/>
        <w:spacing w:line="360" w:lineRule="auto"/>
        <w:rPr>
          <w:rFonts w:hAnsi="宋体" w:eastAsia="宋体"/>
          <w:b/>
          <w:color w:val="000000" w:themeColor="text1"/>
          <w:sz w:val="21"/>
          <w:szCs w:val="21"/>
          <w:highlight w:val="none"/>
        </w:rPr>
      </w:pPr>
      <w:r>
        <w:rPr>
          <w:rFonts w:hAnsi="宋体" w:eastAsia="宋体"/>
          <w:b/>
          <w:color w:val="000000" w:themeColor="text1"/>
          <w:sz w:val="21"/>
          <w:szCs w:val="21"/>
          <w:highlight w:val="none"/>
        </w:rPr>
      </w:r>
      <w:r>
        <w:rPr>
          <w:color w:val="000000" w:themeColor="text1"/>
        </w:rPr>
      </w:r>
      <w:r/>
    </w:p>
    <w:p>
      <w:pPr>
        <w:pStyle w:val="1089"/>
        <w:rPr>
          <w:rFonts w:hint="eastAsia" w:ascii="宋体" w:hAnsi="宋体" w:cs="宋体"/>
          <w:color w:val="000000" w:themeColor="text1"/>
          <w:highlight w:val="none"/>
        </w:rPr>
      </w:pPr>
      <w:r>
        <w:rPr>
          <w:rFonts w:hint="eastAsia" w:ascii="宋体" w:hAnsi="宋体" w:cs="宋体"/>
          <w:color w:val="000000" w:themeColor="text1"/>
          <w:highlight w:val="none"/>
        </w:rPr>
      </w:r>
      <w:r>
        <w:rPr>
          <w:color w:val="000000" w:themeColor="text1"/>
        </w:rPr>
      </w:r>
      <w:r/>
    </w:p>
    <w:p>
      <w:pPr>
        <w:pStyle w:val="1091"/>
        <w:rPr>
          <w:rFonts w:ascii="宋体" w:hAnsi="宋体" w:eastAsia="宋体" w:cs="宋体"/>
          <w:color w:val="000000" w:themeColor="text1"/>
          <w:highlight w:val="none"/>
        </w:rPr>
      </w:pPr>
      <w:r>
        <w:rPr>
          <w:color w:val="000000" w:themeColor="text1"/>
        </w:rPr>
      </w:r>
      <w:bookmarkStart w:id="56" w:name="_Ref26880"/>
      <w:r>
        <w:rPr>
          <w:rFonts w:hint="eastAsia" w:ascii="宋体" w:hAnsi="宋体" w:eastAsia="宋体" w:cs="宋体"/>
          <w:color w:val="000000" w:themeColor="text1"/>
          <w:highlight w:val="none"/>
        </w:rPr>
        <w:br w:type="page" w:clear="all"/>
      </w:r>
      <w:r>
        <w:rPr>
          <w:rFonts w:hint="eastAsia" w:ascii="宋体" w:hAnsi="宋体" w:eastAsia="宋体" w:cs="宋体"/>
          <w:color w:val="000000" w:themeColor="text1"/>
          <w:highlight w:val="none"/>
        </w:rPr>
        <w:t xml:space="preserve">十五、</w:t>
      </w:r>
      <w:r>
        <w:rPr>
          <w:rFonts w:hint="eastAsia" w:ascii="宋体" w:hAnsi="宋体" w:eastAsia="宋体" w:cs="宋体"/>
          <w:color w:val="000000" w:themeColor="text1"/>
          <w:highlight w:val="none"/>
          <w:lang w:val="zh-CN"/>
        </w:rPr>
        <w:t xml:space="preserve">监狱企业福利性单位声明函</w:t>
      </w:r>
      <w:bookmarkEnd w:id="52"/>
      <w:r>
        <w:rPr>
          <w:color w:val="000000" w:themeColor="text1"/>
        </w:rPr>
      </w:r>
      <w:bookmarkEnd w:id="56"/>
      <w:r>
        <w:rPr>
          <w:color w:val="000000" w:themeColor="text1"/>
        </w:rPr>
      </w:r>
      <w:r/>
    </w:p>
    <w:p>
      <w:pPr>
        <w:pStyle w:val="1089"/>
        <w:spacing w:line="360" w:lineRule="auto"/>
        <w:rPr>
          <w:rFonts w:ascii="宋体" w:hAnsi="宋体" w:cs="宋体"/>
          <w:color w:val="000000" w:themeColor="text1"/>
          <w:highlight w:val="none"/>
        </w:rPr>
      </w:pPr>
      <w:r>
        <w:rPr>
          <w:rFonts w:hint="eastAsia" w:ascii="宋体" w:hAnsi="宋体" w:cs="宋体"/>
          <w:color w:val="000000" w:themeColor="text1"/>
          <w:highlight w:val="none"/>
          <w:lang w:val="zh-CN"/>
        </w:rPr>
        <w:t xml:space="preserve">进一步明确政府采购支持监狱企业发展政策</w:t>
      </w:r>
      <w:r>
        <w:rPr>
          <w:color w:val="000000" w:themeColor="text1"/>
        </w:rPr>
      </w:r>
      <w:r/>
    </w:p>
    <w:p>
      <w:pPr>
        <w:pStyle w:val="1089"/>
        <w:ind w:firstLine="420"/>
        <w:spacing w:line="360" w:lineRule="auto"/>
        <w:rPr>
          <w:rFonts w:ascii="宋体" w:hAnsi="宋体" w:cs="宋体"/>
          <w:color w:val="000000" w:themeColor="text1"/>
          <w:highlight w:val="none"/>
        </w:rPr>
      </w:pPr>
      <w:r>
        <w:rPr>
          <w:rFonts w:hint="eastAsia" w:ascii="宋体" w:hAnsi="宋体" w:cs="宋体"/>
          <w:color w:val="000000" w:themeColor="text1"/>
          <w:highlight w:val="none"/>
          <w:lang w:val="zh-CN"/>
        </w:rPr>
        <w:t xml:space="preserve">（一）在政府采购活动中，监狱企业视同小型企业，享受评审中价格扣除等政府采购促进中小企业发展的政府采购政策。向监狱企业采购的金额，计入面向中小企业采购的统计数据。</w:t>
      </w:r>
      <w:r>
        <w:rPr>
          <w:color w:val="000000" w:themeColor="text1"/>
        </w:rPr>
      </w:r>
      <w:r/>
    </w:p>
    <w:p>
      <w:pPr>
        <w:pStyle w:val="1089"/>
        <w:ind w:firstLine="420"/>
        <w:spacing w:line="360" w:lineRule="auto"/>
        <w:rPr>
          <w:rFonts w:ascii="宋体" w:hAnsi="宋体" w:cs="宋体"/>
          <w:color w:val="000000" w:themeColor="text1"/>
          <w:highlight w:val="none"/>
        </w:rPr>
      </w:pPr>
      <w:r>
        <w:rPr>
          <w:rFonts w:hint="eastAsia" w:ascii="宋体" w:hAnsi="宋体" w:cs="宋体"/>
          <w:color w:val="000000" w:themeColor="text1"/>
          <w:highlight w:val="none"/>
          <w:lang w:val="zh-CN"/>
        </w:rPr>
        <w:t xml:space="preserve">（二）符合《关于政府采购支持监狱企业发展有关问题的通知》（财库〔2014〕68号）条件的监狱企业参加政府采购活动时，应当提供由省级以上监狱管理局、戒毒管理局（含新疆生产建设兵团）出具的属于监狱企业的证明文件。</w:t>
      </w:r>
      <w:r>
        <w:rPr>
          <w:color w:val="000000" w:themeColor="text1"/>
        </w:rPr>
      </w:r>
      <w:r/>
    </w:p>
    <w:p>
      <w:pPr>
        <w:pStyle w:val="1126"/>
        <w:spacing w:line="360" w:lineRule="auto"/>
        <w:rPr>
          <w:rFonts w:hAnsi="宋体" w:eastAsia="宋体"/>
          <w:color w:val="000000" w:themeColor="text1"/>
          <w:sz w:val="21"/>
          <w:szCs w:val="21"/>
          <w:highlight w:val="none"/>
        </w:rPr>
      </w:pPr>
      <w:r>
        <w:rPr>
          <w:rFonts w:hAnsi="宋体" w:eastAsia="宋体"/>
          <w:color w:val="000000" w:themeColor="text1"/>
          <w:sz w:val="21"/>
          <w:szCs w:val="21"/>
          <w:highlight w:val="none"/>
        </w:rPr>
      </w:r>
      <w:r>
        <w:rPr>
          <w:color w:val="000000" w:themeColor="text1"/>
        </w:rPr>
      </w:r>
      <w:r/>
    </w:p>
    <w:p>
      <w:pPr>
        <w:pStyle w:val="1126"/>
        <w:jc w:val="left"/>
        <w:rPr>
          <w:rFonts w:hAnsi="宋体" w:eastAsia="宋体"/>
          <w:color w:val="000000" w:themeColor="text1"/>
          <w:sz w:val="21"/>
          <w:szCs w:val="21"/>
          <w:highlight w:val="none"/>
        </w:rPr>
      </w:pPr>
      <w:r>
        <w:rPr>
          <w:rFonts w:hAnsi="宋体" w:eastAsia="宋体"/>
          <w:color w:val="000000" w:themeColor="text1"/>
          <w:sz w:val="21"/>
          <w:szCs w:val="21"/>
          <w:highlight w:val="none"/>
        </w:rPr>
        <w:t xml:space="preserve">投标单位：（</w:t>
      </w:r>
      <w:r>
        <w:rPr>
          <w:rFonts w:hint="eastAsia" w:hAnsi="宋体" w:eastAsia="宋体"/>
          <w:color w:val="000000" w:themeColor="text1"/>
          <w:sz w:val="21"/>
          <w:szCs w:val="21"/>
          <w:highlight w:val="none"/>
        </w:rPr>
        <w:t xml:space="preserve">单位盖章</w:t>
      </w:r>
      <w:r>
        <w:rPr>
          <w:rFonts w:hAnsi="宋体" w:eastAsia="宋体"/>
          <w:color w:val="000000" w:themeColor="text1"/>
          <w:sz w:val="21"/>
          <w:szCs w:val="21"/>
          <w:highlight w:val="none"/>
        </w:rPr>
        <w:t xml:space="preserve">）</w:t>
      </w:r>
      <w:r>
        <w:rPr>
          <w:color w:val="000000" w:themeColor="text1"/>
        </w:rPr>
      </w:r>
      <w:r/>
    </w:p>
    <w:p>
      <w:pPr>
        <w:pStyle w:val="1126"/>
        <w:rPr>
          <w:rFonts w:hAnsi="宋体" w:eastAsia="宋体"/>
          <w:color w:val="000000" w:themeColor="text1"/>
          <w:sz w:val="21"/>
          <w:szCs w:val="21"/>
          <w:highlight w:val="none"/>
        </w:rPr>
      </w:pPr>
      <w:r>
        <w:rPr>
          <w:rFonts w:hAnsi="宋体" w:eastAsia="宋体"/>
          <w:color w:val="000000" w:themeColor="text1"/>
          <w:sz w:val="21"/>
          <w:szCs w:val="21"/>
          <w:highlight w:val="none"/>
        </w:rPr>
        <w:t xml:space="preserve">法定代表人或授权委托人：（签字或盖章）</w:t>
      </w:r>
      <w:r>
        <w:rPr>
          <w:color w:val="000000" w:themeColor="text1"/>
        </w:rPr>
      </w:r>
      <w:r/>
    </w:p>
    <w:p>
      <w:pPr>
        <w:pStyle w:val="1126"/>
        <w:rPr>
          <w:rFonts w:hint="eastAsia" w:hAnsi="宋体" w:eastAsia="宋体" w:cs="宋体"/>
          <w:color w:val="000000" w:themeColor="text1"/>
          <w:highlight w:val="none"/>
        </w:rPr>
      </w:pPr>
      <w:r>
        <w:rPr>
          <w:rFonts w:hAnsi="宋体" w:eastAsia="宋体"/>
          <w:color w:val="000000" w:themeColor="text1"/>
          <w:sz w:val="21"/>
          <w:szCs w:val="21"/>
          <w:highlight w:val="none"/>
        </w:rPr>
        <w:t xml:space="preserve">日期：</w:t>
      </w:r>
      <w:r>
        <w:rPr>
          <w:rFonts w:hint="eastAsia" w:hAnsi="宋体" w:eastAsia="宋体"/>
          <w:color w:val="000000" w:themeColor="text1"/>
          <w:sz w:val="21"/>
          <w:szCs w:val="21"/>
          <w:highlight w:val="none"/>
        </w:rPr>
        <w:t xml:space="preserve">      </w:t>
      </w:r>
      <w:r>
        <w:rPr>
          <w:rFonts w:hAnsi="宋体" w:eastAsia="宋体"/>
          <w:color w:val="000000" w:themeColor="text1"/>
          <w:sz w:val="21"/>
          <w:szCs w:val="21"/>
          <w:highlight w:val="none"/>
        </w:rPr>
        <w:t xml:space="preserve">年</w:t>
      </w:r>
      <w:r>
        <w:rPr>
          <w:rFonts w:hint="eastAsia" w:hAnsi="宋体" w:eastAsia="宋体"/>
          <w:color w:val="000000" w:themeColor="text1"/>
          <w:sz w:val="21"/>
          <w:szCs w:val="21"/>
          <w:highlight w:val="none"/>
        </w:rPr>
        <w:t xml:space="preserve">  </w:t>
      </w:r>
      <w:r>
        <w:rPr>
          <w:rFonts w:hAnsi="宋体" w:eastAsia="宋体"/>
          <w:color w:val="000000" w:themeColor="text1"/>
          <w:sz w:val="21"/>
          <w:szCs w:val="21"/>
          <w:highlight w:val="none"/>
        </w:rPr>
        <w:t xml:space="preserve">月</w:t>
      </w:r>
      <w:r>
        <w:rPr>
          <w:rFonts w:hint="eastAsia" w:hAnsi="宋体" w:eastAsia="宋体"/>
          <w:color w:val="000000" w:themeColor="text1"/>
          <w:sz w:val="21"/>
          <w:szCs w:val="21"/>
          <w:highlight w:val="none"/>
        </w:rPr>
        <w:t xml:space="preserve">  </w:t>
      </w:r>
      <w:r>
        <w:rPr>
          <w:rFonts w:hAnsi="宋体" w:eastAsia="宋体"/>
          <w:color w:val="000000" w:themeColor="text1"/>
          <w:sz w:val="21"/>
          <w:szCs w:val="21"/>
          <w:highlight w:val="none"/>
        </w:rPr>
        <w:t xml:space="preserve">日</w:t>
      </w:r>
      <w:r>
        <w:rPr>
          <w:color w:val="000000" w:themeColor="text1"/>
        </w:rPr>
      </w:r>
      <w:r/>
    </w:p>
    <w:p>
      <w:pPr>
        <w:pStyle w:val="1126"/>
        <w:spacing w:line="360" w:lineRule="auto"/>
        <w:rPr>
          <w:rFonts w:hAnsi="宋体" w:eastAsia="宋体"/>
          <w:b/>
          <w:color w:val="000000" w:themeColor="text1"/>
          <w:sz w:val="21"/>
          <w:szCs w:val="21"/>
          <w:highlight w:val="none"/>
        </w:rPr>
      </w:pPr>
      <w:r>
        <w:rPr>
          <w:rFonts w:hAnsi="宋体" w:eastAsia="宋体"/>
          <w:b/>
          <w:color w:val="000000" w:themeColor="text1"/>
          <w:sz w:val="21"/>
          <w:szCs w:val="21"/>
          <w:highlight w:val="none"/>
        </w:rPr>
      </w:r>
      <w:r>
        <w:rPr>
          <w:color w:val="000000" w:themeColor="text1"/>
        </w:rPr>
      </w:r>
      <w:r/>
    </w:p>
    <w:p>
      <w:pPr>
        <w:pStyle w:val="1089"/>
        <w:ind w:firstLine="420"/>
        <w:rPr>
          <w:rFonts w:ascii="宋体" w:hAnsi="宋体"/>
          <w:color w:val="000000" w:themeColor="text1"/>
          <w:highlight w:val="none"/>
        </w:rPr>
      </w:pPr>
      <w:r>
        <w:rPr>
          <w:rFonts w:ascii="宋体" w:hAnsi="宋体"/>
          <w:color w:val="000000" w:themeColor="text1"/>
          <w:highlight w:val="none"/>
        </w:rPr>
      </w:r>
      <w:r>
        <w:rPr>
          <w:color w:val="000000" w:themeColor="text1"/>
        </w:rPr>
      </w:r>
      <w:r/>
    </w:p>
    <w:p>
      <w:pPr>
        <w:pStyle w:val="1089"/>
        <w:rPr>
          <w:rFonts w:ascii="宋体" w:hAnsi="宋体"/>
          <w:color w:val="000000" w:themeColor="text1"/>
          <w:highlight w:val="none"/>
        </w:rPr>
      </w:pPr>
      <w:r>
        <w:rPr>
          <w:rFonts w:ascii="宋体" w:hAnsi="宋体"/>
          <w:color w:val="000000" w:themeColor="text1"/>
          <w:highlight w:val="none"/>
        </w:rPr>
      </w:r>
      <w:r>
        <w:rPr>
          <w:color w:val="000000" w:themeColor="text1"/>
        </w:rPr>
      </w:r>
      <w:r/>
    </w:p>
    <w:p>
      <w:pPr>
        <w:pStyle w:val="1089"/>
        <w:rPr>
          <w:rFonts w:ascii="宋体" w:hAnsi="宋体"/>
          <w:color w:val="000000" w:themeColor="text1"/>
          <w:highlight w:val="none"/>
        </w:rPr>
      </w:pPr>
      <w:r>
        <w:rPr>
          <w:rFonts w:ascii="宋体" w:hAnsi="宋体"/>
          <w:color w:val="000000" w:themeColor="text1"/>
          <w:highlight w:val="none"/>
        </w:rPr>
      </w:r>
      <w:r>
        <w:rPr>
          <w:color w:val="000000" w:themeColor="text1"/>
        </w:rPr>
      </w:r>
      <w:r/>
    </w:p>
    <w:p>
      <w:pPr>
        <w:pStyle w:val="1089"/>
        <w:rPr>
          <w:rFonts w:ascii="宋体" w:hAnsi="宋体"/>
          <w:color w:val="000000" w:themeColor="text1"/>
          <w:highlight w:val="none"/>
        </w:rPr>
      </w:pPr>
      <w:r>
        <w:rPr>
          <w:rFonts w:ascii="宋体" w:hAnsi="宋体"/>
          <w:color w:val="000000" w:themeColor="text1"/>
          <w:highlight w:val="none"/>
        </w:rPr>
      </w:r>
      <w:r>
        <w:rPr>
          <w:color w:val="000000" w:themeColor="text1"/>
        </w:rPr>
      </w:r>
      <w:r/>
    </w:p>
    <w:p>
      <w:pPr>
        <w:pStyle w:val="1089"/>
        <w:rPr>
          <w:rFonts w:ascii="宋体" w:hAnsi="宋体"/>
          <w:color w:val="000000" w:themeColor="text1"/>
          <w:highlight w:val="none"/>
        </w:rPr>
      </w:pPr>
      <w:r>
        <w:rPr>
          <w:rFonts w:ascii="宋体" w:hAnsi="宋体"/>
          <w:color w:val="000000" w:themeColor="text1"/>
          <w:highlight w:val="none"/>
        </w:rPr>
      </w:r>
      <w:r>
        <w:rPr>
          <w:color w:val="000000" w:themeColor="text1"/>
        </w:rPr>
      </w:r>
      <w:r/>
    </w:p>
    <w:p>
      <w:pPr>
        <w:pStyle w:val="1089"/>
        <w:rPr>
          <w:rFonts w:ascii="宋体" w:hAnsi="宋体"/>
          <w:color w:val="000000" w:themeColor="text1"/>
          <w:highlight w:val="none"/>
        </w:rPr>
      </w:pPr>
      <w:r>
        <w:rPr>
          <w:rFonts w:ascii="宋体" w:hAnsi="宋体"/>
          <w:color w:val="000000" w:themeColor="text1"/>
          <w:highlight w:val="none"/>
        </w:rPr>
      </w:r>
      <w:r>
        <w:rPr>
          <w:color w:val="000000" w:themeColor="text1"/>
        </w:rPr>
      </w:r>
      <w:r/>
    </w:p>
    <w:p>
      <w:pPr>
        <w:pStyle w:val="1089"/>
        <w:jc w:val="center"/>
        <w:rPr>
          <w:rStyle w:val="1096"/>
          <w:rFonts w:hint="eastAsia"/>
          <w:color w:val="000000" w:themeColor="text1"/>
          <w:highlight w:val="none"/>
        </w:rPr>
        <w:outlineLvl w:val="0"/>
      </w:pPr>
      <w:r>
        <w:rPr>
          <w:color w:val="000000" w:themeColor="text1"/>
        </w:rPr>
      </w:r>
      <w:bookmarkStart w:id="57" w:name="_Toc8652804"/>
      <w:r>
        <w:rPr>
          <w:color w:val="000000" w:themeColor="text1"/>
        </w:rPr>
      </w:r>
      <w:bookmarkStart w:id="58" w:name="_Toc477186552"/>
      <w:r>
        <w:rPr>
          <w:color w:val="000000" w:themeColor="text1"/>
        </w:rPr>
      </w:r>
      <w:bookmarkStart w:id="59" w:name="_Toc8652608"/>
      <w:r>
        <w:rPr>
          <w:color w:val="000000" w:themeColor="text1"/>
        </w:rPr>
      </w:r>
      <w:bookmarkStart w:id="60" w:name="_Toc477186799"/>
      <w:r>
        <w:rPr>
          <w:rFonts w:hint="eastAsia"/>
          <w:color w:val="000000" w:themeColor="text1"/>
          <w:highlight w:val="none"/>
        </w:rPr>
        <w:br w:type="page" w:clear="all"/>
      </w:r>
      <w:bookmarkStart w:id="61" w:name="_Toc27448"/>
      <w:r>
        <w:rPr>
          <w:rStyle w:val="1096"/>
          <w:rFonts w:hint="eastAsia"/>
          <w:color w:val="000000" w:themeColor="text1"/>
          <w:highlight w:val="none"/>
        </w:rPr>
        <w:t xml:space="preserve">第四章 </w:t>
      </w:r>
      <w:bookmarkEnd w:id="57"/>
      <w:r>
        <w:rPr>
          <w:color w:val="000000" w:themeColor="text1"/>
        </w:rPr>
      </w:r>
      <w:bookmarkEnd w:id="58"/>
      <w:r>
        <w:rPr>
          <w:color w:val="000000" w:themeColor="text1"/>
        </w:rPr>
      </w:r>
      <w:bookmarkEnd w:id="59"/>
      <w:r>
        <w:rPr>
          <w:color w:val="000000" w:themeColor="text1"/>
        </w:rPr>
      </w:r>
      <w:bookmarkEnd w:id="60"/>
      <w:r>
        <w:rPr>
          <w:color w:val="000000" w:themeColor="text1"/>
        </w:rPr>
      </w:r>
      <w:bookmarkEnd w:id="61"/>
      <w:r>
        <w:rPr>
          <w:rStyle w:val="1096"/>
          <w:rFonts w:hint="eastAsia"/>
          <w:color w:val="000000" w:themeColor="text1"/>
          <w:highlight w:val="none"/>
        </w:rPr>
        <w:t xml:space="preserve">采购需求</w:t>
      </w:r>
      <w:r>
        <w:rPr>
          <w:color w:val="000000" w:themeColor="text1"/>
        </w:rPr>
      </w:r>
      <w:r/>
    </w:p>
    <w:p>
      <w:pPr>
        <w:pStyle w:val="1089"/>
        <w:ind w:firstLine="420"/>
        <w:spacing w:line="360" w:lineRule="auto"/>
        <w:rPr>
          <w:rFonts w:hint="eastAsia" w:ascii="宋体" w:hAnsi="宋体" w:cs="宋体"/>
          <w:color w:val="000000" w:themeColor="text1"/>
          <w:szCs w:val="21"/>
          <w:highlight w:val="none"/>
        </w:rPr>
      </w:pPr>
      <w:r>
        <w:rPr>
          <w:color w:val="000000" w:themeColor="text1"/>
        </w:rPr>
      </w:r>
      <w:bookmarkStart w:id="62" w:name="_Toc266088666"/>
      <w:r>
        <w:rPr>
          <w:color w:val="000000" w:themeColor="text1"/>
        </w:rPr>
      </w:r>
      <w:bookmarkStart w:id="63" w:name="_Toc339548794"/>
      <w:r>
        <w:rPr>
          <w:color w:val="000000" w:themeColor="text1"/>
        </w:rPr>
      </w:r>
      <w:bookmarkStart w:id="64" w:name="_Toc477186553"/>
      <w:r>
        <w:rPr>
          <w:color w:val="000000" w:themeColor="text1"/>
        </w:rPr>
      </w:r>
      <w:bookmarkStart w:id="65" w:name="_Toc477186800"/>
      <w:r>
        <w:rPr>
          <w:color w:val="000000" w:themeColor="text1"/>
        </w:rPr>
      </w:r>
      <w:bookmarkStart w:id="66" w:name="_Toc8652805"/>
      <w:r>
        <w:rPr>
          <w:color w:val="000000" w:themeColor="text1"/>
        </w:rPr>
      </w:r>
      <w:bookmarkStart w:id="67" w:name="_Toc8652610"/>
      <w:r>
        <w:rPr>
          <w:rFonts w:hint="eastAsia" w:ascii="宋体" w:hAnsi="宋体" w:cs="宋体"/>
          <w:color w:val="000000" w:themeColor="text1"/>
          <w:szCs w:val="21"/>
          <w:highlight w:val="none"/>
        </w:rPr>
        <w:t xml:space="preserve">受</w:t>
      </w:r>
      <w:r>
        <w:rPr>
          <w:rFonts w:hint="eastAsia" w:ascii="宋体" w:hAnsi="宋体" w:cs="宋体"/>
          <w:color w:val="000000" w:themeColor="text1"/>
          <w:szCs w:val="21"/>
          <w:highlight w:val="none"/>
          <w:lang w:eastAsia="zh-CN"/>
        </w:rPr>
        <w:t xml:space="preserve">昆山市人民法院</w:t>
      </w:r>
      <w:r>
        <w:rPr>
          <w:rFonts w:hint="eastAsia" w:ascii="宋体" w:hAnsi="宋体" w:cs="宋体"/>
          <w:color w:val="000000" w:themeColor="text1"/>
          <w:szCs w:val="21"/>
          <w:highlight w:val="none"/>
        </w:rPr>
        <w:t xml:space="preserve">委托，苏州茗竣建设管理咨询有限公司为其拟采购的</w:t>
      </w:r>
      <w:r>
        <w:rPr>
          <w:rFonts w:hint="eastAsia" w:ascii="宋体" w:hAnsi="宋体" w:cs="宋体"/>
          <w:color w:val="000000" w:themeColor="text1"/>
          <w:szCs w:val="21"/>
          <w:highlight w:val="none"/>
          <w:lang w:eastAsia="zh-CN"/>
        </w:rPr>
        <w:t xml:space="preserve">昆山市人民法院物资配送服务</w:t>
      </w:r>
      <w:r>
        <w:rPr>
          <w:rFonts w:hint="eastAsia" w:ascii="宋体" w:hAnsi="宋体" w:cs="宋体"/>
          <w:color w:val="000000" w:themeColor="text1"/>
          <w:szCs w:val="21"/>
          <w:highlight w:val="none"/>
        </w:rPr>
        <w:t xml:space="preserve">进行国内公开招标，欢迎符合条件的供应商投标。</w:t>
      </w:r>
      <w:r>
        <w:rPr>
          <w:color w:val="000000" w:themeColor="text1"/>
        </w:rPr>
      </w:r>
      <w:r/>
    </w:p>
    <w:p>
      <w:pPr>
        <w:pStyle w:val="1089"/>
        <w:spacing w:line="360" w:lineRule="auto"/>
        <w:rPr>
          <w:rFonts w:hint="eastAsia" w:ascii="宋体" w:hAnsi="宋体" w:cs="宋体"/>
          <w:b/>
          <w:bCs/>
          <w:color w:val="000000" w:themeColor="text1"/>
          <w:szCs w:val="21"/>
          <w:highlight w:val="none"/>
        </w:rPr>
      </w:pPr>
      <w:r>
        <w:rPr>
          <w:rFonts w:hint="eastAsia" w:ascii="宋体" w:hAnsi="宋体" w:cs="宋体"/>
          <w:b/>
          <w:bCs/>
          <w:color w:val="000000" w:themeColor="text1"/>
          <w:szCs w:val="21"/>
          <w:highlight w:val="none"/>
        </w:rPr>
        <w:t xml:space="preserve">一、项目编号：</w:t>
      </w:r>
      <w:r>
        <w:rPr>
          <w:rFonts w:hint="eastAsia" w:ascii="宋体" w:hAnsi="宋体" w:cs="宋体"/>
          <w:b/>
          <w:bCs/>
          <w:color w:val="000000" w:themeColor="text1"/>
          <w:szCs w:val="21"/>
          <w:highlight w:val="none"/>
          <w:lang w:eastAsia="zh-CN"/>
        </w:rPr>
        <w:t xml:space="preserve">JSZC-320583-SZMJ-G2026-0011</w:t>
      </w:r>
      <w:r>
        <w:rPr>
          <w:rFonts w:hint="eastAsia" w:ascii="宋体" w:hAnsi="宋体" w:cs="宋体"/>
          <w:b/>
          <w:bCs/>
          <w:color w:val="000000" w:themeColor="text1"/>
          <w:szCs w:val="21"/>
          <w:highlight w:val="none"/>
        </w:rPr>
        <w:t xml:space="preserve"> </w:t>
      </w:r>
      <w:r>
        <w:rPr>
          <w:color w:val="000000" w:themeColor="text1"/>
        </w:rPr>
      </w:r>
      <w:r/>
    </w:p>
    <w:p>
      <w:pPr>
        <w:pStyle w:val="1089"/>
        <w:spacing w:line="360" w:lineRule="auto"/>
        <w:rPr>
          <w:rFonts w:hint="eastAsia" w:ascii="宋体" w:hAnsi="宋体" w:eastAsia="宋体" w:cs="宋体"/>
          <w:b/>
          <w:color w:val="000000" w:themeColor="text1"/>
          <w:szCs w:val="21"/>
          <w:highlight w:val="none"/>
        </w:rPr>
      </w:pPr>
      <w:r>
        <w:rPr>
          <w:color w:val="000000" w:themeColor="text1"/>
        </w:rPr>
      </w:r>
      <w:bookmarkEnd w:id="62"/>
      <w:r>
        <w:rPr>
          <w:color w:val="000000" w:themeColor="text1"/>
        </w:rPr>
      </w:r>
      <w:bookmarkEnd w:id="63"/>
      <w:r>
        <w:rPr>
          <w:rFonts w:hint="eastAsia" w:ascii="宋体" w:hAnsi="宋体" w:cs="宋体"/>
          <w:b/>
          <w:color w:val="000000" w:themeColor="text1"/>
          <w:szCs w:val="21"/>
          <w:highlight w:val="none"/>
        </w:rPr>
        <w:t xml:space="preserve">二、合同履行期限：</w:t>
      </w:r>
      <w:r>
        <w:rPr>
          <w:rFonts w:hint="eastAsia" w:ascii="宋体" w:hAnsi="宋体" w:cs="宋体"/>
          <w:b/>
          <w:color w:val="000000" w:themeColor="text1"/>
          <w:szCs w:val="21"/>
          <w:highlight w:val="none"/>
          <w:lang w:eastAsia="zh-CN"/>
        </w:rPr>
        <w:t xml:space="preserve">2年</w:t>
      </w:r>
      <w:r>
        <w:rPr>
          <w:color w:val="000000" w:themeColor="text1"/>
        </w:rPr>
      </w:r>
      <w:r/>
    </w:p>
    <w:p>
      <w:pPr>
        <w:pStyle w:val="1089"/>
        <w:spacing w:line="360" w:lineRule="auto"/>
        <w:rPr>
          <w:rFonts w:hint="eastAsia" w:ascii="宋体" w:hAnsi="宋体" w:cs="宋体"/>
          <w:b/>
          <w:bCs/>
          <w:color w:val="000000" w:themeColor="text1"/>
          <w:szCs w:val="21"/>
          <w:highlight w:val="none"/>
        </w:rPr>
      </w:pPr>
      <w:r>
        <w:rPr>
          <w:rFonts w:hint="eastAsia" w:ascii="宋体" w:hAnsi="宋体" w:cs="宋体"/>
          <w:b/>
          <w:color w:val="000000" w:themeColor="text1"/>
          <w:szCs w:val="21"/>
          <w:highlight w:val="none"/>
        </w:rPr>
        <w:t xml:space="preserve">三、</w:t>
      </w:r>
      <w:r>
        <w:rPr>
          <w:rFonts w:hint="eastAsia" w:ascii="宋体" w:hAnsi="宋体" w:cs="宋体"/>
          <w:b/>
          <w:bCs/>
          <w:color w:val="000000" w:themeColor="text1"/>
          <w:szCs w:val="21"/>
          <w:highlight w:val="none"/>
        </w:rPr>
        <w:t xml:space="preserve">项目概况：</w:t>
      </w:r>
      <w:r>
        <w:rPr>
          <w:color w:val="000000" w:themeColor="text1"/>
        </w:rPr>
      </w:r>
      <w:r/>
    </w:p>
    <w:p>
      <w:pPr>
        <w:pStyle w:val="1089"/>
        <w:ind w:firstLine="420"/>
        <w:spacing w:line="360" w:lineRule="auto"/>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为充分保障采购单位</w:t>
      </w:r>
      <w:r>
        <w:rPr>
          <w:rFonts w:hint="eastAsia" w:ascii="宋体" w:hAnsi="宋体"/>
          <w:color w:val="000000" w:themeColor="text1"/>
          <w:szCs w:val="21"/>
          <w:highlight w:val="none"/>
          <w:lang w:val="en-US" w:eastAsia="zh-CN"/>
        </w:rPr>
        <w:t xml:space="preserve">食堂餐饮食材的</w:t>
      </w:r>
      <w:r>
        <w:rPr>
          <w:rFonts w:hint="eastAsia" w:ascii="宋体" w:hAnsi="宋体"/>
          <w:color w:val="000000" w:themeColor="text1"/>
          <w:szCs w:val="21"/>
          <w:highlight w:val="none"/>
        </w:rPr>
        <w:t xml:space="preserve">供应，保证食材物资的食品安全和卫生，现向社会公开招标，选择优秀供应商承担食材供应配送服务。</w:t>
      </w:r>
      <w:r>
        <w:rPr>
          <w:color w:val="000000" w:themeColor="text1"/>
        </w:rPr>
      </w:r>
      <w:r/>
    </w:p>
    <w:p>
      <w:pPr>
        <w:pStyle w:val="1089"/>
        <w:spacing w:line="360" w:lineRule="auto"/>
        <w:rPr>
          <w:rFonts w:hint="eastAsia" w:ascii="宋体" w:hAnsi="宋体" w:cs="宋体"/>
          <w:b/>
          <w:bCs/>
          <w:color w:val="000000" w:themeColor="text1"/>
          <w:szCs w:val="21"/>
          <w:highlight w:val="none"/>
        </w:rPr>
      </w:pPr>
      <w:r>
        <w:rPr>
          <w:rFonts w:hint="eastAsia" w:ascii="宋体" w:hAnsi="宋体" w:cs="宋体"/>
          <w:b/>
          <w:bCs/>
          <w:color w:val="000000" w:themeColor="text1"/>
          <w:szCs w:val="21"/>
          <w:highlight w:val="none"/>
        </w:rPr>
        <w:t xml:space="preserve">四、服务内容：</w:t>
      </w:r>
      <w:r>
        <w:rPr>
          <w:color w:val="000000" w:themeColor="text1"/>
        </w:rPr>
      </w:r>
      <w:r/>
    </w:p>
    <w:p>
      <w:pPr>
        <w:pStyle w:val="1089"/>
        <w:ind w:firstLine="420"/>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eastAsia="zh-CN"/>
        </w:rPr>
        <w:t xml:space="preserve">提供包括且不限于蔬菜类、鲜肉类、水产类、家禽类、蛋类、冻品类、水果类、粮油、干货、杂货、调味配料、各类副食等食材</w:t>
      </w:r>
      <w:r>
        <w:rPr>
          <w:rFonts w:hint="eastAsia" w:ascii="宋体" w:hAnsi="宋体" w:cs="宋体"/>
          <w:color w:val="000000" w:themeColor="text1"/>
          <w:szCs w:val="21"/>
          <w:highlight w:val="none"/>
          <w:lang w:val="en-US" w:eastAsia="zh-CN"/>
        </w:rPr>
        <w:t xml:space="preserve">及</w:t>
      </w:r>
      <w:r>
        <w:rPr>
          <w:rFonts w:hint="eastAsia" w:ascii="宋体" w:hAnsi="宋体" w:cs="宋体"/>
          <w:color w:val="000000" w:themeColor="text1"/>
          <w:szCs w:val="21"/>
          <w:highlight w:val="none"/>
          <w:lang w:val="en-US" w:eastAsia="zh-CN"/>
        </w:rPr>
        <w:t xml:space="preserve">食堂常用易耗品</w:t>
      </w:r>
      <w:r>
        <w:rPr>
          <w:rFonts w:hint="eastAsia" w:ascii="宋体" w:hAnsi="宋体" w:cs="宋体"/>
          <w:color w:val="000000" w:themeColor="text1"/>
          <w:szCs w:val="21"/>
          <w:highlight w:val="none"/>
          <w:lang w:eastAsia="zh-CN"/>
        </w:rPr>
        <w:t xml:space="preserve">的供应</w:t>
      </w:r>
      <w:r>
        <w:rPr>
          <w:rFonts w:hint="eastAsia" w:ascii="宋体" w:hAnsi="宋体" w:cs="宋体"/>
          <w:color w:val="000000" w:themeColor="text1"/>
          <w:szCs w:val="21"/>
          <w:highlight w:val="none"/>
          <w:lang w:val="en-US" w:eastAsia="zh-CN"/>
        </w:rPr>
        <w:t xml:space="preserve">及</w:t>
      </w:r>
      <w:r>
        <w:rPr>
          <w:rFonts w:hint="eastAsia" w:ascii="宋体" w:hAnsi="宋体" w:cs="宋体"/>
          <w:color w:val="000000" w:themeColor="text1"/>
          <w:szCs w:val="21"/>
          <w:highlight w:val="none"/>
          <w:lang w:eastAsia="zh-CN"/>
        </w:rPr>
        <w:t xml:space="preserve">配送服务</w:t>
      </w:r>
      <w:r>
        <w:rPr>
          <w:rFonts w:hint="eastAsia" w:ascii="宋体" w:hAnsi="宋体" w:cs="宋体"/>
          <w:color w:val="000000" w:themeColor="text1"/>
          <w:szCs w:val="21"/>
          <w:highlight w:val="none"/>
        </w:rPr>
        <w:t xml:space="preserve">。</w:t>
      </w:r>
      <w:r>
        <w:rPr>
          <w:color w:val="000000" w:themeColor="text1"/>
        </w:rPr>
      </w:r>
      <w:r/>
    </w:p>
    <w:p>
      <w:pPr>
        <w:pStyle w:val="1089"/>
        <w:spacing w:line="360" w:lineRule="auto"/>
        <w:rPr>
          <w:rFonts w:hint="eastAsia" w:ascii="宋体" w:hAnsi="宋体"/>
          <w:b/>
          <w:bCs/>
          <w:color w:val="000000" w:themeColor="text1"/>
          <w:szCs w:val="21"/>
          <w:highlight w:val="none"/>
        </w:rPr>
      </w:pPr>
      <w:r>
        <w:rPr>
          <w:rFonts w:hint="eastAsia" w:ascii="宋体" w:hAnsi="宋体"/>
          <w:b/>
          <w:bCs/>
          <w:color w:val="000000" w:themeColor="text1"/>
          <w:szCs w:val="21"/>
          <w:highlight w:val="none"/>
        </w:rPr>
        <w:t xml:space="preserve">五、采购内容及要求：</w:t>
      </w:r>
      <w:r>
        <w:rPr>
          <w:color w:val="000000" w:themeColor="text1"/>
        </w:rPr>
      </w:r>
      <w:r/>
    </w:p>
    <w:p>
      <w:pPr>
        <w:pStyle w:val="1089"/>
        <w:ind w:firstLine="420"/>
        <w:spacing w:line="360" w:lineRule="auto"/>
        <w:rPr>
          <w:rFonts w:hint="eastAsia" w:ascii="宋体" w:hAnsi="宋体" w:cs="宋体"/>
          <w:color w:val="000000" w:themeColor="text1"/>
          <w:szCs w:val="21"/>
          <w:highlight w:val="none"/>
        </w:rPr>
      </w:pPr>
      <w:r>
        <w:rPr>
          <w:rFonts w:hint="eastAsia" w:ascii="宋体" w:hAnsi="宋体"/>
          <w:color w:val="000000" w:themeColor="text1"/>
          <w:szCs w:val="21"/>
          <w:highlight w:val="none"/>
        </w:rPr>
        <w:t xml:space="preserve">（一）</w:t>
      </w:r>
      <w:r>
        <w:rPr>
          <w:rFonts w:hint="eastAsia" w:ascii="宋体" w:hAnsi="宋体"/>
          <w:color w:val="000000" w:themeColor="text1"/>
          <w:szCs w:val="21"/>
          <w:highlight w:val="none"/>
        </w:rPr>
        <w:t xml:space="preserve">所有配送的食材需符合</w:t>
      </w:r>
      <w:r>
        <w:rPr>
          <w:rFonts w:hint="eastAsia" w:ascii="宋体" w:hAnsi="宋体" w:cs="宋体"/>
          <w:color w:val="000000" w:themeColor="text1"/>
          <w:szCs w:val="21"/>
          <w:highlight w:val="none"/>
          <w:lang w:val="zh-CN"/>
        </w:rPr>
        <w:t xml:space="preserve">《中华人民共和国食品安全法》</w:t>
      </w:r>
      <w:r>
        <w:rPr>
          <w:rFonts w:hint="eastAsia" w:ascii="宋体" w:hAnsi="宋体" w:cs="宋体"/>
          <w:color w:val="000000" w:themeColor="text1"/>
          <w:szCs w:val="21"/>
          <w:highlight w:val="none"/>
        </w:rPr>
        <w:t xml:space="preserve">及实施条例</w:t>
      </w:r>
      <w:r>
        <w:rPr>
          <w:rFonts w:hint="eastAsia" w:ascii="宋体" w:hAnsi="宋体" w:cs="宋体"/>
          <w:color w:val="000000" w:themeColor="text1"/>
          <w:szCs w:val="21"/>
          <w:highlight w:val="none"/>
          <w:lang w:eastAsia="zh-CN"/>
        </w:rPr>
        <w:t xml:space="preserve">、</w:t>
      </w:r>
      <w:r>
        <w:rPr>
          <w:rFonts w:hint="eastAsia" w:ascii="宋体" w:hAnsi="宋体" w:cs="宋体"/>
          <w:color w:val="000000" w:themeColor="text1"/>
          <w:szCs w:val="21"/>
          <w:highlight w:val="none"/>
        </w:rPr>
        <w:t xml:space="preserve">《中华人民共和国农产品质量安全法》</w:t>
      </w:r>
      <w:r>
        <w:rPr>
          <w:rFonts w:hint="eastAsia" w:ascii="宋体" w:hAnsi="宋体" w:eastAsia="宋体" w:cs="宋体"/>
          <w:color w:val="000000" w:themeColor="text1"/>
          <w:szCs w:val="21"/>
          <w:highlight w:val="none"/>
          <w:lang w:val="zh-CN"/>
        </w:rPr>
        <w:t xml:space="preserve">、</w:t>
      </w:r>
      <w:r>
        <w:rPr>
          <w:rFonts w:hint="eastAsia" w:ascii="宋体" w:hAnsi="宋体" w:eastAsia="宋体" w:cs="宋体"/>
          <w:color w:val="000000" w:themeColor="text1"/>
          <w:szCs w:val="21"/>
          <w:highlight w:val="none"/>
          <w:lang w:val="en-US" w:eastAsia="zh-CN"/>
        </w:rPr>
        <w:t xml:space="preserve">食品安全国家标准、行业标准等</w:t>
      </w:r>
      <w:r>
        <w:rPr>
          <w:rFonts w:hint="eastAsia" w:ascii="宋体" w:hAnsi="宋体" w:eastAsia="宋体" w:cs="宋体"/>
          <w:color w:val="000000" w:themeColor="text1"/>
          <w:szCs w:val="21"/>
          <w:highlight w:val="none"/>
          <w:lang w:val="zh-CN"/>
        </w:rPr>
        <w:t xml:space="preserve">（涉及食品质量标准如有新的国家或行业标准出台，</w:t>
      </w:r>
      <w:r>
        <w:rPr>
          <w:rFonts w:hint="eastAsia" w:ascii="宋体" w:hAnsi="宋体" w:eastAsia="宋体" w:cs="宋体"/>
          <w:color w:val="000000" w:themeColor="text1"/>
          <w:szCs w:val="21"/>
          <w:highlight w:val="none"/>
          <w:lang w:val="en-US" w:eastAsia="zh-CN"/>
        </w:rPr>
        <w:t xml:space="preserve">需符合</w:t>
      </w:r>
      <w:r>
        <w:rPr>
          <w:rFonts w:hint="eastAsia" w:ascii="宋体" w:hAnsi="宋体" w:eastAsia="宋体" w:cs="宋体"/>
          <w:color w:val="000000" w:themeColor="text1"/>
          <w:szCs w:val="21"/>
          <w:highlight w:val="none"/>
          <w:lang w:val="zh-CN"/>
        </w:rPr>
        <w:t xml:space="preserve">最新标准），</w:t>
      </w:r>
      <w:r>
        <w:rPr>
          <w:rFonts w:hint="eastAsia" w:ascii="宋体" w:hAnsi="宋体" w:cs="宋体"/>
          <w:color w:val="000000" w:themeColor="text1"/>
          <w:szCs w:val="21"/>
          <w:highlight w:val="none"/>
          <w:lang w:val="zh-CN"/>
        </w:rPr>
        <w:t xml:space="preserve">保证卫生安全，须无毒、无害、无腐烂，具有较好的色、香、味等感官性状。</w:t>
      </w:r>
      <w:r>
        <w:rPr>
          <w:color w:val="000000" w:themeColor="text1"/>
        </w:rPr>
      </w:r>
      <w:r/>
    </w:p>
    <w:p>
      <w:pPr>
        <w:pStyle w:val="1089"/>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lang w:val="zh-CN"/>
        </w:rPr>
        <w:t xml:space="preserve">（</w:t>
      </w:r>
      <w:r>
        <w:rPr>
          <w:rFonts w:hint="eastAsia" w:ascii="宋体" w:hAnsi="宋体" w:cs="宋体"/>
          <w:color w:val="000000" w:themeColor="text1"/>
          <w:szCs w:val="21"/>
          <w:highlight w:val="none"/>
        </w:rPr>
        <w:t xml:space="preserve">二</w:t>
      </w:r>
      <w:r>
        <w:rPr>
          <w:rFonts w:hint="eastAsia" w:ascii="宋体" w:hAnsi="宋体" w:cs="宋体"/>
          <w:color w:val="000000" w:themeColor="text1"/>
          <w:szCs w:val="21"/>
          <w:highlight w:val="none"/>
          <w:lang w:val="zh-CN"/>
        </w:rPr>
        <w:t xml:space="preserve">）</w:t>
      </w:r>
      <w:r>
        <w:rPr>
          <w:rFonts w:hint="eastAsia" w:ascii="宋体" w:hAnsi="宋体" w:cs="宋体"/>
          <w:color w:val="000000" w:themeColor="text1"/>
          <w:szCs w:val="21"/>
          <w:highlight w:val="none"/>
        </w:rPr>
        <w:t xml:space="preserve">所有食材均为非转基因产品。</w:t>
      </w:r>
      <w:r>
        <w:rPr>
          <w:color w:val="000000" w:themeColor="text1"/>
        </w:rPr>
      </w:r>
      <w:r/>
    </w:p>
    <w:p>
      <w:pPr>
        <w:pStyle w:val="1089"/>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（三）</w:t>
      </w:r>
      <w:r>
        <w:rPr>
          <w:rFonts w:hint="eastAsia" w:ascii="宋体" w:hAnsi="宋体" w:cs="宋体"/>
          <w:color w:val="000000" w:themeColor="text1"/>
          <w:szCs w:val="21"/>
          <w:highlight w:val="none"/>
        </w:rPr>
        <w:t xml:space="preserve">主要</w:t>
      </w:r>
      <w:r>
        <w:rPr>
          <w:rFonts w:hint="eastAsia" w:ascii="宋体" w:hAnsi="宋体" w:cs="宋体"/>
          <w:color w:val="000000" w:themeColor="text1"/>
          <w:szCs w:val="21"/>
          <w:highlight w:val="none"/>
          <w:lang w:val="en-US" w:eastAsia="zh-CN"/>
        </w:rPr>
        <w:t xml:space="preserve">食材</w:t>
      </w:r>
      <w:r>
        <w:rPr>
          <w:rFonts w:hint="eastAsia" w:ascii="宋体" w:hAnsi="宋体" w:cs="宋体"/>
          <w:color w:val="000000" w:themeColor="text1"/>
          <w:szCs w:val="21"/>
          <w:highlight w:val="none"/>
          <w:lang w:val="en-US" w:eastAsia="zh-CN"/>
        </w:rPr>
        <w:t xml:space="preserve">及易耗品</w:t>
      </w:r>
      <w:r>
        <w:rPr>
          <w:rFonts w:hint="eastAsia" w:ascii="宋体" w:hAnsi="宋体" w:cs="宋体"/>
          <w:color w:val="000000" w:themeColor="text1"/>
          <w:szCs w:val="21"/>
          <w:highlight w:val="none"/>
        </w:rPr>
        <w:t xml:space="preserve">质量要求如下：</w:t>
      </w:r>
      <w:r>
        <w:rPr>
          <w:color w:val="000000" w:themeColor="text1"/>
        </w:rPr>
      </w:r>
      <w:r/>
    </w:p>
    <w:tbl>
      <w:tblPr>
        <w:tblW w:w="9399" w:type="dxa"/>
        <w:tblInd w:w="-8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83"/>
        <w:gridCol w:w="1186"/>
        <w:gridCol w:w="7530"/>
      </w:tblGrid>
      <w:tr>
        <w:trPr>
          <w:trHeight w:val="462"/>
        </w:trPr>
        <w:tc>
          <w:tcPr>
            <w:tcW w:w="683" w:type="dxa"/>
            <w:vAlign w:val="center"/>
            <w:textDirection w:val="lrTb"/>
            <w:noWrap w:val="false"/>
          </w:tcPr>
          <w:p>
            <w:pPr>
              <w:pStyle w:val="1089"/>
              <w:jc w:val="center"/>
              <w:spacing w:line="24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序号</w:t>
            </w:r>
            <w:r>
              <w:rPr>
                <w:color w:val="000000" w:themeColor="text1"/>
              </w:rPr>
            </w:r>
            <w:r/>
          </w:p>
        </w:tc>
        <w:tc>
          <w:tcPr>
            <w:tcW w:w="1186" w:type="dxa"/>
            <w:vAlign w:val="center"/>
            <w:textDirection w:val="lrTb"/>
            <w:noWrap w:val="false"/>
          </w:tcPr>
          <w:p>
            <w:pPr>
              <w:pStyle w:val="1089"/>
              <w:jc w:val="center"/>
              <w:spacing w:line="24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食材类型</w:t>
            </w:r>
            <w:r>
              <w:rPr>
                <w:color w:val="000000" w:themeColor="text1"/>
              </w:rPr>
            </w:r>
            <w:r/>
          </w:p>
        </w:tc>
        <w:tc>
          <w:tcPr>
            <w:tcW w:w="7530" w:type="dxa"/>
            <w:vAlign w:val="center"/>
            <w:textDirection w:val="lrTb"/>
            <w:noWrap w:val="false"/>
          </w:tcPr>
          <w:p>
            <w:pPr>
              <w:pStyle w:val="1089"/>
              <w:jc w:val="center"/>
              <w:spacing w:line="24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要求</w:t>
            </w:r>
            <w:r>
              <w:rPr>
                <w:color w:val="000000" w:themeColor="text1"/>
              </w:rPr>
            </w:r>
            <w:r/>
          </w:p>
        </w:tc>
      </w:tr>
      <w:tr>
        <w:trPr>
          <w:trHeight w:val="699"/>
        </w:trPr>
        <w:tc>
          <w:tcPr>
            <w:tcW w:w="683" w:type="dxa"/>
            <w:vAlign w:val="center"/>
            <w:textDirection w:val="lrTb"/>
            <w:noWrap w:val="false"/>
          </w:tcPr>
          <w:p>
            <w:pPr>
              <w:pStyle w:val="1089"/>
              <w:jc w:val="center"/>
              <w:spacing w:line="24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1</w:t>
            </w:r>
            <w:r>
              <w:rPr>
                <w:color w:val="000000" w:themeColor="text1"/>
              </w:rPr>
            </w:r>
            <w:r/>
          </w:p>
        </w:tc>
        <w:tc>
          <w:tcPr>
            <w:tcW w:w="1186" w:type="dxa"/>
            <w:vAlign w:val="center"/>
            <w:textDirection w:val="lrTb"/>
            <w:noWrap w:val="false"/>
          </w:tcPr>
          <w:p>
            <w:pPr>
              <w:pStyle w:val="1089"/>
              <w:jc w:val="center"/>
              <w:spacing w:line="24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蔬菜类</w:t>
            </w:r>
            <w:r>
              <w:rPr>
                <w:color w:val="000000" w:themeColor="text1"/>
              </w:rPr>
            </w:r>
            <w:r/>
          </w:p>
        </w:tc>
        <w:tc>
          <w:tcPr>
            <w:tcW w:w="7530" w:type="dxa"/>
            <w:vAlign w:val="center"/>
            <w:textDirection w:val="lrTb"/>
            <w:noWrap w:val="false"/>
          </w:tcPr>
          <w:p>
            <w:pPr>
              <w:pStyle w:val="1089"/>
              <w:spacing w:line="240" w:lineRule="auto"/>
              <w:rPr>
                <w:rFonts w:ascii="宋体" w:hAnsi="宋体" w:cs="宋体"/>
                <w:color w:val="000000" w:themeColor="text1"/>
                <w:szCs w:val="21"/>
                <w:highlight w:val="none"/>
              </w:rPr>
            </w:pPr>
            <w:r>
              <w:rPr>
                <w:rFonts w:hAnsi="宋体"/>
                <w:color w:val="000000" w:themeColor="text1"/>
                <w:szCs w:val="21"/>
                <w:highlight w:val="none"/>
              </w:rPr>
              <w:t xml:space="preserve">所提供的蔬菜必须保证新鲜、无黄叶、枯死叶、无虫、无杂质、不腐烂变质</w:t>
            </w:r>
            <w:r>
              <w:rPr>
                <w:rFonts w:hint="eastAsia" w:hAnsi="宋体"/>
                <w:color w:val="000000" w:themeColor="text1"/>
                <w:szCs w:val="21"/>
                <w:highlight w:val="none"/>
              </w:rPr>
              <w:t xml:space="preserve">、</w:t>
            </w:r>
            <w:r>
              <w:rPr>
                <w:rFonts w:hAnsi="宋体"/>
                <w:color w:val="000000" w:themeColor="text1"/>
                <w:szCs w:val="21"/>
                <w:highlight w:val="none"/>
              </w:rPr>
              <w:t xml:space="preserve">叶面干净无明显泥土</w:t>
            </w:r>
            <w:r>
              <w:rPr>
                <w:rFonts w:hint="eastAsia" w:ascii="宋体" w:hAnsi="宋体" w:cs="宋体"/>
                <w:color w:val="000000" w:themeColor="text1"/>
                <w:szCs w:val="21"/>
                <w:highlight w:val="none"/>
              </w:rPr>
              <w:t xml:space="preserve">，符合食品卫生要求。</w:t>
            </w:r>
            <w:r>
              <w:rPr>
                <w:color w:val="000000" w:themeColor="text1"/>
              </w:rPr>
            </w:r>
            <w:r/>
          </w:p>
        </w:tc>
      </w:tr>
      <w:tr>
        <w:trPr>
          <w:trHeight w:val="860"/>
        </w:trPr>
        <w:tc>
          <w:tcPr>
            <w:tcW w:w="683" w:type="dxa"/>
            <w:vAlign w:val="center"/>
            <w:textDirection w:val="lrTb"/>
            <w:noWrap w:val="false"/>
          </w:tcPr>
          <w:p>
            <w:pPr>
              <w:pStyle w:val="1089"/>
              <w:jc w:val="center"/>
              <w:spacing w:line="24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2</w:t>
            </w:r>
            <w:r>
              <w:rPr>
                <w:color w:val="000000" w:themeColor="text1"/>
              </w:rPr>
            </w:r>
            <w:r/>
          </w:p>
        </w:tc>
        <w:tc>
          <w:tcPr>
            <w:tcW w:w="1186" w:type="dxa"/>
            <w:vAlign w:val="center"/>
            <w:textDirection w:val="lrTb"/>
            <w:noWrap w:val="false"/>
          </w:tcPr>
          <w:p>
            <w:pPr>
              <w:pStyle w:val="1089"/>
              <w:jc w:val="center"/>
              <w:spacing w:line="24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鲜肉类</w:t>
            </w:r>
            <w:r>
              <w:rPr>
                <w:color w:val="000000" w:themeColor="text1"/>
              </w:rPr>
            </w:r>
            <w:r/>
          </w:p>
        </w:tc>
        <w:tc>
          <w:tcPr>
            <w:tcW w:w="7530" w:type="dxa"/>
            <w:vAlign w:val="center"/>
            <w:textDirection w:val="lrTb"/>
            <w:noWrap w:val="false"/>
          </w:tcPr>
          <w:p>
            <w:pPr>
              <w:pStyle w:val="1089"/>
              <w:spacing w:line="240" w:lineRule="auto"/>
              <w:rPr>
                <w:rFonts w:ascii="宋体" w:hAnsi="宋体" w:cs="宋体"/>
                <w:color w:val="000000" w:themeColor="text1"/>
                <w:szCs w:val="21"/>
                <w:highlight w:val="none"/>
              </w:rPr>
            </w:pPr>
            <w:r>
              <w:rPr>
                <w:rFonts w:hint="eastAsia" w:ascii="宋体" w:hAnsi="宋体"/>
                <w:color w:val="000000" w:themeColor="text1"/>
                <w:szCs w:val="21"/>
                <w:highlight w:val="none"/>
              </w:rPr>
              <w:t xml:space="preserve">来源于国家认可的正规肉厂，为当日新鲜商品，</w:t>
            </w:r>
            <w:r>
              <w:rPr>
                <w:rFonts w:hint="eastAsia" w:ascii="宋体" w:hAnsi="宋体" w:cs="宋体"/>
                <w:color w:val="000000" w:themeColor="text1"/>
                <w:szCs w:val="21"/>
                <w:highlight w:val="none"/>
              </w:rPr>
              <w:t xml:space="preserve">必须经检验检疫合格的、有动物检疫及屠宰证明，肉质新鲜，不注水，无病毒，符合食品卫生要求。</w:t>
            </w:r>
            <w:r>
              <w:rPr>
                <w:color w:val="000000" w:themeColor="text1"/>
              </w:rPr>
            </w:r>
            <w:r/>
          </w:p>
        </w:tc>
      </w:tr>
      <w:tr>
        <w:trPr>
          <w:trHeight w:val="709"/>
        </w:trPr>
        <w:tc>
          <w:tcPr>
            <w:tcW w:w="683" w:type="dxa"/>
            <w:vAlign w:val="center"/>
            <w:textDirection w:val="lrTb"/>
            <w:noWrap w:val="false"/>
          </w:tcPr>
          <w:p>
            <w:pPr>
              <w:pStyle w:val="1089"/>
              <w:jc w:val="center"/>
              <w:spacing w:line="24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3</w:t>
            </w:r>
            <w:r>
              <w:rPr>
                <w:color w:val="000000" w:themeColor="text1"/>
              </w:rPr>
            </w:r>
            <w:r/>
          </w:p>
        </w:tc>
        <w:tc>
          <w:tcPr>
            <w:tcW w:w="1186" w:type="dxa"/>
            <w:vAlign w:val="center"/>
            <w:textDirection w:val="lrTb"/>
            <w:noWrap w:val="false"/>
          </w:tcPr>
          <w:p>
            <w:pPr>
              <w:pStyle w:val="1089"/>
              <w:jc w:val="center"/>
              <w:spacing w:line="24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水产类</w:t>
            </w:r>
            <w:r>
              <w:rPr>
                <w:color w:val="000000" w:themeColor="text1"/>
              </w:rPr>
            </w:r>
            <w:r/>
          </w:p>
        </w:tc>
        <w:tc>
          <w:tcPr>
            <w:tcW w:w="7530" w:type="dxa"/>
            <w:vAlign w:val="center"/>
            <w:textDirection w:val="lrTb"/>
            <w:noWrap w:val="false"/>
          </w:tcPr>
          <w:p>
            <w:pPr>
              <w:pStyle w:val="1089"/>
              <w:spacing w:line="24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肉质新鲜，无病毒，不含有害物质，鲜鱼类必须生猛鲜活，</w:t>
            </w:r>
            <w:r>
              <w:rPr>
                <w:rFonts w:hAnsi="宋体"/>
                <w:color w:val="000000" w:themeColor="text1"/>
                <w:szCs w:val="21"/>
                <w:highlight w:val="none"/>
              </w:rPr>
              <w:t xml:space="preserve">出具《水产品检测报告》</w:t>
            </w:r>
            <w:r>
              <w:rPr>
                <w:rFonts w:hint="eastAsia" w:ascii="宋体" w:hAnsi="宋体" w:cs="宋体"/>
                <w:color w:val="000000" w:themeColor="text1"/>
                <w:szCs w:val="21"/>
                <w:highlight w:val="none"/>
              </w:rPr>
              <w:t xml:space="preserve">。</w:t>
            </w:r>
            <w:r>
              <w:rPr>
                <w:color w:val="000000" w:themeColor="text1"/>
              </w:rPr>
            </w:r>
            <w:r/>
          </w:p>
        </w:tc>
      </w:tr>
      <w:tr>
        <w:trPr>
          <w:trHeight w:val="724"/>
        </w:trPr>
        <w:tc>
          <w:tcPr>
            <w:tcW w:w="683" w:type="dxa"/>
            <w:vAlign w:val="center"/>
            <w:textDirection w:val="lrTb"/>
            <w:noWrap w:val="false"/>
          </w:tcPr>
          <w:p>
            <w:pPr>
              <w:pStyle w:val="1089"/>
              <w:jc w:val="center"/>
              <w:spacing w:line="24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4</w:t>
            </w:r>
            <w:r>
              <w:rPr>
                <w:color w:val="000000" w:themeColor="text1"/>
              </w:rPr>
            </w:r>
            <w:r/>
          </w:p>
        </w:tc>
        <w:tc>
          <w:tcPr>
            <w:tcW w:w="1186" w:type="dxa"/>
            <w:vAlign w:val="center"/>
            <w:textDirection w:val="lrTb"/>
            <w:noWrap w:val="false"/>
          </w:tcPr>
          <w:p>
            <w:pPr>
              <w:pStyle w:val="1089"/>
              <w:jc w:val="center"/>
              <w:spacing w:line="24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家禽类</w:t>
            </w:r>
            <w:r>
              <w:rPr>
                <w:color w:val="000000" w:themeColor="text1"/>
              </w:rPr>
            </w:r>
            <w:r/>
          </w:p>
        </w:tc>
        <w:tc>
          <w:tcPr>
            <w:tcW w:w="7530" w:type="dxa"/>
            <w:vAlign w:val="center"/>
            <w:textDirection w:val="lrTb"/>
            <w:noWrap w:val="false"/>
          </w:tcPr>
          <w:p>
            <w:pPr>
              <w:pStyle w:val="1089"/>
              <w:spacing w:line="24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新鲜肥美，无内脏，不注水，无病毒，符合食品卫生要求，</w:t>
            </w:r>
            <w:r>
              <w:rPr>
                <w:rFonts w:hAnsi="宋体"/>
                <w:color w:val="000000" w:themeColor="text1"/>
                <w:szCs w:val="21"/>
                <w:highlight w:val="none"/>
              </w:rPr>
              <w:t xml:space="preserve">提供《动物或动物产品分销信息凭证》或《动物检疫合格证》</w:t>
            </w:r>
            <w:r>
              <w:rPr>
                <w:rFonts w:hint="eastAsia" w:ascii="宋体" w:hAnsi="宋体" w:cs="宋体"/>
                <w:color w:val="000000" w:themeColor="text1"/>
                <w:szCs w:val="21"/>
                <w:highlight w:val="none"/>
              </w:rPr>
              <w:t xml:space="preserve">。</w:t>
            </w:r>
            <w:r>
              <w:rPr>
                <w:color w:val="000000" w:themeColor="text1"/>
              </w:rPr>
            </w:r>
            <w:r/>
          </w:p>
        </w:tc>
      </w:tr>
      <w:tr>
        <w:trPr>
          <w:trHeight w:val="462"/>
        </w:trPr>
        <w:tc>
          <w:tcPr>
            <w:tcW w:w="683" w:type="dxa"/>
            <w:vAlign w:val="center"/>
            <w:textDirection w:val="lrTb"/>
            <w:noWrap w:val="false"/>
          </w:tcPr>
          <w:p>
            <w:pPr>
              <w:pStyle w:val="1089"/>
              <w:jc w:val="center"/>
              <w:spacing w:line="24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5</w:t>
            </w:r>
            <w:r>
              <w:rPr>
                <w:color w:val="000000" w:themeColor="text1"/>
              </w:rPr>
            </w:r>
            <w:r/>
          </w:p>
        </w:tc>
        <w:tc>
          <w:tcPr>
            <w:tcW w:w="1186" w:type="dxa"/>
            <w:vAlign w:val="center"/>
            <w:textDirection w:val="lrTb"/>
            <w:noWrap w:val="false"/>
          </w:tcPr>
          <w:p>
            <w:pPr>
              <w:pStyle w:val="1089"/>
              <w:jc w:val="center"/>
              <w:spacing w:line="24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蛋类</w:t>
            </w:r>
            <w:r>
              <w:rPr>
                <w:color w:val="000000" w:themeColor="text1"/>
              </w:rPr>
            </w:r>
            <w:r/>
          </w:p>
        </w:tc>
        <w:tc>
          <w:tcPr>
            <w:tcW w:w="7530" w:type="dxa"/>
            <w:vAlign w:val="center"/>
            <w:textDirection w:val="lrTb"/>
            <w:noWrap w:val="false"/>
          </w:tcPr>
          <w:p>
            <w:pPr>
              <w:pStyle w:val="1089"/>
              <w:spacing w:line="24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无公害禽蛋，新鲜，无变质，破损较少。</w:t>
            </w:r>
            <w:r>
              <w:rPr>
                <w:color w:val="000000" w:themeColor="text1"/>
              </w:rPr>
            </w:r>
            <w:r/>
          </w:p>
        </w:tc>
      </w:tr>
      <w:tr>
        <w:trPr>
          <w:trHeight w:val="1042"/>
        </w:trPr>
        <w:tc>
          <w:tcPr>
            <w:tcW w:w="683" w:type="dxa"/>
            <w:vAlign w:val="center"/>
            <w:textDirection w:val="lrTb"/>
            <w:noWrap w:val="false"/>
          </w:tcPr>
          <w:p>
            <w:pPr>
              <w:pStyle w:val="1089"/>
              <w:jc w:val="center"/>
              <w:spacing w:line="24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6</w:t>
            </w:r>
            <w:r>
              <w:rPr>
                <w:color w:val="000000" w:themeColor="text1"/>
              </w:rPr>
            </w:r>
            <w:r/>
          </w:p>
        </w:tc>
        <w:tc>
          <w:tcPr>
            <w:tcW w:w="1186" w:type="dxa"/>
            <w:vAlign w:val="center"/>
            <w:textDirection w:val="lrTb"/>
            <w:noWrap w:val="false"/>
          </w:tcPr>
          <w:p>
            <w:pPr>
              <w:pStyle w:val="1089"/>
              <w:jc w:val="center"/>
              <w:spacing w:line="24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冻品类</w:t>
            </w:r>
            <w:r>
              <w:rPr>
                <w:color w:val="000000" w:themeColor="text1"/>
              </w:rPr>
            </w:r>
            <w:r/>
          </w:p>
        </w:tc>
        <w:tc>
          <w:tcPr>
            <w:tcW w:w="7530" w:type="dxa"/>
            <w:vAlign w:val="center"/>
            <w:textDirection w:val="lrTb"/>
            <w:noWrap w:val="false"/>
          </w:tcPr>
          <w:p>
            <w:pPr>
              <w:pStyle w:val="1089"/>
              <w:spacing w:line="24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包装符合食品安全要求（食品名称、规格、净含量、生产日期、保质期、贮存条件和食品生产许可证编号等），品质优良、包装完好、无异味、无病毒，在保质期内并在送货时提供相对应检验检疫报告等资料。</w:t>
            </w:r>
            <w:r>
              <w:rPr>
                <w:color w:val="000000" w:themeColor="text1"/>
              </w:rPr>
            </w:r>
            <w:r/>
          </w:p>
        </w:tc>
      </w:tr>
      <w:tr>
        <w:trPr>
          <w:trHeight w:val="694"/>
        </w:trPr>
        <w:tc>
          <w:tcPr>
            <w:tcW w:w="683" w:type="dxa"/>
            <w:vAlign w:val="center"/>
            <w:textDirection w:val="lrTb"/>
            <w:noWrap w:val="false"/>
          </w:tcPr>
          <w:p>
            <w:pPr>
              <w:pStyle w:val="1089"/>
              <w:jc w:val="center"/>
              <w:spacing w:line="24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7</w:t>
            </w:r>
            <w:r>
              <w:rPr>
                <w:color w:val="000000" w:themeColor="text1"/>
              </w:rPr>
            </w:r>
            <w:r/>
          </w:p>
        </w:tc>
        <w:tc>
          <w:tcPr>
            <w:tcW w:w="1186" w:type="dxa"/>
            <w:vAlign w:val="center"/>
            <w:textDirection w:val="lrTb"/>
            <w:noWrap w:val="false"/>
          </w:tcPr>
          <w:p>
            <w:pPr>
              <w:pStyle w:val="1089"/>
              <w:jc w:val="center"/>
              <w:spacing w:line="24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调料类</w:t>
            </w:r>
            <w:r>
              <w:rPr>
                <w:color w:val="000000" w:themeColor="text1"/>
              </w:rPr>
            </w:r>
            <w:r/>
          </w:p>
        </w:tc>
        <w:tc>
          <w:tcPr>
            <w:tcW w:w="7530" w:type="dxa"/>
            <w:vAlign w:val="center"/>
            <w:textDirection w:val="lrTb"/>
            <w:noWrap w:val="false"/>
          </w:tcPr>
          <w:p>
            <w:pPr>
              <w:pStyle w:val="1089"/>
              <w:spacing w:line="24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正规知名厂家或其代理商，有商标牌号，注明生产日期、产地、保质期、包装规格、有QS标志。</w:t>
            </w:r>
            <w:r>
              <w:rPr>
                <w:color w:val="000000" w:themeColor="text1"/>
              </w:rPr>
            </w:r>
            <w:r/>
          </w:p>
        </w:tc>
      </w:tr>
      <w:tr>
        <w:trPr>
          <w:trHeight w:val="829"/>
        </w:trPr>
        <w:tc>
          <w:tcPr>
            <w:tcW w:w="683" w:type="dxa"/>
            <w:vAlign w:val="center"/>
            <w:textDirection w:val="lrTb"/>
            <w:noWrap w:val="false"/>
          </w:tcPr>
          <w:p>
            <w:pPr>
              <w:pStyle w:val="1089"/>
              <w:jc w:val="center"/>
              <w:spacing w:line="24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8</w:t>
            </w:r>
            <w:r>
              <w:rPr>
                <w:color w:val="000000" w:themeColor="text1"/>
              </w:rPr>
            </w:r>
            <w:r/>
          </w:p>
        </w:tc>
        <w:tc>
          <w:tcPr>
            <w:tcW w:w="1186" w:type="dxa"/>
            <w:vAlign w:val="center"/>
            <w:textDirection w:val="lrTb"/>
            <w:noWrap w:val="false"/>
          </w:tcPr>
          <w:p>
            <w:pPr>
              <w:pStyle w:val="1089"/>
              <w:jc w:val="center"/>
              <w:spacing w:line="24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豆制品类</w:t>
            </w:r>
            <w:r>
              <w:rPr>
                <w:color w:val="000000" w:themeColor="text1"/>
              </w:rPr>
            </w:r>
            <w:r/>
          </w:p>
        </w:tc>
        <w:tc>
          <w:tcPr>
            <w:tcW w:w="7530" w:type="dxa"/>
            <w:vAlign w:val="center"/>
            <w:textDirection w:val="lrTb"/>
            <w:noWrap w:val="false"/>
          </w:tcPr>
          <w:p>
            <w:pPr>
              <w:pStyle w:val="1089"/>
              <w:spacing w:line="24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以非转基因大豆或杂豆为主要原料，经过加工制成的食品，包括发酵豆制品、非发酵豆制品和大豆蛋白类制品，均须达到食品安全国家标准。</w:t>
            </w:r>
            <w:r>
              <w:rPr>
                <w:color w:val="000000" w:themeColor="text1"/>
              </w:rPr>
            </w:r>
            <w:r/>
          </w:p>
        </w:tc>
      </w:tr>
      <w:tr>
        <w:trPr>
          <w:trHeight w:val="462"/>
        </w:trPr>
        <w:tc>
          <w:tcPr>
            <w:tcW w:w="683" w:type="dxa"/>
            <w:vAlign w:val="center"/>
            <w:textDirection w:val="lrTb"/>
            <w:noWrap w:val="false"/>
          </w:tcPr>
          <w:p>
            <w:pPr>
              <w:pStyle w:val="1089"/>
              <w:jc w:val="center"/>
              <w:spacing w:line="24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9</w:t>
            </w:r>
            <w:r>
              <w:rPr>
                <w:color w:val="000000" w:themeColor="text1"/>
              </w:rPr>
            </w:r>
            <w:r/>
          </w:p>
        </w:tc>
        <w:tc>
          <w:tcPr>
            <w:tcW w:w="1186" w:type="dxa"/>
            <w:vAlign w:val="center"/>
            <w:textDirection w:val="lrTb"/>
            <w:noWrap w:val="false"/>
          </w:tcPr>
          <w:p>
            <w:pPr>
              <w:pStyle w:val="1089"/>
              <w:jc w:val="center"/>
              <w:spacing w:line="24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卤货类</w:t>
            </w:r>
            <w:r>
              <w:rPr>
                <w:color w:val="000000" w:themeColor="text1"/>
              </w:rPr>
            </w:r>
            <w:r/>
          </w:p>
        </w:tc>
        <w:tc>
          <w:tcPr>
            <w:tcW w:w="7530" w:type="dxa"/>
            <w:vAlign w:val="center"/>
            <w:textDirection w:val="lrTb"/>
            <w:noWrap w:val="false"/>
          </w:tcPr>
          <w:p>
            <w:pPr>
              <w:pStyle w:val="1089"/>
              <w:spacing w:line="24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色香味美，无异味、全面烧熟、无病毒、符合食品安全卫生要求。</w:t>
            </w:r>
            <w:r>
              <w:rPr>
                <w:color w:val="000000" w:themeColor="text1"/>
              </w:rPr>
            </w:r>
            <w:r/>
          </w:p>
        </w:tc>
      </w:tr>
      <w:tr>
        <w:trPr>
          <w:trHeight w:val="849"/>
        </w:trPr>
        <w:tc>
          <w:tcPr>
            <w:tcW w:w="683" w:type="dxa"/>
            <w:vAlign w:val="center"/>
            <w:textDirection w:val="lrTb"/>
            <w:noWrap w:val="false"/>
          </w:tcPr>
          <w:p>
            <w:pPr>
              <w:pStyle w:val="1089"/>
              <w:jc w:val="center"/>
              <w:spacing w:line="240" w:lineRule="auto"/>
              <w:rPr>
                <w:rFonts w:ascii="宋体" w:hAnsi="宋体" w:eastAsia="宋体" w:cs="宋体"/>
                <w:color w:val="000000" w:themeColor="text1"/>
                <w:szCs w:val="21"/>
                <w:highlight w:val="none"/>
              </w:rPr>
            </w:pPr>
            <w:r>
              <w:rPr>
                <w:rFonts w:hint="eastAsia" w:ascii="宋体" w:hAnsi="宋体" w:eastAsia="宋体" w:cs="宋体"/>
                <w:color w:val="000000" w:themeColor="text1"/>
                <w:sz w:val="21"/>
                <w:szCs w:val="21"/>
                <w:highlight w:val="none"/>
                <w:lang w:val="en-US" w:eastAsia="zh-CN"/>
              </w:rPr>
              <w:t xml:space="preserve">10</w:t>
            </w:r>
            <w:r>
              <w:rPr>
                <w:color w:val="000000" w:themeColor="text1"/>
              </w:rPr>
            </w:r>
            <w:r/>
          </w:p>
        </w:tc>
        <w:tc>
          <w:tcPr>
            <w:tcW w:w="1186" w:type="dxa"/>
            <w:vAlign w:val="center"/>
            <w:textDirection w:val="lrTb"/>
            <w:noWrap w:val="false"/>
          </w:tcPr>
          <w:p>
            <w:pPr>
              <w:pStyle w:val="1089"/>
              <w:jc w:val="center"/>
              <w:spacing w:line="24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 w:val="21"/>
                <w:szCs w:val="21"/>
                <w:highlight w:val="none"/>
              </w:rPr>
              <w:t xml:space="preserve">水果类</w:t>
            </w:r>
            <w:r>
              <w:rPr>
                <w:color w:val="000000" w:themeColor="text1"/>
              </w:rPr>
            </w:r>
            <w:r/>
          </w:p>
        </w:tc>
        <w:tc>
          <w:tcPr>
            <w:tcW w:w="7530" w:type="dxa"/>
            <w:vAlign w:val="center"/>
            <w:textDirection w:val="lrTb"/>
            <w:noWrap w:val="false"/>
          </w:tcPr>
          <w:p>
            <w:pPr>
              <w:pStyle w:val="1089"/>
              <w:spacing w:line="24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 w:val="21"/>
                <w:szCs w:val="21"/>
                <w:highlight w:val="none"/>
                <w:lang w:eastAsia="zh-CN"/>
              </w:rPr>
              <w:t xml:space="preserve">颜色鲜艳、外型端正、个头均匀、无斑点、无破损、无压伤磕伤、果实成熟新鲜、味道纯正，符合食品安全国家标准。</w:t>
            </w:r>
            <w:r>
              <w:rPr>
                <w:color w:val="000000" w:themeColor="text1"/>
              </w:rPr>
            </w:r>
            <w:r/>
          </w:p>
        </w:tc>
      </w:tr>
      <w:tr>
        <w:trPr>
          <w:trHeight w:val="664"/>
        </w:trPr>
        <w:tc>
          <w:tcPr>
            <w:tcW w:w="683" w:type="dxa"/>
            <w:vAlign w:val="center"/>
            <w:textDirection w:val="lrTb"/>
            <w:noWrap w:val="false"/>
          </w:tcPr>
          <w:p>
            <w:pPr>
              <w:pStyle w:val="1089"/>
              <w:jc w:val="center"/>
              <w:spacing w:line="240" w:lineRule="auto"/>
              <w:rPr>
                <w:rFonts w:hint="eastAsia" w:ascii="宋体" w:hAnsi="宋体" w:eastAsia="宋体" w:cs="宋体"/>
                <w:color w:val="000000" w:themeColor="text1"/>
                <w:szCs w:val="21"/>
                <w:highlight w:val="none"/>
              </w:rPr>
            </w:pPr>
            <w:r>
              <w:rPr>
                <w:rFonts w:hint="eastAsia" w:ascii="宋体" w:hAnsi="宋体" w:cs="宋体"/>
                <w:color w:val="000000" w:themeColor="text1"/>
                <w:szCs w:val="21"/>
                <w:highlight w:val="none"/>
              </w:rPr>
              <w:t xml:space="preserve">1</w:t>
            </w:r>
            <w:r>
              <w:rPr>
                <w:rFonts w:hint="eastAsia" w:ascii="宋体" w:hAnsi="宋体" w:cs="宋体"/>
                <w:color w:val="000000" w:themeColor="text1"/>
                <w:szCs w:val="21"/>
                <w:highlight w:val="none"/>
                <w:lang w:val="en-US" w:eastAsia="zh-CN"/>
              </w:rPr>
              <w:t xml:space="preserve">1</w:t>
            </w:r>
            <w:r>
              <w:rPr>
                <w:color w:val="000000" w:themeColor="text1"/>
              </w:rPr>
            </w:r>
            <w:r/>
          </w:p>
        </w:tc>
        <w:tc>
          <w:tcPr>
            <w:tcW w:w="1186" w:type="dxa"/>
            <w:vAlign w:val="center"/>
            <w:textDirection w:val="lrTb"/>
            <w:noWrap w:val="false"/>
          </w:tcPr>
          <w:p>
            <w:pPr>
              <w:pStyle w:val="1089"/>
              <w:jc w:val="center"/>
              <w:spacing w:line="24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乳制品</w:t>
            </w:r>
            <w:r>
              <w:rPr>
                <w:color w:val="000000" w:themeColor="text1"/>
              </w:rPr>
            </w:r>
            <w:r/>
          </w:p>
        </w:tc>
        <w:tc>
          <w:tcPr>
            <w:tcW w:w="7530" w:type="dxa"/>
            <w:vAlign w:val="center"/>
            <w:textDirection w:val="lrTb"/>
            <w:noWrap w:val="false"/>
          </w:tcPr>
          <w:p>
            <w:pPr>
              <w:pStyle w:val="1089"/>
              <w:spacing w:line="24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产品包装及外观干净、整洁，生产日期、保质期、贮藏条件标识清晰，须在保质期内。</w:t>
            </w:r>
            <w:r>
              <w:rPr>
                <w:color w:val="000000" w:themeColor="text1"/>
              </w:rPr>
            </w:r>
            <w:r/>
          </w:p>
        </w:tc>
      </w:tr>
      <w:tr>
        <w:trPr>
          <w:trHeight w:val="709"/>
        </w:trPr>
        <w:tc>
          <w:tcPr>
            <w:tcW w:w="683" w:type="dxa"/>
            <w:vAlign w:val="center"/>
            <w:textDirection w:val="lrTb"/>
            <w:noWrap w:val="false"/>
          </w:tcPr>
          <w:p>
            <w:pPr>
              <w:pStyle w:val="1089"/>
              <w:jc w:val="center"/>
              <w:spacing w:line="240" w:lineRule="auto"/>
              <w:rPr>
                <w:rFonts w:hint="eastAsia" w:ascii="宋体" w:hAnsi="宋体" w:eastAsia="宋体" w:cs="宋体"/>
                <w:color w:val="000000" w:themeColor="text1"/>
                <w:szCs w:val="21"/>
                <w:highlight w:val="none"/>
              </w:rPr>
            </w:pPr>
            <w:r>
              <w:rPr>
                <w:rFonts w:hint="eastAsia" w:ascii="宋体" w:hAnsi="宋体" w:cs="宋体"/>
                <w:color w:val="000000" w:themeColor="text1"/>
                <w:szCs w:val="21"/>
                <w:highlight w:val="none"/>
              </w:rPr>
              <w:t xml:space="preserve">1</w:t>
            </w:r>
            <w:r>
              <w:rPr>
                <w:rFonts w:hint="eastAsia" w:ascii="宋体" w:hAnsi="宋体" w:cs="宋体"/>
                <w:color w:val="000000" w:themeColor="text1"/>
                <w:szCs w:val="21"/>
                <w:highlight w:val="none"/>
                <w:lang w:val="en-US" w:eastAsia="zh-CN"/>
              </w:rPr>
              <w:t xml:space="preserve">2</w:t>
            </w:r>
            <w:r>
              <w:rPr>
                <w:color w:val="000000" w:themeColor="text1"/>
              </w:rPr>
            </w:r>
            <w:r/>
          </w:p>
        </w:tc>
        <w:tc>
          <w:tcPr>
            <w:tcW w:w="1186" w:type="dxa"/>
            <w:vAlign w:val="center"/>
            <w:textDirection w:val="lrTb"/>
            <w:noWrap w:val="false"/>
          </w:tcPr>
          <w:p>
            <w:pPr>
              <w:pStyle w:val="1089"/>
              <w:jc w:val="center"/>
              <w:spacing w:line="24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米面类</w:t>
            </w:r>
            <w:r>
              <w:rPr>
                <w:color w:val="000000" w:themeColor="text1"/>
              </w:rPr>
            </w:r>
            <w:r/>
          </w:p>
        </w:tc>
        <w:tc>
          <w:tcPr>
            <w:tcW w:w="7530" w:type="dxa"/>
            <w:vAlign w:val="center"/>
            <w:textDirection w:val="lrTb"/>
            <w:noWrap w:val="false"/>
          </w:tcPr>
          <w:p>
            <w:pPr>
              <w:pStyle w:val="1089"/>
              <w:spacing w:line="24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不接受散装产品，产品包装外观整洁，无破损，商品标签信息清晰，生产日期、保质期、贮藏条件清晰 ，须在保质期内，大米，面粉类等产品感官正常。</w:t>
            </w:r>
            <w:r>
              <w:rPr>
                <w:color w:val="000000" w:themeColor="text1"/>
              </w:rPr>
            </w:r>
            <w:r/>
          </w:p>
        </w:tc>
      </w:tr>
      <w:tr>
        <w:trPr>
          <w:trHeight w:val="669"/>
        </w:trPr>
        <w:tc>
          <w:tcPr>
            <w:tcW w:w="683" w:type="dxa"/>
            <w:vAlign w:val="center"/>
            <w:textDirection w:val="lrTb"/>
            <w:noWrap w:val="false"/>
          </w:tcPr>
          <w:p>
            <w:pPr>
              <w:pStyle w:val="1089"/>
              <w:jc w:val="center"/>
              <w:spacing w:line="240" w:lineRule="auto"/>
              <w:rPr>
                <w:rFonts w:hint="eastAsia" w:ascii="宋体" w:hAnsi="宋体" w:eastAsia="宋体" w:cs="宋体"/>
                <w:color w:val="000000" w:themeColor="text1"/>
                <w:szCs w:val="21"/>
                <w:highlight w:val="none"/>
              </w:rPr>
            </w:pPr>
            <w:r>
              <w:rPr>
                <w:rFonts w:hint="eastAsia" w:ascii="宋体" w:hAnsi="宋体" w:cs="宋体"/>
                <w:color w:val="000000" w:themeColor="text1"/>
                <w:szCs w:val="21"/>
                <w:highlight w:val="none"/>
              </w:rPr>
              <w:t xml:space="preserve">1</w:t>
            </w:r>
            <w:r>
              <w:rPr>
                <w:rFonts w:hint="eastAsia" w:ascii="宋体" w:hAnsi="宋体" w:cs="宋体"/>
                <w:color w:val="000000" w:themeColor="text1"/>
                <w:szCs w:val="21"/>
                <w:highlight w:val="none"/>
                <w:lang w:val="en-US" w:eastAsia="zh-CN"/>
              </w:rPr>
              <w:t xml:space="preserve">3</w:t>
            </w:r>
            <w:r>
              <w:rPr>
                <w:color w:val="000000" w:themeColor="text1"/>
              </w:rPr>
            </w:r>
            <w:r/>
          </w:p>
        </w:tc>
        <w:tc>
          <w:tcPr>
            <w:tcW w:w="1186" w:type="dxa"/>
            <w:vAlign w:val="center"/>
            <w:textDirection w:val="lrTb"/>
            <w:noWrap w:val="false"/>
          </w:tcPr>
          <w:p>
            <w:pPr>
              <w:pStyle w:val="1089"/>
              <w:jc w:val="center"/>
              <w:spacing w:line="24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食用油</w:t>
            </w:r>
            <w:r>
              <w:rPr>
                <w:color w:val="000000" w:themeColor="text1"/>
              </w:rPr>
            </w:r>
            <w:r/>
          </w:p>
        </w:tc>
        <w:tc>
          <w:tcPr>
            <w:tcW w:w="7530" w:type="dxa"/>
            <w:vAlign w:val="center"/>
            <w:textDirection w:val="lrTb"/>
            <w:noWrap w:val="false"/>
          </w:tcPr>
          <w:p>
            <w:pPr>
              <w:pStyle w:val="1089"/>
              <w:spacing w:line="24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非转基因成品油，不接受散装产品，外包装规范干净，整洁，无破损，无漏油情况，须在保质期内。</w:t>
            </w:r>
            <w:r>
              <w:rPr>
                <w:color w:val="000000" w:themeColor="text1"/>
              </w:rPr>
            </w:r>
            <w:r/>
          </w:p>
        </w:tc>
      </w:tr>
      <w:tr>
        <w:trPr>
          <w:trHeight w:val="744"/>
        </w:trPr>
        <w:tc>
          <w:tcPr>
            <w:tcW w:w="683" w:type="dxa"/>
            <w:vAlign w:val="center"/>
            <w:textDirection w:val="lrTb"/>
            <w:noWrap w:val="false"/>
          </w:tcPr>
          <w:p>
            <w:pPr>
              <w:pStyle w:val="1089"/>
              <w:jc w:val="center"/>
              <w:spacing w:line="240" w:lineRule="auto"/>
              <w:rPr>
                <w:rFonts w:hint="eastAsia" w:ascii="宋体" w:hAnsi="宋体" w:eastAsia="宋体" w:cs="宋体"/>
                <w:color w:val="000000" w:themeColor="text1"/>
                <w:szCs w:val="21"/>
                <w:highlight w:val="none"/>
              </w:rPr>
            </w:pPr>
            <w:r>
              <w:rPr>
                <w:rFonts w:hint="eastAsia" w:ascii="宋体" w:hAnsi="宋体" w:cs="宋体"/>
                <w:color w:val="000000" w:themeColor="text1"/>
                <w:szCs w:val="21"/>
                <w:highlight w:val="none"/>
              </w:rPr>
              <w:t xml:space="preserve">1</w:t>
            </w:r>
            <w:r>
              <w:rPr>
                <w:rFonts w:hint="eastAsia" w:ascii="宋体" w:hAnsi="宋体" w:cs="宋体"/>
                <w:color w:val="000000" w:themeColor="text1"/>
                <w:szCs w:val="21"/>
                <w:highlight w:val="none"/>
                <w:lang w:val="en-US" w:eastAsia="zh-CN"/>
              </w:rPr>
              <w:t xml:space="preserve">4</w:t>
            </w:r>
            <w:r>
              <w:rPr>
                <w:color w:val="000000" w:themeColor="text1"/>
              </w:rPr>
            </w:r>
            <w:r/>
          </w:p>
        </w:tc>
        <w:tc>
          <w:tcPr>
            <w:tcW w:w="1186" w:type="dxa"/>
            <w:vAlign w:val="center"/>
            <w:textDirection w:val="lrTb"/>
            <w:noWrap w:val="false"/>
          </w:tcPr>
          <w:p>
            <w:pPr>
              <w:pStyle w:val="1089"/>
              <w:jc w:val="center"/>
              <w:spacing w:line="24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干货类</w:t>
            </w:r>
            <w:r>
              <w:rPr>
                <w:color w:val="000000" w:themeColor="text1"/>
              </w:rPr>
            </w:r>
            <w:r/>
          </w:p>
        </w:tc>
        <w:tc>
          <w:tcPr>
            <w:tcW w:w="7530" w:type="dxa"/>
            <w:vAlign w:val="center"/>
            <w:textDirection w:val="lrTb"/>
            <w:noWrap w:val="false"/>
          </w:tcPr>
          <w:p>
            <w:pPr>
              <w:pStyle w:val="1089"/>
              <w:spacing w:line="24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在保质期范围内，并保持较好的外观和等级，</w:t>
            </w:r>
            <w:r>
              <w:rPr>
                <w:rFonts w:hint="eastAsia" w:ascii="宋体" w:hAnsi="宋体"/>
                <w:color w:val="000000" w:themeColor="text1"/>
                <w:szCs w:val="21"/>
                <w:highlight w:val="none"/>
              </w:rPr>
              <w:t xml:space="preserve">须是正规厂家并具有合格证书且无任何有害添加剂的优质产品，符合</w:t>
            </w:r>
            <w:r>
              <w:rPr>
                <w:rFonts w:hint="eastAsia" w:ascii="宋体" w:hAnsi="宋体" w:cs="宋体"/>
                <w:color w:val="000000" w:themeColor="text1"/>
                <w:szCs w:val="21"/>
                <w:highlight w:val="none"/>
              </w:rPr>
              <w:t xml:space="preserve">食品安全</w:t>
            </w:r>
            <w:r>
              <w:rPr>
                <w:rFonts w:hint="eastAsia" w:ascii="宋体" w:hAnsi="宋体"/>
                <w:color w:val="000000" w:themeColor="text1"/>
                <w:szCs w:val="21"/>
                <w:highlight w:val="none"/>
              </w:rPr>
              <w:t xml:space="preserve">国家标准。</w:t>
            </w:r>
            <w:r>
              <w:rPr>
                <w:color w:val="000000" w:themeColor="text1"/>
              </w:rPr>
            </w:r>
            <w:r/>
          </w:p>
        </w:tc>
      </w:tr>
      <w:tr>
        <w:trPr>
          <w:trHeight w:val="744"/>
        </w:trPr>
        <w:tc>
          <w:tcPr>
            <w:tcW w:w="683" w:type="dxa"/>
            <w:vAlign w:val="center"/>
            <w:textDirection w:val="lrTb"/>
            <w:noWrap w:val="false"/>
          </w:tcPr>
          <w:p>
            <w:pPr>
              <w:pStyle w:val="1089"/>
              <w:jc w:val="center"/>
              <w:spacing w:line="240" w:lineRule="auto"/>
              <w:rPr>
                <w:rFonts w:ascii="宋体" w:hAnsi="宋体" w:eastAsia="宋体" w:cs="宋体"/>
                <w:color w:val="000000" w:themeColor="text1"/>
                <w:szCs w:val="21"/>
                <w:highlight w:val="none"/>
              </w:rPr>
            </w:pPr>
            <w:r>
              <w:rPr>
                <w:rFonts w:hint="eastAsia" w:ascii="宋体" w:hAnsi="宋体" w:cs="宋体"/>
                <w:color w:val="000000" w:themeColor="text1"/>
                <w:szCs w:val="21"/>
                <w:highlight w:val="none"/>
                <w:lang w:val="en-US" w:eastAsia="zh-CN"/>
              </w:rPr>
              <w:t xml:space="preserve">15</w:t>
            </w:r>
            <w:r>
              <w:rPr>
                <w:color w:val="000000" w:themeColor="text1"/>
              </w:rPr>
            </w:r>
            <w:r/>
          </w:p>
        </w:tc>
        <w:tc>
          <w:tcPr>
            <w:tcW w:w="1186" w:type="dxa"/>
            <w:vAlign w:val="center"/>
            <w:textDirection w:val="lrTb"/>
            <w:noWrap w:val="false"/>
          </w:tcPr>
          <w:p>
            <w:pPr>
              <w:pStyle w:val="1089"/>
              <w:jc w:val="center"/>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val="en-US" w:eastAsia="zh-CN"/>
              </w:rPr>
              <w:t xml:space="preserve">食堂常用易耗品</w:t>
            </w:r>
            <w:r>
              <w:rPr>
                <w:color w:val="000000" w:themeColor="text1"/>
              </w:rPr>
            </w:r>
            <w:r/>
          </w:p>
        </w:tc>
        <w:tc>
          <w:tcPr>
            <w:tcW w:w="7530" w:type="dxa"/>
            <w:vAlign w:val="center"/>
            <w:textDirection w:val="lrTb"/>
            <w:noWrap w:val="false"/>
          </w:tcPr>
          <w:p>
            <w:pPr>
              <w:pStyle w:val="1089"/>
              <w:rPr>
                <w:rFonts w:hint="eastAsia" w:ascii="宋体" w:hAnsi="宋体" w:cs="宋体"/>
                <w:color w:val="000000" w:themeColor="text1"/>
                <w:szCs w:val="21"/>
                <w:highlight w:val="none"/>
              </w:rPr>
            </w:pPr>
            <w:r>
              <w:rPr>
                <w:rFonts w:hint="eastAsia" w:ascii="宋体" w:hAnsi="宋体" w:cs="宋体"/>
                <w:color w:val="000000" w:themeColor="text1"/>
                <w:szCs w:val="21"/>
                <w:lang w:val="en-US" w:eastAsia="zh-CN"/>
              </w:rPr>
              <w:t xml:space="preserve">如餐具、清洁用品、牙签等常用耗材或小配件，产品必须为国产优质产品，符合对应国家质量标准。</w:t>
            </w:r>
            <w:r>
              <w:rPr>
                <w:color w:val="000000" w:themeColor="text1"/>
              </w:rPr>
            </w:r>
            <w:r/>
          </w:p>
        </w:tc>
      </w:tr>
    </w:tbl>
    <w:p>
      <w:pPr>
        <w:pStyle w:val="1089"/>
        <w:keepLines w:val="0"/>
        <w:keepNext w:val="0"/>
        <w:pageBreakBefore w:val="0"/>
        <w:spacing w:before="157" w:line="360" w:lineRule="auto"/>
        <w:widowControl w:val="off"/>
        <w:rPr>
          <w:rFonts w:ascii="宋体" w:hAnsi="宋体" w:cs="仿宋_GB2312"/>
          <w:b/>
          <w:color w:val="000000" w:themeColor="text1"/>
          <w:szCs w:val="21"/>
          <w:highlight w:val="none"/>
        </w:rPr>
      </w:pPr>
      <w:r>
        <w:rPr>
          <w:rFonts w:hint="eastAsia" w:ascii="宋体" w:hAnsi="宋体"/>
          <w:b/>
          <w:bCs/>
          <w:color w:val="000000" w:themeColor="text1"/>
          <w:szCs w:val="21"/>
          <w:highlight w:val="none"/>
        </w:rPr>
        <w:t xml:space="preserve">六</w:t>
      </w:r>
      <w:r>
        <w:rPr>
          <w:rFonts w:ascii="宋体" w:hAnsi="宋体"/>
          <w:b/>
          <w:bCs/>
          <w:color w:val="000000" w:themeColor="text1"/>
          <w:szCs w:val="21"/>
          <w:highlight w:val="none"/>
        </w:rPr>
        <w:t xml:space="preserve">、</w:t>
      </w:r>
      <w:r>
        <w:rPr>
          <w:rFonts w:hint="eastAsia" w:ascii="宋体" w:hAnsi="宋体" w:cs="仿宋_GB2312"/>
          <w:b/>
          <w:color w:val="000000" w:themeColor="text1"/>
          <w:szCs w:val="21"/>
          <w:highlight w:val="none"/>
        </w:rPr>
        <w:t xml:space="preserve">食材安全要求</w:t>
      </w:r>
      <w:r>
        <w:rPr>
          <w:color w:val="000000" w:themeColor="text1"/>
        </w:rPr>
      </w:r>
      <w:r/>
    </w:p>
    <w:p>
      <w:pPr>
        <w:pStyle w:val="1089"/>
        <w:ind w:firstLine="420"/>
        <w:spacing w:line="360" w:lineRule="auto"/>
        <w:rPr>
          <w:rFonts w:ascii="宋体" w:hAnsi="宋体" w:cs="仿宋_GB2312"/>
          <w:color w:val="000000" w:themeColor="text1"/>
          <w:szCs w:val="21"/>
          <w:highlight w:val="none"/>
        </w:rPr>
      </w:pPr>
      <w:r>
        <w:rPr>
          <w:rFonts w:hint="eastAsia" w:ascii="宋体" w:hAnsi="宋体" w:cs="仿宋_GB2312"/>
          <w:color w:val="000000" w:themeColor="text1"/>
          <w:szCs w:val="21"/>
          <w:highlight w:val="none"/>
        </w:rPr>
        <w:t xml:space="preserve">1.供应商需提供所有食材的质量检测报告及相关的产品合格证明，并确保证明的真实、合法、有效。</w:t>
      </w:r>
      <w:r>
        <w:rPr>
          <w:color w:val="000000" w:themeColor="text1"/>
        </w:rPr>
      </w:r>
      <w:r/>
    </w:p>
    <w:p>
      <w:pPr>
        <w:pStyle w:val="1089"/>
        <w:ind w:firstLine="420"/>
        <w:spacing w:line="360" w:lineRule="auto"/>
        <w:rPr>
          <w:rFonts w:ascii="宋体" w:hAnsi="宋体" w:cs="仿宋_GB2312"/>
          <w:color w:val="000000" w:themeColor="text1"/>
          <w:szCs w:val="21"/>
          <w:highlight w:val="none"/>
        </w:rPr>
      </w:pPr>
      <w:r>
        <w:rPr>
          <w:rFonts w:ascii="宋体" w:hAnsi="宋体" w:cs="仿宋_GB2312"/>
          <w:color w:val="000000" w:themeColor="text1"/>
          <w:szCs w:val="21"/>
          <w:highlight w:val="none"/>
        </w:rPr>
        <w:t xml:space="preserve">2</w:t>
      </w:r>
      <w:r>
        <w:rPr>
          <w:rFonts w:hint="eastAsia" w:ascii="宋体" w:hAnsi="宋体" w:cs="仿宋_GB2312"/>
          <w:color w:val="000000" w:themeColor="text1"/>
          <w:szCs w:val="21"/>
          <w:highlight w:val="none"/>
        </w:rPr>
        <w:t xml:space="preserve">.采购方有权对供应商配送的各类食材自行或者委托第三方检测机构按国家有关标准进行检测，若检测不合格，采购方予以书面警告，并对该批货物予以没收销毁，不必退还供应商，防止二次流通至社会市场，由此产生的货款销毁等一切费用由供应商承担；书面警告后再出现类似情况，视情况严重性，采购方有权扣除供应商当天总货款的30％或直接单方解除服务合同，并不用对供应商做任何赔偿。</w:t>
      </w:r>
      <w:r>
        <w:rPr>
          <w:color w:val="000000" w:themeColor="text1"/>
        </w:rPr>
      </w:r>
      <w:r/>
    </w:p>
    <w:p>
      <w:pPr>
        <w:pStyle w:val="1089"/>
        <w:ind w:firstLine="420"/>
        <w:spacing w:line="360" w:lineRule="auto"/>
        <w:rPr>
          <w:rFonts w:ascii="宋体" w:hAnsi="宋体" w:cs="仿宋_GB2312"/>
          <w:color w:val="000000" w:themeColor="text1"/>
          <w:szCs w:val="21"/>
          <w:highlight w:val="none"/>
        </w:rPr>
      </w:pPr>
      <w:r>
        <w:rPr>
          <w:rFonts w:hint="eastAsia" w:ascii="宋体" w:hAnsi="宋体" w:cs="仿宋_GB2312"/>
          <w:color w:val="000000" w:themeColor="text1"/>
          <w:szCs w:val="21"/>
          <w:highlight w:val="none"/>
        </w:rPr>
        <w:t xml:space="preserve">3.外包装食材的保质期不得低于产品标注保质期的三分之二（自产品标注的生产日期算起）。</w:t>
      </w:r>
      <w:r>
        <w:rPr>
          <w:color w:val="000000" w:themeColor="text1"/>
        </w:rPr>
      </w:r>
      <w:r/>
    </w:p>
    <w:p>
      <w:pPr>
        <w:pStyle w:val="1089"/>
        <w:ind w:firstLine="420"/>
        <w:spacing w:line="360" w:lineRule="auto"/>
        <w:rPr>
          <w:rFonts w:ascii="宋体" w:hAnsi="宋体" w:cs="仿宋_GB2312"/>
          <w:color w:val="000000" w:themeColor="text1"/>
          <w:szCs w:val="21"/>
          <w:highlight w:val="none"/>
        </w:rPr>
      </w:pPr>
      <w:r>
        <w:rPr>
          <w:rFonts w:hint="eastAsia" w:ascii="宋体" w:hAnsi="宋体" w:cs="仿宋_GB2312"/>
          <w:color w:val="000000" w:themeColor="text1"/>
          <w:szCs w:val="21"/>
          <w:highlight w:val="none"/>
        </w:rPr>
        <w:t xml:space="preserve">4.供应商严禁配送假冒、变质、过期的产品，不得弄虚作假或以次充好，对于不符合质量要求的食材，采购方有权要求退货或换货。如采购方发现供应商配送假货，且经第三方（双方认可）验证确认后，供应商应承担该批货物价款3-10倍的赔偿。</w:t>
      </w:r>
      <w:r>
        <w:rPr>
          <w:color w:val="000000" w:themeColor="text1"/>
        </w:rPr>
      </w:r>
      <w:r/>
    </w:p>
    <w:p>
      <w:pPr>
        <w:pStyle w:val="1089"/>
        <w:ind w:firstLine="420"/>
        <w:spacing w:line="360" w:lineRule="auto"/>
        <w:rPr>
          <w:rFonts w:ascii="宋体" w:hAnsi="宋体" w:cs="仿宋_GB2312"/>
          <w:color w:val="000000" w:themeColor="text1"/>
          <w:szCs w:val="21"/>
          <w:highlight w:val="none"/>
        </w:rPr>
      </w:pPr>
      <w:r>
        <w:rPr>
          <w:rFonts w:hint="eastAsia" w:ascii="宋体" w:hAnsi="宋体" w:cs="仿宋_GB2312"/>
          <w:color w:val="000000" w:themeColor="text1"/>
          <w:szCs w:val="21"/>
          <w:highlight w:val="none"/>
        </w:rPr>
        <w:t xml:space="preserve">5.供应商所供食材质量达不到国家有关食品安全标准而造成食物中毒或其它后果，经卫生防疫部门或相关部门鉴定属于供应商责任的，其产生的一切法律和经济责任全部由供应商承担。</w:t>
      </w:r>
      <w:r>
        <w:rPr>
          <w:color w:val="000000" w:themeColor="text1"/>
        </w:rPr>
      </w:r>
      <w:r/>
    </w:p>
    <w:p>
      <w:pPr>
        <w:pStyle w:val="1089"/>
        <w:ind w:firstLine="420"/>
        <w:spacing w:line="360" w:lineRule="auto"/>
        <w:rPr>
          <w:rFonts w:ascii="宋体" w:hAnsi="宋体" w:cs="仿宋_GB2312"/>
          <w:color w:val="000000" w:themeColor="text1"/>
          <w:szCs w:val="21"/>
          <w:highlight w:val="none"/>
        </w:rPr>
      </w:pPr>
      <w:r>
        <w:rPr>
          <w:rFonts w:hint="eastAsia" w:ascii="宋体" w:hAnsi="宋体" w:cs="仿宋_GB2312"/>
          <w:color w:val="000000" w:themeColor="text1"/>
          <w:szCs w:val="21"/>
          <w:highlight w:val="none"/>
        </w:rPr>
        <w:t xml:space="preserve">6.供应商所有员工均须凭健康证上岗，必须符合</w:t>
      </w:r>
      <w:r>
        <w:rPr>
          <w:rFonts w:hint="eastAsia" w:ascii="宋体" w:hAnsi="宋体" w:cs="仿宋_GB2312"/>
          <w:color w:val="000000" w:themeColor="text1"/>
          <w:szCs w:val="21"/>
          <w:highlight w:val="none"/>
          <w:lang w:val="en-US" w:eastAsia="zh-CN"/>
        </w:rPr>
        <w:t xml:space="preserve">采购单位</w:t>
      </w:r>
      <w:r>
        <w:rPr>
          <w:rFonts w:hint="eastAsia" w:ascii="宋体" w:hAnsi="宋体" w:cs="仿宋_GB2312"/>
          <w:color w:val="000000" w:themeColor="text1"/>
          <w:szCs w:val="21"/>
          <w:highlight w:val="none"/>
        </w:rPr>
        <w:t xml:space="preserve">要求，同时应成立本项目配送专项服务小组，负责相关工作及提供各种服务。</w:t>
      </w:r>
      <w:r>
        <w:rPr>
          <w:color w:val="000000" w:themeColor="text1"/>
        </w:rPr>
      </w:r>
      <w:r/>
    </w:p>
    <w:p>
      <w:pPr>
        <w:pStyle w:val="1089"/>
        <w:ind w:firstLine="420"/>
        <w:spacing w:line="360" w:lineRule="auto"/>
        <w:rPr>
          <w:rFonts w:ascii="宋体" w:hAnsi="宋体" w:cs="仿宋_GB2312"/>
          <w:color w:val="000000" w:themeColor="text1"/>
          <w:szCs w:val="21"/>
          <w:highlight w:val="none"/>
        </w:rPr>
      </w:pPr>
      <w:r>
        <w:rPr>
          <w:rFonts w:hint="eastAsia" w:ascii="宋体" w:hAnsi="宋体" w:cs="仿宋_GB2312"/>
          <w:color w:val="000000" w:themeColor="text1"/>
          <w:szCs w:val="21"/>
          <w:highlight w:val="none"/>
        </w:rPr>
        <w:t xml:space="preserve">7.供应商应该按照采购方的要求，建立完整的食材追溯体系，提供实验室检测报告，应当建立专门台账，按食材进货索证和台账登记本格式如实记录配送给采购方的各类物品，留存相关检验合格证明、资质证明、营业执照等有效资料，并可追踪溯源，采购方有权定期检查。</w:t>
      </w:r>
      <w:r>
        <w:rPr>
          <w:color w:val="000000" w:themeColor="text1"/>
        </w:rPr>
      </w:r>
      <w:r/>
    </w:p>
    <w:p>
      <w:pPr>
        <w:pStyle w:val="1089"/>
        <w:spacing w:line="360" w:lineRule="auto"/>
        <w:rPr>
          <w:rFonts w:ascii="宋体" w:hAnsi="宋体" w:cs="仿宋_GB2312"/>
          <w:b/>
          <w:color w:val="000000" w:themeColor="text1"/>
          <w:szCs w:val="21"/>
          <w:highlight w:val="none"/>
        </w:rPr>
      </w:pPr>
      <w:r>
        <w:rPr>
          <w:rFonts w:hint="eastAsia" w:ascii="宋体" w:hAnsi="宋体" w:cs="仿宋_GB2312"/>
          <w:b/>
          <w:color w:val="000000" w:themeColor="text1"/>
          <w:szCs w:val="21"/>
          <w:highlight w:val="none"/>
        </w:rPr>
        <w:t xml:space="preserve">七、食材配送和分发要求</w:t>
      </w:r>
      <w:r>
        <w:rPr>
          <w:color w:val="000000" w:themeColor="text1"/>
        </w:rPr>
      </w:r>
      <w:r/>
    </w:p>
    <w:p>
      <w:pPr>
        <w:pStyle w:val="1089"/>
        <w:ind w:firstLine="420"/>
        <w:spacing w:line="360" w:lineRule="auto"/>
        <w:rPr>
          <w:rFonts w:hint="eastAsia" w:ascii="宋体" w:hAnsi="宋体" w:cs="宋体"/>
          <w:color w:val="000000" w:themeColor="text1"/>
          <w:szCs w:val="21"/>
        </w:rPr>
      </w:pPr>
      <w:r>
        <w:rPr>
          <w:rFonts w:hint="eastAsia" w:ascii="宋体" w:hAnsi="宋体" w:cs="仿宋_GB2312"/>
          <w:color w:val="000000" w:themeColor="text1"/>
          <w:szCs w:val="21"/>
          <w:highlight w:val="none"/>
        </w:rPr>
        <w:t xml:space="preserve">1.</w:t>
      </w:r>
      <w:r>
        <w:rPr>
          <w:rFonts w:hint="eastAsia" w:ascii="宋体" w:hAnsi="宋体" w:cs="宋体"/>
          <w:color w:val="000000" w:themeColor="text1"/>
          <w:szCs w:val="21"/>
          <w:lang w:val="zh-CN"/>
        </w:rPr>
        <w:t xml:space="preserve">食材供应前供应商需主动向采购方提供供货清单，包括品牌、工艺、价格、规格等，由采购方书面确认后正式供货。未经采购方同意，供应商不得随意变更供货清单内容。如确需更换，供应商应提前20个工作日书面告知采购方，采购方确认更换后方可更换。若供应商所供食材的品种、规格与供货清单不一致，或未在供货清单内，采购方可不予结算</w:t>
      </w:r>
      <w:r>
        <w:rPr>
          <w:rFonts w:ascii="宋体" w:hAnsi="宋体" w:cs="宋体"/>
          <w:color w:val="000000" w:themeColor="text1"/>
          <w:szCs w:val="21"/>
        </w:rPr>
        <w:t xml:space="preserve">上述</w:t>
      </w:r>
      <w:r>
        <w:rPr>
          <w:rFonts w:hint="eastAsia" w:ascii="宋体" w:hAnsi="宋体" w:cs="宋体"/>
          <w:color w:val="000000" w:themeColor="text1"/>
          <w:szCs w:val="21"/>
          <w:lang w:val="zh-CN"/>
        </w:rPr>
        <w:t xml:space="preserve">货款。</w:t>
      </w:r>
      <w:r>
        <w:rPr>
          <w:color w:val="000000" w:themeColor="text1"/>
        </w:rPr>
      </w:r>
      <w:r/>
    </w:p>
    <w:p>
      <w:pPr>
        <w:pStyle w:val="1089"/>
        <w:ind w:firstLine="420"/>
        <w:spacing w:line="360" w:lineRule="auto"/>
        <w:rPr>
          <w:rFonts w:hint="eastAsia" w:ascii="宋体" w:hAnsi="宋体" w:cs="仿宋_GB2312"/>
          <w:color w:val="000000" w:themeColor="text1"/>
          <w:szCs w:val="21"/>
          <w:highlight w:val="none"/>
        </w:rPr>
      </w:pPr>
      <w:r>
        <w:rPr>
          <w:rFonts w:hint="eastAsia" w:ascii="宋体" w:hAnsi="宋体" w:cs="宋体"/>
          <w:color w:val="000000" w:themeColor="text1"/>
          <w:szCs w:val="21"/>
          <w:lang w:val="en-US" w:eastAsia="zh-CN"/>
        </w:rPr>
        <w:t xml:space="preserve">2.</w:t>
      </w:r>
      <w:r>
        <w:rPr>
          <w:rFonts w:hint="eastAsia" w:ascii="宋体" w:hAnsi="宋体" w:cs="仿宋_GB2312"/>
          <w:color w:val="000000" w:themeColor="text1"/>
          <w:szCs w:val="21"/>
          <w:highlight w:val="none"/>
        </w:rPr>
        <w:t xml:space="preserve">配送要求</w:t>
      </w:r>
      <w:r>
        <w:rPr>
          <w:rFonts w:hint="eastAsia" w:ascii="宋体" w:hAnsi="宋体" w:eastAsia="宋体" w:cs="仿宋_GB2312"/>
          <w:color w:val="000000" w:themeColor="text1"/>
          <w:szCs w:val="21"/>
          <w:highlight w:val="none"/>
          <w:lang w:val="zh-CN"/>
        </w:rPr>
        <w:t xml:space="preserve">：</w:t>
      </w:r>
      <w:r>
        <w:rPr>
          <w:rFonts w:hint="eastAsia" w:ascii="宋体" w:hAnsi="宋体" w:cs="宋体"/>
          <w:color w:val="000000" w:themeColor="text1"/>
          <w:szCs w:val="21"/>
          <w:lang w:val="zh-CN"/>
        </w:rPr>
        <w:t xml:space="preserve">根据采购方实际供餐需要协定具体送货时间。采购方应提前（在具体合同中约定）向供应商以传真或电子文件等方式提交购货计划，并说明购货品种、数量及其他需要说明的事项。供应商在接到购货订单通知后，应按采购方订购单的要求送货，准时送达。若因配送供应商送货不及时，影响采购方正常供餐，造成采购方损失，配送供应商补偿全部损失及追加2-3倍的货物。</w:t>
      </w:r>
      <w:r>
        <w:rPr>
          <w:color w:val="000000" w:themeColor="text1"/>
        </w:rPr>
      </w:r>
      <w:r/>
    </w:p>
    <w:p>
      <w:pPr>
        <w:pStyle w:val="1089"/>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lang w:val="en-US" w:eastAsia="zh-CN"/>
        </w:rPr>
        <w:t xml:space="preserve">3</w:t>
      </w:r>
      <w:r>
        <w:rPr>
          <w:rFonts w:ascii="宋体" w:hAnsi="宋体" w:cs="宋体"/>
          <w:color w:val="000000" w:themeColor="text1"/>
          <w:szCs w:val="21"/>
          <w:highlight w:val="none"/>
          <w:lang w:val="zh-CN"/>
        </w:rPr>
        <w:t xml:space="preserve">.</w:t>
      </w:r>
      <w:r>
        <w:rPr>
          <w:rFonts w:hint="eastAsia" w:ascii="宋体" w:hAnsi="宋体" w:cs="宋体"/>
          <w:color w:val="000000" w:themeColor="text1"/>
          <w:szCs w:val="21"/>
          <w:highlight w:val="none"/>
          <w:lang w:val="zh-CN"/>
        </w:rPr>
        <w:t xml:space="preserve"> 每日食材供应中，供应商应确保所供食材品种、数量、重量的准确性，采购方和供应商应分别建立采购和供应台账，</w:t>
      </w:r>
      <w:r>
        <w:rPr>
          <w:rFonts w:hint="eastAsia" w:ascii="宋体" w:hAnsi="宋体" w:cs="宋体"/>
          <w:color w:val="000000" w:themeColor="text1"/>
          <w:szCs w:val="21"/>
          <w:highlight w:val="none"/>
        </w:rPr>
        <w:t xml:space="preserve">送货时</w:t>
      </w:r>
      <w:r>
        <w:rPr>
          <w:rFonts w:hint="eastAsia" w:ascii="宋体" w:hAnsi="宋体" w:cs="宋体"/>
          <w:color w:val="000000" w:themeColor="text1"/>
          <w:szCs w:val="21"/>
          <w:highlight w:val="none"/>
          <w:lang w:val="zh-CN"/>
        </w:rPr>
        <w:t xml:space="preserve">确定专人</w:t>
      </w:r>
      <w:r>
        <w:rPr>
          <w:rFonts w:hint="eastAsia" w:ascii="宋体" w:hAnsi="宋体"/>
          <w:color w:val="000000" w:themeColor="text1"/>
          <w:szCs w:val="21"/>
          <w:highlight w:val="none"/>
        </w:rPr>
        <w:t xml:space="preserve">（不少于两人）</w:t>
      </w:r>
      <w:r>
        <w:rPr>
          <w:rFonts w:hint="eastAsia" w:ascii="宋体" w:hAnsi="宋体" w:cs="宋体"/>
          <w:color w:val="000000" w:themeColor="text1"/>
          <w:szCs w:val="21"/>
          <w:highlight w:val="none"/>
          <w:lang w:val="zh-CN"/>
        </w:rPr>
        <w:t xml:space="preserve">负责验收和送货，以采购方的验货数量为准，供应商每次随货送上一式三份的送货清单，由采购方验货后签字确认，作为食材验收凭证。对于出现质量、数量不符合要求等现象，采购方有权要求供应商及时退换，并按合同约定作出相应处罚，供应商必须无条件退换，并保证采购方正常餐饮供应不受影响。如所送物品缺斤少两，一经发现，配送供应商应在补足差额的基础上，另外给予采购方两倍补偿。</w:t>
      </w:r>
      <w:r>
        <w:rPr>
          <w:color w:val="000000" w:themeColor="text1"/>
        </w:rPr>
      </w:r>
      <w:r/>
    </w:p>
    <w:p>
      <w:pPr>
        <w:pStyle w:val="1089"/>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lang w:val="en-US" w:eastAsia="zh-CN"/>
        </w:rPr>
        <w:t xml:space="preserve">4</w:t>
      </w:r>
      <w:r>
        <w:rPr>
          <w:rFonts w:hint="eastAsia" w:ascii="宋体" w:hAnsi="宋体" w:cs="宋体"/>
          <w:color w:val="000000" w:themeColor="text1"/>
          <w:szCs w:val="21"/>
          <w:highlight w:val="none"/>
        </w:rPr>
        <w:t xml:space="preserve">.</w:t>
      </w:r>
      <w:r>
        <w:rPr>
          <w:rFonts w:hint="eastAsia" w:ascii="宋体" w:hAnsi="宋体" w:cs="宋体"/>
          <w:color w:val="000000" w:themeColor="text1"/>
          <w:szCs w:val="21"/>
          <w:highlight w:val="none"/>
          <w:lang w:val="zh-CN"/>
        </w:rPr>
        <w:t xml:space="preserve">如因供应商食材配送问题而影响本项目正常</w:t>
      </w:r>
      <w:r>
        <w:rPr>
          <w:rFonts w:hint="eastAsia" w:ascii="宋体" w:hAnsi="宋体" w:cs="宋体"/>
          <w:color w:val="000000" w:themeColor="text1"/>
          <w:szCs w:val="21"/>
          <w:highlight w:val="none"/>
        </w:rPr>
        <w:t xml:space="preserve">供</w:t>
      </w:r>
      <w:r>
        <w:rPr>
          <w:rFonts w:hint="eastAsia" w:ascii="宋体" w:hAnsi="宋体" w:cs="宋体"/>
          <w:color w:val="000000" w:themeColor="text1"/>
          <w:szCs w:val="21"/>
          <w:highlight w:val="none"/>
          <w:lang w:val="zh-CN"/>
        </w:rPr>
        <w:t xml:space="preserve">餐，出现一次，采购方提出口头警告并要求供应商做出书面保证，</w:t>
      </w:r>
      <w:r>
        <w:rPr>
          <w:rFonts w:hint="eastAsia" w:ascii="宋体" w:hAnsi="宋体" w:cs="宋体"/>
          <w:color w:val="000000" w:themeColor="text1"/>
          <w:szCs w:val="21"/>
          <w:highlight w:val="none"/>
        </w:rPr>
        <w:t xml:space="preserve">出现</w:t>
      </w:r>
      <w:r>
        <w:rPr>
          <w:rFonts w:hint="eastAsia" w:ascii="宋体" w:hAnsi="宋体" w:cs="宋体"/>
          <w:color w:val="000000" w:themeColor="text1"/>
          <w:szCs w:val="21"/>
          <w:highlight w:val="none"/>
          <w:lang w:val="zh-CN"/>
        </w:rPr>
        <w:t xml:space="preserve">二次扣当天货款10%-30%；达到三次，采购方可解除供货合同。</w:t>
      </w:r>
      <w:r>
        <w:rPr>
          <w:color w:val="000000" w:themeColor="text1"/>
        </w:rPr>
      </w:r>
      <w:r/>
    </w:p>
    <w:p>
      <w:pPr>
        <w:pStyle w:val="1089"/>
        <w:ind w:firstLine="420"/>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val="en-US" w:eastAsia="zh-CN"/>
        </w:rPr>
        <w:t xml:space="preserve">5</w:t>
      </w:r>
      <w:r>
        <w:rPr>
          <w:rFonts w:hint="eastAsia" w:ascii="宋体" w:hAnsi="宋体" w:cs="宋体"/>
          <w:color w:val="000000" w:themeColor="text1"/>
          <w:szCs w:val="21"/>
          <w:highlight w:val="none"/>
          <w:lang w:val="zh-CN"/>
        </w:rPr>
        <w:t xml:space="preserve">.采购方</w:t>
      </w:r>
      <w:r>
        <w:rPr>
          <w:rFonts w:hint="eastAsia" w:ascii="宋体" w:hAnsi="宋体" w:cs="宋体"/>
          <w:color w:val="000000" w:themeColor="text1"/>
          <w:szCs w:val="21"/>
          <w:highlight w:val="none"/>
        </w:rPr>
        <w:t xml:space="preserve">对食材品质有所要求的，供应商应按要求提供对应品质食材。采购方将</w:t>
      </w:r>
      <w:r>
        <w:rPr>
          <w:rFonts w:hint="eastAsia" w:ascii="宋体" w:hAnsi="宋体" w:cs="宋体"/>
          <w:color w:val="000000" w:themeColor="text1"/>
          <w:szCs w:val="21"/>
          <w:highlight w:val="none"/>
          <w:lang w:val="zh-CN"/>
        </w:rPr>
        <w:t xml:space="preserve">对所供食材进行定期检查</w:t>
      </w:r>
      <w:r>
        <w:rPr>
          <w:rFonts w:hint="eastAsia" w:ascii="宋体" w:hAnsi="宋体" w:cs="宋体"/>
          <w:color w:val="000000" w:themeColor="text1"/>
          <w:szCs w:val="21"/>
          <w:highlight w:val="none"/>
        </w:rPr>
        <w:t xml:space="preserve">或不定时抽查</w:t>
      </w:r>
      <w:r>
        <w:rPr>
          <w:rFonts w:hint="eastAsia" w:ascii="宋体" w:hAnsi="宋体" w:cs="宋体"/>
          <w:color w:val="000000" w:themeColor="text1"/>
          <w:szCs w:val="21"/>
          <w:highlight w:val="none"/>
          <w:lang w:val="zh-CN"/>
        </w:rPr>
        <w:t xml:space="preserve">，如发现问题随时向供应商反映，供应商应及时改进并将整改方案及措施告知采购方，否则，采购人有权解除合同。</w:t>
      </w:r>
      <w:r>
        <w:rPr>
          <w:color w:val="000000" w:themeColor="text1"/>
        </w:rPr>
      </w:r>
      <w:r/>
    </w:p>
    <w:p>
      <w:pPr>
        <w:pStyle w:val="1089"/>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lang w:val="en-US" w:eastAsia="zh-CN"/>
        </w:rPr>
        <w:t xml:space="preserve">6</w:t>
      </w:r>
      <w:r>
        <w:rPr>
          <w:rFonts w:hint="eastAsia" w:ascii="宋体" w:hAnsi="宋体" w:cs="宋体"/>
          <w:color w:val="000000" w:themeColor="text1"/>
          <w:szCs w:val="21"/>
          <w:highlight w:val="none"/>
          <w:lang w:val="zh-CN"/>
        </w:rPr>
        <w:t xml:space="preserve">.临时加货处理：对于采购方</w:t>
      </w:r>
      <w:r>
        <w:rPr>
          <w:rFonts w:hint="eastAsia" w:ascii="宋体" w:hAnsi="宋体" w:cs="宋体"/>
          <w:color w:val="000000" w:themeColor="text1"/>
          <w:szCs w:val="21"/>
          <w:highlight w:val="none"/>
        </w:rPr>
        <w:t xml:space="preserve">在节假日或其他时段</w:t>
      </w:r>
      <w:r>
        <w:rPr>
          <w:rFonts w:hint="eastAsia" w:ascii="宋体" w:hAnsi="宋体" w:cs="宋体"/>
          <w:color w:val="000000" w:themeColor="text1"/>
          <w:szCs w:val="21"/>
          <w:highlight w:val="none"/>
          <w:lang w:val="zh-CN"/>
        </w:rPr>
        <w:t xml:space="preserve">有临时</w:t>
      </w:r>
      <w:r>
        <w:rPr>
          <w:rFonts w:hint="eastAsia" w:ascii="宋体" w:hAnsi="宋体" w:cs="宋体"/>
          <w:color w:val="000000" w:themeColor="text1"/>
          <w:szCs w:val="21"/>
          <w:highlight w:val="none"/>
        </w:rPr>
        <w:t xml:space="preserve">食材需求</w:t>
      </w:r>
      <w:r>
        <w:rPr>
          <w:rFonts w:hint="eastAsia" w:ascii="宋体" w:hAnsi="宋体" w:cs="宋体"/>
          <w:color w:val="000000" w:themeColor="text1"/>
          <w:szCs w:val="21"/>
          <w:highlight w:val="none"/>
          <w:lang w:val="zh-CN"/>
        </w:rPr>
        <w:t xml:space="preserve">或临时增加员工用餐时，供应商需在接到采购方口头或书面通知时按要求将货物送到采购方的指定地点，派专人负责跟踪服务，保证用餐正常。</w:t>
      </w:r>
      <w:r>
        <w:rPr>
          <w:color w:val="000000" w:themeColor="text1"/>
        </w:rPr>
      </w:r>
      <w:r/>
    </w:p>
    <w:p>
      <w:pPr>
        <w:pStyle w:val="1089"/>
        <w:spacing w:line="360" w:lineRule="auto"/>
        <w:rPr>
          <w:rFonts w:ascii="宋体" w:hAnsi="宋体" w:cs="宋体"/>
          <w:b/>
          <w:color w:val="000000" w:themeColor="text1"/>
          <w:szCs w:val="21"/>
          <w:highlight w:val="none"/>
        </w:rPr>
      </w:pPr>
      <w:r>
        <w:rPr>
          <w:rFonts w:hint="eastAsia" w:ascii="宋体" w:hAnsi="宋体"/>
          <w:b/>
          <w:color w:val="000000" w:themeColor="text1"/>
          <w:szCs w:val="21"/>
          <w:highlight w:val="none"/>
        </w:rPr>
        <w:t xml:space="preserve">八</w:t>
      </w:r>
      <w:r>
        <w:rPr>
          <w:rFonts w:ascii="宋体" w:hAnsi="宋体"/>
          <w:b/>
          <w:color w:val="000000" w:themeColor="text1"/>
          <w:szCs w:val="21"/>
          <w:highlight w:val="none"/>
        </w:rPr>
        <w:t xml:space="preserve">、</w:t>
      </w:r>
      <w:r>
        <w:rPr>
          <w:rFonts w:hint="eastAsia" w:ascii="宋体" w:hAnsi="宋体" w:cs="宋体"/>
          <w:b/>
          <w:color w:val="000000" w:themeColor="text1"/>
          <w:szCs w:val="21"/>
          <w:highlight w:val="none"/>
        </w:rPr>
        <w:t xml:space="preserve">其他服务要求</w:t>
      </w:r>
      <w:r>
        <w:rPr>
          <w:color w:val="000000" w:themeColor="text1"/>
        </w:rPr>
      </w:r>
      <w:r/>
    </w:p>
    <w:p>
      <w:pPr>
        <w:pStyle w:val="1089"/>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lang w:val="zh-CN"/>
        </w:rPr>
        <w:t xml:space="preserve">1.本项目设试供期，采购人选定供应商并签订合同后正式进入试供期。试供期为15天，主要考察供应商的货物质量、服务、信誉等方面。试供期满且经采购人综合考察认为合格的，合同继续执行；若试供期间出现质量、服务等问题的，采购人有权终止合同。</w:t>
      </w:r>
      <w:r>
        <w:rPr>
          <w:color w:val="000000" w:themeColor="text1"/>
        </w:rPr>
      </w:r>
      <w:r/>
    </w:p>
    <w:p>
      <w:pPr>
        <w:pStyle w:val="1089"/>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lang w:val="zh-CN"/>
        </w:rPr>
        <w:t xml:space="preserve">2.供应商不得对采购人或验收人员有行贿行为，一经发现，采购人有权无条件终止合同扣除剩余货款。供应商应遵守采购人保密规定，不得将采购人信息泄露给第三方或其他有关利益方。</w:t>
      </w:r>
      <w:r>
        <w:rPr>
          <w:color w:val="000000" w:themeColor="text1"/>
        </w:rPr>
      </w:r>
      <w:r/>
    </w:p>
    <w:p>
      <w:pPr>
        <w:pStyle w:val="1089"/>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lang w:val="zh-CN"/>
        </w:rPr>
        <w:t xml:space="preserve">3.供应商在整个配送服务周期内应配备充足人员、车辆及货物等，满足项目需求。不得将本项目全部或部分转包，若转包一经采购人发现，采购人可提前终止配送合同。</w:t>
      </w:r>
      <w:r>
        <w:rPr>
          <w:color w:val="000000" w:themeColor="text1"/>
        </w:rPr>
      </w:r>
      <w:r/>
    </w:p>
    <w:p>
      <w:pPr>
        <w:pStyle w:val="1089"/>
        <w:ind w:firstLine="420"/>
        <w:spacing w:line="360" w:lineRule="auto"/>
        <w:rPr>
          <w:rFonts w:ascii="宋体" w:hAnsi="宋体" w:cs="宋体"/>
          <w:color w:val="000000" w:themeColor="text1"/>
          <w:szCs w:val="21"/>
          <w:highlight w:val="none"/>
        </w:rPr>
      </w:pPr>
      <w:r>
        <w:rPr>
          <w:rFonts w:ascii="宋体" w:hAnsi="宋体" w:cs="宋体"/>
          <w:color w:val="000000" w:themeColor="text1"/>
          <w:szCs w:val="21"/>
          <w:highlight w:val="none"/>
          <w:lang w:val="zh-CN"/>
        </w:rPr>
        <w:t xml:space="preserve">4</w:t>
      </w:r>
      <w:r>
        <w:rPr>
          <w:rFonts w:hint="eastAsia" w:ascii="宋体" w:hAnsi="宋体" w:cs="宋体"/>
          <w:color w:val="000000" w:themeColor="text1"/>
          <w:szCs w:val="21"/>
          <w:highlight w:val="none"/>
          <w:lang w:val="zh-CN"/>
        </w:rPr>
        <w:t xml:space="preserve">.供应商工作人员在本项目服务中出现人身等安全事故，供应商独立承担一切刑事、民事责任，与采购人无关。</w:t>
      </w:r>
      <w:r>
        <w:rPr>
          <w:color w:val="000000" w:themeColor="text1"/>
        </w:rPr>
      </w:r>
      <w:r/>
    </w:p>
    <w:p>
      <w:pPr>
        <w:pStyle w:val="1089"/>
        <w:ind w:firstLine="420"/>
        <w:spacing w:line="360" w:lineRule="auto"/>
        <w:rPr>
          <w:rFonts w:ascii="宋体" w:hAnsi="宋体" w:cs="宋体"/>
          <w:color w:val="000000" w:themeColor="text1"/>
          <w:szCs w:val="21"/>
          <w:highlight w:val="none"/>
        </w:rPr>
      </w:pPr>
      <w:r>
        <w:rPr>
          <w:rFonts w:ascii="宋体" w:hAnsi="宋体" w:cs="宋体"/>
          <w:color w:val="000000" w:themeColor="text1"/>
          <w:szCs w:val="21"/>
          <w:highlight w:val="none"/>
          <w:lang w:val="zh-CN"/>
        </w:rPr>
        <w:t xml:space="preserve">5</w:t>
      </w:r>
      <w:r>
        <w:rPr>
          <w:rFonts w:hint="eastAsia" w:ascii="宋体" w:hAnsi="宋体" w:cs="宋体"/>
          <w:color w:val="000000" w:themeColor="text1"/>
          <w:szCs w:val="21"/>
          <w:highlight w:val="none"/>
          <w:lang w:val="zh-CN"/>
        </w:rPr>
        <w:t xml:space="preserve">.供应商应具备承担风险能力，保障用餐人员权益，供应商应在服务期内提供有效的食品安全责任保险。</w:t>
      </w:r>
      <w:r>
        <w:rPr>
          <w:color w:val="000000" w:themeColor="text1"/>
        </w:rPr>
      </w:r>
      <w:r/>
    </w:p>
    <w:p>
      <w:pPr>
        <w:pStyle w:val="1089"/>
        <w:spacing w:line="360" w:lineRule="auto"/>
        <w:rPr>
          <w:rFonts w:ascii="宋体" w:hAnsi="宋体"/>
          <w:b/>
          <w:bCs/>
          <w:color w:val="000000" w:themeColor="text1"/>
          <w:szCs w:val="21"/>
          <w:highlight w:val="none"/>
        </w:rPr>
      </w:pPr>
      <w:r>
        <w:rPr>
          <w:rFonts w:hint="eastAsia" w:ascii="宋体" w:hAnsi="宋体"/>
          <w:b/>
          <w:bCs/>
          <w:color w:val="000000" w:themeColor="text1"/>
          <w:szCs w:val="21"/>
          <w:highlight w:val="none"/>
        </w:rPr>
        <w:t xml:space="preserve">九</w:t>
      </w:r>
      <w:r>
        <w:rPr>
          <w:rFonts w:ascii="宋体" w:hAnsi="宋体"/>
          <w:b/>
          <w:bCs/>
          <w:color w:val="000000" w:themeColor="text1"/>
          <w:szCs w:val="21"/>
          <w:highlight w:val="none"/>
        </w:rPr>
        <w:t xml:space="preserve">、</w:t>
      </w:r>
      <w:r>
        <w:rPr>
          <w:rFonts w:hint="eastAsia" w:ascii="宋体" w:hAnsi="宋体"/>
          <w:b/>
          <w:bCs/>
          <w:color w:val="000000" w:themeColor="text1"/>
          <w:szCs w:val="21"/>
          <w:highlight w:val="none"/>
        </w:rPr>
        <w:t xml:space="preserve">中标供应商考核管理办法</w:t>
      </w:r>
      <w:r>
        <w:rPr>
          <w:color w:val="000000" w:themeColor="text1"/>
        </w:rPr>
      </w:r>
      <w:r/>
    </w:p>
    <w:p>
      <w:pPr>
        <w:pStyle w:val="1089"/>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lang w:val="zh-CN"/>
        </w:rPr>
        <w:t xml:space="preserve">1</w:t>
      </w:r>
      <w:r>
        <w:rPr>
          <w:rFonts w:hint="eastAsia" w:ascii="宋体" w:hAnsi="宋体" w:cs="宋体"/>
          <w:color w:val="000000" w:themeColor="text1"/>
          <w:szCs w:val="21"/>
          <w:highlight w:val="none"/>
        </w:rPr>
        <w:t xml:space="preserve">.食材配送服务项目</w:t>
      </w:r>
      <w:r>
        <w:rPr>
          <w:rFonts w:hint="eastAsia" w:ascii="宋体" w:hAnsi="宋体" w:cs="宋体"/>
          <w:color w:val="000000" w:themeColor="text1"/>
          <w:szCs w:val="21"/>
          <w:highlight w:val="none"/>
          <w:lang w:val="zh-CN"/>
        </w:rPr>
        <w:t xml:space="preserve">实行月考核制度，每月由采购单位对配送公司进行考核</w:t>
      </w:r>
      <w:r>
        <w:rPr>
          <w:rFonts w:hint="eastAsia" w:ascii="宋体" w:hAnsi="宋体" w:cs="宋体"/>
          <w:color w:val="000000" w:themeColor="text1"/>
          <w:szCs w:val="21"/>
          <w:highlight w:val="none"/>
        </w:rPr>
        <w:t xml:space="preserve">。</w:t>
      </w:r>
      <w:r>
        <w:rPr>
          <w:color w:val="000000" w:themeColor="text1"/>
        </w:rPr>
      </w:r>
      <w:r/>
    </w:p>
    <w:p>
      <w:pPr>
        <w:pStyle w:val="1089"/>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lang w:val="zh-CN"/>
        </w:rPr>
        <w:t xml:space="preserve">2</w:t>
      </w:r>
      <w:r>
        <w:rPr>
          <w:rFonts w:hint="eastAsia" w:ascii="宋体" w:hAnsi="宋体" w:cs="宋体"/>
          <w:color w:val="000000" w:themeColor="text1"/>
          <w:szCs w:val="21"/>
          <w:highlight w:val="none"/>
        </w:rPr>
        <w:t xml:space="preserve">.</w:t>
      </w:r>
      <w:r>
        <w:rPr>
          <w:rFonts w:hint="eastAsia" w:ascii="宋体" w:hAnsi="宋体"/>
          <w:color w:val="000000" w:themeColor="text1"/>
          <w:szCs w:val="21"/>
          <w:highlight w:val="none"/>
        </w:rPr>
        <w:t xml:space="preserve">项目负责人</w:t>
      </w:r>
      <w:r>
        <w:rPr>
          <w:rFonts w:hint="eastAsia" w:ascii="宋体" w:hAnsi="宋体"/>
          <w:color w:val="000000" w:themeColor="text1"/>
          <w:szCs w:val="21"/>
          <w:highlight w:val="none"/>
          <w:lang w:eastAsia="zh-CN"/>
        </w:rPr>
        <w:t xml:space="preserve">（</w:t>
      </w:r>
      <w:r>
        <w:rPr>
          <w:rFonts w:hint="eastAsia" w:ascii="宋体" w:hAnsi="宋体"/>
          <w:color w:val="000000" w:themeColor="text1"/>
          <w:szCs w:val="21"/>
          <w:highlight w:val="none"/>
          <w:lang w:val="en-US" w:eastAsia="zh-CN"/>
        </w:rPr>
        <w:t xml:space="preserve">法定代表人</w:t>
      </w:r>
      <w:r>
        <w:rPr>
          <w:rFonts w:hint="eastAsia" w:ascii="宋体" w:hAnsi="宋体"/>
          <w:color w:val="000000" w:themeColor="text1"/>
          <w:szCs w:val="21"/>
          <w:highlight w:val="none"/>
          <w:lang w:eastAsia="zh-CN"/>
        </w:rPr>
        <w:t xml:space="preserve">）</w:t>
      </w:r>
      <w:r>
        <w:rPr>
          <w:rFonts w:hint="eastAsia" w:ascii="宋体" w:hAnsi="宋体"/>
          <w:color w:val="000000" w:themeColor="text1"/>
          <w:szCs w:val="21"/>
          <w:highlight w:val="none"/>
        </w:rPr>
        <w:t xml:space="preserve">原则上在整个配送服务周期内不得更换，确需更换的，必须书面报请采购人审批同意，未经同意不得更换。若自行更换的，采购人将在考核中酌情扣分，情节严重的将取消配送资格。</w:t>
      </w:r>
      <w:r>
        <w:rPr>
          <w:color w:val="000000" w:themeColor="text1"/>
        </w:rPr>
      </w:r>
      <w:r/>
    </w:p>
    <w:p>
      <w:pPr>
        <w:pStyle w:val="1089"/>
        <w:ind w:firstLine="420"/>
        <w:spacing w:line="360" w:lineRule="auto"/>
        <w:rPr>
          <w:rFonts w:ascii="宋体" w:hAnsi="宋体"/>
          <w:color w:val="000000" w:themeColor="text1"/>
          <w:szCs w:val="21"/>
          <w:highlight w:val="none"/>
        </w:rPr>
      </w:pPr>
      <w:r>
        <w:rPr>
          <w:rFonts w:hint="eastAsia" w:ascii="宋体" w:hAnsi="宋体" w:cs="宋体"/>
          <w:color w:val="000000" w:themeColor="text1"/>
          <w:szCs w:val="21"/>
          <w:highlight w:val="none"/>
          <w:lang w:val="zh-CN"/>
        </w:rPr>
        <w:t xml:space="preserve">3</w:t>
      </w:r>
      <w:r>
        <w:rPr>
          <w:rFonts w:hint="eastAsia" w:ascii="宋体" w:hAnsi="宋体" w:cs="宋体"/>
          <w:color w:val="000000" w:themeColor="text1"/>
          <w:szCs w:val="21"/>
          <w:highlight w:val="none"/>
        </w:rPr>
        <w:t xml:space="preserve">.</w:t>
      </w:r>
      <w:r>
        <w:rPr>
          <w:rFonts w:hint="eastAsia" w:ascii="宋体" w:hAnsi="宋体" w:cs="宋体"/>
          <w:color w:val="000000" w:themeColor="text1"/>
          <w:szCs w:val="21"/>
          <w:highlight w:val="none"/>
          <w:lang w:val="zh-CN"/>
        </w:rPr>
        <w:t xml:space="preserve">食材配送服务实行百分制考核，</w:t>
      </w:r>
      <w:r>
        <w:rPr>
          <w:rFonts w:hint="eastAsia" w:ascii="宋体" w:hAnsi="宋体"/>
          <w:color w:val="000000" w:themeColor="text1"/>
          <w:szCs w:val="21"/>
          <w:highlight w:val="none"/>
        </w:rPr>
        <w:t xml:space="preserve">每月考核一次</w:t>
      </w:r>
      <w:r>
        <w:rPr>
          <w:rFonts w:hint="eastAsia" w:ascii="宋体" w:hAnsi="宋体" w:cs="宋体"/>
          <w:color w:val="000000" w:themeColor="text1"/>
          <w:szCs w:val="21"/>
          <w:highlight w:val="none"/>
          <w:lang w:val="zh-CN"/>
        </w:rPr>
        <w:t xml:space="preserve">（</w:t>
      </w:r>
      <w:r>
        <w:rPr>
          <w:rFonts w:hint="eastAsia" w:ascii="宋体" w:hAnsi="宋体" w:cs="宋体"/>
          <w:color w:val="000000" w:themeColor="text1"/>
          <w:szCs w:val="21"/>
          <w:highlight w:val="none"/>
        </w:rPr>
        <w:t xml:space="preserve">考核制度见附表）</w:t>
      </w:r>
      <w:r>
        <w:rPr>
          <w:rFonts w:hint="eastAsia" w:ascii="宋体" w:hAnsi="宋体"/>
          <w:color w:val="000000" w:themeColor="text1"/>
          <w:szCs w:val="21"/>
          <w:highlight w:val="none"/>
        </w:rPr>
        <w:t xml:space="preserve">，综合考评得分作为支付当月配送费用的依据，具体计算方法如下：</w:t>
      </w:r>
      <w:r>
        <w:rPr>
          <w:color w:val="000000" w:themeColor="text1"/>
        </w:rPr>
      </w:r>
      <w:r/>
    </w:p>
    <w:p>
      <w:pPr>
        <w:pStyle w:val="1089"/>
        <w:ind w:firstLine="420"/>
        <w:spacing w:line="360" w:lineRule="auto"/>
        <w:rPr>
          <w:rFonts w:hint="eastAsia" w:ascii="宋体" w:hAnsi="宋体" w:eastAsia="宋体" w:cs="Calibri"/>
          <w:color w:val="000000" w:themeColor="text1"/>
          <w:szCs w:val="21"/>
          <w:highlight w:val="none"/>
        </w:rPr>
      </w:pPr>
      <w:r>
        <w:rPr>
          <w:rFonts w:hint="eastAsia" w:ascii="宋体" w:hAnsi="宋体" w:eastAsia="宋体" w:cs="Calibri"/>
          <w:color w:val="000000" w:themeColor="text1"/>
          <w:szCs w:val="21"/>
          <w:highlight w:val="none"/>
        </w:rPr>
        <w:t xml:space="preserve">3.1 考评分在90分（包括90分）以上的，甲方全额支付乙方当月配送费用。</w:t>
      </w:r>
      <w:r>
        <w:rPr>
          <w:color w:val="000000" w:themeColor="text1"/>
        </w:rPr>
      </w:r>
      <w:r/>
    </w:p>
    <w:p>
      <w:pPr>
        <w:pStyle w:val="1089"/>
        <w:ind w:firstLine="420"/>
        <w:spacing w:line="360" w:lineRule="auto"/>
        <w:rPr>
          <w:rFonts w:hint="eastAsia" w:ascii="宋体" w:hAnsi="宋体" w:eastAsia="宋体" w:cs="Calibri"/>
          <w:color w:val="000000" w:themeColor="text1"/>
          <w:szCs w:val="21"/>
          <w:highlight w:val="none"/>
        </w:rPr>
      </w:pPr>
      <w:r>
        <w:rPr>
          <w:rFonts w:hint="eastAsia" w:ascii="宋体" w:hAnsi="宋体" w:eastAsia="宋体" w:cs="Calibri"/>
          <w:color w:val="000000" w:themeColor="text1"/>
          <w:szCs w:val="21"/>
          <w:highlight w:val="none"/>
        </w:rPr>
        <w:t xml:space="preserve">3</w:t>
      </w:r>
      <w:r>
        <w:rPr>
          <w:rFonts w:hint="eastAsia" w:ascii="宋体" w:hAnsi="宋体" w:eastAsia="宋体" w:cs="Calibri"/>
          <w:color w:val="000000" w:themeColor="text1"/>
          <w:szCs w:val="21"/>
          <w:highlight w:val="none"/>
          <w:lang w:val="zh-CN"/>
        </w:rPr>
        <w:t xml:space="preserve">.</w:t>
      </w:r>
      <w:r>
        <w:rPr>
          <w:rFonts w:hint="eastAsia" w:ascii="宋体" w:hAnsi="宋体" w:eastAsia="宋体" w:cs="Calibri"/>
          <w:color w:val="000000" w:themeColor="text1"/>
          <w:szCs w:val="21"/>
          <w:highlight w:val="none"/>
        </w:rPr>
        <w:t xml:space="preserve">2</w:t>
      </w:r>
      <w:r>
        <w:rPr>
          <w:rFonts w:hint="eastAsia" w:ascii="宋体" w:hAnsi="宋体" w:eastAsia="宋体" w:cs="Calibri"/>
          <w:color w:val="000000" w:themeColor="text1"/>
          <w:szCs w:val="21"/>
          <w:highlight w:val="none"/>
          <w:lang w:val="zh-CN"/>
        </w:rPr>
        <w:t xml:space="preserve"> </w:t>
      </w:r>
      <w:r>
        <w:rPr>
          <w:rFonts w:hint="eastAsia" w:ascii="宋体" w:hAnsi="宋体" w:eastAsia="宋体" w:cs="Calibri"/>
          <w:color w:val="000000" w:themeColor="text1"/>
          <w:szCs w:val="21"/>
          <w:highlight w:val="none"/>
        </w:rPr>
        <w:t xml:space="preserve">考评</w:t>
      </w:r>
      <w:r>
        <w:rPr>
          <w:rFonts w:hint="eastAsia" w:ascii="宋体" w:hAnsi="宋体" w:eastAsia="宋体" w:cs="Calibri"/>
          <w:color w:val="000000" w:themeColor="text1"/>
          <w:szCs w:val="21"/>
          <w:highlight w:val="none"/>
          <w:lang w:val="zh-CN"/>
        </w:rPr>
        <w:t xml:space="preserve">分在</w:t>
      </w:r>
      <w:r>
        <w:rPr>
          <w:rFonts w:hint="eastAsia" w:ascii="宋体" w:hAnsi="宋体" w:eastAsia="宋体" w:cs="Calibri"/>
          <w:color w:val="000000" w:themeColor="text1"/>
          <w:szCs w:val="21"/>
          <w:highlight w:val="none"/>
        </w:rPr>
        <w:t xml:space="preserve">85</w:t>
      </w:r>
      <w:r>
        <w:rPr>
          <w:rFonts w:hint="eastAsia" w:ascii="宋体" w:hAnsi="宋体" w:eastAsia="宋体" w:cs="Calibri"/>
          <w:color w:val="000000" w:themeColor="text1"/>
          <w:szCs w:val="21"/>
          <w:highlight w:val="none"/>
          <w:lang w:val="zh-CN"/>
        </w:rPr>
        <w:t xml:space="preserve">分（</w:t>
      </w:r>
      <w:r>
        <w:rPr>
          <w:rFonts w:hint="eastAsia" w:ascii="宋体" w:hAnsi="宋体" w:eastAsia="宋体" w:cs="Calibri"/>
          <w:color w:val="000000" w:themeColor="text1"/>
          <w:szCs w:val="21"/>
          <w:highlight w:val="none"/>
        </w:rPr>
        <w:t xml:space="preserve">包括85分</w:t>
      </w:r>
      <w:r>
        <w:rPr>
          <w:rFonts w:hint="eastAsia" w:ascii="宋体" w:hAnsi="宋体" w:eastAsia="宋体" w:cs="Calibri"/>
          <w:color w:val="000000" w:themeColor="text1"/>
          <w:szCs w:val="21"/>
          <w:highlight w:val="none"/>
          <w:lang w:val="zh-CN"/>
        </w:rPr>
        <w:t xml:space="preserve">）</w:t>
      </w:r>
      <w:r>
        <w:rPr>
          <w:rFonts w:hint="eastAsia" w:ascii="宋体" w:hAnsi="宋体" w:eastAsia="宋体" w:cs="Calibri"/>
          <w:color w:val="000000" w:themeColor="text1"/>
          <w:szCs w:val="21"/>
          <w:highlight w:val="none"/>
        </w:rPr>
        <w:t xml:space="preserve">以上、90分以下的</w:t>
      </w:r>
      <w:r>
        <w:rPr>
          <w:rFonts w:hint="eastAsia" w:ascii="宋体" w:hAnsi="宋体" w:eastAsia="宋体" w:cs="Calibri"/>
          <w:color w:val="000000" w:themeColor="text1"/>
          <w:szCs w:val="21"/>
          <w:highlight w:val="none"/>
          <w:lang w:val="zh-CN"/>
        </w:rPr>
        <w:t xml:space="preserve">，扣除当月配送费用的</w:t>
      </w:r>
      <w:r>
        <w:rPr>
          <w:rFonts w:hint="eastAsia" w:ascii="宋体" w:hAnsi="宋体" w:eastAsia="宋体" w:cs="Calibri"/>
          <w:color w:val="000000" w:themeColor="text1"/>
          <w:szCs w:val="21"/>
          <w:highlight w:val="none"/>
        </w:rPr>
        <w:t xml:space="preserve">2</w:t>
      </w:r>
      <w:r>
        <w:rPr>
          <w:rFonts w:hint="eastAsia" w:ascii="宋体" w:hAnsi="宋体" w:eastAsia="宋体" w:cs="Calibri"/>
          <w:color w:val="000000" w:themeColor="text1"/>
          <w:szCs w:val="21"/>
          <w:highlight w:val="none"/>
          <w:lang w:val="zh-CN"/>
        </w:rPr>
        <w:t xml:space="preserve">%。</w:t>
      </w:r>
      <w:r>
        <w:rPr>
          <w:color w:val="000000" w:themeColor="text1"/>
        </w:rPr>
      </w:r>
      <w:r/>
    </w:p>
    <w:p>
      <w:pPr>
        <w:pStyle w:val="1089"/>
        <w:ind w:firstLine="420"/>
        <w:spacing w:line="360" w:lineRule="auto"/>
        <w:rPr>
          <w:rFonts w:hint="eastAsia" w:ascii="宋体" w:hAnsi="宋体" w:eastAsia="宋体" w:cs="Calibri"/>
          <w:color w:val="000000" w:themeColor="text1"/>
          <w:szCs w:val="21"/>
          <w:highlight w:val="none"/>
        </w:rPr>
      </w:pPr>
      <w:r>
        <w:rPr>
          <w:rFonts w:hint="eastAsia" w:ascii="宋体" w:hAnsi="宋体" w:eastAsia="宋体" w:cs="Calibri"/>
          <w:color w:val="000000" w:themeColor="text1"/>
          <w:szCs w:val="21"/>
          <w:highlight w:val="none"/>
        </w:rPr>
        <w:t xml:space="preserve">3</w:t>
      </w:r>
      <w:r>
        <w:rPr>
          <w:rFonts w:hint="eastAsia" w:ascii="宋体" w:hAnsi="宋体" w:eastAsia="宋体" w:cs="Calibri"/>
          <w:color w:val="000000" w:themeColor="text1"/>
          <w:szCs w:val="21"/>
          <w:highlight w:val="none"/>
          <w:lang w:val="zh-CN"/>
        </w:rPr>
        <w:t xml:space="preserve">.</w:t>
      </w:r>
      <w:r>
        <w:rPr>
          <w:rFonts w:hint="eastAsia" w:ascii="宋体" w:hAnsi="宋体" w:eastAsia="宋体" w:cs="Calibri"/>
          <w:color w:val="000000" w:themeColor="text1"/>
          <w:szCs w:val="21"/>
          <w:highlight w:val="none"/>
        </w:rPr>
        <w:t xml:space="preserve">3</w:t>
      </w:r>
      <w:r>
        <w:rPr>
          <w:rFonts w:hint="eastAsia" w:ascii="宋体" w:hAnsi="宋体" w:eastAsia="宋体" w:cs="Calibri"/>
          <w:color w:val="000000" w:themeColor="text1"/>
          <w:szCs w:val="21"/>
          <w:highlight w:val="none"/>
          <w:lang w:val="zh-CN"/>
        </w:rPr>
        <w:t xml:space="preserve"> </w:t>
      </w:r>
      <w:r>
        <w:rPr>
          <w:rFonts w:hint="eastAsia" w:ascii="宋体" w:hAnsi="宋体" w:eastAsia="宋体" w:cs="Calibri"/>
          <w:color w:val="000000" w:themeColor="text1"/>
          <w:szCs w:val="21"/>
          <w:highlight w:val="none"/>
        </w:rPr>
        <w:t xml:space="preserve">考评</w:t>
      </w:r>
      <w:r>
        <w:rPr>
          <w:rFonts w:hint="eastAsia" w:ascii="宋体" w:hAnsi="宋体" w:eastAsia="宋体" w:cs="Calibri"/>
          <w:color w:val="000000" w:themeColor="text1"/>
          <w:szCs w:val="21"/>
          <w:highlight w:val="none"/>
          <w:lang w:val="zh-CN"/>
        </w:rPr>
        <w:t xml:space="preserve">分在</w:t>
      </w:r>
      <w:r>
        <w:rPr>
          <w:rFonts w:hint="eastAsia" w:ascii="宋体" w:hAnsi="宋体" w:eastAsia="宋体" w:cs="Calibri"/>
          <w:color w:val="000000" w:themeColor="text1"/>
          <w:szCs w:val="21"/>
          <w:highlight w:val="none"/>
        </w:rPr>
        <w:t xml:space="preserve">80</w:t>
      </w:r>
      <w:r>
        <w:rPr>
          <w:rFonts w:hint="eastAsia" w:ascii="宋体" w:hAnsi="宋体" w:eastAsia="宋体" w:cs="Calibri"/>
          <w:color w:val="000000" w:themeColor="text1"/>
          <w:szCs w:val="21"/>
          <w:highlight w:val="none"/>
          <w:lang w:val="zh-CN"/>
        </w:rPr>
        <w:t xml:space="preserve">分（</w:t>
      </w:r>
      <w:r>
        <w:rPr>
          <w:rFonts w:hint="eastAsia" w:ascii="宋体" w:hAnsi="宋体" w:eastAsia="宋体" w:cs="Calibri"/>
          <w:color w:val="000000" w:themeColor="text1"/>
          <w:szCs w:val="21"/>
          <w:highlight w:val="none"/>
        </w:rPr>
        <w:t xml:space="preserve">包括80分</w:t>
      </w:r>
      <w:r>
        <w:rPr>
          <w:rFonts w:hint="eastAsia" w:ascii="宋体" w:hAnsi="宋体" w:eastAsia="宋体" w:cs="Calibri"/>
          <w:color w:val="000000" w:themeColor="text1"/>
          <w:szCs w:val="21"/>
          <w:highlight w:val="none"/>
          <w:lang w:val="zh-CN"/>
        </w:rPr>
        <w:t xml:space="preserve">）</w:t>
      </w:r>
      <w:r>
        <w:rPr>
          <w:rFonts w:hint="eastAsia" w:ascii="宋体" w:hAnsi="宋体" w:eastAsia="宋体" w:cs="Calibri"/>
          <w:color w:val="000000" w:themeColor="text1"/>
          <w:szCs w:val="21"/>
          <w:highlight w:val="none"/>
        </w:rPr>
        <w:t xml:space="preserve">以上、85</w:t>
      </w:r>
      <w:r>
        <w:rPr>
          <w:rFonts w:hint="eastAsia" w:ascii="宋体" w:hAnsi="宋体" w:eastAsia="宋体" w:cs="Calibri"/>
          <w:color w:val="000000" w:themeColor="text1"/>
          <w:szCs w:val="21"/>
          <w:highlight w:val="none"/>
        </w:rPr>
        <w:t xml:space="preserve">分</w:t>
      </w:r>
      <w:r>
        <w:rPr>
          <w:rFonts w:hint="eastAsia" w:ascii="宋体" w:hAnsi="宋体" w:eastAsia="宋体" w:cs="Calibri"/>
          <w:color w:val="000000" w:themeColor="text1"/>
          <w:szCs w:val="21"/>
          <w:highlight w:val="none"/>
        </w:rPr>
        <w:t xml:space="preserve">以下的</w:t>
      </w:r>
      <w:r>
        <w:rPr>
          <w:rFonts w:hint="eastAsia" w:ascii="宋体" w:hAnsi="宋体" w:eastAsia="宋体" w:cs="Calibri"/>
          <w:color w:val="000000" w:themeColor="text1"/>
          <w:szCs w:val="21"/>
          <w:highlight w:val="none"/>
          <w:lang w:val="zh-CN"/>
        </w:rPr>
        <w:t xml:space="preserve">，扣除当月配送费用的</w:t>
      </w:r>
      <w:r>
        <w:rPr>
          <w:rFonts w:hint="eastAsia" w:ascii="宋体" w:hAnsi="宋体" w:eastAsia="宋体" w:cs="Calibri"/>
          <w:color w:val="000000" w:themeColor="text1"/>
          <w:szCs w:val="21"/>
          <w:highlight w:val="none"/>
        </w:rPr>
        <w:t xml:space="preserve">5</w:t>
      </w:r>
      <w:r>
        <w:rPr>
          <w:rFonts w:hint="eastAsia" w:ascii="宋体" w:hAnsi="宋体" w:eastAsia="宋体" w:cs="Calibri"/>
          <w:color w:val="000000" w:themeColor="text1"/>
          <w:szCs w:val="21"/>
          <w:highlight w:val="none"/>
          <w:lang w:val="zh-CN"/>
        </w:rPr>
        <w:t xml:space="preserve">%。</w:t>
      </w:r>
      <w:r>
        <w:rPr>
          <w:color w:val="000000" w:themeColor="text1"/>
        </w:rPr>
      </w:r>
      <w:r/>
    </w:p>
    <w:p>
      <w:pPr>
        <w:pStyle w:val="1089"/>
        <w:ind w:firstLine="420"/>
        <w:spacing w:line="360" w:lineRule="auto"/>
        <w:rPr>
          <w:rFonts w:hint="eastAsia" w:ascii="宋体" w:hAnsi="宋体" w:eastAsia="宋体" w:cs="Calibri"/>
          <w:color w:val="000000" w:themeColor="text1"/>
          <w:szCs w:val="21"/>
          <w:highlight w:val="none"/>
        </w:rPr>
      </w:pPr>
      <w:r>
        <w:rPr>
          <w:rFonts w:hint="eastAsia" w:ascii="宋体" w:hAnsi="宋体" w:eastAsia="宋体" w:cs="Calibri"/>
          <w:color w:val="000000" w:themeColor="text1"/>
          <w:szCs w:val="21"/>
          <w:highlight w:val="none"/>
        </w:rPr>
        <w:t xml:space="preserve">3</w:t>
      </w:r>
      <w:r>
        <w:rPr>
          <w:rFonts w:hint="eastAsia" w:ascii="宋体" w:hAnsi="宋体" w:eastAsia="宋体" w:cs="Calibri"/>
          <w:color w:val="000000" w:themeColor="text1"/>
          <w:szCs w:val="21"/>
          <w:highlight w:val="none"/>
          <w:lang w:val="zh-CN"/>
        </w:rPr>
        <w:t xml:space="preserve">.</w:t>
      </w:r>
      <w:r>
        <w:rPr>
          <w:rFonts w:hint="eastAsia" w:ascii="宋体" w:hAnsi="宋体" w:eastAsia="宋体" w:cs="Calibri"/>
          <w:color w:val="000000" w:themeColor="text1"/>
          <w:szCs w:val="21"/>
          <w:highlight w:val="none"/>
        </w:rPr>
        <w:t xml:space="preserve">4 考评分在80分以下的，</w:t>
      </w:r>
      <w:r>
        <w:rPr>
          <w:rFonts w:hint="eastAsia" w:ascii="宋体" w:hAnsi="宋体" w:eastAsia="宋体" w:cs="Calibri"/>
          <w:color w:val="000000" w:themeColor="text1"/>
          <w:szCs w:val="21"/>
          <w:highlight w:val="none"/>
          <w:lang w:val="zh-CN"/>
        </w:rPr>
        <w:t xml:space="preserve">扣除当月配送费用的</w:t>
      </w:r>
      <w:r>
        <w:rPr>
          <w:rFonts w:hint="eastAsia" w:ascii="宋体" w:hAnsi="宋体" w:eastAsia="宋体" w:cs="Calibri"/>
          <w:color w:val="000000" w:themeColor="text1"/>
          <w:szCs w:val="21"/>
          <w:highlight w:val="none"/>
          <w:lang w:val="en-US" w:eastAsia="zh-CN"/>
        </w:rPr>
        <w:t xml:space="preserve">10</w:t>
      </w:r>
      <w:r>
        <w:rPr>
          <w:rFonts w:hint="eastAsia" w:ascii="宋体" w:hAnsi="宋体" w:eastAsia="宋体" w:cs="Calibri"/>
          <w:color w:val="000000" w:themeColor="text1"/>
          <w:szCs w:val="21"/>
          <w:highlight w:val="none"/>
          <w:lang w:val="zh-CN"/>
        </w:rPr>
        <w:t xml:space="preserve">%，</w:t>
      </w:r>
      <w:r>
        <w:rPr>
          <w:rFonts w:hint="eastAsia" w:ascii="宋体" w:hAnsi="宋体" w:eastAsia="宋体" w:cs="Calibri"/>
          <w:color w:val="000000" w:themeColor="text1"/>
          <w:szCs w:val="21"/>
          <w:highlight w:val="none"/>
        </w:rPr>
        <w:t xml:space="preserve">为月综合考评不达标。如中标人在年度服务期内两次配送服务月综合考评未达标，则年度综合考评不达标，采购人有权终止合同。</w:t>
      </w:r>
      <w:r>
        <w:rPr>
          <w:color w:val="000000" w:themeColor="text1"/>
        </w:rPr>
      </w:r>
      <w:r/>
    </w:p>
    <w:p>
      <w:pPr>
        <w:pStyle w:val="1089"/>
        <w:spacing w:line="360" w:lineRule="auto"/>
        <w:rPr>
          <w:rFonts w:ascii="宋体" w:hAnsi="宋体"/>
          <w:color w:val="000000" w:themeColor="text1"/>
          <w:szCs w:val="21"/>
          <w:highlight w:val="none"/>
        </w:rPr>
      </w:pPr>
      <w:r>
        <w:rPr>
          <w:rFonts w:hint="eastAsia" w:ascii="宋体" w:hAnsi="宋体"/>
          <w:b/>
          <w:bCs/>
          <w:color w:val="000000" w:themeColor="text1"/>
          <w:szCs w:val="21"/>
          <w:highlight w:val="none"/>
        </w:rPr>
        <w:t xml:space="preserve">十、付款方式：甲方每月与乙方进行核算，实行隔月25日前支付货款（乙方需开具正式发票）。若户名、开户行、账号与中标供货单位不一致时，甲方有权不予付款。</w:t>
      </w:r>
      <w:r>
        <w:rPr>
          <w:color w:val="000000" w:themeColor="text1"/>
        </w:rPr>
      </w:r>
      <w:r/>
    </w:p>
    <w:p>
      <w:pPr>
        <w:pStyle w:val="1089"/>
        <w:spacing w:line="360" w:lineRule="auto"/>
        <w:rPr>
          <w:rFonts w:ascii="宋体" w:hAnsi="宋体"/>
          <w:b/>
          <w:bCs/>
          <w:color w:val="000000" w:themeColor="text1"/>
          <w:szCs w:val="21"/>
          <w:highlight w:val="none"/>
        </w:rPr>
      </w:pPr>
      <w:r>
        <w:rPr>
          <w:rFonts w:hint="eastAsia" w:ascii="宋体" w:hAnsi="宋体"/>
          <w:b/>
          <w:bCs/>
          <w:color w:val="000000" w:themeColor="text1"/>
          <w:szCs w:val="21"/>
          <w:highlight w:val="none"/>
        </w:rPr>
        <w:t xml:space="preserve">十一、监督管理</w:t>
      </w:r>
      <w:r>
        <w:rPr>
          <w:color w:val="000000" w:themeColor="text1"/>
        </w:rPr>
      </w:r>
      <w:r/>
    </w:p>
    <w:p>
      <w:pPr>
        <w:pStyle w:val="1089"/>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lang w:val="zh-CN"/>
        </w:rPr>
        <w:t xml:space="preserve">供应商在合同执行期间有下列行为之一的，采购人有权直接解除供货服务合同：</w:t>
      </w:r>
      <w:r>
        <w:rPr>
          <w:color w:val="000000" w:themeColor="text1"/>
        </w:rPr>
      </w:r>
      <w:r/>
    </w:p>
    <w:p>
      <w:pPr>
        <w:pStyle w:val="1089"/>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lang w:val="zh-CN"/>
        </w:rPr>
        <w:t xml:space="preserve">1.中标后无正当理由不与采购单位签订合同的；</w:t>
      </w:r>
      <w:r>
        <w:rPr>
          <w:color w:val="000000" w:themeColor="text1"/>
        </w:rPr>
      </w:r>
      <w:r/>
    </w:p>
    <w:p>
      <w:pPr>
        <w:pStyle w:val="1089"/>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lang w:val="zh-CN"/>
        </w:rPr>
        <w:t xml:space="preserve">2.擅自变更或者终止采购服务合同的；</w:t>
      </w:r>
      <w:r>
        <w:rPr>
          <w:color w:val="000000" w:themeColor="text1"/>
        </w:rPr>
      </w:r>
      <w:r/>
    </w:p>
    <w:p>
      <w:pPr>
        <w:pStyle w:val="1089"/>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lang w:val="zh-CN"/>
        </w:rPr>
        <w:t xml:space="preserve">3.试供期不合格的（详见合同）；</w:t>
      </w:r>
      <w:r>
        <w:rPr>
          <w:color w:val="000000" w:themeColor="text1"/>
        </w:rPr>
      </w:r>
      <w:r/>
    </w:p>
    <w:p>
      <w:pPr>
        <w:pStyle w:val="1089"/>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lang w:val="zh-CN"/>
        </w:rPr>
        <w:t xml:space="preserve">4.不按采购需求、投标文件以及采购服务合同要求全面履约或履约情况评价不合格的；</w:t>
      </w:r>
      <w:r>
        <w:rPr>
          <w:color w:val="000000" w:themeColor="text1"/>
        </w:rPr>
      </w:r>
      <w:r/>
    </w:p>
    <w:p>
      <w:pPr>
        <w:pStyle w:val="1089"/>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5.未按规定</w:t>
      </w:r>
      <w:r>
        <w:rPr>
          <w:rFonts w:hint="eastAsia" w:ascii="宋体" w:hAnsi="宋体" w:cs="宋体"/>
          <w:color w:val="000000" w:themeColor="text1"/>
          <w:szCs w:val="21"/>
          <w:lang w:eastAsia="zh-CN"/>
        </w:rPr>
        <w:t xml:space="preserve">出具检测报告或合格证明</w:t>
      </w:r>
      <w:r>
        <w:rPr>
          <w:rFonts w:hint="eastAsia" w:ascii="宋体" w:hAnsi="宋体" w:cs="宋体"/>
          <w:color w:val="000000" w:themeColor="text1"/>
          <w:szCs w:val="21"/>
        </w:rPr>
        <w:t xml:space="preserve">等资料达到二次的；</w:t>
      </w:r>
      <w:r>
        <w:rPr>
          <w:color w:val="000000" w:themeColor="text1"/>
        </w:rPr>
      </w:r>
      <w:r/>
    </w:p>
    <w:p>
      <w:pPr>
        <w:pStyle w:val="1089"/>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6.经核实配送食材不符合采购单位要求达到三次的；</w:t>
      </w:r>
      <w:r>
        <w:rPr>
          <w:color w:val="000000" w:themeColor="text1"/>
        </w:rPr>
      </w:r>
      <w:r/>
    </w:p>
    <w:p>
      <w:pPr>
        <w:pStyle w:val="1089"/>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7.不按要求提供报价三次的；</w:t>
      </w:r>
      <w:r>
        <w:rPr>
          <w:color w:val="000000" w:themeColor="text1"/>
        </w:rPr>
      </w:r>
      <w:r/>
    </w:p>
    <w:p>
      <w:pPr>
        <w:pStyle w:val="1089"/>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8.虚高报价三次的；</w:t>
      </w:r>
      <w:r>
        <w:rPr>
          <w:color w:val="000000" w:themeColor="text1"/>
        </w:rPr>
      </w:r>
      <w:r/>
    </w:p>
    <w:p>
      <w:pPr>
        <w:pStyle w:val="1089"/>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lang w:val="en-US" w:eastAsia="zh-CN"/>
        </w:rPr>
        <w:t xml:space="preserve">9</w:t>
      </w:r>
      <w:r>
        <w:rPr>
          <w:rFonts w:hint="eastAsia" w:ascii="宋体" w:hAnsi="宋体" w:cs="宋体"/>
          <w:color w:val="000000" w:themeColor="text1"/>
          <w:szCs w:val="21"/>
          <w:highlight w:val="none"/>
          <w:lang w:val="zh-CN"/>
        </w:rPr>
        <w:t xml:space="preserve">.提供的食材存在严重问题，达不到甲方要求的；</w:t>
      </w:r>
      <w:r>
        <w:rPr>
          <w:color w:val="000000" w:themeColor="text1"/>
        </w:rPr>
      </w:r>
      <w:r/>
    </w:p>
    <w:p>
      <w:pPr>
        <w:pStyle w:val="1089"/>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lang w:val="en-US" w:eastAsia="zh-CN"/>
        </w:rPr>
        <w:t xml:space="preserve">10</w:t>
      </w:r>
      <w:r>
        <w:rPr>
          <w:rFonts w:hint="eastAsia" w:ascii="宋体" w:hAnsi="宋体" w:cs="宋体"/>
          <w:color w:val="000000" w:themeColor="text1"/>
          <w:szCs w:val="21"/>
          <w:highlight w:val="none"/>
          <w:lang w:val="zh-CN"/>
        </w:rPr>
        <w:t xml:space="preserve">.因食品质量达不到国家有关食品安全标准而造成食物中毒或其它后果，经卫健、市场监管等部门认定属于供应商（配送单位）责任的；</w:t>
      </w:r>
      <w:r>
        <w:rPr>
          <w:color w:val="000000" w:themeColor="text1"/>
        </w:rPr>
      </w:r>
      <w:r/>
    </w:p>
    <w:p>
      <w:pPr>
        <w:pStyle w:val="1089"/>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lang w:val="en-US" w:eastAsia="zh-CN"/>
        </w:rPr>
        <w:t xml:space="preserve">11</w:t>
      </w:r>
      <w:r>
        <w:rPr>
          <w:rFonts w:hint="eastAsia" w:ascii="宋体" w:hAnsi="宋体" w:cs="宋体"/>
          <w:color w:val="000000" w:themeColor="text1"/>
          <w:szCs w:val="21"/>
          <w:highlight w:val="none"/>
          <w:lang w:val="zh-CN"/>
        </w:rPr>
        <w:t xml:space="preserve">.造成严重后果或恶劣影响的行为。</w:t>
      </w:r>
      <w:r>
        <w:rPr>
          <w:color w:val="000000" w:themeColor="text1"/>
        </w:rPr>
      </w:r>
      <w:r/>
    </w:p>
    <w:p>
      <w:pPr>
        <w:pStyle w:val="1089"/>
        <w:spacing w:line="360" w:lineRule="auto"/>
        <w:rPr>
          <w:rFonts w:ascii="宋体" w:hAnsi="宋体" w:cs="宋体"/>
          <w:b/>
          <w:bCs/>
          <w:color w:val="000000" w:themeColor="text1"/>
          <w:szCs w:val="21"/>
          <w:highlight w:val="none"/>
        </w:rPr>
      </w:pPr>
      <w:r>
        <w:rPr>
          <w:rFonts w:hint="eastAsia" w:ascii="宋体" w:hAnsi="宋体" w:cs="宋体"/>
          <w:b/>
          <w:bCs/>
          <w:color w:val="000000" w:themeColor="text1"/>
          <w:szCs w:val="21"/>
          <w:highlight w:val="none"/>
        </w:rPr>
        <w:t xml:space="preserve">十二、综合说明：</w:t>
      </w:r>
      <w:r>
        <w:rPr>
          <w:color w:val="000000" w:themeColor="text1"/>
        </w:rPr>
      </w:r>
      <w:r/>
    </w:p>
    <w:p>
      <w:pPr>
        <w:pStyle w:val="1089"/>
        <w:ind w:firstLine="409"/>
        <w:spacing w:line="360" w:lineRule="auto"/>
        <w:rPr>
          <w:rFonts w:ascii="宋体" w:hAnsi="宋体" w:cs="宋体"/>
          <w:color w:val="000000" w:themeColor="text1"/>
          <w:szCs w:val="21"/>
          <w:highlight w:val="none"/>
        </w:rPr>
      </w:pPr>
      <w:r>
        <w:rPr>
          <w:rFonts w:ascii="宋体" w:hAnsi="宋体" w:cs="宋体"/>
          <w:color w:val="000000" w:themeColor="text1"/>
          <w:szCs w:val="21"/>
          <w:highlight w:val="none"/>
          <w:lang w:val="zh-CN"/>
        </w:rPr>
        <w:t xml:space="preserve">1</w:t>
      </w:r>
      <w:r>
        <w:rPr>
          <w:rFonts w:hint="eastAsia" w:ascii="宋体" w:hAnsi="宋体" w:cs="宋体"/>
          <w:color w:val="000000" w:themeColor="text1"/>
          <w:szCs w:val="21"/>
          <w:highlight w:val="none"/>
        </w:rPr>
        <w:t xml:space="preserve">.</w:t>
      </w:r>
      <w:r>
        <w:rPr>
          <w:rFonts w:hint="eastAsia" w:ascii="宋体" w:hAnsi="宋体" w:cs="宋体"/>
          <w:color w:val="000000" w:themeColor="text1"/>
          <w:szCs w:val="21"/>
          <w:highlight w:val="none"/>
          <w:lang w:val="zh-CN"/>
        </w:rPr>
        <w:t xml:space="preserve">投标单位提供的服务能够至少达到以上要求，同时明确详细的服务方案。</w:t>
      </w:r>
      <w:r>
        <w:rPr>
          <w:color w:val="000000" w:themeColor="text1"/>
        </w:rPr>
      </w:r>
      <w:r/>
    </w:p>
    <w:p>
      <w:pPr>
        <w:pStyle w:val="1089"/>
        <w:ind w:firstLine="409"/>
        <w:spacing w:line="360" w:lineRule="auto"/>
        <w:rPr>
          <w:color w:val="000000" w:themeColor="text1"/>
          <w:highlight w:val="none"/>
        </w:rPr>
      </w:pPr>
      <w:r>
        <w:rPr>
          <w:rFonts w:hint="eastAsia" w:ascii="宋体" w:hAnsi="宋体" w:cs="宋体"/>
          <w:color w:val="000000" w:themeColor="text1"/>
          <w:szCs w:val="21"/>
          <w:highlight w:val="none"/>
        </w:rPr>
        <w:t xml:space="preserve">2.</w:t>
      </w:r>
      <w:r>
        <w:rPr>
          <w:rFonts w:hint="eastAsia" w:hAnsi="Calibri"/>
          <w:color w:val="000000" w:themeColor="text1"/>
          <w:highlight w:val="none"/>
        </w:rPr>
        <w:t xml:space="preserve">本项目报价包括</w:t>
      </w:r>
      <w:r>
        <w:rPr>
          <w:rFonts w:hint="eastAsia" w:hAnsi="宋体"/>
          <w:color w:val="000000" w:themeColor="text1"/>
          <w:szCs w:val="21"/>
          <w:highlight w:val="none"/>
        </w:rPr>
        <w:t xml:space="preserve">全部货物和服务内容、人员工资福利、运输、</w:t>
      </w:r>
      <w:r>
        <w:rPr>
          <w:rFonts w:hint="eastAsia" w:hAnsi="Calibri"/>
          <w:color w:val="000000" w:themeColor="text1"/>
          <w:highlight w:val="none"/>
        </w:rPr>
        <w:t xml:space="preserve">风险费、保险费、税金、利润等政策性文件规定及合同包含的所有风险、责任等各项应有费用。合同期价格不因服务期延长、物价变动及规范性、指导性、政策性文件等发生变化等因素而调整。</w:t>
      </w:r>
      <w:r>
        <w:rPr>
          <w:color w:val="000000" w:themeColor="text1"/>
        </w:rPr>
      </w:r>
      <w:r/>
    </w:p>
    <w:p>
      <w:pPr>
        <w:pStyle w:val="1089"/>
        <w:ind w:firstLine="409"/>
        <w:jc w:val="left"/>
        <w:spacing w:line="360" w:lineRule="auto"/>
        <w:rPr>
          <w:rFonts w:ascii="宋体" w:hAnsi="宋体"/>
          <w:b/>
          <w:color w:val="000000" w:themeColor="text1"/>
          <w:sz w:val="32"/>
          <w:szCs w:val="32"/>
          <w:highlight w:val="none"/>
        </w:rPr>
      </w:pPr>
      <w:r>
        <w:rPr>
          <w:rFonts w:hint="eastAsia" w:ascii="宋体" w:hAnsi="宋体" w:cs="宋体"/>
          <w:color w:val="000000" w:themeColor="text1"/>
          <w:szCs w:val="21"/>
          <w:highlight w:val="none"/>
        </w:rPr>
        <w:t xml:space="preserve">3.</w:t>
      </w:r>
      <w:r>
        <w:rPr>
          <w:rFonts w:hint="eastAsia" w:ascii="宋体" w:hAnsi="宋体" w:cs="宋体"/>
          <w:color w:val="000000" w:themeColor="text1"/>
          <w:szCs w:val="21"/>
          <w:highlight w:val="none"/>
          <w:lang w:val="zh-CN"/>
        </w:rPr>
        <w:t xml:space="preserve">投标单位必须承诺招标文件中提出的全部要求，如果以其中某些条款不响应时，应在文件中逐条列出，未列出的视同响应。</w:t>
      </w:r>
      <w:bookmarkEnd w:id="64"/>
      <w:r>
        <w:rPr>
          <w:color w:val="000000" w:themeColor="text1"/>
        </w:rPr>
      </w:r>
      <w:bookmarkEnd w:id="65"/>
      <w:r>
        <w:rPr>
          <w:color w:val="000000" w:themeColor="text1"/>
        </w:rPr>
      </w:r>
      <w:bookmarkEnd w:id="66"/>
      <w:r>
        <w:rPr>
          <w:color w:val="000000" w:themeColor="text1"/>
        </w:rPr>
      </w:r>
      <w:bookmarkEnd w:id="67"/>
      <w:r>
        <w:rPr>
          <w:rFonts w:hint="eastAsia"/>
          <w:color w:val="000000" w:themeColor="text1"/>
          <w:highlight w:val="none"/>
        </w:rPr>
        <w:br w:type="page" w:clear="all"/>
      </w:r>
      <w:r>
        <w:rPr>
          <w:rFonts w:ascii="宋体" w:hAnsi="宋体"/>
          <w:b/>
          <w:color w:val="000000" w:themeColor="text1"/>
          <w:sz w:val="32"/>
          <w:szCs w:val="32"/>
          <w:highlight w:val="none"/>
        </w:rPr>
        <w:t xml:space="preserve">附表</w:t>
      </w:r>
      <w:r>
        <w:rPr>
          <w:rFonts w:hint="eastAsia" w:ascii="宋体" w:hAnsi="宋体"/>
          <w:b/>
          <w:color w:val="000000" w:themeColor="text1"/>
          <w:sz w:val="32"/>
          <w:szCs w:val="32"/>
          <w:highlight w:val="none"/>
        </w:rPr>
        <w:t xml:space="preserve">：</w:t>
      </w:r>
      <w:r>
        <w:rPr>
          <w:color w:val="000000" w:themeColor="text1"/>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699"/>
        <w:gridCol w:w="1245"/>
        <w:gridCol w:w="6670"/>
        <w:gridCol w:w="718"/>
        <w:gridCol w:w="638"/>
      </w:tblGrid>
      <w:tr>
        <w:trPr>
          <w:trHeight w:val="405"/>
        </w:trPr>
        <w:tc>
          <w:tcPr>
            <w:gridSpan w:val="5"/>
            <w:tcBorders>
              <w:top w:val="none" w:color="000000" w:sz="4" w:space="0"/>
              <w:left w:val="none" w:color="000000" w:sz="4" w:space="0"/>
              <w:bottom w:val="none" w:color="000000" w:sz="4" w:space="0"/>
              <w:right w:val="none" w:color="000000" w:sz="4" w:space="0"/>
            </w:tcBorders>
            <w:tcW w:w="9970" w:type="dxa"/>
            <w:vAlign w:val="center"/>
            <w:textDirection w:val="lrTb"/>
            <w:noWrap/>
          </w:tcPr>
          <w:p>
            <w:pPr>
              <w:pStyle w:val="1089"/>
              <w:jc w:val="center"/>
              <w:widowControl/>
              <w:rPr>
                <w:rFonts w:ascii="宋体" w:hAnsi="宋体" w:cs="宋体"/>
                <w:b/>
                <w:bCs/>
                <w:color w:val="000000" w:themeColor="text1"/>
                <w:sz w:val="32"/>
                <w:szCs w:val="32"/>
                <w:highlight w:val="none"/>
              </w:rPr>
            </w:pPr>
            <w:r>
              <w:rPr>
                <w:rFonts w:hint="eastAsia" w:ascii="宋体" w:hAnsi="宋体" w:cs="宋体"/>
                <w:b/>
                <w:bCs/>
                <w:color w:val="000000" w:themeColor="text1"/>
                <w:sz w:val="32"/>
                <w:szCs w:val="32"/>
                <w:highlight w:val="none"/>
                <w:lang w:bidi="ar"/>
              </w:rPr>
              <w:t xml:space="preserve">食材供货及配送服务月度考核表</w:t>
            </w:r>
            <w:r>
              <w:rPr>
                <w:color w:val="000000" w:themeColor="text1"/>
              </w:rPr>
            </w:r>
            <w:r/>
          </w:p>
        </w:tc>
      </w:tr>
      <w:tr>
        <w:trPr>
          <w:trHeight w:val="285"/>
        </w:trPr>
        <w:tc>
          <w:tcPr>
            <w:tcBorders>
              <w:top w:val="none" w:color="000000" w:sz="4" w:space="0"/>
              <w:left w:val="none" w:color="000000" w:sz="4" w:space="0"/>
              <w:bottom w:val="none" w:color="000000" w:sz="4" w:space="0"/>
              <w:right w:val="none" w:color="000000" w:sz="4" w:space="0"/>
            </w:tcBorders>
            <w:tcW w:w="699" w:type="dxa"/>
            <w:vAlign w:val="center"/>
            <w:textDirection w:val="lrTb"/>
            <w:noWrap/>
          </w:tcPr>
          <w:p>
            <w:pPr>
              <w:pStyle w:val="1089"/>
              <w:jc w:val="cente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rPr>
            </w:r>
            <w:r/>
          </w:p>
        </w:tc>
        <w:tc>
          <w:tcPr>
            <w:tcBorders>
              <w:top w:val="none" w:color="000000" w:sz="4" w:space="0"/>
              <w:left w:val="none" w:color="000000" w:sz="4" w:space="0"/>
              <w:bottom w:val="none" w:color="000000" w:sz="4" w:space="0"/>
              <w:right w:val="none" w:color="000000" w:sz="4" w:space="0"/>
            </w:tcBorders>
            <w:tcW w:w="1245" w:type="dxa"/>
            <w:vAlign w:val="center"/>
            <w:textDirection w:val="lrTb"/>
            <w:noWrap/>
          </w:tcPr>
          <w:p>
            <w:pPr>
              <w:pStyle w:val="1089"/>
              <w:widowControl/>
              <w:rPr>
                <w:rFonts w:ascii="宋体" w:hAnsi="宋体" w:cs="宋体"/>
                <w:color w:val="000000" w:themeColor="text1"/>
                <w:sz w:val="24"/>
                <w:highlight w:val="none"/>
              </w:rPr>
            </w:pPr>
            <w:r>
              <w:rPr>
                <w:rFonts w:hint="eastAsia" w:ascii="宋体" w:hAnsi="宋体" w:cs="宋体"/>
                <w:color w:val="000000" w:themeColor="text1"/>
                <w:sz w:val="24"/>
                <w:highlight w:val="none"/>
                <w:lang w:bidi="ar"/>
              </w:rPr>
              <w:t xml:space="preserve"> </w:t>
            </w:r>
            <w:r>
              <w:rPr>
                <w:color w:val="000000" w:themeColor="text1"/>
              </w:rPr>
            </w:r>
            <w:r/>
          </w:p>
        </w:tc>
        <w:tc>
          <w:tcPr>
            <w:tcBorders>
              <w:top w:val="none" w:color="000000" w:sz="4" w:space="0"/>
              <w:left w:val="none" w:color="000000" w:sz="4" w:space="0"/>
              <w:bottom w:val="none" w:color="000000" w:sz="4" w:space="0"/>
              <w:right w:val="none" w:color="000000" w:sz="4" w:space="0"/>
            </w:tcBorders>
            <w:tcW w:w="6670" w:type="dxa"/>
            <w:vAlign w:val="center"/>
            <w:textDirection w:val="lrTb"/>
            <w:noWrap w:val="false"/>
          </w:tcPr>
          <w:p>
            <w:pPr>
              <w:pStyle w:val="1089"/>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rPr>
            </w:r>
            <w:r/>
          </w:p>
        </w:tc>
        <w:tc>
          <w:tcPr>
            <w:tcBorders>
              <w:top w:val="none" w:color="000000" w:sz="4" w:space="0"/>
              <w:left w:val="none" w:color="000000" w:sz="4" w:space="0"/>
              <w:bottom w:val="none" w:color="000000" w:sz="4" w:space="0"/>
              <w:right w:val="none" w:color="000000" w:sz="4" w:space="0"/>
            </w:tcBorders>
            <w:tcW w:w="718" w:type="dxa"/>
            <w:vAlign w:val="center"/>
            <w:textDirection w:val="lrTb"/>
            <w:noWrap/>
          </w:tcPr>
          <w:p>
            <w:pPr>
              <w:pStyle w:val="1089"/>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rPr>
            </w:r>
            <w:r/>
          </w:p>
        </w:tc>
        <w:tc>
          <w:tcPr>
            <w:tcBorders>
              <w:top w:val="none" w:color="000000" w:sz="4" w:space="0"/>
              <w:left w:val="none" w:color="000000" w:sz="4" w:space="0"/>
              <w:bottom w:val="none" w:color="000000" w:sz="4" w:space="0"/>
              <w:right w:val="none" w:color="000000" w:sz="4" w:space="0"/>
            </w:tcBorders>
            <w:tcW w:w="638" w:type="dxa"/>
            <w:vAlign w:val="center"/>
            <w:textDirection w:val="lrTb"/>
            <w:noWrap/>
          </w:tcPr>
          <w:p>
            <w:pPr>
              <w:pStyle w:val="1089"/>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rPr>
            </w:r>
            <w:r/>
          </w:p>
        </w:tc>
      </w:tr>
      <w:tr>
        <w:trPr>
          <w:trHeight w:val="270"/>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1089"/>
              <w:jc w:val="center"/>
              <w:widowControl/>
              <w:rPr>
                <w:rFonts w:ascii="宋体" w:hAnsi="宋体" w:cs="宋体"/>
                <w:color w:val="000000" w:themeColor="text1"/>
                <w:szCs w:val="21"/>
                <w:highlight w:val="none"/>
              </w:rPr>
            </w:pPr>
            <w:r>
              <w:rPr>
                <w:rFonts w:hint="eastAsia" w:ascii="宋体" w:hAnsi="宋体" w:cs="宋体"/>
                <w:color w:val="000000" w:themeColor="text1"/>
                <w:szCs w:val="21"/>
                <w:highlight w:val="none"/>
                <w:lang w:bidi="ar"/>
              </w:rPr>
              <w:t xml:space="preserve">序号</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pStyle w:val="1089"/>
              <w:jc w:val="center"/>
              <w:widowControl/>
              <w:rPr>
                <w:rFonts w:ascii="宋体" w:hAnsi="宋体" w:cs="宋体"/>
                <w:color w:val="000000" w:themeColor="text1"/>
                <w:szCs w:val="21"/>
                <w:highlight w:val="none"/>
              </w:rPr>
            </w:pPr>
            <w:r>
              <w:rPr>
                <w:rFonts w:hint="eastAsia" w:ascii="宋体" w:hAnsi="宋体" w:cs="宋体"/>
                <w:color w:val="000000" w:themeColor="text1"/>
                <w:szCs w:val="21"/>
                <w:highlight w:val="none"/>
                <w:lang w:bidi="ar"/>
              </w:rPr>
              <w:t xml:space="preserve">指标</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6670" w:type="dxa"/>
            <w:vAlign w:val="center"/>
            <w:textDirection w:val="lrTb"/>
            <w:noWrap w:val="false"/>
          </w:tcPr>
          <w:p>
            <w:pPr>
              <w:pStyle w:val="1089"/>
              <w:jc w:val="center"/>
              <w:widowControl/>
              <w:rPr>
                <w:rFonts w:ascii="宋体" w:hAnsi="宋体" w:cs="宋体"/>
                <w:color w:val="000000" w:themeColor="text1"/>
                <w:szCs w:val="21"/>
                <w:highlight w:val="none"/>
              </w:rPr>
            </w:pPr>
            <w:r>
              <w:rPr>
                <w:rFonts w:hint="eastAsia" w:ascii="宋体" w:hAnsi="宋体" w:cs="宋体"/>
                <w:color w:val="000000" w:themeColor="text1"/>
                <w:szCs w:val="21"/>
                <w:highlight w:val="none"/>
                <w:lang w:bidi="ar"/>
              </w:rPr>
              <w:t xml:space="preserve">考核要素和评估内容及其标准</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pStyle w:val="1089"/>
              <w:jc w:val="center"/>
              <w:widowControl/>
              <w:rPr>
                <w:rFonts w:ascii="宋体" w:hAnsi="宋体" w:cs="宋体"/>
                <w:color w:val="000000" w:themeColor="text1"/>
                <w:szCs w:val="21"/>
                <w:highlight w:val="none"/>
              </w:rPr>
            </w:pPr>
            <w:r>
              <w:rPr>
                <w:rFonts w:hint="eastAsia" w:ascii="宋体" w:hAnsi="宋体" w:cs="宋体"/>
                <w:color w:val="000000" w:themeColor="text1"/>
                <w:szCs w:val="21"/>
                <w:highlight w:val="none"/>
                <w:lang w:bidi="ar"/>
              </w:rPr>
              <w:t xml:space="preserve">分值</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pStyle w:val="1089"/>
              <w:jc w:val="center"/>
              <w:widowControl/>
              <w:rPr>
                <w:rFonts w:ascii="宋体" w:hAnsi="宋体" w:cs="宋体"/>
                <w:color w:val="000000" w:themeColor="text1"/>
                <w:szCs w:val="21"/>
                <w:highlight w:val="none"/>
              </w:rPr>
            </w:pPr>
            <w:r>
              <w:rPr>
                <w:rFonts w:hint="eastAsia" w:ascii="宋体" w:hAnsi="宋体" w:cs="宋体"/>
                <w:color w:val="000000" w:themeColor="text1"/>
                <w:szCs w:val="21"/>
                <w:highlight w:val="none"/>
                <w:lang w:bidi="ar"/>
              </w:rPr>
              <w:t xml:space="preserve">得分</w:t>
            </w:r>
            <w:r>
              <w:rPr>
                <w:color w:val="000000" w:themeColor="text1"/>
              </w:rPr>
            </w:r>
            <w:r/>
          </w:p>
        </w:tc>
      </w:tr>
      <w:tr>
        <w:trPr>
          <w:trHeight w:val="1020"/>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tcPr>
          <w:p>
            <w:pPr>
              <w:pStyle w:val="1089"/>
              <w:jc w:val="center"/>
              <w:widowControl/>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pStyle w:val="1089"/>
              <w:jc w:val="center"/>
              <w:widowControl/>
              <w:rPr>
                <w:rFonts w:ascii="宋体" w:hAnsi="宋体" w:cs="宋体"/>
                <w:color w:val="000000" w:themeColor="text1"/>
                <w:szCs w:val="21"/>
                <w:highlight w:val="none"/>
              </w:rPr>
            </w:pPr>
            <w:r>
              <w:rPr>
                <w:rFonts w:hint="eastAsia" w:ascii="宋体" w:hAnsi="宋体" w:cs="宋体"/>
                <w:color w:val="000000" w:themeColor="text1"/>
                <w:szCs w:val="21"/>
                <w:highlight w:val="none"/>
                <w:lang w:bidi="ar"/>
              </w:rPr>
              <w:t xml:space="preserve">准时送货</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6670" w:type="dxa"/>
            <w:vAlign w:val="center"/>
            <w:textDirection w:val="lrTb"/>
            <w:noWrap w:val="false"/>
          </w:tcPr>
          <w:p>
            <w:pPr>
              <w:pStyle w:val="1089"/>
              <w:widowControl/>
              <w:rPr>
                <w:rFonts w:ascii="宋体" w:hAnsi="宋体" w:cs="宋体"/>
                <w:color w:val="000000" w:themeColor="text1"/>
                <w:szCs w:val="21"/>
                <w:highlight w:val="none"/>
              </w:rPr>
            </w:pPr>
            <w:r>
              <w:rPr>
                <w:rStyle w:val="1121"/>
                <w:color w:val="000000" w:themeColor="text1"/>
                <w:highlight w:val="none"/>
                <w:lang w:bidi="ar"/>
              </w:rPr>
              <w:t xml:space="preserve">送货均使用专用</w:t>
            </w:r>
            <w:r>
              <w:rPr>
                <w:rStyle w:val="1121"/>
                <w:rFonts w:hint="eastAsia" w:eastAsia="宋体"/>
                <w:color w:val="000000" w:themeColor="text1"/>
                <w:highlight w:val="none"/>
                <w:lang w:val="en-US" w:eastAsia="zh-CN" w:bidi="ar"/>
              </w:rPr>
              <w:t xml:space="preserve">运输</w:t>
            </w:r>
            <w:r>
              <w:rPr>
                <w:rStyle w:val="1121"/>
                <w:color w:val="000000" w:themeColor="text1"/>
                <w:highlight w:val="none"/>
                <w:lang w:bidi="ar"/>
              </w:rPr>
              <w:t xml:space="preserve">车（4-10月须开启冷藏设备，其余时间视气温情况而定），准时送达得10分；未用</w:t>
            </w:r>
            <w:r>
              <w:rPr>
                <w:rStyle w:val="1121"/>
                <w:rFonts w:hint="eastAsia" w:eastAsia="宋体"/>
                <w:color w:val="000000" w:themeColor="text1"/>
                <w:highlight w:val="none"/>
                <w:lang w:val="en-US" w:eastAsia="zh-CN" w:bidi="ar"/>
              </w:rPr>
              <w:t xml:space="preserve">专用车辆</w:t>
            </w:r>
            <w:r>
              <w:rPr>
                <w:rStyle w:val="1121"/>
                <w:color w:val="000000" w:themeColor="text1"/>
                <w:highlight w:val="none"/>
                <w:lang w:bidi="ar"/>
              </w:rPr>
              <w:t xml:space="preserve">或该开启冷藏设备而未开启冷藏设备发现一次扣</w:t>
            </w:r>
            <w:r>
              <w:rPr>
                <w:rStyle w:val="1122"/>
                <w:color w:val="000000" w:themeColor="text1"/>
                <w:highlight w:val="none"/>
                <w:lang w:bidi="ar"/>
              </w:rPr>
              <w:t xml:space="preserve">2</w:t>
            </w:r>
            <w:r>
              <w:rPr>
                <w:rStyle w:val="1121"/>
                <w:color w:val="000000" w:themeColor="text1"/>
                <w:highlight w:val="none"/>
                <w:lang w:bidi="ar"/>
              </w:rPr>
              <w:t xml:space="preserve">分，扣完为止，非不可抗拒情况下延误一次扣2分，扣完为止。委托其他车辆或人员代送此项不得分。</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pStyle w:val="1089"/>
              <w:jc w:val="center"/>
              <w:widowControl/>
              <w:rPr>
                <w:rFonts w:ascii="宋体" w:hAnsi="宋体" w:cs="宋体"/>
                <w:color w:val="000000" w:themeColor="text1"/>
                <w:szCs w:val="21"/>
                <w:highlight w:val="none"/>
              </w:rPr>
            </w:pPr>
            <w:r>
              <w:rPr>
                <w:rFonts w:hint="eastAsia" w:ascii="宋体" w:hAnsi="宋体" w:cs="宋体"/>
                <w:color w:val="000000" w:themeColor="text1"/>
                <w:szCs w:val="21"/>
                <w:highlight w:val="none"/>
                <w:lang w:bidi="ar"/>
              </w:rPr>
              <w:t xml:space="preserve">10</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pStyle w:val="1089"/>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rPr>
            </w:r>
            <w:r/>
          </w:p>
        </w:tc>
      </w:tr>
      <w:tr>
        <w:trPr>
          <w:trHeight w:val="765"/>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tcPr>
          <w:p>
            <w:pPr>
              <w:pStyle w:val="1089"/>
              <w:jc w:val="center"/>
              <w:widowControl/>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2</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pStyle w:val="1089"/>
              <w:jc w:val="center"/>
              <w:widowControl/>
              <w:rPr>
                <w:rFonts w:ascii="宋体" w:hAnsi="宋体" w:cs="宋体"/>
                <w:color w:val="000000" w:themeColor="text1"/>
                <w:szCs w:val="21"/>
                <w:highlight w:val="none"/>
              </w:rPr>
            </w:pPr>
            <w:r>
              <w:rPr>
                <w:rFonts w:hint="eastAsia" w:ascii="宋体" w:hAnsi="宋体" w:cs="宋体"/>
                <w:color w:val="000000" w:themeColor="text1"/>
                <w:szCs w:val="21"/>
                <w:highlight w:val="none"/>
                <w:lang w:bidi="ar"/>
              </w:rPr>
              <w:t xml:space="preserve">服务团队</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6670" w:type="dxa"/>
            <w:vAlign w:val="center"/>
            <w:textDirection w:val="lrTb"/>
            <w:noWrap w:val="false"/>
          </w:tcPr>
          <w:p>
            <w:pPr>
              <w:pStyle w:val="1089"/>
              <w:widowControl/>
              <w:rPr>
                <w:rFonts w:ascii="宋体" w:hAnsi="宋体" w:cs="宋体"/>
                <w:color w:val="000000" w:themeColor="text1"/>
                <w:szCs w:val="21"/>
                <w:highlight w:val="none"/>
              </w:rPr>
            </w:pPr>
            <w:r>
              <w:rPr>
                <w:rStyle w:val="1121"/>
                <w:color w:val="000000" w:themeColor="text1"/>
                <w:highlight w:val="none"/>
                <w:lang w:bidi="ar"/>
              </w:rPr>
              <w:t xml:space="preserve">有专门的团队服务人员，定期沟通协调</w:t>
            </w:r>
            <w:r>
              <w:rPr>
                <w:rStyle w:val="1122"/>
                <w:color w:val="000000" w:themeColor="text1"/>
                <w:highlight w:val="none"/>
                <w:lang w:bidi="ar"/>
              </w:rPr>
              <w:t xml:space="preserve">得</w:t>
            </w:r>
            <w:r>
              <w:rPr>
                <w:rStyle w:val="1121"/>
                <w:color w:val="000000" w:themeColor="text1"/>
                <w:highlight w:val="none"/>
                <w:lang w:bidi="ar"/>
              </w:rPr>
              <w:t xml:space="preserve">2分。提供配送车辆信息材料得2分。提供从业人员身份证、健康证明复印件及工作证明得4分，人车不符或人证不符发现1次扣1分。</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pStyle w:val="1089"/>
              <w:jc w:val="center"/>
              <w:widowControl/>
              <w:rPr>
                <w:rFonts w:ascii="宋体" w:hAnsi="宋体" w:cs="宋体"/>
                <w:color w:val="000000" w:themeColor="text1"/>
                <w:szCs w:val="21"/>
                <w:highlight w:val="none"/>
              </w:rPr>
            </w:pPr>
            <w:r>
              <w:rPr>
                <w:rFonts w:hint="eastAsia" w:ascii="宋体" w:hAnsi="宋体" w:cs="宋体"/>
                <w:color w:val="000000" w:themeColor="text1"/>
                <w:szCs w:val="21"/>
                <w:highlight w:val="none"/>
                <w:lang w:bidi="ar"/>
              </w:rPr>
              <w:t xml:space="preserve">8</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pStyle w:val="1089"/>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rPr>
            </w:r>
            <w:r/>
          </w:p>
        </w:tc>
      </w:tr>
      <w:tr>
        <w:trPr>
          <w:trHeight w:val="1275"/>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tcPr>
          <w:p>
            <w:pPr>
              <w:pStyle w:val="1089"/>
              <w:jc w:val="center"/>
              <w:widowControl/>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3</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pStyle w:val="1089"/>
              <w:jc w:val="center"/>
              <w:widowControl/>
              <w:rPr>
                <w:rFonts w:ascii="宋体" w:hAnsi="宋体" w:cs="宋体"/>
                <w:color w:val="000000" w:themeColor="text1"/>
                <w:szCs w:val="21"/>
                <w:highlight w:val="none"/>
              </w:rPr>
            </w:pPr>
            <w:r>
              <w:rPr>
                <w:rFonts w:hint="eastAsia" w:ascii="宋体" w:hAnsi="宋体" w:cs="宋体"/>
                <w:color w:val="000000" w:themeColor="text1"/>
                <w:szCs w:val="21"/>
                <w:highlight w:val="none"/>
                <w:lang w:bidi="ar"/>
              </w:rPr>
              <w:t xml:space="preserve">服务态度</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6670" w:type="dxa"/>
            <w:vAlign w:val="center"/>
            <w:textDirection w:val="lrTb"/>
            <w:noWrap w:val="false"/>
          </w:tcPr>
          <w:p>
            <w:pPr>
              <w:pStyle w:val="1089"/>
              <w:widowControl/>
              <w:rPr>
                <w:rFonts w:ascii="宋体" w:hAnsi="宋体" w:cs="宋体"/>
                <w:color w:val="000000" w:themeColor="text1"/>
                <w:szCs w:val="21"/>
                <w:highlight w:val="none"/>
              </w:rPr>
            </w:pPr>
            <w:r>
              <w:rPr>
                <w:rStyle w:val="1121"/>
                <w:color w:val="000000" w:themeColor="text1"/>
                <w:highlight w:val="none"/>
                <w:lang w:bidi="ar"/>
              </w:rPr>
              <w:t xml:space="preserve">工作人员工作认真，服务热情周到，服从采购单位内部规定，运送搬装文明得8分，工作人员野蛮运装导致原材料受损或污染的经查实1次扣1分，扣完为止。工作人员进入采购人不服从采购人管理，无正当理由与采购人人员争执的，经查实1次扣3分，扣完为止。工作人员现场操作需保证时效性，延误一次扣1分，扣完为止。</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pStyle w:val="1089"/>
              <w:jc w:val="center"/>
              <w:widowControl/>
              <w:rPr>
                <w:rFonts w:ascii="宋体" w:hAnsi="宋体" w:cs="宋体"/>
                <w:color w:val="000000" w:themeColor="text1"/>
                <w:szCs w:val="21"/>
                <w:highlight w:val="none"/>
              </w:rPr>
            </w:pPr>
            <w:r>
              <w:rPr>
                <w:rFonts w:hint="eastAsia" w:ascii="宋体" w:hAnsi="宋体" w:cs="宋体"/>
                <w:color w:val="000000" w:themeColor="text1"/>
                <w:szCs w:val="21"/>
                <w:highlight w:val="none"/>
                <w:lang w:bidi="ar"/>
              </w:rPr>
              <w:t xml:space="preserve">8</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pStyle w:val="1089"/>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rPr>
            </w:r>
            <w:r/>
          </w:p>
        </w:tc>
      </w:tr>
      <w:tr>
        <w:trPr>
          <w:trHeight w:val="1530"/>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tcPr>
          <w:p>
            <w:pPr>
              <w:pStyle w:val="1089"/>
              <w:jc w:val="center"/>
              <w:widowControl/>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4</w:t>
            </w:r>
            <w:r>
              <w:rPr>
                <w:color w:val="000000" w:themeColor="text1"/>
              </w:rPr>
            </w:r>
            <w:r/>
          </w:p>
        </w:tc>
        <w:tc>
          <w:tcPr>
            <w:tcBorders>
              <w:top w:val="single" w:color="000000" w:sz="4" w:space="0"/>
              <w:left w:val="single" w:color="000000" w:sz="4" w:space="0"/>
              <w:bottom w:val="none" w:color="000000" w:sz="4" w:space="0"/>
              <w:right w:val="single" w:color="000000" w:sz="4" w:space="0"/>
            </w:tcBorders>
            <w:tcW w:w="1245" w:type="dxa"/>
            <w:vAlign w:val="center"/>
            <w:textDirection w:val="lrTb"/>
            <w:noWrap w:val="false"/>
          </w:tcPr>
          <w:p>
            <w:pPr>
              <w:pStyle w:val="1089"/>
              <w:jc w:val="center"/>
              <w:widowControl/>
              <w:rPr>
                <w:rFonts w:ascii="宋体" w:hAnsi="宋体" w:cs="宋体"/>
                <w:color w:val="000000" w:themeColor="text1"/>
                <w:szCs w:val="21"/>
                <w:highlight w:val="none"/>
              </w:rPr>
            </w:pPr>
            <w:r>
              <w:rPr>
                <w:rFonts w:hint="eastAsia" w:ascii="宋体" w:hAnsi="宋体" w:cs="宋体"/>
                <w:color w:val="000000" w:themeColor="text1"/>
                <w:szCs w:val="21"/>
                <w:highlight w:val="none"/>
                <w:lang w:bidi="ar"/>
              </w:rPr>
              <w:t xml:space="preserve">保证质量</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6670" w:type="dxa"/>
            <w:vAlign w:val="center"/>
            <w:textDirection w:val="lrTb"/>
            <w:noWrap w:val="false"/>
          </w:tcPr>
          <w:p>
            <w:pPr>
              <w:pStyle w:val="1089"/>
              <w:widowControl/>
              <w:rPr>
                <w:rFonts w:ascii="宋体" w:hAnsi="宋体" w:cs="宋体"/>
                <w:color w:val="000000" w:themeColor="text1"/>
                <w:szCs w:val="21"/>
                <w:highlight w:val="none"/>
              </w:rPr>
            </w:pPr>
            <w:r>
              <w:rPr>
                <w:rStyle w:val="1121"/>
                <w:color w:val="000000" w:themeColor="text1"/>
                <w:highlight w:val="none"/>
                <w:lang w:bidi="ar"/>
              </w:rPr>
              <w:t xml:space="preserve">保证商品质量，经过实验室功能检测，保证食材新鲜，产地直供，无以次（劣）充好现象，无过期或变质食品得</w:t>
            </w:r>
            <w:r>
              <w:rPr>
                <w:rFonts w:hint="eastAsia" w:ascii="宋体" w:hAnsi="宋体" w:cs="宋体"/>
                <w:color w:val="000000" w:themeColor="text1"/>
                <w:szCs w:val="21"/>
                <w:highlight w:val="none"/>
                <w:lang w:bidi="ar"/>
              </w:rPr>
              <w:t xml:space="preserve">10</w:t>
            </w:r>
            <w:r>
              <w:rPr>
                <w:rStyle w:val="1121"/>
                <w:color w:val="000000" w:themeColor="text1"/>
                <w:highlight w:val="none"/>
                <w:lang w:bidi="ar"/>
              </w:rPr>
              <w:t xml:space="preserve">分；发现一次假冒伪劣商品或过期商品此项不得分，并报采购人备案。所供原材料未经挑选出现腐烂、变质等现象或原材料来源不明的发生</w:t>
            </w:r>
            <w:r>
              <w:rPr>
                <w:rFonts w:hint="eastAsia" w:ascii="宋体" w:hAnsi="宋体" w:cs="宋体"/>
                <w:color w:val="000000" w:themeColor="text1"/>
                <w:szCs w:val="21"/>
                <w:highlight w:val="none"/>
                <w:lang w:bidi="ar"/>
              </w:rPr>
              <w:t xml:space="preserve">1</w:t>
            </w:r>
            <w:r>
              <w:rPr>
                <w:rStyle w:val="1121"/>
                <w:color w:val="000000" w:themeColor="text1"/>
                <w:highlight w:val="none"/>
                <w:lang w:bidi="ar"/>
              </w:rPr>
              <w:t xml:space="preserve">次扣</w:t>
            </w:r>
            <w:r>
              <w:rPr>
                <w:rFonts w:hint="eastAsia" w:ascii="宋体" w:hAnsi="宋体" w:cs="宋体"/>
                <w:color w:val="000000" w:themeColor="text1"/>
                <w:szCs w:val="21"/>
                <w:highlight w:val="none"/>
                <w:lang w:bidi="ar"/>
              </w:rPr>
              <w:t xml:space="preserve">2</w:t>
            </w:r>
            <w:r>
              <w:rPr>
                <w:rStyle w:val="1121"/>
                <w:color w:val="000000" w:themeColor="text1"/>
                <w:highlight w:val="none"/>
                <w:lang w:bidi="ar"/>
              </w:rPr>
              <w:t xml:space="preserve">分，以此类推，扣完为止。所有供应的货物的保质期绝不低于产品标注保质期的三分之</w:t>
            </w:r>
            <w:r>
              <w:rPr>
                <w:rStyle w:val="1121"/>
                <w:color w:val="000000" w:themeColor="text1"/>
                <w:highlight w:val="none"/>
                <w:lang w:bidi="ar"/>
              </w:rPr>
              <w:t xml:space="preserve">二</w:t>
            </w:r>
            <w:r>
              <w:rPr>
                <w:rStyle w:val="1121"/>
                <w:color w:val="000000" w:themeColor="text1"/>
                <w:highlight w:val="none"/>
                <w:lang w:bidi="ar"/>
              </w:rPr>
              <w:t xml:space="preserve">（自产品标注的生产日期算起），发现一次扣1分，扣完为止。（需注明发现时间及现场实物照片）</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pStyle w:val="1089"/>
              <w:jc w:val="center"/>
              <w:widowControl/>
              <w:rPr>
                <w:rFonts w:ascii="宋体" w:hAnsi="宋体" w:cs="宋体"/>
                <w:color w:val="000000" w:themeColor="text1"/>
                <w:szCs w:val="21"/>
                <w:highlight w:val="none"/>
              </w:rPr>
            </w:pPr>
            <w:r>
              <w:rPr>
                <w:rFonts w:hint="eastAsia" w:ascii="宋体" w:hAnsi="宋体" w:cs="宋体"/>
                <w:color w:val="000000" w:themeColor="text1"/>
                <w:szCs w:val="21"/>
                <w:highlight w:val="none"/>
                <w:lang w:bidi="ar"/>
              </w:rPr>
              <w:t xml:space="preserve">10</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pStyle w:val="1089"/>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rPr>
            </w:r>
            <w:r/>
          </w:p>
        </w:tc>
      </w:tr>
      <w:tr>
        <w:trPr>
          <w:trHeight w:val="510"/>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tcPr>
          <w:p>
            <w:pPr>
              <w:pStyle w:val="1089"/>
              <w:jc w:val="center"/>
              <w:widowControl/>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5</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pStyle w:val="1089"/>
              <w:jc w:val="center"/>
              <w:widowControl/>
              <w:rPr>
                <w:rFonts w:ascii="宋体" w:hAnsi="宋体" w:cs="宋体"/>
                <w:color w:val="000000" w:themeColor="text1"/>
                <w:szCs w:val="21"/>
                <w:highlight w:val="none"/>
              </w:rPr>
            </w:pPr>
            <w:r>
              <w:rPr>
                <w:rFonts w:hint="eastAsia" w:ascii="宋体" w:hAnsi="宋体" w:cs="宋体"/>
                <w:color w:val="000000" w:themeColor="text1"/>
                <w:szCs w:val="21"/>
                <w:highlight w:val="none"/>
                <w:lang w:bidi="ar"/>
              </w:rPr>
              <w:t xml:space="preserve">足斤足两</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6670" w:type="dxa"/>
            <w:vAlign w:val="center"/>
            <w:textDirection w:val="lrTb"/>
            <w:noWrap w:val="false"/>
          </w:tcPr>
          <w:p>
            <w:pPr>
              <w:pStyle w:val="1089"/>
              <w:widowControl/>
              <w:rPr>
                <w:rFonts w:ascii="宋体" w:hAnsi="宋体" w:cs="宋体"/>
                <w:color w:val="000000" w:themeColor="text1"/>
                <w:szCs w:val="21"/>
                <w:highlight w:val="none"/>
              </w:rPr>
            </w:pPr>
            <w:r>
              <w:rPr>
                <w:rStyle w:val="1121"/>
                <w:color w:val="000000" w:themeColor="text1"/>
                <w:highlight w:val="none"/>
                <w:lang w:bidi="ar"/>
              </w:rPr>
              <w:t xml:space="preserve">送货无短斤缺两现象8分（份量短缺达到该类食材配送总量5%以上，有一次扣2分，以此类推，扣完为止）。</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pStyle w:val="1089"/>
              <w:jc w:val="center"/>
              <w:widowControl/>
              <w:rPr>
                <w:rFonts w:ascii="宋体" w:hAnsi="宋体" w:cs="宋体"/>
                <w:color w:val="000000" w:themeColor="text1"/>
                <w:szCs w:val="21"/>
                <w:highlight w:val="none"/>
              </w:rPr>
            </w:pPr>
            <w:r>
              <w:rPr>
                <w:rFonts w:hint="eastAsia" w:ascii="宋体" w:hAnsi="宋体" w:cs="宋体"/>
                <w:color w:val="000000" w:themeColor="text1"/>
                <w:szCs w:val="21"/>
                <w:highlight w:val="none"/>
                <w:lang w:bidi="ar"/>
              </w:rPr>
              <w:t xml:space="preserve">8</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pStyle w:val="1089"/>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rPr>
            </w:r>
            <w:r/>
          </w:p>
        </w:tc>
      </w:tr>
      <w:tr>
        <w:trPr>
          <w:trHeight w:val="1140"/>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tcPr>
          <w:p>
            <w:pPr>
              <w:pStyle w:val="1089"/>
              <w:jc w:val="center"/>
              <w:widowControl/>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6</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pStyle w:val="1089"/>
              <w:jc w:val="center"/>
              <w:widowControl/>
              <w:rPr>
                <w:rFonts w:ascii="宋体" w:hAnsi="宋体" w:cs="宋体"/>
                <w:color w:val="000000" w:themeColor="text1"/>
                <w:szCs w:val="21"/>
                <w:highlight w:val="none"/>
              </w:rPr>
            </w:pPr>
            <w:r>
              <w:rPr>
                <w:rFonts w:hint="eastAsia" w:ascii="宋体" w:hAnsi="宋体" w:cs="宋体"/>
                <w:color w:val="000000" w:themeColor="text1"/>
                <w:szCs w:val="21"/>
                <w:highlight w:val="none"/>
                <w:lang w:bidi="ar"/>
              </w:rPr>
              <w:t xml:space="preserve">工作细致</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6670" w:type="dxa"/>
            <w:vAlign w:val="center"/>
            <w:textDirection w:val="lrTb"/>
            <w:noWrap w:val="false"/>
          </w:tcPr>
          <w:p>
            <w:pPr>
              <w:pStyle w:val="1089"/>
              <w:widowControl/>
              <w:rPr>
                <w:rFonts w:ascii="宋体" w:hAnsi="宋体" w:cs="宋体"/>
                <w:color w:val="000000" w:themeColor="text1"/>
                <w:szCs w:val="21"/>
                <w:highlight w:val="none"/>
              </w:rPr>
            </w:pPr>
            <w:r>
              <w:rPr>
                <w:rStyle w:val="1121"/>
                <w:color w:val="000000" w:themeColor="text1"/>
                <w:highlight w:val="none"/>
                <w:lang w:bidi="ar"/>
              </w:rPr>
              <w:t xml:space="preserve">货物配送原材料清单与实际配送无差错，未按采购人申购单配送的，一次扣1分，扣完为止；未按采购人要求每</w:t>
            </w:r>
            <w:r>
              <w:rPr>
                <w:rStyle w:val="1121"/>
                <w:color w:val="000000" w:themeColor="text1"/>
                <w:highlight w:val="none"/>
                <w:lang w:bidi="ar"/>
              </w:rPr>
              <w:t xml:space="preserve">月</w:t>
            </w:r>
            <w:r>
              <w:rPr>
                <w:rStyle w:val="1121"/>
                <w:color w:val="000000" w:themeColor="text1"/>
                <w:highlight w:val="none"/>
                <w:lang w:bidi="ar"/>
              </w:rPr>
              <w:t xml:space="preserve">提供各类食材的报价清单（报价清单需要涵盖所以配送食材原料），若逾期或不报价，每次扣2分，扣完为止。</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pStyle w:val="1089"/>
              <w:jc w:val="center"/>
              <w:widowControl/>
              <w:rPr>
                <w:rFonts w:ascii="宋体" w:hAnsi="宋体" w:cs="宋体"/>
                <w:color w:val="000000" w:themeColor="text1"/>
                <w:szCs w:val="21"/>
                <w:highlight w:val="none"/>
              </w:rPr>
            </w:pPr>
            <w:r>
              <w:rPr>
                <w:rFonts w:hint="eastAsia" w:ascii="宋体" w:hAnsi="宋体" w:cs="宋体"/>
                <w:color w:val="000000" w:themeColor="text1"/>
                <w:szCs w:val="21"/>
                <w:highlight w:val="none"/>
                <w:lang w:bidi="ar"/>
              </w:rPr>
              <w:t xml:space="preserve">10</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pStyle w:val="1089"/>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rPr>
            </w:r>
            <w:r/>
          </w:p>
        </w:tc>
      </w:tr>
      <w:tr>
        <w:trPr>
          <w:trHeight w:val="510"/>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tcPr>
          <w:p>
            <w:pPr>
              <w:pStyle w:val="1089"/>
              <w:jc w:val="center"/>
              <w:widowControl/>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7</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pStyle w:val="1089"/>
              <w:jc w:val="center"/>
              <w:widowControl/>
              <w:rPr>
                <w:rFonts w:ascii="宋体" w:hAnsi="宋体" w:cs="宋体"/>
                <w:color w:val="000000" w:themeColor="text1"/>
                <w:szCs w:val="21"/>
                <w:highlight w:val="none"/>
              </w:rPr>
            </w:pPr>
            <w:r>
              <w:rPr>
                <w:rFonts w:hint="eastAsia" w:ascii="宋体" w:hAnsi="宋体" w:cs="宋体"/>
                <w:color w:val="000000" w:themeColor="text1"/>
                <w:szCs w:val="21"/>
                <w:highlight w:val="none"/>
                <w:lang w:bidi="ar"/>
              </w:rPr>
              <w:t xml:space="preserve">单据清晰</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6670" w:type="dxa"/>
            <w:vAlign w:val="center"/>
            <w:textDirection w:val="lrTb"/>
            <w:noWrap w:val="false"/>
          </w:tcPr>
          <w:p>
            <w:pPr>
              <w:pStyle w:val="1089"/>
              <w:widowControl/>
              <w:rPr>
                <w:rFonts w:ascii="宋体" w:hAnsi="宋体" w:cs="宋体"/>
                <w:color w:val="000000" w:themeColor="text1"/>
                <w:szCs w:val="21"/>
                <w:highlight w:val="none"/>
              </w:rPr>
            </w:pPr>
            <w:r>
              <w:rPr>
                <w:rStyle w:val="1121"/>
                <w:color w:val="000000" w:themeColor="text1"/>
                <w:highlight w:val="none"/>
                <w:lang w:bidi="ar"/>
              </w:rPr>
              <w:t xml:space="preserve">送货单（结算凭证）项目齐全，机器打印清晰，提供正规发票得6分，否则不得分。</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pStyle w:val="1089"/>
              <w:jc w:val="center"/>
              <w:widowControl/>
              <w:rPr>
                <w:rFonts w:ascii="宋体" w:hAnsi="宋体" w:cs="宋体"/>
                <w:color w:val="000000" w:themeColor="text1"/>
                <w:szCs w:val="21"/>
                <w:highlight w:val="none"/>
              </w:rPr>
            </w:pPr>
            <w:r>
              <w:rPr>
                <w:rFonts w:hint="eastAsia" w:ascii="宋体" w:hAnsi="宋体" w:cs="宋体"/>
                <w:color w:val="000000" w:themeColor="text1"/>
                <w:szCs w:val="21"/>
                <w:highlight w:val="none"/>
                <w:lang w:bidi="ar"/>
              </w:rPr>
              <w:t xml:space="preserve">4</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pStyle w:val="1089"/>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rPr>
            </w:r>
            <w:r/>
          </w:p>
        </w:tc>
      </w:tr>
      <w:tr>
        <w:trPr>
          <w:trHeight w:val="510"/>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tcPr>
          <w:p>
            <w:pPr>
              <w:pStyle w:val="1089"/>
              <w:jc w:val="center"/>
              <w:widowControl/>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8</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pStyle w:val="1089"/>
              <w:jc w:val="center"/>
              <w:widowControl/>
              <w:rPr>
                <w:rFonts w:ascii="宋体" w:hAnsi="宋体" w:cs="宋体"/>
                <w:color w:val="000000" w:themeColor="text1"/>
                <w:szCs w:val="21"/>
                <w:highlight w:val="none"/>
              </w:rPr>
            </w:pPr>
            <w:r>
              <w:rPr>
                <w:rFonts w:hint="eastAsia" w:ascii="宋体" w:hAnsi="宋体" w:cs="宋体"/>
                <w:color w:val="000000" w:themeColor="text1"/>
                <w:szCs w:val="21"/>
                <w:highlight w:val="none"/>
                <w:lang w:bidi="ar"/>
              </w:rPr>
              <w:t xml:space="preserve">品牌规范</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6670" w:type="dxa"/>
            <w:vAlign w:val="center"/>
            <w:textDirection w:val="lrTb"/>
            <w:noWrap w:val="false"/>
          </w:tcPr>
          <w:p>
            <w:pPr>
              <w:pStyle w:val="1089"/>
              <w:widowControl/>
              <w:rPr>
                <w:rFonts w:ascii="宋体" w:hAnsi="宋体" w:cs="宋体"/>
                <w:color w:val="000000" w:themeColor="text1"/>
                <w:szCs w:val="21"/>
                <w:highlight w:val="none"/>
              </w:rPr>
            </w:pPr>
            <w:r>
              <w:rPr>
                <w:rStyle w:val="1121"/>
                <w:color w:val="000000" w:themeColor="text1"/>
                <w:highlight w:val="none"/>
                <w:lang w:bidi="ar"/>
              </w:rPr>
              <w:t xml:space="preserve">按照采购人公布的目录品牌规格采购、供货得6分。擅自更换品牌规格的发现</w:t>
            </w:r>
            <w:r>
              <w:rPr>
                <w:rFonts w:hint="eastAsia" w:ascii="宋体" w:hAnsi="宋体" w:cs="宋体"/>
                <w:color w:val="000000" w:themeColor="text1"/>
                <w:szCs w:val="21"/>
                <w:highlight w:val="none"/>
                <w:lang w:bidi="ar"/>
              </w:rPr>
              <w:t xml:space="preserve">1</w:t>
            </w:r>
            <w:r>
              <w:rPr>
                <w:rStyle w:val="1121"/>
                <w:color w:val="000000" w:themeColor="text1"/>
                <w:highlight w:val="none"/>
                <w:lang w:bidi="ar"/>
              </w:rPr>
              <w:t xml:space="preserve">次扣</w:t>
            </w:r>
            <w:r>
              <w:rPr>
                <w:rFonts w:hint="eastAsia" w:ascii="宋体" w:hAnsi="宋体" w:cs="宋体"/>
                <w:color w:val="000000" w:themeColor="text1"/>
                <w:szCs w:val="21"/>
                <w:highlight w:val="none"/>
                <w:lang w:bidi="ar"/>
              </w:rPr>
              <w:t xml:space="preserve">1</w:t>
            </w:r>
            <w:r>
              <w:rPr>
                <w:rStyle w:val="1121"/>
                <w:color w:val="000000" w:themeColor="text1"/>
                <w:highlight w:val="none"/>
                <w:lang w:bidi="ar"/>
              </w:rPr>
              <w:t xml:space="preserve">分，扣完为止。</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pStyle w:val="1089"/>
              <w:jc w:val="center"/>
              <w:widowControl/>
              <w:rPr>
                <w:rFonts w:ascii="宋体" w:hAnsi="宋体" w:cs="宋体"/>
                <w:color w:val="000000" w:themeColor="text1"/>
                <w:szCs w:val="21"/>
                <w:highlight w:val="none"/>
              </w:rPr>
            </w:pPr>
            <w:r>
              <w:rPr>
                <w:rFonts w:hint="eastAsia" w:ascii="宋体" w:hAnsi="宋体" w:cs="宋体"/>
                <w:color w:val="000000" w:themeColor="text1"/>
                <w:szCs w:val="21"/>
                <w:highlight w:val="none"/>
                <w:lang w:bidi="ar"/>
              </w:rPr>
              <w:t xml:space="preserve">6</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pStyle w:val="1089"/>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rPr>
            </w:r>
            <w:r/>
          </w:p>
        </w:tc>
      </w:tr>
      <w:tr>
        <w:trPr>
          <w:trHeight w:val="1530"/>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tcPr>
          <w:p>
            <w:pPr>
              <w:pStyle w:val="1089"/>
              <w:jc w:val="center"/>
              <w:widowControl/>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9</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pStyle w:val="1089"/>
              <w:jc w:val="center"/>
              <w:widowControl/>
              <w:rPr>
                <w:rFonts w:ascii="宋体" w:hAnsi="宋体" w:cs="宋体"/>
                <w:color w:val="000000" w:themeColor="text1"/>
                <w:szCs w:val="21"/>
                <w:highlight w:val="none"/>
              </w:rPr>
            </w:pPr>
            <w:r>
              <w:rPr>
                <w:rFonts w:hint="eastAsia" w:ascii="宋体" w:hAnsi="宋体" w:cs="宋体"/>
                <w:color w:val="000000" w:themeColor="text1"/>
                <w:szCs w:val="21"/>
                <w:highlight w:val="none"/>
                <w:lang w:bidi="ar"/>
              </w:rPr>
              <w:t xml:space="preserve">索证索票</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6670" w:type="dxa"/>
            <w:vAlign w:val="center"/>
            <w:textDirection w:val="lrTb"/>
            <w:noWrap w:val="false"/>
          </w:tcPr>
          <w:p>
            <w:pPr>
              <w:pStyle w:val="1089"/>
              <w:widowControl/>
              <w:rPr>
                <w:rFonts w:ascii="宋体" w:hAnsi="宋体" w:cs="宋体"/>
                <w:color w:val="000000" w:themeColor="text1"/>
                <w:szCs w:val="21"/>
                <w:highlight w:val="none"/>
              </w:rPr>
            </w:pPr>
            <w:r>
              <w:rPr>
                <w:rStyle w:val="1121"/>
                <w:color w:val="000000" w:themeColor="text1"/>
                <w:highlight w:val="none"/>
                <w:lang w:bidi="ar"/>
              </w:rPr>
              <w:t xml:space="preserve">按照相关法律法规规定及监管部门要求，向采购人提供原材料的检测报告或产品合格证的得6分，每少一次扣0.5分，扣完为止；供应商应该按照采购人的要求，建立完整的各类物品</w:t>
            </w:r>
            <w:r>
              <w:rPr>
                <w:rStyle w:val="1121"/>
                <w:color w:val="000000" w:themeColor="text1"/>
                <w:highlight w:val="none"/>
                <w:lang w:bidi="ar"/>
              </w:rPr>
              <w:t xml:space="preserve">追溯体系</w:t>
            </w:r>
            <w:r>
              <w:rPr>
                <w:rStyle w:val="1121"/>
                <w:color w:val="000000" w:themeColor="text1"/>
                <w:highlight w:val="none"/>
                <w:lang w:bidi="ar"/>
              </w:rPr>
              <w:t xml:space="preserve">，</w:t>
            </w:r>
            <w:r>
              <w:rPr>
                <w:rFonts w:hint="eastAsia" w:ascii="宋体" w:hAnsi="宋体"/>
                <w:color w:val="000000" w:themeColor="text1"/>
                <w:szCs w:val="21"/>
                <w:highlight w:val="none"/>
              </w:rPr>
              <w:t xml:space="preserve">提供</w:t>
            </w:r>
            <w:r>
              <w:rPr>
                <w:rFonts w:ascii="宋体" w:hAnsi="宋体"/>
                <w:color w:val="000000" w:themeColor="text1"/>
                <w:szCs w:val="21"/>
                <w:highlight w:val="none"/>
              </w:rPr>
              <w:t xml:space="preserve">实验室检测报告，</w:t>
            </w:r>
            <w:r>
              <w:rPr>
                <w:rStyle w:val="1121"/>
                <w:color w:val="000000" w:themeColor="text1"/>
                <w:highlight w:val="none"/>
                <w:lang w:bidi="ar"/>
              </w:rPr>
              <w:t xml:space="preserve">建立专门台账，按食品进货索证和台账登记本格式如实记录配送给采购人的各类物品，留存相关检验合格证明、资质证明、营业执照等有效资料，并可追踪溯源，采购人有权定期检查，发现问题每次扣1分，扣完为止。</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pStyle w:val="1089"/>
              <w:jc w:val="center"/>
              <w:widowControl/>
              <w:rPr>
                <w:rFonts w:ascii="宋体" w:hAnsi="宋体" w:cs="宋体"/>
                <w:color w:val="000000" w:themeColor="text1"/>
                <w:szCs w:val="21"/>
                <w:highlight w:val="none"/>
              </w:rPr>
            </w:pPr>
            <w:r>
              <w:rPr>
                <w:rFonts w:hint="eastAsia" w:ascii="宋体" w:hAnsi="宋体" w:cs="宋体"/>
                <w:color w:val="000000" w:themeColor="text1"/>
                <w:szCs w:val="21"/>
                <w:highlight w:val="none"/>
                <w:lang w:bidi="ar"/>
              </w:rPr>
              <w:t xml:space="preserve">6</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pStyle w:val="1089"/>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rPr>
            </w:r>
            <w:r/>
          </w:p>
        </w:tc>
      </w:tr>
      <w:tr>
        <w:trPr>
          <w:trHeight w:val="530"/>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tcPr>
          <w:p>
            <w:pPr>
              <w:pStyle w:val="1089"/>
              <w:jc w:val="center"/>
              <w:widowControl/>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10</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pStyle w:val="1089"/>
              <w:jc w:val="center"/>
              <w:widowControl/>
              <w:rPr>
                <w:rFonts w:ascii="宋体" w:hAnsi="宋体" w:cs="宋体"/>
                <w:color w:val="000000" w:themeColor="text1"/>
                <w:szCs w:val="21"/>
                <w:highlight w:val="none"/>
              </w:rPr>
            </w:pPr>
            <w:r>
              <w:rPr>
                <w:rFonts w:hint="eastAsia" w:ascii="宋体" w:hAnsi="宋体" w:cs="宋体"/>
                <w:color w:val="000000" w:themeColor="text1"/>
                <w:szCs w:val="21"/>
                <w:highlight w:val="none"/>
                <w:lang w:bidi="ar"/>
              </w:rPr>
              <w:t xml:space="preserve">应急处置</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6670" w:type="dxa"/>
            <w:vAlign w:val="center"/>
            <w:textDirection w:val="lrTb"/>
            <w:noWrap w:val="false"/>
          </w:tcPr>
          <w:p>
            <w:pPr>
              <w:pStyle w:val="1089"/>
              <w:widowControl/>
              <w:rPr>
                <w:rFonts w:ascii="宋体" w:hAnsi="宋体" w:cs="宋体"/>
                <w:color w:val="000000" w:themeColor="text1"/>
                <w:szCs w:val="21"/>
                <w:highlight w:val="none"/>
              </w:rPr>
            </w:pPr>
            <w:r>
              <w:rPr>
                <w:rFonts w:hint="eastAsia" w:ascii="宋体" w:hAnsi="宋体" w:cs="宋体"/>
                <w:color w:val="000000" w:themeColor="text1"/>
                <w:szCs w:val="21"/>
                <w:highlight w:val="none"/>
                <w:lang w:bidi="ar"/>
              </w:rPr>
              <w:t xml:space="preserve">对于突发事件能够快速处置，明确专门人员应急处置机制，明确应急处置流程，细化相应岗位人员在食品安全事故应急处置中的职责，落实应急处置措施，快速反应，妥善处置，满分4分。</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pStyle w:val="1089"/>
              <w:jc w:val="center"/>
              <w:widowControl/>
              <w:rPr>
                <w:rFonts w:ascii="宋体" w:hAnsi="宋体" w:cs="宋体"/>
                <w:color w:val="000000" w:themeColor="text1"/>
                <w:szCs w:val="21"/>
                <w:highlight w:val="none"/>
              </w:rPr>
            </w:pPr>
            <w:r>
              <w:rPr>
                <w:rFonts w:hint="eastAsia" w:ascii="宋体" w:hAnsi="宋体" w:cs="宋体"/>
                <w:color w:val="000000" w:themeColor="text1"/>
                <w:szCs w:val="21"/>
                <w:highlight w:val="none"/>
                <w:lang w:bidi="ar"/>
              </w:rPr>
              <w:t xml:space="preserve">4</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pStyle w:val="1089"/>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rPr>
            </w:r>
            <w:r/>
          </w:p>
        </w:tc>
      </w:tr>
      <w:tr>
        <w:trPr>
          <w:trHeight w:val="765"/>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tcPr>
          <w:p>
            <w:pPr>
              <w:pStyle w:val="1089"/>
              <w:jc w:val="center"/>
              <w:widowControl/>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11</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pStyle w:val="1089"/>
              <w:jc w:val="center"/>
              <w:widowControl/>
              <w:rPr>
                <w:rFonts w:ascii="宋体" w:hAnsi="宋体" w:cs="宋体"/>
                <w:color w:val="000000" w:themeColor="text1"/>
                <w:szCs w:val="21"/>
                <w:highlight w:val="none"/>
              </w:rPr>
            </w:pPr>
            <w:r>
              <w:rPr>
                <w:rFonts w:hint="eastAsia" w:ascii="宋体" w:hAnsi="宋体" w:cs="宋体"/>
                <w:color w:val="000000" w:themeColor="text1"/>
                <w:szCs w:val="21"/>
                <w:highlight w:val="none"/>
                <w:lang w:bidi="ar"/>
              </w:rPr>
              <w:t xml:space="preserve">结算精准</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6670" w:type="dxa"/>
            <w:vAlign w:val="center"/>
            <w:textDirection w:val="lrTb"/>
            <w:noWrap w:val="false"/>
          </w:tcPr>
          <w:p>
            <w:pPr>
              <w:pStyle w:val="1089"/>
              <w:widowControl/>
              <w:rPr>
                <w:rFonts w:ascii="宋体" w:hAnsi="宋体" w:cs="宋体"/>
                <w:color w:val="000000" w:themeColor="text1"/>
                <w:szCs w:val="21"/>
                <w:highlight w:val="none"/>
              </w:rPr>
            </w:pPr>
            <w:r>
              <w:rPr>
                <w:rStyle w:val="1121"/>
                <w:color w:val="000000" w:themeColor="text1"/>
                <w:highlight w:val="none"/>
                <w:lang w:bidi="ar"/>
              </w:rPr>
              <w:t xml:space="preserve">送货单上单价、月底结算价格与采购人核定价一致，满分6分（擅自涨价，每次扣2分，以此类推，扣完为止）。每月10日前，将对账单发送至采购人，延误1天扣1分。</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pStyle w:val="1089"/>
              <w:jc w:val="center"/>
              <w:widowControl/>
              <w:rPr>
                <w:rFonts w:ascii="宋体" w:hAnsi="宋体" w:cs="宋体"/>
                <w:color w:val="000000" w:themeColor="text1"/>
                <w:szCs w:val="21"/>
                <w:highlight w:val="none"/>
              </w:rPr>
            </w:pPr>
            <w:r>
              <w:rPr>
                <w:rFonts w:hint="eastAsia" w:ascii="宋体" w:hAnsi="宋体" w:cs="宋体"/>
                <w:color w:val="000000" w:themeColor="text1"/>
                <w:szCs w:val="21"/>
                <w:highlight w:val="none"/>
                <w:lang w:bidi="ar"/>
              </w:rPr>
              <w:t xml:space="preserve">6</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pStyle w:val="1089"/>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rPr>
            </w:r>
            <w:r/>
          </w:p>
        </w:tc>
      </w:tr>
      <w:tr>
        <w:trPr>
          <w:trHeight w:val="765"/>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tcPr>
          <w:p>
            <w:pPr>
              <w:pStyle w:val="1089"/>
              <w:jc w:val="center"/>
              <w:widowControl/>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12</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pStyle w:val="1089"/>
              <w:jc w:val="center"/>
              <w:widowControl/>
              <w:rPr>
                <w:rFonts w:ascii="宋体" w:hAnsi="宋体" w:cs="宋体"/>
                <w:color w:val="000000" w:themeColor="text1"/>
                <w:szCs w:val="21"/>
                <w:highlight w:val="none"/>
              </w:rPr>
            </w:pPr>
            <w:r>
              <w:rPr>
                <w:rFonts w:hint="eastAsia" w:ascii="宋体" w:hAnsi="宋体" w:cs="宋体"/>
                <w:color w:val="000000" w:themeColor="text1"/>
                <w:szCs w:val="21"/>
                <w:highlight w:val="none"/>
                <w:lang w:bidi="ar"/>
              </w:rPr>
              <w:t xml:space="preserve">安全清洁</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6670" w:type="dxa"/>
            <w:vAlign w:val="center"/>
            <w:textDirection w:val="lrTb"/>
            <w:noWrap w:val="false"/>
          </w:tcPr>
          <w:p>
            <w:pPr>
              <w:pStyle w:val="1089"/>
              <w:widowControl/>
              <w:rPr>
                <w:rFonts w:ascii="宋体" w:hAnsi="宋体" w:cs="宋体"/>
                <w:color w:val="000000" w:themeColor="text1"/>
                <w:szCs w:val="21"/>
                <w:highlight w:val="none"/>
              </w:rPr>
            </w:pPr>
            <w:r>
              <w:rPr>
                <w:rStyle w:val="1121"/>
                <w:color w:val="000000" w:themeColor="text1"/>
                <w:highlight w:val="none"/>
                <w:lang w:bidi="ar"/>
              </w:rPr>
              <w:t xml:space="preserve">运输工具、贮物筐箱、包装材料等保持清洁卫生，满分4分。（抽查到不符要求的每次扣1分，以此类推，扣完为止）。运输过程中，防止有油污血水等污染运输通道，发现一次扣2分，扣完为止。</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pStyle w:val="1089"/>
              <w:jc w:val="center"/>
              <w:widowControl/>
              <w:rPr>
                <w:rFonts w:ascii="宋体" w:hAnsi="宋体" w:cs="宋体"/>
                <w:color w:val="000000" w:themeColor="text1"/>
                <w:szCs w:val="21"/>
                <w:highlight w:val="none"/>
              </w:rPr>
            </w:pPr>
            <w:r>
              <w:rPr>
                <w:rFonts w:hint="eastAsia" w:ascii="宋体" w:hAnsi="宋体" w:cs="宋体"/>
                <w:color w:val="000000" w:themeColor="text1"/>
                <w:szCs w:val="21"/>
                <w:highlight w:val="none"/>
                <w:lang w:bidi="ar"/>
              </w:rPr>
              <w:t xml:space="preserve">4</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pStyle w:val="1089"/>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rPr>
            </w:r>
            <w:r/>
          </w:p>
        </w:tc>
      </w:tr>
      <w:tr>
        <w:trPr>
          <w:trHeight w:val="765"/>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tcPr>
          <w:p>
            <w:pPr>
              <w:pStyle w:val="1089"/>
              <w:jc w:val="center"/>
              <w:widowControl/>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13</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pStyle w:val="1089"/>
              <w:jc w:val="center"/>
              <w:widowControl/>
              <w:rPr>
                <w:rFonts w:ascii="宋体" w:hAnsi="宋体" w:cs="宋体"/>
                <w:color w:val="000000" w:themeColor="text1"/>
                <w:szCs w:val="21"/>
                <w:highlight w:val="none"/>
              </w:rPr>
            </w:pPr>
            <w:r>
              <w:rPr>
                <w:rFonts w:hint="eastAsia" w:ascii="宋体" w:hAnsi="宋体" w:cs="宋体"/>
                <w:color w:val="000000" w:themeColor="text1"/>
                <w:szCs w:val="21"/>
                <w:highlight w:val="none"/>
                <w:lang w:bidi="ar"/>
              </w:rPr>
              <w:t xml:space="preserve">沟通联系</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6670" w:type="dxa"/>
            <w:vAlign w:val="center"/>
            <w:textDirection w:val="lrTb"/>
            <w:noWrap w:val="false"/>
          </w:tcPr>
          <w:p>
            <w:pPr>
              <w:pStyle w:val="1089"/>
              <w:widowControl/>
              <w:rPr>
                <w:rFonts w:ascii="宋体" w:hAnsi="宋体" w:cs="宋体"/>
                <w:color w:val="000000" w:themeColor="text1"/>
                <w:szCs w:val="21"/>
                <w:highlight w:val="none"/>
              </w:rPr>
            </w:pPr>
            <w:r>
              <w:rPr>
                <w:rStyle w:val="1121"/>
                <w:color w:val="000000" w:themeColor="text1"/>
                <w:highlight w:val="none"/>
                <w:lang w:bidi="ar"/>
              </w:rPr>
              <w:t xml:space="preserve">如目录没有采购人所需商品，事先与采购人联系并谈妥商品的品牌、品级、规格、价格等事项，然后发货4分。配送公司单方定价后再送货不得分。</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pStyle w:val="1089"/>
              <w:jc w:val="center"/>
              <w:widowControl/>
              <w:rPr>
                <w:rFonts w:ascii="宋体" w:hAnsi="宋体" w:cs="宋体"/>
                <w:color w:val="000000" w:themeColor="text1"/>
                <w:szCs w:val="21"/>
                <w:highlight w:val="none"/>
              </w:rPr>
            </w:pPr>
            <w:r>
              <w:rPr>
                <w:rFonts w:hint="eastAsia" w:ascii="宋体" w:hAnsi="宋体" w:cs="宋体"/>
                <w:color w:val="000000" w:themeColor="text1"/>
                <w:szCs w:val="21"/>
                <w:highlight w:val="none"/>
                <w:lang w:bidi="ar"/>
              </w:rPr>
              <w:t xml:space="preserve">4</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pStyle w:val="1089"/>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rPr>
            </w:r>
            <w:r/>
          </w:p>
        </w:tc>
      </w:tr>
      <w:tr>
        <w:trPr>
          <w:trHeight w:val="765"/>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tcPr>
          <w:p>
            <w:pPr>
              <w:pStyle w:val="1089"/>
              <w:jc w:val="center"/>
              <w:widowControl/>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14</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pStyle w:val="1089"/>
              <w:jc w:val="center"/>
              <w:widowControl/>
              <w:rPr>
                <w:rFonts w:ascii="宋体" w:hAnsi="宋体" w:cs="宋体"/>
                <w:color w:val="000000" w:themeColor="text1"/>
                <w:szCs w:val="21"/>
                <w:highlight w:val="none"/>
              </w:rPr>
            </w:pPr>
            <w:r>
              <w:rPr>
                <w:rFonts w:hint="eastAsia" w:ascii="宋体" w:hAnsi="宋体" w:cs="宋体"/>
                <w:color w:val="000000" w:themeColor="text1"/>
                <w:szCs w:val="21"/>
                <w:highlight w:val="none"/>
                <w:lang w:bidi="ar"/>
              </w:rPr>
              <w:t xml:space="preserve">及时整改</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6670" w:type="dxa"/>
            <w:vAlign w:val="center"/>
            <w:textDirection w:val="lrTb"/>
            <w:noWrap w:val="false"/>
          </w:tcPr>
          <w:p>
            <w:pPr>
              <w:pStyle w:val="1089"/>
              <w:widowControl/>
              <w:rPr>
                <w:rFonts w:ascii="宋体" w:hAnsi="宋体" w:cs="宋体"/>
                <w:color w:val="000000" w:themeColor="text1"/>
                <w:szCs w:val="21"/>
                <w:highlight w:val="none"/>
              </w:rPr>
            </w:pPr>
            <w:r>
              <w:rPr>
                <w:rStyle w:val="1121"/>
                <w:color w:val="000000" w:themeColor="text1"/>
                <w:highlight w:val="none"/>
                <w:lang w:bidi="ar"/>
              </w:rPr>
              <w:t xml:space="preserve">对采购人的意见、建议虚心接受，运作过程中出现的新情况新问题及时主动沟通、协调有效果，及时整改见实效4分，整改效果不明显扣1分，未见整改效果不得分。</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pStyle w:val="1089"/>
              <w:jc w:val="center"/>
              <w:widowControl/>
              <w:rPr>
                <w:rFonts w:ascii="宋体" w:hAnsi="宋体" w:cs="宋体"/>
                <w:color w:val="000000" w:themeColor="text1"/>
                <w:szCs w:val="21"/>
                <w:highlight w:val="none"/>
              </w:rPr>
            </w:pPr>
            <w:r>
              <w:rPr>
                <w:rFonts w:hint="eastAsia" w:ascii="宋体" w:hAnsi="宋体" w:cs="宋体"/>
                <w:color w:val="000000" w:themeColor="text1"/>
                <w:szCs w:val="21"/>
                <w:highlight w:val="none"/>
                <w:lang w:bidi="ar"/>
              </w:rPr>
              <w:t xml:space="preserve">4</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pStyle w:val="1089"/>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rPr>
            </w:r>
            <w:r/>
          </w:p>
        </w:tc>
      </w:tr>
      <w:tr>
        <w:trPr>
          <w:trHeight w:val="510"/>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tcPr>
          <w:p>
            <w:pPr>
              <w:pStyle w:val="1089"/>
              <w:jc w:val="center"/>
              <w:widowControl/>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15</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pStyle w:val="1089"/>
              <w:jc w:val="center"/>
              <w:widowControl/>
              <w:rPr>
                <w:rFonts w:ascii="宋体" w:hAnsi="宋体" w:cs="宋体"/>
                <w:color w:val="000000" w:themeColor="text1"/>
                <w:szCs w:val="21"/>
                <w:highlight w:val="none"/>
              </w:rPr>
            </w:pPr>
            <w:r>
              <w:rPr>
                <w:rFonts w:hint="eastAsia" w:ascii="宋体" w:hAnsi="宋体" w:cs="宋体"/>
                <w:color w:val="000000" w:themeColor="text1"/>
                <w:szCs w:val="21"/>
                <w:highlight w:val="none"/>
                <w:lang w:bidi="ar"/>
              </w:rPr>
              <w:t xml:space="preserve">诚信经营</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6670" w:type="dxa"/>
            <w:vAlign w:val="center"/>
            <w:textDirection w:val="lrTb"/>
            <w:noWrap w:val="false"/>
          </w:tcPr>
          <w:p>
            <w:pPr>
              <w:pStyle w:val="1089"/>
              <w:widowControl/>
              <w:rPr>
                <w:rFonts w:ascii="宋体" w:hAnsi="宋体" w:cs="宋体"/>
                <w:color w:val="000000" w:themeColor="text1"/>
                <w:szCs w:val="21"/>
                <w:highlight w:val="none"/>
              </w:rPr>
            </w:pPr>
            <w:r>
              <w:rPr>
                <w:rStyle w:val="1121"/>
                <w:color w:val="000000" w:themeColor="text1"/>
                <w:highlight w:val="none"/>
                <w:lang w:bidi="ar"/>
              </w:rPr>
              <w:t xml:space="preserve">不得将部分商品或部分采购人的供应权限转让或分包给他人经营8分（如有违反不得分，并考虑取消配送资格）。</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pStyle w:val="1089"/>
              <w:jc w:val="center"/>
              <w:widowControl/>
              <w:rPr>
                <w:rFonts w:ascii="宋体" w:hAnsi="宋体" w:cs="宋体"/>
                <w:color w:val="000000" w:themeColor="text1"/>
                <w:szCs w:val="21"/>
                <w:highlight w:val="none"/>
              </w:rPr>
            </w:pPr>
            <w:r>
              <w:rPr>
                <w:rFonts w:hint="eastAsia" w:ascii="宋体" w:hAnsi="宋体" w:cs="宋体"/>
                <w:color w:val="000000" w:themeColor="text1"/>
                <w:szCs w:val="21"/>
                <w:highlight w:val="none"/>
                <w:lang w:bidi="ar"/>
              </w:rPr>
              <w:t xml:space="preserve">8</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pStyle w:val="1089"/>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rPr>
            </w:r>
            <w:r/>
          </w:p>
        </w:tc>
      </w:tr>
      <w:tr>
        <w:trPr>
          <w:trHeight w:val="760"/>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tcPr>
          <w:p>
            <w:pPr>
              <w:pStyle w:val="1089"/>
              <w:jc w:val="cente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pStyle w:val="1089"/>
              <w:jc w:val="center"/>
              <w:rPr>
                <w:rFonts w:hint="eastAsia" w:ascii="宋体" w:hAnsi="宋体" w:eastAsia="宋体" w:cs="Calibri"/>
                <w:color w:val="000000" w:themeColor="text1"/>
                <w:sz w:val="18"/>
                <w:szCs w:val="18"/>
                <w:highlight w:val="none"/>
              </w:rPr>
            </w:pPr>
            <w:r>
              <w:rPr>
                <w:rFonts w:hint="eastAsia" w:ascii="宋体" w:hAnsi="宋体" w:cs="Calibri"/>
                <w:color w:val="000000" w:themeColor="text1"/>
                <w:sz w:val="18"/>
                <w:szCs w:val="18"/>
                <w:highlight w:val="none"/>
                <w:lang w:val="en-US" w:eastAsia="zh-CN"/>
              </w:rPr>
              <w:t xml:space="preserve">合计</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6670" w:type="dxa"/>
            <w:vAlign w:val="center"/>
            <w:textDirection w:val="lrTb"/>
            <w:noWrap w:val="false"/>
          </w:tcPr>
          <w:p>
            <w:pPr>
              <w:pStyle w:val="1089"/>
              <w:rPr>
                <w:rFonts w:ascii="宋体" w:hAnsi="宋体" w:cs="Calibri"/>
                <w:color w:val="000000" w:themeColor="text1"/>
                <w:sz w:val="18"/>
                <w:szCs w:val="18"/>
                <w:highlight w:val="none"/>
              </w:rPr>
            </w:pPr>
            <w:r>
              <w:rPr>
                <w:rFonts w:ascii="宋体" w:hAnsi="宋体" w:cs="Calibri"/>
                <w:color w:val="000000" w:themeColor="text1"/>
                <w:sz w:val="18"/>
                <w:szCs w:val="18"/>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pStyle w:val="1089"/>
              <w:jc w:val="center"/>
              <w:widowControl/>
              <w:rPr>
                <w:rFonts w:ascii="宋体" w:hAnsi="宋体" w:cs="Calibri"/>
                <w:color w:val="000000" w:themeColor="text1"/>
                <w:sz w:val="18"/>
                <w:szCs w:val="18"/>
                <w:highlight w:val="none"/>
              </w:rPr>
            </w:pPr>
            <w:r>
              <w:rPr>
                <w:rFonts w:ascii="宋体" w:hAnsi="宋体" w:cs="Calibri"/>
                <w:color w:val="000000" w:themeColor="text1"/>
                <w:sz w:val="18"/>
                <w:szCs w:val="18"/>
                <w:highlight w:val="none"/>
                <w:lang w:bidi="ar"/>
              </w:rPr>
              <w:t xml:space="preserve">100</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pStyle w:val="1089"/>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rPr>
            </w:r>
            <w:r/>
          </w:p>
        </w:tc>
      </w:tr>
    </w:tbl>
    <w:p>
      <w:pPr>
        <w:pStyle w:val="1089"/>
        <w:rPr>
          <w:rFonts w:ascii="宋体" w:hAnsi="宋体"/>
          <w:color w:val="000000" w:themeColor="text1"/>
          <w:szCs w:val="18"/>
          <w:highlight w:val="none"/>
        </w:rPr>
      </w:pPr>
      <w:r>
        <w:rPr>
          <w:rFonts w:ascii="宋体" w:hAnsi="宋体"/>
          <w:color w:val="000000" w:themeColor="text1"/>
          <w:szCs w:val="18"/>
          <w:highlight w:val="none"/>
        </w:rPr>
      </w:r>
      <w:r>
        <w:rPr>
          <w:color w:val="000000" w:themeColor="text1"/>
        </w:rPr>
      </w:r>
      <w:r/>
    </w:p>
    <w:p>
      <w:pPr>
        <w:pStyle w:val="1089"/>
        <w:rPr>
          <w:rFonts w:ascii="宋体" w:hAnsi="宋体"/>
          <w:color w:val="000000" w:themeColor="text1"/>
          <w:highlight w:val="none"/>
        </w:rPr>
      </w:pPr>
      <w:r>
        <w:rPr>
          <w:rFonts w:hint="eastAsia" w:ascii="宋体" w:hAnsi="宋体"/>
          <w:color w:val="000000" w:themeColor="text1"/>
          <w:szCs w:val="18"/>
          <w:highlight w:val="none"/>
        </w:rPr>
        <w:t xml:space="preserve">注：</w:t>
      </w:r>
      <w:r>
        <w:rPr>
          <w:rFonts w:hint="eastAsia" w:ascii="宋体" w:hAnsi="宋体" w:cs="宋体"/>
          <w:color w:val="000000" w:themeColor="text1"/>
          <w:szCs w:val="21"/>
          <w:highlight w:val="none"/>
          <w:lang w:val="zh-CN"/>
        </w:rPr>
        <w:t xml:space="preserve">食材配送服务实行百分制考核，</w:t>
      </w:r>
      <w:r>
        <w:rPr>
          <w:rFonts w:hint="eastAsia" w:ascii="宋体" w:hAnsi="宋体"/>
          <w:color w:val="000000" w:themeColor="text1"/>
          <w:szCs w:val="21"/>
          <w:highlight w:val="none"/>
        </w:rPr>
        <w:t xml:space="preserve">每月考核一次，综合考评分作为支付当月配送费用的计算依据，运行期间</w:t>
      </w:r>
      <w:r>
        <w:rPr>
          <w:rFonts w:hint="eastAsia" w:ascii="宋体" w:hAnsi="宋体"/>
          <w:color w:val="000000" w:themeColor="text1"/>
          <w:highlight w:val="none"/>
        </w:rPr>
        <w:t xml:space="preserve">根据实际配送情况对考核细则可作相应调整。</w:t>
      </w:r>
      <w:r>
        <w:rPr>
          <w:color w:val="000000" w:themeColor="text1"/>
        </w:rPr>
      </w:r>
      <w:r/>
    </w:p>
    <w:p>
      <w:pPr>
        <w:pStyle w:val="1089"/>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考核人：                                  考核时间：</w:t>
      </w:r>
      <w:bookmarkStart w:id="68" w:name="_Toc7969"/>
      <w:r>
        <w:rPr>
          <w:color w:val="000000" w:themeColor="text1"/>
        </w:rPr>
      </w:r>
      <w:r/>
    </w:p>
    <w:p>
      <w:pPr>
        <w:pStyle w:val="1089"/>
        <w:jc w:val="center"/>
        <w:rPr>
          <w:color w:val="000000" w:themeColor="text1"/>
          <w:highlight w:val="none"/>
        </w:rPr>
        <w:outlineLvl w:val="0"/>
      </w:pPr>
      <w:r>
        <w:rPr>
          <w:rFonts w:hint="eastAsia"/>
          <w:color w:val="000000" w:themeColor="text1"/>
          <w:highlight w:val="none"/>
        </w:rPr>
        <w:br w:type="page" w:clear="all"/>
      </w:r>
      <w:r>
        <w:rPr>
          <w:rStyle w:val="1096"/>
          <w:rFonts w:hint="eastAsia"/>
          <w:color w:val="000000" w:themeColor="text1"/>
          <w:highlight w:val="none"/>
        </w:rPr>
        <w:t xml:space="preserve">第五章 合同主要内容</w:t>
      </w:r>
      <w:bookmarkEnd w:id="68"/>
      <w:r>
        <w:rPr>
          <w:color w:val="000000" w:themeColor="text1"/>
        </w:rPr>
      </w:r>
      <w:r/>
    </w:p>
    <w:p>
      <w:pPr>
        <w:pStyle w:val="1089"/>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甲方：</w:t>
      </w:r>
      <w:r>
        <w:rPr>
          <w:rFonts w:hint="eastAsia" w:ascii="宋体" w:hAnsi="宋体" w:cs="宋体"/>
          <w:color w:val="000000" w:themeColor="text1"/>
          <w:szCs w:val="21"/>
          <w:highlight w:val="none"/>
          <w:lang w:eastAsia="zh-CN"/>
        </w:rPr>
        <w:t xml:space="preserve">昆山市人民法院</w:t>
      </w:r>
      <w:r>
        <w:rPr>
          <w:rFonts w:hint="eastAsia" w:ascii="宋体" w:hAnsi="宋体" w:cs="宋体"/>
          <w:color w:val="000000" w:themeColor="text1"/>
          <w:szCs w:val="21"/>
          <w:highlight w:val="none"/>
        </w:rPr>
        <w:t xml:space="preserve"> </w:t>
      </w:r>
      <w:r>
        <w:rPr>
          <w:color w:val="000000" w:themeColor="text1"/>
        </w:rPr>
      </w:r>
      <w:r/>
    </w:p>
    <w:p>
      <w:pPr>
        <w:pStyle w:val="1089"/>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地址：</w:t>
      </w:r>
      <w:r>
        <w:rPr>
          <w:color w:val="000000" w:themeColor="text1"/>
        </w:rPr>
      </w:r>
      <w:r/>
    </w:p>
    <w:p>
      <w:pPr>
        <w:pStyle w:val="1089"/>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p>
      <w:pPr>
        <w:pStyle w:val="1089"/>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乙方：</w:t>
      </w:r>
      <w:r>
        <w:rPr>
          <w:color w:val="000000" w:themeColor="text1"/>
        </w:rPr>
      </w:r>
      <w:r/>
    </w:p>
    <w:p>
      <w:pPr>
        <w:pStyle w:val="1089"/>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地址： </w:t>
      </w:r>
      <w:r>
        <w:rPr>
          <w:color w:val="000000" w:themeColor="text1"/>
        </w:rPr>
      </w:r>
      <w:r/>
    </w:p>
    <w:p>
      <w:pPr>
        <w:pStyle w:val="1089"/>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根据《中华人民共和国民法典》有关规定，为明确采购单位（甲方）和供应单位（乙方）购销过程中的权利、义务和经济责任，经双方友好协商，签订以下条款，共同遵守。</w:t>
      </w:r>
      <w:r>
        <w:rPr>
          <w:color w:val="000000" w:themeColor="text1"/>
        </w:rPr>
      </w:r>
      <w:r/>
    </w:p>
    <w:p>
      <w:pPr>
        <w:pStyle w:val="1089"/>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一、定义：以下术语有特定的含义：</w:t>
      </w:r>
      <w:r>
        <w:rPr>
          <w:color w:val="000000" w:themeColor="text1"/>
        </w:rPr>
      </w:r>
      <w:r/>
    </w:p>
    <w:p>
      <w:pPr>
        <w:pStyle w:val="1089"/>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  “货物”本合同所称货物是指乙方基于其已中标的投标文件而应向甲方提供的符合招标要求规格及功能的</w:t>
      </w:r>
      <w:r>
        <w:rPr>
          <w:rFonts w:hint="eastAsia" w:ascii="宋体" w:hAnsi="宋体" w:eastAsia="宋体" w:cs="宋体"/>
          <w:color w:val="000000" w:themeColor="text1"/>
          <w:sz w:val="21"/>
          <w:szCs w:val="21"/>
          <w:highlight w:val="none"/>
          <w:lang w:val="en-US" w:eastAsia="zh-CN"/>
        </w:rPr>
        <w:t xml:space="preserve">货物</w:t>
      </w:r>
      <w:r>
        <w:rPr>
          <w:rFonts w:hint="eastAsia" w:ascii="宋体" w:hAnsi="宋体" w:eastAsia="宋体" w:cs="宋体"/>
          <w:color w:val="000000" w:themeColor="text1"/>
          <w:sz w:val="21"/>
          <w:szCs w:val="21"/>
          <w:highlight w:val="none"/>
        </w:rPr>
        <w:t xml:space="preserve">及其全部备品备件，它还应包括由乙方送交给甲方的所有的必须文件和与使用及测试有关的应进行的任何规定的服务。</w:t>
      </w:r>
      <w:r>
        <w:rPr>
          <w:color w:val="000000" w:themeColor="text1"/>
        </w:rPr>
      </w:r>
      <w:r/>
    </w:p>
    <w:p>
      <w:pPr>
        <w:pStyle w:val="1089"/>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 “服务”系指根据合同规定乙方应承担的与供货有关的辅助义务，比如运输、保险以及其它伴随服务，比如安装、调试以及送货上门提供技术援助、培训、配合措施、维修响应和合同中规定乙方应承担的其它义务。</w:t>
      </w:r>
      <w:r>
        <w:rPr>
          <w:color w:val="000000" w:themeColor="text1"/>
        </w:rPr>
      </w:r>
      <w:r/>
    </w:p>
    <w:p>
      <w:pPr>
        <w:pStyle w:val="1089"/>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  “合同价”系指根据中标的投标文件和合同规定，乙方在正确地履行合同义务后甲方应支付乙方的价款。</w:t>
      </w:r>
      <w:r>
        <w:rPr>
          <w:color w:val="000000" w:themeColor="text1"/>
        </w:rPr>
      </w:r>
      <w:r/>
    </w:p>
    <w:p>
      <w:pPr>
        <w:pStyle w:val="1089"/>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  “甲方”系指合同中明确规定的实际购买货物和接受服务单位。</w:t>
      </w:r>
      <w:r>
        <w:rPr>
          <w:color w:val="000000" w:themeColor="text1"/>
        </w:rPr>
      </w:r>
      <w:r/>
    </w:p>
    <w:p>
      <w:pPr>
        <w:pStyle w:val="1089"/>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  “乙方”系指合同中规定的提供货物和提供服务的单位。</w:t>
      </w:r>
      <w:r>
        <w:rPr>
          <w:color w:val="000000" w:themeColor="text1"/>
        </w:rPr>
      </w:r>
      <w:r/>
    </w:p>
    <w:p>
      <w:pPr>
        <w:pStyle w:val="1089"/>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  “损失”本合同所指损失是指合同一方因不履行合同义务而遭致另一方及第三方的各种损失及损害的费用，还包括守约方为减轻损害或维护权利而需支付的各种调查费用，车旅费用、律师费用等。</w:t>
      </w:r>
      <w:r>
        <w:rPr>
          <w:color w:val="000000" w:themeColor="text1"/>
        </w:rPr>
      </w:r>
      <w:r/>
    </w:p>
    <w:p>
      <w:pPr>
        <w:pStyle w:val="1089"/>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b/>
          <w:bCs/>
          <w:color w:val="000000" w:themeColor="text1"/>
          <w:sz w:val="21"/>
          <w:szCs w:val="21"/>
          <w:highlight w:val="none"/>
        </w:rPr>
        <w:t xml:space="preserve">二、交货地点：</w:t>
      </w:r>
      <w:r>
        <w:rPr>
          <w:rFonts w:hint="eastAsia" w:ascii="宋体" w:hAnsi="宋体" w:eastAsia="宋体" w:cs="宋体"/>
          <w:color w:val="000000" w:themeColor="text1"/>
          <w:sz w:val="21"/>
          <w:szCs w:val="21"/>
          <w:highlight w:val="none"/>
        </w:rPr>
        <w:t xml:space="preserve"> </w:t>
      </w:r>
      <w:r>
        <w:rPr>
          <w:color w:val="000000" w:themeColor="text1"/>
        </w:rPr>
      </w:r>
      <w:r/>
    </w:p>
    <w:p>
      <w:pPr>
        <w:pStyle w:val="1089"/>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项目名称：</w:t>
      </w:r>
      <w:r>
        <w:rPr>
          <w:rFonts w:hint="eastAsia" w:ascii="宋体" w:hAnsi="宋体" w:eastAsia="宋体" w:cs="宋体"/>
          <w:color w:val="000000" w:themeColor="text1"/>
          <w:sz w:val="21"/>
          <w:szCs w:val="21"/>
          <w:highlight w:val="none"/>
          <w:lang w:eastAsia="zh-CN"/>
        </w:rPr>
        <w:t xml:space="preserve">昆山市人民法院物资配送服务</w:t>
      </w:r>
      <w:r>
        <w:rPr>
          <w:rFonts w:hint="eastAsia" w:ascii="宋体" w:hAnsi="宋体" w:eastAsia="宋体" w:cs="宋体"/>
          <w:color w:val="000000" w:themeColor="text1"/>
          <w:sz w:val="21"/>
          <w:szCs w:val="21"/>
          <w:highlight w:val="none"/>
        </w:rPr>
        <w:t xml:space="preserve"> </w:t>
      </w:r>
      <w:r>
        <w:rPr>
          <w:color w:val="000000" w:themeColor="text1"/>
        </w:rPr>
      </w:r>
      <w:r/>
    </w:p>
    <w:p>
      <w:pPr>
        <w:pStyle w:val="1089"/>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项目地点：</w:t>
      </w:r>
      <w:r>
        <w:rPr>
          <w:rFonts w:hint="eastAsia" w:ascii="宋体" w:hAnsi="宋体" w:eastAsia="宋体" w:cs="宋体"/>
          <w:color w:val="000000" w:themeColor="text1"/>
          <w:sz w:val="21"/>
          <w:szCs w:val="21"/>
          <w:highlight w:val="none"/>
          <w:lang w:eastAsia="zh-CN"/>
        </w:rPr>
        <w:t xml:space="preserve">昆山市前进东路1258号</w:t>
      </w:r>
      <w:r>
        <w:rPr>
          <w:color w:val="000000" w:themeColor="text1"/>
        </w:rPr>
      </w:r>
      <w:r/>
    </w:p>
    <w:p>
      <w:pPr>
        <w:pStyle w:val="1089"/>
        <w:spacing w:line="360" w:lineRule="auto"/>
        <w:rPr>
          <w:rFonts w:hint="eastAsia" w:ascii="宋体" w:hAnsi="宋体" w:eastAsia="宋体" w:cs="宋体"/>
          <w:b/>
          <w:bCs/>
          <w:color w:val="000000" w:themeColor="text1"/>
          <w:sz w:val="21"/>
          <w:szCs w:val="21"/>
          <w:highlight w:val="none"/>
        </w:rPr>
      </w:pPr>
      <w:r>
        <w:rPr>
          <w:rFonts w:hint="eastAsia" w:ascii="宋体" w:hAnsi="宋体" w:eastAsia="宋体" w:cs="宋体"/>
          <w:b/>
          <w:bCs/>
          <w:color w:val="000000" w:themeColor="text1"/>
          <w:sz w:val="21"/>
          <w:szCs w:val="21"/>
          <w:highlight w:val="none"/>
        </w:rPr>
        <w:t xml:space="preserve">三、价格及结算</w:t>
      </w:r>
      <w:r>
        <w:rPr>
          <w:color w:val="000000" w:themeColor="text1"/>
        </w:rPr>
      </w:r>
      <w:r/>
    </w:p>
    <w:p>
      <w:pPr>
        <w:pStyle w:val="1089"/>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1.</w:t>
      </w:r>
      <w:r>
        <w:rPr>
          <w:rFonts w:hint="eastAsia" w:ascii="宋体" w:hAnsi="宋体" w:cs="宋体"/>
          <w:color w:val="000000" w:themeColor="text1"/>
          <w:szCs w:val="21"/>
          <w:highlight w:val="none"/>
        </w:rPr>
        <w:t xml:space="preserve">中标</w:t>
      </w:r>
      <w:r>
        <w:rPr>
          <w:rFonts w:hint="eastAsia" w:ascii="宋体" w:hAnsi="宋体" w:cs="宋体"/>
          <w:color w:val="000000" w:themeColor="text1"/>
          <w:szCs w:val="21"/>
          <w:highlight w:val="none"/>
          <w:lang w:val="en-US" w:eastAsia="zh-CN"/>
        </w:rPr>
        <w:t xml:space="preserve">优惠率</w:t>
      </w:r>
      <w:r>
        <w:rPr>
          <w:rFonts w:hint="eastAsia" w:ascii="宋体" w:hAnsi="宋体" w:eastAsia="宋体" w:cs="宋体"/>
          <w:color w:val="000000" w:themeColor="text1"/>
          <w:sz w:val="21"/>
          <w:szCs w:val="21"/>
          <w:highlight w:val="none"/>
        </w:rPr>
        <w:t xml:space="preserve">：</w:t>
      </w:r>
      <w:r>
        <w:rPr>
          <w:rFonts w:hint="eastAsia" w:ascii="宋体" w:hAnsi="宋体" w:eastAsia="宋体" w:cs="宋体"/>
          <w:color w:val="000000" w:themeColor="text1"/>
          <w:sz w:val="21"/>
          <w:szCs w:val="21"/>
          <w:highlight w:val="none"/>
          <w:u w:val="single"/>
        </w:rPr>
        <w:t xml:space="preserve">          % </w:t>
      </w:r>
      <w:r>
        <w:rPr>
          <w:rFonts w:hint="eastAsia" w:ascii="宋体" w:hAnsi="宋体" w:eastAsia="宋体" w:cs="宋体"/>
          <w:color w:val="000000" w:themeColor="text1"/>
          <w:sz w:val="21"/>
          <w:szCs w:val="21"/>
          <w:highlight w:val="none"/>
        </w:rPr>
        <w:t xml:space="preserve">。</w:t>
      </w:r>
      <w:r>
        <w:rPr>
          <w:color w:val="000000" w:themeColor="text1"/>
        </w:rPr>
      </w:r>
      <w:r/>
    </w:p>
    <w:p>
      <w:pPr>
        <w:pStyle w:val="1089"/>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2.</w:t>
      </w:r>
      <w:bookmarkStart w:id="69" w:name="OLE_LINK2"/>
      <w:r>
        <w:rPr>
          <w:rFonts w:hint="eastAsia" w:ascii="宋体" w:hAnsi="宋体" w:eastAsia="宋体" w:cs="宋体"/>
          <w:color w:val="000000" w:themeColor="text1"/>
          <w:sz w:val="21"/>
          <w:szCs w:val="21"/>
          <w:highlight w:val="none"/>
        </w:rPr>
        <w:t xml:space="preserve">甲方根据乙方每天提供的实际送货清单及当月供货基准价为结算依据，月底进行对账（根据</w:t>
      </w:r>
      <w:r>
        <w:rPr>
          <w:rFonts w:hint="eastAsia" w:ascii="宋体" w:hAnsi="宋体" w:eastAsia="宋体" w:cs="宋体"/>
          <w:color w:val="000000" w:themeColor="text1"/>
          <w:sz w:val="21"/>
          <w:szCs w:val="21"/>
          <w:highlight w:val="none"/>
          <w:lang w:val="en-US" w:eastAsia="zh-CN"/>
        </w:rPr>
        <w:t xml:space="preserve">下方</w:t>
      </w:r>
      <w:r>
        <w:rPr>
          <w:rFonts w:hint="eastAsia" w:ascii="宋体" w:hAnsi="宋体" w:eastAsia="宋体" w:cs="宋体"/>
          <w:color w:val="000000" w:themeColor="text1"/>
          <w:sz w:val="21"/>
          <w:szCs w:val="21"/>
          <w:highlight w:val="none"/>
        </w:rPr>
        <w:t xml:space="preserve">月度考核情况调整支付金额，对账总金额-考核扣款），按实际对账金额乘以乘以（1-中标优惠率）结算总价。</w:t>
      </w:r>
      <w:bookmarkEnd w:id="69"/>
      <w:r>
        <w:rPr>
          <w:color w:val="000000" w:themeColor="text1"/>
        </w:rPr>
      </w:r>
      <w:r/>
    </w:p>
    <w:p>
      <w:pPr>
        <w:pStyle w:val="1089"/>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zh-CN"/>
        </w:rPr>
        <w:t xml:space="preserve">食材配送服务实行百分制考核，</w:t>
      </w:r>
      <w:r>
        <w:rPr>
          <w:rFonts w:hint="eastAsia" w:ascii="宋体" w:hAnsi="宋体" w:eastAsia="宋体" w:cs="宋体"/>
          <w:color w:val="000000" w:themeColor="text1"/>
          <w:sz w:val="21"/>
          <w:szCs w:val="21"/>
          <w:highlight w:val="none"/>
        </w:rPr>
        <w:t xml:space="preserve">每月考核一次</w:t>
      </w:r>
      <w:r>
        <w:rPr>
          <w:rFonts w:hint="eastAsia" w:ascii="宋体" w:hAnsi="宋体" w:eastAsia="宋体" w:cs="宋体"/>
          <w:color w:val="000000" w:themeColor="text1"/>
          <w:sz w:val="21"/>
          <w:szCs w:val="21"/>
          <w:highlight w:val="none"/>
          <w:lang w:val="zh-CN"/>
        </w:rPr>
        <w:t xml:space="preserve">（</w:t>
      </w:r>
      <w:r>
        <w:rPr>
          <w:rFonts w:hint="eastAsia" w:ascii="宋体" w:hAnsi="宋体" w:eastAsia="宋体" w:cs="宋体"/>
          <w:color w:val="000000" w:themeColor="text1"/>
          <w:sz w:val="21"/>
          <w:szCs w:val="21"/>
          <w:highlight w:val="none"/>
        </w:rPr>
        <w:t xml:space="preserve">考核制度见附表），综合考评得分作为支付当月配送费用的依据，具体计算方法如下：</w:t>
      </w:r>
      <w:r>
        <w:rPr>
          <w:color w:val="000000" w:themeColor="text1"/>
        </w:rPr>
      </w:r>
      <w:r/>
    </w:p>
    <w:p>
      <w:pPr>
        <w:pStyle w:val="1089"/>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2</w:t>
      </w:r>
      <w:r>
        <w:rPr>
          <w:rFonts w:hint="eastAsia" w:ascii="宋体" w:hAnsi="宋体" w:eastAsia="宋体" w:cs="宋体"/>
          <w:color w:val="000000" w:themeColor="text1"/>
          <w:sz w:val="21"/>
          <w:szCs w:val="21"/>
          <w:highlight w:val="none"/>
        </w:rPr>
        <w:t xml:space="preserve">.1 考评分在90分（包括90分）以上的，甲方全额支付乙方当月配送费用。</w:t>
      </w:r>
      <w:r>
        <w:rPr>
          <w:color w:val="000000" w:themeColor="text1"/>
        </w:rPr>
      </w:r>
      <w:r/>
    </w:p>
    <w:p>
      <w:pPr>
        <w:pStyle w:val="1089"/>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2</w:t>
      </w:r>
      <w:r>
        <w:rPr>
          <w:rFonts w:hint="eastAsia" w:ascii="宋体" w:hAnsi="宋体" w:eastAsia="宋体" w:cs="宋体"/>
          <w:color w:val="000000" w:themeColor="text1"/>
          <w:sz w:val="21"/>
          <w:szCs w:val="21"/>
          <w:highlight w:val="none"/>
          <w:lang w:val="zh-CN"/>
        </w:rPr>
        <w:t xml:space="preserve">.</w:t>
      </w:r>
      <w:r>
        <w:rPr>
          <w:rFonts w:hint="eastAsia" w:ascii="宋体" w:hAnsi="宋体" w:eastAsia="宋体" w:cs="宋体"/>
          <w:color w:val="000000" w:themeColor="text1"/>
          <w:sz w:val="21"/>
          <w:szCs w:val="21"/>
          <w:highlight w:val="none"/>
        </w:rPr>
        <w:t xml:space="preserve">2</w:t>
      </w:r>
      <w:r>
        <w:rPr>
          <w:rFonts w:hint="eastAsia" w:ascii="宋体" w:hAnsi="宋体" w:eastAsia="宋体" w:cs="宋体"/>
          <w:color w:val="000000" w:themeColor="text1"/>
          <w:sz w:val="21"/>
          <w:szCs w:val="21"/>
          <w:highlight w:val="none"/>
          <w:lang w:val="zh-CN"/>
        </w:rPr>
        <w:t xml:space="preserve"> </w:t>
      </w:r>
      <w:r>
        <w:rPr>
          <w:rFonts w:hint="eastAsia" w:ascii="宋体" w:hAnsi="宋体" w:eastAsia="宋体" w:cs="宋体"/>
          <w:color w:val="000000" w:themeColor="text1"/>
          <w:sz w:val="21"/>
          <w:szCs w:val="21"/>
          <w:highlight w:val="none"/>
        </w:rPr>
        <w:t xml:space="preserve">考评</w:t>
      </w:r>
      <w:r>
        <w:rPr>
          <w:rFonts w:hint="eastAsia" w:ascii="宋体" w:hAnsi="宋体" w:eastAsia="宋体" w:cs="宋体"/>
          <w:color w:val="000000" w:themeColor="text1"/>
          <w:sz w:val="21"/>
          <w:szCs w:val="21"/>
          <w:highlight w:val="none"/>
          <w:lang w:val="zh-CN"/>
        </w:rPr>
        <w:t xml:space="preserve">分在</w:t>
      </w:r>
      <w:r>
        <w:rPr>
          <w:rFonts w:hint="eastAsia" w:ascii="宋体" w:hAnsi="宋体" w:eastAsia="宋体" w:cs="宋体"/>
          <w:color w:val="000000" w:themeColor="text1"/>
          <w:sz w:val="21"/>
          <w:szCs w:val="21"/>
          <w:highlight w:val="none"/>
        </w:rPr>
        <w:t xml:space="preserve">85</w:t>
      </w:r>
      <w:r>
        <w:rPr>
          <w:rFonts w:hint="eastAsia" w:ascii="宋体" w:hAnsi="宋体" w:eastAsia="宋体" w:cs="宋体"/>
          <w:color w:val="000000" w:themeColor="text1"/>
          <w:sz w:val="21"/>
          <w:szCs w:val="21"/>
          <w:highlight w:val="none"/>
          <w:lang w:val="zh-CN"/>
        </w:rPr>
        <w:t xml:space="preserve">分（</w:t>
      </w:r>
      <w:r>
        <w:rPr>
          <w:rFonts w:hint="eastAsia" w:ascii="宋体" w:hAnsi="宋体" w:eastAsia="宋体" w:cs="宋体"/>
          <w:color w:val="000000" w:themeColor="text1"/>
          <w:sz w:val="21"/>
          <w:szCs w:val="21"/>
          <w:highlight w:val="none"/>
        </w:rPr>
        <w:t xml:space="preserve">包括85分</w:t>
      </w:r>
      <w:r>
        <w:rPr>
          <w:rFonts w:hint="eastAsia" w:ascii="宋体" w:hAnsi="宋体" w:eastAsia="宋体" w:cs="宋体"/>
          <w:color w:val="000000" w:themeColor="text1"/>
          <w:sz w:val="21"/>
          <w:szCs w:val="21"/>
          <w:highlight w:val="none"/>
          <w:lang w:val="zh-CN"/>
        </w:rPr>
        <w:t xml:space="preserve">）</w:t>
      </w:r>
      <w:r>
        <w:rPr>
          <w:rFonts w:hint="eastAsia" w:ascii="宋体" w:hAnsi="宋体" w:eastAsia="宋体" w:cs="宋体"/>
          <w:color w:val="000000" w:themeColor="text1"/>
          <w:sz w:val="21"/>
          <w:szCs w:val="21"/>
          <w:highlight w:val="none"/>
        </w:rPr>
        <w:t xml:space="preserve">以上、90分以下的</w:t>
      </w:r>
      <w:r>
        <w:rPr>
          <w:rFonts w:hint="eastAsia" w:ascii="宋体" w:hAnsi="宋体" w:eastAsia="宋体" w:cs="宋体"/>
          <w:color w:val="000000" w:themeColor="text1"/>
          <w:sz w:val="21"/>
          <w:szCs w:val="21"/>
          <w:highlight w:val="none"/>
          <w:lang w:val="zh-CN"/>
        </w:rPr>
        <w:t xml:space="preserve">，扣除当月配送费用的</w:t>
      </w:r>
      <w:r>
        <w:rPr>
          <w:rFonts w:hint="eastAsia" w:ascii="宋体" w:hAnsi="宋体" w:eastAsia="宋体" w:cs="宋体"/>
          <w:color w:val="000000" w:themeColor="text1"/>
          <w:sz w:val="21"/>
          <w:szCs w:val="21"/>
          <w:highlight w:val="none"/>
        </w:rPr>
        <w:t xml:space="preserve">2</w:t>
      </w:r>
      <w:r>
        <w:rPr>
          <w:rFonts w:hint="eastAsia" w:ascii="宋体" w:hAnsi="宋体" w:eastAsia="宋体" w:cs="宋体"/>
          <w:color w:val="000000" w:themeColor="text1"/>
          <w:sz w:val="21"/>
          <w:szCs w:val="21"/>
          <w:highlight w:val="none"/>
          <w:lang w:val="zh-CN"/>
        </w:rPr>
        <w:t xml:space="preserve">%。</w:t>
      </w:r>
      <w:r>
        <w:rPr>
          <w:color w:val="000000" w:themeColor="text1"/>
        </w:rPr>
      </w:r>
      <w:r/>
    </w:p>
    <w:p>
      <w:pPr>
        <w:pStyle w:val="1089"/>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2</w:t>
      </w:r>
      <w:r>
        <w:rPr>
          <w:rFonts w:hint="eastAsia" w:ascii="宋体" w:hAnsi="宋体" w:eastAsia="宋体" w:cs="宋体"/>
          <w:color w:val="000000" w:themeColor="text1"/>
          <w:sz w:val="21"/>
          <w:szCs w:val="21"/>
          <w:highlight w:val="none"/>
          <w:lang w:val="zh-CN"/>
        </w:rPr>
        <w:t xml:space="preserve">.</w:t>
      </w:r>
      <w:r>
        <w:rPr>
          <w:rFonts w:hint="eastAsia" w:ascii="宋体" w:hAnsi="宋体" w:eastAsia="宋体" w:cs="宋体"/>
          <w:color w:val="000000" w:themeColor="text1"/>
          <w:sz w:val="21"/>
          <w:szCs w:val="21"/>
          <w:highlight w:val="none"/>
        </w:rPr>
        <w:t xml:space="preserve">3</w:t>
      </w:r>
      <w:r>
        <w:rPr>
          <w:rFonts w:hint="eastAsia" w:ascii="宋体" w:hAnsi="宋体" w:eastAsia="宋体" w:cs="宋体"/>
          <w:color w:val="000000" w:themeColor="text1"/>
          <w:sz w:val="21"/>
          <w:szCs w:val="21"/>
          <w:highlight w:val="none"/>
          <w:lang w:val="zh-CN"/>
        </w:rPr>
        <w:t xml:space="preserve"> </w:t>
      </w:r>
      <w:r>
        <w:rPr>
          <w:rFonts w:hint="eastAsia" w:ascii="宋体" w:hAnsi="宋体" w:eastAsia="宋体" w:cs="宋体"/>
          <w:color w:val="000000" w:themeColor="text1"/>
          <w:sz w:val="21"/>
          <w:szCs w:val="21"/>
          <w:highlight w:val="none"/>
        </w:rPr>
        <w:t xml:space="preserve">考评</w:t>
      </w:r>
      <w:r>
        <w:rPr>
          <w:rFonts w:hint="eastAsia" w:ascii="宋体" w:hAnsi="宋体" w:eastAsia="宋体" w:cs="宋体"/>
          <w:color w:val="000000" w:themeColor="text1"/>
          <w:sz w:val="21"/>
          <w:szCs w:val="21"/>
          <w:highlight w:val="none"/>
          <w:lang w:val="zh-CN"/>
        </w:rPr>
        <w:t xml:space="preserve">分在</w:t>
      </w:r>
      <w:r>
        <w:rPr>
          <w:rFonts w:hint="eastAsia" w:ascii="宋体" w:hAnsi="宋体" w:eastAsia="宋体" w:cs="宋体"/>
          <w:color w:val="000000" w:themeColor="text1"/>
          <w:sz w:val="21"/>
          <w:szCs w:val="21"/>
          <w:highlight w:val="none"/>
        </w:rPr>
        <w:t xml:space="preserve">80</w:t>
      </w:r>
      <w:r>
        <w:rPr>
          <w:rFonts w:hint="eastAsia" w:ascii="宋体" w:hAnsi="宋体" w:eastAsia="宋体" w:cs="宋体"/>
          <w:color w:val="000000" w:themeColor="text1"/>
          <w:sz w:val="21"/>
          <w:szCs w:val="21"/>
          <w:highlight w:val="none"/>
          <w:lang w:val="zh-CN"/>
        </w:rPr>
        <w:t xml:space="preserve">分（</w:t>
      </w:r>
      <w:r>
        <w:rPr>
          <w:rFonts w:hint="eastAsia" w:ascii="宋体" w:hAnsi="宋体" w:eastAsia="宋体" w:cs="宋体"/>
          <w:color w:val="000000" w:themeColor="text1"/>
          <w:sz w:val="21"/>
          <w:szCs w:val="21"/>
          <w:highlight w:val="none"/>
        </w:rPr>
        <w:t xml:space="preserve">包括80分</w:t>
      </w:r>
      <w:r>
        <w:rPr>
          <w:rFonts w:hint="eastAsia" w:ascii="宋体" w:hAnsi="宋体" w:eastAsia="宋体" w:cs="宋体"/>
          <w:color w:val="000000" w:themeColor="text1"/>
          <w:sz w:val="21"/>
          <w:szCs w:val="21"/>
          <w:highlight w:val="none"/>
          <w:lang w:val="zh-CN"/>
        </w:rPr>
        <w:t xml:space="preserve">）</w:t>
      </w:r>
      <w:r>
        <w:rPr>
          <w:rFonts w:hint="eastAsia" w:ascii="宋体" w:hAnsi="宋体" w:eastAsia="宋体" w:cs="宋体"/>
          <w:color w:val="000000" w:themeColor="text1"/>
          <w:sz w:val="21"/>
          <w:szCs w:val="21"/>
          <w:highlight w:val="none"/>
        </w:rPr>
        <w:t xml:space="preserve">以上、85</w:t>
      </w:r>
      <w:r>
        <w:rPr>
          <w:rFonts w:hint="eastAsia" w:ascii="宋体" w:hAnsi="宋体" w:eastAsia="宋体" w:cs="宋体"/>
          <w:color w:val="000000" w:themeColor="text1"/>
          <w:sz w:val="21"/>
          <w:szCs w:val="21"/>
          <w:highlight w:val="none"/>
        </w:rPr>
        <w:t xml:space="preserve">分</w:t>
      </w:r>
      <w:r>
        <w:rPr>
          <w:rFonts w:hint="eastAsia" w:ascii="宋体" w:hAnsi="宋体" w:eastAsia="宋体" w:cs="宋体"/>
          <w:color w:val="000000" w:themeColor="text1"/>
          <w:sz w:val="21"/>
          <w:szCs w:val="21"/>
          <w:highlight w:val="none"/>
        </w:rPr>
        <w:t xml:space="preserve">以下的</w:t>
      </w:r>
      <w:r>
        <w:rPr>
          <w:rFonts w:hint="eastAsia" w:ascii="宋体" w:hAnsi="宋体" w:eastAsia="宋体" w:cs="宋体"/>
          <w:color w:val="000000" w:themeColor="text1"/>
          <w:sz w:val="21"/>
          <w:szCs w:val="21"/>
          <w:highlight w:val="none"/>
          <w:lang w:val="zh-CN"/>
        </w:rPr>
        <w:t xml:space="preserve">，扣除当月配送费用的</w:t>
      </w:r>
      <w:r>
        <w:rPr>
          <w:rFonts w:hint="eastAsia" w:ascii="宋体" w:hAnsi="宋体" w:eastAsia="宋体" w:cs="宋体"/>
          <w:color w:val="000000" w:themeColor="text1"/>
          <w:sz w:val="21"/>
          <w:szCs w:val="21"/>
          <w:highlight w:val="none"/>
        </w:rPr>
        <w:t xml:space="preserve">5</w:t>
      </w:r>
      <w:r>
        <w:rPr>
          <w:rFonts w:hint="eastAsia" w:ascii="宋体" w:hAnsi="宋体" w:eastAsia="宋体" w:cs="宋体"/>
          <w:color w:val="000000" w:themeColor="text1"/>
          <w:sz w:val="21"/>
          <w:szCs w:val="21"/>
          <w:highlight w:val="none"/>
          <w:lang w:val="zh-CN"/>
        </w:rPr>
        <w:t xml:space="preserve">%。</w:t>
      </w:r>
      <w:r>
        <w:rPr>
          <w:color w:val="000000" w:themeColor="text1"/>
        </w:rPr>
      </w:r>
      <w:r/>
    </w:p>
    <w:p>
      <w:pPr>
        <w:pStyle w:val="1089"/>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2</w:t>
      </w:r>
      <w:r>
        <w:rPr>
          <w:rFonts w:hint="eastAsia" w:ascii="宋体" w:hAnsi="宋体" w:eastAsia="宋体" w:cs="宋体"/>
          <w:color w:val="000000" w:themeColor="text1"/>
          <w:sz w:val="21"/>
          <w:szCs w:val="21"/>
          <w:highlight w:val="none"/>
          <w:lang w:val="zh-CN"/>
        </w:rPr>
        <w:t xml:space="preserve">.</w:t>
      </w:r>
      <w:r>
        <w:rPr>
          <w:rFonts w:hint="eastAsia" w:ascii="宋体" w:hAnsi="宋体" w:eastAsia="宋体" w:cs="宋体"/>
          <w:color w:val="000000" w:themeColor="text1"/>
          <w:sz w:val="21"/>
          <w:szCs w:val="21"/>
          <w:highlight w:val="none"/>
        </w:rPr>
        <w:t xml:space="preserve">4 考评分在80分以下的，</w:t>
      </w:r>
      <w:r>
        <w:rPr>
          <w:rFonts w:hint="eastAsia" w:ascii="宋体" w:hAnsi="宋体" w:eastAsia="宋体" w:cs="宋体"/>
          <w:color w:val="000000" w:themeColor="text1"/>
          <w:sz w:val="21"/>
          <w:szCs w:val="21"/>
          <w:highlight w:val="none"/>
          <w:lang w:val="zh-CN"/>
        </w:rPr>
        <w:t xml:space="preserve">扣除当月配送费用的</w:t>
      </w:r>
      <w:r>
        <w:rPr>
          <w:rFonts w:hint="eastAsia" w:ascii="宋体" w:hAnsi="宋体" w:eastAsia="宋体" w:cs="宋体"/>
          <w:color w:val="000000" w:themeColor="text1"/>
          <w:sz w:val="21"/>
          <w:szCs w:val="21"/>
          <w:highlight w:val="none"/>
          <w:lang w:val="en-US" w:eastAsia="zh-CN"/>
        </w:rPr>
        <w:t xml:space="preserve">10</w:t>
      </w:r>
      <w:r>
        <w:rPr>
          <w:rFonts w:hint="eastAsia" w:ascii="宋体" w:hAnsi="宋体" w:eastAsia="宋体" w:cs="宋体"/>
          <w:color w:val="000000" w:themeColor="text1"/>
          <w:sz w:val="21"/>
          <w:szCs w:val="21"/>
          <w:highlight w:val="none"/>
          <w:lang w:val="zh-CN"/>
        </w:rPr>
        <w:t xml:space="preserve">%，</w:t>
      </w:r>
      <w:r>
        <w:rPr>
          <w:rFonts w:hint="eastAsia" w:ascii="宋体" w:hAnsi="宋体" w:eastAsia="宋体" w:cs="宋体"/>
          <w:color w:val="000000" w:themeColor="text1"/>
          <w:sz w:val="21"/>
          <w:szCs w:val="21"/>
          <w:highlight w:val="none"/>
        </w:rPr>
        <w:t xml:space="preserve">为月综合考评不达标。如中标人在服务期内两次配送服务月综合考评未达标，则年度综合考评不达标，采购人有权终止合同。</w:t>
      </w:r>
      <w:r>
        <w:rPr>
          <w:color w:val="000000" w:themeColor="text1"/>
        </w:rPr>
      </w:r>
      <w:r/>
    </w:p>
    <w:p>
      <w:pPr>
        <w:pStyle w:val="1089"/>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3.本项目供货基准价：本项目供货基准价以昆山市发布的全市重要民生价格数据库及全市居民消费价格数据库的数据（</w:t>
      </w:r>
      <w:r>
        <w:rPr>
          <w:rFonts w:hint="eastAsia" w:ascii="宋体" w:hAnsi="宋体"/>
          <w:color w:val="000000" w:themeColor="text1"/>
          <w:szCs w:val="21"/>
        </w:rPr>
        <w:t xml:space="preserve">玉龙菜场、玉山农贸市场、朝阳菜场等农贸市场及大润发超市、麦德龙等大型超市</w:t>
      </w:r>
      <w:r>
        <w:rPr>
          <w:rFonts w:hint="eastAsia" w:ascii="宋体" w:hAnsi="宋体" w:eastAsia="宋体" w:cs="宋体"/>
          <w:color w:val="000000" w:themeColor="text1"/>
          <w:sz w:val="21"/>
          <w:szCs w:val="21"/>
          <w:highlight w:val="none"/>
        </w:rPr>
        <w:t xml:space="preserve">）为准</w:t>
      </w:r>
      <w:r>
        <w:rPr>
          <w:rFonts w:hint="eastAsia" w:ascii="宋体" w:hAnsi="宋体" w:eastAsia="宋体" w:cs="宋体"/>
          <w:color w:val="000000" w:themeColor="text1"/>
          <w:sz w:val="21"/>
          <w:szCs w:val="21"/>
          <w:highlight w:val="none"/>
          <w:lang w:eastAsia="zh-CN"/>
        </w:rPr>
        <w:t xml:space="preserve">。</w:t>
      </w:r>
      <w:r>
        <w:rPr>
          <w:rFonts w:hint="eastAsia" w:ascii="宋体" w:hAnsi="宋体" w:eastAsia="宋体" w:cs="宋体"/>
          <w:color w:val="000000" w:themeColor="text1"/>
          <w:sz w:val="21"/>
          <w:szCs w:val="21"/>
          <w:highlight w:val="none"/>
          <w:lang w:val="en-US" w:eastAsia="zh-CN"/>
        </w:rPr>
        <w:t xml:space="preserve">服务期内</w:t>
      </w:r>
      <w:r>
        <w:rPr>
          <w:rFonts w:hint="eastAsia" w:ascii="宋体" w:hAnsi="宋体" w:eastAsia="宋体" w:cs="宋体"/>
          <w:color w:val="000000" w:themeColor="text1"/>
          <w:sz w:val="21"/>
          <w:szCs w:val="21"/>
          <w:highlight w:val="none"/>
        </w:rPr>
        <w:t xml:space="preserve">由乙方</w:t>
      </w:r>
      <w:r>
        <w:rPr>
          <w:rFonts w:hint="eastAsia" w:ascii="宋体" w:hAnsi="宋体" w:eastAsia="宋体" w:cs="宋体"/>
          <w:color w:val="000000" w:themeColor="text1"/>
          <w:sz w:val="21"/>
          <w:szCs w:val="21"/>
          <w:highlight w:val="none"/>
          <w:lang w:val="en-US" w:eastAsia="zh-CN"/>
        </w:rPr>
        <w:t xml:space="preserve">每月</w:t>
      </w:r>
      <w:r>
        <w:rPr>
          <w:rFonts w:hint="eastAsia" w:ascii="宋体" w:hAnsi="宋体" w:eastAsia="宋体" w:cs="宋体"/>
          <w:color w:val="000000" w:themeColor="text1"/>
          <w:sz w:val="21"/>
          <w:szCs w:val="21"/>
          <w:highlight w:val="none"/>
        </w:rPr>
        <w:t xml:space="preserve">根据</w:t>
      </w:r>
      <w:r>
        <w:rPr>
          <w:rFonts w:hint="eastAsia" w:ascii="宋体" w:hAnsi="宋体" w:eastAsia="宋体" w:cs="宋体"/>
          <w:color w:val="000000" w:themeColor="text1"/>
          <w:sz w:val="21"/>
          <w:szCs w:val="21"/>
          <w:highlight w:val="none"/>
          <w:lang w:val="en-US" w:eastAsia="zh-CN"/>
        </w:rPr>
        <w:t xml:space="preserve">市场价格上报</w:t>
      </w:r>
      <w:r>
        <w:rPr>
          <w:rFonts w:hint="eastAsia" w:ascii="宋体" w:hAnsi="宋体" w:eastAsia="宋体" w:cs="宋体"/>
          <w:color w:val="000000" w:themeColor="text1"/>
          <w:sz w:val="21"/>
          <w:szCs w:val="21"/>
          <w:highlight w:val="none"/>
        </w:rPr>
        <w:t xml:space="preserve">供货基准价</w:t>
      </w:r>
      <w:r>
        <w:rPr>
          <w:rFonts w:hint="eastAsia" w:ascii="宋体" w:hAnsi="宋体" w:eastAsia="宋体" w:cs="宋体"/>
          <w:color w:val="000000" w:themeColor="text1"/>
          <w:sz w:val="21"/>
          <w:szCs w:val="21"/>
          <w:highlight w:val="none"/>
          <w:lang w:eastAsia="zh-CN"/>
        </w:rPr>
        <w:t xml:space="preserve">，</w:t>
      </w:r>
      <w:r>
        <w:rPr>
          <w:rFonts w:hint="eastAsia" w:ascii="宋体" w:hAnsi="宋体" w:eastAsia="宋体" w:cs="宋体"/>
          <w:color w:val="000000" w:themeColor="text1"/>
          <w:sz w:val="21"/>
          <w:szCs w:val="21"/>
          <w:highlight w:val="none"/>
        </w:rPr>
        <w:t xml:space="preserve">采购单位</w:t>
      </w:r>
      <w:r>
        <w:rPr>
          <w:rFonts w:hint="eastAsia" w:ascii="宋体" w:hAnsi="宋体" w:eastAsia="宋体" w:cs="宋体"/>
          <w:color w:val="000000" w:themeColor="text1"/>
          <w:sz w:val="21"/>
          <w:szCs w:val="21"/>
          <w:highlight w:val="none"/>
          <w:lang w:val="en-US" w:eastAsia="zh-CN"/>
        </w:rPr>
        <w:t xml:space="preserve">将对基准价进行</w:t>
      </w:r>
      <w:r>
        <w:rPr>
          <w:rFonts w:hint="eastAsia" w:ascii="宋体" w:hAnsi="宋体" w:eastAsia="宋体" w:cs="宋体"/>
          <w:color w:val="000000" w:themeColor="text1"/>
          <w:sz w:val="21"/>
          <w:szCs w:val="21"/>
          <w:highlight w:val="none"/>
        </w:rPr>
        <w:t xml:space="preserve">抽查核对。</w:t>
      </w:r>
      <w:r>
        <w:rPr>
          <w:color w:val="000000" w:themeColor="text1"/>
        </w:rPr>
      </w:r>
      <w:r/>
    </w:p>
    <w:p>
      <w:pPr>
        <w:pStyle w:val="1089"/>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b/>
          <w:bCs/>
          <w:color w:val="000000" w:themeColor="text1"/>
          <w:sz w:val="21"/>
          <w:szCs w:val="21"/>
          <w:highlight w:val="none"/>
        </w:rPr>
        <w:t xml:space="preserve">4.</w:t>
      </w:r>
      <w:bookmarkStart w:id="70" w:name="OLE_LINK1"/>
      <w:r>
        <w:rPr>
          <w:rFonts w:hint="eastAsia" w:ascii="宋体" w:hAnsi="宋体" w:eastAsia="宋体" w:cs="宋体"/>
          <w:b/>
          <w:bCs/>
          <w:color w:val="000000" w:themeColor="text1"/>
          <w:sz w:val="21"/>
          <w:szCs w:val="21"/>
          <w:highlight w:val="none"/>
        </w:rPr>
        <w:t xml:space="preserve">实行隔月25日前支付货款（乙方需开具正式发票</w:t>
      </w:r>
      <w:bookmarkEnd w:id="70"/>
      <w:r>
        <w:rPr>
          <w:rFonts w:hint="eastAsia" w:ascii="宋体" w:hAnsi="宋体" w:eastAsia="宋体" w:cs="宋体"/>
          <w:b/>
          <w:bCs/>
          <w:color w:val="000000" w:themeColor="text1"/>
          <w:sz w:val="21"/>
          <w:szCs w:val="21"/>
          <w:highlight w:val="none"/>
        </w:rPr>
        <w:t xml:space="preserve">）。若户名、开户行、账号与中标供货单位不一致时，甲方有权不予付款</w:t>
      </w:r>
      <w:r>
        <w:rPr>
          <w:rFonts w:hint="eastAsia" w:ascii="宋体" w:hAnsi="宋体" w:eastAsia="宋体" w:cs="宋体"/>
          <w:color w:val="000000" w:themeColor="text1"/>
          <w:sz w:val="21"/>
          <w:szCs w:val="21"/>
          <w:highlight w:val="none"/>
        </w:rPr>
        <w:t xml:space="preserve">。</w:t>
      </w:r>
      <w:r>
        <w:rPr>
          <w:color w:val="000000" w:themeColor="text1"/>
        </w:rPr>
      </w:r>
      <w:r/>
    </w:p>
    <w:p>
      <w:pPr>
        <w:pStyle w:val="1089"/>
        <w:spacing w:line="360" w:lineRule="auto"/>
        <w:rPr>
          <w:rFonts w:hint="eastAsia" w:ascii="宋体" w:hAnsi="宋体" w:eastAsia="宋体" w:cs="宋体"/>
          <w:b/>
          <w:bCs/>
          <w:color w:val="000000" w:themeColor="text1"/>
          <w:sz w:val="21"/>
          <w:szCs w:val="21"/>
          <w:highlight w:val="none"/>
        </w:rPr>
      </w:pPr>
      <w:r>
        <w:rPr>
          <w:rFonts w:hint="eastAsia" w:ascii="宋体" w:hAnsi="宋体" w:eastAsia="宋体" w:cs="宋体"/>
          <w:b/>
          <w:bCs/>
          <w:color w:val="000000" w:themeColor="text1"/>
          <w:sz w:val="21"/>
          <w:szCs w:val="21"/>
          <w:highlight w:val="none"/>
        </w:rPr>
        <w:t xml:space="preserve">四、合同期限</w:t>
      </w:r>
      <w:r>
        <w:rPr>
          <w:color w:val="000000" w:themeColor="text1"/>
        </w:rPr>
      </w:r>
      <w:r/>
    </w:p>
    <w:p>
      <w:pPr>
        <w:pStyle w:val="1089"/>
        <w:ind w:firstLine="420"/>
        <w:jc w:val="left"/>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b/>
          <w:bCs/>
          <w:color w:val="000000" w:themeColor="text1"/>
          <w:sz w:val="21"/>
          <w:szCs w:val="21"/>
          <w:highlight w:val="none"/>
          <w:lang w:val="zh-CN"/>
        </w:rPr>
        <w:t xml:space="preserve">1.合同履行期限：本项目服务期限为</w:t>
      </w:r>
      <w:r>
        <w:rPr>
          <w:rFonts w:hint="eastAsia" w:ascii="宋体" w:hAnsi="宋体" w:eastAsia="宋体" w:cs="宋体"/>
          <w:b/>
          <w:bCs/>
          <w:color w:val="000000" w:themeColor="text1"/>
          <w:sz w:val="21"/>
          <w:szCs w:val="21"/>
          <w:highlight w:val="none"/>
          <w:lang w:val="en-US" w:eastAsia="zh-CN"/>
        </w:rPr>
        <w:t xml:space="preserve">二</w:t>
      </w:r>
      <w:r>
        <w:rPr>
          <w:rFonts w:hint="eastAsia" w:ascii="宋体" w:hAnsi="宋体" w:eastAsia="宋体" w:cs="宋体"/>
          <w:b/>
          <w:bCs/>
          <w:color w:val="000000" w:themeColor="text1"/>
          <w:sz w:val="21"/>
          <w:szCs w:val="21"/>
          <w:highlight w:val="none"/>
          <w:lang w:val="zh-CN"/>
        </w:rPr>
        <w:t xml:space="preserve">年，</w:t>
      </w:r>
      <w:r>
        <w:rPr>
          <w:rFonts w:hint="eastAsia" w:ascii="宋体" w:hAnsi="宋体" w:eastAsia="宋体" w:cs="宋体"/>
          <w:b/>
          <w:bCs/>
          <w:color w:val="000000" w:themeColor="text1"/>
          <w:sz w:val="21"/>
          <w:szCs w:val="21"/>
          <w:highlight w:val="none"/>
        </w:rPr>
        <w:t xml:space="preserve">自202</w:t>
      </w:r>
      <w:r>
        <w:rPr>
          <w:rFonts w:hint="eastAsia" w:ascii="宋体" w:hAnsi="宋体" w:eastAsia="宋体" w:cs="宋体"/>
          <w:b/>
          <w:bCs/>
          <w:color w:val="000000" w:themeColor="text1"/>
          <w:sz w:val="21"/>
          <w:szCs w:val="21"/>
          <w:highlight w:val="none"/>
          <w:lang w:val="en-US" w:eastAsia="zh-CN"/>
        </w:rPr>
        <w:t xml:space="preserve">6</w:t>
      </w:r>
      <w:r>
        <w:rPr>
          <w:rFonts w:hint="eastAsia" w:ascii="宋体" w:hAnsi="宋体" w:eastAsia="宋体" w:cs="宋体"/>
          <w:b/>
          <w:bCs/>
          <w:color w:val="000000" w:themeColor="text1"/>
          <w:sz w:val="21"/>
          <w:szCs w:val="21"/>
          <w:highlight w:val="none"/>
          <w:lang w:val="zh-CN"/>
        </w:rPr>
        <w:t xml:space="preserve">年</w:t>
      </w:r>
      <w:r>
        <w:rPr>
          <w:rFonts w:hint="eastAsia" w:ascii="宋体" w:hAnsi="宋体" w:eastAsia="宋体" w:cs="宋体"/>
          <w:b/>
          <w:bCs/>
          <w:color w:val="000000" w:themeColor="text1"/>
          <w:sz w:val="21"/>
          <w:szCs w:val="21"/>
          <w:highlight w:val="none"/>
        </w:rPr>
        <w:t xml:space="preserve">   </w:t>
      </w:r>
      <w:r>
        <w:rPr>
          <w:rFonts w:hint="eastAsia" w:ascii="宋体" w:hAnsi="宋体" w:eastAsia="宋体" w:cs="宋体"/>
          <w:b/>
          <w:bCs/>
          <w:color w:val="000000" w:themeColor="text1"/>
          <w:sz w:val="21"/>
          <w:szCs w:val="21"/>
          <w:highlight w:val="none"/>
          <w:lang w:val="zh-CN"/>
        </w:rPr>
        <w:t xml:space="preserve">月</w:t>
      </w:r>
      <w:r>
        <w:rPr>
          <w:rFonts w:hint="eastAsia" w:ascii="宋体" w:hAnsi="宋体" w:eastAsia="宋体" w:cs="宋体"/>
          <w:b/>
          <w:bCs/>
          <w:color w:val="000000" w:themeColor="text1"/>
          <w:sz w:val="21"/>
          <w:szCs w:val="21"/>
          <w:highlight w:val="none"/>
        </w:rPr>
        <w:t xml:space="preserve">   </w:t>
      </w:r>
      <w:r>
        <w:rPr>
          <w:rFonts w:hint="eastAsia" w:ascii="宋体" w:hAnsi="宋体" w:eastAsia="宋体" w:cs="宋体"/>
          <w:b/>
          <w:bCs/>
          <w:color w:val="000000" w:themeColor="text1"/>
          <w:sz w:val="21"/>
          <w:szCs w:val="21"/>
          <w:highlight w:val="none"/>
          <w:lang w:val="zh-CN"/>
        </w:rPr>
        <w:t xml:space="preserve">日至</w:t>
      </w:r>
      <w:r>
        <w:rPr>
          <w:rFonts w:hint="eastAsia" w:ascii="宋体" w:hAnsi="宋体" w:eastAsia="宋体" w:cs="宋体"/>
          <w:b/>
          <w:bCs/>
          <w:color w:val="000000" w:themeColor="text1"/>
          <w:sz w:val="21"/>
          <w:szCs w:val="21"/>
          <w:highlight w:val="none"/>
        </w:rPr>
        <w:t xml:space="preserve">202</w:t>
      </w:r>
      <w:r>
        <w:rPr>
          <w:rFonts w:hint="eastAsia" w:ascii="宋体" w:hAnsi="宋体" w:eastAsia="宋体" w:cs="宋体"/>
          <w:b/>
          <w:bCs/>
          <w:color w:val="000000" w:themeColor="text1"/>
          <w:sz w:val="21"/>
          <w:szCs w:val="21"/>
          <w:highlight w:val="none"/>
          <w:lang w:val="en-US" w:eastAsia="zh-CN"/>
        </w:rPr>
        <w:t xml:space="preserve">8</w:t>
      </w:r>
      <w:r>
        <w:rPr>
          <w:rFonts w:hint="eastAsia" w:ascii="宋体" w:hAnsi="宋体" w:eastAsia="宋体" w:cs="宋体"/>
          <w:b/>
          <w:bCs/>
          <w:color w:val="000000" w:themeColor="text1"/>
          <w:sz w:val="21"/>
          <w:szCs w:val="21"/>
          <w:highlight w:val="none"/>
          <w:lang w:val="zh-CN"/>
        </w:rPr>
        <w:t xml:space="preserve">年</w:t>
      </w:r>
      <w:r>
        <w:rPr>
          <w:rFonts w:hint="eastAsia" w:ascii="宋体" w:hAnsi="宋体" w:eastAsia="宋体" w:cs="宋体"/>
          <w:b/>
          <w:bCs/>
          <w:color w:val="000000" w:themeColor="text1"/>
          <w:sz w:val="21"/>
          <w:szCs w:val="21"/>
          <w:highlight w:val="none"/>
        </w:rPr>
        <w:t xml:space="preserve">   </w:t>
      </w:r>
      <w:r>
        <w:rPr>
          <w:rFonts w:hint="eastAsia" w:ascii="宋体" w:hAnsi="宋体" w:eastAsia="宋体" w:cs="宋体"/>
          <w:b/>
          <w:bCs/>
          <w:color w:val="000000" w:themeColor="text1"/>
          <w:sz w:val="21"/>
          <w:szCs w:val="21"/>
          <w:highlight w:val="none"/>
          <w:lang w:val="zh-CN"/>
        </w:rPr>
        <w:t xml:space="preserve">月</w:t>
      </w:r>
      <w:r>
        <w:rPr>
          <w:rFonts w:hint="eastAsia" w:ascii="宋体" w:hAnsi="宋体" w:eastAsia="宋体" w:cs="宋体"/>
          <w:b/>
          <w:bCs/>
          <w:color w:val="000000" w:themeColor="text1"/>
          <w:sz w:val="21"/>
          <w:szCs w:val="21"/>
          <w:highlight w:val="none"/>
        </w:rPr>
        <w:t xml:space="preserve">   </w:t>
      </w:r>
      <w:r>
        <w:rPr>
          <w:rFonts w:hint="eastAsia" w:ascii="宋体" w:hAnsi="宋体" w:eastAsia="宋体" w:cs="宋体"/>
          <w:b/>
          <w:bCs/>
          <w:color w:val="000000" w:themeColor="text1"/>
          <w:sz w:val="21"/>
          <w:szCs w:val="21"/>
          <w:highlight w:val="none"/>
          <w:lang w:val="zh-CN"/>
        </w:rPr>
        <w:t xml:space="preserve">日。</w:t>
      </w:r>
      <w:r>
        <w:rPr>
          <w:rFonts w:hint="eastAsia" w:ascii="宋体" w:hAnsi="宋体" w:eastAsia="宋体" w:cs="宋体"/>
          <w:color w:val="000000" w:themeColor="text1"/>
          <w:sz w:val="21"/>
          <w:szCs w:val="21"/>
          <w:highlight w:val="none"/>
        </w:rPr>
        <w:t xml:space="preserve">本项目合同期满，乙方应根据甲方的要求延续提供1-2月的服务。</w:t>
      </w:r>
      <w:r>
        <w:rPr>
          <w:color w:val="000000" w:themeColor="text1"/>
        </w:rPr>
      </w:r>
      <w:r/>
    </w:p>
    <w:p>
      <w:pPr>
        <w:pStyle w:val="1089"/>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2.甲方与乙方签订合同后正式进入试供期，试供期为15天（具体试供时间以甲方通知为准）。试供期满且经甲方综合考察认为合格的，合同继续执行；若试供期间出现货物质量、服务不达标等问题的，经甲方考察认为不合格的，服务合作终止，合同作废。</w:t>
      </w:r>
      <w:r>
        <w:rPr>
          <w:color w:val="000000" w:themeColor="text1"/>
        </w:rPr>
      </w:r>
      <w:r/>
    </w:p>
    <w:p>
      <w:pPr>
        <w:pStyle w:val="1089"/>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b/>
          <w:bCs/>
          <w:color w:val="000000" w:themeColor="text1"/>
          <w:sz w:val="21"/>
          <w:szCs w:val="21"/>
          <w:highlight w:val="none"/>
        </w:rPr>
        <w:t xml:space="preserve">五、</w:t>
      </w:r>
      <w:r>
        <w:rPr>
          <w:rFonts w:hint="eastAsia" w:ascii="宋体" w:hAnsi="宋体" w:eastAsia="宋体" w:cs="宋体"/>
          <w:b/>
          <w:color w:val="000000" w:themeColor="text1"/>
          <w:sz w:val="21"/>
          <w:szCs w:val="21"/>
          <w:highlight w:val="none"/>
        </w:rPr>
        <w:t xml:space="preserve">食材质量要求</w:t>
      </w:r>
      <w:r>
        <w:rPr>
          <w:rFonts w:hint="eastAsia" w:ascii="宋体" w:hAnsi="宋体" w:eastAsia="宋体" w:cs="宋体"/>
          <w:color w:val="000000" w:themeColor="text1"/>
          <w:sz w:val="21"/>
          <w:szCs w:val="21"/>
          <w:highlight w:val="none"/>
        </w:rPr>
        <w:t xml:space="preserve">：</w:t>
      </w:r>
      <w:r>
        <w:rPr>
          <w:color w:val="000000" w:themeColor="text1"/>
        </w:rPr>
      </w:r>
      <w:r/>
    </w:p>
    <w:p>
      <w:pPr>
        <w:pStyle w:val="1089"/>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（一）</w:t>
      </w:r>
      <w:r>
        <w:rPr>
          <w:rFonts w:hint="eastAsia" w:ascii="宋体" w:hAnsi="宋体"/>
          <w:color w:val="000000" w:themeColor="text1"/>
          <w:szCs w:val="21"/>
          <w:highlight w:val="none"/>
        </w:rPr>
        <w:t xml:space="preserve">所有配送的食材需符合</w:t>
      </w:r>
      <w:r>
        <w:rPr>
          <w:rFonts w:hint="eastAsia" w:ascii="宋体" w:hAnsi="宋体" w:cs="宋体"/>
          <w:color w:val="000000" w:themeColor="text1"/>
          <w:szCs w:val="21"/>
          <w:highlight w:val="none"/>
          <w:lang w:val="zh-CN"/>
        </w:rPr>
        <w:t xml:space="preserve">《中华人民共和国食品安全法》</w:t>
      </w:r>
      <w:r>
        <w:rPr>
          <w:rFonts w:hint="eastAsia" w:ascii="宋体" w:hAnsi="宋体" w:cs="宋体"/>
          <w:color w:val="000000" w:themeColor="text1"/>
          <w:szCs w:val="21"/>
          <w:highlight w:val="none"/>
        </w:rPr>
        <w:t xml:space="preserve">及实施条例</w:t>
      </w:r>
      <w:r>
        <w:rPr>
          <w:rFonts w:hint="eastAsia" w:ascii="宋体" w:hAnsi="宋体" w:cs="宋体"/>
          <w:color w:val="000000" w:themeColor="text1"/>
          <w:szCs w:val="21"/>
          <w:highlight w:val="none"/>
          <w:lang w:eastAsia="zh-CN"/>
        </w:rPr>
        <w:t xml:space="preserve">、</w:t>
      </w:r>
      <w:r>
        <w:rPr>
          <w:rFonts w:hint="eastAsia" w:ascii="宋体" w:hAnsi="宋体" w:cs="宋体"/>
          <w:color w:val="000000" w:themeColor="text1"/>
          <w:szCs w:val="21"/>
          <w:highlight w:val="none"/>
        </w:rPr>
        <w:t xml:space="preserve">《中华人民共和国农产品质量安全法》</w:t>
      </w:r>
      <w:r>
        <w:rPr>
          <w:rFonts w:hint="eastAsia" w:ascii="宋体" w:hAnsi="宋体" w:eastAsia="宋体" w:cs="宋体"/>
          <w:color w:val="000000" w:themeColor="text1"/>
          <w:szCs w:val="21"/>
          <w:highlight w:val="none"/>
          <w:lang w:val="zh-CN"/>
        </w:rPr>
        <w:t xml:space="preserve">、</w:t>
      </w:r>
      <w:r>
        <w:rPr>
          <w:rFonts w:hint="eastAsia" w:ascii="宋体" w:hAnsi="宋体" w:eastAsia="宋体" w:cs="宋体"/>
          <w:color w:val="000000" w:themeColor="text1"/>
          <w:szCs w:val="21"/>
          <w:highlight w:val="none"/>
          <w:lang w:val="en-US" w:eastAsia="zh-CN"/>
        </w:rPr>
        <w:t xml:space="preserve">食品安全国家标准、行业标准等</w:t>
      </w:r>
      <w:r>
        <w:rPr>
          <w:rFonts w:hint="eastAsia" w:ascii="宋体" w:hAnsi="宋体" w:eastAsia="宋体" w:cs="宋体"/>
          <w:color w:val="000000" w:themeColor="text1"/>
          <w:szCs w:val="21"/>
          <w:highlight w:val="none"/>
          <w:lang w:val="zh-CN"/>
        </w:rPr>
        <w:t xml:space="preserve">（涉及食品质量标准如有新的国家或行业标准出台，</w:t>
      </w:r>
      <w:r>
        <w:rPr>
          <w:rFonts w:hint="eastAsia" w:ascii="宋体" w:hAnsi="宋体" w:eastAsia="宋体" w:cs="宋体"/>
          <w:color w:val="000000" w:themeColor="text1"/>
          <w:szCs w:val="21"/>
          <w:highlight w:val="none"/>
          <w:lang w:val="en-US" w:eastAsia="zh-CN"/>
        </w:rPr>
        <w:t xml:space="preserve">需符合</w:t>
      </w:r>
      <w:r>
        <w:rPr>
          <w:rFonts w:hint="eastAsia" w:ascii="宋体" w:hAnsi="宋体" w:eastAsia="宋体" w:cs="宋体"/>
          <w:color w:val="000000" w:themeColor="text1"/>
          <w:szCs w:val="21"/>
          <w:highlight w:val="none"/>
          <w:lang w:val="zh-CN"/>
        </w:rPr>
        <w:t xml:space="preserve">最新标准），</w:t>
      </w:r>
      <w:r>
        <w:rPr>
          <w:rFonts w:hint="eastAsia" w:ascii="宋体" w:hAnsi="宋体" w:cs="宋体"/>
          <w:color w:val="000000" w:themeColor="text1"/>
          <w:szCs w:val="21"/>
          <w:highlight w:val="none"/>
          <w:lang w:val="zh-CN"/>
        </w:rPr>
        <w:t xml:space="preserve">保证卫生安全，须无毒、无害、无腐烂，具有较好的色、香、味等感官性状。</w:t>
      </w:r>
      <w:r>
        <w:rPr>
          <w:color w:val="000000" w:themeColor="text1"/>
        </w:rPr>
      </w:r>
      <w:r/>
    </w:p>
    <w:p>
      <w:pPr>
        <w:pStyle w:val="1089"/>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zh-CN"/>
        </w:rPr>
        <w:t xml:space="preserve">（</w:t>
      </w:r>
      <w:r>
        <w:rPr>
          <w:rFonts w:hint="eastAsia" w:ascii="宋体" w:hAnsi="宋体" w:eastAsia="宋体" w:cs="宋体"/>
          <w:color w:val="000000" w:themeColor="text1"/>
          <w:sz w:val="21"/>
          <w:szCs w:val="21"/>
          <w:highlight w:val="none"/>
        </w:rPr>
        <w:t xml:space="preserve">二</w:t>
      </w:r>
      <w:r>
        <w:rPr>
          <w:rFonts w:hint="eastAsia" w:ascii="宋体" w:hAnsi="宋体" w:eastAsia="宋体" w:cs="宋体"/>
          <w:color w:val="000000" w:themeColor="text1"/>
          <w:sz w:val="21"/>
          <w:szCs w:val="21"/>
          <w:highlight w:val="none"/>
          <w:lang w:val="zh-CN"/>
        </w:rPr>
        <w:t xml:space="preserve">）</w:t>
      </w:r>
      <w:r>
        <w:rPr>
          <w:rFonts w:hint="eastAsia" w:ascii="宋体" w:hAnsi="宋体" w:eastAsia="宋体" w:cs="宋体"/>
          <w:color w:val="000000" w:themeColor="text1"/>
          <w:sz w:val="21"/>
          <w:szCs w:val="21"/>
          <w:highlight w:val="none"/>
        </w:rPr>
        <w:t xml:space="preserve">所有食材均为非转基因产品。</w:t>
      </w:r>
      <w:r>
        <w:rPr>
          <w:color w:val="000000" w:themeColor="text1"/>
        </w:rPr>
      </w:r>
      <w:r/>
    </w:p>
    <w:p>
      <w:pPr>
        <w:pStyle w:val="1089"/>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（三）主要食材</w:t>
      </w:r>
      <w:r>
        <w:rPr>
          <w:rFonts w:hint="eastAsia" w:ascii="宋体" w:hAnsi="宋体" w:cs="宋体"/>
          <w:color w:val="000000" w:themeColor="text1"/>
          <w:szCs w:val="21"/>
          <w:highlight w:val="none"/>
          <w:lang w:val="en-US" w:eastAsia="zh-CN"/>
        </w:rPr>
        <w:t xml:space="preserve">及易耗品</w:t>
      </w:r>
      <w:r>
        <w:rPr>
          <w:rFonts w:hint="eastAsia" w:ascii="宋体" w:hAnsi="宋体" w:cs="宋体"/>
          <w:color w:val="000000" w:themeColor="text1"/>
          <w:szCs w:val="21"/>
          <w:highlight w:val="none"/>
        </w:rPr>
        <w:t xml:space="preserve">质量要求如下</w:t>
      </w:r>
      <w:r>
        <w:rPr>
          <w:rFonts w:hint="eastAsia" w:ascii="宋体" w:hAnsi="宋体" w:eastAsia="宋体" w:cs="宋体"/>
          <w:color w:val="000000" w:themeColor="text1"/>
          <w:sz w:val="21"/>
          <w:szCs w:val="21"/>
          <w:highlight w:val="none"/>
        </w:rPr>
        <w:t xml:space="preserve">：</w:t>
      </w:r>
      <w:r>
        <w:rPr>
          <w:color w:val="000000" w:themeColor="text1"/>
        </w:rPr>
      </w:r>
      <w:r/>
    </w:p>
    <w:tbl>
      <w:tblPr>
        <w:tblW w:w="9399" w:type="dxa"/>
        <w:tblInd w:w="-8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83"/>
        <w:gridCol w:w="1186"/>
        <w:gridCol w:w="7530"/>
      </w:tblGrid>
      <w:tr>
        <w:trPr>
          <w:trHeight w:val="462"/>
        </w:trPr>
        <w:tc>
          <w:tcPr>
            <w:tcW w:w="683" w:type="dxa"/>
            <w:vAlign w:val="center"/>
            <w:textDirection w:val="lrTb"/>
            <w:noWrap w:val="false"/>
          </w:tcPr>
          <w:p>
            <w:pPr>
              <w:pStyle w:val="1089"/>
              <w:jc w:val="center"/>
              <w:spacing w:line="24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序号</w:t>
            </w:r>
            <w:r>
              <w:rPr>
                <w:color w:val="000000" w:themeColor="text1"/>
              </w:rPr>
            </w:r>
            <w:r/>
          </w:p>
        </w:tc>
        <w:tc>
          <w:tcPr>
            <w:tcW w:w="1186" w:type="dxa"/>
            <w:vAlign w:val="center"/>
            <w:textDirection w:val="lrTb"/>
            <w:noWrap w:val="false"/>
          </w:tcPr>
          <w:p>
            <w:pPr>
              <w:pStyle w:val="1089"/>
              <w:jc w:val="center"/>
              <w:spacing w:line="24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食材类型</w:t>
            </w:r>
            <w:r>
              <w:rPr>
                <w:color w:val="000000" w:themeColor="text1"/>
              </w:rPr>
            </w:r>
            <w:r/>
          </w:p>
        </w:tc>
        <w:tc>
          <w:tcPr>
            <w:tcW w:w="7530" w:type="dxa"/>
            <w:vAlign w:val="center"/>
            <w:textDirection w:val="lrTb"/>
            <w:noWrap w:val="false"/>
          </w:tcPr>
          <w:p>
            <w:pPr>
              <w:pStyle w:val="1089"/>
              <w:jc w:val="center"/>
              <w:spacing w:line="24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要求</w:t>
            </w:r>
            <w:r>
              <w:rPr>
                <w:color w:val="000000" w:themeColor="text1"/>
              </w:rPr>
            </w:r>
            <w:r/>
          </w:p>
        </w:tc>
      </w:tr>
      <w:tr>
        <w:trPr>
          <w:trHeight w:val="699"/>
        </w:trPr>
        <w:tc>
          <w:tcPr>
            <w:tcW w:w="683" w:type="dxa"/>
            <w:vAlign w:val="center"/>
            <w:textDirection w:val="lrTb"/>
            <w:noWrap w:val="false"/>
          </w:tcPr>
          <w:p>
            <w:pPr>
              <w:pStyle w:val="1089"/>
              <w:jc w:val="center"/>
              <w:spacing w:line="24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1</w:t>
            </w:r>
            <w:r>
              <w:rPr>
                <w:color w:val="000000" w:themeColor="text1"/>
              </w:rPr>
            </w:r>
            <w:r/>
          </w:p>
        </w:tc>
        <w:tc>
          <w:tcPr>
            <w:tcW w:w="1186" w:type="dxa"/>
            <w:vAlign w:val="center"/>
            <w:textDirection w:val="lrTb"/>
            <w:noWrap w:val="false"/>
          </w:tcPr>
          <w:p>
            <w:pPr>
              <w:pStyle w:val="1089"/>
              <w:jc w:val="center"/>
              <w:spacing w:line="24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蔬菜类</w:t>
            </w:r>
            <w:r>
              <w:rPr>
                <w:color w:val="000000" w:themeColor="text1"/>
              </w:rPr>
            </w:r>
            <w:r/>
          </w:p>
        </w:tc>
        <w:tc>
          <w:tcPr>
            <w:tcW w:w="7530" w:type="dxa"/>
            <w:vAlign w:val="center"/>
            <w:textDirection w:val="lrTb"/>
            <w:noWrap w:val="false"/>
          </w:tcPr>
          <w:p>
            <w:pPr>
              <w:pStyle w:val="1089"/>
              <w:spacing w:line="24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所提供的蔬菜必须保证新鲜、无黄叶、枯死叶、无虫、无杂质、不腐烂变质、叶面干净无明显泥土，符合食品卫生要求。</w:t>
            </w:r>
            <w:r>
              <w:rPr>
                <w:color w:val="000000" w:themeColor="text1"/>
              </w:rPr>
            </w:r>
            <w:r/>
          </w:p>
        </w:tc>
      </w:tr>
      <w:tr>
        <w:trPr>
          <w:trHeight w:val="860"/>
        </w:trPr>
        <w:tc>
          <w:tcPr>
            <w:tcW w:w="683" w:type="dxa"/>
            <w:vAlign w:val="center"/>
            <w:textDirection w:val="lrTb"/>
            <w:noWrap w:val="false"/>
          </w:tcPr>
          <w:p>
            <w:pPr>
              <w:pStyle w:val="1089"/>
              <w:jc w:val="center"/>
              <w:spacing w:line="24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2</w:t>
            </w:r>
            <w:r>
              <w:rPr>
                <w:color w:val="000000" w:themeColor="text1"/>
              </w:rPr>
            </w:r>
            <w:r/>
          </w:p>
        </w:tc>
        <w:tc>
          <w:tcPr>
            <w:tcW w:w="1186" w:type="dxa"/>
            <w:vAlign w:val="center"/>
            <w:textDirection w:val="lrTb"/>
            <w:noWrap w:val="false"/>
          </w:tcPr>
          <w:p>
            <w:pPr>
              <w:pStyle w:val="1089"/>
              <w:jc w:val="center"/>
              <w:spacing w:line="24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鲜肉类</w:t>
            </w:r>
            <w:r>
              <w:rPr>
                <w:color w:val="000000" w:themeColor="text1"/>
              </w:rPr>
            </w:r>
            <w:r/>
          </w:p>
        </w:tc>
        <w:tc>
          <w:tcPr>
            <w:tcW w:w="7530" w:type="dxa"/>
            <w:vAlign w:val="center"/>
            <w:textDirection w:val="lrTb"/>
            <w:noWrap w:val="false"/>
          </w:tcPr>
          <w:p>
            <w:pPr>
              <w:pStyle w:val="1089"/>
              <w:spacing w:line="24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来源于国家认可的正规肉厂，为当日新鲜商品，必须经检验检疫合格的、有动物检疫及屠宰证明，肉质新鲜，不注水，无病毒，符合食品卫生要求。</w:t>
            </w:r>
            <w:r>
              <w:rPr>
                <w:color w:val="000000" w:themeColor="text1"/>
              </w:rPr>
            </w:r>
            <w:r/>
          </w:p>
        </w:tc>
      </w:tr>
      <w:tr>
        <w:trPr>
          <w:trHeight w:val="709"/>
        </w:trPr>
        <w:tc>
          <w:tcPr>
            <w:tcW w:w="683" w:type="dxa"/>
            <w:vAlign w:val="center"/>
            <w:textDirection w:val="lrTb"/>
            <w:noWrap w:val="false"/>
          </w:tcPr>
          <w:p>
            <w:pPr>
              <w:pStyle w:val="1089"/>
              <w:jc w:val="center"/>
              <w:spacing w:line="24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3</w:t>
            </w:r>
            <w:r>
              <w:rPr>
                <w:color w:val="000000" w:themeColor="text1"/>
              </w:rPr>
            </w:r>
            <w:r/>
          </w:p>
        </w:tc>
        <w:tc>
          <w:tcPr>
            <w:tcW w:w="1186" w:type="dxa"/>
            <w:vAlign w:val="center"/>
            <w:textDirection w:val="lrTb"/>
            <w:noWrap w:val="false"/>
          </w:tcPr>
          <w:p>
            <w:pPr>
              <w:pStyle w:val="1089"/>
              <w:jc w:val="center"/>
              <w:spacing w:line="24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水产类</w:t>
            </w:r>
            <w:r>
              <w:rPr>
                <w:color w:val="000000" w:themeColor="text1"/>
              </w:rPr>
            </w:r>
            <w:r/>
          </w:p>
        </w:tc>
        <w:tc>
          <w:tcPr>
            <w:tcW w:w="7530" w:type="dxa"/>
            <w:vAlign w:val="center"/>
            <w:textDirection w:val="lrTb"/>
            <w:noWrap w:val="false"/>
          </w:tcPr>
          <w:p>
            <w:pPr>
              <w:pStyle w:val="1089"/>
              <w:spacing w:line="24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肉质新鲜，无病毒，不含有害物质，鲜鱼类必须生猛鲜活，出具《水产品检测报告》。</w:t>
            </w:r>
            <w:r>
              <w:rPr>
                <w:color w:val="000000" w:themeColor="text1"/>
              </w:rPr>
            </w:r>
            <w:r/>
          </w:p>
        </w:tc>
      </w:tr>
      <w:tr>
        <w:trPr>
          <w:trHeight w:val="724"/>
        </w:trPr>
        <w:tc>
          <w:tcPr>
            <w:tcW w:w="683" w:type="dxa"/>
            <w:vAlign w:val="center"/>
            <w:textDirection w:val="lrTb"/>
            <w:noWrap w:val="false"/>
          </w:tcPr>
          <w:p>
            <w:pPr>
              <w:pStyle w:val="1089"/>
              <w:jc w:val="center"/>
              <w:spacing w:line="24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4</w:t>
            </w:r>
            <w:r>
              <w:rPr>
                <w:color w:val="000000" w:themeColor="text1"/>
              </w:rPr>
            </w:r>
            <w:r/>
          </w:p>
        </w:tc>
        <w:tc>
          <w:tcPr>
            <w:tcW w:w="1186" w:type="dxa"/>
            <w:vAlign w:val="center"/>
            <w:textDirection w:val="lrTb"/>
            <w:noWrap w:val="false"/>
          </w:tcPr>
          <w:p>
            <w:pPr>
              <w:pStyle w:val="1089"/>
              <w:jc w:val="center"/>
              <w:spacing w:line="24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家禽类</w:t>
            </w:r>
            <w:r>
              <w:rPr>
                <w:color w:val="000000" w:themeColor="text1"/>
              </w:rPr>
            </w:r>
            <w:r/>
          </w:p>
        </w:tc>
        <w:tc>
          <w:tcPr>
            <w:tcW w:w="7530" w:type="dxa"/>
            <w:vAlign w:val="center"/>
            <w:textDirection w:val="lrTb"/>
            <w:noWrap w:val="false"/>
          </w:tcPr>
          <w:p>
            <w:pPr>
              <w:pStyle w:val="1089"/>
              <w:spacing w:line="24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新鲜肥美，无内脏，不注水，无病毒，符合食品卫生要求，提供《动物或动物产品分销信息凭证》或《动物检疫合格证》。</w:t>
            </w:r>
            <w:r>
              <w:rPr>
                <w:color w:val="000000" w:themeColor="text1"/>
              </w:rPr>
            </w:r>
            <w:r/>
          </w:p>
        </w:tc>
      </w:tr>
      <w:tr>
        <w:trPr>
          <w:trHeight w:val="462"/>
        </w:trPr>
        <w:tc>
          <w:tcPr>
            <w:tcW w:w="683" w:type="dxa"/>
            <w:vAlign w:val="center"/>
            <w:textDirection w:val="lrTb"/>
            <w:noWrap w:val="false"/>
          </w:tcPr>
          <w:p>
            <w:pPr>
              <w:pStyle w:val="1089"/>
              <w:jc w:val="center"/>
              <w:spacing w:line="24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5</w:t>
            </w:r>
            <w:r>
              <w:rPr>
                <w:color w:val="000000" w:themeColor="text1"/>
              </w:rPr>
            </w:r>
            <w:r/>
          </w:p>
        </w:tc>
        <w:tc>
          <w:tcPr>
            <w:tcW w:w="1186" w:type="dxa"/>
            <w:vAlign w:val="center"/>
            <w:textDirection w:val="lrTb"/>
            <w:noWrap w:val="false"/>
          </w:tcPr>
          <w:p>
            <w:pPr>
              <w:pStyle w:val="1089"/>
              <w:jc w:val="center"/>
              <w:spacing w:line="24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蛋类</w:t>
            </w:r>
            <w:r>
              <w:rPr>
                <w:color w:val="000000" w:themeColor="text1"/>
              </w:rPr>
            </w:r>
            <w:r/>
          </w:p>
        </w:tc>
        <w:tc>
          <w:tcPr>
            <w:tcW w:w="7530" w:type="dxa"/>
            <w:vAlign w:val="center"/>
            <w:textDirection w:val="lrTb"/>
            <w:noWrap w:val="false"/>
          </w:tcPr>
          <w:p>
            <w:pPr>
              <w:pStyle w:val="1089"/>
              <w:spacing w:line="24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无公害禽蛋，新鲜，无变质，破损较少。</w:t>
            </w:r>
            <w:r>
              <w:rPr>
                <w:color w:val="000000" w:themeColor="text1"/>
              </w:rPr>
            </w:r>
            <w:r/>
          </w:p>
        </w:tc>
      </w:tr>
      <w:tr>
        <w:trPr>
          <w:trHeight w:val="1042"/>
        </w:trPr>
        <w:tc>
          <w:tcPr>
            <w:tcW w:w="683" w:type="dxa"/>
            <w:vAlign w:val="center"/>
            <w:textDirection w:val="lrTb"/>
            <w:noWrap w:val="false"/>
          </w:tcPr>
          <w:p>
            <w:pPr>
              <w:pStyle w:val="1089"/>
              <w:jc w:val="center"/>
              <w:spacing w:line="24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6</w:t>
            </w:r>
            <w:r>
              <w:rPr>
                <w:color w:val="000000" w:themeColor="text1"/>
              </w:rPr>
            </w:r>
            <w:r/>
          </w:p>
        </w:tc>
        <w:tc>
          <w:tcPr>
            <w:tcW w:w="1186" w:type="dxa"/>
            <w:vAlign w:val="center"/>
            <w:textDirection w:val="lrTb"/>
            <w:noWrap w:val="false"/>
          </w:tcPr>
          <w:p>
            <w:pPr>
              <w:pStyle w:val="1089"/>
              <w:jc w:val="center"/>
              <w:spacing w:line="24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冻品类</w:t>
            </w:r>
            <w:r>
              <w:rPr>
                <w:color w:val="000000" w:themeColor="text1"/>
              </w:rPr>
            </w:r>
            <w:r/>
          </w:p>
        </w:tc>
        <w:tc>
          <w:tcPr>
            <w:tcW w:w="7530" w:type="dxa"/>
            <w:vAlign w:val="center"/>
            <w:textDirection w:val="lrTb"/>
            <w:noWrap w:val="false"/>
          </w:tcPr>
          <w:p>
            <w:pPr>
              <w:pStyle w:val="1089"/>
              <w:spacing w:line="24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包装符合食品安全要求（食品名称、规格、净含量、生产日期、保质期、贮存条件和食品生产许可证编号等），品质优良、包装完好、无异味、无病毒，在保质期内并在送货时提供相对应检验检疫报告等资料。</w:t>
            </w:r>
            <w:r>
              <w:rPr>
                <w:color w:val="000000" w:themeColor="text1"/>
              </w:rPr>
            </w:r>
            <w:r/>
          </w:p>
        </w:tc>
      </w:tr>
      <w:tr>
        <w:trPr>
          <w:trHeight w:val="694"/>
        </w:trPr>
        <w:tc>
          <w:tcPr>
            <w:tcW w:w="683" w:type="dxa"/>
            <w:vAlign w:val="center"/>
            <w:textDirection w:val="lrTb"/>
            <w:noWrap w:val="false"/>
          </w:tcPr>
          <w:p>
            <w:pPr>
              <w:pStyle w:val="1089"/>
              <w:jc w:val="center"/>
              <w:spacing w:line="24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7</w:t>
            </w:r>
            <w:r>
              <w:rPr>
                <w:color w:val="000000" w:themeColor="text1"/>
              </w:rPr>
            </w:r>
            <w:r/>
          </w:p>
        </w:tc>
        <w:tc>
          <w:tcPr>
            <w:tcW w:w="1186" w:type="dxa"/>
            <w:vAlign w:val="center"/>
            <w:textDirection w:val="lrTb"/>
            <w:noWrap w:val="false"/>
          </w:tcPr>
          <w:p>
            <w:pPr>
              <w:pStyle w:val="1089"/>
              <w:jc w:val="center"/>
              <w:spacing w:line="24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调料类</w:t>
            </w:r>
            <w:r>
              <w:rPr>
                <w:color w:val="000000" w:themeColor="text1"/>
              </w:rPr>
            </w:r>
            <w:r/>
          </w:p>
        </w:tc>
        <w:tc>
          <w:tcPr>
            <w:tcW w:w="7530" w:type="dxa"/>
            <w:vAlign w:val="center"/>
            <w:textDirection w:val="lrTb"/>
            <w:noWrap w:val="false"/>
          </w:tcPr>
          <w:p>
            <w:pPr>
              <w:pStyle w:val="1089"/>
              <w:spacing w:line="24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正规知名厂家或其代理商，有商标牌号，注明生产日期、产地、保质期、包装规格、有QS标志。</w:t>
            </w:r>
            <w:r>
              <w:rPr>
                <w:color w:val="000000" w:themeColor="text1"/>
              </w:rPr>
            </w:r>
            <w:r/>
          </w:p>
        </w:tc>
      </w:tr>
      <w:tr>
        <w:trPr>
          <w:trHeight w:val="829"/>
        </w:trPr>
        <w:tc>
          <w:tcPr>
            <w:tcW w:w="683" w:type="dxa"/>
            <w:vAlign w:val="center"/>
            <w:textDirection w:val="lrTb"/>
            <w:noWrap w:val="false"/>
          </w:tcPr>
          <w:p>
            <w:pPr>
              <w:pStyle w:val="1089"/>
              <w:jc w:val="center"/>
              <w:spacing w:line="24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8</w:t>
            </w:r>
            <w:r>
              <w:rPr>
                <w:color w:val="000000" w:themeColor="text1"/>
              </w:rPr>
            </w:r>
            <w:r/>
          </w:p>
        </w:tc>
        <w:tc>
          <w:tcPr>
            <w:tcW w:w="1186" w:type="dxa"/>
            <w:vAlign w:val="center"/>
            <w:textDirection w:val="lrTb"/>
            <w:noWrap w:val="false"/>
          </w:tcPr>
          <w:p>
            <w:pPr>
              <w:pStyle w:val="1089"/>
              <w:jc w:val="center"/>
              <w:spacing w:line="24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豆制品类</w:t>
            </w:r>
            <w:r>
              <w:rPr>
                <w:color w:val="000000" w:themeColor="text1"/>
              </w:rPr>
            </w:r>
            <w:r/>
          </w:p>
        </w:tc>
        <w:tc>
          <w:tcPr>
            <w:tcW w:w="7530" w:type="dxa"/>
            <w:vAlign w:val="center"/>
            <w:textDirection w:val="lrTb"/>
            <w:noWrap w:val="false"/>
          </w:tcPr>
          <w:p>
            <w:pPr>
              <w:pStyle w:val="1089"/>
              <w:spacing w:line="24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以非转基因大豆或杂豆为主要原料，经过加工制成的食品，包括发酵豆制品、非发酵豆制品和大豆蛋白类制品，均须达到食品安全国家标准。</w:t>
            </w:r>
            <w:r>
              <w:rPr>
                <w:color w:val="000000" w:themeColor="text1"/>
              </w:rPr>
            </w:r>
            <w:r/>
          </w:p>
        </w:tc>
      </w:tr>
      <w:tr>
        <w:trPr>
          <w:trHeight w:val="462"/>
        </w:trPr>
        <w:tc>
          <w:tcPr>
            <w:tcW w:w="683" w:type="dxa"/>
            <w:vAlign w:val="center"/>
            <w:textDirection w:val="lrTb"/>
            <w:noWrap w:val="false"/>
          </w:tcPr>
          <w:p>
            <w:pPr>
              <w:pStyle w:val="1089"/>
              <w:jc w:val="center"/>
              <w:spacing w:line="24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9</w:t>
            </w:r>
            <w:r>
              <w:rPr>
                <w:color w:val="000000" w:themeColor="text1"/>
              </w:rPr>
            </w:r>
            <w:r/>
          </w:p>
        </w:tc>
        <w:tc>
          <w:tcPr>
            <w:tcW w:w="1186" w:type="dxa"/>
            <w:vAlign w:val="center"/>
            <w:textDirection w:val="lrTb"/>
            <w:noWrap w:val="false"/>
          </w:tcPr>
          <w:p>
            <w:pPr>
              <w:pStyle w:val="1089"/>
              <w:jc w:val="center"/>
              <w:spacing w:line="24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卤货类</w:t>
            </w:r>
            <w:r>
              <w:rPr>
                <w:color w:val="000000" w:themeColor="text1"/>
              </w:rPr>
            </w:r>
            <w:r/>
          </w:p>
        </w:tc>
        <w:tc>
          <w:tcPr>
            <w:tcW w:w="7530" w:type="dxa"/>
            <w:vAlign w:val="center"/>
            <w:textDirection w:val="lrTb"/>
            <w:noWrap w:val="false"/>
          </w:tcPr>
          <w:p>
            <w:pPr>
              <w:pStyle w:val="1089"/>
              <w:spacing w:line="24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色香味美，无异味、全面烧熟、无病毒、符合食品安全卫生要求。</w:t>
            </w:r>
            <w:r>
              <w:rPr>
                <w:color w:val="000000" w:themeColor="text1"/>
              </w:rPr>
            </w:r>
            <w:r/>
          </w:p>
        </w:tc>
      </w:tr>
      <w:tr>
        <w:trPr>
          <w:trHeight w:val="849"/>
        </w:trPr>
        <w:tc>
          <w:tcPr>
            <w:tcW w:w="683" w:type="dxa"/>
            <w:vAlign w:val="center"/>
            <w:textDirection w:val="lrTb"/>
            <w:noWrap w:val="false"/>
          </w:tcPr>
          <w:p>
            <w:pPr>
              <w:pStyle w:val="1089"/>
              <w:jc w:val="center"/>
              <w:spacing w:line="24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10</w:t>
            </w:r>
            <w:r>
              <w:rPr>
                <w:color w:val="000000" w:themeColor="text1"/>
              </w:rPr>
            </w:r>
            <w:r/>
          </w:p>
        </w:tc>
        <w:tc>
          <w:tcPr>
            <w:tcW w:w="1186" w:type="dxa"/>
            <w:vAlign w:val="center"/>
            <w:textDirection w:val="lrTb"/>
            <w:noWrap w:val="false"/>
          </w:tcPr>
          <w:p>
            <w:pPr>
              <w:pStyle w:val="1089"/>
              <w:jc w:val="center"/>
              <w:spacing w:line="24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水果类</w:t>
            </w:r>
            <w:r>
              <w:rPr>
                <w:color w:val="000000" w:themeColor="text1"/>
              </w:rPr>
            </w:r>
            <w:r/>
          </w:p>
        </w:tc>
        <w:tc>
          <w:tcPr>
            <w:tcW w:w="7530" w:type="dxa"/>
            <w:vAlign w:val="center"/>
            <w:textDirection w:val="lrTb"/>
            <w:noWrap w:val="false"/>
          </w:tcPr>
          <w:p>
            <w:pPr>
              <w:pStyle w:val="1089"/>
              <w:spacing w:line="24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颜色鲜艳、外型端正、个头均匀、无斑点、无破损、无压伤磕伤、果实成熟新鲜、味道纯正，符合食品安全国家标准。</w:t>
            </w:r>
            <w:r>
              <w:rPr>
                <w:color w:val="000000" w:themeColor="text1"/>
              </w:rPr>
            </w:r>
            <w:r/>
          </w:p>
        </w:tc>
      </w:tr>
      <w:tr>
        <w:trPr>
          <w:trHeight w:val="664"/>
        </w:trPr>
        <w:tc>
          <w:tcPr>
            <w:tcW w:w="683" w:type="dxa"/>
            <w:vAlign w:val="center"/>
            <w:textDirection w:val="lrTb"/>
            <w:noWrap w:val="false"/>
          </w:tcPr>
          <w:p>
            <w:pPr>
              <w:pStyle w:val="1089"/>
              <w:jc w:val="center"/>
              <w:spacing w:line="24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1</w:t>
            </w:r>
            <w:r>
              <w:rPr>
                <w:rFonts w:hint="eastAsia" w:ascii="宋体" w:hAnsi="宋体" w:eastAsia="宋体" w:cs="宋体"/>
                <w:color w:val="000000" w:themeColor="text1"/>
                <w:sz w:val="21"/>
                <w:szCs w:val="21"/>
                <w:highlight w:val="none"/>
                <w:lang w:val="en-US" w:eastAsia="zh-CN"/>
              </w:rPr>
              <w:t xml:space="preserve">1</w:t>
            </w:r>
            <w:r>
              <w:rPr>
                <w:color w:val="000000" w:themeColor="text1"/>
              </w:rPr>
            </w:r>
            <w:r/>
          </w:p>
        </w:tc>
        <w:tc>
          <w:tcPr>
            <w:tcW w:w="1186" w:type="dxa"/>
            <w:vAlign w:val="center"/>
            <w:textDirection w:val="lrTb"/>
            <w:noWrap w:val="false"/>
          </w:tcPr>
          <w:p>
            <w:pPr>
              <w:pStyle w:val="1089"/>
              <w:jc w:val="center"/>
              <w:spacing w:line="24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乳制品</w:t>
            </w:r>
            <w:r>
              <w:rPr>
                <w:color w:val="000000" w:themeColor="text1"/>
              </w:rPr>
            </w:r>
            <w:r/>
          </w:p>
        </w:tc>
        <w:tc>
          <w:tcPr>
            <w:tcW w:w="7530" w:type="dxa"/>
            <w:vAlign w:val="center"/>
            <w:textDirection w:val="lrTb"/>
            <w:noWrap w:val="false"/>
          </w:tcPr>
          <w:p>
            <w:pPr>
              <w:pStyle w:val="1089"/>
              <w:spacing w:line="24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产品包装及外观干净、整洁，生产日期、保质期、贮藏条件标识清晰，须在保质期内。</w:t>
            </w:r>
            <w:r>
              <w:rPr>
                <w:color w:val="000000" w:themeColor="text1"/>
              </w:rPr>
            </w:r>
            <w:r/>
          </w:p>
        </w:tc>
      </w:tr>
      <w:tr>
        <w:trPr>
          <w:trHeight w:val="709"/>
        </w:trPr>
        <w:tc>
          <w:tcPr>
            <w:tcW w:w="683" w:type="dxa"/>
            <w:vAlign w:val="center"/>
            <w:textDirection w:val="lrTb"/>
            <w:noWrap w:val="false"/>
          </w:tcPr>
          <w:p>
            <w:pPr>
              <w:pStyle w:val="1089"/>
              <w:jc w:val="center"/>
              <w:spacing w:line="24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1</w:t>
            </w:r>
            <w:r>
              <w:rPr>
                <w:rFonts w:hint="eastAsia" w:ascii="宋体" w:hAnsi="宋体" w:eastAsia="宋体" w:cs="宋体"/>
                <w:color w:val="000000" w:themeColor="text1"/>
                <w:sz w:val="21"/>
                <w:szCs w:val="21"/>
                <w:highlight w:val="none"/>
                <w:lang w:val="en-US" w:eastAsia="zh-CN"/>
              </w:rPr>
              <w:t xml:space="preserve">2</w:t>
            </w:r>
            <w:r>
              <w:rPr>
                <w:color w:val="000000" w:themeColor="text1"/>
              </w:rPr>
            </w:r>
            <w:r/>
          </w:p>
        </w:tc>
        <w:tc>
          <w:tcPr>
            <w:tcW w:w="1186" w:type="dxa"/>
            <w:vAlign w:val="center"/>
            <w:textDirection w:val="lrTb"/>
            <w:noWrap w:val="false"/>
          </w:tcPr>
          <w:p>
            <w:pPr>
              <w:pStyle w:val="1089"/>
              <w:jc w:val="center"/>
              <w:spacing w:line="24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米面类</w:t>
            </w:r>
            <w:r>
              <w:rPr>
                <w:color w:val="000000" w:themeColor="text1"/>
              </w:rPr>
            </w:r>
            <w:r/>
          </w:p>
        </w:tc>
        <w:tc>
          <w:tcPr>
            <w:tcW w:w="7530" w:type="dxa"/>
            <w:vAlign w:val="center"/>
            <w:textDirection w:val="lrTb"/>
            <w:noWrap w:val="false"/>
          </w:tcPr>
          <w:p>
            <w:pPr>
              <w:pStyle w:val="1089"/>
              <w:spacing w:line="24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不接受散装产品，产品包装外观整洁，无破损，商品标签信息清晰，生产日期、保质期、贮藏条件清晰 ，须在保质期内，大米，面粉类等产品感官正常。</w:t>
            </w:r>
            <w:r>
              <w:rPr>
                <w:color w:val="000000" w:themeColor="text1"/>
              </w:rPr>
            </w:r>
            <w:r/>
          </w:p>
        </w:tc>
      </w:tr>
      <w:tr>
        <w:trPr>
          <w:trHeight w:val="669"/>
        </w:trPr>
        <w:tc>
          <w:tcPr>
            <w:tcW w:w="683" w:type="dxa"/>
            <w:vAlign w:val="center"/>
            <w:textDirection w:val="lrTb"/>
            <w:noWrap w:val="false"/>
          </w:tcPr>
          <w:p>
            <w:pPr>
              <w:pStyle w:val="1089"/>
              <w:jc w:val="center"/>
              <w:spacing w:line="24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1</w:t>
            </w:r>
            <w:r>
              <w:rPr>
                <w:rFonts w:hint="eastAsia" w:ascii="宋体" w:hAnsi="宋体" w:eastAsia="宋体" w:cs="宋体"/>
                <w:color w:val="000000" w:themeColor="text1"/>
                <w:sz w:val="21"/>
                <w:szCs w:val="21"/>
                <w:highlight w:val="none"/>
                <w:lang w:val="en-US" w:eastAsia="zh-CN"/>
              </w:rPr>
              <w:t xml:space="preserve">3</w:t>
            </w:r>
            <w:r>
              <w:rPr>
                <w:color w:val="000000" w:themeColor="text1"/>
              </w:rPr>
            </w:r>
            <w:r/>
          </w:p>
        </w:tc>
        <w:tc>
          <w:tcPr>
            <w:tcW w:w="1186" w:type="dxa"/>
            <w:vAlign w:val="center"/>
            <w:textDirection w:val="lrTb"/>
            <w:noWrap w:val="false"/>
          </w:tcPr>
          <w:p>
            <w:pPr>
              <w:pStyle w:val="1089"/>
              <w:jc w:val="center"/>
              <w:spacing w:line="24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食用油</w:t>
            </w:r>
            <w:r>
              <w:rPr>
                <w:color w:val="000000" w:themeColor="text1"/>
              </w:rPr>
            </w:r>
            <w:r/>
          </w:p>
        </w:tc>
        <w:tc>
          <w:tcPr>
            <w:tcW w:w="7530" w:type="dxa"/>
            <w:vAlign w:val="center"/>
            <w:textDirection w:val="lrTb"/>
            <w:noWrap w:val="false"/>
          </w:tcPr>
          <w:p>
            <w:pPr>
              <w:pStyle w:val="1089"/>
              <w:spacing w:line="24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非转基因成品油，不接受散装产品，外包装规范干净，整洁，无破损，无漏油情况，须在保质期内。</w:t>
            </w:r>
            <w:r>
              <w:rPr>
                <w:color w:val="000000" w:themeColor="text1"/>
              </w:rPr>
            </w:r>
            <w:r/>
          </w:p>
        </w:tc>
      </w:tr>
      <w:tr>
        <w:trPr>
          <w:trHeight w:val="744"/>
        </w:trPr>
        <w:tc>
          <w:tcPr>
            <w:tcW w:w="683" w:type="dxa"/>
            <w:vAlign w:val="center"/>
            <w:textDirection w:val="lrTb"/>
            <w:noWrap w:val="false"/>
          </w:tcPr>
          <w:p>
            <w:pPr>
              <w:pStyle w:val="1089"/>
              <w:jc w:val="center"/>
              <w:spacing w:line="24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1</w:t>
            </w:r>
            <w:r>
              <w:rPr>
                <w:rFonts w:hint="eastAsia" w:ascii="宋体" w:hAnsi="宋体" w:eastAsia="宋体" w:cs="宋体"/>
                <w:color w:val="000000" w:themeColor="text1"/>
                <w:sz w:val="21"/>
                <w:szCs w:val="21"/>
                <w:highlight w:val="none"/>
                <w:lang w:val="en-US" w:eastAsia="zh-CN"/>
              </w:rPr>
              <w:t xml:space="preserve">4</w:t>
            </w:r>
            <w:r>
              <w:rPr>
                <w:color w:val="000000" w:themeColor="text1"/>
              </w:rPr>
            </w:r>
            <w:r/>
          </w:p>
        </w:tc>
        <w:tc>
          <w:tcPr>
            <w:tcW w:w="1186" w:type="dxa"/>
            <w:vAlign w:val="center"/>
            <w:textDirection w:val="lrTb"/>
            <w:noWrap w:val="false"/>
          </w:tcPr>
          <w:p>
            <w:pPr>
              <w:pStyle w:val="1089"/>
              <w:jc w:val="center"/>
              <w:spacing w:line="24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干货类</w:t>
            </w:r>
            <w:r>
              <w:rPr>
                <w:color w:val="000000" w:themeColor="text1"/>
              </w:rPr>
            </w:r>
            <w:r/>
          </w:p>
        </w:tc>
        <w:tc>
          <w:tcPr>
            <w:tcW w:w="7530" w:type="dxa"/>
            <w:vAlign w:val="center"/>
            <w:textDirection w:val="lrTb"/>
            <w:noWrap w:val="false"/>
          </w:tcPr>
          <w:p>
            <w:pPr>
              <w:pStyle w:val="1089"/>
              <w:spacing w:line="24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在保质期范围内，并保持较好的外观和等级，须是正规厂家并具有合格证书且无任何有害添加剂的优质产品，符合食品安全国家标准。</w:t>
            </w:r>
            <w:r>
              <w:rPr>
                <w:color w:val="000000" w:themeColor="text1"/>
              </w:rPr>
            </w:r>
            <w:r/>
          </w:p>
        </w:tc>
      </w:tr>
      <w:tr>
        <w:trPr>
          <w:trHeight w:val="744"/>
        </w:trPr>
        <w:tc>
          <w:tcPr>
            <w:tcW w:w="683" w:type="dxa"/>
            <w:vAlign w:val="center"/>
            <w:textDirection w:val="lrTb"/>
            <w:noWrap w:val="false"/>
          </w:tcPr>
          <w:p>
            <w:pPr>
              <w:pStyle w:val="1089"/>
              <w:jc w:val="center"/>
              <w:rPr>
                <w:rFonts w:hint="eastAsia" w:ascii="宋体" w:hAnsi="宋体" w:eastAsia="宋体" w:cs="宋体"/>
                <w:color w:val="000000" w:themeColor="text1"/>
                <w:sz w:val="21"/>
                <w:szCs w:val="21"/>
                <w:highlight w:val="none"/>
              </w:rPr>
            </w:pPr>
            <w:r>
              <w:rPr>
                <w:rFonts w:hint="eastAsia" w:ascii="宋体" w:hAnsi="宋体" w:cs="宋体"/>
                <w:color w:val="000000" w:themeColor="text1"/>
                <w:szCs w:val="21"/>
                <w:lang w:val="en-US" w:eastAsia="zh-CN"/>
              </w:rPr>
              <w:t xml:space="preserve">15</w:t>
            </w:r>
            <w:r>
              <w:rPr>
                <w:color w:val="000000" w:themeColor="text1"/>
              </w:rPr>
            </w:r>
            <w:r/>
          </w:p>
        </w:tc>
        <w:tc>
          <w:tcPr>
            <w:tcW w:w="1186" w:type="dxa"/>
            <w:vAlign w:val="center"/>
            <w:textDirection w:val="lrTb"/>
            <w:noWrap w:val="false"/>
          </w:tcPr>
          <w:p>
            <w:pPr>
              <w:pStyle w:val="1089"/>
              <w:jc w:val="center"/>
              <w:rPr>
                <w:rFonts w:hint="eastAsia" w:ascii="宋体" w:hAnsi="宋体" w:eastAsia="宋体" w:cs="宋体"/>
                <w:color w:val="000000" w:themeColor="text1"/>
                <w:sz w:val="21"/>
                <w:szCs w:val="21"/>
                <w:highlight w:val="none"/>
              </w:rPr>
            </w:pPr>
            <w:r>
              <w:rPr>
                <w:rFonts w:hint="eastAsia" w:ascii="宋体" w:hAnsi="宋体" w:cs="宋体"/>
                <w:color w:val="000000" w:themeColor="text1"/>
                <w:szCs w:val="21"/>
                <w:highlight w:val="none"/>
                <w:lang w:val="en-US" w:eastAsia="zh-CN"/>
              </w:rPr>
              <w:t xml:space="preserve">食堂常用易耗品</w:t>
            </w:r>
            <w:r>
              <w:rPr>
                <w:color w:val="000000" w:themeColor="text1"/>
              </w:rPr>
            </w:r>
            <w:r/>
          </w:p>
        </w:tc>
        <w:tc>
          <w:tcPr>
            <w:tcW w:w="7530" w:type="dxa"/>
            <w:vAlign w:val="center"/>
            <w:textDirection w:val="lrTb"/>
            <w:noWrap w:val="false"/>
          </w:tcPr>
          <w:p>
            <w:pPr>
              <w:pStyle w:val="1089"/>
              <w:rPr>
                <w:rFonts w:hint="eastAsia" w:ascii="宋体" w:hAnsi="宋体" w:eastAsia="宋体" w:cs="宋体"/>
                <w:color w:val="000000" w:themeColor="text1"/>
                <w:sz w:val="21"/>
                <w:szCs w:val="21"/>
                <w:highlight w:val="none"/>
              </w:rPr>
            </w:pPr>
            <w:r>
              <w:rPr>
                <w:rFonts w:hint="eastAsia" w:ascii="宋体" w:hAnsi="宋体" w:cs="宋体"/>
                <w:color w:val="000000" w:themeColor="text1"/>
                <w:szCs w:val="21"/>
                <w:lang w:val="en-US" w:eastAsia="zh-CN"/>
              </w:rPr>
              <w:t xml:space="preserve">如餐具、清洁用品、牙签等常用耗材或小配件，产品必须为国产优质产品，符合对应国家质量标准。</w:t>
            </w:r>
            <w:r>
              <w:rPr>
                <w:color w:val="000000" w:themeColor="text1"/>
              </w:rPr>
            </w:r>
            <w:r/>
          </w:p>
        </w:tc>
      </w:tr>
    </w:tbl>
    <w:p>
      <w:pPr>
        <w:pStyle w:val="1089"/>
        <w:spacing w:line="360" w:lineRule="auto"/>
        <w:rPr>
          <w:rFonts w:hint="eastAsia" w:ascii="宋体" w:hAnsi="宋体" w:eastAsia="宋体" w:cs="宋体"/>
          <w:b/>
          <w:bCs/>
          <w:color w:val="000000" w:themeColor="text1"/>
          <w:sz w:val="21"/>
          <w:szCs w:val="21"/>
          <w:highlight w:val="none"/>
        </w:rPr>
      </w:pPr>
      <w:r>
        <w:rPr>
          <w:rFonts w:hint="eastAsia" w:ascii="宋体" w:hAnsi="宋体" w:eastAsia="宋体" w:cs="宋体"/>
          <w:b/>
          <w:bCs/>
          <w:color w:val="000000" w:themeColor="text1"/>
          <w:sz w:val="21"/>
          <w:szCs w:val="21"/>
          <w:highlight w:val="none"/>
        </w:rPr>
      </w:r>
      <w:r>
        <w:rPr>
          <w:color w:val="000000" w:themeColor="text1"/>
        </w:rPr>
      </w:r>
      <w:r/>
    </w:p>
    <w:p>
      <w:pPr>
        <w:pStyle w:val="1089"/>
        <w:spacing w:line="360" w:lineRule="auto"/>
        <w:rPr>
          <w:rFonts w:hint="eastAsia" w:ascii="宋体" w:hAnsi="宋体" w:eastAsia="宋体" w:cs="宋体"/>
          <w:b/>
          <w:bCs/>
          <w:color w:val="000000" w:themeColor="text1"/>
          <w:sz w:val="21"/>
          <w:szCs w:val="21"/>
        </w:rPr>
      </w:pPr>
      <w:r>
        <w:rPr>
          <w:rFonts w:hint="eastAsia" w:ascii="宋体" w:hAnsi="宋体" w:eastAsia="宋体" w:cs="宋体"/>
          <w:b/>
          <w:bCs/>
          <w:color w:val="000000" w:themeColor="text1"/>
          <w:sz w:val="21"/>
          <w:szCs w:val="21"/>
          <w:highlight w:val="none"/>
        </w:rPr>
        <w:t xml:space="preserve">六、</w:t>
      </w:r>
      <w:r>
        <w:rPr>
          <w:rFonts w:hint="eastAsia" w:ascii="宋体" w:hAnsi="宋体" w:eastAsia="宋体" w:cs="宋体"/>
          <w:b/>
          <w:bCs/>
          <w:color w:val="000000" w:themeColor="text1"/>
          <w:sz w:val="21"/>
          <w:szCs w:val="21"/>
        </w:rPr>
        <w:t xml:space="preserve">食材安全要求</w:t>
      </w:r>
      <w:r>
        <w:rPr>
          <w:color w:val="000000" w:themeColor="text1"/>
        </w:rPr>
      </w:r>
      <w:r/>
    </w:p>
    <w:p>
      <w:pPr>
        <w:pStyle w:val="1089"/>
        <w:ind w:firstLine="420"/>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1.乙方需提供所有食材的质量检测报告及相关的产品合格证明，并确保证明的真实、合法、有效。</w:t>
      </w:r>
      <w:r>
        <w:rPr>
          <w:color w:val="000000" w:themeColor="text1"/>
        </w:rPr>
      </w:r>
      <w:r/>
    </w:p>
    <w:p>
      <w:pPr>
        <w:pStyle w:val="1089"/>
        <w:ind w:firstLine="420"/>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2.甲方有权对乙方配送的各类食材自行或者委托第三方检测机构按国家有关标准进行检测，若检测不合格，甲方予以书面警告，并对该批货物予以没收销毁，不必退还乙方，防止二次流通至社会市场，由此产生的货款销毁等一切费用由乙方承担；书面警告后再出现类似情况，视情况严重性，甲方有权扣除乙方当天总货款的30％或直接单方解除服务合同，并不用对乙方做任何赔偿。</w:t>
      </w:r>
      <w:r>
        <w:rPr>
          <w:color w:val="000000" w:themeColor="text1"/>
        </w:rPr>
      </w:r>
      <w:r/>
    </w:p>
    <w:p>
      <w:pPr>
        <w:pStyle w:val="1089"/>
        <w:ind w:firstLine="420"/>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3.外包装食材的保质期不得低于产品标注保质期的三分之一（自产品标注的生产日期算起）。</w:t>
      </w:r>
      <w:r>
        <w:rPr>
          <w:color w:val="000000" w:themeColor="text1"/>
        </w:rPr>
      </w:r>
      <w:r/>
    </w:p>
    <w:p>
      <w:pPr>
        <w:pStyle w:val="1089"/>
        <w:ind w:firstLine="420"/>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4.乙方严禁配送假冒、变质、过期的产品，不得弄虚作假或以次充好，对于不符合质量要求的食材，甲方有权要求退货或换货。如甲方发现乙方配送假货，且经第三方（双方认可）验证确认后，乙方应承担该批货物价款3-10倍的赔偿。</w:t>
      </w:r>
      <w:r>
        <w:rPr>
          <w:color w:val="000000" w:themeColor="text1"/>
        </w:rPr>
      </w:r>
      <w:r/>
    </w:p>
    <w:p>
      <w:pPr>
        <w:pStyle w:val="1089"/>
        <w:ind w:firstLine="420"/>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5.乙方所供食材质量达不到国家有关食品安全标准而造成食物中毒或其它后果，经公安机关或卫生防疫部门鉴定属于乙方责任的，其产生的一切法律和经济责任全部由乙方承担。</w:t>
      </w:r>
      <w:r>
        <w:rPr>
          <w:color w:val="000000" w:themeColor="text1"/>
        </w:rPr>
      </w:r>
      <w:r/>
    </w:p>
    <w:p>
      <w:pPr>
        <w:pStyle w:val="1089"/>
        <w:ind w:firstLine="420"/>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6.</w:t>
      </w:r>
      <w:r>
        <w:rPr>
          <w:rFonts w:hint="eastAsia" w:ascii="宋体" w:hAnsi="宋体" w:cs="仿宋_GB2312"/>
          <w:color w:val="000000" w:themeColor="text1"/>
          <w:szCs w:val="21"/>
          <w:highlight w:val="none"/>
        </w:rPr>
        <w:t xml:space="preserve">供应商所有员工均须凭健康证上岗，必须符合</w:t>
      </w:r>
      <w:r>
        <w:rPr>
          <w:rFonts w:hint="eastAsia" w:ascii="宋体" w:hAnsi="宋体" w:cs="仿宋_GB2312"/>
          <w:color w:val="000000" w:themeColor="text1"/>
          <w:szCs w:val="21"/>
          <w:highlight w:val="none"/>
          <w:lang w:val="en-US" w:eastAsia="zh-CN"/>
        </w:rPr>
        <w:t xml:space="preserve">采购单位</w:t>
      </w:r>
      <w:r>
        <w:rPr>
          <w:rFonts w:hint="eastAsia" w:ascii="宋体" w:hAnsi="宋体" w:cs="仿宋_GB2312"/>
          <w:color w:val="000000" w:themeColor="text1"/>
          <w:szCs w:val="21"/>
          <w:highlight w:val="none"/>
        </w:rPr>
        <w:t xml:space="preserve">要求，同时应成立本项目配送专项服务小组，负责相关工作及提供各种服务</w:t>
      </w:r>
      <w:r>
        <w:rPr>
          <w:rFonts w:hint="eastAsia" w:ascii="宋体" w:hAnsi="宋体" w:eastAsia="宋体" w:cs="宋体"/>
          <w:color w:val="000000" w:themeColor="text1"/>
          <w:sz w:val="21"/>
          <w:szCs w:val="21"/>
        </w:rPr>
        <w:t xml:space="preserve">。</w:t>
      </w:r>
      <w:r>
        <w:rPr>
          <w:color w:val="000000" w:themeColor="text1"/>
        </w:rPr>
      </w:r>
      <w:r/>
    </w:p>
    <w:p>
      <w:pPr>
        <w:pStyle w:val="1089"/>
        <w:ind w:firstLine="420"/>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7.乙方应该按照甲方的要求，建立完整的食材追踪溯源体系，提供实验室检测报告，应当建立专门台账，按食材进货索证和台账登记本格式如实记录配送给甲方的各类物品，留存相关检验合格证明、资质证明、营业执照等有效资料，并可追踪溯源，甲方有权定期检查。</w:t>
      </w:r>
      <w:r>
        <w:rPr>
          <w:color w:val="000000" w:themeColor="text1"/>
        </w:rPr>
      </w:r>
      <w:r/>
    </w:p>
    <w:p>
      <w:pPr>
        <w:pStyle w:val="1089"/>
        <w:spacing w:line="360" w:lineRule="auto"/>
        <w:rPr>
          <w:rFonts w:hint="eastAsia" w:ascii="宋体" w:hAnsi="宋体" w:eastAsia="宋体" w:cs="宋体"/>
          <w:b/>
          <w:bCs/>
          <w:color w:val="000000" w:themeColor="text1"/>
          <w:sz w:val="21"/>
          <w:szCs w:val="21"/>
          <w:highlight w:val="none"/>
        </w:rPr>
      </w:pPr>
      <w:r>
        <w:rPr>
          <w:rFonts w:hint="eastAsia" w:ascii="宋体" w:hAnsi="宋体" w:eastAsia="宋体" w:cs="宋体"/>
          <w:b/>
          <w:bCs/>
          <w:color w:val="000000" w:themeColor="text1"/>
          <w:sz w:val="21"/>
          <w:szCs w:val="21"/>
          <w:highlight w:val="none"/>
          <w:lang w:val="en-US" w:eastAsia="zh-CN"/>
        </w:rPr>
        <w:t xml:space="preserve">七、</w:t>
      </w:r>
      <w:r>
        <w:rPr>
          <w:rFonts w:hint="eastAsia" w:ascii="宋体" w:hAnsi="宋体" w:eastAsia="宋体" w:cs="宋体"/>
          <w:b/>
          <w:bCs/>
          <w:color w:val="000000" w:themeColor="text1"/>
          <w:sz w:val="21"/>
          <w:szCs w:val="21"/>
        </w:rPr>
        <w:t xml:space="preserve">食材配送和验收要求</w:t>
      </w:r>
      <w:r>
        <w:rPr>
          <w:color w:val="000000" w:themeColor="text1"/>
        </w:rPr>
      </w:r>
      <w:r/>
    </w:p>
    <w:p>
      <w:pPr>
        <w:pStyle w:val="1089"/>
        <w:ind w:firstLine="420"/>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1.食材供应前乙方需主动向甲方提供供货清单，包括品牌、工艺、价格、规格等，由甲方书面确认后正式供货。未经甲方同意，乙方不得随意变更供货清单内容。如确需更换，乙方应提前20个工作日书面告知甲方，甲方确认更换后方可更换。若乙方所供食材的品种、规格与供货清单不一致，或未在供货清单内，甲方可不予结算上述货款。</w:t>
      </w:r>
      <w:r>
        <w:rPr>
          <w:color w:val="000000" w:themeColor="text1"/>
        </w:rPr>
      </w:r>
      <w:r/>
    </w:p>
    <w:p>
      <w:pPr>
        <w:pStyle w:val="1089"/>
        <w:ind w:firstLine="420"/>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2.</w:t>
      </w:r>
      <w:r>
        <w:rPr>
          <w:rFonts w:hint="eastAsia" w:ascii="宋体" w:hAnsi="宋体" w:eastAsia="宋体" w:cs="宋体"/>
          <w:color w:val="000000" w:themeColor="text1"/>
          <w:sz w:val="21"/>
          <w:szCs w:val="21"/>
          <w:lang w:val="zh-CN"/>
        </w:rPr>
        <w:t xml:space="preserve"> </w:t>
      </w:r>
      <w:r>
        <w:rPr>
          <w:rFonts w:hint="eastAsia" w:ascii="宋体" w:hAnsi="宋体" w:eastAsia="宋体" w:cs="宋体"/>
          <w:color w:val="000000" w:themeColor="text1"/>
          <w:sz w:val="21"/>
          <w:szCs w:val="21"/>
        </w:rPr>
        <w:t xml:space="preserve">为满足配送需求，</w:t>
      </w:r>
      <w:r>
        <w:rPr>
          <w:rFonts w:hint="eastAsia" w:ascii="宋体" w:hAnsi="宋体" w:eastAsia="宋体" w:cs="宋体"/>
          <w:color w:val="000000" w:themeColor="text1"/>
          <w:sz w:val="21"/>
          <w:szCs w:val="21"/>
          <w:lang w:val="zh-CN"/>
        </w:rPr>
        <w:t xml:space="preserve">供应商须配备</w:t>
      </w:r>
      <w:r>
        <w:rPr>
          <w:rFonts w:hint="eastAsia" w:ascii="宋体" w:hAnsi="宋体" w:eastAsia="宋体" w:cs="宋体"/>
          <w:color w:val="000000" w:themeColor="text1"/>
          <w:sz w:val="21"/>
          <w:szCs w:val="21"/>
          <w:lang w:val="en-US" w:eastAsia="zh-CN"/>
        </w:rPr>
        <w:t xml:space="preserve">专用</w:t>
      </w:r>
      <w:r>
        <w:rPr>
          <w:rFonts w:hint="eastAsia" w:ascii="宋体" w:hAnsi="宋体" w:eastAsia="宋体" w:cs="宋体"/>
          <w:color w:val="000000" w:themeColor="text1"/>
          <w:sz w:val="21"/>
          <w:szCs w:val="21"/>
          <w:highlight w:val="none"/>
          <w:lang w:val="zh-CN"/>
        </w:rPr>
        <w:t xml:space="preserve">运输车，其中至少应</w:t>
      </w:r>
      <w:r>
        <w:rPr>
          <w:rFonts w:hint="eastAsia" w:ascii="宋体" w:hAnsi="宋体" w:eastAsia="宋体" w:cs="宋体"/>
          <w:color w:val="000000" w:themeColor="text1"/>
          <w:sz w:val="21"/>
          <w:szCs w:val="21"/>
          <w:highlight w:val="none"/>
          <w:lang w:val="en-US" w:eastAsia="zh-CN"/>
        </w:rPr>
        <w:t xml:space="preserve">具备</w:t>
      </w:r>
      <w:r>
        <w:rPr>
          <w:rFonts w:hint="eastAsia" w:ascii="宋体" w:hAnsi="宋体" w:eastAsia="宋体" w:cs="宋体"/>
          <w:color w:val="000000" w:themeColor="text1"/>
          <w:sz w:val="21"/>
          <w:szCs w:val="21"/>
          <w:highlight w:val="none"/>
          <w:lang w:val="zh-CN"/>
        </w:rPr>
        <w:t xml:space="preserve">冷藏车，</w:t>
      </w:r>
      <w:r>
        <w:rPr>
          <w:rFonts w:hint="eastAsia" w:ascii="宋体" w:hAnsi="宋体" w:eastAsia="宋体" w:cs="宋体"/>
          <w:color w:val="000000" w:themeColor="text1"/>
          <w:sz w:val="21"/>
          <w:szCs w:val="21"/>
          <w:lang w:val="zh-CN"/>
        </w:rPr>
        <w:t xml:space="preserve">冷藏车必须满足采购方现场实际条件，符合运输的需求及可操作性。</w:t>
      </w:r>
      <w:r>
        <w:rPr>
          <w:color w:val="000000" w:themeColor="text1"/>
        </w:rPr>
      </w:r>
      <w:r/>
    </w:p>
    <w:p>
      <w:pPr>
        <w:pStyle w:val="1089"/>
        <w:ind w:firstLine="420"/>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3.根据甲方实际供餐需要协定具体送货时间。甲方应提前（在具体合同中约定）向乙方以传真或电子文件等方式提交购货计划，并说明购货品种、数量及其他需要说明的事项。乙方在接到购货订单通知后，应按甲方订购单的要求送货，准时送达。若因配送乙方送货不及时，影响甲方正常供餐，造成甲方损失，配送乙方补偿全部损失及追加2-3倍的货物。</w:t>
      </w:r>
      <w:r>
        <w:rPr>
          <w:color w:val="000000" w:themeColor="text1"/>
        </w:rPr>
      </w:r>
      <w:r/>
    </w:p>
    <w:p>
      <w:pPr>
        <w:pStyle w:val="1089"/>
        <w:ind w:firstLine="420"/>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4.每日食材供应中，乙方应确保所供食材品种、数量、重量的准确性，甲方和乙方应分别建立采购和供应台账，确定专人（不少于两人）负责验收和送货，以甲方的验货数量为准，乙方每次随货送上一式三份的送货清单，由甲方验货后签字确认，作为食材验收凭证。对于出现质量、数量不符合要求等现象，甲方有权要求乙方及时退换，并按合同约定作出相应处罚，乙方必须无条件退换，并保证甲方正常餐饮供应不受影响。如所送物品缺斤少两，一经发现，配送乙方应在补足差额的基础上，另外给予甲方两倍补偿。</w:t>
      </w:r>
      <w:r>
        <w:rPr>
          <w:color w:val="000000" w:themeColor="text1"/>
        </w:rPr>
      </w:r>
      <w:r/>
    </w:p>
    <w:p>
      <w:pPr>
        <w:pStyle w:val="1089"/>
        <w:ind w:firstLine="420"/>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5.如因乙方食材配送问题而影响本项目正常供餐，出现一次，甲方提出口头警告并要求乙方做出书面保证，出现二次扣当天货款10%-30%；达到三次，甲方可解除供货合同。</w:t>
      </w:r>
      <w:r>
        <w:rPr>
          <w:color w:val="000000" w:themeColor="text1"/>
        </w:rPr>
      </w:r>
      <w:r/>
    </w:p>
    <w:p>
      <w:pPr>
        <w:pStyle w:val="1089"/>
        <w:ind w:firstLine="420"/>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6.甲方对所供食材进行定期检查，如发现问题随时向乙方反映，乙方应及时改进并将整改方案及措施告知甲方，否则，甲方有权中断与乙方的合作，一方终止合同须提前十五天通知对方。</w:t>
      </w:r>
      <w:r>
        <w:rPr>
          <w:color w:val="000000" w:themeColor="text1"/>
        </w:rPr>
      </w:r>
      <w:r/>
    </w:p>
    <w:p>
      <w:pPr>
        <w:pStyle w:val="1089"/>
        <w:ind w:firstLine="420"/>
        <w:spacing w:line="360" w:lineRule="auto"/>
        <w:rPr>
          <w:rFonts w:hint="eastAsia" w:ascii="宋体" w:hAnsi="宋体" w:eastAsia="宋体" w:cs="宋体"/>
          <w:bCs/>
          <w:color w:val="000000" w:themeColor="text1"/>
          <w:sz w:val="21"/>
          <w:szCs w:val="21"/>
          <w:highlight w:val="none"/>
        </w:rPr>
      </w:pPr>
      <w:r>
        <w:rPr>
          <w:rFonts w:hint="eastAsia" w:ascii="宋体" w:hAnsi="宋体" w:eastAsia="宋体" w:cs="宋体"/>
          <w:color w:val="000000" w:themeColor="text1"/>
          <w:sz w:val="21"/>
          <w:szCs w:val="21"/>
        </w:rPr>
        <w:t xml:space="preserve">7.临时加货处理：对于甲方临时有客餐任务或临时增加员工用餐时，乙方需在接到甲方口头或书面通知时按要求将货物送到甲方的指定地点，派专人负责跟踪服务，保证用餐正常。</w:t>
      </w:r>
      <w:r>
        <w:rPr>
          <w:color w:val="000000" w:themeColor="text1"/>
        </w:rPr>
      </w:r>
      <w:r/>
    </w:p>
    <w:p>
      <w:pPr>
        <w:pStyle w:val="1089"/>
        <w:spacing w:line="360" w:lineRule="auto"/>
        <w:rPr>
          <w:rFonts w:hint="eastAsia" w:ascii="宋体" w:hAnsi="宋体" w:eastAsia="宋体" w:cs="宋体"/>
          <w:b/>
          <w:bCs/>
          <w:color w:val="000000" w:themeColor="text1"/>
          <w:sz w:val="21"/>
          <w:szCs w:val="21"/>
          <w:highlight w:val="none"/>
        </w:rPr>
      </w:pPr>
      <w:r>
        <w:rPr>
          <w:rFonts w:hint="eastAsia" w:ascii="宋体" w:hAnsi="宋体" w:eastAsia="宋体" w:cs="宋体"/>
          <w:b/>
          <w:bCs/>
          <w:color w:val="000000" w:themeColor="text1"/>
          <w:sz w:val="21"/>
          <w:szCs w:val="21"/>
          <w:highlight w:val="none"/>
          <w:lang w:val="en-US" w:eastAsia="zh-CN"/>
        </w:rPr>
        <w:t xml:space="preserve">八</w:t>
      </w:r>
      <w:r>
        <w:rPr>
          <w:rFonts w:hint="eastAsia" w:ascii="宋体" w:hAnsi="宋体" w:eastAsia="宋体" w:cs="宋体"/>
          <w:b/>
          <w:bCs/>
          <w:color w:val="000000" w:themeColor="text1"/>
          <w:sz w:val="21"/>
          <w:szCs w:val="21"/>
          <w:highlight w:val="none"/>
        </w:rPr>
        <w:t xml:space="preserve">、其他要求</w:t>
      </w:r>
      <w:r>
        <w:rPr>
          <w:color w:val="000000" w:themeColor="text1"/>
        </w:rPr>
      </w:r>
      <w:r/>
    </w:p>
    <w:p>
      <w:pPr>
        <w:pStyle w:val="1089"/>
        <w:ind w:firstLine="420"/>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lang w:val="zh-CN"/>
        </w:rPr>
        <w:t xml:space="preserve">1</w:t>
      </w:r>
      <w:r>
        <w:rPr>
          <w:rFonts w:hint="eastAsia" w:ascii="宋体" w:hAnsi="宋体" w:eastAsia="宋体" w:cs="宋体"/>
          <w:color w:val="000000" w:themeColor="text1"/>
          <w:sz w:val="21"/>
          <w:szCs w:val="21"/>
        </w:rPr>
        <w:t xml:space="preserve">.</w:t>
      </w:r>
      <w:r>
        <w:rPr>
          <w:rFonts w:hint="eastAsia" w:ascii="宋体" w:hAnsi="宋体" w:eastAsia="宋体" w:cs="宋体"/>
          <w:color w:val="000000" w:themeColor="text1"/>
          <w:sz w:val="21"/>
          <w:szCs w:val="21"/>
          <w:lang w:val="zh-CN"/>
        </w:rPr>
        <w:t xml:space="preserve">本项目设试供期，采购方选定供应商并签订合同后正式进入试供期。试供期为15天，主要考察供应商的货物质量、服务、信誉等方面。试供期满且经采购方综合考察认为合格的，合同继续执行；若试供期间出现质量、服务等问题的，采购方有权终止合同。</w:t>
      </w:r>
      <w:r>
        <w:rPr>
          <w:color w:val="000000" w:themeColor="text1"/>
        </w:rPr>
      </w:r>
      <w:r/>
    </w:p>
    <w:p>
      <w:pPr>
        <w:pStyle w:val="1089"/>
        <w:ind w:firstLine="420"/>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lang w:val="zh-CN"/>
        </w:rPr>
        <w:t xml:space="preserve">2</w:t>
      </w:r>
      <w:r>
        <w:rPr>
          <w:rFonts w:hint="eastAsia" w:ascii="宋体" w:hAnsi="宋体" w:eastAsia="宋体" w:cs="宋体"/>
          <w:color w:val="000000" w:themeColor="text1"/>
          <w:sz w:val="21"/>
          <w:szCs w:val="21"/>
        </w:rPr>
        <w:t xml:space="preserve">.</w:t>
      </w:r>
      <w:r>
        <w:rPr>
          <w:rFonts w:hint="eastAsia" w:ascii="宋体" w:hAnsi="宋体" w:eastAsia="宋体" w:cs="宋体"/>
          <w:color w:val="000000" w:themeColor="text1"/>
          <w:sz w:val="21"/>
          <w:szCs w:val="21"/>
          <w:lang w:val="zh-CN"/>
        </w:rPr>
        <w:t xml:space="preserve">配送供应商不得对采购方或验收人员有行贿行为，一经发现，采购方有权无条件终止合同扣除剩余货款。供应商应遵守采购方保密规定，不得将采购方信息泄露给第三方或其他有关利益方。</w:t>
      </w:r>
      <w:r>
        <w:rPr>
          <w:color w:val="000000" w:themeColor="text1"/>
        </w:rPr>
      </w:r>
      <w:r/>
    </w:p>
    <w:p>
      <w:pPr>
        <w:pStyle w:val="1089"/>
        <w:ind w:firstLine="420"/>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3</w:t>
      </w:r>
      <w:r>
        <w:rPr>
          <w:rFonts w:hint="eastAsia" w:ascii="宋体" w:hAnsi="宋体" w:eastAsia="宋体" w:cs="宋体"/>
          <w:color w:val="000000" w:themeColor="text1"/>
          <w:sz w:val="21"/>
          <w:szCs w:val="21"/>
          <w:lang w:val="zh-CN"/>
        </w:rPr>
        <w:t xml:space="preserve">.如供应商为非本地单位，中标后需在项目所在地设立临时处理点，作为食材中转和售后服务点，采购方有权对临时处理点进行食品安全卫生</w:t>
      </w:r>
      <w:r>
        <w:rPr>
          <w:rFonts w:hint="eastAsia" w:ascii="宋体" w:hAnsi="宋体" w:eastAsia="宋体" w:cs="宋体"/>
          <w:color w:val="000000" w:themeColor="text1"/>
          <w:sz w:val="21"/>
          <w:szCs w:val="21"/>
        </w:rPr>
        <w:t xml:space="preserve">检查</w:t>
      </w:r>
      <w:r>
        <w:rPr>
          <w:rFonts w:hint="eastAsia" w:ascii="宋体" w:hAnsi="宋体" w:eastAsia="宋体" w:cs="宋体"/>
          <w:color w:val="000000" w:themeColor="text1"/>
          <w:sz w:val="21"/>
          <w:szCs w:val="21"/>
          <w:lang w:val="zh-CN"/>
        </w:rPr>
        <w:t xml:space="preserve">。</w:t>
      </w:r>
      <w:r>
        <w:rPr>
          <w:color w:val="000000" w:themeColor="text1"/>
        </w:rPr>
      </w:r>
      <w:r/>
    </w:p>
    <w:p>
      <w:pPr>
        <w:pStyle w:val="1089"/>
        <w:ind w:firstLine="420"/>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4.</w:t>
      </w:r>
      <w:r>
        <w:rPr>
          <w:rFonts w:hint="eastAsia" w:ascii="宋体" w:hAnsi="宋体" w:eastAsia="宋体" w:cs="宋体"/>
          <w:color w:val="000000" w:themeColor="text1"/>
          <w:sz w:val="21"/>
          <w:szCs w:val="21"/>
          <w:lang w:val="zh-CN"/>
        </w:rPr>
        <w:t xml:space="preserve">供应商在整个配送服务周期内不得将配送服务全部或部分转包，若转包一经采购方发现，采购方可提前终止配送合同。</w:t>
      </w:r>
      <w:r>
        <w:rPr>
          <w:color w:val="000000" w:themeColor="text1"/>
        </w:rPr>
      </w:r>
      <w:r/>
    </w:p>
    <w:p>
      <w:pPr>
        <w:pStyle w:val="1089"/>
        <w:ind w:firstLine="420"/>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5.</w:t>
      </w:r>
      <w:r>
        <w:rPr>
          <w:rFonts w:hint="eastAsia" w:ascii="宋体" w:hAnsi="宋体" w:eastAsia="宋体" w:cs="宋体"/>
          <w:color w:val="000000" w:themeColor="text1"/>
          <w:sz w:val="21"/>
          <w:szCs w:val="21"/>
          <w:lang w:val="zh-CN"/>
        </w:rPr>
        <w:t xml:space="preserve">因配送过程中出现人身等安全事故，供应商独立承担一切刑事、民事责任，与采购方无关。</w:t>
      </w:r>
      <w:r>
        <w:rPr>
          <w:color w:val="000000" w:themeColor="text1"/>
        </w:rPr>
      </w:r>
      <w:r/>
    </w:p>
    <w:p>
      <w:pPr>
        <w:pStyle w:val="1089"/>
        <w:ind w:firstLine="420"/>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6.</w:t>
      </w:r>
      <w:r>
        <w:rPr>
          <w:rFonts w:hint="eastAsia" w:ascii="宋体" w:hAnsi="宋体" w:eastAsia="宋体" w:cs="宋体"/>
          <w:color w:val="000000" w:themeColor="text1"/>
          <w:sz w:val="21"/>
          <w:szCs w:val="21"/>
          <w:lang w:val="zh-CN"/>
        </w:rPr>
        <w:t xml:space="preserve">供应商应对抗风险的能力:根据本项目需求，遵循市场规律，并坚持公开、公平、公正原则，择优选取。</w:t>
      </w:r>
      <w:r>
        <w:rPr>
          <w:color w:val="000000" w:themeColor="text1"/>
        </w:rPr>
      </w:r>
      <w:r/>
    </w:p>
    <w:p>
      <w:pPr>
        <w:pStyle w:val="1089"/>
        <w:ind w:firstLine="420"/>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6</w:t>
      </w:r>
      <w:r>
        <w:rPr>
          <w:rFonts w:hint="eastAsia" w:ascii="宋体" w:hAnsi="宋体" w:eastAsia="宋体" w:cs="宋体"/>
          <w:color w:val="000000" w:themeColor="text1"/>
          <w:sz w:val="21"/>
          <w:szCs w:val="21"/>
          <w:lang w:val="zh-CN"/>
        </w:rPr>
        <w:t xml:space="preserve">.1为保证食材的安全，供应商</w:t>
      </w:r>
      <w:r>
        <w:rPr>
          <w:rFonts w:hint="eastAsia" w:ascii="宋体" w:hAnsi="宋体" w:eastAsia="宋体" w:cs="宋体"/>
          <w:color w:val="000000" w:themeColor="text1"/>
          <w:sz w:val="21"/>
          <w:szCs w:val="21"/>
        </w:rPr>
        <w:t xml:space="preserve">应配备</w:t>
      </w:r>
      <w:r>
        <w:rPr>
          <w:rFonts w:hint="eastAsia" w:ascii="宋体" w:hAnsi="宋体" w:eastAsia="宋体" w:cs="宋体"/>
          <w:color w:val="000000" w:themeColor="text1"/>
          <w:sz w:val="21"/>
          <w:szCs w:val="21"/>
          <w:lang w:val="zh-CN"/>
        </w:rPr>
        <w:t xml:space="preserve">检测实验室</w:t>
      </w:r>
      <w:r>
        <w:rPr>
          <w:rFonts w:hint="eastAsia" w:ascii="宋体" w:hAnsi="宋体" w:eastAsia="宋体" w:cs="宋体"/>
          <w:color w:val="000000" w:themeColor="text1"/>
          <w:sz w:val="21"/>
          <w:szCs w:val="21"/>
        </w:rPr>
        <w:t xml:space="preserve">并配备食品检测专业技术人员</w:t>
      </w:r>
      <w:r>
        <w:rPr>
          <w:rFonts w:hint="eastAsia" w:ascii="宋体" w:hAnsi="宋体" w:eastAsia="宋体" w:cs="宋体"/>
          <w:color w:val="000000" w:themeColor="text1"/>
          <w:sz w:val="21"/>
          <w:szCs w:val="21"/>
          <w:lang w:val="zh-CN"/>
        </w:rPr>
        <w:t xml:space="preserve">。</w:t>
      </w:r>
      <w:r>
        <w:rPr>
          <w:color w:val="000000" w:themeColor="text1"/>
        </w:rPr>
      </w:r>
      <w:r/>
    </w:p>
    <w:p>
      <w:pPr>
        <w:pStyle w:val="1089"/>
        <w:ind w:firstLine="420"/>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6</w:t>
      </w:r>
      <w:r>
        <w:rPr>
          <w:rFonts w:hint="eastAsia" w:ascii="宋体" w:hAnsi="宋体" w:eastAsia="宋体" w:cs="宋体"/>
          <w:color w:val="000000" w:themeColor="text1"/>
          <w:sz w:val="21"/>
          <w:szCs w:val="21"/>
          <w:lang w:val="zh-CN"/>
        </w:rPr>
        <w:t xml:space="preserve">.2为便于追溯食材的</w:t>
      </w:r>
      <w:r>
        <w:rPr>
          <w:rFonts w:hint="eastAsia" w:ascii="宋体" w:hAnsi="宋体" w:eastAsia="宋体" w:cs="宋体"/>
          <w:color w:val="000000" w:themeColor="text1"/>
          <w:sz w:val="21"/>
          <w:szCs w:val="21"/>
        </w:rPr>
        <w:t xml:space="preserve">种植</w:t>
      </w:r>
      <w:r>
        <w:rPr>
          <w:rFonts w:hint="eastAsia" w:ascii="宋体" w:hAnsi="宋体" w:eastAsia="宋体" w:cs="宋体"/>
          <w:color w:val="000000" w:themeColor="text1"/>
          <w:sz w:val="21"/>
          <w:szCs w:val="21"/>
          <w:lang w:val="zh-CN"/>
        </w:rPr>
        <w:t xml:space="preserve">基地，供应商配备自有或租赁</w:t>
      </w:r>
      <w:r>
        <w:rPr>
          <w:rFonts w:hint="eastAsia" w:ascii="宋体" w:hAnsi="宋体" w:eastAsia="宋体" w:cs="宋体"/>
          <w:color w:val="000000" w:themeColor="text1"/>
          <w:sz w:val="21"/>
          <w:szCs w:val="21"/>
        </w:rPr>
        <w:t xml:space="preserve">种植</w:t>
      </w:r>
      <w:r>
        <w:rPr>
          <w:rFonts w:hint="eastAsia" w:ascii="宋体" w:hAnsi="宋体" w:eastAsia="宋体" w:cs="宋体"/>
          <w:color w:val="000000" w:themeColor="text1"/>
          <w:sz w:val="21"/>
          <w:szCs w:val="21"/>
          <w:lang w:val="zh-CN"/>
        </w:rPr>
        <w:t xml:space="preserve">基地者最佳；</w:t>
      </w:r>
      <w:r>
        <w:rPr>
          <w:color w:val="000000" w:themeColor="text1"/>
        </w:rPr>
      </w:r>
      <w:r/>
    </w:p>
    <w:p>
      <w:pPr>
        <w:pStyle w:val="1089"/>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rPr>
        <w:t xml:space="preserve">6</w:t>
      </w:r>
      <w:r>
        <w:rPr>
          <w:rFonts w:hint="eastAsia" w:ascii="宋体" w:hAnsi="宋体" w:eastAsia="宋体" w:cs="宋体"/>
          <w:color w:val="000000" w:themeColor="text1"/>
          <w:sz w:val="21"/>
          <w:szCs w:val="21"/>
          <w:lang w:val="zh-CN"/>
        </w:rPr>
        <w:t xml:space="preserve">.</w:t>
      </w:r>
      <w:r>
        <w:rPr>
          <w:rFonts w:hint="eastAsia" w:ascii="宋体" w:hAnsi="宋体" w:eastAsia="宋体" w:cs="宋体"/>
          <w:color w:val="000000" w:themeColor="text1"/>
          <w:sz w:val="21"/>
          <w:szCs w:val="21"/>
        </w:rPr>
        <w:t xml:space="preserve">3</w:t>
      </w:r>
      <w:r>
        <w:rPr>
          <w:rFonts w:hint="eastAsia" w:ascii="宋体" w:hAnsi="宋体" w:eastAsia="宋体" w:cs="宋体"/>
          <w:color w:val="000000" w:themeColor="text1"/>
          <w:sz w:val="21"/>
          <w:szCs w:val="21"/>
          <w:lang w:val="zh-CN"/>
        </w:rPr>
        <w:t xml:space="preserve">企业</w:t>
      </w:r>
      <w:r>
        <w:rPr>
          <w:rFonts w:hint="eastAsia" w:ascii="宋体" w:hAnsi="宋体" w:eastAsia="宋体" w:cs="宋体"/>
          <w:color w:val="000000" w:themeColor="text1"/>
          <w:sz w:val="21"/>
          <w:szCs w:val="21"/>
        </w:rPr>
        <w:t xml:space="preserve">应</w:t>
      </w:r>
      <w:r>
        <w:rPr>
          <w:rFonts w:hint="eastAsia" w:ascii="宋体" w:hAnsi="宋体" w:eastAsia="宋体" w:cs="宋体"/>
          <w:color w:val="000000" w:themeColor="text1"/>
          <w:sz w:val="21"/>
          <w:szCs w:val="21"/>
          <w:lang w:val="zh-CN"/>
        </w:rPr>
        <w:t xml:space="preserve">增强投标单位承担风险能力，保障用餐人员权益。投标单位提供有效的食品安全责任保险。</w:t>
      </w:r>
      <w:r>
        <w:rPr>
          <w:color w:val="000000" w:themeColor="text1"/>
        </w:rPr>
      </w:r>
      <w:r/>
    </w:p>
    <w:p>
      <w:pPr>
        <w:pStyle w:val="1089"/>
        <w:spacing w:line="360" w:lineRule="auto"/>
        <w:rPr>
          <w:rFonts w:hint="eastAsia" w:ascii="宋体" w:hAnsi="宋体" w:eastAsia="宋体" w:cs="宋体"/>
          <w:b/>
          <w:bCs/>
          <w:color w:val="000000" w:themeColor="text1"/>
          <w:sz w:val="21"/>
          <w:szCs w:val="21"/>
        </w:rPr>
      </w:pPr>
      <w:r>
        <w:rPr>
          <w:rFonts w:hint="eastAsia" w:ascii="宋体" w:hAnsi="宋体" w:eastAsia="宋体" w:cs="宋体"/>
          <w:b/>
          <w:color w:val="000000" w:themeColor="text1"/>
          <w:sz w:val="21"/>
          <w:szCs w:val="21"/>
          <w:highlight w:val="none"/>
          <w:lang w:val="en-US" w:eastAsia="zh-CN"/>
        </w:rPr>
        <w:t xml:space="preserve">九</w:t>
      </w:r>
      <w:r>
        <w:rPr>
          <w:rFonts w:hint="eastAsia" w:ascii="宋体" w:hAnsi="宋体" w:eastAsia="宋体" w:cs="宋体"/>
          <w:b/>
          <w:color w:val="000000" w:themeColor="text1"/>
          <w:sz w:val="21"/>
          <w:szCs w:val="21"/>
          <w:highlight w:val="none"/>
        </w:rPr>
        <w:t xml:space="preserve">、</w:t>
      </w:r>
      <w:r>
        <w:rPr>
          <w:rFonts w:hint="eastAsia" w:ascii="宋体" w:hAnsi="宋体" w:eastAsia="宋体" w:cs="宋体"/>
          <w:b/>
          <w:bCs/>
          <w:color w:val="000000" w:themeColor="text1"/>
          <w:sz w:val="21"/>
          <w:szCs w:val="21"/>
        </w:rPr>
        <w:t xml:space="preserve">监督管理</w:t>
      </w:r>
      <w:r>
        <w:rPr>
          <w:color w:val="000000" w:themeColor="text1"/>
        </w:rPr>
      </w:r>
      <w:r/>
    </w:p>
    <w:p>
      <w:pPr>
        <w:pStyle w:val="1089"/>
        <w:ind w:firstLine="420"/>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食材供应商在合同执行期间有下列行为之一的，采购方有权直接解除供货服务合同：</w:t>
      </w:r>
      <w:r>
        <w:rPr>
          <w:color w:val="000000" w:themeColor="text1"/>
        </w:rPr>
      </w:r>
      <w:r/>
    </w:p>
    <w:p>
      <w:pPr>
        <w:pStyle w:val="1089"/>
        <w:ind w:firstLine="420"/>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1.中标后无正当理由不与采购单位签订合同的；</w:t>
      </w:r>
      <w:r>
        <w:rPr>
          <w:color w:val="000000" w:themeColor="text1"/>
        </w:rPr>
      </w:r>
      <w:r/>
    </w:p>
    <w:p>
      <w:pPr>
        <w:pStyle w:val="1089"/>
        <w:ind w:firstLine="420"/>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2.擅自变更或者终止采购服务合同的；</w:t>
      </w:r>
      <w:r>
        <w:rPr>
          <w:color w:val="000000" w:themeColor="text1"/>
        </w:rPr>
      </w:r>
      <w:r/>
    </w:p>
    <w:p>
      <w:pPr>
        <w:pStyle w:val="1089"/>
        <w:ind w:firstLine="420"/>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3.试供期不合格的（详见合同）；</w:t>
      </w:r>
      <w:r>
        <w:rPr>
          <w:color w:val="000000" w:themeColor="text1"/>
        </w:rPr>
      </w:r>
      <w:r/>
    </w:p>
    <w:p>
      <w:pPr>
        <w:pStyle w:val="1089"/>
        <w:ind w:firstLine="420"/>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4.不按采购需求、投标文件以及采购服务合同要求全面履约或履约情况评价不合格的；</w:t>
      </w:r>
      <w:r>
        <w:rPr>
          <w:color w:val="000000" w:themeColor="text1"/>
        </w:rPr>
      </w:r>
      <w:r/>
    </w:p>
    <w:p>
      <w:pPr>
        <w:pStyle w:val="1089"/>
        <w:ind w:firstLine="420"/>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5.未按规定出具检测报告或相关承诺书等资料达到二次的；</w:t>
      </w:r>
      <w:r>
        <w:rPr>
          <w:color w:val="000000" w:themeColor="text1"/>
        </w:rPr>
      </w:r>
      <w:r/>
    </w:p>
    <w:p>
      <w:pPr>
        <w:pStyle w:val="1089"/>
        <w:ind w:firstLine="420"/>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6.经核实配送食材不符合采购单位要求达到三次的；</w:t>
      </w:r>
      <w:r>
        <w:rPr>
          <w:color w:val="000000" w:themeColor="text1"/>
        </w:rPr>
      </w:r>
      <w:r/>
    </w:p>
    <w:p>
      <w:pPr>
        <w:pStyle w:val="1089"/>
        <w:ind w:firstLine="420"/>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7.不按要求提供报价三次的；</w:t>
      </w:r>
      <w:r>
        <w:rPr>
          <w:color w:val="000000" w:themeColor="text1"/>
        </w:rPr>
      </w:r>
      <w:r/>
    </w:p>
    <w:p>
      <w:pPr>
        <w:pStyle w:val="1089"/>
        <w:ind w:firstLine="420"/>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8.虚高报价三次的；</w:t>
      </w:r>
      <w:r>
        <w:rPr>
          <w:color w:val="000000" w:themeColor="text1"/>
        </w:rPr>
      </w:r>
      <w:r/>
    </w:p>
    <w:p>
      <w:pPr>
        <w:pStyle w:val="1089"/>
        <w:ind w:firstLine="420"/>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9.配送的食材存在严重质量问题的；</w:t>
      </w:r>
      <w:r>
        <w:rPr>
          <w:color w:val="000000" w:themeColor="text1"/>
        </w:rPr>
      </w:r>
      <w:r/>
    </w:p>
    <w:p>
      <w:pPr>
        <w:pStyle w:val="1089"/>
        <w:ind w:firstLine="420"/>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10.因配送的食材质量达不到国家有关食品安全标准而造成食物中毒或其它后果，经公安机关或卫生防疫部门鉴定属于供应商（配送单位）责任的；</w:t>
      </w:r>
      <w:r>
        <w:rPr>
          <w:color w:val="000000" w:themeColor="text1"/>
        </w:rPr>
      </w:r>
      <w:r/>
    </w:p>
    <w:p>
      <w:pPr>
        <w:pStyle w:val="1089"/>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rPr>
        <w:t xml:space="preserve">11.造成严重后果或恶劣影响的行为。</w:t>
      </w:r>
      <w:r>
        <w:rPr>
          <w:color w:val="000000" w:themeColor="text1"/>
        </w:rPr>
      </w:r>
      <w:r/>
    </w:p>
    <w:p>
      <w:pPr>
        <w:pStyle w:val="1089"/>
        <w:spacing w:line="360" w:lineRule="auto"/>
        <w:rPr>
          <w:rFonts w:hint="eastAsia" w:ascii="宋体" w:hAnsi="宋体" w:eastAsia="宋体" w:cs="宋体"/>
          <w:b/>
          <w:bCs/>
          <w:color w:val="000000" w:themeColor="text1"/>
          <w:sz w:val="21"/>
          <w:szCs w:val="21"/>
        </w:rPr>
      </w:pPr>
      <w:r>
        <w:rPr>
          <w:rFonts w:hint="eastAsia" w:ascii="宋体" w:hAnsi="宋体" w:eastAsia="宋体" w:cs="宋体"/>
          <w:b/>
          <w:bCs/>
          <w:color w:val="000000" w:themeColor="text1"/>
          <w:sz w:val="21"/>
          <w:szCs w:val="21"/>
          <w:highlight w:val="none"/>
          <w:lang w:val="en-US" w:eastAsia="zh-CN"/>
        </w:rPr>
        <w:t xml:space="preserve">十</w:t>
      </w:r>
      <w:r>
        <w:rPr>
          <w:rFonts w:hint="eastAsia" w:ascii="宋体" w:hAnsi="宋体" w:eastAsia="宋体" w:cs="宋体"/>
          <w:b/>
          <w:bCs/>
          <w:color w:val="000000" w:themeColor="text1"/>
          <w:sz w:val="21"/>
          <w:szCs w:val="21"/>
          <w:highlight w:val="none"/>
        </w:rPr>
        <w:t xml:space="preserve">、</w:t>
      </w:r>
      <w:r>
        <w:rPr>
          <w:rFonts w:hint="eastAsia" w:ascii="宋体" w:hAnsi="宋体" w:eastAsia="宋体" w:cs="宋体"/>
          <w:b/>
          <w:bCs/>
          <w:color w:val="000000" w:themeColor="text1"/>
          <w:sz w:val="21"/>
          <w:szCs w:val="21"/>
        </w:rPr>
        <w:t xml:space="preserve">履约保证金 </w:t>
      </w:r>
      <w:r>
        <w:rPr>
          <w:color w:val="000000" w:themeColor="text1"/>
        </w:rPr>
      </w:r>
      <w:r/>
    </w:p>
    <w:p>
      <w:pPr>
        <w:pStyle w:val="1089"/>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rPr>
        <w:t xml:space="preserve">1</w:t>
      </w:r>
      <w:r>
        <w:rPr>
          <w:rFonts w:hint="eastAsia" w:ascii="宋体" w:hAnsi="宋体" w:eastAsia="宋体" w:cs="宋体"/>
          <w:color w:val="000000" w:themeColor="text1"/>
          <w:sz w:val="21"/>
          <w:szCs w:val="21"/>
          <w:lang w:eastAsia="zh-CN"/>
        </w:rPr>
        <w:t xml:space="preserve">.</w:t>
      </w:r>
      <w:r>
        <w:rPr>
          <w:rFonts w:hint="eastAsia" w:ascii="宋体" w:hAnsi="宋体" w:eastAsia="宋体" w:cs="宋体"/>
          <w:color w:val="000000" w:themeColor="text1"/>
          <w:sz w:val="21"/>
          <w:szCs w:val="21"/>
          <w:lang w:val="en-US" w:eastAsia="zh-CN"/>
        </w:rPr>
        <w:t xml:space="preserve">本项目不设</w:t>
      </w:r>
      <w:r>
        <w:rPr>
          <w:rFonts w:hint="eastAsia" w:ascii="宋体" w:hAnsi="宋体" w:eastAsia="宋体" w:cs="宋体"/>
          <w:color w:val="000000" w:themeColor="text1"/>
          <w:sz w:val="21"/>
          <w:szCs w:val="21"/>
        </w:rPr>
        <w:t xml:space="preserve">。</w:t>
      </w:r>
      <w:r>
        <w:rPr>
          <w:color w:val="000000" w:themeColor="text1"/>
        </w:rPr>
      </w:r>
      <w:r/>
    </w:p>
    <w:p>
      <w:pPr>
        <w:pStyle w:val="1089"/>
        <w:spacing w:line="360" w:lineRule="auto"/>
        <w:rPr>
          <w:rFonts w:hint="eastAsia" w:ascii="宋体" w:hAnsi="宋体" w:eastAsia="宋体" w:cs="宋体"/>
          <w:b/>
          <w:bCs/>
          <w:color w:val="000000" w:themeColor="text1"/>
          <w:sz w:val="21"/>
          <w:szCs w:val="21"/>
        </w:rPr>
      </w:pPr>
      <w:r>
        <w:rPr>
          <w:rFonts w:hint="eastAsia" w:ascii="宋体" w:hAnsi="宋体" w:eastAsia="宋体" w:cs="宋体"/>
          <w:b/>
          <w:bCs/>
          <w:color w:val="000000" w:themeColor="text1"/>
          <w:sz w:val="21"/>
          <w:szCs w:val="21"/>
          <w:highlight w:val="none"/>
        </w:rPr>
        <w:t xml:space="preserve">十</w:t>
      </w:r>
      <w:r>
        <w:rPr>
          <w:rFonts w:hint="eastAsia" w:ascii="宋体" w:hAnsi="宋体" w:eastAsia="宋体" w:cs="宋体"/>
          <w:b/>
          <w:bCs/>
          <w:color w:val="000000" w:themeColor="text1"/>
          <w:sz w:val="21"/>
          <w:szCs w:val="21"/>
          <w:highlight w:val="none"/>
          <w:lang w:val="en-US" w:eastAsia="zh-CN"/>
        </w:rPr>
        <w:t xml:space="preserve">一</w:t>
      </w:r>
      <w:r>
        <w:rPr>
          <w:rFonts w:hint="eastAsia" w:ascii="宋体" w:hAnsi="宋体" w:eastAsia="宋体" w:cs="宋体"/>
          <w:b/>
          <w:bCs/>
          <w:color w:val="000000" w:themeColor="text1"/>
          <w:sz w:val="21"/>
          <w:szCs w:val="21"/>
          <w:highlight w:val="none"/>
        </w:rPr>
        <w:t xml:space="preserve">、</w:t>
      </w:r>
      <w:r>
        <w:rPr>
          <w:rFonts w:hint="eastAsia" w:ascii="宋体" w:hAnsi="宋体" w:eastAsia="宋体" w:cs="宋体"/>
          <w:b/>
          <w:bCs/>
          <w:color w:val="000000" w:themeColor="text1"/>
          <w:sz w:val="21"/>
          <w:szCs w:val="21"/>
        </w:rPr>
        <w:t xml:space="preserve">合同终止</w:t>
      </w:r>
      <w:r>
        <w:rPr>
          <w:color w:val="000000" w:themeColor="text1"/>
        </w:rPr>
      </w:r>
      <w:r/>
    </w:p>
    <w:p>
      <w:pPr>
        <w:pStyle w:val="1089"/>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rPr>
        <w:t xml:space="preserve">甲方对乙方送货有任何意见，可随时向乙方反映，乙方应及时改进，否则，甲方有权在无须征得乙方同意的情况下单方面直接中断与乙方的合同。一方终止合同须提前十五天通知对方。</w:t>
      </w:r>
      <w:r>
        <w:rPr>
          <w:rFonts w:hint="eastAsia" w:ascii="宋体" w:hAnsi="宋体" w:eastAsia="宋体" w:cs="宋体"/>
          <w:color w:val="000000" w:themeColor="text1"/>
          <w:sz w:val="21"/>
          <w:szCs w:val="21"/>
          <w:highlight w:val="none"/>
        </w:rPr>
        <w:t xml:space="preserve"> </w:t>
      </w:r>
      <w:r>
        <w:rPr>
          <w:color w:val="000000" w:themeColor="text1"/>
        </w:rPr>
      </w:r>
      <w:r/>
    </w:p>
    <w:p>
      <w:pPr>
        <w:pStyle w:val="1089"/>
        <w:spacing w:line="360" w:lineRule="auto"/>
        <w:rPr>
          <w:rFonts w:hint="eastAsia" w:ascii="宋体" w:hAnsi="宋体" w:eastAsia="宋体" w:cs="宋体"/>
          <w:b/>
          <w:bCs/>
          <w:color w:val="000000" w:themeColor="text1"/>
          <w:sz w:val="21"/>
          <w:szCs w:val="21"/>
          <w:highlight w:val="none"/>
        </w:rPr>
      </w:pPr>
      <w:r>
        <w:rPr>
          <w:rFonts w:hint="eastAsia" w:ascii="宋体" w:hAnsi="宋体" w:eastAsia="宋体" w:cs="宋体"/>
          <w:b/>
          <w:bCs/>
          <w:color w:val="000000" w:themeColor="text1"/>
          <w:sz w:val="21"/>
          <w:szCs w:val="21"/>
          <w:highlight w:val="none"/>
        </w:rPr>
        <w:t xml:space="preserve">十</w:t>
      </w:r>
      <w:r>
        <w:rPr>
          <w:rFonts w:hint="eastAsia" w:ascii="宋体" w:hAnsi="宋体" w:eastAsia="宋体" w:cs="宋体"/>
          <w:b/>
          <w:bCs/>
          <w:color w:val="000000" w:themeColor="text1"/>
          <w:sz w:val="21"/>
          <w:szCs w:val="21"/>
          <w:highlight w:val="none"/>
          <w:lang w:val="en-US" w:eastAsia="zh-CN"/>
        </w:rPr>
        <w:t xml:space="preserve">二</w:t>
      </w:r>
      <w:r>
        <w:rPr>
          <w:rFonts w:hint="eastAsia" w:ascii="宋体" w:hAnsi="宋体" w:eastAsia="宋体" w:cs="宋体"/>
          <w:b/>
          <w:bCs/>
          <w:color w:val="000000" w:themeColor="text1"/>
          <w:sz w:val="21"/>
          <w:szCs w:val="21"/>
          <w:highlight w:val="none"/>
        </w:rPr>
        <w:t xml:space="preserve">、合同转让和分包</w:t>
      </w:r>
      <w:r>
        <w:rPr>
          <w:color w:val="000000" w:themeColor="text1"/>
        </w:rPr>
      </w:r>
      <w:r/>
    </w:p>
    <w:p>
      <w:pPr>
        <w:pStyle w:val="1089"/>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乙方不得部分转让和分包或全部转让和分包其应履行的合同义务。</w:t>
      </w:r>
      <w:r>
        <w:rPr>
          <w:color w:val="000000" w:themeColor="text1"/>
        </w:rPr>
      </w:r>
      <w:r/>
    </w:p>
    <w:p>
      <w:pPr>
        <w:pStyle w:val="1089"/>
        <w:spacing w:line="360" w:lineRule="auto"/>
        <w:rPr>
          <w:rFonts w:hint="eastAsia" w:ascii="宋体" w:hAnsi="宋体" w:eastAsia="宋体" w:cs="宋体"/>
          <w:b/>
          <w:bCs/>
          <w:color w:val="000000" w:themeColor="text1"/>
          <w:sz w:val="21"/>
          <w:szCs w:val="21"/>
        </w:rPr>
      </w:pPr>
      <w:r>
        <w:rPr>
          <w:rFonts w:hint="eastAsia" w:ascii="宋体" w:hAnsi="宋体" w:eastAsia="宋体" w:cs="宋体"/>
          <w:b/>
          <w:bCs/>
          <w:color w:val="000000" w:themeColor="text1"/>
          <w:sz w:val="21"/>
          <w:szCs w:val="21"/>
          <w:highlight w:val="none"/>
        </w:rPr>
        <w:t xml:space="preserve">十</w:t>
      </w:r>
      <w:r>
        <w:rPr>
          <w:rFonts w:hint="eastAsia" w:ascii="宋体" w:hAnsi="宋体" w:eastAsia="宋体" w:cs="宋体"/>
          <w:b/>
          <w:bCs/>
          <w:color w:val="000000" w:themeColor="text1"/>
          <w:sz w:val="21"/>
          <w:szCs w:val="21"/>
          <w:highlight w:val="none"/>
          <w:lang w:val="en-US" w:eastAsia="zh-CN"/>
        </w:rPr>
        <w:t xml:space="preserve">三</w:t>
      </w:r>
      <w:r>
        <w:rPr>
          <w:rFonts w:hint="eastAsia" w:ascii="宋体" w:hAnsi="宋体" w:eastAsia="宋体" w:cs="宋体"/>
          <w:b/>
          <w:bCs/>
          <w:color w:val="000000" w:themeColor="text1"/>
          <w:sz w:val="21"/>
          <w:szCs w:val="21"/>
          <w:highlight w:val="none"/>
        </w:rPr>
        <w:t xml:space="preserve">、</w:t>
      </w:r>
      <w:r>
        <w:rPr>
          <w:rFonts w:hint="eastAsia" w:ascii="宋体" w:hAnsi="宋体" w:eastAsia="宋体" w:cs="宋体"/>
          <w:b/>
          <w:bCs/>
          <w:color w:val="000000" w:themeColor="text1"/>
          <w:sz w:val="21"/>
          <w:szCs w:val="21"/>
        </w:rPr>
        <w:t xml:space="preserve">争议处理</w:t>
      </w:r>
      <w:r>
        <w:rPr>
          <w:color w:val="000000" w:themeColor="text1"/>
        </w:rPr>
      </w:r>
      <w:r/>
    </w:p>
    <w:p>
      <w:pPr>
        <w:pStyle w:val="1089"/>
        <w:ind w:firstLine="21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rPr>
        <w:t xml:space="preserve">上述条款未尽事宜，甲乙双方本着友好合作的精神协商解决。对本合同发生争议时，由甲乙双方协商解决；协商不成，可向昆山市人民法院提起诉讼</w:t>
      </w:r>
      <w:r>
        <w:rPr>
          <w:rFonts w:hint="eastAsia" w:ascii="宋体" w:hAnsi="宋体" w:eastAsia="宋体" w:cs="宋体"/>
          <w:color w:val="000000" w:themeColor="text1"/>
          <w:sz w:val="21"/>
          <w:szCs w:val="21"/>
          <w:lang w:eastAsia="zh-CN"/>
        </w:rPr>
        <w:t xml:space="preserve">。</w:t>
      </w:r>
      <w:r>
        <w:rPr>
          <w:rFonts w:hint="eastAsia" w:ascii="宋体" w:hAnsi="宋体" w:eastAsia="宋体" w:cs="宋体"/>
          <w:color w:val="000000" w:themeColor="text1"/>
          <w:sz w:val="21"/>
          <w:szCs w:val="21"/>
          <w:highlight w:val="none"/>
        </w:rPr>
        <w:t xml:space="preserve"> </w:t>
      </w:r>
      <w:r>
        <w:rPr>
          <w:color w:val="000000" w:themeColor="text1"/>
        </w:rPr>
      </w:r>
      <w:r/>
    </w:p>
    <w:p>
      <w:pPr>
        <w:pStyle w:val="1089"/>
        <w:spacing w:line="360" w:lineRule="auto"/>
        <w:rPr>
          <w:rFonts w:hint="eastAsia" w:ascii="宋体" w:hAnsi="宋体" w:eastAsia="宋体" w:cs="宋体"/>
          <w:b/>
          <w:bCs/>
          <w:color w:val="000000" w:themeColor="text1"/>
          <w:sz w:val="21"/>
          <w:szCs w:val="21"/>
          <w:highlight w:val="none"/>
        </w:rPr>
      </w:pPr>
      <w:r>
        <w:rPr>
          <w:rFonts w:hint="eastAsia" w:ascii="宋体" w:hAnsi="宋体" w:eastAsia="宋体" w:cs="宋体"/>
          <w:b/>
          <w:bCs/>
          <w:color w:val="000000" w:themeColor="text1"/>
          <w:sz w:val="21"/>
          <w:szCs w:val="21"/>
          <w:highlight w:val="none"/>
        </w:rPr>
        <w:t xml:space="preserve">十</w:t>
      </w:r>
      <w:r>
        <w:rPr>
          <w:rFonts w:hint="eastAsia" w:ascii="宋体" w:hAnsi="宋体" w:eastAsia="宋体" w:cs="宋体"/>
          <w:b/>
          <w:bCs/>
          <w:color w:val="000000" w:themeColor="text1"/>
          <w:sz w:val="21"/>
          <w:szCs w:val="21"/>
          <w:highlight w:val="none"/>
          <w:lang w:val="en-US" w:eastAsia="zh-CN"/>
        </w:rPr>
        <w:t xml:space="preserve">四</w:t>
      </w:r>
      <w:r>
        <w:rPr>
          <w:rFonts w:hint="eastAsia" w:ascii="宋体" w:hAnsi="宋体" w:eastAsia="宋体" w:cs="宋体"/>
          <w:b/>
          <w:bCs/>
          <w:color w:val="000000" w:themeColor="text1"/>
          <w:sz w:val="21"/>
          <w:szCs w:val="21"/>
          <w:highlight w:val="none"/>
        </w:rPr>
        <w:t xml:space="preserve">、合同生效 </w:t>
      </w:r>
      <w:r>
        <w:rPr>
          <w:color w:val="000000" w:themeColor="text1"/>
        </w:rPr>
      </w:r>
      <w:r/>
    </w:p>
    <w:p>
      <w:pPr>
        <w:pStyle w:val="1089"/>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1.双方签约人为各自法定代表人或被授权代表。</w:t>
      </w:r>
      <w:r>
        <w:rPr>
          <w:color w:val="000000" w:themeColor="text1"/>
        </w:rPr>
      </w:r>
      <w:r/>
    </w:p>
    <w:p>
      <w:pPr>
        <w:pStyle w:val="1089"/>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2.本合同系指本文件及其附件中的所有部分，招标文件、中标的投标文件、中标通知书、中标单位在招标过程中的澄清和承诺等为本合同不可缺少的组成部分。</w:t>
      </w:r>
      <w:r>
        <w:rPr>
          <w:color w:val="000000" w:themeColor="text1"/>
        </w:rPr>
      </w:r>
      <w:r/>
    </w:p>
    <w:p>
      <w:pPr>
        <w:pStyle w:val="1089"/>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3.采购合同自双方签字盖章后生效，采购合同需在市政府采购管理部门备案。</w:t>
      </w:r>
      <w:r>
        <w:rPr>
          <w:color w:val="000000" w:themeColor="text1"/>
        </w:rPr>
      </w:r>
      <w:r/>
    </w:p>
    <w:p>
      <w:pPr>
        <w:pStyle w:val="1089"/>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4.本合同壹式肆份，甲乙双方、招标代理机构、备案机构各执壹份，各份具有同等法律效力。</w:t>
      </w:r>
      <w:r>
        <w:rPr>
          <w:color w:val="000000" w:themeColor="text1"/>
        </w:rPr>
      </w:r>
      <w:r/>
    </w:p>
    <w:p>
      <w:pPr>
        <w:pStyle w:val="1089"/>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5.本合同应按照中华人民共和国的现行法律进行解释。</w:t>
      </w:r>
      <w:r>
        <w:rPr>
          <w:color w:val="000000" w:themeColor="text1"/>
        </w:rPr>
      </w:r>
      <w:r/>
    </w:p>
    <w:p>
      <w:pPr>
        <w:pStyle w:val="1089"/>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6.合同修改：除甲乙双方签署书面修改、补充协议，并成为本合同不可分割的一部分之外，本合同条件不得有任何变化或修改。</w:t>
      </w:r>
      <w:r>
        <w:rPr>
          <w:color w:val="000000" w:themeColor="text1"/>
        </w:rPr>
      </w:r>
      <w:r/>
    </w:p>
    <w:p>
      <w:pPr>
        <w:pStyle w:val="1114"/>
        <w:ind w:left="0" w:firstLine="0"/>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rPr>
        <w:t xml:space="preserve">（以下无正文）</w:t>
      </w:r>
      <w:r>
        <w:rPr>
          <w:color w:val="000000" w:themeColor="text1"/>
        </w:rPr>
      </w:r>
      <w:r/>
    </w:p>
    <w:p>
      <w:pPr>
        <w:pStyle w:val="1089"/>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甲方 :                                    乙方 : </w:t>
      </w:r>
      <w:r>
        <w:rPr>
          <w:color w:val="000000" w:themeColor="text1"/>
        </w:rPr>
      </w:r>
      <w:r/>
    </w:p>
    <w:p>
      <w:pPr>
        <w:pStyle w:val="1089"/>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法定代表人</w:t>
      </w:r>
      <w:r>
        <w:rPr>
          <w:rFonts w:hint="eastAsia" w:ascii="宋体" w:hAnsi="宋体" w:cs="宋体"/>
          <w:color w:val="000000" w:themeColor="text1"/>
          <w:szCs w:val="21"/>
          <w:highlight w:val="none"/>
          <w:lang w:val="en-US" w:eastAsia="zh-CN"/>
        </w:rPr>
        <w:t xml:space="preserve">或</w:t>
      </w:r>
      <w:r>
        <w:rPr>
          <w:rFonts w:hint="eastAsia" w:ascii="宋体" w:hAnsi="宋体" w:cs="宋体"/>
          <w:color w:val="000000" w:themeColor="text1"/>
          <w:szCs w:val="21"/>
          <w:highlight w:val="none"/>
        </w:rPr>
        <w:t xml:space="preserve">委托代理人 </w:t>
      </w:r>
      <w:r>
        <w:rPr>
          <w:rFonts w:hint="eastAsia" w:ascii="宋体" w:hAnsi="宋体" w:cs="宋体"/>
          <w:color w:val="000000" w:themeColor="text1"/>
          <w:szCs w:val="21"/>
          <w:highlight w:val="none"/>
        </w:rPr>
        <w:t xml:space="preserve">：               </w:t>
      </w:r>
      <w:r>
        <w:rPr>
          <w:rFonts w:hint="eastAsia" w:ascii="宋体" w:hAnsi="宋体" w:cs="宋体"/>
          <w:color w:val="000000" w:themeColor="text1"/>
          <w:szCs w:val="21"/>
          <w:highlight w:val="none"/>
          <w:lang w:val="en-US" w:eastAsia="zh-CN"/>
        </w:rPr>
        <w:t xml:space="preserve"> </w:t>
      </w:r>
      <w:r>
        <w:rPr>
          <w:rFonts w:hint="eastAsia" w:ascii="宋体" w:hAnsi="宋体" w:cs="宋体"/>
          <w:color w:val="000000" w:themeColor="text1"/>
          <w:szCs w:val="21"/>
          <w:highlight w:val="none"/>
        </w:rPr>
        <w:t xml:space="preserve"> </w:t>
      </w:r>
      <w:r>
        <w:rPr>
          <w:rFonts w:hint="eastAsia" w:ascii="宋体" w:hAnsi="宋体" w:cs="宋体"/>
          <w:color w:val="000000" w:themeColor="text1"/>
          <w:szCs w:val="21"/>
          <w:highlight w:val="none"/>
        </w:rPr>
        <w:t xml:space="preserve">法定代表人</w:t>
      </w:r>
      <w:r>
        <w:rPr>
          <w:rFonts w:hint="eastAsia" w:ascii="宋体" w:hAnsi="宋体" w:cs="宋体"/>
          <w:color w:val="000000" w:themeColor="text1"/>
          <w:szCs w:val="21"/>
          <w:highlight w:val="none"/>
          <w:lang w:val="en-US" w:eastAsia="zh-CN"/>
        </w:rPr>
        <w:t xml:space="preserve">或</w:t>
      </w:r>
      <w:r>
        <w:rPr>
          <w:rFonts w:hint="eastAsia" w:ascii="宋体" w:hAnsi="宋体" w:cs="宋体"/>
          <w:color w:val="000000" w:themeColor="text1"/>
          <w:szCs w:val="21"/>
          <w:highlight w:val="none"/>
        </w:rPr>
        <w:t xml:space="preserve">委托代理人 </w:t>
      </w:r>
      <w:r>
        <w:rPr>
          <w:rFonts w:hint="eastAsia" w:ascii="宋体" w:hAnsi="宋体" w:cs="宋体"/>
          <w:color w:val="000000" w:themeColor="text1"/>
          <w:szCs w:val="21"/>
          <w:highlight w:val="none"/>
        </w:rPr>
        <w:t xml:space="preserve"> :</w:t>
      </w:r>
      <w:r>
        <w:rPr>
          <w:color w:val="000000" w:themeColor="text1"/>
        </w:rPr>
      </w:r>
      <w:r/>
    </w:p>
    <w:p>
      <w:pPr>
        <w:pStyle w:val="1089"/>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日期 :     年     月     日               日期 :     年     月     日</w:t>
      </w:r>
      <w:r>
        <w:rPr>
          <w:color w:val="000000" w:themeColor="text1"/>
        </w:rPr>
      </w:r>
      <w:r/>
    </w:p>
    <w:p>
      <w:pPr>
        <w:pStyle w:val="1130"/>
        <w:ind w:firstLine="525"/>
        <w:jc w:val="left"/>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rPr>
      </w:r>
      <w:r>
        <w:rPr>
          <w:color w:val="000000" w:themeColor="text1"/>
        </w:rPr>
      </w:r>
      <w:r/>
    </w:p>
    <w:p>
      <w:pPr>
        <w:pStyle w:val="1089"/>
        <w:spacing w:line="360" w:lineRule="auto"/>
        <w:rPr>
          <w:rFonts w:ascii="宋体" w:hAnsi="宋体"/>
          <w:b/>
          <w:color w:val="000000" w:themeColor="text1"/>
          <w:sz w:val="32"/>
          <w:szCs w:val="32"/>
          <w:highlight w:val="none"/>
        </w:rPr>
      </w:pPr>
      <w:r>
        <w:rPr>
          <w:rFonts w:hint="eastAsia" w:ascii="宋体" w:hAnsi="宋体" w:cs="宋体"/>
          <w:color w:val="000000" w:themeColor="text1"/>
          <w:szCs w:val="21"/>
          <w:highlight w:val="none"/>
        </w:rPr>
        <w:br w:type="page" w:clear="all"/>
      </w:r>
      <w:r>
        <w:rPr>
          <w:rFonts w:ascii="宋体" w:hAnsi="宋体"/>
          <w:b/>
          <w:color w:val="000000" w:themeColor="text1"/>
          <w:sz w:val="32"/>
          <w:szCs w:val="32"/>
          <w:highlight w:val="none"/>
        </w:rPr>
        <w:t xml:space="preserve">附表</w:t>
      </w:r>
      <w:r>
        <w:rPr>
          <w:rFonts w:hint="eastAsia" w:ascii="宋体" w:hAnsi="宋体"/>
          <w:b/>
          <w:color w:val="000000" w:themeColor="text1"/>
          <w:sz w:val="32"/>
          <w:szCs w:val="32"/>
          <w:highlight w:val="none"/>
        </w:rPr>
        <w:t xml:space="preserve">：</w:t>
      </w:r>
      <w:r>
        <w:rPr>
          <w:color w:val="000000" w:themeColor="text1"/>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699"/>
        <w:gridCol w:w="1245"/>
        <w:gridCol w:w="6670"/>
        <w:gridCol w:w="718"/>
        <w:gridCol w:w="638"/>
      </w:tblGrid>
      <w:tr>
        <w:trPr>
          <w:trHeight w:val="405"/>
        </w:trPr>
        <w:tc>
          <w:tcPr>
            <w:gridSpan w:val="5"/>
            <w:tcBorders>
              <w:top w:val="none" w:color="000000" w:sz="4" w:space="0"/>
              <w:left w:val="none" w:color="000000" w:sz="4" w:space="0"/>
              <w:bottom w:val="none" w:color="000000" w:sz="4" w:space="0"/>
              <w:right w:val="none" w:color="000000" w:sz="4" w:space="0"/>
            </w:tcBorders>
            <w:tcW w:w="9970" w:type="dxa"/>
            <w:vAlign w:val="center"/>
            <w:textDirection w:val="lrTb"/>
            <w:noWrap/>
          </w:tcPr>
          <w:p>
            <w:pPr>
              <w:pStyle w:val="1089"/>
              <w:jc w:val="center"/>
              <w:widowControl/>
              <w:rPr>
                <w:rFonts w:ascii="宋体" w:hAnsi="宋体" w:cs="宋体"/>
                <w:b/>
                <w:bCs/>
                <w:color w:val="000000" w:themeColor="text1"/>
                <w:sz w:val="32"/>
                <w:szCs w:val="32"/>
                <w:highlight w:val="none"/>
              </w:rPr>
            </w:pPr>
            <w:r>
              <w:rPr>
                <w:rFonts w:hint="eastAsia" w:ascii="宋体" w:hAnsi="宋体" w:cs="宋体"/>
                <w:b/>
                <w:bCs/>
                <w:color w:val="000000" w:themeColor="text1"/>
                <w:sz w:val="32"/>
                <w:szCs w:val="32"/>
                <w:highlight w:val="none"/>
                <w:lang w:bidi="ar"/>
              </w:rPr>
              <w:t xml:space="preserve">食材供货及配送服务月度考核表</w:t>
            </w:r>
            <w:r>
              <w:rPr>
                <w:color w:val="000000" w:themeColor="text1"/>
              </w:rPr>
            </w:r>
            <w:r/>
          </w:p>
        </w:tc>
      </w:tr>
      <w:tr>
        <w:trPr>
          <w:trHeight w:val="285"/>
        </w:trPr>
        <w:tc>
          <w:tcPr>
            <w:tcBorders>
              <w:top w:val="none" w:color="000000" w:sz="4" w:space="0"/>
              <w:left w:val="none" w:color="000000" w:sz="4" w:space="0"/>
              <w:bottom w:val="none" w:color="000000" w:sz="4" w:space="0"/>
              <w:right w:val="none" w:color="000000" w:sz="4" w:space="0"/>
            </w:tcBorders>
            <w:tcW w:w="699" w:type="dxa"/>
            <w:vAlign w:val="center"/>
            <w:textDirection w:val="lrTb"/>
            <w:noWrap/>
          </w:tcPr>
          <w:p>
            <w:pPr>
              <w:pStyle w:val="1089"/>
              <w:jc w:val="cente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rPr>
            </w:r>
            <w:r/>
          </w:p>
        </w:tc>
        <w:tc>
          <w:tcPr>
            <w:tcBorders>
              <w:top w:val="none" w:color="000000" w:sz="4" w:space="0"/>
              <w:left w:val="none" w:color="000000" w:sz="4" w:space="0"/>
              <w:bottom w:val="none" w:color="000000" w:sz="4" w:space="0"/>
              <w:right w:val="none" w:color="000000" w:sz="4" w:space="0"/>
            </w:tcBorders>
            <w:tcW w:w="1245" w:type="dxa"/>
            <w:vAlign w:val="center"/>
            <w:textDirection w:val="lrTb"/>
            <w:noWrap/>
          </w:tcPr>
          <w:p>
            <w:pPr>
              <w:pStyle w:val="1089"/>
              <w:widowControl/>
              <w:rPr>
                <w:rFonts w:ascii="宋体" w:hAnsi="宋体" w:cs="宋体"/>
                <w:color w:val="000000" w:themeColor="text1"/>
                <w:sz w:val="24"/>
                <w:highlight w:val="none"/>
              </w:rPr>
            </w:pPr>
            <w:r>
              <w:rPr>
                <w:rFonts w:hint="eastAsia" w:ascii="宋体" w:hAnsi="宋体" w:cs="宋体"/>
                <w:color w:val="000000" w:themeColor="text1"/>
                <w:sz w:val="24"/>
                <w:highlight w:val="none"/>
                <w:lang w:bidi="ar"/>
              </w:rPr>
              <w:t xml:space="preserve"> </w:t>
            </w:r>
            <w:r>
              <w:rPr>
                <w:color w:val="000000" w:themeColor="text1"/>
              </w:rPr>
            </w:r>
            <w:r/>
          </w:p>
        </w:tc>
        <w:tc>
          <w:tcPr>
            <w:tcBorders>
              <w:top w:val="none" w:color="000000" w:sz="4" w:space="0"/>
              <w:left w:val="none" w:color="000000" w:sz="4" w:space="0"/>
              <w:bottom w:val="none" w:color="000000" w:sz="4" w:space="0"/>
              <w:right w:val="none" w:color="000000" w:sz="4" w:space="0"/>
            </w:tcBorders>
            <w:tcW w:w="6670" w:type="dxa"/>
            <w:vAlign w:val="center"/>
            <w:textDirection w:val="lrTb"/>
            <w:noWrap w:val="false"/>
          </w:tcPr>
          <w:p>
            <w:pPr>
              <w:pStyle w:val="1089"/>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rPr>
            </w:r>
            <w:r/>
          </w:p>
        </w:tc>
        <w:tc>
          <w:tcPr>
            <w:tcBorders>
              <w:top w:val="none" w:color="000000" w:sz="4" w:space="0"/>
              <w:left w:val="none" w:color="000000" w:sz="4" w:space="0"/>
              <w:bottom w:val="none" w:color="000000" w:sz="4" w:space="0"/>
              <w:right w:val="none" w:color="000000" w:sz="4" w:space="0"/>
            </w:tcBorders>
            <w:tcW w:w="718" w:type="dxa"/>
            <w:vAlign w:val="center"/>
            <w:textDirection w:val="lrTb"/>
            <w:noWrap/>
          </w:tcPr>
          <w:p>
            <w:pPr>
              <w:pStyle w:val="1089"/>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rPr>
            </w:r>
            <w:r/>
          </w:p>
        </w:tc>
        <w:tc>
          <w:tcPr>
            <w:tcBorders>
              <w:top w:val="none" w:color="000000" w:sz="4" w:space="0"/>
              <w:left w:val="none" w:color="000000" w:sz="4" w:space="0"/>
              <w:bottom w:val="none" w:color="000000" w:sz="4" w:space="0"/>
              <w:right w:val="none" w:color="000000" w:sz="4" w:space="0"/>
            </w:tcBorders>
            <w:tcW w:w="638" w:type="dxa"/>
            <w:vAlign w:val="center"/>
            <w:textDirection w:val="lrTb"/>
            <w:noWrap/>
          </w:tcPr>
          <w:p>
            <w:pPr>
              <w:pStyle w:val="1089"/>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rPr>
            </w:r>
            <w:r/>
          </w:p>
        </w:tc>
      </w:tr>
      <w:tr>
        <w:trPr>
          <w:trHeight w:val="270"/>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1089"/>
              <w:jc w:val="center"/>
              <w:widowControl/>
              <w:rPr>
                <w:rFonts w:ascii="宋体" w:hAnsi="宋体" w:cs="宋体"/>
                <w:color w:val="000000" w:themeColor="text1"/>
                <w:szCs w:val="21"/>
                <w:highlight w:val="none"/>
              </w:rPr>
            </w:pPr>
            <w:r>
              <w:rPr>
                <w:rFonts w:hint="eastAsia" w:ascii="宋体" w:hAnsi="宋体" w:cs="宋体"/>
                <w:color w:val="000000" w:themeColor="text1"/>
                <w:szCs w:val="21"/>
                <w:highlight w:val="none"/>
                <w:lang w:bidi="ar"/>
              </w:rPr>
              <w:t xml:space="preserve">序号</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pStyle w:val="1089"/>
              <w:jc w:val="center"/>
              <w:widowControl/>
              <w:rPr>
                <w:rFonts w:ascii="宋体" w:hAnsi="宋体" w:cs="宋体"/>
                <w:color w:val="000000" w:themeColor="text1"/>
                <w:szCs w:val="21"/>
                <w:highlight w:val="none"/>
              </w:rPr>
            </w:pPr>
            <w:r>
              <w:rPr>
                <w:rFonts w:hint="eastAsia" w:ascii="宋体" w:hAnsi="宋体" w:cs="宋体"/>
                <w:color w:val="000000" w:themeColor="text1"/>
                <w:szCs w:val="21"/>
                <w:highlight w:val="none"/>
                <w:lang w:bidi="ar"/>
              </w:rPr>
              <w:t xml:space="preserve">指标</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6670" w:type="dxa"/>
            <w:vAlign w:val="center"/>
            <w:textDirection w:val="lrTb"/>
            <w:noWrap w:val="false"/>
          </w:tcPr>
          <w:p>
            <w:pPr>
              <w:pStyle w:val="1089"/>
              <w:jc w:val="center"/>
              <w:widowControl/>
              <w:rPr>
                <w:rFonts w:ascii="宋体" w:hAnsi="宋体" w:cs="宋体"/>
                <w:color w:val="000000" w:themeColor="text1"/>
                <w:szCs w:val="21"/>
                <w:highlight w:val="none"/>
              </w:rPr>
            </w:pPr>
            <w:r>
              <w:rPr>
                <w:rFonts w:hint="eastAsia" w:ascii="宋体" w:hAnsi="宋体" w:cs="宋体"/>
                <w:color w:val="000000" w:themeColor="text1"/>
                <w:szCs w:val="21"/>
                <w:highlight w:val="none"/>
                <w:lang w:bidi="ar"/>
              </w:rPr>
              <w:t xml:space="preserve">考核要素和评估内容及其标准</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pStyle w:val="1089"/>
              <w:jc w:val="center"/>
              <w:widowControl/>
              <w:rPr>
                <w:rFonts w:ascii="宋体" w:hAnsi="宋体" w:cs="宋体"/>
                <w:color w:val="000000" w:themeColor="text1"/>
                <w:szCs w:val="21"/>
                <w:highlight w:val="none"/>
              </w:rPr>
            </w:pPr>
            <w:r>
              <w:rPr>
                <w:rFonts w:hint="eastAsia" w:ascii="宋体" w:hAnsi="宋体" w:cs="宋体"/>
                <w:color w:val="000000" w:themeColor="text1"/>
                <w:szCs w:val="21"/>
                <w:highlight w:val="none"/>
                <w:lang w:bidi="ar"/>
              </w:rPr>
              <w:t xml:space="preserve">分值</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pStyle w:val="1089"/>
              <w:jc w:val="center"/>
              <w:widowControl/>
              <w:rPr>
                <w:rFonts w:ascii="宋体" w:hAnsi="宋体" w:cs="宋体"/>
                <w:color w:val="000000" w:themeColor="text1"/>
                <w:szCs w:val="21"/>
                <w:highlight w:val="none"/>
              </w:rPr>
            </w:pPr>
            <w:r>
              <w:rPr>
                <w:rFonts w:hint="eastAsia" w:ascii="宋体" w:hAnsi="宋体" w:cs="宋体"/>
                <w:color w:val="000000" w:themeColor="text1"/>
                <w:szCs w:val="21"/>
                <w:highlight w:val="none"/>
                <w:lang w:bidi="ar"/>
              </w:rPr>
              <w:t xml:space="preserve">得分</w:t>
            </w:r>
            <w:r>
              <w:rPr>
                <w:color w:val="000000" w:themeColor="text1"/>
              </w:rPr>
            </w:r>
            <w:r/>
          </w:p>
        </w:tc>
      </w:tr>
      <w:tr>
        <w:trPr>
          <w:trHeight w:val="1020"/>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tcPr>
          <w:p>
            <w:pPr>
              <w:pStyle w:val="1089"/>
              <w:jc w:val="center"/>
              <w:widowControl/>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pStyle w:val="1089"/>
              <w:jc w:val="center"/>
              <w:widowControl/>
              <w:rPr>
                <w:rFonts w:ascii="宋体" w:hAnsi="宋体" w:cs="宋体"/>
                <w:color w:val="000000" w:themeColor="text1"/>
                <w:szCs w:val="21"/>
                <w:highlight w:val="none"/>
              </w:rPr>
            </w:pPr>
            <w:r>
              <w:rPr>
                <w:rFonts w:hint="eastAsia" w:ascii="宋体" w:hAnsi="宋体" w:cs="宋体"/>
                <w:color w:val="000000" w:themeColor="text1"/>
                <w:szCs w:val="21"/>
                <w:highlight w:val="none"/>
                <w:lang w:bidi="ar"/>
              </w:rPr>
              <w:t xml:space="preserve">准时送货</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6670" w:type="dxa"/>
            <w:vAlign w:val="center"/>
            <w:textDirection w:val="lrTb"/>
            <w:noWrap w:val="false"/>
          </w:tcPr>
          <w:p>
            <w:pPr>
              <w:pStyle w:val="1089"/>
              <w:widowControl/>
              <w:rPr>
                <w:rFonts w:ascii="宋体" w:hAnsi="宋体" w:cs="宋体"/>
                <w:color w:val="000000" w:themeColor="text1"/>
                <w:szCs w:val="21"/>
                <w:highlight w:val="none"/>
              </w:rPr>
            </w:pPr>
            <w:r>
              <w:rPr>
                <w:rStyle w:val="1121"/>
                <w:color w:val="000000" w:themeColor="text1"/>
                <w:highlight w:val="none"/>
                <w:lang w:bidi="ar"/>
              </w:rPr>
              <w:t xml:space="preserve">送货均使用专用</w:t>
            </w:r>
            <w:r>
              <w:rPr>
                <w:rStyle w:val="1121"/>
                <w:rFonts w:hint="eastAsia" w:eastAsia="宋体"/>
                <w:color w:val="000000" w:themeColor="text1"/>
                <w:highlight w:val="none"/>
                <w:lang w:val="en-US" w:eastAsia="zh-CN" w:bidi="ar"/>
              </w:rPr>
              <w:t xml:space="preserve">运输</w:t>
            </w:r>
            <w:r>
              <w:rPr>
                <w:rStyle w:val="1121"/>
                <w:color w:val="000000" w:themeColor="text1"/>
                <w:highlight w:val="none"/>
                <w:lang w:bidi="ar"/>
              </w:rPr>
              <w:t xml:space="preserve">车（4-10月须开启冷藏设备，其余时间视气温情况而定），准时送达得10分；未用</w:t>
            </w:r>
            <w:r>
              <w:rPr>
                <w:rStyle w:val="1121"/>
                <w:rFonts w:hint="eastAsia" w:eastAsia="宋体"/>
                <w:color w:val="000000" w:themeColor="text1"/>
                <w:highlight w:val="none"/>
                <w:lang w:val="en-US" w:eastAsia="zh-CN" w:bidi="ar"/>
              </w:rPr>
              <w:t xml:space="preserve">专用车辆</w:t>
            </w:r>
            <w:r>
              <w:rPr>
                <w:rStyle w:val="1121"/>
                <w:color w:val="000000" w:themeColor="text1"/>
                <w:highlight w:val="none"/>
                <w:lang w:bidi="ar"/>
              </w:rPr>
              <w:t xml:space="preserve">或该开启冷藏设备而未开启冷藏设备发现一次扣</w:t>
            </w:r>
            <w:r>
              <w:rPr>
                <w:rStyle w:val="1122"/>
                <w:color w:val="000000" w:themeColor="text1"/>
                <w:highlight w:val="none"/>
                <w:lang w:bidi="ar"/>
              </w:rPr>
              <w:t xml:space="preserve">2</w:t>
            </w:r>
            <w:r>
              <w:rPr>
                <w:rStyle w:val="1121"/>
                <w:color w:val="000000" w:themeColor="text1"/>
                <w:highlight w:val="none"/>
                <w:lang w:bidi="ar"/>
              </w:rPr>
              <w:t xml:space="preserve">分，扣完为止，非不可抗拒情况下延误一次扣2分，扣完为止。委托其他车辆或人员代送此项不得分。</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pStyle w:val="1089"/>
              <w:jc w:val="center"/>
              <w:widowControl/>
              <w:rPr>
                <w:rFonts w:ascii="宋体" w:hAnsi="宋体" w:cs="宋体"/>
                <w:color w:val="000000" w:themeColor="text1"/>
                <w:szCs w:val="21"/>
                <w:highlight w:val="none"/>
              </w:rPr>
            </w:pPr>
            <w:r>
              <w:rPr>
                <w:rFonts w:hint="eastAsia" w:ascii="宋体" w:hAnsi="宋体" w:cs="宋体"/>
                <w:color w:val="000000" w:themeColor="text1"/>
                <w:szCs w:val="21"/>
                <w:highlight w:val="none"/>
                <w:lang w:bidi="ar"/>
              </w:rPr>
              <w:t xml:space="preserve">10</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pStyle w:val="1089"/>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rPr>
            </w:r>
            <w:r/>
          </w:p>
        </w:tc>
      </w:tr>
      <w:tr>
        <w:trPr>
          <w:trHeight w:val="765"/>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tcPr>
          <w:p>
            <w:pPr>
              <w:pStyle w:val="1089"/>
              <w:jc w:val="center"/>
              <w:widowControl/>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2</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pStyle w:val="1089"/>
              <w:jc w:val="center"/>
              <w:widowControl/>
              <w:rPr>
                <w:rFonts w:ascii="宋体" w:hAnsi="宋体" w:cs="宋体"/>
                <w:color w:val="000000" w:themeColor="text1"/>
                <w:szCs w:val="21"/>
                <w:highlight w:val="none"/>
              </w:rPr>
            </w:pPr>
            <w:r>
              <w:rPr>
                <w:rFonts w:hint="eastAsia" w:ascii="宋体" w:hAnsi="宋体" w:cs="宋体"/>
                <w:color w:val="000000" w:themeColor="text1"/>
                <w:szCs w:val="21"/>
                <w:highlight w:val="none"/>
                <w:lang w:bidi="ar"/>
              </w:rPr>
              <w:t xml:space="preserve">服务团队</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6670" w:type="dxa"/>
            <w:vAlign w:val="center"/>
            <w:textDirection w:val="lrTb"/>
            <w:noWrap w:val="false"/>
          </w:tcPr>
          <w:p>
            <w:pPr>
              <w:pStyle w:val="1089"/>
              <w:widowControl/>
              <w:rPr>
                <w:rFonts w:ascii="宋体" w:hAnsi="宋体" w:cs="宋体"/>
                <w:color w:val="000000" w:themeColor="text1"/>
                <w:szCs w:val="21"/>
                <w:highlight w:val="none"/>
              </w:rPr>
            </w:pPr>
            <w:r>
              <w:rPr>
                <w:rStyle w:val="1121"/>
                <w:color w:val="000000" w:themeColor="text1"/>
                <w:highlight w:val="none"/>
                <w:lang w:bidi="ar"/>
              </w:rPr>
              <w:t xml:space="preserve">有专门的团队服务人员，定期沟通协调</w:t>
            </w:r>
            <w:r>
              <w:rPr>
                <w:rStyle w:val="1122"/>
                <w:color w:val="000000" w:themeColor="text1"/>
                <w:highlight w:val="none"/>
                <w:lang w:bidi="ar"/>
              </w:rPr>
              <w:t xml:space="preserve">得</w:t>
            </w:r>
            <w:r>
              <w:rPr>
                <w:rStyle w:val="1121"/>
                <w:color w:val="000000" w:themeColor="text1"/>
                <w:highlight w:val="none"/>
                <w:lang w:bidi="ar"/>
              </w:rPr>
              <w:t xml:space="preserve">2分。提供配送车辆信息材料得2分。提供从业人员身份证、健康证明复印件及工作证明得4分，人车不符或人证不符发现1次扣1分。</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pStyle w:val="1089"/>
              <w:jc w:val="center"/>
              <w:widowControl/>
              <w:rPr>
                <w:rFonts w:ascii="宋体" w:hAnsi="宋体" w:cs="宋体"/>
                <w:color w:val="000000" w:themeColor="text1"/>
                <w:szCs w:val="21"/>
                <w:highlight w:val="none"/>
              </w:rPr>
            </w:pPr>
            <w:r>
              <w:rPr>
                <w:rFonts w:hint="eastAsia" w:ascii="宋体" w:hAnsi="宋体" w:cs="宋体"/>
                <w:color w:val="000000" w:themeColor="text1"/>
                <w:szCs w:val="21"/>
                <w:highlight w:val="none"/>
                <w:lang w:bidi="ar"/>
              </w:rPr>
              <w:t xml:space="preserve">8</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pStyle w:val="1089"/>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rPr>
            </w:r>
            <w:r/>
          </w:p>
        </w:tc>
      </w:tr>
      <w:tr>
        <w:trPr>
          <w:trHeight w:val="1275"/>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tcPr>
          <w:p>
            <w:pPr>
              <w:pStyle w:val="1089"/>
              <w:jc w:val="center"/>
              <w:widowControl/>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3</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pStyle w:val="1089"/>
              <w:jc w:val="center"/>
              <w:widowControl/>
              <w:rPr>
                <w:rFonts w:ascii="宋体" w:hAnsi="宋体" w:cs="宋体"/>
                <w:color w:val="000000" w:themeColor="text1"/>
                <w:szCs w:val="21"/>
                <w:highlight w:val="none"/>
              </w:rPr>
            </w:pPr>
            <w:r>
              <w:rPr>
                <w:rFonts w:hint="eastAsia" w:ascii="宋体" w:hAnsi="宋体" w:cs="宋体"/>
                <w:color w:val="000000" w:themeColor="text1"/>
                <w:szCs w:val="21"/>
                <w:highlight w:val="none"/>
                <w:lang w:bidi="ar"/>
              </w:rPr>
              <w:t xml:space="preserve">服务态度</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6670" w:type="dxa"/>
            <w:vAlign w:val="center"/>
            <w:textDirection w:val="lrTb"/>
            <w:noWrap w:val="false"/>
          </w:tcPr>
          <w:p>
            <w:pPr>
              <w:pStyle w:val="1089"/>
              <w:widowControl/>
              <w:rPr>
                <w:rFonts w:ascii="宋体" w:hAnsi="宋体" w:cs="宋体"/>
                <w:color w:val="000000" w:themeColor="text1"/>
                <w:szCs w:val="21"/>
                <w:highlight w:val="none"/>
              </w:rPr>
            </w:pPr>
            <w:r>
              <w:rPr>
                <w:rStyle w:val="1121"/>
                <w:color w:val="000000" w:themeColor="text1"/>
                <w:highlight w:val="none"/>
                <w:lang w:bidi="ar"/>
              </w:rPr>
              <w:t xml:space="preserve">工作人员工作认真，服务热情周到，服从采购单位内部规定，运送搬装文明得8分，工作人员野蛮运装导致原材料受损或污染的经查实1次扣1分，扣完为止。工作人员进入采购人不服从采购人管理，无正当理由与采购人人员争执的，经查实1次扣3分，扣完为止。工作人员现场操作需保证时效性，延误一次扣1分，扣完为止。</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pStyle w:val="1089"/>
              <w:jc w:val="center"/>
              <w:widowControl/>
              <w:rPr>
                <w:rFonts w:ascii="宋体" w:hAnsi="宋体" w:cs="宋体"/>
                <w:color w:val="000000" w:themeColor="text1"/>
                <w:szCs w:val="21"/>
                <w:highlight w:val="none"/>
              </w:rPr>
            </w:pPr>
            <w:r>
              <w:rPr>
                <w:rFonts w:hint="eastAsia" w:ascii="宋体" w:hAnsi="宋体" w:cs="宋体"/>
                <w:color w:val="000000" w:themeColor="text1"/>
                <w:szCs w:val="21"/>
                <w:highlight w:val="none"/>
                <w:lang w:bidi="ar"/>
              </w:rPr>
              <w:t xml:space="preserve">8</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pStyle w:val="1089"/>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rPr>
            </w:r>
            <w:r/>
          </w:p>
        </w:tc>
      </w:tr>
      <w:tr>
        <w:trPr>
          <w:trHeight w:val="1530"/>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tcPr>
          <w:p>
            <w:pPr>
              <w:pStyle w:val="1089"/>
              <w:jc w:val="center"/>
              <w:widowControl/>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4</w:t>
            </w:r>
            <w:r>
              <w:rPr>
                <w:color w:val="000000" w:themeColor="text1"/>
              </w:rPr>
            </w:r>
            <w:r/>
          </w:p>
        </w:tc>
        <w:tc>
          <w:tcPr>
            <w:tcBorders>
              <w:top w:val="single" w:color="000000" w:sz="4" w:space="0"/>
              <w:left w:val="single" w:color="000000" w:sz="4" w:space="0"/>
              <w:bottom w:val="none" w:color="000000" w:sz="4" w:space="0"/>
              <w:right w:val="single" w:color="000000" w:sz="4" w:space="0"/>
            </w:tcBorders>
            <w:tcW w:w="1245" w:type="dxa"/>
            <w:vAlign w:val="center"/>
            <w:textDirection w:val="lrTb"/>
            <w:noWrap w:val="false"/>
          </w:tcPr>
          <w:p>
            <w:pPr>
              <w:pStyle w:val="1089"/>
              <w:jc w:val="center"/>
              <w:widowControl/>
              <w:rPr>
                <w:rFonts w:ascii="宋体" w:hAnsi="宋体" w:cs="宋体"/>
                <w:color w:val="000000" w:themeColor="text1"/>
                <w:szCs w:val="21"/>
                <w:highlight w:val="none"/>
              </w:rPr>
            </w:pPr>
            <w:r>
              <w:rPr>
                <w:rFonts w:hint="eastAsia" w:ascii="宋体" w:hAnsi="宋体" w:cs="宋体"/>
                <w:color w:val="000000" w:themeColor="text1"/>
                <w:szCs w:val="21"/>
                <w:highlight w:val="none"/>
                <w:lang w:bidi="ar"/>
              </w:rPr>
              <w:t xml:space="preserve">保证质量</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6670" w:type="dxa"/>
            <w:vAlign w:val="center"/>
            <w:textDirection w:val="lrTb"/>
            <w:noWrap w:val="false"/>
          </w:tcPr>
          <w:p>
            <w:pPr>
              <w:pStyle w:val="1089"/>
              <w:widowControl/>
              <w:rPr>
                <w:rFonts w:ascii="宋体" w:hAnsi="宋体" w:cs="宋体"/>
                <w:color w:val="000000" w:themeColor="text1"/>
                <w:szCs w:val="21"/>
                <w:highlight w:val="none"/>
              </w:rPr>
            </w:pPr>
            <w:r>
              <w:rPr>
                <w:rStyle w:val="1121"/>
                <w:color w:val="000000" w:themeColor="text1"/>
                <w:highlight w:val="none"/>
                <w:lang w:bidi="ar"/>
              </w:rPr>
              <w:t xml:space="preserve">保证商品质量，经过实验室功能检测，保证食材新鲜，产地直供，无以次（劣）充好现象，无过期或变质食品得</w:t>
            </w:r>
            <w:r>
              <w:rPr>
                <w:rFonts w:hint="eastAsia" w:ascii="宋体" w:hAnsi="宋体" w:cs="宋体"/>
                <w:color w:val="000000" w:themeColor="text1"/>
                <w:szCs w:val="21"/>
                <w:highlight w:val="none"/>
                <w:lang w:bidi="ar"/>
              </w:rPr>
              <w:t xml:space="preserve">10</w:t>
            </w:r>
            <w:r>
              <w:rPr>
                <w:rStyle w:val="1121"/>
                <w:color w:val="000000" w:themeColor="text1"/>
                <w:highlight w:val="none"/>
                <w:lang w:bidi="ar"/>
              </w:rPr>
              <w:t xml:space="preserve">分；发现一次假冒伪劣商品或过期商品此项不得分，并报采购人备案。所供原材料未经挑选出现腐烂、变质等现象或原材料来源不明的发生</w:t>
            </w:r>
            <w:r>
              <w:rPr>
                <w:rFonts w:hint="eastAsia" w:ascii="宋体" w:hAnsi="宋体" w:cs="宋体"/>
                <w:color w:val="000000" w:themeColor="text1"/>
                <w:szCs w:val="21"/>
                <w:highlight w:val="none"/>
                <w:lang w:bidi="ar"/>
              </w:rPr>
              <w:t xml:space="preserve">1</w:t>
            </w:r>
            <w:r>
              <w:rPr>
                <w:rStyle w:val="1121"/>
                <w:color w:val="000000" w:themeColor="text1"/>
                <w:highlight w:val="none"/>
                <w:lang w:bidi="ar"/>
              </w:rPr>
              <w:t xml:space="preserve">次扣</w:t>
            </w:r>
            <w:r>
              <w:rPr>
                <w:rFonts w:hint="eastAsia" w:ascii="宋体" w:hAnsi="宋体" w:cs="宋体"/>
                <w:color w:val="000000" w:themeColor="text1"/>
                <w:szCs w:val="21"/>
                <w:highlight w:val="none"/>
                <w:lang w:bidi="ar"/>
              </w:rPr>
              <w:t xml:space="preserve">2</w:t>
            </w:r>
            <w:r>
              <w:rPr>
                <w:rStyle w:val="1121"/>
                <w:color w:val="000000" w:themeColor="text1"/>
                <w:highlight w:val="none"/>
                <w:lang w:bidi="ar"/>
              </w:rPr>
              <w:t xml:space="preserve">分，以此类推，扣完为止。所有供应的货物的保质期绝不低于产品标注保质期的三分之</w:t>
            </w:r>
            <w:r>
              <w:rPr>
                <w:rStyle w:val="1121"/>
                <w:color w:val="000000" w:themeColor="text1"/>
                <w:highlight w:val="none"/>
                <w:lang w:bidi="ar"/>
              </w:rPr>
              <w:t xml:space="preserve">二</w:t>
            </w:r>
            <w:r>
              <w:rPr>
                <w:rStyle w:val="1121"/>
                <w:color w:val="000000" w:themeColor="text1"/>
                <w:highlight w:val="none"/>
                <w:lang w:bidi="ar"/>
              </w:rPr>
              <w:t xml:space="preserve">（自产品标注的生产日期算起），发现一次扣1分，扣完为止。（需注明发现时间及现场实物照片）</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pStyle w:val="1089"/>
              <w:jc w:val="center"/>
              <w:widowControl/>
              <w:rPr>
                <w:rFonts w:ascii="宋体" w:hAnsi="宋体" w:cs="宋体"/>
                <w:color w:val="000000" w:themeColor="text1"/>
                <w:szCs w:val="21"/>
                <w:highlight w:val="none"/>
              </w:rPr>
            </w:pPr>
            <w:r>
              <w:rPr>
                <w:rFonts w:hint="eastAsia" w:ascii="宋体" w:hAnsi="宋体" w:cs="宋体"/>
                <w:color w:val="000000" w:themeColor="text1"/>
                <w:szCs w:val="21"/>
                <w:highlight w:val="none"/>
                <w:lang w:bidi="ar"/>
              </w:rPr>
              <w:t xml:space="preserve">10</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pStyle w:val="1089"/>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rPr>
            </w:r>
            <w:r/>
          </w:p>
        </w:tc>
      </w:tr>
      <w:tr>
        <w:trPr>
          <w:trHeight w:val="510"/>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tcPr>
          <w:p>
            <w:pPr>
              <w:pStyle w:val="1089"/>
              <w:jc w:val="center"/>
              <w:widowControl/>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5</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pStyle w:val="1089"/>
              <w:jc w:val="center"/>
              <w:widowControl/>
              <w:rPr>
                <w:rFonts w:ascii="宋体" w:hAnsi="宋体" w:cs="宋体"/>
                <w:color w:val="000000" w:themeColor="text1"/>
                <w:szCs w:val="21"/>
                <w:highlight w:val="none"/>
              </w:rPr>
            </w:pPr>
            <w:r>
              <w:rPr>
                <w:rFonts w:hint="eastAsia" w:ascii="宋体" w:hAnsi="宋体" w:cs="宋体"/>
                <w:color w:val="000000" w:themeColor="text1"/>
                <w:szCs w:val="21"/>
                <w:highlight w:val="none"/>
                <w:lang w:bidi="ar"/>
              </w:rPr>
              <w:t xml:space="preserve">足斤足两</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6670" w:type="dxa"/>
            <w:vAlign w:val="center"/>
            <w:textDirection w:val="lrTb"/>
            <w:noWrap w:val="false"/>
          </w:tcPr>
          <w:p>
            <w:pPr>
              <w:pStyle w:val="1089"/>
              <w:widowControl/>
              <w:rPr>
                <w:rFonts w:ascii="宋体" w:hAnsi="宋体" w:cs="宋体"/>
                <w:color w:val="000000" w:themeColor="text1"/>
                <w:szCs w:val="21"/>
                <w:highlight w:val="none"/>
              </w:rPr>
            </w:pPr>
            <w:r>
              <w:rPr>
                <w:rStyle w:val="1121"/>
                <w:color w:val="000000" w:themeColor="text1"/>
                <w:highlight w:val="none"/>
                <w:lang w:bidi="ar"/>
              </w:rPr>
              <w:t xml:space="preserve">送货无短斤缺两现象8分（份量短缺达到该类食材配送总量5%以上，有一次扣2分，以此类推，扣完为止）。</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pStyle w:val="1089"/>
              <w:jc w:val="center"/>
              <w:widowControl/>
              <w:rPr>
                <w:rFonts w:ascii="宋体" w:hAnsi="宋体" w:cs="宋体"/>
                <w:color w:val="000000" w:themeColor="text1"/>
                <w:szCs w:val="21"/>
                <w:highlight w:val="none"/>
              </w:rPr>
            </w:pPr>
            <w:r>
              <w:rPr>
                <w:rFonts w:hint="eastAsia" w:ascii="宋体" w:hAnsi="宋体" w:cs="宋体"/>
                <w:color w:val="000000" w:themeColor="text1"/>
                <w:szCs w:val="21"/>
                <w:highlight w:val="none"/>
                <w:lang w:bidi="ar"/>
              </w:rPr>
              <w:t xml:space="preserve">8</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pStyle w:val="1089"/>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rPr>
            </w:r>
            <w:r/>
          </w:p>
        </w:tc>
      </w:tr>
      <w:tr>
        <w:trPr>
          <w:trHeight w:val="1140"/>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tcPr>
          <w:p>
            <w:pPr>
              <w:pStyle w:val="1089"/>
              <w:jc w:val="center"/>
              <w:widowControl/>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6</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pStyle w:val="1089"/>
              <w:jc w:val="center"/>
              <w:widowControl/>
              <w:rPr>
                <w:rFonts w:ascii="宋体" w:hAnsi="宋体" w:cs="宋体"/>
                <w:color w:val="000000" w:themeColor="text1"/>
                <w:szCs w:val="21"/>
                <w:highlight w:val="none"/>
              </w:rPr>
            </w:pPr>
            <w:r>
              <w:rPr>
                <w:rFonts w:hint="eastAsia" w:ascii="宋体" w:hAnsi="宋体" w:cs="宋体"/>
                <w:color w:val="000000" w:themeColor="text1"/>
                <w:szCs w:val="21"/>
                <w:highlight w:val="none"/>
                <w:lang w:bidi="ar"/>
              </w:rPr>
              <w:t xml:space="preserve">工作细致</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6670" w:type="dxa"/>
            <w:vAlign w:val="center"/>
            <w:textDirection w:val="lrTb"/>
            <w:noWrap w:val="false"/>
          </w:tcPr>
          <w:p>
            <w:pPr>
              <w:pStyle w:val="1089"/>
              <w:widowControl/>
              <w:rPr>
                <w:rFonts w:ascii="宋体" w:hAnsi="宋体" w:cs="宋体"/>
                <w:color w:val="000000" w:themeColor="text1"/>
                <w:szCs w:val="21"/>
                <w:highlight w:val="none"/>
              </w:rPr>
            </w:pPr>
            <w:r>
              <w:rPr>
                <w:rStyle w:val="1121"/>
                <w:color w:val="000000" w:themeColor="text1"/>
                <w:highlight w:val="none"/>
                <w:lang w:bidi="ar"/>
              </w:rPr>
              <w:t xml:space="preserve">货物配送原材料清单与实际配送无差错，未按采购人申购单配送的，一次扣1分，扣完为止；未按采购人要求每</w:t>
            </w:r>
            <w:r>
              <w:rPr>
                <w:rStyle w:val="1121"/>
                <w:color w:val="000000" w:themeColor="text1"/>
                <w:highlight w:val="none"/>
                <w:lang w:bidi="ar"/>
              </w:rPr>
              <w:t xml:space="preserve">月</w:t>
            </w:r>
            <w:r>
              <w:rPr>
                <w:rStyle w:val="1121"/>
                <w:color w:val="000000" w:themeColor="text1"/>
                <w:highlight w:val="none"/>
                <w:lang w:bidi="ar"/>
              </w:rPr>
              <w:t xml:space="preserve">提供各类食材的报价清单（报价清单需要涵盖所以配送食材原料），若逾期或不报价，每次扣2分，扣完为止。</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pStyle w:val="1089"/>
              <w:jc w:val="center"/>
              <w:widowControl/>
              <w:rPr>
                <w:rFonts w:ascii="宋体" w:hAnsi="宋体" w:cs="宋体"/>
                <w:color w:val="000000" w:themeColor="text1"/>
                <w:szCs w:val="21"/>
                <w:highlight w:val="none"/>
              </w:rPr>
            </w:pPr>
            <w:r>
              <w:rPr>
                <w:rFonts w:hint="eastAsia" w:ascii="宋体" w:hAnsi="宋体" w:cs="宋体"/>
                <w:color w:val="000000" w:themeColor="text1"/>
                <w:szCs w:val="21"/>
                <w:highlight w:val="none"/>
                <w:lang w:bidi="ar"/>
              </w:rPr>
              <w:t xml:space="preserve">10</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pStyle w:val="1089"/>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rPr>
            </w:r>
            <w:r/>
          </w:p>
        </w:tc>
      </w:tr>
      <w:tr>
        <w:trPr>
          <w:trHeight w:val="510"/>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tcPr>
          <w:p>
            <w:pPr>
              <w:pStyle w:val="1089"/>
              <w:jc w:val="center"/>
              <w:widowControl/>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7</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pStyle w:val="1089"/>
              <w:jc w:val="center"/>
              <w:widowControl/>
              <w:rPr>
                <w:rFonts w:ascii="宋体" w:hAnsi="宋体" w:cs="宋体"/>
                <w:color w:val="000000" w:themeColor="text1"/>
                <w:szCs w:val="21"/>
                <w:highlight w:val="none"/>
              </w:rPr>
            </w:pPr>
            <w:r>
              <w:rPr>
                <w:rFonts w:hint="eastAsia" w:ascii="宋体" w:hAnsi="宋体" w:cs="宋体"/>
                <w:color w:val="000000" w:themeColor="text1"/>
                <w:szCs w:val="21"/>
                <w:highlight w:val="none"/>
                <w:lang w:bidi="ar"/>
              </w:rPr>
              <w:t xml:space="preserve">单据清晰</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6670" w:type="dxa"/>
            <w:vAlign w:val="center"/>
            <w:textDirection w:val="lrTb"/>
            <w:noWrap w:val="false"/>
          </w:tcPr>
          <w:p>
            <w:pPr>
              <w:pStyle w:val="1089"/>
              <w:widowControl/>
              <w:rPr>
                <w:rFonts w:ascii="宋体" w:hAnsi="宋体" w:cs="宋体"/>
                <w:color w:val="000000" w:themeColor="text1"/>
                <w:szCs w:val="21"/>
                <w:highlight w:val="none"/>
              </w:rPr>
            </w:pPr>
            <w:r>
              <w:rPr>
                <w:rStyle w:val="1121"/>
                <w:color w:val="000000" w:themeColor="text1"/>
                <w:highlight w:val="none"/>
                <w:lang w:bidi="ar"/>
              </w:rPr>
              <w:t xml:space="preserve">送货单（结算凭证）项目齐全，机器打印清晰，提供正规发票得6分，否则不得分。</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pStyle w:val="1089"/>
              <w:jc w:val="center"/>
              <w:widowControl/>
              <w:rPr>
                <w:rFonts w:ascii="宋体" w:hAnsi="宋体" w:cs="宋体"/>
                <w:color w:val="000000" w:themeColor="text1"/>
                <w:szCs w:val="21"/>
                <w:highlight w:val="none"/>
              </w:rPr>
            </w:pPr>
            <w:r>
              <w:rPr>
                <w:rFonts w:hint="eastAsia" w:ascii="宋体" w:hAnsi="宋体" w:cs="宋体"/>
                <w:color w:val="000000" w:themeColor="text1"/>
                <w:szCs w:val="21"/>
                <w:highlight w:val="none"/>
                <w:lang w:bidi="ar"/>
              </w:rPr>
              <w:t xml:space="preserve">4</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pStyle w:val="1089"/>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rPr>
            </w:r>
            <w:r/>
          </w:p>
        </w:tc>
      </w:tr>
      <w:tr>
        <w:trPr>
          <w:trHeight w:val="510"/>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tcPr>
          <w:p>
            <w:pPr>
              <w:pStyle w:val="1089"/>
              <w:jc w:val="center"/>
              <w:widowControl/>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8</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pStyle w:val="1089"/>
              <w:jc w:val="center"/>
              <w:widowControl/>
              <w:rPr>
                <w:rFonts w:ascii="宋体" w:hAnsi="宋体" w:cs="宋体"/>
                <w:color w:val="000000" w:themeColor="text1"/>
                <w:szCs w:val="21"/>
                <w:highlight w:val="none"/>
              </w:rPr>
            </w:pPr>
            <w:r>
              <w:rPr>
                <w:rFonts w:hint="eastAsia" w:ascii="宋体" w:hAnsi="宋体" w:cs="宋体"/>
                <w:color w:val="000000" w:themeColor="text1"/>
                <w:szCs w:val="21"/>
                <w:highlight w:val="none"/>
                <w:lang w:bidi="ar"/>
              </w:rPr>
              <w:t xml:space="preserve">品牌规范</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6670" w:type="dxa"/>
            <w:vAlign w:val="center"/>
            <w:textDirection w:val="lrTb"/>
            <w:noWrap w:val="false"/>
          </w:tcPr>
          <w:p>
            <w:pPr>
              <w:pStyle w:val="1089"/>
              <w:widowControl/>
              <w:rPr>
                <w:rFonts w:ascii="宋体" w:hAnsi="宋体" w:cs="宋体"/>
                <w:color w:val="000000" w:themeColor="text1"/>
                <w:szCs w:val="21"/>
                <w:highlight w:val="none"/>
              </w:rPr>
            </w:pPr>
            <w:r>
              <w:rPr>
                <w:rStyle w:val="1121"/>
                <w:color w:val="000000" w:themeColor="text1"/>
                <w:highlight w:val="none"/>
                <w:lang w:bidi="ar"/>
              </w:rPr>
              <w:t xml:space="preserve">按照采购人公布的目录品牌规格采购、供货得6分。擅自更换品牌规格的发现</w:t>
            </w:r>
            <w:r>
              <w:rPr>
                <w:rFonts w:hint="eastAsia" w:ascii="宋体" w:hAnsi="宋体" w:cs="宋体"/>
                <w:color w:val="000000" w:themeColor="text1"/>
                <w:szCs w:val="21"/>
                <w:highlight w:val="none"/>
                <w:lang w:bidi="ar"/>
              </w:rPr>
              <w:t xml:space="preserve">1</w:t>
            </w:r>
            <w:r>
              <w:rPr>
                <w:rStyle w:val="1121"/>
                <w:color w:val="000000" w:themeColor="text1"/>
                <w:highlight w:val="none"/>
                <w:lang w:bidi="ar"/>
              </w:rPr>
              <w:t xml:space="preserve">次扣</w:t>
            </w:r>
            <w:r>
              <w:rPr>
                <w:rFonts w:hint="eastAsia" w:ascii="宋体" w:hAnsi="宋体" w:cs="宋体"/>
                <w:color w:val="000000" w:themeColor="text1"/>
                <w:szCs w:val="21"/>
                <w:highlight w:val="none"/>
                <w:lang w:bidi="ar"/>
              </w:rPr>
              <w:t xml:space="preserve">1</w:t>
            </w:r>
            <w:r>
              <w:rPr>
                <w:rStyle w:val="1121"/>
                <w:color w:val="000000" w:themeColor="text1"/>
                <w:highlight w:val="none"/>
                <w:lang w:bidi="ar"/>
              </w:rPr>
              <w:t xml:space="preserve">分，扣完为止。</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pStyle w:val="1089"/>
              <w:jc w:val="center"/>
              <w:widowControl/>
              <w:rPr>
                <w:rFonts w:ascii="宋体" w:hAnsi="宋体" w:cs="宋体"/>
                <w:color w:val="000000" w:themeColor="text1"/>
                <w:szCs w:val="21"/>
                <w:highlight w:val="none"/>
              </w:rPr>
            </w:pPr>
            <w:r>
              <w:rPr>
                <w:rFonts w:hint="eastAsia" w:ascii="宋体" w:hAnsi="宋体" w:cs="宋体"/>
                <w:color w:val="000000" w:themeColor="text1"/>
                <w:szCs w:val="21"/>
                <w:highlight w:val="none"/>
                <w:lang w:bidi="ar"/>
              </w:rPr>
              <w:t xml:space="preserve">6</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pStyle w:val="1089"/>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rPr>
            </w:r>
            <w:r/>
          </w:p>
        </w:tc>
      </w:tr>
      <w:tr>
        <w:trPr>
          <w:trHeight w:val="1530"/>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tcPr>
          <w:p>
            <w:pPr>
              <w:pStyle w:val="1089"/>
              <w:jc w:val="center"/>
              <w:widowControl/>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9</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pStyle w:val="1089"/>
              <w:jc w:val="center"/>
              <w:widowControl/>
              <w:rPr>
                <w:rFonts w:ascii="宋体" w:hAnsi="宋体" w:cs="宋体"/>
                <w:color w:val="000000" w:themeColor="text1"/>
                <w:szCs w:val="21"/>
                <w:highlight w:val="none"/>
              </w:rPr>
            </w:pPr>
            <w:r>
              <w:rPr>
                <w:rFonts w:hint="eastAsia" w:ascii="宋体" w:hAnsi="宋体" w:cs="宋体"/>
                <w:color w:val="000000" w:themeColor="text1"/>
                <w:szCs w:val="21"/>
                <w:highlight w:val="none"/>
                <w:lang w:bidi="ar"/>
              </w:rPr>
              <w:t xml:space="preserve">索证索票</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6670" w:type="dxa"/>
            <w:vAlign w:val="center"/>
            <w:textDirection w:val="lrTb"/>
            <w:noWrap w:val="false"/>
          </w:tcPr>
          <w:p>
            <w:pPr>
              <w:pStyle w:val="1089"/>
              <w:widowControl/>
              <w:rPr>
                <w:rFonts w:ascii="宋体" w:hAnsi="宋体" w:cs="宋体"/>
                <w:color w:val="000000" w:themeColor="text1"/>
                <w:szCs w:val="21"/>
                <w:highlight w:val="none"/>
              </w:rPr>
            </w:pPr>
            <w:r>
              <w:rPr>
                <w:rStyle w:val="1121"/>
                <w:color w:val="000000" w:themeColor="text1"/>
                <w:highlight w:val="none"/>
                <w:lang w:bidi="ar"/>
              </w:rPr>
              <w:t xml:space="preserve">按照相关法律法规规定及监管部门要求，向采购人提供原材料的检测报告或产品合格证的得6分，每少一次扣0.5分，扣完为止；供应商应该按照采购人的要求，建立完整的各类物品</w:t>
            </w:r>
            <w:r>
              <w:rPr>
                <w:rStyle w:val="1121"/>
                <w:color w:val="000000" w:themeColor="text1"/>
                <w:highlight w:val="none"/>
                <w:lang w:bidi="ar"/>
              </w:rPr>
              <w:t xml:space="preserve">追溯体系</w:t>
            </w:r>
            <w:r>
              <w:rPr>
                <w:rStyle w:val="1121"/>
                <w:color w:val="000000" w:themeColor="text1"/>
                <w:highlight w:val="none"/>
                <w:lang w:bidi="ar"/>
              </w:rPr>
              <w:t xml:space="preserve">，</w:t>
            </w:r>
            <w:r>
              <w:rPr>
                <w:rFonts w:hint="eastAsia" w:ascii="宋体" w:hAnsi="宋体"/>
                <w:color w:val="000000" w:themeColor="text1"/>
                <w:szCs w:val="21"/>
                <w:highlight w:val="none"/>
              </w:rPr>
              <w:t xml:space="preserve">提供</w:t>
            </w:r>
            <w:r>
              <w:rPr>
                <w:rFonts w:ascii="宋体" w:hAnsi="宋体"/>
                <w:color w:val="000000" w:themeColor="text1"/>
                <w:szCs w:val="21"/>
                <w:highlight w:val="none"/>
              </w:rPr>
              <w:t xml:space="preserve">实验室检测报告，</w:t>
            </w:r>
            <w:r>
              <w:rPr>
                <w:rStyle w:val="1121"/>
                <w:color w:val="000000" w:themeColor="text1"/>
                <w:highlight w:val="none"/>
                <w:lang w:bidi="ar"/>
              </w:rPr>
              <w:t xml:space="preserve">建立专门台账，按食品进货索证和台账登记本格式如实记录配送给采购人的各类物品，留存相关检验合格证明、资质证明、营业执照等有效资料，并可追踪溯源，采购人有权定期检查，发现问题每次扣1分，扣完为止。</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pStyle w:val="1089"/>
              <w:jc w:val="center"/>
              <w:widowControl/>
              <w:rPr>
                <w:rFonts w:ascii="宋体" w:hAnsi="宋体" w:cs="宋体"/>
                <w:color w:val="000000" w:themeColor="text1"/>
                <w:szCs w:val="21"/>
                <w:highlight w:val="none"/>
              </w:rPr>
            </w:pPr>
            <w:r>
              <w:rPr>
                <w:rFonts w:hint="eastAsia" w:ascii="宋体" w:hAnsi="宋体" w:cs="宋体"/>
                <w:color w:val="000000" w:themeColor="text1"/>
                <w:szCs w:val="21"/>
                <w:highlight w:val="none"/>
                <w:lang w:bidi="ar"/>
              </w:rPr>
              <w:t xml:space="preserve">6</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pStyle w:val="1089"/>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rPr>
            </w:r>
            <w:r/>
          </w:p>
        </w:tc>
      </w:tr>
      <w:tr>
        <w:trPr>
          <w:trHeight w:val="530"/>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tcPr>
          <w:p>
            <w:pPr>
              <w:pStyle w:val="1089"/>
              <w:jc w:val="center"/>
              <w:widowControl/>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10</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pStyle w:val="1089"/>
              <w:jc w:val="center"/>
              <w:widowControl/>
              <w:rPr>
                <w:rFonts w:ascii="宋体" w:hAnsi="宋体" w:cs="宋体"/>
                <w:color w:val="000000" w:themeColor="text1"/>
                <w:szCs w:val="21"/>
                <w:highlight w:val="none"/>
              </w:rPr>
            </w:pPr>
            <w:r>
              <w:rPr>
                <w:rFonts w:hint="eastAsia" w:ascii="宋体" w:hAnsi="宋体" w:cs="宋体"/>
                <w:color w:val="000000" w:themeColor="text1"/>
                <w:szCs w:val="21"/>
                <w:highlight w:val="none"/>
                <w:lang w:bidi="ar"/>
              </w:rPr>
              <w:t xml:space="preserve">应急处置</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6670" w:type="dxa"/>
            <w:vAlign w:val="center"/>
            <w:textDirection w:val="lrTb"/>
            <w:noWrap w:val="false"/>
          </w:tcPr>
          <w:p>
            <w:pPr>
              <w:pStyle w:val="1089"/>
              <w:widowControl/>
              <w:rPr>
                <w:rFonts w:ascii="宋体" w:hAnsi="宋体" w:cs="宋体"/>
                <w:color w:val="000000" w:themeColor="text1"/>
                <w:szCs w:val="21"/>
                <w:highlight w:val="none"/>
              </w:rPr>
            </w:pPr>
            <w:r>
              <w:rPr>
                <w:rFonts w:hint="eastAsia" w:ascii="宋体" w:hAnsi="宋体" w:cs="宋体"/>
                <w:color w:val="000000" w:themeColor="text1"/>
                <w:szCs w:val="21"/>
                <w:highlight w:val="none"/>
                <w:lang w:bidi="ar"/>
              </w:rPr>
              <w:t xml:space="preserve">对于突发事件能够快速处置，明确专门人员应急处置机制，明确应急处置流程，细化相应岗位人员在食品安全事故应急处置中的职责，落实应急处置措施，快速反应，妥善处置，满分4分。</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pStyle w:val="1089"/>
              <w:jc w:val="center"/>
              <w:widowControl/>
              <w:rPr>
                <w:rFonts w:ascii="宋体" w:hAnsi="宋体" w:cs="宋体"/>
                <w:color w:val="000000" w:themeColor="text1"/>
                <w:szCs w:val="21"/>
                <w:highlight w:val="none"/>
              </w:rPr>
            </w:pPr>
            <w:r>
              <w:rPr>
                <w:rFonts w:hint="eastAsia" w:ascii="宋体" w:hAnsi="宋体" w:cs="宋体"/>
                <w:color w:val="000000" w:themeColor="text1"/>
                <w:szCs w:val="21"/>
                <w:highlight w:val="none"/>
                <w:lang w:bidi="ar"/>
              </w:rPr>
              <w:t xml:space="preserve">4</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pStyle w:val="1089"/>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rPr>
            </w:r>
            <w:r/>
          </w:p>
        </w:tc>
      </w:tr>
      <w:tr>
        <w:trPr>
          <w:trHeight w:val="765"/>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tcPr>
          <w:p>
            <w:pPr>
              <w:pStyle w:val="1089"/>
              <w:jc w:val="center"/>
              <w:widowControl/>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11</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pStyle w:val="1089"/>
              <w:jc w:val="center"/>
              <w:widowControl/>
              <w:rPr>
                <w:rFonts w:ascii="宋体" w:hAnsi="宋体" w:cs="宋体"/>
                <w:color w:val="000000" w:themeColor="text1"/>
                <w:szCs w:val="21"/>
                <w:highlight w:val="none"/>
              </w:rPr>
            </w:pPr>
            <w:r>
              <w:rPr>
                <w:rFonts w:hint="eastAsia" w:ascii="宋体" w:hAnsi="宋体" w:cs="宋体"/>
                <w:color w:val="000000" w:themeColor="text1"/>
                <w:szCs w:val="21"/>
                <w:highlight w:val="none"/>
                <w:lang w:bidi="ar"/>
              </w:rPr>
              <w:t xml:space="preserve">结算精准</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6670" w:type="dxa"/>
            <w:vAlign w:val="center"/>
            <w:textDirection w:val="lrTb"/>
            <w:noWrap w:val="false"/>
          </w:tcPr>
          <w:p>
            <w:pPr>
              <w:pStyle w:val="1089"/>
              <w:widowControl/>
              <w:rPr>
                <w:rFonts w:ascii="宋体" w:hAnsi="宋体" w:cs="宋体"/>
                <w:color w:val="000000" w:themeColor="text1"/>
                <w:szCs w:val="21"/>
                <w:highlight w:val="none"/>
              </w:rPr>
            </w:pPr>
            <w:r>
              <w:rPr>
                <w:rStyle w:val="1121"/>
                <w:color w:val="000000" w:themeColor="text1"/>
                <w:highlight w:val="none"/>
                <w:lang w:bidi="ar"/>
              </w:rPr>
              <w:t xml:space="preserve">送货单上单价、月底结算价格与采购人核定价一致，满分6分（擅自涨价，每次扣2分，以此类推，扣完为止）。每月10日前，将对账单发送至采购人，延误1天扣1分。</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pStyle w:val="1089"/>
              <w:jc w:val="center"/>
              <w:widowControl/>
              <w:rPr>
                <w:rFonts w:ascii="宋体" w:hAnsi="宋体" w:cs="宋体"/>
                <w:color w:val="000000" w:themeColor="text1"/>
                <w:szCs w:val="21"/>
                <w:highlight w:val="none"/>
              </w:rPr>
            </w:pPr>
            <w:r>
              <w:rPr>
                <w:rFonts w:hint="eastAsia" w:ascii="宋体" w:hAnsi="宋体" w:cs="宋体"/>
                <w:color w:val="000000" w:themeColor="text1"/>
                <w:szCs w:val="21"/>
                <w:highlight w:val="none"/>
                <w:lang w:bidi="ar"/>
              </w:rPr>
              <w:t xml:space="preserve">6</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pStyle w:val="1089"/>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rPr>
            </w:r>
            <w:r/>
          </w:p>
        </w:tc>
      </w:tr>
      <w:tr>
        <w:trPr>
          <w:trHeight w:val="765"/>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tcPr>
          <w:p>
            <w:pPr>
              <w:pStyle w:val="1089"/>
              <w:jc w:val="center"/>
              <w:widowControl/>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12</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pStyle w:val="1089"/>
              <w:jc w:val="center"/>
              <w:widowControl/>
              <w:rPr>
                <w:rFonts w:ascii="宋体" w:hAnsi="宋体" w:cs="宋体"/>
                <w:color w:val="000000" w:themeColor="text1"/>
                <w:szCs w:val="21"/>
                <w:highlight w:val="none"/>
              </w:rPr>
            </w:pPr>
            <w:r>
              <w:rPr>
                <w:rFonts w:hint="eastAsia" w:ascii="宋体" w:hAnsi="宋体" w:cs="宋体"/>
                <w:color w:val="000000" w:themeColor="text1"/>
                <w:szCs w:val="21"/>
                <w:highlight w:val="none"/>
                <w:lang w:bidi="ar"/>
              </w:rPr>
              <w:t xml:space="preserve">安全清洁</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6670" w:type="dxa"/>
            <w:vAlign w:val="center"/>
            <w:textDirection w:val="lrTb"/>
            <w:noWrap w:val="false"/>
          </w:tcPr>
          <w:p>
            <w:pPr>
              <w:pStyle w:val="1089"/>
              <w:widowControl/>
              <w:rPr>
                <w:rFonts w:ascii="宋体" w:hAnsi="宋体" w:cs="宋体"/>
                <w:color w:val="000000" w:themeColor="text1"/>
                <w:szCs w:val="21"/>
                <w:highlight w:val="none"/>
              </w:rPr>
            </w:pPr>
            <w:r>
              <w:rPr>
                <w:rStyle w:val="1121"/>
                <w:color w:val="000000" w:themeColor="text1"/>
                <w:highlight w:val="none"/>
                <w:lang w:bidi="ar"/>
              </w:rPr>
              <w:t xml:space="preserve">运输工具、贮物筐箱、包装材料等保持清洁卫生，满分4分。（抽查到不符要求的每次扣1分，以此类推，扣完为止）。运输过程中，防止有油污血水等污染运输通道，发现一次扣2分，扣完为止。</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pStyle w:val="1089"/>
              <w:jc w:val="center"/>
              <w:widowControl/>
              <w:rPr>
                <w:rFonts w:ascii="宋体" w:hAnsi="宋体" w:cs="宋体"/>
                <w:color w:val="000000" w:themeColor="text1"/>
                <w:szCs w:val="21"/>
                <w:highlight w:val="none"/>
              </w:rPr>
            </w:pPr>
            <w:r>
              <w:rPr>
                <w:rFonts w:hint="eastAsia" w:ascii="宋体" w:hAnsi="宋体" w:cs="宋体"/>
                <w:color w:val="000000" w:themeColor="text1"/>
                <w:szCs w:val="21"/>
                <w:highlight w:val="none"/>
                <w:lang w:bidi="ar"/>
              </w:rPr>
              <w:t xml:space="preserve">4</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pStyle w:val="1089"/>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rPr>
            </w:r>
            <w:r/>
          </w:p>
        </w:tc>
      </w:tr>
      <w:tr>
        <w:trPr>
          <w:trHeight w:val="765"/>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tcPr>
          <w:p>
            <w:pPr>
              <w:pStyle w:val="1089"/>
              <w:jc w:val="center"/>
              <w:widowControl/>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13</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pStyle w:val="1089"/>
              <w:jc w:val="center"/>
              <w:widowControl/>
              <w:rPr>
                <w:rFonts w:ascii="宋体" w:hAnsi="宋体" w:cs="宋体"/>
                <w:color w:val="000000" w:themeColor="text1"/>
                <w:szCs w:val="21"/>
                <w:highlight w:val="none"/>
              </w:rPr>
            </w:pPr>
            <w:r>
              <w:rPr>
                <w:rFonts w:hint="eastAsia" w:ascii="宋体" w:hAnsi="宋体" w:cs="宋体"/>
                <w:color w:val="000000" w:themeColor="text1"/>
                <w:szCs w:val="21"/>
                <w:highlight w:val="none"/>
                <w:lang w:bidi="ar"/>
              </w:rPr>
              <w:t xml:space="preserve">沟通联系</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6670" w:type="dxa"/>
            <w:vAlign w:val="center"/>
            <w:textDirection w:val="lrTb"/>
            <w:noWrap w:val="false"/>
          </w:tcPr>
          <w:p>
            <w:pPr>
              <w:pStyle w:val="1089"/>
              <w:widowControl/>
              <w:rPr>
                <w:rFonts w:ascii="宋体" w:hAnsi="宋体" w:cs="宋体"/>
                <w:color w:val="000000" w:themeColor="text1"/>
                <w:szCs w:val="21"/>
                <w:highlight w:val="none"/>
              </w:rPr>
            </w:pPr>
            <w:r>
              <w:rPr>
                <w:rStyle w:val="1121"/>
                <w:color w:val="000000" w:themeColor="text1"/>
                <w:highlight w:val="none"/>
                <w:lang w:bidi="ar"/>
              </w:rPr>
              <w:t xml:space="preserve">如目录没有采购人所需商品，事先与采购人联系并谈妥商品的品牌、品级、规格、价格等事项，然后发货4分。配送公司单方定价后再送货不得分。</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pStyle w:val="1089"/>
              <w:jc w:val="center"/>
              <w:widowControl/>
              <w:rPr>
                <w:rFonts w:ascii="宋体" w:hAnsi="宋体" w:cs="宋体"/>
                <w:color w:val="000000" w:themeColor="text1"/>
                <w:szCs w:val="21"/>
                <w:highlight w:val="none"/>
              </w:rPr>
            </w:pPr>
            <w:r>
              <w:rPr>
                <w:rFonts w:hint="eastAsia" w:ascii="宋体" w:hAnsi="宋体" w:cs="宋体"/>
                <w:color w:val="000000" w:themeColor="text1"/>
                <w:szCs w:val="21"/>
                <w:highlight w:val="none"/>
                <w:lang w:bidi="ar"/>
              </w:rPr>
              <w:t xml:space="preserve">4</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pStyle w:val="1089"/>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rPr>
            </w:r>
            <w:r/>
          </w:p>
        </w:tc>
      </w:tr>
      <w:tr>
        <w:trPr>
          <w:trHeight w:val="765"/>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tcPr>
          <w:p>
            <w:pPr>
              <w:pStyle w:val="1089"/>
              <w:jc w:val="center"/>
              <w:widowControl/>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14</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pStyle w:val="1089"/>
              <w:jc w:val="center"/>
              <w:widowControl/>
              <w:rPr>
                <w:rFonts w:ascii="宋体" w:hAnsi="宋体" w:cs="宋体"/>
                <w:color w:val="000000" w:themeColor="text1"/>
                <w:szCs w:val="21"/>
                <w:highlight w:val="none"/>
              </w:rPr>
            </w:pPr>
            <w:r>
              <w:rPr>
                <w:rFonts w:hint="eastAsia" w:ascii="宋体" w:hAnsi="宋体" w:cs="宋体"/>
                <w:color w:val="000000" w:themeColor="text1"/>
                <w:szCs w:val="21"/>
                <w:highlight w:val="none"/>
                <w:lang w:bidi="ar"/>
              </w:rPr>
              <w:t xml:space="preserve">及时整改</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6670" w:type="dxa"/>
            <w:vAlign w:val="center"/>
            <w:textDirection w:val="lrTb"/>
            <w:noWrap w:val="false"/>
          </w:tcPr>
          <w:p>
            <w:pPr>
              <w:pStyle w:val="1089"/>
              <w:widowControl/>
              <w:rPr>
                <w:rFonts w:ascii="宋体" w:hAnsi="宋体" w:cs="宋体"/>
                <w:color w:val="000000" w:themeColor="text1"/>
                <w:szCs w:val="21"/>
                <w:highlight w:val="none"/>
              </w:rPr>
            </w:pPr>
            <w:r>
              <w:rPr>
                <w:rStyle w:val="1121"/>
                <w:color w:val="000000" w:themeColor="text1"/>
                <w:highlight w:val="none"/>
                <w:lang w:bidi="ar"/>
              </w:rPr>
              <w:t xml:space="preserve">对采购人的意见、建议虚心接受，运作过程中出现的新情况新问题及时主动沟通、协调有效果，及时整改见实效4分，整改效果不明显扣1分，未见整改效果不得分。</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pStyle w:val="1089"/>
              <w:jc w:val="center"/>
              <w:widowControl/>
              <w:rPr>
                <w:rFonts w:ascii="宋体" w:hAnsi="宋体" w:cs="宋体"/>
                <w:color w:val="000000" w:themeColor="text1"/>
                <w:szCs w:val="21"/>
                <w:highlight w:val="none"/>
              </w:rPr>
            </w:pPr>
            <w:r>
              <w:rPr>
                <w:rFonts w:hint="eastAsia" w:ascii="宋体" w:hAnsi="宋体" w:cs="宋体"/>
                <w:color w:val="000000" w:themeColor="text1"/>
                <w:szCs w:val="21"/>
                <w:highlight w:val="none"/>
                <w:lang w:bidi="ar"/>
              </w:rPr>
              <w:t xml:space="preserve">4</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pStyle w:val="1089"/>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rPr>
            </w:r>
            <w:r/>
          </w:p>
        </w:tc>
      </w:tr>
      <w:tr>
        <w:trPr>
          <w:trHeight w:val="510"/>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tcPr>
          <w:p>
            <w:pPr>
              <w:pStyle w:val="1089"/>
              <w:jc w:val="center"/>
              <w:widowControl/>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15</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pStyle w:val="1089"/>
              <w:jc w:val="center"/>
              <w:widowControl/>
              <w:rPr>
                <w:rFonts w:ascii="宋体" w:hAnsi="宋体" w:cs="宋体"/>
                <w:color w:val="000000" w:themeColor="text1"/>
                <w:szCs w:val="21"/>
                <w:highlight w:val="none"/>
              </w:rPr>
            </w:pPr>
            <w:r>
              <w:rPr>
                <w:rFonts w:hint="eastAsia" w:ascii="宋体" w:hAnsi="宋体" w:cs="宋体"/>
                <w:color w:val="000000" w:themeColor="text1"/>
                <w:szCs w:val="21"/>
                <w:highlight w:val="none"/>
                <w:lang w:bidi="ar"/>
              </w:rPr>
              <w:t xml:space="preserve">诚信经营</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6670" w:type="dxa"/>
            <w:vAlign w:val="center"/>
            <w:textDirection w:val="lrTb"/>
            <w:noWrap w:val="false"/>
          </w:tcPr>
          <w:p>
            <w:pPr>
              <w:pStyle w:val="1089"/>
              <w:widowControl/>
              <w:rPr>
                <w:rFonts w:ascii="宋体" w:hAnsi="宋体" w:cs="宋体"/>
                <w:color w:val="000000" w:themeColor="text1"/>
                <w:szCs w:val="21"/>
                <w:highlight w:val="none"/>
              </w:rPr>
            </w:pPr>
            <w:r>
              <w:rPr>
                <w:rStyle w:val="1121"/>
                <w:color w:val="000000" w:themeColor="text1"/>
                <w:highlight w:val="none"/>
                <w:lang w:bidi="ar"/>
              </w:rPr>
              <w:t xml:space="preserve">不得将部分商品或部分采购人的供应权限转让或分包给他人经营8分（如有违反不得分，并考虑取消配送资格）。</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pStyle w:val="1089"/>
              <w:jc w:val="center"/>
              <w:widowControl/>
              <w:rPr>
                <w:rFonts w:ascii="宋体" w:hAnsi="宋体" w:cs="宋体"/>
                <w:color w:val="000000" w:themeColor="text1"/>
                <w:szCs w:val="21"/>
                <w:highlight w:val="none"/>
              </w:rPr>
            </w:pPr>
            <w:r>
              <w:rPr>
                <w:rFonts w:hint="eastAsia" w:ascii="宋体" w:hAnsi="宋体" w:cs="宋体"/>
                <w:color w:val="000000" w:themeColor="text1"/>
                <w:szCs w:val="21"/>
                <w:highlight w:val="none"/>
                <w:lang w:bidi="ar"/>
              </w:rPr>
              <w:t xml:space="preserve">8</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pStyle w:val="1089"/>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rPr>
            </w:r>
            <w:r/>
          </w:p>
        </w:tc>
      </w:tr>
      <w:tr>
        <w:trPr>
          <w:trHeight w:val="760"/>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tcPr>
          <w:p>
            <w:pPr>
              <w:pStyle w:val="1089"/>
              <w:jc w:val="cente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pStyle w:val="1089"/>
              <w:jc w:val="center"/>
              <w:rPr>
                <w:rFonts w:ascii="宋体" w:hAnsi="宋体" w:cs="Calibri"/>
                <w:color w:val="000000" w:themeColor="text1"/>
                <w:sz w:val="18"/>
                <w:szCs w:val="18"/>
                <w:highlight w:val="none"/>
              </w:rPr>
            </w:pPr>
            <w:r>
              <w:rPr>
                <w:rFonts w:ascii="宋体" w:hAnsi="宋体" w:cs="Calibri"/>
                <w:color w:val="000000" w:themeColor="text1"/>
                <w:sz w:val="18"/>
                <w:szCs w:val="18"/>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6670" w:type="dxa"/>
            <w:vAlign w:val="center"/>
            <w:textDirection w:val="lrTb"/>
            <w:noWrap w:val="false"/>
          </w:tcPr>
          <w:p>
            <w:pPr>
              <w:pStyle w:val="1089"/>
              <w:rPr>
                <w:rFonts w:ascii="宋体" w:hAnsi="宋体" w:cs="Calibri"/>
                <w:color w:val="000000" w:themeColor="text1"/>
                <w:sz w:val="18"/>
                <w:szCs w:val="18"/>
                <w:highlight w:val="none"/>
              </w:rPr>
            </w:pPr>
            <w:r>
              <w:rPr>
                <w:rFonts w:ascii="宋体" w:hAnsi="宋体" w:cs="Calibri"/>
                <w:color w:val="000000" w:themeColor="text1"/>
                <w:sz w:val="18"/>
                <w:szCs w:val="18"/>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pStyle w:val="1089"/>
              <w:jc w:val="center"/>
              <w:widowControl/>
              <w:rPr>
                <w:rFonts w:ascii="宋体" w:hAnsi="宋体" w:cs="Calibri"/>
                <w:color w:val="000000" w:themeColor="text1"/>
                <w:sz w:val="18"/>
                <w:szCs w:val="18"/>
                <w:highlight w:val="none"/>
              </w:rPr>
            </w:pPr>
            <w:r>
              <w:rPr>
                <w:rFonts w:ascii="宋体" w:hAnsi="宋体" w:cs="Calibri"/>
                <w:color w:val="000000" w:themeColor="text1"/>
                <w:sz w:val="18"/>
                <w:szCs w:val="18"/>
                <w:highlight w:val="none"/>
                <w:lang w:bidi="ar"/>
              </w:rPr>
              <w:t xml:space="preserve">100</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pStyle w:val="1089"/>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rPr>
            </w:r>
            <w:r/>
          </w:p>
        </w:tc>
      </w:tr>
    </w:tbl>
    <w:p>
      <w:pPr>
        <w:pStyle w:val="1089"/>
        <w:rPr>
          <w:rFonts w:ascii="宋体" w:hAnsi="宋体"/>
          <w:color w:val="000000" w:themeColor="text1"/>
          <w:szCs w:val="18"/>
          <w:highlight w:val="none"/>
        </w:rPr>
      </w:pPr>
      <w:r>
        <w:rPr>
          <w:rFonts w:ascii="宋体" w:hAnsi="宋体"/>
          <w:color w:val="000000" w:themeColor="text1"/>
          <w:szCs w:val="18"/>
          <w:highlight w:val="none"/>
        </w:rPr>
      </w:r>
      <w:r>
        <w:rPr>
          <w:color w:val="000000" w:themeColor="text1"/>
        </w:rPr>
      </w:r>
      <w:r/>
    </w:p>
    <w:p>
      <w:pPr>
        <w:pStyle w:val="1089"/>
        <w:rPr>
          <w:rFonts w:ascii="宋体" w:hAnsi="宋体"/>
          <w:color w:val="000000" w:themeColor="text1"/>
          <w:highlight w:val="none"/>
        </w:rPr>
      </w:pPr>
      <w:r>
        <w:rPr>
          <w:rFonts w:hint="eastAsia" w:ascii="宋体" w:hAnsi="宋体"/>
          <w:color w:val="000000" w:themeColor="text1"/>
          <w:szCs w:val="18"/>
          <w:highlight w:val="none"/>
        </w:rPr>
        <w:t xml:space="preserve">注：</w:t>
      </w:r>
      <w:r>
        <w:rPr>
          <w:rFonts w:hint="eastAsia" w:ascii="宋体" w:hAnsi="宋体" w:cs="宋体"/>
          <w:color w:val="000000" w:themeColor="text1"/>
          <w:szCs w:val="21"/>
          <w:highlight w:val="none"/>
          <w:lang w:val="zh-CN"/>
        </w:rPr>
        <w:t xml:space="preserve">食材配送服务实行百分制考核，</w:t>
      </w:r>
      <w:r>
        <w:rPr>
          <w:rFonts w:hint="eastAsia" w:ascii="宋体" w:hAnsi="宋体"/>
          <w:color w:val="000000" w:themeColor="text1"/>
          <w:szCs w:val="21"/>
          <w:highlight w:val="none"/>
        </w:rPr>
        <w:t xml:space="preserve">每月考核一次，综合考评分作为支付当月配送费用的计算依据，运行期间</w:t>
      </w:r>
      <w:r>
        <w:rPr>
          <w:rFonts w:hint="eastAsia" w:ascii="宋体" w:hAnsi="宋体"/>
          <w:color w:val="000000" w:themeColor="text1"/>
          <w:highlight w:val="none"/>
        </w:rPr>
        <w:t xml:space="preserve">根据实际配送情况对考核细则可作相应调整。</w:t>
      </w:r>
      <w:r>
        <w:rPr>
          <w:color w:val="000000" w:themeColor="text1"/>
        </w:rPr>
      </w:r>
      <w:r/>
    </w:p>
    <w:p>
      <w:pPr>
        <w:pStyle w:val="1089"/>
        <w:spacing w:line="360" w:lineRule="auto"/>
        <w:rPr>
          <w:rFonts w:hint="eastAsia" w:ascii="宋体" w:hAnsi="宋体" w:cs="宋体"/>
          <w:color w:val="000000" w:themeColor="text1"/>
          <w:szCs w:val="21"/>
          <w:highlight w:val="none"/>
        </w:rPr>
        <w:sectPr>
          <w:footerReference w:type="default" r:id="rId13"/>
          <w:footnotePr/>
          <w:endnotePr/>
          <w:type w:val="nextPage"/>
          <w:pgSz w:w="11906" w:h="16838" w:orient="portrait"/>
          <w:pgMar w:top="1247" w:right="1361" w:bottom="1247" w:left="1361" w:header="850" w:footer="794" w:gutter="0"/>
          <w:cols w:num="1" w:sep="0" w:space="1701" w:equalWidth="1"/>
          <w:docGrid w:linePitch="360"/>
        </w:sectPr>
      </w:pPr>
      <w:r>
        <w:rPr>
          <w:rFonts w:hint="eastAsia" w:ascii="宋体" w:hAnsi="宋体"/>
          <w:color w:val="000000" w:themeColor="text1"/>
          <w:szCs w:val="21"/>
          <w:highlight w:val="none"/>
        </w:rPr>
        <w:t xml:space="preserve">考核人：                                  考核时间：</w:t>
      </w:r>
      <w:r>
        <w:rPr>
          <w:color w:val="000000" w:themeColor="text1"/>
        </w:rPr>
      </w:r>
      <w:r/>
    </w:p>
    <w:p>
      <w:pPr>
        <w:pStyle w:val="1090"/>
        <w:jc w:val="center"/>
        <w:rPr>
          <w:color w:val="000000" w:themeColor="text1"/>
          <w:highlight w:val="none"/>
        </w:rPr>
      </w:pPr>
      <w:r>
        <w:rPr>
          <w:color w:val="000000" w:themeColor="text1"/>
        </w:rPr>
      </w:r>
      <w:bookmarkStart w:id="71" w:name="_Toc30169"/>
      <w:r>
        <w:rPr>
          <w:rFonts w:hint="eastAsia"/>
          <w:color w:val="000000" w:themeColor="text1"/>
          <w:highlight w:val="none"/>
        </w:rPr>
        <w:t xml:space="preserve">第六章 评标方法、评标标准</w:t>
      </w:r>
      <w:bookmarkEnd w:id="71"/>
      <w:r>
        <w:rPr>
          <w:color w:val="000000" w:themeColor="text1"/>
        </w:rPr>
      </w:r>
      <w:r/>
    </w:p>
    <w:p>
      <w:pPr>
        <w:pStyle w:val="1089"/>
        <w:ind w:firstLine="420"/>
        <w:spacing w:line="360" w:lineRule="auto"/>
        <w:rPr>
          <w:rFonts w:ascii="宋体" w:hAnsi="宋体"/>
          <w:b/>
          <w:bCs/>
          <w:color w:val="000000" w:themeColor="text1"/>
          <w:sz w:val="30"/>
          <w:highlight w:val="none"/>
        </w:rPr>
      </w:pPr>
      <w:r>
        <w:rPr>
          <w:rFonts w:hint="eastAsia" w:ascii="宋体" w:hAnsi="宋体"/>
          <w:b/>
          <w:color w:val="000000" w:themeColor="text1"/>
          <w:szCs w:val="21"/>
          <w:highlight w:val="none"/>
        </w:rPr>
        <w:t xml:space="preserve">一、评标方法：</w:t>
      </w:r>
      <w:r>
        <w:rPr>
          <w:color w:val="000000" w:themeColor="text1"/>
        </w:rPr>
      </w:r>
      <w:r/>
    </w:p>
    <w:p>
      <w:pPr>
        <w:pStyle w:val="1089"/>
        <w:ind w:firstLine="420"/>
        <w:spacing w:line="360" w:lineRule="auto"/>
        <w:rPr>
          <w:rFonts w:ascii="宋体" w:hAnsi="宋体"/>
          <w:color w:val="000000" w:themeColor="text1"/>
          <w:highlight w:val="none"/>
        </w:rPr>
      </w:pPr>
      <w:r>
        <w:rPr>
          <w:rFonts w:hint="eastAsia" w:ascii="宋体" w:hAnsi="宋体"/>
          <w:color w:val="000000" w:themeColor="text1"/>
          <w:highlight w:val="none"/>
        </w:rPr>
        <w:t xml:space="preserve">本次评标方法为综合评分法。即投标文件满足招标文件全部实质性要求，且按照评审因素的量化指标评审得分最高的投标单位为中标人的评标方法。</w:t>
      </w:r>
      <w:r>
        <w:rPr>
          <w:color w:val="000000" w:themeColor="text1"/>
        </w:rPr>
      </w:r>
      <w:r/>
    </w:p>
    <w:p>
      <w:pPr>
        <w:pStyle w:val="1089"/>
        <w:ind w:firstLine="48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评审因素的设定与投标单位所投服务的质量相关，包括投标价格、服务水平、履约能力、人员专业素养、售后服务等。</w:t>
      </w:r>
      <w:r>
        <w:rPr>
          <w:color w:val="000000" w:themeColor="text1"/>
        </w:rPr>
      </w:r>
      <w:r/>
    </w:p>
    <w:p>
      <w:pPr>
        <w:pStyle w:val="1089"/>
        <w:ind w:firstLine="420"/>
        <w:spacing w:line="360" w:lineRule="auto"/>
        <w:rPr>
          <w:rFonts w:ascii="宋体" w:hAnsi="宋体"/>
          <w:color w:val="000000" w:themeColor="text1"/>
          <w:highlight w:val="none"/>
        </w:rPr>
      </w:pPr>
      <w:r>
        <w:rPr>
          <w:rFonts w:hint="eastAsia" w:ascii="宋体" w:hAnsi="宋体"/>
          <w:color w:val="000000" w:themeColor="text1"/>
          <w:highlight w:val="none"/>
        </w:rPr>
        <w:t xml:space="preserve">评标时，评标委员会分别对每个有效投标单位的投标文件进行评价、比较、打分，然后通过评标系统进行统计汇总，按算术平均方法计算出每个投标单位的评审得分（各项得分按四舍五入原则精确到小数点后两位）。评标结果按评审后得分由低到高顺序排列。评审得分相同的，按评标报价由低到高顺序排列。评审得分且评标报价和相同的，则以抽签决定中标人。</w:t>
      </w:r>
      <w:r>
        <w:rPr>
          <w:color w:val="000000" w:themeColor="text1"/>
        </w:rPr>
      </w:r>
      <w:r/>
    </w:p>
    <w:p>
      <w:pPr>
        <w:pStyle w:val="1089"/>
        <w:ind w:firstLine="420"/>
        <w:spacing w:line="360" w:lineRule="auto"/>
        <w:rPr>
          <w:rFonts w:ascii="宋体" w:hAnsi="宋体"/>
          <w:b/>
          <w:color w:val="000000" w:themeColor="text1"/>
          <w:szCs w:val="21"/>
          <w:highlight w:val="none"/>
        </w:rPr>
      </w:pPr>
      <w:r>
        <w:rPr>
          <w:rFonts w:hint="eastAsia" w:ascii="宋体" w:hAnsi="宋体"/>
          <w:b/>
          <w:color w:val="000000" w:themeColor="text1"/>
          <w:szCs w:val="21"/>
          <w:highlight w:val="none"/>
        </w:rPr>
        <w:t xml:space="preserve">二、采购政策</w:t>
      </w:r>
      <w:r>
        <w:rPr>
          <w:color w:val="000000" w:themeColor="text1"/>
        </w:rPr>
      </w:r>
      <w:r/>
    </w:p>
    <w:p>
      <w:pPr>
        <w:pStyle w:val="1089"/>
        <w:ind w:firstLine="42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（一）如供应商认定本企业为小型或微型企业，则需根据《工信部联企业〔2011〕300号》通知中的《中小企业划型标准规定》的相关规定，填报《中小企业声明函》。</w:t>
      </w:r>
      <w:r>
        <w:rPr>
          <w:rFonts w:hint="eastAsia" w:ascii="宋体" w:hAnsi="宋体"/>
          <w:b/>
          <w:color w:val="000000" w:themeColor="text1"/>
          <w:szCs w:val="21"/>
          <w:highlight w:val="none"/>
        </w:rPr>
        <w:t xml:space="preserve">加盖公章后的《中小企业声明函》电子件放置于响应文件中提交</w:t>
      </w:r>
      <w:r>
        <w:rPr>
          <w:rFonts w:hint="eastAsia" w:ascii="宋体" w:hAnsi="宋体"/>
          <w:color w:val="000000" w:themeColor="text1"/>
          <w:szCs w:val="21"/>
          <w:highlight w:val="none"/>
        </w:rPr>
        <w:t xml:space="preserve">。</w:t>
      </w:r>
      <w:r>
        <w:rPr>
          <w:color w:val="000000" w:themeColor="text1"/>
        </w:rPr>
      </w:r>
      <w:r/>
    </w:p>
    <w:p>
      <w:pPr>
        <w:pStyle w:val="1089"/>
        <w:ind w:firstLine="42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如供应商为残疾人福利性单位，则视同小型企业，残疾人福利性单位属于小型企业的，不重复享受政策。</w:t>
      </w:r>
      <w:r>
        <w:rPr>
          <w:color w:val="000000" w:themeColor="text1"/>
        </w:rPr>
      </w:r>
      <w:r/>
    </w:p>
    <w:p>
      <w:pPr>
        <w:pStyle w:val="1089"/>
        <w:ind w:firstLine="42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如供应商为监狱企业，则视同小型企业。向监狱企业采购的金额，计入面向中小企业采购的统计数据。监狱企业属于小型企业的，不重复享受政策。</w:t>
      </w:r>
      <w:r>
        <w:rPr>
          <w:color w:val="000000" w:themeColor="text1"/>
        </w:rPr>
      </w:r>
      <w:r/>
    </w:p>
    <w:p>
      <w:pPr>
        <w:pStyle w:val="1089"/>
        <w:ind w:firstLine="42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注：</w:t>
      </w:r>
      <w:r>
        <w:rPr>
          <w:color w:val="000000" w:themeColor="text1"/>
        </w:rPr>
      </w:r>
      <w:r/>
    </w:p>
    <w:p>
      <w:pPr>
        <w:pStyle w:val="1089"/>
        <w:ind w:firstLine="21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（1）《中小企业声明函》、《残疾人福利性单位声明函》（详见格式）；</w:t>
      </w:r>
      <w:r>
        <w:rPr>
          <w:color w:val="000000" w:themeColor="text1"/>
        </w:rPr>
      </w:r>
      <w:r/>
    </w:p>
    <w:p>
      <w:pPr>
        <w:pStyle w:val="1089"/>
        <w:ind w:firstLine="210"/>
        <w:spacing w:line="360" w:lineRule="auto"/>
        <w:rPr>
          <w:rFonts w:ascii="宋体" w:hAnsi="宋体"/>
          <w:b/>
          <w:color w:val="000000" w:themeColor="text1"/>
          <w:szCs w:val="21"/>
          <w:highlight w:val="none"/>
        </w:rPr>
      </w:pPr>
      <w:r>
        <w:rPr>
          <w:rFonts w:hint="eastAsia" w:ascii="宋体" w:hAnsi="宋体"/>
          <w:color w:val="000000" w:themeColor="text1"/>
          <w:szCs w:val="21"/>
          <w:highlight w:val="none"/>
        </w:rPr>
        <w:t xml:space="preserve">（2）中小微企业在投标文件中，需签署《中小企业声明函》，证实企业的规模类型；</w:t>
      </w:r>
      <w:r>
        <w:rPr>
          <w:color w:val="000000" w:themeColor="text1"/>
        </w:rPr>
      </w:r>
      <w:r/>
    </w:p>
    <w:p>
      <w:pPr>
        <w:pStyle w:val="1089"/>
        <w:ind w:firstLine="210"/>
        <w:spacing w:line="360" w:lineRule="auto"/>
        <w:rPr>
          <w:rFonts w:ascii="宋体" w:hAnsi="宋体"/>
          <w:color w:val="000000" w:themeColor="text1"/>
          <w:szCs w:val="21"/>
          <w:highlight w:val="none"/>
        </w:rPr>
      </w:pPr>
      <w:r>
        <w:rPr>
          <w:rFonts w:hint="eastAsia" w:ascii="宋体" w:hAnsi="宋体"/>
          <w:bCs/>
          <w:color w:val="000000" w:themeColor="text1"/>
          <w:szCs w:val="21"/>
          <w:highlight w:val="none"/>
        </w:rPr>
        <w:t xml:space="preserve">（</w:t>
      </w:r>
      <w:r>
        <w:rPr>
          <w:rFonts w:ascii="宋体" w:hAnsi="宋体"/>
          <w:bCs/>
          <w:color w:val="000000" w:themeColor="text1"/>
          <w:szCs w:val="21"/>
          <w:highlight w:val="none"/>
        </w:rPr>
        <w:t xml:space="preserve">3</w:t>
      </w:r>
      <w:r>
        <w:rPr>
          <w:rFonts w:hint="eastAsia" w:ascii="宋体" w:hAnsi="宋体"/>
          <w:bCs/>
          <w:color w:val="000000" w:themeColor="text1"/>
          <w:szCs w:val="21"/>
          <w:highlight w:val="none"/>
        </w:rPr>
        <w:t xml:space="preserve">）</w:t>
      </w:r>
      <w:r>
        <w:rPr>
          <w:rFonts w:hint="eastAsia" w:ascii="宋体" w:hAnsi="宋体"/>
          <w:color w:val="000000" w:themeColor="text1"/>
          <w:szCs w:val="21"/>
          <w:highlight w:val="none"/>
        </w:rPr>
        <w:t xml:space="preserve">残疾人福利性单位在投标文件中需签署《残疾人福利性单位声明函》；</w:t>
      </w:r>
      <w:r>
        <w:rPr>
          <w:color w:val="000000" w:themeColor="text1"/>
        </w:rPr>
      </w:r>
      <w:r/>
    </w:p>
    <w:p>
      <w:pPr>
        <w:pStyle w:val="1089"/>
        <w:ind w:firstLine="210"/>
        <w:spacing w:line="360" w:lineRule="auto"/>
        <w:rPr>
          <w:rFonts w:ascii="宋体" w:hAnsi="宋体"/>
          <w:b/>
          <w:color w:val="000000" w:themeColor="text1"/>
          <w:szCs w:val="21"/>
          <w:highlight w:val="none"/>
        </w:rPr>
      </w:pPr>
      <w:r>
        <w:rPr>
          <w:rFonts w:hint="eastAsia" w:ascii="宋体" w:hAnsi="宋体"/>
          <w:color w:val="000000" w:themeColor="text1"/>
          <w:szCs w:val="21"/>
          <w:highlight w:val="none"/>
        </w:rPr>
        <w:t xml:space="preserve">（4）监狱企业需提供认定证明；</w:t>
      </w:r>
      <w:r>
        <w:rPr>
          <w:color w:val="000000" w:themeColor="text1"/>
        </w:rPr>
      </w:r>
      <w:r/>
    </w:p>
    <w:p>
      <w:pPr>
        <w:pStyle w:val="1089"/>
        <w:ind w:firstLine="21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w:t>
      </w:r>
      <w:r>
        <w:rPr>
          <w:rFonts w:ascii="宋体" w:hAnsi="宋体"/>
          <w:color w:val="000000" w:themeColor="text1"/>
          <w:szCs w:val="21"/>
          <w:highlight w:val="none"/>
        </w:rPr>
        <w:t xml:space="preserve">5</w:t>
      </w:r>
      <w:r>
        <w:rPr>
          <w:rFonts w:hint="eastAsia" w:ascii="宋体" w:hAnsi="宋体"/>
          <w:color w:val="000000" w:themeColor="text1"/>
          <w:szCs w:val="21"/>
          <w:highlight w:val="none"/>
        </w:rPr>
        <w:t xml:space="preserve">）微型企业提供小型企业服务的，视同为小型企业。小型企业提供中大型企业服务的，视同为中大型企业；</w:t>
      </w:r>
      <w:r>
        <w:rPr>
          <w:color w:val="000000" w:themeColor="text1"/>
        </w:rPr>
      </w:r>
      <w:r/>
    </w:p>
    <w:p>
      <w:pPr>
        <w:pStyle w:val="1089"/>
        <w:ind w:firstLine="21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w:t>
      </w:r>
      <w:r>
        <w:rPr>
          <w:rFonts w:ascii="宋体" w:hAnsi="宋体"/>
          <w:color w:val="000000" w:themeColor="text1"/>
          <w:szCs w:val="21"/>
          <w:highlight w:val="none"/>
        </w:rPr>
        <w:t xml:space="preserve">6</w:t>
      </w:r>
      <w:r>
        <w:rPr>
          <w:rFonts w:hint="eastAsia" w:ascii="宋体" w:hAnsi="宋体"/>
          <w:color w:val="000000" w:themeColor="text1"/>
          <w:szCs w:val="21"/>
          <w:highlight w:val="none"/>
        </w:rPr>
        <w:t xml:space="preserve">）填报《中小企业声明函》需严格按《工信部联企业〔2011〕300号》通知中的《中小企业划型标准规定》进行；</w:t>
      </w:r>
      <w:r>
        <w:rPr>
          <w:color w:val="000000" w:themeColor="text1"/>
        </w:rPr>
      </w:r>
      <w:r/>
    </w:p>
    <w:p>
      <w:pPr>
        <w:pStyle w:val="1089"/>
        <w:ind w:firstLine="21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w:t>
      </w:r>
      <w:r>
        <w:rPr>
          <w:rFonts w:ascii="宋体" w:hAnsi="宋体"/>
          <w:color w:val="000000" w:themeColor="text1"/>
          <w:szCs w:val="21"/>
          <w:highlight w:val="none"/>
        </w:rPr>
        <w:t xml:space="preserve">7</w:t>
      </w:r>
      <w:r>
        <w:rPr>
          <w:rFonts w:hint="eastAsia" w:ascii="宋体" w:hAnsi="宋体"/>
          <w:color w:val="000000" w:themeColor="text1"/>
          <w:szCs w:val="21"/>
          <w:highlight w:val="none"/>
        </w:rPr>
        <w:t xml:space="preserve">）填报《</w:t>
      </w:r>
      <w:r>
        <w:rPr>
          <w:rFonts w:hint="eastAsia" w:ascii="宋体" w:hAnsi="宋体"/>
          <w:bCs/>
          <w:color w:val="000000" w:themeColor="text1"/>
          <w:szCs w:val="21"/>
          <w:highlight w:val="none"/>
        </w:rPr>
        <w:t xml:space="preserve">残疾人福利性单位声明函</w:t>
      </w:r>
      <w:r>
        <w:rPr>
          <w:rFonts w:hint="eastAsia" w:ascii="宋体" w:hAnsi="宋体"/>
          <w:color w:val="000000" w:themeColor="text1"/>
          <w:szCs w:val="21"/>
          <w:highlight w:val="none"/>
        </w:rPr>
        <w:t xml:space="preserve">》需严格按《财库〔201</w:t>
      </w:r>
      <w:r>
        <w:rPr>
          <w:rFonts w:ascii="宋体" w:hAnsi="宋体"/>
          <w:color w:val="000000" w:themeColor="text1"/>
          <w:szCs w:val="21"/>
          <w:highlight w:val="none"/>
        </w:rPr>
        <w:t xml:space="preserve">7</w:t>
      </w:r>
      <w:r>
        <w:rPr>
          <w:rFonts w:hint="eastAsia" w:ascii="宋体" w:hAnsi="宋体"/>
          <w:color w:val="000000" w:themeColor="text1"/>
          <w:szCs w:val="21"/>
          <w:highlight w:val="none"/>
        </w:rPr>
        <w:t xml:space="preserve">〕</w:t>
      </w:r>
      <w:r>
        <w:rPr>
          <w:rFonts w:ascii="宋体" w:hAnsi="宋体"/>
          <w:color w:val="000000" w:themeColor="text1"/>
          <w:szCs w:val="21"/>
          <w:highlight w:val="none"/>
        </w:rPr>
        <w:t xml:space="preserve">141</w:t>
      </w:r>
      <w:r>
        <w:rPr>
          <w:rFonts w:hint="eastAsia" w:ascii="宋体" w:hAnsi="宋体"/>
          <w:color w:val="000000" w:themeColor="text1"/>
          <w:szCs w:val="21"/>
          <w:highlight w:val="none"/>
        </w:rPr>
        <w:t xml:space="preserve">号》通知中的《关于促进残疾人就业政府采购的通知》进行；</w:t>
      </w:r>
      <w:r>
        <w:rPr>
          <w:color w:val="000000" w:themeColor="text1"/>
        </w:rPr>
      </w:r>
      <w:r/>
    </w:p>
    <w:p>
      <w:pPr>
        <w:pStyle w:val="1089"/>
        <w:ind w:firstLine="210"/>
        <w:spacing w:line="360" w:lineRule="auto"/>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w:t>
      </w:r>
      <w:r>
        <w:rPr>
          <w:rFonts w:ascii="宋体" w:hAnsi="宋体"/>
          <w:color w:val="000000" w:themeColor="text1"/>
          <w:szCs w:val="21"/>
          <w:highlight w:val="none"/>
        </w:rPr>
        <w:t xml:space="preserve">8</w:t>
      </w:r>
      <w:r>
        <w:rPr>
          <w:rFonts w:hint="eastAsia" w:ascii="宋体" w:hAnsi="宋体"/>
          <w:color w:val="000000" w:themeColor="text1"/>
          <w:szCs w:val="21"/>
          <w:highlight w:val="none"/>
        </w:rPr>
        <w:t xml:space="preserve">）若供应商提供的《中小企业声明函》 、</w:t>
      </w:r>
      <w:r>
        <w:rPr>
          <w:rFonts w:hint="eastAsia" w:ascii="宋体" w:hAnsi="宋体"/>
          <w:bCs/>
          <w:color w:val="000000" w:themeColor="text1"/>
          <w:szCs w:val="21"/>
          <w:highlight w:val="none"/>
        </w:rPr>
        <w:t xml:space="preserve">《残疾人福利性单位声明函》</w:t>
      </w:r>
      <w:r>
        <w:rPr>
          <w:rFonts w:hint="eastAsia" w:ascii="宋体" w:hAnsi="宋体"/>
          <w:color w:val="000000" w:themeColor="text1"/>
          <w:szCs w:val="21"/>
          <w:highlight w:val="none"/>
        </w:rPr>
        <w:t xml:space="preserve">及监狱企业认定证明为虚假声明则视同提供虚假材料，按《政府采购法》相关规定处理并报请政府监管部门给予行政处罚。</w:t>
      </w:r>
      <w:r>
        <w:rPr>
          <w:color w:val="000000" w:themeColor="text1"/>
        </w:rPr>
      </w:r>
      <w:r/>
    </w:p>
    <w:p>
      <w:pPr>
        <w:pStyle w:val="1089"/>
        <w:ind w:firstLine="42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（二）若投标单位提供的《中小企业声明函》 、《残疾人福利性单位声明函》及监狱企业认定证明等材料为虚假材料，按《中华人民共和国政府采购法》等相关法律法规的规定处理，并报请政府采购监管部门给予行政处罚。</w:t>
      </w:r>
      <w:r>
        <w:rPr>
          <w:color w:val="000000" w:themeColor="text1"/>
        </w:rPr>
      </w:r>
      <w:r/>
    </w:p>
    <w:p>
      <w:pPr>
        <w:pStyle w:val="1089"/>
        <w:ind w:firstLine="420"/>
        <w:spacing w:line="360" w:lineRule="auto"/>
        <w:rPr>
          <w:rFonts w:ascii="宋体" w:hAnsi="宋体"/>
          <w:b/>
          <w:color w:val="000000" w:themeColor="text1"/>
          <w:highlight w:val="none"/>
        </w:rPr>
      </w:pPr>
      <w:r>
        <w:rPr>
          <w:rFonts w:hint="eastAsia" w:ascii="宋体" w:hAnsi="宋体"/>
          <w:b/>
          <w:color w:val="000000" w:themeColor="text1"/>
          <w:highlight w:val="none"/>
        </w:rPr>
        <w:t xml:space="preserve">三、评标标准</w:t>
      </w:r>
      <w:r>
        <w:rPr>
          <w:color w:val="000000" w:themeColor="text1"/>
        </w:rPr>
      </w:r>
      <w:r/>
    </w:p>
    <w:p>
      <w:pPr>
        <w:pStyle w:val="1089"/>
        <w:ind w:firstLine="420"/>
        <w:spacing w:line="360" w:lineRule="auto"/>
        <w:rPr>
          <w:rFonts w:ascii="宋体" w:hAnsi="宋体"/>
          <w:b/>
          <w:color w:val="000000" w:themeColor="text1"/>
          <w:highlight w:val="none"/>
        </w:rPr>
      </w:pPr>
      <w:r>
        <w:rPr>
          <w:rFonts w:hint="eastAsia" w:ascii="宋体" w:hAnsi="宋体"/>
          <w:b/>
          <w:color w:val="000000" w:themeColor="text1"/>
          <w:highlight w:val="none"/>
        </w:rPr>
        <w:t xml:space="preserve">（一）价格（</w:t>
      </w:r>
      <w:r>
        <w:rPr>
          <w:rFonts w:ascii="宋体" w:hAnsi="宋体"/>
          <w:b/>
          <w:color w:val="000000" w:themeColor="text1"/>
          <w:highlight w:val="none"/>
        </w:rPr>
        <w:t xml:space="preserve">10</w:t>
      </w:r>
      <w:r>
        <w:rPr>
          <w:rFonts w:hint="eastAsia" w:ascii="宋体" w:hAnsi="宋体"/>
          <w:b/>
          <w:color w:val="000000" w:themeColor="text1"/>
          <w:highlight w:val="none"/>
        </w:rPr>
        <w:t xml:space="preserve">分）</w:t>
      </w:r>
      <w:r>
        <w:rPr>
          <w:color w:val="000000" w:themeColor="text1"/>
        </w:rPr>
      </w:r>
      <w:r/>
    </w:p>
    <w:p>
      <w:pPr>
        <w:pStyle w:val="1089"/>
        <w:ind w:firstLine="420"/>
        <w:spacing w:line="360" w:lineRule="auto"/>
        <w:rPr>
          <w:rFonts w:ascii="宋体" w:hAnsi="宋体"/>
          <w:b/>
          <w:color w:val="000000" w:themeColor="text1"/>
          <w:szCs w:val="21"/>
          <w:highlight w:val="none"/>
        </w:rPr>
      </w:pPr>
      <w:r>
        <w:rPr>
          <w:rFonts w:hint="eastAsia" w:ascii="宋体" w:hAnsi="宋体"/>
          <w:b/>
          <w:bCs/>
          <w:color w:val="000000" w:themeColor="text1"/>
        </w:rPr>
        <w:t xml:space="preserve">1.</w:t>
      </w:r>
      <w:r>
        <w:rPr>
          <w:rFonts w:hint="eastAsia" w:ascii="宋体" w:hAnsi="宋体"/>
          <w:color w:val="000000" w:themeColor="text1"/>
        </w:rPr>
        <w:t xml:space="preserve">价格分</w:t>
      </w:r>
      <w:r>
        <w:rPr>
          <w:rFonts w:hint="eastAsia" w:hAnsi="宋体"/>
          <w:color w:val="000000" w:themeColor="text1"/>
          <w:szCs w:val="21"/>
        </w:rPr>
        <w:t xml:space="preserve">根据各供应商通过符合性审查的有效响应</w:t>
      </w:r>
      <w:r>
        <w:rPr>
          <w:rFonts w:hint="eastAsia" w:ascii="Times New Roman" w:hAnsi="宋体" w:eastAsia="宋体" w:cs="Times New Roman"/>
          <w:b/>
          <w:bCs/>
          <w:color w:val="000000" w:themeColor="text1"/>
          <w:szCs w:val="21"/>
          <w:lang w:val="en-US" w:eastAsia="zh-CN"/>
        </w:rPr>
        <w:t xml:space="preserve">（1-</w:t>
      </w:r>
      <w:r>
        <w:rPr>
          <w:rFonts w:hint="eastAsia" w:hAnsi="宋体"/>
          <w:b/>
          <w:bCs/>
          <w:color w:val="000000" w:themeColor="text1"/>
          <w:szCs w:val="21"/>
          <w:lang w:val="en-US" w:eastAsia="zh-CN"/>
        </w:rPr>
        <w:t xml:space="preserve">优惠率）最低的</w:t>
      </w:r>
      <w:r>
        <w:rPr>
          <w:rFonts w:hint="eastAsia" w:hAnsi="宋体"/>
          <w:b/>
          <w:bCs/>
          <w:color w:val="000000" w:themeColor="text1"/>
          <w:szCs w:val="21"/>
        </w:rPr>
        <w:t xml:space="preserve">作为</w:t>
      </w:r>
      <w:r>
        <w:rPr>
          <w:rFonts w:hint="eastAsia" w:hAnsi="宋体"/>
          <w:b/>
          <w:bCs/>
          <w:color w:val="000000" w:themeColor="text1"/>
          <w:szCs w:val="21"/>
          <w:lang w:val="en-US" w:eastAsia="zh-CN"/>
        </w:rPr>
        <w:t xml:space="preserve">评审</w:t>
      </w:r>
      <w:r>
        <w:rPr>
          <w:rFonts w:hint="eastAsia" w:hAnsi="宋体"/>
          <w:b/>
          <w:bCs/>
          <w:color w:val="000000" w:themeColor="text1"/>
          <w:szCs w:val="21"/>
        </w:rPr>
        <w:t xml:space="preserve">基准</w:t>
      </w:r>
      <w:r>
        <w:rPr>
          <w:rFonts w:hint="eastAsia" w:hAnsi="宋体"/>
          <w:b/>
          <w:bCs/>
          <w:color w:val="000000" w:themeColor="text1"/>
          <w:szCs w:val="21"/>
          <w:lang w:val="en-US" w:eastAsia="zh-CN"/>
        </w:rPr>
        <w:t xml:space="preserve">价</w:t>
      </w:r>
      <w:r>
        <w:rPr>
          <w:rFonts w:hint="eastAsia" w:hAnsi="宋体"/>
          <w:color w:val="000000" w:themeColor="text1"/>
          <w:szCs w:val="21"/>
        </w:rPr>
        <w:t xml:space="preserve">，其价格分为满分</w:t>
      </w:r>
      <w:r>
        <w:rPr>
          <w:rFonts w:hint="eastAsia" w:ascii="宋体" w:hAnsi="宋体"/>
          <w:color w:val="000000" w:themeColor="text1"/>
        </w:rPr>
        <w:t xml:space="preserve">10分。价格分计算公式：</w:t>
      </w:r>
      <w:r>
        <w:rPr>
          <w:rFonts w:hint="eastAsia" w:hAnsi="宋体"/>
          <w:b/>
          <w:bCs/>
          <w:color w:val="000000" w:themeColor="text1"/>
          <w:szCs w:val="21"/>
        </w:rPr>
        <w:t xml:space="preserve">价格得分=</w:t>
      </w:r>
      <w:r>
        <w:rPr>
          <w:rFonts w:hint="eastAsia" w:hAnsi="宋体"/>
          <w:b/>
          <w:bCs/>
          <w:color w:val="000000" w:themeColor="text1"/>
          <w:szCs w:val="21"/>
          <w:lang w:eastAsia="zh-CN"/>
        </w:rPr>
        <w:t xml:space="preserve">【（</w:t>
      </w:r>
      <w:r>
        <w:rPr>
          <w:rFonts w:hint="eastAsia" w:hAnsi="宋体"/>
          <w:b/>
          <w:bCs/>
          <w:color w:val="000000" w:themeColor="text1"/>
          <w:szCs w:val="21"/>
          <w:lang w:val="en-US" w:eastAsia="zh-CN"/>
        </w:rPr>
        <w:t xml:space="preserve">1-</w:t>
      </w:r>
      <w:r>
        <w:rPr>
          <w:rFonts w:hint="eastAsia" w:hAnsi="宋体"/>
          <w:b/>
          <w:bCs/>
          <w:color w:val="000000" w:themeColor="text1"/>
          <w:szCs w:val="21"/>
        </w:rPr>
        <w:t xml:space="preserve">基准</w:t>
      </w:r>
      <w:r>
        <w:rPr>
          <w:rFonts w:hint="eastAsia" w:hAnsi="宋体"/>
          <w:b/>
          <w:bCs/>
          <w:color w:val="000000" w:themeColor="text1"/>
          <w:szCs w:val="21"/>
          <w:lang w:val="en-US" w:eastAsia="zh-CN"/>
        </w:rPr>
        <w:t xml:space="preserve">价</w:t>
      </w:r>
      <w:r>
        <w:rPr>
          <w:rFonts w:hint="eastAsia" w:hAnsi="宋体"/>
          <w:b/>
          <w:bCs/>
          <w:color w:val="000000" w:themeColor="text1"/>
          <w:szCs w:val="21"/>
          <w:lang w:eastAsia="zh-CN"/>
        </w:rPr>
        <w:t xml:space="preserve">）</w:t>
      </w:r>
      <w:r>
        <w:rPr>
          <w:rFonts w:hint="eastAsia" w:hAnsi="宋体"/>
          <w:b/>
          <w:bCs/>
          <w:color w:val="000000" w:themeColor="text1"/>
          <w:szCs w:val="21"/>
        </w:rPr>
        <w:t xml:space="preserve">/</w:t>
      </w:r>
      <w:r>
        <w:rPr>
          <w:rFonts w:hint="eastAsia" w:hAnsi="宋体"/>
          <w:b/>
          <w:bCs/>
          <w:color w:val="000000" w:themeColor="text1"/>
          <w:szCs w:val="21"/>
          <w:lang w:eastAsia="zh-CN"/>
        </w:rPr>
        <w:t xml:space="preserve">（</w:t>
      </w:r>
      <w:r>
        <w:rPr>
          <w:rFonts w:hint="eastAsia" w:hAnsi="宋体"/>
          <w:b/>
          <w:bCs/>
          <w:color w:val="000000" w:themeColor="text1"/>
          <w:szCs w:val="21"/>
          <w:lang w:val="en-US" w:eastAsia="zh-CN"/>
        </w:rPr>
        <w:t xml:space="preserve">1-投标优惠率</w:t>
      </w:r>
      <w:r>
        <w:rPr>
          <w:rFonts w:hint="eastAsia" w:hAnsi="宋体"/>
          <w:b/>
          <w:bCs/>
          <w:color w:val="000000" w:themeColor="text1"/>
          <w:szCs w:val="21"/>
          <w:lang w:eastAsia="zh-CN"/>
        </w:rPr>
        <w:t xml:space="preserve">）】</w:t>
      </w:r>
      <w:r>
        <w:rPr>
          <w:rFonts w:hint="eastAsia" w:hAnsi="宋体"/>
          <w:b/>
          <w:bCs/>
          <w:color w:val="000000" w:themeColor="text1"/>
          <w:szCs w:val="21"/>
        </w:rPr>
        <w:t xml:space="preserve">×10%×100（计算到小数点后二位）</w:t>
      </w:r>
      <w:r>
        <w:rPr>
          <w:rFonts w:hint="eastAsia" w:hAnsi="宋体" w:eastAsia="宋体"/>
          <w:color w:val="000000" w:themeColor="text1"/>
          <w:sz w:val="21"/>
          <w:szCs w:val="21"/>
          <w:highlight w:val="none"/>
        </w:rPr>
        <w:t xml:space="preserve">。</w:t>
      </w:r>
      <w:r>
        <w:rPr>
          <w:color w:val="000000" w:themeColor="text1"/>
        </w:rPr>
      </w:r>
      <w:r/>
    </w:p>
    <w:p>
      <w:pPr>
        <w:pStyle w:val="1089"/>
        <w:ind w:firstLine="308"/>
        <w:rPr>
          <w:rFonts w:hint="eastAsia" w:ascii="宋体" w:hAnsi="宋体"/>
          <w:b/>
          <w:color w:val="000000" w:themeColor="text1"/>
          <w:szCs w:val="21"/>
          <w:highlight w:val="none"/>
        </w:rPr>
      </w:pPr>
      <w:r>
        <w:rPr>
          <w:rFonts w:hint="eastAsia" w:ascii="宋体" w:hAnsi="宋体"/>
          <w:b/>
          <w:color w:val="000000" w:themeColor="text1"/>
          <w:szCs w:val="21"/>
          <w:highlight w:val="none"/>
        </w:rPr>
        <w:t xml:space="preserve">（二）评审指标</w:t>
      </w:r>
      <w:r>
        <w:rPr>
          <w:color w:val="000000" w:themeColor="text1"/>
        </w:rPr>
      </w:r>
      <w:r/>
    </w:p>
    <w:p>
      <w:pPr>
        <w:pStyle w:val="1089"/>
        <w:rPr>
          <w:rFonts w:ascii="宋体" w:hAnsi="宋体"/>
          <w:b/>
          <w:color w:val="000000" w:themeColor="text1"/>
          <w:szCs w:val="21"/>
          <w:highlight w:val="none"/>
        </w:rPr>
      </w:pPr>
      <w:r>
        <w:rPr>
          <w:rFonts w:hint="eastAsia" w:ascii="宋体" w:hAnsi="宋体"/>
          <w:b/>
          <w:color w:val="000000" w:themeColor="text1"/>
          <w:szCs w:val="21"/>
          <w:highlight w:val="none"/>
        </w:rPr>
        <w:t xml:space="preserve">初审评审指标  </w:t>
      </w:r>
      <w:r>
        <w:rPr>
          <w:color w:val="000000" w:themeColor="text1"/>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11"/>
        <w:gridCol w:w="3966"/>
        <w:gridCol w:w="876"/>
      </w:tblGrid>
      <w:tr>
        <w:trPr>
          <w:trHeight w:val="567"/>
        </w:trPr>
        <w:tc>
          <w:tcPr>
            <w:tcW w:w="1811" w:type="dxa"/>
            <w:vAlign w:val="center"/>
            <w:textDirection w:val="lrTb"/>
            <w:noWrap w:val="false"/>
          </w:tcPr>
          <w:p>
            <w:pPr>
              <w:pStyle w:val="1089"/>
              <w:jc w:val="center"/>
              <w:rPr>
                <w:rFonts w:ascii="宋体" w:hAnsi="宋体"/>
                <w:color w:val="000000" w:themeColor="text1"/>
                <w:szCs w:val="21"/>
                <w:highlight w:val="none"/>
              </w:rPr>
            </w:pPr>
            <w:r>
              <w:rPr>
                <w:color w:val="000000" w:themeColor="text1"/>
              </w:rPr>
            </w:r>
            <w:bookmarkStart w:id="72" w:name="gpc_accord_horizontal_1"/>
            <w:r>
              <w:rPr>
                <w:color w:val="000000" w:themeColor="text1"/>
              </w:rPr>
            </w:r>
            <w:bookmarkStart w:id="73" w:name="gpc_accord_horizontal_2"/>
            <w:r>
              <w:rPr>
                <w:rFonts w:hint="eastAsia" w:ascii="宋体" w:hAnsi="宋体"/>
                <w:color w:val="000000" w:themeColor="text1"/>
                <w:szCs w:val="21"/>
                <w:highlight w:val="none"/>
              </w:rPr>
              <w:t xml:space="preserve">指标</w:t>
            </w:r>
            <w:r>
              <w:rPr>
                <w:color w:val="000000" w:themeColor="text1"/>
              </w:rPr>
            </w:r>
            <w:r/>
          </w:p>
        </w:tc>
        <w:tc>
          <w:tcPr>
            <w:tcW w:w="3966" w:type="dxa"/>
            <w:vAlign w:val="top"/>
            <w:textDirection w:val="lrTb"/>
            <w:noWrap w:val="false"/>
          </w:tcPr>
          <w:p>
            <w:pPr>
              <w:pStyle w:val="1089"/>
              <w:jc w:val="center"/>
              <w:rPr>
                <w:rFonts w:ascii="宋体" w:hAnsi="宋体"/>
                <w:color w:val="000000" w:themeColor="text1"/>
                <w:szCs w:val="21"/>
                <w:highlight w:val="none"/>
              </w:rPr>
            </w:pPr>
            <w:r>
              <w:rPr>
                <w:rFonts w:hint="eastAsia" w:ascii="宋体" w:hAnsi="宋体"/>
                <w:color w:val="000000" w:themeColor="text1"/>
                <w:szCs w:val="21"/>
                <w:highlight w:val="none"/>
              </w:rPr>
              <w:t xml:space="preserve">描述</w:t>
            </w:r>
            <w:r>
              <w:rPr>
                <w:color w:val="000000" w:themeColor="text1"/>
              </w:rPr>
            </w:r>
            <w:r/>
          </w:p>
        </w:tc>
        <w:tc>
          <w:tcPr>
            <w:tcW w:w="876" w:type="dxa"/>
            <w:vAlign w:val="top"/>
            <w:textDirection w:val="lrTb"/>
            <w:noWrap w:val="false"/>
          </w:tcPr>
          <w:p>
            <w:pPr>
              <w:pStyle w:val="1089"/>
              <w:jc w:val="center"/>
              <w:rPr>
                <w:rFonts w:ascii="宋体" w:hAnsi="宋体"/>
                <w:color w:val="000000" w:themeColor="text1"/>
                <w:szCs w:val="21"/>
                <w:highlight w:val="none"/>
              </w:rPr>
            </w:pPr>
            <w:r>
              <w:rPr>
                <w:rFonts w:hint="eastAsia" w:ascii="宋体" w:hAnsi="宋体"/>
                <w:color w:val="000000" w:themeColor="text1"/>
                <w:szCs w:val="21"/>
                <w:highlight w:val="none"/>
              </w:rPr>
              <w:t xml:space="preserve">分值</w:t>
            </w:r>
            <w:r>
              <w:rPr>
                <w:color w:val="000000" w:themeColor="text1"/>
              </w:rPr>
            </w:r>
            <w:r/>
          </w:p>
        </w:tc>
      </w:tr>
      <w:tr>
        <w:trPr>
          <w:trHeight w:val="567"/>
        </w:trPr>
        <w:tc>
          <w:tcPr>
            <w:tcW w:w="1811" w:type="dxa"/>
            <w:vAlign w:val="top"/>
            <w:textDirection w:val="lrTb"/>
            <w:noWrap w:val="false"/>
          </w:tcPr>
          <w:p>
            <w:pPr>
              <w:pStyle w:val="1089"/>
              <w:jc w:val="center"/>
              <w:rPr>
                <w:rFonts w:ascii="宋体" w:hAnsi="宋体"/>
                <w:color w:val="000000" w:themeColor="text1"/>
                <w:szCs w:val="21"/>
                <w:highlight w:val="none"/>
              </w:rPr>
            </w:pPr>
            <w:r>
              <w:rPr>
                <w:rFonts w:hint="eastAsia" w:ascii="宋体" w:hAnsi="宋体"/>
                <w:color w:val="000000" w:themeColor="text1"/>
                <w:szCs w:val="21"/>
                <w:highlight w:val="none"/>
              </w:rPr>
              <w:t xml:space="preserve">资格性检查</w:t>
            </w:r>
            <w:r>
              <w:rPr>
                <w:color w:val="000000" w:themeColor="text1"/>
              </w:rPr>
            </w:r>
            <w:r/>
          </w:p>
        </w:tc>
        <w:tc>
          <w:tcPr>
            <w:tcW w:w="3966" w:type="dxa"/>
            <w:vAlign w:val="top"/>
            <w:textDirection w:val="lrTb"/>
            <w:noWrap w:val="false"/>
          </w:tcPr>
          <w:p>
            <w:pPr>
              <w:pStyle w:val="1089"/>
              <w:jc w:val="center"/>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rPr>
            </w:r>
            <w:r/>
          </w:p>
        </w:tc>
        <w:tc>
          <w:tcPr>
            <w:tcW w:w="876" w:type="dxa"/>
            <w:vAlign w:val="top"/>
            <w:textDirection w:val="lrTb"/>
            <w:noWrap w:val="false"/>
          </w:tcPr>
          <w:p>
            <w:pPr>
              <w:pStyle w:val="1089"/>
              <w:jc w:val="center"/>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rPr>
            </w:r>
            <w:r/>
          </w:p>
        </w:tc>
      </w:tr>
      <w:tr>
        <w:trPr>
          <w:trHeight w:val="567"/>
        </w:trPr>
        <w:tc>
          <w:tcPr>
            <w:tcW w:w="1811" w:type="dxa"/>
            <w:vAlign w:val="top"/>
            <w:textDirection w:val="lrTb"/>
            <w:noWrap w:val="false"/>
          </w:tcPr>
          <w:p>
            <w:pPr>
              <w:pStyle w:val="1089"/>
              <w:jc w:val="center"/>
              <w:rPr>
                <w:rFonts w:ascii="宋体" w:hAnsi="宋体"/>
                <w:color w:val="000000" w:themeColor="text1"/>
                <w:szCs w:val="21"/>
                <w:highlight w:val="none"/>
              </w:rPr>
            </w:pPr>
            <w:r>
              <w:rPr>
                <w:rFonts w:hint="eastAsia" w:ascii="宋体" w:hAnsi="宋体"/>
                <w:color w:val="000000" w:themeColor="text1"/>
                <w:szCs w:val="21"/>
                <w:highlight w:val="none"/>
              </w:rPr>
              <w:t xml:space="preserve">符合性检查</w:t>
            </w:r>
            <w:r>
              <w:rPr>
                <w:color w:val="000000" w:themeColor="text1"/>
              </w:rPr>
            </w:r>
            <w:r/>
          </w:p>
        </w:tc>
        <w:tc>
          <w:tcPr>
            <w:tcW w:w="3966" w:type="dxa"/>
            <w:vAlign w:val="top"/>
            <w:textDirection w:val="lrTb"/>
            <w:noWrap w:val="false"/>
          </w:tcPr>
          <w:p>
            <w:pPr>
              <w:pStyle w:val="1089"/>
              <w:jc w:val="center"/>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rPr>
            </w:r>
            <w:r/>
          </w:p>
        </w:tc>
        <w:tc>
          <w:tcPr>
            <w:tcW w:w="876" w:type="dxa"/>
            <w:vAlign w:val="top"/>
            <w:textDirection w:val="lrTb"/>
            <w:noWrap w:val="false"/>
          </w:tcPr>
          <w:p>
            <w:pPr>
              <w:pStyle w:val="1089"/>
              <w:jc w:val="center"/>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rPr>
            </w:r>
            <w:r/>
          </w:p>
        </w:tc>
      </w:tr>
    </w:tbl>
    <w:p>
      <w:pPr>
        <w:pStyle w:val="1089"/>
        <w:rPr>
          <w:rFonts w:ascii="宋体" w:hAnsi="宋体"/>
          <w:b/>
          <w:color w:val="000000" w:themeColor="text1"/>
          <w:highlight w:val="none"/>
        </w:rPr>
      </w:pPr>
      <w:r>
        <w:rPr>
          <w:color w:val="000000" w:themeColor="text1"/>
        </w:rPr>
      </w:r>
      <w:bookmarkEnd w:id="72"/>
      <w:r>
        <w:rPr>
          <w:color w:val="000000" w:themeColor="text1"/>
        </w:rPr>
      </w:r>
      <w:bookmarkEnd w:id="73"/>
      <w:r>
        <w:rPr>
          <w:color w:val="000000" w:themeColor="text1"/>
        </w:rPr>
      </w:r>
      <w:r/>
    </w:p>
    <w:p>
      <w:pPr>
        <w:pStyle w:val="1089"/>
        <w:rPr>
          <w:rFonts w:hint="eastAsia" w:ascii="宋体" w:hAnsi="宋体" w:eastAsia="宋体"/>
          <w:b/>
          <w:color w:val="000000" w:themeColor="text1"/>
          <w:highlight w:val="none"/>
        </w:rPr>
      </w:pPr>
      <w:r>
        <w:rPr>
          <w:rFonts w:hint="eastAsia" w:ascii="宋体" w:hAnsi="宋体"/>
          <w:b/>
          <w:color w:val="000000" w:themeColor="text1"/>
          <w:highlight w:val="none"/>
        </w:rPr>
        <w:t xml:space="preserve">复审评审指标</w:t>
      </w:r>
      <w:r>
        <w:rPr>
          <w:color w:val="000000" w:themeColor="text1"/>
        </w:rPr>
      </w:r>
      <w:r/>
    </w:p>
    <w:tbl>
      <w:tblPr>
        <w:tblW w:w="9583"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90"/>
        <w:gridCol w:w="1545"/>
        <w:gridCol w:w="6352"/>
        <w:gridCol w:w="696"/>
      </w:tblGrid>
      <w:tr>
        <w:trPr>
          <w:trHeight w:val="635"/>
        </w:trPr>
        <w:tc>
          <w:tcPr>
            <w:tcW w:w="990" w:type="dxa"/>
            <w:vAlign w:val="center"/>
            <w:textDirection w:val="lrTb"/>
            <w:noWrap w:val="false"/>
          </w:tcPr>
          <w:p>
            <w:pPr>
              <w:pStyle w:val="1089"/>
              <w:jc w:val="center"/>
              <w:widowControl/>
              <w:rPr>
                <w:rFonts w:ascii="宋体" w:hAnsi="宋体" w:cs="宋体"/>
                <w:color w:val="000000" w:themeColor="text1"/>
                <w:szCs w:val="21"/>
                <w:highlight w:val="none"/>
              </w:rPr>
            </w:pPr>
            <w:r>
              <w:rPr>
                <w:color w:val="000000" w:themeColor="text1"/>
              </w:rPr>
            </w:r>
            <w:bookmarkStart w:id="74" w:name="gpc_score_horizontal_1"/>
            <w:r>
              <w:rPr>
                <w:rFonts w:hint="eastAsia" w:ascii="宋体" w:hAnsi="宋体" w:cs="宋体"/>
                <w:color w:val="000000" w:themeColor="text1"/>
                <w:szCs w:val="21"/>
                <w:highlight w:val="none"/>
              </w:rPr>
              <w:t xml:space="preserve">评审类别</w:t>
            </w:r>
            <w:r>
              <w:rPr>
                <w:color w:val="000000" w:themeColor="text1"/>
              </w:rPr>
            </w:r>
            <w:r/>
          </w:p>
        </w:tc>
        <w:tc>
          <w:tcPr>
            <w:tcW w:w="1545" w:type="dxa"/>
            <w:vAlign w:val="center"/>
            <w:textDirection w:val="lrTb"/>
            <w:noWrap w:val="false"/>
          </w:tcPr>
          <w:p>
            <w:pPr>
              <w:pStyle w:val="1089"/>
              <w:jc w:val="left"/>
              <w:widowControl/>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评审项</w:t>
            </w:r>
            <w:r>
              <w:rPr>
                <w:color w:val="000000" w:themeColor="text1"/>
              </w:rPr>
            </w:r>
            <w:r/>
          </w:p>
        </w:tc>
        <w:tc>
          <w:tcPr>
            <w:tcW w:w="6352" w:type="dxa"/>
            <w:vAlign w:val="center"/>
            <w:textDirection w:val="lrTb"/>
            <w:noWrap w:val="false"/>
          </w:tcPr>
          <w:p>
            <w:pPr>
              <w:pStyle w:val="1089"/>
              <w:jc w:val="center"/>
              <w:widowControl/>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评审规则</w:t>
            </w:r>
            <w:r>
              <w:rPr>
                <w:color w:val="000000" w:themeColor="text1"/>
              </w:rPr>
            </w:r>
            <w:r/>
          </w:p>
        </w:tc>
        <w:tc>
          <w:tcPr>
            <w:tcW w:w="696" w:type="dxa"/>
            <w:vAlign w:val="center"/>
            <w:textDirection w:val="lrTb"/>
            <w:noWrap w:val="false"/>
          </w:tcPr>
          <w:p>
            <w:pPr>
              <w:pStyle w:val="1089"/>
              <w:jc w:val="center"/>
              <w:widowControl/>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分值</w:t>
            </w:r>
            <w:r>
              <w:rPr>
                <w:color w:val="000000" w:themeColor="text1"/>
              </w:rPr>
            </w:r>
            <w:r/>
          </w:p>
        </w:tc>
      </w:tr>
      <w:tr>
        <w:trPr>
          <w:trHeight w:val="948"/>
        </w:trPr>
        <w:tc>
          <w:tcPr>
            <w:tcW w:w="990" w:type="dxa"/>
            <w:vAlign w:val="center"/>
            <w:textDirection w:val="lrTb"/>
            <w:noWrap w:val="false"/>
          </w:tcPr>
          <w:p>
            <w:pPr>
              <w:pStyle w:val="1089"/>
              <w:jc w:val="center"/>
              <w:widowControl/>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（一）价格（10分）</w:t>
            </w:r>
            <w:r>
              <w:rPr>
                <w:color w:val="000000" w:themeColor="text1"/>
              </w:rPr>
            </w:r>
            <w:r/>
          </w:p>
        </w:tc>
        <w:tc>
          <w:tcPr>
            <w:tcW w:w="1545" w:type="dxa"/>
            <w:vAlign w:val="center"/>
            <w:textDirection w:val="lrTb"/>
            <w:noWrap w:val="false"/>
          </w:tcPr>
          <w:p>
            <w:pPr>
              <w:pStyle w:val="1089"/>
              <w:jc w:val="left"/>
              <w:widowControl/>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价格评审指标</w:t>
            </w:r>
            <w:r>
              <w:rPr>
                <w:color w:val="000000" w:themeColor="text1"/>
              </w:rPr>
            </w:r>
            <w:r/>
          </w:p>
        </w:tc>
        <w:tc>
          <w:tcPr>
            <w:tcW w:w="6352" w:type="dxa"/>
            <w:vAlign w:val="center"/>
            <w:textDirection w:val="lrTb"/>
            <w:noWrap w:val="false"/>
          </w:tcPr>
          <w:p>
            <w:pPr>
              <w:pStyle w:val="1089"/>
              <w:jc w:val="left"/>
              <w:widowControl/>
              <w:rPr>
                <w:rFonts w:ascii="宋体" w:hAnsi="宋体" w:cs="宋体"/>
                <w:color w:val="000000" w:themeColor="text1"/>
                <w:szCs w:val="21"/>
                <w:highlight w:val="none"/>
              </w:rPr>
            </w:pPr>
            <w:r>
              <w:rPr>
                <w:rFonts w:hint="eastAsia" w:ascii="宋体" w:hAnsi="宋体"/>
                <w:color w:val="000000" w:themeColor="text1"/>
                <w:szCs w:val="21"/>
              </w:rPr>
              <w:t xml:space="preserve">投标报价得分=【（1-基准价）/（1-投标优惠率）】×10%×100；（计算到小数点后二位）超预算的投标报价不进入评标程序。</w:t>
            </w:r>
            <w:r>
              <w:rPr>
                <w:color w:val="000000" w:themeColor="text1"/>
              </w:rPr>
            </w:r>
            <w:r/>
          </w:p>
        </w:tc>
        <w:tc>
          <w:tcPr>
            <w:tcW w:w="696" w:type="dxa"/>
            <w:vAlign w:val="center"/>
            <w:textDirection w:val="lrTb"/>
            <w:noWrap w:val="false"/>
          </w:tcPr>
          <w:p>
            <w:pPr>
              <w:pStyle w:val="1089"/>
              <w:jc w:val="center"/>
              <w:widowControl/>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10</w:t>
            </w:r>
            <w:r>
              <w:rPr>
                <w:color w:val="000000" w:themeColor="text1"/>
              </w:rPr>
            </w:r>
            <w:r/>
          </w:p>
        </w:tc>
      </w:tr>
      <w:tr>
        <w:trPr>
          <w:trHeight w:val="90"/>
        </w:trPr>
        <w:tc>
          <w:tcPr>
            <w:tcW w:w="990" w:type="dxa"/>
            <w:vAlign w:val="center"/>
            <w:vMerge w:val="restart"/>
            <w:textDirection w:val="lrTb"/>
            <w:noWrap w:val="false"/>
          </w:tcPr>
          <w:p>
            <w:pPr>
              <w:pStyle w:val="1089"/>
              <w:jc w:val="center"/>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（二）技术部分 （90分）</w:t>
            </w:r>
            <w:r>
              <w:rPr>
                <w:color w:val="000000" w:themeColor="text1"/>
              </w:rPr>
            </w:r>
            <w:r/>
          </w:p>
        </w:tc>
        <w:tc>
          <w:tcPr>
            <w:tcW w:w="1545" w:type="dxa"/>
            <w:vAlign w:val="center"/>
            <w:textDirection w:val="lrTb"/>
            <w:noWrap w:val="false"/>
          </w:tcPr>
          <w:p>
            <w:pPr>
              <w:pStyle w:val="1089"/>
              <w:jc w:val="center"/>
              <w:rPr>
                <w:rFonts w:ascii="宋体" w:hAnsi="宋体" w:cs="宋体"/>
                <w:color w:val="000000" w:themeColor="text1"/>
                <w:szCs w:val="21"/>
                <w:highlight w:val="none"/>
              </w:rPr>
            </w:pPr>
            <w:r>
              <w:rPr>
                <w:rFonts w:hint="eastAsia" w:ascii="宋体" w:hAnsi="宋体" w:cs="Arial"/>
                <w:color w:val="000000" w:themeColor="text1"/>
                <w:szCs w:val="21"/>
                <w:highlight w:val="none"/>
              </w:rPr>
              <w:t xml:space="preserve">食品安全管理机构及制度</w:t>
            </w:r>
            <w:r>
              <w:rPr>
                <w:color w:val="000000" w:themeColor="text1"/>
              </w:rPr>
            </w:r>
            <w:r/>
          </w:p>
        </w:tc>
        <w:tc>
          <w:tcPr>
            <w:tcW w:w="6352" w:type="dxa"/>
            <w:vAlign w:val="center"/>
            <w:textDirection w:val="lrTb"/>
            <w:noWrap w:val="false"/>
          </w:tcPr>
          <w:p>
            <w:pPr>
              <w:pStyle w:val="1089"/>
              <w:rPr>
                <w:rFonts w:hint="eastAsia" w:ascii="宋体" w:hAnsi="宋体" w:cs="Arial"/>
                <w:color w:val="000000" w:themeColor="text1"/>
                <w:szCs w:val="21"/>
              </w:rPr>
            </w:pPr>
            <w:r>
              <w:rPr>
                <w:rFonts w:hint="eastAsia" w:ascii="宋体" w:hAnsi="宋体"/>
                <w:color w:val="000000" w:themeColor="text1"/>
                <w:szCs w:val="21"/>
              </w:rPr>
              <w:t xml:space="preserve">1、建立食品安全管理机构且配备熟悉食品安全法律法规及标准的专职食品安全管理人员；制定食品安全检查计划，明确检查项目及考核标准；制定和实施从业人员食品安全知识培训计划；建立食品安全检查及从业人员健康、培训等管理档案</w:t>
            </w:r>
            <w:r>
              <w:rPr>
                <w:rFonts w:hint="eastAsia" w:ascii="宋体" w:hAnsi="宋体" w:cs="Arial"/>
                <w:color w:val="000000" w:themeColor="text1"/>
                <w:szCs w:val="21"/>
              </w:rPr>
              <w:t xml:space="preserve">等，</w:t>
            </w:r>
            <w:r>
              <w:rPr>
                <w:rFonts w:hint="eastAsia" w:ascii="宋体" w:hAnsi="宋体" w:cs="宋体"/>
                <w:color w:val="000000" w:themeColor="text1"/>
                <w:szCs w:val="21"/>
              </w:rPr>
              <w:t xml:space="preserve">方案完善且符合本项目要求的</w:t>
            </w:r>
            <w:r>
              <w:rPr>
                <w:rFonts w:hint="eastAsia" w:ascii="宋体" w:hAnsi="宋体" w:cs="Arial"/>
                <w:color w:val="000000" w:themeColor="text1"/>
                <w:szCs w:val="21"/>
              </w:rPr>
              <w:t xml:space="preserve">最高得4分；</w:t>
            </w:r>
            <w:r>
              <w:rPr>
                <w:color w:val="000000" w:themeColor="text1"/>
              </w:rPr>
            </w:r>
            <w:r/>
          </w:p>
          <w:p>
            <w:pPr>
              <w:pStyle w:val="1089"/>
              <w:rPr>
                <w:rFonts w:ascii="宋体" w:hAnsi="宋体" w:cs="宋体"/>
                <w:color w:val="000000" w:themeColor="text1"/>
                <w:szCs w:val="21"/>
                <w:highlight w:val="none"/>
              </w:rPr>
            </w:pPr>
            <w:r>
              <w:rPr>
                <w:rFonts w:hint="eastAsia" w:ascii="宋体" w:hAnsi="宋体"/>
                <w:color w:val="000000" w:themeColor="text1"/>
                <w:szCs w:val="21"/>
              </w:rPr>
              <w:t xml:space="preserve">2、建立健全食品安全管理制度，明确食品安全责任，落实岗位责任制。主要包括且不限于以下制度：从业人员健康管理制度和培训管理制度；加工经营场所及设施设备清洁、消毒和维修保养制度；食品、食品添加剂、食品相关产品采购索证索票、进货查验和台账记录制度；食品安全自查制度及自查资料</w:t>
            </w:r>
            <w:r>
              <w:rPr>
                <w:rFonts w:hint="eastAsia" w:ascii="宋体" w:hAnsi="宋体" w:cs="Arial"/>
                <w:color w:val="000000" w:themeColor="text1"/>
                <w:szCs w:val="21"/>
              </w:rPr>
              <w:t xml:space="preserve">等，</w:t>
            </w:r>
            <w:r>
              <w:rPr>
                <w:rFonts w:hint="eastAsia" w:ascii="宋体" w:hAnsi="宋体" w:cs="宋体"/>
                <w:color w:val="000000" w:themeColor="text1"/>
                <w:szCs w:val="21"/>
              </w:rPr>
              <w:t xml:space="preserve">方案完善且符合本项目要求的</w:t>
            </w:r>
            <w:r>
              <w:rPr>
                <w:rFonts w:hint="eastAsia" w:ascii="宋体" w:hAnsi="宋体" w:cs="Arial"/>
                <w:color w:val="000000" w:themeColor="text1"/>
                <w:szCs w:val="21"/>
              </w:rPr>
              <w:t xml:space="preserve">最高得4分。</w:t>
            </w:r>
            <w:r>
              <w:rPr>
                <w:color w:val="000000" w:themeColor="text1"/>
              </w:rPr>
            </w:r>
            <w:r/>
          </w:p>
        </w:tc>
        <w:tc>
          <w:tcPr>
            <w:tcW w:w="696" w:type="dxa"/>
            <w:vAlign w:val="center"/>
            <w:textDirection w:val="lrTb"/>
            <w:noWrap w:val="false"/>
          </w:tcPr>
          <w:p>
            <w:pPr>
              <w:pStyle w:val="1089"/>
              <w:jc w:val="center"/>
              <w:rPr>
                <w:rFonts w:ascii="宋体" w:hAnsi="宋体" w:cs="宋体"/>
                <w:color w:val="000000" w:themeColor="text1"/>
                <w:szCs w:val="21"/>
                <w:highlight w:val="none"/>
              </w:rPr>
            </w:pPr>
            <w:r>
              <w:rPr>
                <w:rFonts w:hint="eastAsia" w:ascii="宋体" w:hAnsi="宋体" w:cs="Arial"/>
                <w:color w:val="000000" w:themeColor="text1"/>
                <w:szCs w:val="21"/>
                <w:highlight w:val="none"/>
              </w:rPr>
              <w:t xml:space="preserve">8</w:t>
            </w:r>
            <w:r>
              <w:rPr>
                <w:color w:val="000000" w:themeColor="text1"/>
              </w:rPr>
            </w:r>
            <w:r/>
          </w:p>
        </w:tc>
      </w:tr>
      <w:tr>
        <w:trPr>
          <w:trHeight w:val="90"/>
        </w:trPr>
        <w:tc>
          <w:tcPr>
            <w:tcW w:w="990" w:type="dxa"/>
            <w:vAlign w:val="center"/>
            <w:vMerge w:val="continue"/>
            <w:textDirection w:val="lrTb"/>
            <w:noWrap w:val="false"/>
          </w:tcPr>
          <w:p>
            <w:pPr>
              <w:pStyle w:val="1089"/>
              <w:jc w:val="center"/>
              <w:rPr>
                <w:rFonts w:ascii="宋体" w:hAnsi="宋体" w:cs="宋体"/>
                <w:color w:val="000000"/>
                <w:szCs w:val="21"/>
                <w:highlight w:val="none"/>
              </w:rPr>
            </w:pPr>
            <w:r>
              <w:rPr>
                <w:rFonts w:ascii="宋体" w:hAnsi="宋体" w:cs="宋体"/>
                <w:color w:val="000000"/>
                <w:szCs w:val="21"/>
                <w:highlight w:val="none"/>
              </w:rPr>
            </w:r>
            <w:r/>
          </w:p>
        </w:tc>
        <w:tc>
          <w:tcPr>
            <w:tcW w:w="1545" w:type="dxa"/>
            <w:vAlign w:val="center"/>
            <w:textDirection w:val="lrTb"/>
            <w:noWrap w:val="false"/>
          </w:tcPr>
          <w:p>
            <w:pPr>
              <w:pStyle w:val="1089"/>
              <w:jc w:val="center"/>
              <w:rPr>
                <w:rFonts w:ascii="宋体" w:hAnsi="宋体" w:cs="宋体"/>
                <w:color w:val="000000" w:themeColor="text1"/>
                <w:szCs w:val="21"/>
                <w:highlight w:val="none"/>
              </w:rPr>
            </w:pPr>
            <w:r>
              <w:rPr>
                <w:rFonts w:hint="eastAsia" w:ascii="宋体" w:hAnsi="宋体" w:cs="Arial"/>
                <w:color w:val="000000" w:themeColor="text1"/>
                <w:szCs w:val="21"/>
                <w:highlight w:val="none"/>
              </w:rPr>
              <w:t xml:space="preserve">岗位操作规程</w:t>
            </w:r>
            <w:r>
              <w:rPr>
                <w:color w:val="000000" w:themeColor="text1"/>
              </w:rPr>
            </w:r>
            <w:r/>
          </w:p>
        </w:tc>
        <w:tc>
          <w:tcPr>
            <w:tcW w:w="6352" w:type="dxa"/>
            <w:vAlign w:val="center"/>
            <w:textDirection w:val="lrTb"/>
            <w:noWrap w:val="false"/>
          </w:tcPr>
          <w:p>
            <w:pPr>
              <w:pStyle w:val="1089"/>
              <w:rPr>
                <w:rFonts w:ascii="宋体" w:hAnsi="宋体" w:cs="宋体"/>
                <w:color w:val="000000" w:themeColor="text1"/>
                <w:szCs w:val="21"/>
                <w:highlight w:val="none"/>
              </w:rPr>
            </w:pPr>
            <w:r>
              <w:rPr>
                <w:rFonts w:hint="eastAsia" w:ascii="宋体" w:hAnsi="宋体"/>
                <w:color w:val="000000" w:themeColor="text1"/>
                <w:szCs w:val="21"/>
              </w:rPr>
              <w:t xml:space="preserve">根据实际情况制定各岗位操作规范，操作规程包括采购、贮存、粗加工、分发、运输、清洗、消毒、检验、保洁等加工操作工序；明确操作程序、操作方法和设施设备操作、维护标准；明确各工序、各岗位人员的职责</w:t>
            </w:r>
            <w:r>
              <w:rPr>
                <w:rFonts w:hint="eastAsia" w:ascii="宋体" w:hAnsi="宋体" w:cs="Arial"/>
                <w:color w:val="000000" w:themeColor="text1"/>
                <w:szCs w:val="21"/>
              </w:rPr>
              <w:t xml:space="preserve">等，</w:t>
            </w:r>
            <w:r>
              <w:rPr>
                <w:rFonts w:hint="eastAsia" w:ascii="宋体" w:hAnsi="宋体" w:cs="宋体"/>
                <w:color w:val="000000" w:themeColor="text1"/>
                <w:szCs w:val="21"/>
              </w:rPr>
              <w:t xml:space="preserve">方案完善且符合本项目要求的</w:t>
            </w:r>
            <w:r>
              <w:rPr>
                <w:rFonts w:hint="eastAsia" w:ascii="宋体" w:hAnsi="宋体" w:cs="Arial"/>
                <w:color w:val="000000" w:themeColor="text1"/>
                <w:szCs w:val="21"/>
              </w:rPr>
              <w:t xml:space="preserve">最高得4分。</w:t>
            </w:r>
            <w:r>
              <w:rPr>
                <w:color w:val="000000" w:themeColor="text1"/>
              </w:rPr>
            </w:r>
            <w:r/>
          </w:p>
        </w:tc>
        <w:tc>
          <w:tcPr>
            <w:tcW w:w="696" w:type="dxa"/>
            <w:vAlign w:val="center"/>
            <w:textDirection w:val="lrTb"/>
            <w:noWrap w:val="false"/>
          </w:tcPr>
          <w:p>
            <w:pPr>
              <w:pStyle w:val="1089"/>
              <w:jc w:val="center"/>
              <w:rPr>
                <w:rFonts w:ascii="宋体" w:hAnsi="宋体" w:cs="宋体"/>
                <w:color w:val="000000" w:themeColor="text1"/>
                <w:szCs w:val="21"/>
                <w:highlight w:val="none"/>
              </w:rPr>
            </w:pPr>
            <w:r>
              <w:rPr>
                <w:rFonts w:hint="eastAsia" w:ascii="宋体" w:hAnsi="宋体" w:cs="Arial"/>
                <w:color w:val="000000" w:themeColor="text1"/>
                <w:szCs w:val="21"/>
                <w:highlight w:val="none"/>
              </w:rPr>
              <w:t xml:space="preserve">4</w:t>
            </w:r>
            <w:r>
              <w:rPr>
                <w:color w:val="000000" w:themeColor="text1"/>
              </w:rPr>
            </w:r>
            <w:r/>
          </w:p>
        </w:tc>
      </w:tr>
      <w:tr>
        <w:trPr>
          <w:trHeight w:val="789"/>
        </w:trPr>
        <w:tc>
          <w:tcPr>
            <w:tcW w:w="990" w:type="dxa"/>
            <w:vAlign w:val="center"/>
            <w:vMerge w:val="continue"/>
            <w:textDirection w:val="lrTb"/>
            <w:noWrap w:val="false"/>
          </w:tcPr>
          <w:p>
            <w:pPr>
              <w:pStyle w:val="1089"/>
              <w:jc w:val="center"/>
              <w:rPr>
                <w:rFonts w:ascii="宋体" w:hAnsi="宋体" w:cs="宋体"/>
                <w:color w:val="000000"/>
                <w:szCs w:val="21"/>
                <w:highlight w:val="none"/>
              </w:rPr>
            </w:pPr>
            <w:r>
              <w:rPr>
                <w:rFonts w:ascii="宋体" w:hAnsi="宋体" w:cs="宋体"/>
                <w:color w:val="000000"/>
                <w:szCs w:val="21"/>
                <w:highlight w:val="none"/>
              </w:rPr>
            </w:r>
            <w:r/>
          </w:p>
        </w:tc>
        <w:tc>
          <w:tcPr>
            <w:tcW w:w="1545" w:type="dxa"/>
            <w:vAlign w:val="center"/>
            <w:textDirection w:val="lrTb"/>
            <w:noWrap w:val="false"/>
          </w:tcPr>
          <w:p>
            <w:pPr>
              <w:pStyle w:val="1089"/>
              <w:jc w:val="center"/>
              <w:rPr>
                <w:rFonts w:ascii="宋体" w:hAnsi="宋体" w:cs="宋体"/>
                <w:color w:val="000000" w:themeColor="text1"/>
                <w:szCs w:val="21"/>
                <w:highlight w:val="none"/>
              </w:rPr>
            </w:pPr>
            <w:r>
              <w:rPr>
                <w:rFonts w:hint="eastAsia" w:ascii="宋体" w:hAnsi="宋体" w:cs="Arial"/>
                <w:color w:val="000000" w:themeColor="text1"/>
                <w:szCs w:val="21"/>
                <w:highlight w:val="none"/>
              </w:rPr>
              <w:t xml:space="preserve">原料供应配送及运输方案</w:t>
            </w:r>
            <w:r>
              <w:rPr>
                <w:color w:val="000000" w:themeColor="text1"/>
              </w:rPr>
            </w:r>
            <w:r/>
          </w:p>
        </w:tc>
        <w:tc>
          <w:tcPr>
            <w:tcW w:w="6352" w:type="dxa"/>
            <w:vAlign w:val="center"/>
            <w:textDirection w:val="lrTb"/>
            <w:noWrap w:val="false"/>
          </w:tcPr>
          <w:p>
            <w:pPr>
              <w:pStyle w:val="1089"/>
              <w:rPr>
                <w:rFonts w:hint="eastAsia" w:ascii="宋体" w:hAnsi="宋体" w:cs="宋体"/>
                <w:color w:val="000000" w:themeColor="text1"/>
                <w:szCs w:val="21"/>
              </w:rPr>
            </w:pPr>
            <w:r>
              <w:rPr>
                <w:rFonts w:hint="eastAsia" w:ascii="宋体" w:hAnsi="宋体" w:cs="宋体"/>
                <w:color w:val="000000" w:themeColor="text1"/>
                <w:szCs w:val="21"/>
              </w:rPr>
              <w:t xml:space="preserve">项目实施保障措施</w:t>
            </w:r>
            <w:r>
              <w:rPr>
                <w:rFonts w:hint="eastAsia" w:ascii="宋体" w:hAnsi="宋体" w:cs="宋体"/>
                <w:color w:val="000000" w:themeColor="text1"/>
                <w:szCs w:val="21"/>
                <w:lang w:bidi="ar"/>
              </w:rPr>
              <w:t xml:space="preserve">，要求符合采购需求且合理完善，包括：</w:t>
            </w:r>
            <w:r>
              <w:rPr>
                <w:color w:val="000000" w:themeColor="text1"/>
              </w:rPr>
            </w:r>
            <w:r/>
          </w:p>
          <w:p>
            <w:pPr>
              <w:pStyle w:val="1089"/>
              <w:rPr>
                <w:rFonts w:hint="eastAsia" w:ascii="宋体" w:hAnsi="宋体" w:cs="宋体"/>
                <w:color w:val="000000" w:themeColor="text1"/>
                <w:szCs w:val="21"/>
              </w:rPr>
            </w:pPr>
            <w:r>
              <w:rPr>
                <w:rFonts w:hint="eastAsia" w:ascii="宋体" w:hAnsi="宋体" w:cs="宋体"/>
                <w:color w:val="000000" w:themeColor="text1"/>
                <w:szCs w:val="21"/>
              </w:rPr>
              <w:t xml:space="preserve">①原材料货源及时令蔬菜供应保障措施，1.5分；</w:t>
            </w:r>
            <w:r>
              <w:rPr>
                <w:color w:val="000000" w:themeColor="text1"/>
              </w:rPr>
            </w:r>
            <w:r/>
          </w:p>
          <w:p>
            <w:pPr>
              <w:pStyle w:val="1089"/>
              <w:rPr>
                <w:rFonts w:hint="eastAsia" w:ascii="宋体" w:hAnsi="宋体" w:cs="宋体"/>
                <w:color w:val="000000" w:themeColor="text1"/>
                <w:szCs w:val="21"/>
              </w:rPr>
            </w:pPr>
            <w:r>
              <w:rPr>
                <w:rFonts w:hint="eastAsia" w:ascii="宋体" w:hAnsi="宋体" w:cs="宋体"/>
                <w:color w:val="000000" w:themeColor="text1"/>
                <w:szCs w:val="21"/>
              </w:rPr>
              <w:t xml:space="preserve">②原材料配送及运输安全保障措施，1.5分；</w:t>
            </w:r>
            <w:r>
              <w:rPr>
                <w:color w:val="000000" w:themeColor="text1"/>
              </w:rPr>
            </w:r>
            <w:r/>
          </w:p>
          <w:p>
            <w:pPr>
              <w:pStyle w:val="1089"/>
              <w:rPr>
                <w:rFonts w:hint="eastAsia" w:ascii="宋体" w:hAnsi="宋体" w:cs="宋体"/>
                <w:color w:val="000000" w:themeColor="text1"/>
                <w:szCs w:val="21"/>
              </w:rPr>
            </w:pPr>
            <w:r>
              <w:rPr>
                <w:rFonts w:hint="eastAsia" w:ascii="宋体" w:hAnsi="宋体" w:cs="宋体"/>
                <w:color w:val="000000" w:themeColor="text1"/>
                <w:szCs w:val="21"/>
              </w:rPr>
              <w:t xml:space="preserve">③原材料追溯保障措施，1.5分；</w:t>
            </w:r>
            <w:r>
              <w:rPr>
                <w:color w:val="000000" w:themeColor="text1"/>
              </w:rPr>
            </w:r>
            <w:r/>
          </w:p>
          <w:p>
            <w:pPr>
              <w:pStyle w:val="1089"/>
              <w:rPr>
                <w:rFonts w:hint="eastAsia" w:ascii="宋体" w:hAnsi="宋体" w:cs="宋体"/>
                <w:color w:val="000000" w:themeColor="text1"/>
                <w:szCs w:val="21"/>
              </w:rPr>
            </w:pPr>
            <w:r>
              <w:rPr>
                <w:rFonts w:hint="eastAsia" w:ascii="宋体" w:hAnsi="宋体" w:cs="宋体"/>
                <w:color w:val="000000" w:themeColor="text1"/>
                <w:szCs w:val="21"/>
              </w:rPr>
              <w:t xml:space="preserve">④微利经营方案及供货价格不高于市场平均价的保障措施，1.5分；</w:t>
            </w:r>
            <w:r>
              <w:rPr>
                <w:color w:val="000000" w:themeColor="text1"/>
              </w:rPr>
            </w:r>
            <w:r/>
          </w:p>
          <w:p>
            <w:pPr>
              <w:pStyle w:val="1089"/>
              <w:rPr>
                <w:rFonts w:hint="eastAsia" w:ascii="宋体" w:hAnsi="宋体" w:cs="宋体"/>
                <w:color w:val="000000" w:themeColor="text1"/>
                <w:szCs w:val="21"/>
              </w:rPr>
            </w:pPr>
            <w:r>
              <w:rPr>
                <w:rFonts w:hint="eastAsia" w:ascii="宋体" w:hAnsi="宋体" w:cs="宋体"/>
                <w:color w:val="000000" w:themeColor="text1"/>
                <w:szCs w:val="21"/>
              </w:rPr>
              <w:t xml:space="preserve">⑤日常沟通及售后服务机制，1.5分；</w:t>
            </w:r>
            <w:r>
              <w:rPr>
                <w:color w:val="000000" w:themeColor="text1"/>
              </w:rPr>
            </w:r>
            <w:r/>
          </w:p>
          <w:p>
            <w:pPr>
              <w:pStyle w:val="1089"/>
              <w:rPr>
                <w:rFonts w:ascii="宋体" w:hAnsi="宋体" w:cs="宋体"/>
                <w:color w:val="000000" w:themeColor="text1"/>
                <w:szCs w:val="21"/>
                <w:highlight w:val="none"/>
              </w:rPr>
            </w:pPr>
            <w:r>
              <w:rPr>
                <w:rFonts w:hint="eastAsia" w:ascii="宋体" w:hAnsi="宋体" w:cs="宋体"/>
                <w:color w:val="000000" w:themeColor="text1"/>
                <w:szCs w:val="21"/>
              </w:rPr>
              <w:t xml:space="preserve">⑥突发事件应急保障措施，1.5分。</w:t>
            </w:r>
            <w:r>
              <w:rPr>
                <w:color w:val="000000" w:themeColor="text1"/>
              </w:rPr>
            </w:r>
            <w:r/>
          </w:p>
        </w:tc>
        <w:tc>
          <w:tcPr>
            <w:tcW w:w="696" w:type="dxa"/>
            <w:vAlign w:val="center"/>
            <w:textDirection w:val="lrTb"/>
            <w:noWrap w:val="false"/>
          </w:tcPr>
          <w:p>
            <w:pPr>
              <w:pStyle w:val="1089"/>
              <w:jc w:val="center"/>
              <w:rPr>
                <w:rFonts w:ascii="宋体" w:hAnsi="宋体" w:cs="宋体"/>
                <w:color w:val="000000" w:themeColor="text1"/>
                <w:szCs w:val="21"/>
                <w:highlight w:val="none"/>
              </w:rPr>
            </w:pPr>
            <w:r>
              <w:rPr>
                <w:rFonts w:hint="eastAsia" w:ascii="宋体" w:hAnsi="宋体" w:cs="Arial"/>
                <w:color w:val="000000" w:themeColor="text1"/>
                <w:szCs w:val="21"/>
              </w:rPr>
              <w:t xml:space="preserve">9</w:t>
            </w:r>
            <w:r>
              <w:rPr>
                <w:color w:val="000000" w:themeColor="text1"/>
              </w:rPr>
            </w:r>
            <w:r/>
          </w:p>
        </w:tc>
      </w:tr>
      <w:tr>
        <w:trPr>
          <w:trHeight w:val="1679"/>
        </w:trPr>
        <w:tc>
          <w:tcPr>
            <w:tcW w:w="990" w:type="dxa"/>
            <w:vAlign w:val="center"/>
            <w:vMerge w:val="continue"/>
            <w:textDirection w:val="lrTb"/>
            <w:noWrap w:val="false"/>
          </w:tcPr>
          <w:p>
            <w:pPr>
              <w:pStyle w:val="1089"/>
              <w:jc w:val="center"/>
              <w:rPr>
                <w:rFonts w:ascii="宋体" w:hAnsi="宋体" w:cs="宋体"/>
                <w:color w:val="000000"/>
                <w:szCs w:val="21"/>
                <w:highlight w:val="none"/>
              </w:rPr>
            </w:pPr>
            <w:r>
              <w:rPr>
                <w:rFonts w:ascii="宋体" w:hAnsi="宋体" w:cs="宋体"/>
                <w:color w:val="000000"/>
                <w:szCs w:val="21"/>
                <w:highlight w:val="none"/>
              </w:rPr>
            </w:r>
            <w:r/>
          </w:p>
        </w:tc>
        <w:tc>
          <w:tcPr>
            <w:tcW w:w="1545" w:type="dxa"/>
            <w:vAlign w:val="center"/>
            <w:textDirection w:val="lrTb"/>
            <w:noWrap w:val="false"/>
          </w:tcPr>
          <w:p>
            <w:pPr>
              <w:pStyle w:val="1089"/>
              <w:jc w:val="center"/>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应急方案</w:t>
            </w:r>
            <w:r>
              <w:rPr>
                <w:color w:val="000000" w:themeColor="text1"/>
              </w:rPr>
            </w:r>
            <w:r/>
          </w:p>
        </w:tc>
        <w:tc>
          <w:tcPr>
            <w:tcW w:w="6352" w:type="dxa"/>
            <w:vAlign w:val="center"/>
            <w:textDirection w:val="lrTb"/>
            <w:noWrap w:val="false"/>
          </w:tcPr>
          <w:p>
            <w:pPr>
              <w:pStyle w:val="1089"/>
              <w:jc w:val="left"/>
              <w:widowControl/>
              <w:rPr>
                <w:rFonts w:hint="eastAsia" w:ascii="宋体" w:hAnsi="宋体" w:cs="宋体"/>
                <w:color w:val="000000" w:themeColor="text1"/>
                <w:szCs w:val="21"/>
              </w:rPr>
            </w:pPr>
            <w:r>
              <w:rPr>
                <w:rFonts w:hint="eastAsia" w:ascii="宋体" w:hAnsi="宋体" w:cs="宋体"/>
                <w:color w:val="000000" w:themeColor="text1"/>
                <w:szCs w:val="21"/>
              </w:rPr>
              <w:t xml:space="preserve">制定各级各类应急预案，需包含：</w:t>
            </w:r>
            <w:r>
              <w:rPr>
                <w:color w:val="000000" w:themeColor="text1"/>
              </w:rPr>
            </w:r>
            <w:r/>
          </w:p>
          <w:p>
            <w:pPr>
              <w:pStyle w:val="1089"/>
              <w:jc w:val="left"/>
              <w:widowControl/>
              <w:rPr>
                <w:rFonts w:hint="eastAsia" w:ascii="宋体" w:hAnsi="宋体" w:cs="宋体"/>
                <w:color w:val="000000" w:themeColor="text1"/>
                <w:szCs w:val="21"/>
              </w:rPr>
            </w:pPr>
            <w:r>
              <w:rPr>
                <w:rFonts w:hint="eastAsia" w:ascii="宋体" w:hAnsi="宋体" w:cs="宋体"/>
                <w:color w:val="000000" w:themeColor="text1"/>
                <w:szCs w:val="21"/>
              </w:rPr>
              <w:t xml:space="preserve">1.对突发事件（包括发生台风、暴雨、冻雪等灾害性天气及其他突发事件）时的应急预案及相应的措施，</w:t>
            </w:r>
            <w:r>
              <w:rPr>
                <w:rFonts w:hint="eastAsia" w:ascii="宋体" w:hAnsi="宋体" w:cs="Arial"/>
                <w:color w:val="000000" w:themeColor="text1"/>
                <w:szCs w:val="21"/>
              </w:rPr>
              <w:t xml:space="preserve">最高得</w:t>
            </w:r>
            <w:r>
              <w:rPr>
                <w:rFonts w:hint="eastAsia" w:ascii="宋体" w:hAnsi="宋体" w:cs="宋体"/>
                <w:color w:val="000000" w:themeColor="text1"/>
                <w:szCs w:val="21"/>
              </w:rPr>
              <w:t xml:space="preserve">2分； </w:t>
            </w:r>
            <w:r>
              <w:rPr>
                <w:color w:val="000000" w:themeColor="text1"/>
              </w:rPr>
            </w:r>
            <w:r/>
          </w:p>
          <w:p>
            <w:pPr>
              <w:pStyle w:val="1089"/>
              <w:jc w:val="left"/>
              <w:widowControl/>
              <w:rPr>
                <w:rFonts w:hint="eastAsia" w:ascii="宋体" w:hAnsi="宋体" w:cs="宋体"/>
                <w:color w:val="000000" w:themeColor="text1"/>
                <w:szCs w:val="21"/>
              </w:rPr>
            </w:pPr>
            <w:r>
              <w:rPr>
                <w:rFonts w:hint="eastAsia" w:ascii="宋体" w:hAnsi="宋体" w:cs="宋体"/>
                <w:color w:val="000000" w:themeColor="text1"/>
                <w:szCs w:val="21"/>
              </w:rPr>
              <w:t xml:space="preserve">2.特殊情况如何快速调配人员、提供服务的具体操作流程及有效措施等，</w:t>
            </w:r>
            <w:r>
              <w:rPr>
                <w:rFonts w:hint="eastAsia" w:ascii="宋体" w:hAnsi="宋体" w:cs="Arial"/>
                <w:color w:val="000000" w:themeColor="text1"/>
                <w:szCs w:val="21"/>
              </w:rPr>
              <w:t xml:space="preserve">最高得</w:t>
            </w:r>
            <w:r>
              <w:rPr>
                <w:rFonts w:hint="eastAsia" w:ascii="宋体" w:hAnsi="宋体" w:cs="宋体"/>
                <w:color w:val="000000" w:themeColor="text1"/>
                <w:szCs w:val="21"/>
              </w:rPr>
              <w:t xml:space="preserve">2分；</w:t>
            </w:r>
            <w:r>
              <w:rPr>
                <w:color w:val="000000" w:themeColor="text1"/>
              </w:rPr>
            </w:r>
            <w:r/>
          </w:p>
          <w:p>
            <w:pPr>
              <w:pStyle w:val="1089"/>
              <w:jc w:val="left"/>
              <w:widowControl/>
              <w:rPr>
                <w:rFonts w:ascii="宋体" w:hAnsi="宋体" w:cs="宋体"/>
                <w:color w:val="000000" w:themeColor="text1"/>
                <w:szCs w:val="21"/>
                <w:highlight w:val="none"/>
              </w:rPr>
            </w:pPr>
            <w:r>
              <w:rPr>
                <w:rFonts w:hint="eastAsia" w:ascii="宋体" w:hAnsi="宋体" w:cs="宋体"/>
                <w:color w:val="000000" w:themeColor="text1"/>
                <w:szCs w:val="21"/>
              </w:rPr>
              <w:t xml:space="preserve">3.对调换货品、</w:t>
            </w:r>
            <w:r>
              <w:rPr>
                <w:rFonts w:hint="eastAsia" w:ascii="宋体" w:hAnsi="宋体" w:cs="宋体"/>
                <w:color w:val="000000" w:themeColor="text1"/>
                <w:szCs w:val="21"/>
                <w:lang w:val="zh-CN"/>
              </w:rPr>
              <w:t xml:space="preserve">临时加货</w:t>
            </w:r>
            <w:r>
              <w:rPr>
                <w:rFonts w:hint="eastAsia" w:ascii="宋体" w:hAnsi="宋体" w:cs="宋体"/>
                <w:color w:val="000000" w:themeColor="text1"/>
                <w:szCs w:val="21"/>
              </w:rPr>
              <w:t xml:space="preserve">等突发配送情况的应急措施方案，</w:t>
            </w:r>
            <w:r>
              <w:rPr>
                <w:rFonts w:hint="eastAsia" w:ascii="宋体" w:hAnsi="宋体" w:cs="Arial"/>
                <w:color w:val="000000" w:themeColor="text1"/>
                <w:szCs w:val="21"/>
              </w:rPr>
              <w:t xml:space="preserve">最高得</w:t>
            </w:r>
            <w:r>
              <w:rPr>
                <w:rFonts w:hint="eastAsia" w:ascii="宋体" w:hAnsi="宋体" w:cs="宋体"/>
                <w:color w:val="000000" w:themeColor="text1"/>
                <w:szCs w:val="21"/>
              </w:rPr>
              <w:t xml:space="preserve">2分；</w:t>
            </w:r>
            <w:r>
              <w:rPr>
                <w:color w:val="000000" w:themeColor="text1"/>
              </w:rPr>
            </w:r>
            <w:r/>
          </w:p>
        </w:tc>
        <w:tc>
          <w:tcPr>
            <w:tcW w:w="696" w:type="dxa"/>
            <w:vAlign w:val="center"/>
            <w:textDirection w:val="lrTb"/>
            <w:noWrap w:val="false"/>
          </w:tcPr>
          <w:p>
            <w:pPr>
              <w:pStyle w:val="1089"/>
              <w:jc w:val="center"/>
              <w:rPr>
                <w:rFonts w:ascii="宋体" w:hAnsi="宋体" w:cs="宋体"/>
                <w:color w:val="000000" w:themeColor="text1"/>
                <w:szCs w:val="21"/>
                <w:highlight w:val="none"/>
              </w:rPr>
            </w:pPr>
            <w:r>
              <w:rPr>
                <w:rFonts w:hint="eastAsia" w:ascii="宋体" w:hAnsi="宋体" w:cs="宋体"/>
                <w:color w:val="000000" w:themeColor="text1"/>
                <w:szCs w:val="21"/>
              </w:rPr>
              <w:t xml:space="preserve">6</w:t>
            </w:r>
            <w:r>
              <w:rPr>
                <w:color w:val="000000" w:themeColor="text1"/>
              </w:rPr>
            </w:r>
            <w:r/>
          </w:p>
        </w:tc>
      </w:tr>
      <w:tr>
        <w:trPr>
          <w:trHeight w:val="1061"/>
        </w:trPr>
        <w:tc>
          <w:tcPr>
            <w:tcW w:w="990" w:type="dxa"/>
            <w:vAlign w:val="center"/>
            <w:vMerge w:val="continue"/>
            <w:textDirection w:val="lrTb"/>
            <w:noWrap w:val="false"/>
          </w:tcPr>
          <w:p>
            <w:pPr>
              <w:pStyle w:val="1089"/>
              <w:jc w:val="center"/>
              <w:rPr>
                <w:rFonts w:ascii="宋体" w:hAnsi="宋体" w:cs="宋体"/>
                <w:color w:val="000000"/>
                <w:szCs w:val="21"/>
                <w:highlight w:val="none"/>
              </w:rPr>
            </w:pPr>
            <w:r>
              <w:rPr>
                <w:rFonts w:ascii="宋体" w:hAnsi="宋体" w:cs="宋体"/>
                <w:color w:val="000000"/>
                <w:szCs w:val="21"/>
                <w:highlight w:val="none"/>
              </w:rPr>
            </w:r>
            <w:r/>
          </w:p>
        </w:tc>
        <w:tc>
          <w:tcPr>
            <w:tcW w:w="1545" w:type="dxa"/>
            <w:vAlign w:val="center"/>
            <w:textDirection w:val="lrTb"/>
            <w:noWrap w:val="false"/>
          </w:tcPr>
          <w:p>
            <w:pPr>
              <w:pStyle w:val="1089"/>
              <w:jc w:val="center"/>
              <w:widowControl/>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食品安全追溯及召回机制方案</w:t>
            </w:r>
            <w:r>
              <w:rPr>
                <w:color w:val="000000" w:themeColor="text1"/>
              </w:rPr>
            </w:r>
            <w:r/>
          </w:p>
        </w:tc>
        <w:tc>
          <w:tcPr>
            <w:tcW w:w="6352" w:type="dxa"/>
            <w:vAlign w:val="center"/>
            <w:textDirection w:val="lrTb"/>
            <w:noWrap w:val="false"/>
          </w:tcPr>
          <w:p>
            <w:pPr>
              <w:pStyle w:val="1089"/>
              <w:jc w:val="left"/>
              <w:widowControl/>
              <w:rPr>
                <w:rFonts w:hint="eastAsia" w:ascii="宋体" w:hAnsi="宋体" w:cs="宋体"/>
                <w:color w:val="000000" w:themeColor="text1"/>
                <w:szCs w:val="21"/>
              </w:rPr>
            </w:pPr>
            <w:r>
              <w:rPr>
                <w:rFonts w:hint="eastAsia" w:ascii="宋体" w:hAnsi="宋体" w:cs="宋体"/>
                <w:color w:val="000000" w:themeColor="text1"/>
                <w:szCs w:val="21"/>
              </w:rPr>
              <w:t xml:space="preserve">1.建立食品安全追溯体系，采集、留存生产经营信息，保证食品可追溯，方案完善且符合本项目要求的</w:t>
            </w:r>
            <w:r>
              <w:rPr>
                <w:rFonts w:hint="eastAsia" w:ascii="宋体" w:hAnsi="宋体" w:cs="Arial"/>
                <w:color w:val="000000" w:themeColor="text1"/>
                <w:szCs w:val="21"/>
              </w:rPr>
              <w:t xml:space="preserve">最高得</w:t>
            </w:r>
            <w:r>
              <w:rPr>
                <w:rFonts w:hint="eastAsia" w:ascii="宋体" w:hAnsi="宋体" w:cs="宋体"/>
                <w:color w:val="000000" w:themeColor="text1"/>
                <w:szCs w:val="21"/>
              </w:rPr>
              <w:t xml:space="preserve">4分；</w:t>
            </w:r>
            <w:r>
              <w:rPr>
                <w:color w:val="000000" w:themeColor="text1"/>
              </w:rPr>
            </w:r>
            <w:r/>
          </w:p>
          <w:p>
            <w:pPr>
              <w:pStyle w:val="1089"/>
              <w:jc w:val="left"/>
              <w:widowControl/>
              <w:rPr>
                <w:rFonts w:ascii="宋体" w:hAnsi="宋体" w:cs="宋体"/>
                <w:color w:val="000000" w:themeColor="text1"/>
                <w:szCs w:val="21"/>
                <w:highlight w:val="none"/>
              </w:rPr>
            </w:pPr>
            <w:r>
              <w:rPr>
                <w:rFonts w:hint="eastAsia" w:ascii="宋体" w:hAnsi="宋体" w:cs="宋体"/>
                <w:color w:val="000000" w:themeColor="text1"/>
                <w:szCs w:val="21"/>
              </w:rPr>
              <w:t xml:space="preserve">2.发现有不符合食品安全标准或者有证据证明可能危害人体健康的，快速启动召回措施，并对召回的食品采取无害化处理、销毁等方案，方案完善且符合本项目要求的</w:t>
            </w:r>
            <w:r>
              <w:rPr>
                <w:rFonts w:hint="eastAsia" w:ascii="宋体" w:hAnsi="宋体" w:cs="Arial"/>
                <w:color w:val="000000" w:themeColor="text1"/>
                <w:szCs w:val="21"/>
              </w:rPr>
              <w:t xml:space="preserve">最高得</w:t>
            </w:r>
            <w:r>
              <w:rPr>
                <w:rFonts w:hint="eastAsia" w:ascii="宋体" w:hAnsi="宋体" w:cs="宋体"/>
                <w:color w:val="000000" w:themeColor="text1"/>
                <w:szCs w:val="21"/>
              </w:rPr>
              <w:t xml:space="preserve">4分。</w:t>
            </w:r>
            <w:r>
              <w:rPr>
                <w:color w:val="000000" w:themeColor="text1"/>
              </w:rPr>
            </w:r>
            <w:r/>
          </w:p>
        </w:tc>
        <w:tc>
          <w:tcPr>
            <w:tcW w:w="696" w:type="dxa"/>
            <w:vAlign w:val="center"/>
            <w:textDirection w:val="lrTb"/>
            <w:noWrap w:val="false"/>
          </w:tcPr>
          <w:p>
            <w:pPr>
              <w:pStyle w:val="1089"/>
              <w:jc w:val="center"/>
              <w:widowControl/>
              <w:rPr>
                <w:rFonts w:ascii="宋体" w:hAnsi="宋体" w:cs="宋体"/>
                <w:color w:val="000000" w:themeColor="text1"/>
                <w:szCs w:val="21"/>
                <w:highlight w:val="none"/>
              </w:rPr>
            </w:pPr>
            <w:r>
              <w:rPr>
                <w:rFonts w:hint="eastAsia" w:ascii="宋体" w:hAnsi="宋体" w:cs="宋体"/>
                <w:color w:val="000000" w:themeColor="text1"/>
                <w:szCs w:val="21"/>
              </w:rPr>
              <w:t xml:space="preserve">8</w:t>
            </w:r>
            <w:r>
              <w:rPr>
                <w:color w:val="000000" w:themeColor="text1"/>
              </w:rPr>
            </w:r>
            <w:r/>
          </w:p>
        </w:tc>
      </w:tr>
      <w:tr>
        <w:trPr>
          <w:trHeight w:val="1036"/>
        </w:trPr>
        <w:tc>
          <w:tcPr>
            <w:tcW w:w="990" w:type="dxa"/>
            <w:vAlign w:val="center"/>
            <w:vMerge w:val="continue"/>
            <w:textDirection w:val="lrTb"/>
            <w:noWrap w:val="false"/>
          </w:tcPr>
          <w:p>
            <w:pPr>
              <w:pStyle w:val="1089"/>
              <w:jc w:val="center"/>
              <w:rPr>
                <w:rFonts w:ascii="宋体" w:hAnsi="宋体" w:cs="宋体"/>
                <w:color w:val="000000"/>
                <w:szCs w:val="21"/>
                <w:highlight w:val="none"/>
              </w:rPr>
            </w:pPr>
            <w:r>
              <w:rPr>
                <w:rFonts w:ascii="宋体" w:hAnsi="宋体" w:cs="宋体"/>
                <w:color w:val="000000"/>
                <w:szCs w:val="21"/>
                <w:highlight w:val="none"/>
              </w:rPr>
            </w:r>
            <w:r/>
          </w:p>
        </w:tc>
        <w:tc>
          <w:tcPr>
            <w:tcW w:w="1545" w:type="dxa"/>
            <w:vAlign w:val="center"/>
            <w:textDirection w:val="lrTb"/>
            <w:noWrap w:val="false"/>
          </w:tcPr>
          <w:p>
            <w:pPr>
              <w:pStyle w:val="1089"/>
              <w:jc w:val="center"/>
              <w:widowControl/>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沟通及售后服务</w:t>
            </w:r>
            <w:r>
              <w:rPr>
                <w:color w:val="000000" w:themeColor="text1"/>
              </w:rPr>
            </w:r>
            <w:r/>
          </w:p>
        </w:tc>
        <w:tc>
          <w:tcPr>
            <w:tcW w:w="6352" w:type="dxa"/>
            <w:vAlign w:val="center"/>
            <w:textDirection w:val="lrTb"/>
            <w:noWrap w:val="false"/>
          </w:tcPr>
          <w:p>
            <w:pPr>
              <w:pStyle w:val="1089"/>
              <w:jc w:val="left"/>
              <w:widowControl/>
              <w:rPr>
                <w:rFonts w:ascii="宋体" w:hAnsi="宋体" w:cs="宋体"/>
                <w:color w:val="000000" w:themeColor="text1"/>
                <w:szCs w:val="21"/>
                <w:highlight w:val="none"/>
              </w:rPr>
            </w:pPr>
            <w:r>
              <w:rPr>
                <w:rFonts w:hint="eastAsia" w:ascii="宋体" w:hAnsi="宋体" w:cs="宋体"/>
                <w:color w:val="000000" w:themeColor="text1"/>
                <w:szCs w:val="21"/>
              </w:rPr>
              <w:t xml:space="preserve">成立沟通及售后服务团队，建立畅通沟通渠道及售后快速反应机制，明确沟通及售后服务时限、标准、要求、考核等措施。 结合项目具体情况，方案完善且符合本项目要求的最高得3分。</w:t>
            </w:r>
            <w:r>
              <w:rPr>
                <w:color w:val="000000" w:themeColor="text1"/>
              </w:rPr>
            </w:r>
            <w:r/>
          </w:p>
        </w:tc>
        <w:tc>
          <w:tcPr>
            <w:tcW w:w="696" w:type="dxa"/>
            <w:vAlign w:val="center"/>
            <w:textDirection w:val="lrTb"/>
            <w:noWrap w:val="false"/>
          </w:tcPr>
          <w:p>
            <w:pPr>
              <w:pStyle w:val="1089"/>
              <w:jc w:val="center"/>
              <w:widowControl/>
              <w:rPr>
                <w:rFonts w:ascii="宋体" w:hAnsi="宋体" w:cs="宋体"/>
                <w:color w:val="000000" w:themeColor="text1"/>
                <w:szCs w:val="21"/>
                <w:highlight w:val="none"/>
              </w:rPr>
            </w:pPr>
            <w:r>
              <w:rPr>
                <w:rFonts w:hint="eastAsia" w:ascii="宋体" w:hAnsi="宋体" w:cs="宋体"/>
                <w:color w:val="000000" w:themeColor="text1"/>
                <w:szCs w:val="21"/>
              </w:rPr>
              <w:t xml:space="preserve">3</w:t>
            </w:r>
            <w:r>
              <w:rPr>
                <w:color w:val="000000" w:themeColor="text1"/>
              </w:rPr>
            </w:r>
            <w:r/>
          </w:p>
        </w:tc>
      </w:tr>
      <w:tr>
        <w:trPr>
          <w:trHeight w:val="2466"/>
        </w:trPr>
        <w:tc>
          <w:tcPr>
            <w:tcW w:w="990" w:type="dxa"/>
            <w:vAlign w:val="center"/>
            <w:vMerge w:val="continue"/>
            <w:textDirection w:val="lrTb"/>
            <w:noWrap w:val="false"/>
          </w:tcPr>
          <w:p>
            <w:pPr>
              <w:pStyle w:val="1089"/>
              <w:jc w:val="center"/>
              <w:rPr>
                <w:rFonts w:ascii="宋体" w:hAnsi="宋体" w:cs="宋体"/>
                <w:color w:val="000000"/>
                <w:szCs w:val="21"/>
                <w:highlight w:val="none"/>
              </w:rPr>
            </w:pPr>
            <w:r>
              <w:rPr>
                <w:rFonts w:ascii="宋体" w:hAnsi="宋体" w:cs="宋体"/>
                <w:color w:val="000000"/>
                <w:szCs w:val="21"/>
                <w:highlight w:val="none"/>
              </w:rPr>
            </w:r>
            <w:r/>
          </w:p>
        </w:tc>
        <w:tc>
          <w:tcPr>
            <w:tcW w:w="1545" w:type="dxa"/>
            <w:vAlign w:val="center"/>
            <w:textDirection w:val="lrTb"/>
            <w:noWrap w:val="false"/>
          </w:tcPr>
          <w:p>
            <w:pPr>
              <w:pStyle w:val="1089"/>
              <w:jc w:val="center"/>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生产经营场地</w:t>
            </w:r>
            <w:r>
              <w:rPr>
                <w:color w:val="000000" w:themeColor="text1"/>
              </w:rPr>
            </w:r>
            <w:r/>
          </w:p>
        </w:tc>
        <w:tc>
          <w:tcPr>
            <w:tcW w:w="6352" w:type="dxa"/>
            <w:vAlign w:val="center"/>
            <w:textDirection w:val="lrTb"/>
            <w:noWrap w:val="false"/>
          </w:tcPr>
          <w:p>
            <w:pPr>
              <w:pStyle w:val="1089"/>
              <w:rPr>
                <w:rFonts w:hint="eastAsia" w:ascii="宋体" w:hAnsi="宋体" w:cs="宋体"/>
                <w:color w:val="000000" w:themeColor="text1"/>
                <w:szCs w:val="21"/>
              </w:rPr>
            </w:pPr>
            <w:r>
              <w:rPr>
                <w:rFonts w:hint="eastAsia" w:ascii="宋体" w:hAnsi="宋体" w:cs="宋体"/>
                <w:color w:val="000000" w:themeColor="text1"/>
                <w:szCs w:val="21"/>
              </w:rPr>
              <w:t xml:space="preserve">1、根据投标人生产经营场地各功能区按照原料进入、处理、暂存、分装、供应的流程，布局合理：如仓储区域、肉类分割加工区、食品安全检测室、筐箱清洗消毒区、蔬菜分拣区、冷藏冷冻区、物资分发区、食品分装区、车辆装卸场地布局等进行描述，</w:t>
            </w:r>
            <w:r>
              <w:rPr>
                <w:rFonts w:hint="eastAsia" w:ascii="宋体" w:hAnsi="宋体" w:cs="宋体"/>
                <w:color w:val="000000" w:themeColor="text1"/>
                <w:szCs w:val="21"/>
                <w:lang w:val="en-US" w:eastAsia="zh-CN"/>
              </w:rPr>
              <w:t xml:space="preserve">2</w:t>
            </w:r>
            <w:r>
              <w:rPr>
                <w:rFonts w:hint="eastAsia" w:ascii="宋体" w:hAnsi="宋体" w:cs="宋体"/>
                <w:color w:val="000000" w:themeColor="text1"/>
                <w:szCs w:val="21"/>
              </w:rPr>
              <w:t xml:space="preserve">分。（提供布局图和各区域彩色图片，并予以说明。）</w:t>
            </w:r>
            <w:r>
              <w:rPr>
                <w:color w:val="000000" w:themeColor="text1"/>
              </w:rPr>
            </w:r>
            <w:r/>
          </w:p>
          <w:p>
            <w:pPr>
              <w:pStyle w:val="1089"/>
              <w:rPr>
                <w:rFonts w:ascii="宋体" w:hAnsi="宋体" w:cs="宋体"/>
                <w:color w:val="000000" w:themeColor="text1"/>
                <w:szCs w:val="21"/>
                <w:highlight w:val="none"/>
              </w:rPr>
            </w:pPr>
            <w:r>
              <w:rPr>
                <w:rFonts w:hint="eastAsia" w:ascii="宋体" w:hAnsi="宋体" w:cs="宋体"/>
                <w:color w:val="000000" w:themeColor="text1"/>
                <w:szCs w:val="21"/>
              </w:rPr>
              <w:t xml:space="preserve">2、经营场地安装覆盖肉类分割加工区、食品安全检测室、蔬菜分拣区、物资分发区的视频监控系统，得1分。（需提供监控布局图及监控画面截图等相关证明材料）</w:t>
            </w:r>
            <w:r>
              <w:rPr>
                <w:color w:val="000000" w:themeColor="text1"/>
              </w:rPr>
            </w:r>
            <w:r/>
          </w:p>
        </w:tc>
        <w:tc>
          <w:tcPr>
            <w:tcW w:w="696" w:type="dxa"/>
            <w:vAlign w:val="center"/>
            <w:textDirection w:val="lrTb"/>
            <w:noWrap w:val="false"/>
          </w:tcPr>
          <w:p>
            <w:pPr>
              <w:pStyle w:val="1089"/>
              <w:jc w:val="center"/>
              <w:rPr>
                <w:rFonts w:hint="eastAsia" w:ascii="宋体" w:hAnsi="宋体" w:eastAsia="宋体" w:cs="宋体"/>
                <w:color w:val="000000" w:themeColor="text1"/>
                <w:szCs w:val="21"/>
                <w:highlight w:val="none"/>
              </w:rPr>
            </w:pPr>
            <w:r>
              <w:rPr>
                <w:rFonts w:hint="eastAsia" w:ascii="宋体" w:hAnsi="宋体" w:cs="宋体"/>
                <w:color w:val="000000" w:themeColor="text1"/>
                <w:szCs w:val="21"/>
                <w:lang w:val="en-US" w:eastAsia="zh-CN"/>
              </w:rPr>
              <w:t xml:space="preserve">3</w:t>
            </w:r>
            <w:r>
              <w:rPr>
                <w:color w:val="000000" w:themeColor="text1"/>
              </w:rPr>
            </w:r>
            <w:r/>
          </w:p>
        </w:tc>
      </w:tr>
      <w:tr>
        <w:trPr>
          <w:trHeight w:val="725"/>
        </w:trPr>
        <w:tc>
          <w:tcPr>
            <w:tcW w:w="990" w:type="dxa"/>
            <w:vAlign w:val="center"/>
            <w:vMerge w:val="continue"/>
            <w:textDirection w:val="lrTb"/>
            <w:noWrap w:val="false"/>
          </w:tcPr>
          <w:p>
            <w:pPr>
              <w:pStyle w:val="1089"/>
              <w:jc w:val="center"/>
              <w:rPr>
                <w:rFonts w:ascii="宋体" w:hAnsi="宋体" w:cs="宋体"/>
                <w:color w:val="000000"/>
                <w:szCs w:val="21"/>
                <w:highlight w:val="none"/>
              </w:rPr>
            </w:pPr>
            <w:r>
              <w:rPr>
                <w:rFonts w:ascii="宋体" w:hAnsi="宋体" w:cs="宋体"/>
                <w:color w:val="000000"/>
                <w:szCs w:val="21"/>
                <w:highlight w:val="none"/>
              </w:rPr>
            </w:r>
            <w:r/>
          </w:p>
        </w:tc>
        <w:tc>
          <w:tcPr>
            <w:tcW w:w="1545" w:type="dxa"/>
            <w:vAlign w:val="center"/>
            <w:textDirection w:val="lrTb"/>
            <w:noWrap w:val="false"/>
          </w:tcPr>
          <w:p>
            <w:pPr>
              <w:pStyle w:val="1089"/>
              <w:jc w:val="center"/>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经营场地内部设施</w:t>
            </w:r>
            <w:r>
              <w:rPr>
                <w:color w:val="000000" w:themeColor="text1"/>
              </w:rPr>
            </w:r>
            <w:r/>
          </w:p>
        </w:tc>
        <w:tc>
          <w:tcPr>
            <w:tcW w:w="6352" w:type="dxa"/>
            <w:vAlign w:val="center"/>
            <w:textDirection w:val="lrTb"/>
            <w:noWrap w:val="false"/>
          </w:tcPr>
          <w:p>
            <w:pPr>
              <w:pStyle w:val="1089"/>
              <w:rPr>
                <w:rFonts w:ascii="宋体" w:hAnsi="宋体" w:cs="宋体"/>
                <w:color w:val="000000" w:themeColor="text1"/>
                <w:szCs w:val="21"/>
                <w:highlight w:val="none"/>
              </w:rPr>
            </w:pPr>
            <w:r>
              <w:rPr>
                <w:rFonts w:hint="eastAsia" w:ascii="宋体" w:hAnsi="宋体" w:cs="宋体"/>
                <w:color w:val="000000" w:themeColor="text1"/>
                <w:szCs w:val="21"/>
              </w:rPr>
              <w:t xml:space="preserve">具有与其生产经营要求相适应的设施设备，加工操作区域配备更衣、盥洗、消毒、照明、通风、防尘、防蝇、防鼠、保洁等设施，接触动物性、植物性、水产品原料的工具、用具、容器分区域存放且有明显区分标识等描述，最高得</w:t>
            </w:r>
            <w:r>
              <w:rPr>
                <w:rFonts w:hint="eastAsia" w:ascii="宋体" w:hAnsi="宋体" w:cs="宋体"/>
                <w:color w:val="000000" w:themeColor="text1"/>
                <w:szCs w:val="21"/>
                <w:lang w:val="en-US" w:eastAsia="zh-CN"/>
              </w:rPr>
              <w:t xml:space="preserve">2</w:t>
            </w:r>
            <w:r>
              <w:rPr>
                <w:rFonts w:hint="eastAsia" w:ascii="宋体" w:hAnsi="宋体" w:cs="宋体"/>
                <w:color w:val="000000" w:themeColor="text1"/>
                <w:szCs w:val="21"/>
              </w:rPr>
              <w:t xml:space="preserve">分。（提供配置设施设备清单及彩色图片等相关证明材料）</w:t>
            </w:r>
            <w:r>
              <w:rPr>
                <w:color w:val="000000" w:themeColor="text1"/>
              </w:rPr>
            </w:r>
            <w:r/>
          </w:p>
        </w:tc>
        <w:tc>
          <w:tcPr>
            <w:tcW w:w="696" w:type="dxa"/>
            <w:vAlign w:val="center"/>
            <w:textDirection w:val="lrTb"/>
            <w:noWrap w:val="false"/>
          </w:tcPr>
          <w:p>
            <w:pPr>
              <w:pStyle w:val="1089"/>
              <w:jc w:val="center"/>
              <w:rPr>
                <w:rFonts w:hint="eastAsia" w:ascii="宋体" w:hAnsi="宋体" w:eastAsia="宋体" w:cs="宋体"/>
                <w:color w:val="000000" w:themeColor="text1"/>
                <w:szCs w:val="21"/>
                <w:highlight w:val="none"/>
              </w:rPr>
            </w:pPr>
            <w:r>
              <w:rPr>
                <w:rFonts w:hint="eastAsia" w:ascii="宋体" w:hAnsi="宋体" w:cs="宋体"/>
                <w:color w:val="000000" w:themeColor="text1"/>
                <w:szCs w:val="21"/>
                <w:lang w:val="en-US" w:eastAsia="zh-CN"/>
              </w:rPr>
              <w:t xml:space="preserve">2</w:t>
            </w:r>
            <w:r>
              <w:rPr>
                <w:color w:val="000000" w:themeColor="text1"/>
              </w:rPr>
            </w:r>
            <w:r/>
          </w:p>
        </w:tc>
      </w:tr>
      <w:tr>
        <w:trPr>
          <w:trHeight w:val="440"/>
        </w:trPr>
        <w:tc>
          <w:tcPr>
            <w:tcW w:w="990" w:type="dxa"/>
            <w:vAlign w:val="center"/>
            <w:vMerge w:val="continue"/>
            <w:textDirection w:val="lrTb"/>
            <w:noWrap w:val="false"/>
          </w:tcPr>
          <w:p>
            <w:pPr>
              <w:pStyle w:val="1089"/>
              <w:jc w:val="center"/>
              <w:rPr>
                <w:rFonts w:ascii="宋体" w:hAnsi="宋体" w:cs="宋体"/>
                <w:color w:val="000000"/>
                <w:szCs w:val="21"/>
                <w:highlight w:val="none"/>
              </w:rPr>
            </w:pPr>
            <w:r>
              <w:rPr>
                <w:rFonts w:ascii="宋体" w:hAnsi="宋体" w:cs="宋体"/>
                <w:color w:val="000000"/>
                <w:szCs w:val="21"/>
                <w:highlight w:val="none"/>
              </w:rPr>
            </w:r>
            <w:r/>
          </w:p>
        </w:tc>
        <w:tc>
          <w:tcPr>
            <w:tcW w:w="1545" w:type="dxa"/>
            <w:vAlign w:val="center"/>
            <w:textDirection w:val="lrTb"/>
            <w:noWrap w:val="false"/>
          </w:tcPr>
          <w:p>
            <w:pPr>
              <w:pStyle w:val="1089"/>
              <w:rPr>
                <w:rFonts w:hint="eastAsia" w:ascii="宋体" w:hAnsi="宋体" w:eastAsia="宋体" w:cs="宋体"/>
                <w:color w:val="000000" w:themeColor="text1"/>
                <w:szCs w:val="21"/>
                <w:highlight w:val="none"/>
              </w:rPr>
            </w:pPr>
            <w:r>
              <w:rPr>
                <w:rFonts w:hint="eastAsia" w:ascii="宋体" w:hAnsi="宋体" w:cs="宋体"/>
                <w:color w:val="000000" w:themeColor="text1"/>
                <w:szCs w:val="21"/>
                <w:highlight w:val="none"/>
                <w:lang w:val="en-US" w:eastAsia="zh-CN"/>
              </w:rPr>
              <w:t xml:space="preserve">▲</w:t>
            </w:r>
            <w:r>
              <w:rPr>
                <w:rFonts w:hint="eastAsia" w:ascii="宋体" w:hAnsi="宋体" w:eastAsia="宋体" w:cs="宋体"/>
                <w:color w:val="000000" w:themeColor="text1"/>
                <w:szCs w:val="21"/>
                <w:highlight w:val="none"/>
              </w:rPr>
              <w:t xml:space="preserve">冷藏冷冻区域</w:t>
            </w:r>
            <w:r>
              <w:rPr>
                <w:color w:val="000000" w:themeColor="text1"/>
              </w:rPr>
            </w:r>
            <w:r/>
          </w:p>
        </w:tc>
        <w:tc>
          <w:tcPr>
            <w:tcW w:w="6352" w:type="dxa"/>
            <w:vAlign w:val="center"/>
            <w:textDirection w:val="lrTb"/>
            <w:noWrap w:val="false"/>
          </w:tcPr>
          <w:p>
            <w:pPr>
              <w:pStyle w:val="1089"/>
              <w:rPr>
                <w:rFonts w:hint="eastAsia" w:ascii="宋体" w:hAnsi="宋体" w:eastAsia="宋体" w:cs="宋体"/>
                <w:color w:val="000000" w:themeColor="text1"/>
                <w:szCs w:val="21"/>
              </w:rPr>
            </w:pPr>
            <w:r>
              <w:rPr>
                <w:rFonts w:hint="eastAsia" w:ascii="宋体" w:hAnsi="宋体" w:cs="宋体"/>
                <w:color w:val="000000" w:themeColor="text1"/>
                <w:szCs w:val="21"/>
              </w:rPr>
              <w:t xml:space="preserve">根据投标人的冷藏冷冻库能力的比较：1、冷藏冷冻容积达到</w:t>
            </w:r>
            <w:r>
              <w:rPr>
                <w:rFonts w:hint="eastAsia" w:ascii="宋体" w:hAnsi="宋体" w:cs="宋体"/>
                <w:color w:val="000000" w:themeColor="text1"/>
                <w:szCs w:val="21"/>
                <w:lang w:val="en-US" w:eastAsia="zh-CN"/>
              </w:rPr>
              <w:t xml:space="preserve">5</w:t>
            </w:r>
            <w:r>
              <w:rPr>
                <w:rFonts w:hint="eastAsia" w:ascii="宋体" w:hAnsi="宋体" w:cs="宋体"/>
                <w:color w:val="000000" w:themeColor="text1"/>
                <w:szCs w:val="21"/>
              </w:rPr>
              <w:t xml:space="preserve">00</w:t>
            </w:r>
            <w:r>
              <w:rPr>
                <w:rFonts w:hint="eastAsia" w:ascii="宋体" w:hAnsi="宋体" w:cs="宋体"/>
                <w:color w:val="000000" w:themeColor="text1"/>
                <w:szCs w:val="21"/>
                <w:lang w:eastAsia="zh-CN"/>
              </w:rPr>
              <w:t xml:space="preserve">（</w:t>
            </w:r>
            <w:r>
              <w:rPr>
                <w:rFonts w:hint="eastAsia" w:ascii="宋体" w:hAnsi="宋体" w:cs="宋体"/>
                <w:color w:val="000000" w:themeColor="text1"/>
                <w:szCs w:val="21"/>
                <w:lang w:val="en-US" w:eastAsia="zh-CN"/>
              </w:rPr>
              <w:t xml:space="preserve">含</w:t>
            </w:r>
            <w:r>
              <w:rPr>
                <w:rFonts w:hint="eastAsia" w:ascii="宋体" w:hAnsi="宋体" w:cs="宋体"/>
                <w:color w:val="000000" w:themeColor="text1"/>
                <w:szCs w:val="21"/>
                <w:lang w:eastAsia="zh-CN"/>
              </w:rPr>
              <w:t xml:space="preserve">）</w:t>
            </w:r>
            <w:r>
              <w:rPr>
                <w:rFonts w:hint="eastAsia" w:ascii="宋体" w:hAnsi="宋体" w:cs="宋体"/>
                <w:color w:val="000000" w:themeColor="text1"/>
                <w:szCs w:val="21"/>
              </w:rPr>
              <w:t xml:space="preserve">-</w:t>
            </w:r>
            <w:r>
              <w:rPr>
                <w:rFonts w:hint="eastAsia" w:ascii="宋体" w:hAnsi="宋体" w:cs="宋体"/>
                <w:color w:val="000000" w:themeColor="text1"/>
                <w:szCs w:val="21"/>
                <w:lang w:val="en-US" w:eastAsia="zh-CN"/>
              </w:rPr>
              <w:t xml:space="preserve">1000（不含）</w:t>
            </w:r>
            <w:r>
              <w:rPr>
                <w:rFonts w:hint="eastAsia" w:ascii="宋体" w:hAnsi="宋体" w:cs="宋体"/>
                <w:color w:val="000000" w:themeColor="text1"/>
                <w:szCs w:val="21"/>
              </w:rPr>
              <w:t xml:space="preserve">m³的得1分，</w:t>
            </w:r>
            <w:r>
              <w:rPr>
                <w:rFonts w:hint="eastAsia" w:ascii="宋体" w:hAnsi="宋体" w:cs="宋体"/>
                <w:color w:val="000000" w:themeColor="text1"/>
                <w:szCs w:val="21"/>
                <w:lang w:val="en-US" w:eastAsia="zh-CN"/>
              </w:rPr>
              <w:t xml:space="preserve">10</w:t>
            </w:r>
            <w:r>
              <w:rPr>
                <w:rFonts w:hint="eastAsia" w:ascii="宋体" w:hAnsi="宋体" w:cs="宋体"/>
                <w:color w:val="000000" w:themeColor="text1"/>
                <w:szCs w:val="21"/>
              </w:rPr>
              <w:t xml:space="preserve">00</w:t>
            </w:r>
            <w:r>
              <w:rPr>
                <w:rFonts w:hint="eastAsia" w:ascii="宋体" w:hAnsi="宋体" w:cs="宋体"/>
                <w:color w:val="000000" w:themeColor="text1"/>
                <w:szCs w:val="21"/>
                <w:lang w:eastAsia="zh-CN"/>
              </w:rPr>
              <w:t xml:space="preserve">（</w:t>
            </w:r>
            <w:r>
              <w:rPr>
                <w:rFonts w:hint="eastAsia" w:ascii="宋体" w:hAnsi="宋体" w:cs="宋体"/>
                <w:color w:val="000000" w:themeColor="text1"/>
                <w:szCs w:val="21"/>
                <w:lang w:val="en-US" w:eastAsia="zh-CN"/>
              </w:rPr>
              <w:t xml:space="preserve">含</w:t>
            </w:r>
            <w:r>
              <w:rPr>
                <w:rFonts w:hint="eastAsia" w:ascii="宋体" w:hAnsi="宋体" w:cs="宋体"/>
                <w:color w:val="000000" w:themeColor="text1"/>
                <w:szCs w:val="21"/>
                <w:lang w:eastAsia="zh-CN"/>
              </w:rPr>
              <w:t xml:space="preserve">）</w:t>
            </w:r>
            <w:r>
              <w:rPr>
                <w:rFonts w:hint="eastAsia" w:ascii="宋体" w:hAnsi="宋体" w:cs="宋体"/>
                <w:color w:val="000000" w:themeColor="text1"/>
                <w:szCs w:val="21"/>
              </w:rPr>
              <w:t xml:space="preserve">-</w:t>
            </w:r>
            <w:r>
              <w:rPr>
                <w:rFonts w:hint="eastAsia" w:ascii="宋体" w:hAnsi="宋体" w:cs="宋体"/>
                <w:color w:val="000000" w:themeColor="text1"/>
                <w:szCs w:val="21"/>
                <w:lang w:val="en-US" w:eastAsia="zh-CN"/>
              </w:rPr>
              <w:t xml:space="preserve">2000（不含）</w:t>
            </w:r>
            <w:r>
              <w:rPr>
                <w:rFonts w:hint="eastAsia" w:ascii="宋体" w:hAnsi="宋体" w:cs="宋体"/>
                <w:color w:val="000000" w:themeColor="text1"/>
                <w:szCs w:val="21"/>
              </w:rPr>
              <w:t xml:space="preserve">m³的得2分，</w:t>
            </w:r>
            <w:r>
              <w:rPr>
                <w:rFonts w:hint="eastAsia" w:ascii="宋体" w:hAnsi="宋体" w:cs="宋体"/>
                <w:color w:val="000000" w:themeColor="text1"/>
                <w:szCs w:val="21"/>
                <w:lang w:val="en-US" w:eastAsia="zh-CN"/>
              </w:rPr>
              <w:t xml:space="preserve">2</w:t>
            </w:r>
            <w:r>
              <w:rPr>
                <w:rFonts w:hint="eastAsia" w:ascii="宋体" w:hAnsi="宋体" w:cs="宋体"/>
                <w:color w:val="000000" w:themeColor="text1"/>
                <w:szCs w:val="21"/>
              </w:rPr>
              <w:t xml:space="preserve">000</w:t>
            </w:r>
            <w:r>
              <w:rPr>
                <w:rFonts w:hint="eastAsia" w:ascii="宋体" w:hAnsi="宋体" w:cs="宋体"/>
                <w:color w:val="000000" w:themeColor="text1"/>
                <w:szCs w:val="21"/>
                <w:lang w:eastAsia="zh-CN"/>
              </w:rPr>
              <w:t xml:space="preserve">（</w:t>
            </w:r>
            <w:r>
              <w:rPr>
                <w:rFonts w:hint="eastAsia" w:ascii="宋体" w:hAnsi="宋体" w:cs="宋体"/>
                <w:color w:val="000000" w:themeColor="text1"/>
                <w:szCs w:val="21"/>
                <w:lang w:val="en-US" w:eastAsia="zh-CN"/>
              </w:rPr>
              <w:t xml:space="preserve">含</w:t>
            </w:r>
            <w:r>
              <w:rPr>
                <w:rFonts w:hint="eastAsia" w:ascii="宋体" w:hAnsi="宋体" w:cs="宋体"/>
                <w:color w:val="000000" w:themeColor="text1"/>
                <w:szCs w:val="21"/>
                <w:lang w:eastAsia="zh-CN"/>
              </w:rPr>
              <w:t xml:space="preserve">）</w:t>
            </w:r>
            <w:r>
              <w:rPr>
                <w:rFonts w:hint="eastAsia" w:ascii="宋体" w:hAnsi="宋体" w:cs="宋体"/>
                <w:color w:val="000000" w:themeColor="text1"/>
                <w:szCs w:val="21"/>
              </w:rPr>
              <w:t xml:space="preserve">m³及以上的得3分。</w:t>
            </w:r>
            <w:r>
              <w:rPr>
                <w:rFonts w:hint="eastAsia" w:ascii="宋体" w:hAnsi="宋体" w:cs="宋体"/>
                <w:color w:val="000000" w:themeColor="text1"/>
                <w:szCs w:val="21"/>
                <w:lang w:val="en-US" w:eastAsia="zh-CN"/>
              </w:rPr>
              <w:t xml:space="preserve">其他不得分</w:t>
            </w:r>
            <w:r>
              <w:rPr>
                <w:color w:val="000000" w:themeColor="text1"/>
              </w:rPr>
            </w:r>
            <w:r/>
          </w:p>
          <w:p>
            <w:pPr>
              <w:pStyle w:val="1089"/>
              <w:rPr>
                <w:rFonts w:hint="eastAsia" w:ascii="宋体" w:hAnsi="宋体" w:cs="宋体"/>
                <w:color w:val="000000" w:themeColor="text1"/>
                <w:szCs w:val="21"/>
              </w:rPr>
            </w:pPr>
            <w:r>
              <w:rPr>
                <w:rFonts w:hint="eastAsia" w:ascii="宋体" w:hAnsi="宋体" w:cs="宋体"/>
                <w:color w:val="000000" w:themeColor="text1"/>
                <w:szCs w:val="21"/>
              </w:rPr>
              <w:t xml:space="preserve">2、冷藏冷冻库内部设施和规范管理：原料分类存放摆放、温度控制、清洁维护等合理的得1分。</w:t>
            </w:r>
            <w:r>
              <w:rPr>
                <w:color w:val="000000" w:themeColor="text1"/>
              </w:rPr>
            </w:r>
            <w:r/>
          </w:p>
          <w:p>
            <w:pPr>
              <w:pStyle w:val="1089"/>
              <w:rPr>
                <w:rFonts w:hint="eastAsia" w:ascii="宋体" w:hAnsi="宋体" w:eastAsia="宋体" w:cs="宋体"/>
                <w:color w:val="000000" w:themeColor="text1"/>
                <w:szCs w:val="21"/>
                <w:highlight w:val="none"/>
              </w:rPr>
            </w:pPr>
            <w:r>
              <w:rPr>
                <w:rFonts w:hint="eastAsia" w:ascii="宋体" w:hAnsi="宋体" w:cs="宋体"/>
                <w:color w:val="000000" w:themeColor="text1"/>
                <w:szCs w:val="21"/>
              </w:rPr>
              <w:t xml:space="preserve">（提供场地平面图、布局图或现场彩色照片等相关证明材料）</w:t>
            </w:r>
            <w:r>
              <w:rPr>
                <w:color w:val="000000" w:themeColor="text1"/>
              </w:rPr>
            </w:r>
            <w:r/>
          </w:p>
        </w:tc>
        <w:tc>
          <w:tcPr>
            <w:tcW w:w="696" w:type="dxa"/>
            <w:vAlign w:val="center"/>
            <w:textDirection w:val="lrTb"/>
            <w:noWrap w:val="false"/>
          </w:tcPr>
          <w:p>
            <w:pPr>
              <w:pStyle w:val="1089"/>
              <w:jc w:val="center"/>
              <w:rPr>
                <w:rFonts w:ascii="宋体" w:hAnsi="宋体" w:cs="宋体"/>
                <w:color w:val="000000" w:themeColor="text1"/>
                <w:szCs w:val="21"/>
                <w:highlight w:val="none"/>
              </w:rPr>
            </w:pPr>
            <w:r>
              <w:rPr>
                <w:rFonts w:hint="eastAsia" w:ascii="宋体" w:hAnsi="宋体" w:cs="宋体"/>
                <w:color w:val="000000" w:themeColor="text1"/>
                <w:szCs w:val="21"/>
              </w:rPr>
              <w:t xml:space="preserve">4</w:t>
            </w:r>
            <w:r>
              <w:rPr>
                <w:color w:val="000000" w:themeColor="text1"/>
              </w:rPr>
            </w:r>
            <w:r/>
          </w:p>
        </w:tc>
      </w:tr>
      <w:tr>
        <w:trPr>
          <w:trHeight w:val="915"/>
        </w:trPr>
        <w:tc>
          <w:tcPr>
            <w:tcW w:w="990" w:type="dxa"/>
            <w:vAlign w:val="center"/>
            <w:vMerge w:val="continue"/>
            <w:textDirection w:val="lrTb"/>
            <w:noWrap w:val="false"/>
          </w:tcPr>
          <w:p>
            <w:pPr>
              <w:pStyle w:val="1089"/>
              <w:jc w:val="center"/>
              <w:rPr>
                <w:rFonts w:ascii="宋体" w:hAnsi="宋体" w:cs="宋体"/>
                <w:color w:val="000000"/>
                <w:szCs w:val="21"/>
                <w:highlight w:val="none"/>
              </w:rPr>
            </w:pPr>
            <w:r>
              <w:rPr>
                <w:rFonts w:ascii="宋体" w:hAnsi="宋体" w:cs="宋体"/>
                <w:color w:val="000000"/>
                <w:szCs w:val="21"/>
                <w:highlight w:val="none"/>
              </w:rPr>
            </w:r>
            <w:r/>
          </w:p>
        </w:tc>
        <w:tc>
          <w:tcPr>
            <w:tcW w:w="1545" w:type="dxa"/>
            <w:vAlign w:val="center"/>
            <w:textDirection w:val="lrTb"/>
            <w:noWrap w:val="false"/>
          </w:tcPr>
          <w:p>
            <w:pPr>
              <w:pStyle w:val="1089"/>
              <w:jc w:val="center"/>
              <w:rPr>
                <w:rFonts w:ascii="宋体" w:hAnsi="宋体" w:cs="宋体"/>
                <w:color w:val="000000" w:themeColor="text1"/>
                <w:szCs w:val="21"/>
                <w:highlight w:val="none"/>
              </w:rPr>
            </w:pPr>
            <w:r>
              <w:rPr>
                <w:rFonts w:hint="eastAsia" w:ascii="宋体" w:hAnsi="宋体" w:cs="宋体"/>
                <w:color w:val="000000" w:themeColor="text1"/>
                <w:szCs w:val="21"/>
                <w:highlight w:val="none"/>
                <w:lang w:val="en-US" w:eastAsia="zh-CN"/>
              </w:rPr>
              <w:t xml:space="preserve">▲</w:t>
            </w:r>
            <w:r>
              <w:rPr>
                <w:rFonts w:hint="eastAsia" w:ascii="宋体" w:hAnsi="宋体" w:cs="宋体"/>
                <w:color w:val="000000" w:themeColor="text1"/>
                <w:szCs w:val="21"/>
                <w:highlight w:val="none"/>
              </w:rPr>
              <w:t xml:space="preserve">框箱清洗消毒</w:t>
            </w:r>
            <w:r>
              <w:rPr>
                <w:color w:val="000000" w:themeColor="text1"/>
              </w:rPr>
            </w:r>
            <w:r/>
          </w:p>
        </w:tc>
        <w:tc>
          <w:tcPr>
            <w:tcW w:w="6352" w:type="dxa"/>
            <w:vAlign w:val="center"/>
            <w:textDirection w:val="lrTb"/>
            <w:noWrap w:val="false"/>
          </w:tcPr>
          <w:p>
            <w:pPr>
              <w:pStyle w:val="1089"/>
              <w:jc w:val="left"/>
              <w:rPr>
                <w:rFonts w:hint="eastAsia" w:ascii="宋体" w:hAnsi="宋体" w:cs="宋体"/>
                <w:color w:val="000000" w:themeColor="text1"/>
                <w:szCs w:val="21"/>
              </w:rPr>
            </w:pPr>
            <w:r>
              <w:rPr>
                <w:rFonts w:hint="eastAsia" w:ascii="宋体" w:hAnsi="宋体" w:cs="宋体"/>
                <w:color w:val="000000" w:themeColor="text1"/>
                <w:sz w:val="21"/>
                <w:szCs w:val="21"/>
                <w:lang w:val="en-US" w:eastAsia="zh-CN" w:bidi="ar-SA"/>
              </w:rPr>
              <w:t xml:space="preserve">1、</w:t>
            </w:r>
            <w:r>
              <w:rPr>
                <w:rFonts w:hint="eastAsia" w:ascii="宋体" w:hAnsi="宋体" w:cs="宋体"/>
                <w:color w:val="000000" w:themeColor="text1"/>
                <w:szCs w:val="21"/>
              </w:rPr>
              <w:t xml:space="preserve">配备自动清洗消毒设备的得1分。（提供相关证明材料）</w:t>
            </w:r>
            <w:r>
              <w:rPr>
                <w:color w:val="000000" w:themeColor="text1"/>
              </w:rPr>
            </w:r>
            <w:r/>
          </w:p>
          <w:p>
            <w:pPr>
              <w:pStyle w:val="1089"/>
              <w:jc w:val="left"/>
              <w:rPr>
                <w:rFonts w:ascii="宋体" w:hAnsi="宋体" w:cs="宋体"/>
                <w:color w:val="000000" w:themeColor="text1"/>
                <w:szCs w:val="21"/>
                <w:highlight w:val="none"/>
              </w:rPr>
            </w:pPr>
            <w:r>
              <w:rPr>
                <w:rFonts w:hint="eastAsia" w:ascii="宋体" w:hAnsi="宋体" w:cs="宋体"/>
                <w:color w:val="000000" w:themeColor="text1"/>
                <w:szCs w:val="21"/>
              </w:rPr>
              <w:t xml:space="preserve">2、根据框箱清洗消毒现场功能分区合理，1分。（提供布局图或现场彩色照片等相关证明材料）</w:t>
            </w:r>
            <w:r>
              <w:rPr>
                <w:color w:val="000000" w:themeColor="text1"/>
              </w:rPr>
            </w:r>
            <w:r/>
          </w:p>
        </w:tc>
        <w:tc>
          <w:tcPr>
            <w:tcW w:w="696" w:type="dxa"/>
            <w:vAlign w:val="center"/>
            <w:textDirection w:val="lrTb"/>
            <w:noWrap w:val="false"/>
          </w:tcPr>
          <w:p>
            <w:pPr>
              <w:pStyle w:val="1089"/>
              <w:jc w:val="center"/>
              <w:rPr>
                <w:rFonts w:ascii="宋体" w:hAnsi="宋体" w:cs="宋体"/>
                <w:color w:val="000000" w:themeColor="text1"/>
                <w:szCs w:val="21"/>
                <w:highlight w:val="none"/>
              </w:rPr>
            </w:pPr>
            <w:r>
              <w:rPr>
                <w:rFonts w:hint="eastAsia" w:ascii="宋体" w:hAnsi="宋体" w:cs="宋体"/>
                <w:color w:val="000000" w:themeColor="text1"/>
                <w:szCs w:val="21"/>
              </w:rPr>
              <w:t xml:space="preserve">2</w:t>
            </w:r>
            <w:r>
              <w:rPr>
                <w:color w:val="000000" w:themeColor="text1"/>
              </w:rPr>
            </w:r>
            <w:r/>
          </w:p>
        </w:tc>
      </w:tr>
      <w:tr>
        <w:trPr>
          <w:trHeight w:val="1150"/>
        </w:trPr>
        <w:tc>
          <w:tcPr>
            <w:tcW w:w="990" w:type="dxa"/>
            <w:vAlign w:val="center"/>
            <w:vMerge w:val="continue"/>
            <w:textDirection w:val="lrTb"/>
            <w:noWrap w:val="false"/>
          </w:tcPr>
          <w:p>
            <w:pPr>
              <w:pStyle w:val="1089"/>
              <w:jc w:val="center"/>
              <w:rPr>
                <w:rFonts w:ascii="宋体" w:hAnsi="宋体" w:cs="宋体"/>
                <w:color w:val="000000"/>
                <w:szCs w:val="21"/>
                <w:highlight w:val="none"/>
              </w:rPr>
            </w:pPr>
            <w:r>
              <w:rPr>
                <w:rFonts w:ascii="宋体" w:hAnsi="宋体" w:cs="宋体"/>
                <w:color w:val="000000"/>
                <w:szCs w:val="21"/>
                <w:highlight w:val="none"/>
              </w:rPr>
            </w:r>
            <w:r/>
          </w:p>
        </w:tc>
        <w:tc>
          <w:tcPr>
            <w:tcW w:w="1545" w:type="dxa"/>
            <w:vAlign w:val="center"/>
            <w:textDirection w:val="lrTb"/>
            <w:noWrap w:val="false"/>
          </w:tcPr>
          <w:p>
            <w:pPr>
              <w:pStyle w:val="1089"/>
              <w:jc w:val="center"/>
              <w:spacing w:line="260" w:lineRule="exact"/>
              <w:rPr>
                <w:rFonts w:ascii="宋体" w:hAnsi="宋体" w:cs="宋体"/>
                <w:color w:val="000000" w:themeColor="text1"/>
                <w:szCs w:val="21"/>
                <w:highlight w:val="none"/>
              </w:rPr>
            </w:pPr>
            <w:r>
              <w:rPr>
                <w:rFonts w:hint="eastAsia" w:ascii="宋体" w:hAnsi="宋体" w:cs="宋体"/>
                <w:color w:val="000000" w:themeColor="text1"/>
                <w:szCs w:val="21"/>
                <w:highlight w:val="none"/>
                <w:lang w:val="en-US" w:eastAsia="zh-CN"/>
              </w:rPr>
              <w:t xml:space="preserve">▲</w:t>
            </w:r>
            <w:r>
              <w:rPr>
                <w:rFonts w:hint="eastAsia" w:ascii="宋体" w:hAnsi="宋体" w:cs="宋体"/>
                <w:color w:val="000000" w:themeColor="text1"/>
                <w:szCs w:val="21"/>
                <w:highlight w:val="none"/>
              </w:rPr>
              <w:t xml:space="preserve">冷链运输车辆情况</w:t>
            </w:r>
            <w:r>
              <w:rPr>
                <w:color w:val="000000" w:themeColor="text1"/>
              </w:rPr>
            </w:r>
            <w:r/>
          </w:p>
        </w:tc>
        <w:tc>
          <w:tcPr>
            <w:tcW w:w="6352" w:type="dxa"/>
            <w:vAlign w:val="center"/>
            <w:textDirection w:val="lrTb"/>
            <w:noWrap w:val="false"/>
          </w:tcPr>
          <w:p>
            <w:pPr>
              <w:pStyle w:val="1089"/>
              <w:spacing w:line="260" w:lineRule="exact"/>
              <w:rPr>
                <w:rFonts w:hint="eastAsia" w:ascii="宋体" w:hAnsi="宋体" w:cs="宋体"/>
                <w:color w:val="000000" w:themeColor="text1"/>
                <w:szCs w:val="21"/>
              </w:rPr>
            </w:pPr>
            <w:r>
              <w:rPr>
                <w:rFonts w:hint="eastAsia" w:ascii="宋体" w:hAnsi="宋体" w:cs="宋体"/>
                <w:color w:val="000000" w:themeColor="text1"/>
                <w:szCs w:val="21"/>
              </w:rPr>
              <w:t xml:space="preserve">1、投标人自有或租赁冷链运输厢式货车</w:t>
            </w:r>
            <w:r>
              <w:rPr>
                <w:rFonts w:hint="eastAsia" w:ascii="宋体" w:hAnsi="宋体" w:cs="宋体"/>
                <w:color w:val="000000" w:themeColor="text1"/>
                <w:szCs w:val="21"/>
                <w:lang w:val="en-US" w:eastAsia="zh-CN"/>
              </w:rPr>
              <w:t xml:space="preserve">满4</w:t>
            </w:r>
            <w:r>
              <w:rPr>
                <w:rFonts w:hint="eastAsia" w:ascii="宋体" w:hAnsi="宋体" w:cs="宋体"/>
                <w:color w:val="000000" w:themeColor="text1"/>
                <w:szCs w:val="21"/>
              </w:rPr>
              <w:t xml:space="preserve">辆得</w:t>
            </w:r>
            <w:r>
              <w:rPr>
                <w:rFonts w:hint="eastAsia" w:ascii="宋体" w:hAnsi="宋体" w:cs="宋体"/>
                <w:color w:val="000000" w:themeColor="text1"/>
                <w:szCs w:val="21"/>
                <w:lang w:val="en-US" w:eastAsia="zh-CN"/>
              </w:rPr>
              <w:t xml:space="preserve">1</w:t>
            </w:r>
            <w:r>
              <w:rPr>
                <w:rFonts w:hint="eastAsia" w:ascii="宋体" w:hAnsi="宋体" w:cs="宋体"/>
                <w:color w:val="000000" w:themeColor="text1"/>
                <w:szCs w:val="21"/>
              </w:rPr>
              <w:t xml:space="preserve">分，每增加</w:t>
            </w:r>
            <w:r>
              <w:rPr>
                <w:rFonts w:hint="eastAsia" w:ascii="宋体" w:hAnsi="宋体" w:cs="宋体"/>
                <w:color w:val="000000" w:themeColor="text1"/>
                <w:szCs w:val="21"/>
                <w:lang w:val="en-US" w:eastAsia="zh-CN"/>
              </w:rPr>
              <w:t xml:space="preserve">1</w:t>
            </w:r>
            <w:r>
              <w:rPr>
                <w:rFonts w:hint="eastAsia" w:ascii="宋体" w:hAnsi="宋体" w:cs="宋体"/>
                <w:color w:val="000000" w:themeColor="text1"/>
                <w:szCs w:val="21"/>
              </w:rPr>
              <w:t xml:space="preserve">辆得</w:t>
            </w:r>
            <w:r>
              <w:rPr>
                <w:rFonts w:hint="eastAsia" w:ascii="宋体" w:hAnsi="宋体" w:cs="宋体"/>
                <w:color w:val="000000" w:themeColor="text1"/>
                <w:szCs w:val="21"/>
                <w:lang w:val="en-US" w:eastAsia="zh-CN"/>
              </w:rPr>
              <w:t xml:space="preserve">0.5</w:t>
            </w:r>
            <w:r>
              <w:rPr>
                <w:rFonts w:hint="eastAsia" w:ascii="宋体" w:hAnsi="宋体" w:cs="宋体"/>
                <w:color w:val="000000" w:themeColor="text1"/>
                <w:szCs w:val="21"/>
              </w:rPr>
              <w:t xml:space="preserve">分</w:t>
            </w:r>
            <w:r>
              <w:rPr>
                <w:rFonts w:hint="eastAsia" w:ascii="宋体" w:hAnsi="宋体" w:cs="宋体"/>
                <w:color w:val="000000" w:themeColor="text1"/>
                <w:szCs w:val="21"/>
                <w:lang w:eastAsia="zh-CN"/>
              </w:rPr>
              <w:t xml:space="preserve">，</w:t>
            </w:r>
            <w:r>
              <w:rPr>
                <w:rFonts w:hint="eastAsia" w:ascii="宋体" w:hAnsi="宋体" w:cs="宋体"/>
                <w:color w:val="000000" w:themeColor="text1"/>
                <w:szCs w:val="21"/>
                <w:lang w:val="en-US" w:eastAsia="zh-CN"/>
              </w:rPr>
              <w:t xml:space="preserve">最多加3</w:t>
            </w:r>
            <w:r>
              <w:rPr>
                <w:rFonts w:hint="eastAsia" w:ascii="宋体" w:hAnsi="宋体" w:cs="宋体"/>
                <w:color w:val="000000" w:themeColor="text1"/>
                <w:szCs w:val="21"/>
              </w:rPr>
              <w:t xml:space="preserve">分。（提供车辆照片、车辆登记证书、自购发票或租赁合同、行驶证复印件等相关证明材料扫描件加盖公章）</w:t>
            </w:r>
            <w:r>
              <w:rPr>
                <w:color w:val="000000" w:themeColor="text1"/>
              </w:rPr>
            </w:r>
            <w:r/>
          </w:p>
          <w:p>
            <w:pPr>
              <w:pStyle w:val="1089"/>
              <w:spacing w:line="260" w:lineRule="exact"/>
              <w:rPr>
                <w:rFonts w:ascii="宋体" w:hAnsi="宋体" w:cs="宋体"/>
                <w:color w:val="000000" w:themeColor="text1"/>
                <w:szCs w:val="21"/>
                <w:highlight w:val="none"/>
              </w:rPr>
            </w:pPr>
            <w:r>
              <w:rPr>
                <w:rFonts w:hint="eastAsia" w:ascii="宋体" w:hAnsi="宋体" w:cs="宋体"/>
                <w:color w:val="000000" w:themeColor="text1"/>
                <w:szCs w:val="21"/>
              </w:rPr>
              <w:t xml:space="preserve">2、冷链运输车辆装有GPS监控的得1分。（提供相关证明材料）</w:t>
            </w:r>
            <w:r>
              <w:rPr>
                <w:color w:val="000000" w:themeColor="text1"/>
              </w:rPr>
            </w:r>
            <w:r/>
          </w:p>
        </w:tc>
        <w:tc>
          <w:tcPr>
            <w:tcW w:w="696" w:type="dxa"/>
            <w:vAlign w:val="center"/>
            <w:textDirection w:val="lrTb"/>
            <w:noWrap w:val="false"/>
          </w:tcPr>
          <w:p>
            <w:pPr>
              <w:pStyle w:val="1089"/>
              <w:jc w:val="center"/>
              <w:rPr>
                <w:rFonts w:hint="eastAsia" w:ascii="宋体" w:hAnsi="宋体" w:eastAsia="宋体" w:cs="宋体"/>
                <w:color w:val="000000" w:themeColor="text1"/>
                <w:szCs w:val="21"/>
                <w:highlight w:val="none"/>
              </w:rPr>
            </w:pPr>
            <w:r>
              <w:rPr>
                <w:rFonts w:hint="eastAsia" w:ascii="宋体" w:hAnsi="宋体" w:cs="宋体"/>
                <w:color w:val="000000" w:themeColor="text1"/>
                <w:szCs w:val="21"/>
                <w:lang w:val="en-US" w:eastAsia="zh-CN"/>
              </w:rPr>
              <w:t xml:space="preserve">5</w:t>
            </w:r>
            <w:r>
              <w:rPr>
                <w:color w:val="000000" w:themeColor="text1"/>
              </w:rPr>
            </w:r>
            <w:r/>
          </w:p>
        </w:tc>
      </w:tr>
      <w:tr>
        <w:trPr>
          <w:trHeight w:val="771"/>
        </w:trPr>
        <w:tc>
          <w:tcPr>
            <w:tcW w:w="990" w:type="dxa"/>
            <w:vAlign w:val="center"/>
            <w:vMerge w:val="continue"/>
            <w:textDirection w:val="lrTb"/>
            <w:noWrap w:val="false"/>
          </w:tcPr>
          <w:p>
            <w:pPr>
              <w:pStyle w:val="1089"/>
              <w:jc w:val="center"/>
              <w:rPr>
                <w:rFonts w:ascii="宋体" w:hAnsi="宋体" w:cs="宋体"/>
                <w:color w:val="000000"/>
                <w:szCs w:val="21"/>
                <w:highlight w:val="none"/>
              </w:rPr>
            </w:pPr>
            <w:r>
              <w:rPr>
                <w:rFonts w:ascii="宋体" w:hAnsi="宋体" w:cs="宋体"/>
                <w:color w:val="000000"/>
                <w:szCs w:val="21"/>
                <w:highlight w:val="none"/>
              </w:rPr>
            </w:r>
            <w:r/>
          </w:p>
        </w:tc>
        <w:tc>
          <w:tcPr>
            <w:tcW w:w="1545" w:type="dxa"/>
            <w:vAlign w:val="center"/>
            <w:textDirection w:val="lrTb"/>
            <w:noWrap w:val="false"/>
          </w:tcPr>
          <w:p>
            <w:pPr>
              <w:pStyle w:val="1089"/>
              <w:jc w:val="center"/>
              <w:widowControl/>
              <w:rPr>
                <w:rFonts w:ascii="宋体" w:hAnsi="宋体" w:cs="宋体"/>
                <w:color w:val="000000" w:themeColor="text1"/>
                <w:szCs w:val="21"/>
                <w:highlight w:val="none"/>
              </w:rPr>
            </w:pPr>
            <w:r>
              <w:rPr>
                <w:rFonts w:hint="eastAsia" w:ascii="宋体" w:hAnsi="宋体" w:cs="宋体"/>
                <w:color w:val="000000" w:themeColor="text1"/>
                <w:szCs w:val="21"/>
                <w:highlight w:val="none"/>
                <w:lang w:val="en-US" w:eastAsia="zh-CN"/>
              </w:rPr>
              <w:t xml:space="preserve">▲</w:t>
            </w:r>
            <w:r>
              <w:rPr>
                <w:rFonts w:hint="eastAsia" w:ascii="宋体" w:hAnsi="宋体" w:cs="宋体"/>
                <w:color w:val="000000" w:themeColor="text1"/>
                <w:szCs w:val="21"/>
                <w:highlight w:val="none"/>
              </w:rPr>
              <w:t xml:space="preserve">食品质量安全承诺</w:t>
            </w:r>
            <w:r>
              <w:rPr>
                <w:color w:val="000000" w:themeColor="text1"/>
              </w:rPr>
            </w:r>
            <w:r/>
          </w:p>
        </w:tc>
        <w:tc>
          <w:tcPr>
            <w:tcW w:w="6352" w:type="dxa"/>
            <w:vAlign w:val="center"/>
            <w:textDirection w:val="lrTb"/>
            <w:noWrap w:val="false"/>
          </w:tcPr>
          <w:p>
            <w:pPr>
              <w:pStyle w:val="1089"/>
              <w:jc w:val="left"/>
              <w:widowControl/>
              <w:rPr>
                <w:rFonts w:ascii="宋体" w:hAnsi="宋体" w:cs="宋体"/>
                <w:color w:val="000000" w:themeColor="text1"/>
                <w:szCs w:val="21"/>
                <w:highlight w:val="none"/>
              </w:rPr>
            </w:pPr>
            <w:r>
              <w:rPr>
                <w:rFonts w:hint="eastAsia" w:ascii="宋体" w:hAnsi="宋体" w:cs="宋体"/>
                <w:color w:val="000000" w:themeColor="text1"/>
                <w:szCs w:val="21"/>
              </w:rPr>
              <w:t xml:space="preserve">投标人须提供食品质量安全承诺书并盖公章，否则不得分。在实际履约过程中如出现违反承诺的，采购单位可直接终止合作。</w:t>
            </w:r>
            <w:r>
              <w:rPr>
                <w:color w:val="000000" w:themeColor="text1"/>
              </w:rPr>
            </w:r>
            <w:r/>
          </w:p>
        </w:tc>
        <w:tc>
          <w:tcPr>
            <w:tcW w:w="696" w:type="dxa"/>
            <w:vAlign w:val="center"/>
            <w:textDirection w:val="lrTb"/>
            <w:noWrap w:val="false"/>
          </w:tcPr>
          <w:p>
            <w:pPr>
              <w:pStyle w:val="1089"/>
              <w:jc w:val="center"/>
              <w:widowControl/>
              <w:rPr>
                <w:rFonts w:ascii="宋体" w:hAnsi="宋体" w:cs="宋体"/>
                <w:color w:val="000000" w:themeColor="text1"/>
                <w:szCs w:val="21"/>
                <w:highlight w:val="none"/>
              </w:rPr>
            </w:pPr>
            <w:r>
              <w:rPr>
                <w:rFonts w:hint="eastAsia" w:ascii="宋体" w:hAnsi="宋体" w:cs="宋体"/>
                <w:color w:val="000000" w:themeColor="text1"/>
                <w:szCs w:val="21"/>
              </w:rPr>
              <w:t xml:space="preserve">1</w:t>
            </w:r>
            <w:r>
              <w:rPr>
                <w:color w:val="000000" w:themeColor="text1"/>
              </w:rPr>
            </w:r>
            <w:r/>
          </w:p>
        </w:tc>
      </w:tr>
      <w:tr>
        <w:trPr>
          <w:trHeight w:val="831"/>
        </w:trPr>
        <w:tc>
          <w:tcPr>
            <w:tcW w:w="990" w:type="dxa"/>
            <w:vAlign w:val="center"/>
            <w:vMerge w:val="continue"/>
            <w:textDirection w:val="lrTb"/>
            <w:noWrap w:val="false"/>
          </w:tcPr>
          <w:p>
            <w:pPr>
              <w:pStyle w:val="1089"/>
              <w:jc w:val="center"/>
              <w:rPr>
                <w:rFonts w:ascii="宋体" w:hAnsi="宋体" w:cs="宋体"/>
                <w:color w:val="000000"/>
                <w:szCs w:val="21"/>
                <w:highlight w:val="none"/>
              </w:rPr>
            </w:pPr>
            <w:r>
              <w:rPr>
                <w:rFonts w:ascii="宋体" w:hAnsi="宋体" w:cs="宋体"/>
                <w:color w:val="000000"/>
                <w:szCs w:val="21"/>
                <w:highlight w:val="none"/>
              </w:rPr>
            </w:r>
            <w:r/>
          </w:p>
        </w:tc>
        <w:tc>
          <w:tcPr>
            <w:tcW w:w="1545" w:type="dxa"/>
            <w:vAlign w:val="center"/>
            <w:textDirection w:val="lrTb"/>
            <w:noWrap w:val="false"/>
          </w:tcPr>
          <w:p>
            <w:pPr>
              <w:pStyle w:val="1089"/>
              <w:jc w:val="center"/>
              <w:rPr>
                <w:rFonts w:ascii="宋体" w:hAnsi="宋体" w:eastAsia="宋体" w:cs="宋体"/>
                <w:color w:val="000000" w:themeColor="text1"/>
                <w:szCs w:val="21"/>
                <w:highlight w:val="none"/>
              </w:rPr>
            </w:pPr>
            <w:r>
              <w:rPr>
                <w:rFonts w:hint="eastAsia" w:ascii="宋体" w:hAnsi="宋体" w:cs="宋体"/>
                <w:color w:val="000000" w:themeColor="text1"/>
                <w:szCs w:val="21"/>
                <w:highlight w:val="none"/>
                <w:lang w:val="en-US" w:eastAsia="zh-CN"/>
              </w:rPr>
              <w:t xml:space="preserve">▲种植基地</w:t>
            </w:r>
            <w:r>
              <w:rPr>
                <w:color w:val="000000" w:themeColor="text1"/>
              </w:rPr>
            </w:r>
            <w:r/>
          </w:p>
        </w:tc>
        <w:tc>
          <w:tcPr>
            <w:tcW w:w="6352" w:type="dxa"/>
            <w:vAlign w:val="center"/>
            <w:textDirection w:val="lrTb"/>
            <w:noWrap w:val="false"/>
          </w:tcPr>
          <w:p>
            <w:pPr>
              <w:pStyle w:val="1089"/>
              <w:jc w:val="left"/>
              <w:widowControl/>
              <w:rPr>
                <w:rFonts w:hint="eastAsia" w:ascii="宋体" w:hAnsi="宋体" w:eastAsia="宋体" w:cs="宋体"/>
                <w:color w:val="000000" w:themeColor="text1"/>
                <w:szCs w:val="21"/>
              </w:rPr>
            </w:pPr>
            <w:r>
              <w:rPr>
                <w:rFonts w:hint="eastAsia" w:ascii="宋体" w:hAnsi="宋体" w:cs="宋体"/>
                <w:color w:val="000000" w:themeColor="text1"/>
                <w:szCs w:val="21"/>
              </w:rPr>
              <w:t xml:space="preserve">投标单位提供</w:t>
            </w:r>
            <w:r>
              <w:rPr>
                <w:rFonts w:hint="eastAsia" w:ascii="宋体" w:hAnsi="宋体" w:cs="宋体"/>
                <w:color w:val="000000" w:themeColor="text1"/>
                <w:szCs w:val="21"/>
                <w:lang w:val="en-US" w:eastAsia="zh-CN"/>
              </w:rPr>
              <w:t xml:space="preserve">苏州大市范围内的长期（1年以上）</w:t>
            </w:r>
            <w:r>
              <w:rPr>
                <w:rFonts w:hint="eastAsia" w:ascii="宋体" w:hAnsi="宋体" w:cs="宋体"/>
                <w:color w:val="000000" w:themeColor="text1"/>
                <w:szCs w:val="21"/>
              </w:rPr>
              <w:t xml:space="preserve">自有或租赁/合作种植基地</w:t>
            </w:r>
            <w:r>
              <w:rPr>
                <w:rFonts w:hint="eastAsia" w:ascii="宋体" w:hAnsi="宋体" w:cs="宋体"/>
                <w:color w:val="000000" w:themeColor="text1"/>
                <w:szCs w:val="21"/>
                <w:lang w:val="en-US" w:eastAsia="zh-CN"/>
              </w:rPr>
              <w:t xml:space="preserve">面积</w:t>
            </w:r>
            <w:r>
              <w:rPr>
                <w:rFonts w:hint="eastAsia" w:ascii="宋体" w:hAnsi="宋体" w:cs="宋体"/>
                <w:color w:val="000000" w:themeColor="text1"/>
                <w:szCs w:val="21"/>
                <w:lang w:eastAsia="zh-CN"/>
              </w:rPr>
              <w:t xml:space="preserve">：</w:t>
            </w:r>
            <w:r>
              <w:rPr>
                <w:color w:val="000000" w:themeColor="text1"/>
              </w:rPr>
            </w:r>
            <w:r/>
          </w:p>
          <w:p>
            <w:pPr>
              <w:pStyle w:val="1089"/>
              <w:ind w:firstLine="210"/>
              <w:jc w:val="left"/>
              <w:widowControl/>
              <w:rPr>
                <w:rFonts w:hint="eastAsia" w:ascii="宋体" w:hAnsi="宋体" w:cs="宋体"/>
                <w:color w:val="000000" w:themeColor="text1"/>
                <w:szCs w:val="21"/>
              </w:rPr>
            </w:pPr>
            <w:r>
              <w:rPr>
                <w:rFonts w:hint="eastAsia" w:ascii="宋体" w:hAnsi="宋体" w:cs="宋体"/>
                <w:color w:val="000000" w:themeColor="text1"/>
                <w:szCs w:val="21"/>
              </w:rPr>
              <w:t xml:space="preserve">500亩（含）及以上的得</w:t>
            </w:r>
            <w:r>
              <w:rPr>
                <w:rFonts w:hint="eastAsia" w:ascii="宋体" w:hAnsi="宋体" w:cs="宋体"/>
                <w:color w:val="000000" w:themeColor="text1"/>
                <w:szCs w:val="21"/>
                <w:lang w:val="en-US" w:eastAsia="zh-CN"/>
              </w:rPr>
              <w:t xml:space="preserve">6</w:t>
            </w:r>
            <w:r>
              <w:rPr>
                <w:rFonts w:hint="eastAsia" w:ascii="宋体" w:hAnsi="宋体" w:cs="宋体"/>
                <w:color w:val="000000" w:themeColor="text1"/>
                <w:szCs w:val="21"/>
              </w:rPr>
              <w:t xml:space="preserve">分；</w:t>
            </w:r>
            <w:r>
              <w:rPr>
                <w:color w:val="000000" w:themeColor="text1"/>
              </w:rPr>
            </w:r>
            <w:r/>
          </w:p>
          <w:p>
            <w:pPr>
              <w:pStyle w:val="1089"/>
              <w:ind w:firstLine="210"/>
              <w:rPr>
                <w:rFonts w:ascii="宋体" w:hAnsi="宋体" w:eastAsia="宋体" w:cs="宋体"/>
                <w:color w:val="000000" w:themeColor="text1"/>
                <w:szCs w:val="21"/>
              </w:rPr>
            </w:pPr>
            <w:r>
              <w:rPr>
                <w:rFonts w:hint="eastAsia" w:ascii="宋体" w:hAnsi="宋体" w:cs="宋体"/>
                <w:color w:val="000000" w:themeColor="text1"/>
                <w:szCs w:val="21"/>
                <w:lang w:val="en-US" w:eastAsia="zh-CN"/>
              </w:rPr>
              <w:t xml:space="preserve">400</w:t>
            </w:r>
            <w:r>
              <w:rPr>
                <w:rFonts w:hint="eastAsia" w:ascii="宋体" w:hAnsi="宋体" w:cs="宋体"/>
                <w:color w:val="000000" w:themeColor="text1"/>
                <w:szCs w:val="21"/>
              </w:rPr>
              <w:t xml:space="preserve">亩（含）</w:t>
            </w:r>
            <w:r>
              <w:rPr>
                <w:rFonts w:hint="eastAsia" w:ascii="宋体" w:hAnsi="宋体" w:cs="宋体"/>
                <w:color w:val="000000" w:themeColor="text1"/>
                <w:szCs w:val="21"/>
                <w:lang w:val="en-US" w:eastAsia="zh-CN"/>
              </w:rPr>
              <w:t xml:space="preserve">到</w:t>
            </w:r>
            <w:r>
              <w:rPr>
                <w:rFonts w:hint="eastAsia" w:ascii="宋体" w:hAnsi="宋体" w:cs="宋体"/>
                <w:color w:val="000000" w:themeColor="text1"/>
                <w:szCs w:val="21"/>
              </w:rPr>
              <w:t xml:space="preserve">500亩</w:t>
            </w:r>
            <w:r>
              <w:rPr>
                <w:rFonts w:hint="eastAsia" w:ascii="宋体" w:hAnsi="宋体" w:cs="宋体"/>
                <w:color w:val="000000" w:themeColor="text1"/>
                <w:szCs w:val="21"/>
                <w:lang w:val="en-US" w:eastAsia="zh-CN"/>
              </w:rPr>
              <w:t xml:space="preserve">的得5分；</w:t>
            </w:r>
            <w:r>
              <w:rPr>
                <w:color w:val="000000" w:themeColor="text1"/>
              </w:rPr>
            </w:r>
            <w:r/>
          </w:p>
          <w:p>
            <w:pPr>
              <w:pStyle w:val="1089"/>
              <w:ind w:firstLine="210"/>
              <w:rPr>
                <w:rFonts w:hint="eastAsia" w:ascii="宋体" w:hAnsi="宋体" w:cs="宋体"/>
                <w:color w:val="000000" w:themeColor="text1"/>
                <w:szCs w:val="21"/>
              </w:rPr>
            </w:pPr>
            <w:r>
              <w:rPr>
                <w:rFonts w:hint="eastAsia" w:ascii="宋体" w:hAnsi="宋体" w:cs="宋体"/>
                <w:color w:val="000000" w:themeColor="text1"/>
                <w:szCs w:val="21"/>
                <w:lang w:val="en-US" w:eastAsia="zh-CN"/>
              </w:rPr>
              <w:t xml:space="preserve">300</w:t>
            </w:r>
            <w:r>
              <w:rPr>
                <w:rFonts w:hint="eastAsia" w:ascii="宋体" w:hAnsi="宋体" w:cs="宋体"/>
                <w:color w:val="000000" w:themeColor="text1"/>
                <w:szCs w:val="21"/>
              </w:rPr>
              <w:t xml:space="preserve">亩（含）</w:t>
            </w:r>
            <w:r>
              <w:rPr>
                <w:rFonts w:hint="eastAsia" w:ascii="宋体" w:hAnsi="宋体" w:cs="宋体"/>
                <w:color w:val="000000" w:themeColor="text1"/>
                <w:szCs w:val="21"/>
                <w:lang w:val="en-US" w:eastAsia="zh-CN"/>
              </w:rPr>
              <w:t xml:space="preserve">到4</w:t>
            </w:r>
            <w:r>
              <w:rPr>
                <w:rFonts w:hint="eastAsia" w:ascii="宋体" w:hAnsi="宋体" w:cs="宋体"/>
                <w:color w:val="000000" w:themeColor="text1"/>
                <w:szCs w:val="21"/>
              </w:rPr>
              <w:t xml:space="preserve">00亩</w:t>
            </w:r>
            <w:r>
              <w:rPr>
                <w:rFonts w:hint="eastAsia" w:ascii="宋体" w:hAnsi="宋体" w:cs="宋体"/>
                <w:color w:val="000000" w:themeColor="text1"/>
                <w:szCs w:val="21"/>
                <w:lang w:val="en-US" w:eastAsia="zh-CN"/>
              </w:rPr>
              <w:t xml:space="preserve">的得4分；</w:t>
            </w:r>
            <w:r>
              <w:rPr>
                <w:color w:val="000000" w:themeColor="text1"/>
              </w:rPr>
            </w:r>
            <w:r/>
          </w:p>
          <w:p>
            <w:pPr>
              <w:pStyle w:val="1089"/>
              <w:ind w:firstLine="210"/>
              <w:rPr>
                <w:rFonts w:hint="eastAsia" w:ascii="宋体" w:hAnsi="宋体" w:cs="宋体"/>
                <w:color w:val="000000" w:themeColor="text1"/>
                <w:szCs w:val="21"/>
              </w:rPr>
            </w:pPr>
            <w:r>
              <w:rPr>
                <w:rFonts w:hint="eastAsia" w:ascii="宋体" w:hAnsi="宋体" w:cs="宋体"/>
                <w:color w:val="000000" w:themeColor="text1"/>
                <w:szCs w:val="21"/>
                <w:lang w:val="en-US" w:eastAsia="zh-CN"/>
              </w:rPr>
              <w:t xml:space="preserve">200</w:t>
            </w:r>
            <w:r>
              <w:rPr>
                <w:rFonts w:hint="eastAsia" w:ascii="宋体" w:hAnsi="宋体" w:cs="宋体"/>
                <w:color w:val="000000" w:themeColor="text1"/>
                <w:szCs w:val="21"/>
              </w:rPr>
              <w:t xml:space="preserve">亩（含）</w:t>
            </w:r>
            <w:r>
              <w:rPr>
                <w:rFonts w:hint="eastAsia" w:ascii="宋体" w:hAnsi="宋体" w:cs="宋体"/>
                <w:color w:val="000000" w:themeColor="text1"/>
                <w:szCs w:val="21"/>
                <w:lang w:val="en-US" w:eastAsia="zh-CN"/>
              </w:rPr>
              <w:t xml:space="preserve">到3</w:t>
            </w:r>
            <w:r>
              <w:rPr>
                <w:rFonts w:hint="eastAsia" w:ascii="宋体" w:hAnsi="宋体" w:cs="宋体"/>
                <w:color w:val="000000" w:themeColor="text1"/>
                <w:szCs w:val="21"/>
              </w:rPr>
              <w:t xml:space="preserve">00亩</w:t>
            </w:r>
            <w:r>
              <w:rPr>
                <w:rFonts w:hint="eastAsia" w:ascii="宋体" w:hAnsi="宋体" w:cs="宋体"/>
                <w:color w:val="000000" w:themeColor="text1"/>
                <w:szCs w:val="21"/>
                <w:lang w:val="en-US" w:eastAsia="zh-CN"/>
              </w:rPr>
              <w:t xml:space="preserve">的得3分</w:t>
            </w:r>
            <w:r>
              <w:rPr>
                <w:color w:val="000000" w:themeColor="text1"/>
              </w:rPr>
            </w:r>
            <w:r/>
          </w:p>
          <w:p>
            <w:pPr>
              <w:pStyle w:val="1089"/>
              <w:ind w:firstLine="210"/>
              <w:rPr>
                <w:rFonts w:hint="eastAsia" w:ascii="宋体" w:hAnsi="宋体" w:cs="宋体"/>
                <w:color w:val="000000" w:themeColor="text1"/>
                <w:szCs w:val="21"/>
              </w:rPr>
            </w:pPr>
            <w:r>
              <w:rPr>
                <w:rFonts w:hint="eastAsia" w:ascii="宋体" w:hAnsi="宋体" w:cs="宋体"/>
                <w:color w:val="000000" w:themeColor="text1"/>
                <w:szCs w:val="21"/>
                <w:lang w:val="en-US" w:eastAsia="zh-CN"/>
              </w:rPr>
              <w:t xml:space="preserve">100</w:t>
            </w:r>
            <w:r>
              <w:rPr>
                <w:rFonts w:hint="eastAsia" w:ascii="宋体" w:hAnsi="宋体" w:cs="宋体"/>
                <w:color w:val="000000" w:themeColor="text1"/>
                <w:szCs w:val="21"/>
              </w:rPr>
              <w:t xml:space="preserve">亩（含）</w:t>
            </w:r>
            <w:r>
              <w:rPr>
                <w:rFonts w:hint="eastAsia" w:ascii="宋体" w:hAnsi="宋体" w:cs="宋体"/>
                <w:color w:val="000000" w:themeColor="text1"/>
                <w:szCs w:val="21"/>
                <w:lang w:val="en-US" w:eastAsia="zh-CN"/>
              </w:rPr>
              <w:t xml:space="preserve">到2</w:t>
            </w:r>
            <w:r>
              <w:rPr>
                <w:rFonts w:hint="eastAsia" w:ascii="宋体" w:hAnsi="宋体" w:cs="宋体"/>
                <w:color w:val="000000" w:themeColor="text1"/>
                <w:szCs w:val="21"/>
              </w:rPr>
              <w:t xml:space="preserve">00亩的得2分；</w:t>
            </w:r>
            <w:r>
              <w:rPr>
                <w:color w:val="000000" w:themeColor="text1"/>
              </w:rPr>
            </w:r>
            <w:r/>
          </w:p>
          <w:p>
            <w:pPr>
              <w:pStyle w:val="1089"/>
              <w:ind w:firstLine="210"/>
              <w:rPr>
                <w:rFonts w:hint="eastAsia" w:ascii="宋体" w:hAnsi="宋体" w:cs="宋体"/>
                <w:color w:val="000000" w:themeColor="text1"/>
                <w:szCs w:val="21"/>
              </w:rPr>
            </w:pPr>
            <w:r>
              <w:rPr>
                <w:rFonts w:hint="eastAsia" w:ascii="宋体" w:hAnsi="宋体" w:cs="宋体"/>
                <w:color w:val="000000" w:themeColor="text1"/>
                <w:szCs w:val="21"/>
                <w:lang w:val="en-US" w:eastAsia="zh-CN"/>
              </w:rPr>
              <w:t xml:space="preserve">1</w:t>
            </w:r>
            <w:r>
              <w:rPr>
                <w:rFonts w:hint="eastAsia" w:ascii="宋体" w:hAnsi="宋体" w:cs="宋体"/>
                <w:color w:val="000000" w:themeColor="text1"/>
                <w:szCs w:val="21"/>
              </w:rPr>
              <w:t xml:space="preserve">00亩以下的得1分；无则不得分</w:t>
            </w:r>
            <w:r>
              <w:rPr>
                <w:color w:val="000000" w:themeColor="text1"/>
              </w:rPr>
            </w:r>
            <w:r/>
          </w:p>
          <w:p>
            <w:pPr>
              <w:pStyle w:val="1089"/>
              <w:tabs>
                <w:tab w:val="left" w:pos="1197" w:leader="none"/>
              </w:tabs>
              <w:rPr>
                <w:rFonts w:hint="eastAsia" w:ascii="宋体" w:hAnsi="宋体" w:eastAsia="宋体" w:cs="宋体"/>
                <w:color w:val="000000" w:themeColor="text1"/>
                <w:szCs w:val="21"/>
              </w:rPr>
            </w:pPr>
            <w:r>
              <w:rPr>
                <w:rFonts w:ascii="宋体" w:hAnsi="宋体" w:cs="宋体"/>
                <w:color w:val="000000" w:themeColor="text1"/>
                <w:sz w:val="21"/>
                <w:szCs w:val="21"/>
                <w:lang w:bidi="ar"/>
              </w:rPr>
              <w:t xml:space="preserve">（投标单位</w:t>
            </w:r>
            <w:r>
              <w:rPr>
                <w:rFonts w:hint="eastAsia" w:ascii="宋体" w:hAnsi="宋体" w:cs="宋体"/>
                <w:color w:val="000000" w:themeColor="text1"/>
                <w:sz w:val="21"/>
                <w:szCs w:val="21"/>
                <w:lang w:val="en-US" w:eastAsia="zh-CN" w:bidi="ar"/>
              </w:rPr>
              <w:t xml:space="preserve">自有基地</w:t>
            </w:r>
            <w:r>
              <w:rPr>
                <w:rFonts w:ascii="宋体" w:hAnsi="宋体" w:cs="宋体"/>
                <w:color w:val="000000" w:themeColor="text1"/>
                <w:sz w:val="21"/>
                <w:szCs w:val="21"/>
                <w:lang w:bidi="ar"/>
              </w:rPr>
              <w:t xml:space="preserve">需提供基地自有证明材料</w:t>
            </w:r>
            <w:r>
              <w:rPr>
                <w:rFonts w:hint="eastAsia" w:ascii="宋体" w:hAnsi="宋体" w:cs="宋体"/>
                <w:color w:val="000000" w:themeColor="text1"/>
                <w:sz w:val="21"/>
                <w:szCs w:val="21"/>
                <w:lang w:val="en-US" w:eastAsia="zh-CN" w:bidi="ar"/>
              </w:rPr>
              <w:t xml:space="preserve">及基地现场照片</w:t>
            </w:r>
            <w:r>
              <w:rPr>
                <w:rFonts w:hint="eastAsia" w:ascii="宋体" w:hAnsi="宋体" w:cs="宋体"/>
                <w:color w:val="000000" w:themeColor="text1"/>
                <w:sz w:val="21"/>
                <w:szCs w:val="21"/>
                <w:lang w:eastAsia="zh-CN" w:bidi="ar"/>
              </w:rPr>
              <w:t xml:space="preserve">，</w:t>
            </w:r>
            <w:r>
              <w:rPr>
                <w:rFonts w:ascii="宋体" w:hAnsi="宋体" w:cs="宋体"/>
                <w:color w:val="000000" w:themeColor="text1"/>
                <w:sz w:val="21"/>
                <w:szCs w:val="21"/>
                <w:lang w:bidi="ar"/>
              </w:rPr>
              <w:t xml:space="preserve">租赁/合作的</w:t>
            </w:r>
            <w:r>
              <w:rPr>
                <w:rFonts w:hint="eastAsia" w:ascii="宋体" w:hAnsi="宋体" w:cs="宋体"/>
                <w:color w:val="000000" w:themeColor="text1"/>
                <w:sz w:val="21"/>
                <w:szCs w:val="21"/>
                <w:lang w:val="en-US" w:eastAsia="zh-CN" w:bidi="ar"/>
              </w:rPr>
              <w:t xml:space="preserve">需提供</w:t>
            </w:r>
            <w:r>
              <w:rPr>
                <w:rFonts w:ascii="宋体" w:hAnsi="宋体" w:cs="宋体"/>
                <w:color w:val="000000" w:themeColor="text1"/>
                <w:sz w:val="21"/>
                <w:szCs w:val="21"/>
                <w:lang w:bidi="ar"/>
              </w:rPr>
              <w:t xml:space="preserve">合同/协议扫描件</w:t>
            </w:r>
            <w:r>
              <w:rPr>
                <w:rFonts w:hint="eastAsia" w:ascii="宋体" w:hAnsi="宋体" w:cs="宋体"/>
                <w:color w:val="000000" w:themeColor="text1"/>
                <w:sz w:val="21"/>
                <w:szCs w:val="21"/>
                <w:lang w:eastAsia="zh-CN" w:bidi="ar"/>
              </w:rPr>
              <w:t xml:space="preserve">、</w:t>
            </w:r>
            <w:r>
              <w:rPr>
                <w:rFonts w:hint="eastAsia" w:ascii="宋体" w:hAnsi="宋体" w:cs="宋体"/>
                <w:color w:val="000000" w:themeColor="text1"/>
                <w:sz w:val="21"/>
                <w:szCs w:val="21"/>
                <w:lang w:val="en-US" w:eastAsia="zh-CN" w:bidi="ar"/>
              </w:rPr>
              <w:t xml:space="preserve">租赁流水或发票及基地现场照片</w:t>
            </w:r>
            <w:r>
              <w:rPr>
                <w:rFonts w:hint="eastAsia" w:ascii="宋体" w:hAnsi="宋体" w:cs="宋体"/>
                <w:color w:val="000000" w:themeColor="text1"/>
                <w:sz w:val="21"/>
                <w:szCs w:val="21"/>
                <w:lang w:eastAsia="zh-CN" w:bidi="ar"/>
              </w:rPr>
              <w:t xml:space="preserve">，</w:t>
            </w:r>
            <w:r>
              <w:rPr>
                <w:rFonts w:ascii="宋体" w:hAnsi="宋体" w:cs="宋体"/>
                <w:color w:val="000000" w:themeColor="text1"/>
                <w:sz w:val="21"/>
                <w:szCs w:val="21"/>
                <w:lang w:bidi="ar"/>
              </w:rPr>
              <w:t xml:space="preserve">加盖公章）</w:t>
            </w:r>
            <w:r>
              <w:rPr>
                <w:color w:val="000000" w:themeColor="text1"/>
              </w:rPr>
            </w:r>
            <w:r/>
          </w:p>
        </w:tc>
        <w:tc>
          <w:tcPr>
            <w:tcW w:w="696" w:type="dxa"/>
            <w:vAlign w:val="center"/>
            <w:textDirection w:val="lrTb"/>
            <w:noWrap w:val="false"/>
          </w:tcPr>
          <w:p>
            <w:pPr>
              <w:pStyle w:val="1089"/>
              <w:jc w:val="center"/>
              <w:rPr>
                <w:rFonts w:ascii="宋体" w:hAnsi="宋体" w:cs="宋体"/>
                <w:color w:val="000000" w:themeColor="text1"/>
                <w:szCs w:val="21"/>
              </w:rPr>
            </w:pPr>
            <w:r>
              <w:rPr>
                <w:rFonts w:hint="eastAsia" w:ascii="宋体" w:hAnsi="宋体" w:cs="宋体"/>
                <w:color w:val="000000" w:themeColor="text1"/>
                <w:szCs w:val="21"/>
                <w:lang w:val="en-US" w:eastAsia="zh-CN"/>
              </w:rPr>
              <w:t xml:space="preserve">6</w:t>
            </w:r>
            <w:r>
              <w:rPr>
                <w:color w:val="000000" w:themeColor="text1"/>
              </w:rPr>
            </w:r>
            <w:r/>
          </w:p>
        </w:tc>
      </w:tr>
      <w:tr>
        <w:trPr>
          <w:trHeight w:val="831"/>
        </w:trPr>
        <w:tc>
          <w:tcPr>
            <w:tcW w:w="990" w:type="dxa"/>
            <w:vAlign w:val="center"/>
            <w:vMerge w:val="continue"/>
            <w:textDirection w:val="lrTb"/>
            <w:noWrap w:val="false"/>
          </w:tcPr>
          <w:p>
            <w:pPr>
              <w:pStyle w:val="1089"/>
              <w:jc w:val="center"/>
              <w:rPr>
                <w:rFonts w:ascii="宋体" w:hAnsi="宋体" w:cs="宋体"/>
                <w:color w:val="000000"/>
                <w:szCs w:val="21"/>
                <w:highlight w:val="none"/>
              </w:rPr>
            </w:pPr>
            <w:r>
              <w:rPr>
                <w:rFonts w:ascii="宋体" w:hAnsi="宋体" w:cs="宋体"/>
                <w:color w:val="000000"/>
                <w:szCs w:val="21"/>
                <w:highlight w:val="none"/>
              </w:rPr>
            </w:r>
            <w:r/>
          </w:p>
        </w:tc>
        <w:tc>
          <w:tcPr>
            <w:tcW w:w="1545" w:type="dxa"/>
            <w:vAlign w:val="center"/>
            <w:textDirection w:val="lrTb"/>
            <w:noWrap w:val="false"/>
          </w:tcPr>
          <w:p>
            <w:pPr>
              <w:pStyle w:val="1089"/>
              <w:jc w:val="center"/>
              <w:rPr>
                <w:rFonts w:ascii="宋体" w:hAnsi="宋体" w:cs="宋体"/>
                <w:color w:val="000000" w:themeColor="text1"/>
                <w:szCs w:val="21"/>
                <w:highlight w:val="none"/>
              </w:rPr>
            </w:pPr>
            <w:r>
              <w:rPr>
                <w:rFonts w:hint="eastAsia" w:ascii="宋体" w:hAnsi="宋体" w:cs="宋体"/>
                <w:color w:val="000000" w:themeColor="text1"/>
                <w:szCs w:val="21"/>
                <w:highlight w:val="none"/>
                <w:lang w:val="en-US" w:eastAsia="zh-CN"/>
              </w:rPr>
              <w:t xml:space="preserve">▲</w:t>
            </w:r>
            <w:r>
              <w:rPr>
                <w:rFonts w:hint="eastAsia" w:ascii="宋体" w:hAnsi="宋体" w:cs="宋体"/>
                <w:color w:val="000000" w:themeColor="text1"/>
                <w:szCs w:val="21"/>
                <w:highlight w:val="none"/>
              </w:rPr>
              <w:t xml:space="preserve">专业人员</w:t>
            </w:r>
            <w:r>
              <w:rPr>
                <w:color w:val="000000" w:themeColor="text1"/>
              </w:rPr>
            </w:r>
            <w:r/>
          </w:p>
        </w:tc>
        <w:tc>
          <w:tcPr>
            <w:tcW w:w="6352" w:type="dxa"/>
            <w:vAlign w:val="center"/>
            <w:textDirection w:val="lrTb"/>
            <w:noWrap w:val="false"/>
          </w:tcPr>
          <w:p>
            <w:pPr>
              <w:pStyle w:val="1089"/>
              <w:rPr>
                <w:rFonts w:ascii="宋体" w:hAnsi="宋体" w:cs="宋体"/>
                <w:color w:val="000000" w:themeColor="text1"/>
                <w:szCs w:val="21"/>
                <w:highlight w:val="none"/>
              </w:rPr>
            </w:pPr>
            <w:r>
              <w:rPr>
                <w:rFonts w:hint="eastAsia" w:ascii="宋体" w:hAnsi="宋体" w:cs="宋体"/>
                <w:color w:val="000000" w:themeColor="text1"/>
                <w:szCs w:val="21"/>
              </w:rPr>
              <w:t xml:space="preserve">根据本项目配置相应的专业化队伍，</w:t>
            </w:r>
            <w:r>
              <w:rPr>
                <w:rFonts w:hint="eastAsia" w:ascii="宋体" w:hAnsi="宋体" w:eastAsia="宋体" w:cs="宋体"/>
                <w:color w:val="000000" w:themeColor="text1"/>
                <w:szCs w:val="21"/>
                <w:lang w:val="en-US" w:eastAsia="zh-CN"/>
              </w:rPr>
              <w:t xml:space="preserve">同时具备</w:t>
            </w:r>
            <w:r>
              <w:rPr>
                <w:rFonts w:hint="eastAsia" w:ascii="宋体" w:hAnsi="宋体" w:cs="宋体"/>
                <w:color w:val="000000" w:themeColor="text1"/>
                <w:szCs w:val="21"/>
              </w:rPr>
              <w:t xml:space="preserve">食品安全管理员、检测人员、营养师</w:t>
            </w:r>
            <w:r>
              <w:rPr>
                <w:rFonts w:hint="eastAsia" w:ascii="宋体" w:hAnsi="宋体" w:cs="宋体"/>
                <w:color w:val="000000" w:themeColor="text1"/>
                <w:szCs w:val="21"/>
                <w:lang w:val="en-US" w:eastAsia="zh-CN"/>
              </w:rPr>
              <w:t xml:space="preserve">三类人员的</w:t>
            </w:r>
            <w:r>
              <w:rPr>
                <w:rFonts w:hint="eastAsia" w:ascii="宋体" w:hAnsi="宋体" w:cs="宋体"/>
                <w:color w:val="000000" w:themeColor="text1"/>
                <w:szCs w:val="21"/>
              </w:rPr>
              <w:t xml:space="preserve">得1分</w:t>
            </w:r>
            <w:r>
              <w:rPr>
                <w:rFonts w:hint="eastAsia" w:ascii="宋体" w:hAnsi="宋体" w:cs="宋体"/>
                <w:color w:val="000000" w:themeColor="text1"/>
                <w:szCs w:val="21"/>
                <w:lang w:eastAsia="zh-CN"/>
              </w:rPr>
              <w:t xml:space="preserve">；</w:t>
            </w:r>
            <w:r>
              <w:rPr>
                <w:rFonts w:hint="eastAsia" w:ascii="宋体" w:hAnsi="宋体" w:cs="宋体"/>
                <w:color w:val="000000" w:themeColor="text1"/>
                <w:szCs w:val="21"/>
                <w:lang w:val="en-US" w:eastAsia="zh-CN"/>
              </w:rPr>
              <w:t xml:space="preserve">每类人员超过1人后每多1</w:t>
            </w:r>
            <w:r>
              <w:rPr>
                <w:rFonts w:hint="eastAsia" w:ascii="宋体" w:hAnsi="宋体" w:cs="宋体"/>
                <w:color w:val="000000" w:themeColor="text1"/>
                <w:szCs w:val="21"/>
              </w:rPr>
              <w:t xml:space="preserve">人得</w:t>
            </w:r>
            <w:r>
              <w:rPr>
                <w:rFonts w:hint="eastAsia" w:ascii="宋体" w:hAnsi="宋体" w:cs="宋体"/>
                <w:color w:val="000000" w:themeColor="text1"/>
                <w:szCs w:val="21"/>
                <w:lang w:val="en-US" w:eastAsia="zh-CN"/>
              </w:rPr>
              <w:t xml:space="preserve">0.5</w:t>
            </w:r>
            <w:r>
              <w:rPr>
                <w:rFonts w:hint="eastAsia" w:ascii="宋体" w:hAnsi="宋体" w:cs="宋体"/>
                <w:color w:val="000000" w:themeColor="text1"/>
                <w:szCs w:val="21"/>
              </w:rPr>
              <w:t xml:space="preserve">分，</w:t>
            </w:r>
            <w:r>
              <w:rPr>
                <w:rFonts w:hint="eastAsia" w:ascii="宋体" w:hAnsi="宋体" w:cs="宋体"/>
                <w:color w:val="000000" w:themeColor="text1"/>
                <w:szCs w:val="21"/>
                <w:lang w:val="en-US" w:eastAsia="zh-CN"/>
              </w:rPr>
              <w:t xml:space="preserve">最多加</w:t>
            </w:r>
            <w:r>
              <w:rPr>
                <w:rFonts w:hint="eastAsia" w:ascii="宋体" w:hAnsi="宋体" w:cs="宋体"/>
                <w:color w:val="000000" w:themeColor="text1"/>
                <w:szCs w:val="21"/>
              </w:rPr>
              <w:t xml:space="preserve">3分。（一人多证不重复计分，提供对应证书及本单位</w:t>
            </w:r>
            <w:r>
              <w:rPr>
                <w:rFonts w:hint="eastAsia" w:ascii="宋体" w:hAnsi="宋体" w:cs="宋体"/>
                <w:color w:val="000000" w:themeColor="text1"/>
                <w:szCs w:val="21"/>
                <w:lang w:val="en-US" w:eastAsia="zh-CN"/>
              </w:rPr>
              <w:t xml:space="preserve">近期</w:t>
            </w:r>
            <w:r>
              <w:rPr>
                <w:rFonts w:hint="eastAsia" w:ascii="宋体" w:hAnsi="宋体" w:cs="宋体"/>
                <w:color w:val="000000" w:themeColor="text1"/>
                <w:szCs w:val="21"/>
              </w:rPr>
              <w:t xml:space="preserve">为其缴纳社保的证明）</w:t>
            </w:r>
            <w:r>
              <w:rPr>
                <w:color w:val="000000" w:themeColor="text1"/>
              </w:rPr>
            </w:r>
            <w:r/>
          </w:p>
        </w:tc>
        <w:tc>
          <w:tcPr>
            <w:tcW w:w="696" w:type="dxa"/>
            <w:vAlign w:val="center"/>
            <w:textDirection w:val="lrTb"/>
            <w:noWrap w:val="false"/>
          </w:tcPr>
          <w:p>
            <w:pPr>
              <w:pStyle w:val="1089"/>
              <w:jc w:val="center"/>
              <w:rPr>
                <w:rFonts w:hint="eastAsia" w:ascii="宋体" w:hAnsi="宋体" w:eastAsia="宋体" w:cs="宋体"/>
                <w:color w:val="000000" w:themeColor="text1"/>
                <w:szCs w:val="21"/>
                <w:highlight w:val="none"/>
              </w:rPr>
            </w:pPr>
            <w:r>
              <w:rPr>
                <w:rFonts w:hint="eastAsia" w:ascii="宋体" w:hAnsi="宋体" w:cs="宋体"/>
                <w:color w:val="000000" w:themeColor="text1"/>
                <w:szCs w:val="21"/>
                <w:lang w:val="en-US" w:eastAsia="zh-CN"/>
              </w:rPr>
              <w:t xml:space="preserve">4</w:t>
            </w:r>
            <w:r>
              <w:rPr>
                <w:color w:val="000000" w:themeColor="text1"/>
              </w:rPr>
            </w:r>
            <w:r/>
          </w:p>
        </w:tc>
      </w:tr>
      <w:tr>
        <w:trPr>
          <w:trHeight w:val="313"/>
        </w:trPr>
        <w:tc>
          <w:tcPr>
            <w:tcW w:w="990" w:type="dxa"/>
            <w:vAlign w:val="center"/>
            <w:vMerge w:val="continue"/>
            <w:textDirection w:val="lrTb"/>
            <w:noWrap w:val="false"/>
          </w:tcPr>
          <w:p>
            <w:pPr>
              <w:pStyle w:val="1089"/>
              <w:jc w:val="center"/>
              <w:rPr>
                <w:rFonts w:ascii="宋体" w:hAnsi="宋体" w:cs="宋体"/>
                <w:color w:val="000000"/>
                <w:szCs w:val="21"/>
                <w:highlight w:val="none"/>
              </w:rPr>
            </w:pPr>
            <w:r>
              <w:rPr>
                <w:rFonts w:ascii="宋体" w:hAnsi="宋体" w:cs="宋体"/>
                <w:color w:val="000000"/>
                <w:szCs w:val="21"/>
                <w:highlight w:val="none"/>
              </w:rPr>
            </w:r>
            <w:r/>
          </w:p>
        </w:tc>
        <w:tc>
          <w:tcPr>
            <w:tcW w:w="1545" w:type="dxa"/>
            <w:vAlign w:val="center"/>
            <w:textDirection w:val="lrTb"/>
            <w:noWrap w:val="false"/>
          </w:tcPr>
          <w:p>
            <w:pPr>
              <w:pStyle w:val="1089"/>
              <w:jc w:val="center"/>
              <w:rPr>
                <w:rFonts w:ascii="宋体" w:hAnsi="宋体" w:cs="宋体"/>
                <w:color w:val="000000" w:themeColor="text1"/>
                <w:szCs w:val="21"/>
                <w:highlight w:val="none"/>
              </w:rPr>
            </w:pPr>
            <w:r>
              <w:rPr>
                <w:rFonts w:hint="eastAsia" w:ascii="宋体" w:hAnsi="宋体" w:cs="宋体"/>
                <w:color w:val="000000" w:themeColor="text1"/>
                <w:szCs w:val="21"/>
                <w:highlight w:val="none"/>
                <w:lang w:val="en-US" w:eastAsia="zh-CN"/>
              </w:rPr>
              <w:t xml:space="preserve">▲</w:t>
            </w:r>
            <w:r>
              <w:rPr>
                <w:rFonts w:hint="eastAsia" w:ascii="宋体" w:hAnsi="宋体" w:cs="宋体"/>
                <w:color w:val="000000" w:themeColor="text1"/>
                <w:szCs w:val="21"/>
                <w:highlight w:val="none"/>
              </w:rPr>
              <w:t xml:space="preserve">服务团队</w:t>
            </w:r>
            <w:r>
              <w:rPr>
                <w:color w:val="000000" w:themeColor="text1"/>
              </w:rPr>
            </w:r>
            <w:r/>
          </w:p>
        </w:tc>
        <w:tc>
          <w:tcPr>
            <w:tcW w:w="6352" w:type="dxa"/>
            <w:vAlign w:val="center"/>
            <w:textDirection w:val="lrTb"/>
            <w:noWrap w:val="false"/>
          </w:tcPr>
          <w:p>
            <w:pPr>
              <w:pStyle w:val="1089"/>
              <w:rPr>
                <w:rFonts w:ascii="宋体" w:hAnsi="宋体" w:cs="宋体"/>
                <w:color w:val="000000" w:themeColor="text1"/>
                <w:szCs w:val="21"/>
                <w:highlight w:val="none"/>
              </w:rPr>
            </w:pPr>
            <w:r>
              <w:rPr>
                <w:rFonts w:hint="eastAsia" w:ascii="宋体" w:hAnsi="宋体" w:cs="宋体"/>
                <w:color w:val="000000" w:themeColor="text1"/>
                <w:szCs w:val="21"/>
              </w:rPr>
              <w:t xml:space="preserve">具有交纳社会保险且持有健康证明的员工满</w:t>
            </w:r>
            <w:r>
              <w:rPr>
                <w:rFonts w:hint="eastAsia" w:ascii="宋体" w:hAnsi="宋体" w:cs="宋体"/>
                <w:color w:val="000000" w:themeColor="text1"/>
                <w:szCs w:val="21"/>
                <w:lang w:val="en-US" w:eastAsia="zh-CN"/>
              </w:rPr>
              <w:t xml:space="preserve">10</w:t>
            </w:r>
            <w:r>
              <w:rPr>
                <w:rFonts w:hint="eastAsia" w:ascii="宋体" w:hAnsi="宋体" w:cs="宋体"/>
                <w:color w:val="000000" w:themeColor="text1"/>
                <w:szCs w:val="21"/>
              </w:rPr>
              <w:t xml:space="preserve">人得</w:t>
            </w:r>
            <w:r>
              <w:rPr>
                <w:rFonts w:hint="eastAsia" w:ascii="宋体" w:hAnsi="宋体" w:cs="宋体"/>
                <w:color w:val="000000" w:themeColor="text1"/>
                <w:szCs w:val="21"/>
                <w:lang w:val="en-US" w:eastAsia="zh-CN"/>
              </w:rPr>
              <w:t xml:space="preserve">2</w:t>
            </w:r>
            <w:r>
              <w:rPr>
                <w:rFonts w:hint="eastAsia" w:ascii="宋体" w:hAnsi="宋体" w:cs="宋体"/>
                <w:color w:val="000000" w:themeColor="text1"/>
                <w:szCs w:val="21"/>
              </w:rPr>
              <w:t xml:space="preserve">分，</w:t>
            </w:r>
            <w:r>
              <w:rPr>
                <w:rFonts w:hint="eastAsia" w:ascii="宋体" w:hAnsi="宋体" w:cs="宋体"/>
                <w:color w:val="000000" w:themeColor="text1"/>
                <w:szCs w:val="21"/>
                <w:lang w:val="en-US" w:eastAsia="zh-CN"/>
              </w:rPr>
              <w:t xml:space="preserve">每</w:t>
            </w:r>
            <w:r>
              <w:rPr>
                <w:rFonts w:hint="eastAsia" w:ascii="宋体" w:hAnsi="宋体" w:cs="宋体"/>
                <w:color w:val="000000" w:themeColor="text1"/>
                <w:szCs w:val="21"/>
              </w:rPr>
              <w:t xml:space="preserve">多1人加</w:t>
            </w:r>
            <w:r>
              <w:rPr>
                <w:rFonts w:hint="eastAsia" w:ascii="宋体" w:hAnsi="宋体" w:cs="宋体"/>
                <w:color w:val="000000" w:themeColor="text1"/>
                <w:szCs w:val="21"/>
                <w:lang w:val="en-US" w:eastAsia="zh-CN"/>
              </w:rPr>
              <w:t xml:space="preserve">0.5</w:t>
            </w:r>
            <w:r>
              <w:rPr>
                <w:rFonts w:hint="eastAsia" w:ascii="宋体" w:hAnsi="宋体" w:cs="宋体"/>
                <w:color w:val="000000" w:themeColor="text1"/>
                <w:szCs w:val="21"/>
              </w:rPr>
              <w:t xml:space="preserve">分</w:t>
            </w:r>
            <w:r>
              <w:rPr>
                <w:rFonts w:hint="eastAsia" w:ascii="宋体" w:hAnsi="宋体" w:cs="宋体"/>
                <w:color w:val="000000" w:themeColor="text1"/>
                <w:szCs w:val="21"/>
                <w:lang w:eastAsia="zh-CN"/>
              </w:rPr>
              <w:t xml:space="preserve">，</w:t>
            </w:r>
            <w:r>
              <w:rPr>
                <w:rFonts w:hint="eastAsia" w:ascii="宋体" w:hAnsi="宋体" w:cs="宋体"/>
                <w:color w:val="000000" w:themeColor="text1"/>
                <w:szCs w:val="21"/>
                <w:lang w:val="en-US" w:eastAsia="zh-CN"/>
              </w:rPr>
              <w:t xml:space="preserve">最多加</w:t>
            </w:r>
            <w:r>
              <w:rPr>
                <w:rFonts w:hint="eastAsia" w:ascii="宋体" w:hAnsi="宋体" w:cs="宋体"/>
                <w:color w:val="000000" w:themeColor="text1"/>
                <w:szCs w:val="21"/>
              </w:rPr>
              <w:t xml:space="preserve">3分。（提供健康证明及本单位</w:t>
            </w:r>
            <w:r>
              <w:rPr>
                <w:rFonts w:hint="eastAsia" w:ascii="宋体" w:hAnsi="宋体" w:cs="宋体"/>
                <w:color w:val="000000" w:themeColor="text1"/>
                <w:szCs w:val="21"/>
                <w:lang w:val="en-US" w:eastAsia="zh-CN"/>
              </w:rPr>
              <w:t xml:space="preserve">近期</w:t>
            </w:r>
            <w:r>
              <w:rPr>
                <w:rFonts w:hint="eastAsia" w:ascii="宋体" w:hAnsi="宋体" w:cs="宋体"/>
                <w:color w:val="000000" w:themeColor="text1"/>
                <w:szCs w:val="21"/>
              </w:rPr>
              <w:t xml:space="preserve">为其缴纳社保的证明）</w:t>
            </w:r>
            <w:r>
              <w:rPr>
                <w:color w:val="000000" w:themeColor="text1"/>
              </w:rPr>
            </w:r>
            <w:r/>
          </w:p>
        </w:tc>
        <w:tc>
          <w:tcPr>
            <w:tcW w:w="696" w:type="dxa"/>
            <w:vAlign w:val="center"/>
            <w:textDirection w:val="lrTb"/>
            <w:noWrap w:val="false"/>
          </w:tcPr>
          <w:p>
            <w:pPr>
              <w:pStyle w:val="1089"/>
              <w:jc w:val="center"/>
              <w:rPr>
                <w:rFonts w:ascii="宋体" w:hAnsi="宋体" w:cs="宋体"/>
                <w:color w:val="000000" w:themeColor="text1"/>
                <w:szCs w:val="21"/>
                <w:highlight w:val="none"/>
              </w:rPr>
            </w:pPr>
            <w:r>
              <w:rPr>
                <w:rFonts w:ascii="宋体" w:hAnsi="宋体" w:cs="宋体"/>
                <w:color w:val="000000" w:themeColor="text1"/>
                <w:szCs w:val="21"/>
              </w:rPr>
              <w:t xml:space="preserve">5</w:t>
            </w:r>
            <w:r>
              <w:rPr>
                <w:color w:val="000000" w:themeColor="text1"/>
              </w:rPr>
            </w:r>
            <w:r/>
          </w:p>
        </w:tc>
      </w:tr>
      <w:tr>
        <w:trPr>
          <w:trHeight w:val="2145"/>
        </w:trPr>
        <w:tc>
          <w:tcPr>
            <w:tcW w:w="990" w:type="dxa"/>
            <w:vAlign w:val="center"/>
            <w:vMerge w:val="continue"/>
            <w:textDirection w:val="lrTb"/>
            <w:noWrap w:val="false"/>
          </w:tcPr>
          <w:p>
            <w:pPr>
              <w:pStyle w:val="1089"/>
              <w:jc w:val="center"/>
              <w:rPr>
                <w:rFonts w:ascii="宋体" w:hAnsi="宋体" w:cs="宋体"/>
                <w:color w:val="000000"/>
                <w:szCs w:val="21"/>
                <w:highlight w:val="none"/>
              </w:rPr>
            </w:pPr>
            <w:r>
              <w:rPr>
                <w:rFonts w:ascii="宋体" w:hAnsi="宋体" w:cs="宋体"/>
                <w:color w:val="000000"/>
                <w:szCs w:val="21"/>
                <w:highlight w:val="none"/>
              </w:rPr>
            </w:r>
            <w:r/>
          </w:p>
        </w:tc>
        <w:tc>
          <w:tcPr>
            <w:tcW w:w="1545" w:type="dxa"/>
            <w:vAlign w:val="center"/>
            <w:textDirection w:val="lrTb"/>
            <w:noWrap w:val="false"/>
          </w:tcPr>
          <w:p>
            <w:pPr>
              <w:pStyle w:val="1089"/>
              <w:jc w:val="center"/>
              <w:widowControl/>
              <w:rPr>
                <w:rFonts w:ascii="宋体" w:hAnsi="宋体" w:cs="宋体"/>
                <w:color w:val="000000" w:themeColor="text1"/>
                <w:szCs w:val="21"/>
                <w:highlight w:val="none"/>
              </w:rPr>
            </w:pPr>
            <w:r>
              <w:rPr>
                <w:rFonts w:hint="eastAsia" w:ascii="宋体" w:hAnsi="宋体" w:cs="宋体"/>
                <w:color w:val="000000" w:themeColor="text1"/>
                <w:szCs w:val="21"/>
                <w:highlight w:val="none"/>
                <w:lang w:val="en-US" w:eastAsia="zh-CN"/>
              </w:rPr>
              <w:t xml:space="preserve">▲</w:t>
            </w:r>
            <w:r>
              <w:rPr>
                <w:rFonts w:hint="eastAsia" w:ascii="宋体" w:hAnsi="宋体" w:cs="宋体"/>
                <w:color w:val="000000" w:themeColor="text1"/>
                <w:szCs w:val="21"/>
                <w:highlight w:val="none"/>
              </w:rPr>
              <w:t xml:space="preserve">体系认证情况</w:t>
            </w:r>
            <w:r>
              <w:rPr>
                <w:color w:val="000000" w:themeColor="text1"/>
              </w:rPr>
            </w:r>
            <w:r/>
          </w:p>
        </w:tc>
        <w:tc>
          <w:tcPr>
            <w:tcW w:w="6352" w:type="dxa"/>
            <w:vAlign w:val="center"/>
            <w:textDirection w:val="lrTb"/>
            <w:noWrap w:val="false"/>
          </w:tcPr>
          <w:p>
            <w:pPr>
              <w:pStyle w:val="1089"/>
              <w:jc w:val="left"/>
              <w:widowControl/>
              <w:rPr>
                <w:rFonts w:hint="eastAsia" w:ascii="宋体" w:hAnsi="宋体" w:cs="宋体"/>
                <w:color w:val="000000" w:themeColor="text1"/>
                <w:szCs w:val="21"/>
              </w:rPr>
            </w:pPr>
            <w:r>
              <w:rPr>
                <w:rFonts w:hint="eastAsia" w:ascii="宋体" w:hAnsi="宋体" w:cs="宋体"/>
                <w:color w:val="000000" w:themeColor="text1"/>
                <w:szCs w:val="21"/>
              </w:rPr>
              <w:t xml:space="preserve">供应商具有ISO9001质量管理体系认证，HACCP危害分析与关键控制点体系认证，环境管理体系认证，食品安全管理体系认证，职业健康安全管理体系认证，供应链安全管理体系认证等证书</w:t>
            </w:r>
            <w:r>
              <w:rPr>
                <w:rFonts w:hint="eastAsia" w:ascii="宋体" w:hAnsi="宋体" w:cs="宋体"/>
                <w:color w:val="000000" w:themeColor="text1"/>
                <w:szCs w:val="21"/>
                <w:lang w:eastAsia="zh-CN"/>
              </w:rPr>
              <w:t xml:space="preserve">，</w:t>
            </w:r>
            <w:r>
              <w:rPr>
                <w:rFonts w:hint="eastAsia" w:ascii="宋体" w:hAnsi="宋体" w:cs="宋体"/>
                <w:color w:val="000000" w:themeColor="text1"/>
                <w:szCs w:val="21"/>
                <w:lang w:val="en-US" w:eastAsia="zh-CN"/>
              </w:rPr>
              <w:t xml:space="preserve">生鲜农产品配送服务认证，食品可追溯管理体系认证</w:t>
            </w:r>
            <w:r>
              <w:rPr>
                <w:rFonts w:hint="eastAsia" w:ascii="宋体" w:hAnsi="宋体" w:cs="宋体"/>
                <w:color w:val="000000" w:themeColor="text1"/>
                <w:szCs w:val="21"/>
              </w:rPr>
              <w:t xml:space="preserve">的，每提供一项得</w:t>
            </w:r>
            <w:r>
              <w:rPr>
                <w:rFonts w:hint="eastAsia" w:ascii="宋体" w:hAnsi="宋体" w:cs="宋体"/>
                <w:color w:val="000000" w:themeColor="text1"/>
                <w:szCs w:val="21"/>
                <w:lang w:val="en-US" w:eastAsia="zh-CN"/>
              </w:rPr>
              <w:t xml:space="preserve">0.5</w:t>
            </w:r>
            <w:r>
              <w:rPr>
                <w:rFonts w:hint="eastAsia" w:ascii="宋体" w:hAnsi="宋体" w:cs="宋体"/>
                <w:color w:val="000000" w:themeColor="text1"/>
                <w:szCs w:val="21"/>
              </w:rPr>
              <w:t xml:space="preserve">分，本项最高</w:t>
            </w:r>
            <w:r>
              <w:rPr>
                <w:rFonts w:hint="eastAsia" w:ascii="宋体" w:hAnsi="宋体" w:cs="宋体"/>
                <w:color w:val="000000" w:themeColor="text1"/>
                <w:szCs w:val="21"/>
                <w:lang w:val="en-US" w:eastAsia="zh-CN"/>
              </w:rPr>
              <w:t xml:space="preserve">4</w:t>
            </w:r>
            <w:r>
              <w:rPr>
                <w:rFonts w:hint="eastAsia" w:ascii="宋体" w:hAnsi="宋体" w:cs="宋体"/>
                <w:color w:val="000000" w:themeColor="text1"/>
                <w:szCs w:val="21"/>
              </w:rPr>
              <w:t xml:space="preserve">分；</w:t>
            </w:r>
            <w:r>
              <w:rPr>
                <w:color w:val="000000" w:themeColor="text1"/>
              </w:rPr>
            </w:r>
            <w:r/>
          </w:p>
          <w:p>
            <w:pPr>
              <w:pStyle w:val="1089"/>
              <w:jc w:val="left"/>
              <w:spacing w:line="260" w:lineRule="exact"/>
              <w:rPr>
                <w:rFonts w:ascii="宋体" w:hAnsi="宋体" w:cs="宋体"/>
                <w:color w:val="000000" w:themeColor="text1"/>
                <w:szCs w:val="21"/>
                <w:highlight w:val="none"/>
              </w:rPr>
            </w:pPr>
            <w:r>
              <w:rPr>
                <w:rFonts w:hint="eastAsia" w:ascii="宋体" w:hAnsi="宋体" w:cs="宋体"/>
                <w:color w:val="000000" w:themeColor="text1"/>
                <w:szCs w:val="21"/>
              </w:rPr>
              <w:t xml:space="preserve">（投标单位须提供有效期内的相关证明材料，并提供中国国家认证认可监督管理委员会（CNCA）网站查询情况截图，扫描件加盖公章。）</w:t>
            </w:r>
            <w:r>
              <w:rPr>
                <w:color w:val="000000" w:themeColor="text1"/>
              </w:rPr>
            </w:r>
            <w:r/>
          </w:p>
        </w:tc>
        <w:tc>
          <w:tcPr>
            <w:tcW w:w="696" w:type="dxa"/>
            <w:vAlign w:val="center"/>
            <w:textDirection w:val="lrTb"/>
            <w:noWrap w:val="false"/>
          </w:tcPr>
          <w:p>
            <w:pPr>
              <w:pStyle w:val="1089"/>
              <w:jc w:val="center"/>
              <w:widowControl/>
              <w:rPr>
                <w:rFonts w:hint="eastAsia" w:ascii="宋体" w:hAnsi="宋体" w:eastAsia="宋体" w:cs="宋体"/>
                <w:color w:val="000000" w:themeColor="text1"/>
                <w:szCs w:val="21"/>
                <w:highlight w:val="none"/>
              </w:rPr>
            </w:pPr>
            <w:r>
              <w:rPr>
                <w:rFonts w:hint="eastAsia" w:ascii="宋体" w:hAnsi="宋体" w:cs="宋体"/>
                <w:color w:val="000000" w:themeColor="text1"/>
                <w:szCs w:val="21"/>
                <w:lang w:val="en-US" w:eastAsia="zh-CN"/>
              </w:rPr>
              <w:t xml:space="preserve">4</w:t>
            </w:r>
            <w:r>
              <w:rPr>
                <w:color w:val="000000" w:themeColor="text1"/>
              </w:rPr>
            </w:r>
            <w:r/>
          </w:p>
        </w:tc>
      </w:tr>
      <w:tr>
        <w:trPr>
          <w:trHeight w:val="956"/>
        </w:trPr>
        <w:tc>
          <w:tcPr>
            <w:tcW w:w="990" w:type="dxa"/>
            <w:vAlign w:val="center"/>
            <w:vMerge w:val="continue"/>
            <w:textDirection w:val="lrTb"/>
            <w:noWrap w:val="false"/>
          </w:tcPr>
          <w:p>
            <w:pPr>
              <w:pStyle w:val="1089"/>
              <w:jc w:val="center"/>
              <w:rPr>
                <w:rFonts w:ascii="宋体" w:hAnsi="宋体" w:cs="宋体"/>
                <w:color w:val="000000"/>
                <w:szCs w:val="21"/>
                <w:highlight w:val="none"/>
              </w:rPr>
            </w:pPr>
            <w:r>
              <w:rPr>
                <w:rFonts w:ascii="宋体" w:hAnsi="宋体" w:cs="宋体"/>
                <w:color w:val="000000"/>
                <w:szCs w:val="21"/>
                <w:highlight w:val="none"/>
              </w:rPr>
            </w:r>
            <w:r/>
          </w:p>
        </w:tc>
        <w:tc>
          <w:tcPr>
            <w:tcW w:w="1545" w:type="dxa"/>
            <w:vAlign w:val="center"/>
            <w:textDirection w:val="lrTb"/>
            <w:noWrap w:val="false"/>
          </w:tcPr>
          <w:p>
            <w:pPr>
              <w:pStyle w:val="1089"/>
              <w:jc w:val="center"/>
              <w:widowControl/>
              <w:rPr>
                <w:rFonts w:ascii="宋体" w:hAnsi="宋体" w:cs="宋体"/>
                <w:color w:val="000000" w:themeColor="text1"/>
                <w:szCs w:val="21"/>
                <w:highlight w:val="none"/>
              </w:rPr>
            </w:pPr>
            <w:r>
              <w:rPr>
                <w:rFonts w:hint="eastAsia" w:ascii="宋体" w:hAnsi="宋体" w:cs="宋体"/>
                <w:color w:val="000000" w:themeColor="text1"/>
                <w:szCs w:val="21"/>
                <w:highlight w:val="none"/>
                <w:lang w:val="en-US" w:eastAsia="zh-CN"/>
              </w:rPr>
              <w:t xml:space="preserve">▲</w:t>
            </w:r>
            <w:r>
              <w:rPr>
                <w:rFonts w:hint="eastAsia" w:ascii="宋体" w:hAnsi="宋体" w:cs="宋体"/>
                <w:color w:val="000000" w:themeColor="text1"/>
                <w:szCs w:val="21"/>
                <w:highlight w:val="none"/>
              </w:rPr>
              <w:t xml:space="preserve">食品安全责任险</w:t>
            </w:r>
            <w:r>
              <w:rPr>
                <w:color w:val="000000" w:themeColor="text1"/>
              </w:rPr>
            </w:r>
            <w:r/>
          </w:p>
        </w:tc>
        <w:tc>
          <w:tcPr>
            <w:tcW w:w="6352" w:type="dxa"/>
            <w:vAlign w:val="center"/>
            <w:textDirection w:val="lrTb"/>
            <w:noWrap w:val="false"/>
          </w:tcPr>
          <w:p>
            <w:pPr>
              <w:pStyle w:val="1089"/>
              <w:rPr>
                <w:rFonts w:hint="eastAsia" w:ascii="宋体" w:hAnsi="宋体" w:cs="宋体"/>
                <w:color w:val="000000" w:themeColor="text1"/>
                <w:szCs w:val="21"/>
              </w:rPr>
            </w:pPr>
            <w:r>
              <w:rPr>
                <w:rFonts w:hint="eastAsia" w:ascii="宋体" w:hAnsi="宋体" w:cs="宋体"/>
                <w:color w:val="000000" w:themeColor="text1"/>
                <w:szCs w:val="21"/>
                <w:lang w:val="en-US" w:eastAsia="zh-CN"/>
              </w:rPr>
              <w:t xml:space="preserve">为增强投标人承担风险能力，保障用餐人员权益，</w:t>
            </w:r>
            <w:r>
              <w:rPr>
                <w:rFonts w:hint="eastAsia" w:ascii="宋体" w:hAnsi="宋体" w:cs="宋体"/>
                <w:color w:val="000000" w:themeColor="text1"/>
                <w:szCs w:val="21"/>
              </w:rPr>
              <w:t xml:space="preserve">投标人</w:t>
            </w:r>
            <w:r>
              <w:rPr>
                <w:rFonts w:hint="eastAsia" w:ascii="宋体" w:hAnsi="宋体" w:cs="宋体"/>
                <w:color w:val="000000" w:themeColor="text1"/>
                <w:szCs w:val="21"/>
                <w:lang w:val="en-US" w:eastAsia="zh-CN"/>
              </w:rPr>
              <w:t xml:space="preserve">提供有效的</w:t>
            </w:r>
            <w:r>
              <w:rPr>
                <w:rFonts w:hint="eastAsia" w:ascii="宋体" w:hAnsi="宋体" w:cs="宋体"/>
                <w:color w:val="000000" w:themeColor="text1"/>
                <w:szCs w:val="21"/>
              </w:rPr>
              <w:t xml:space="preserve">食品安全责任保险，</w:t>
            </w:r>
            <w:r>
              <w:rPr>
                <w:rFonts w:hint="eastAsia" w:ascii="宋体" w:hAnsi="宋体" w:cs="宋体"/>
                <w:color w:val="000000" w:themeColor="text1"/>
                <w:szCs w:val="21"/>
                <w:lang w:val="en-US" w:eastAsia="zh-CN"/>
              </w:rPr>
              <w:t xml:space="preserve">单人最高赔偿限额不低于100万元：</w:t>
            </w:r>
            <w:r>
              <w:rPr>
                <w:color w:val="000000" w:themeColor="text1"/>
              </w:rPr>
            </w:r>
            <w:r/>
          </w:p>
          <w:p>
            <w:pPr>
              <w:pStyle w:val="1089"/>
              <w:rPr>
                <w:rFonts w:hint="eastAsia" w:eastAsia="宋体"/>
                <w:color w:val="000000" w:themeColor="text1"/>
              </w:rPr>
            </w:pPr>
            <w:r>
              <w:rPr>
                <w:rFonts w:hint="eastAsia" w:ascii="宋体" w:hAnsi="宋体" w:cs="宋体"/>
                <w:color w:val="000000" w:themeColor="text1"/>
                <w:szCs w:val="21"/>
                <w:lang w:val="en-US" w:eastAsia="zh-CN"/>
              </w:rPr>
              <w:t xml:space="preserve">累计赔偿</w:t>
            </w:r>
            <w:r>
              <w:rPr>
                <w:rFonts w:hint="eastAsia" w:ascii="宋体" w:hAnsi="宋体" w:cs="宋体"/>
                <w:color w:val="000000" w:themeColor="text1"/>
                <w:szCs w:val="21"/>
              </w:rPr>
              <w:t xml:space="preserve">金额</w:t>
            </w:r>
            <w:r>
              <w:rPr>
                <w:rFonts w:hint="eastAsia" w:ascii="宋体" w:hAnsi="宋体" w:cs="宋体"/>
                <w:color w:val="000000" w:themeColor="text1"/>
                <w:szCs w:val="21"/>
                <w:lang w:val="en-US" w:eastAsia="zh-CN"/>
              </w:rPr>
              <w:t xml:space="preserve">≥3</w:t>
            </w:r>
            <w:r>
              <w:rPr>
                <w:rFonts w:hint="eastAsia" w:ascii="宋体" w:hAnsi="宋体" w:cs="宋体"/>
                <w:color w:val="000000" w:themeColor="text1"/>
                <w:szCs w:val="21"/>
              </w:rPr>
              <w:t xml:space="preserve">000万元得</w:t>
            </w:r>
            <w:r>
              <w:rPr>
                <w:rFonts w:hint="eastAsia" w:ascii="宋体" w:hAnsi="宋体" w:cs="宋体"/>
                <w:color w:val="000000" w:themeColor="text1"/>
                <w:szCs w:val="21"/>
                <w:lang w:val="en-US" w:eastAsia="zh-CN"/>
              </w:rPr>
              <w:t xml:space="preserve">3</w:t>
            </w:r>
            <w:r>
              <w:rPr>
                <w:rFonts w:hint="eastAsia" w:ascii="宋体" w:hAnsi="宋体" w:cs="宋体"/>
                <w:color w:val="000000" w:themeColor="text1"/>
                <w:szCs w:val="21"/>
              </w:rPr>
              <w:t xml:space="preserve">分，</w:t>
            </w:r>
            <w:r>
              <w:rPr>
                <w:rFonts w:hint="eastAsia" w:ascii="宋体" w:hAnsi="宋体" w:cs="宋体"/>
                <w:color w:val="000000" w:themeColor="text1"/>
                <w:szCs w:val="21"/>
                <w:lang w:val="en-US" w:eastAsia="zh-CN"/>
              </w:rPr>
              <w:t xml:space="preserve">1000万元≤累计赔偿</w:t>
            </w:r>
            <w:r>
              <w:rPr>
                <w:rFonts w:hint="eastAsia" w:ascii="宋体" w:hAnsi="宋体" w:cs="宋体"/>
                <w:color w:val="000000" w:themeColor="text1"/>
                <w:szCs w:val="21"/>
              </w:rPr>
              <w:t xml:space="preserve">金额</w:t>
            </w:r>
            <w:r>
              <w:rPr>
                <w:rFonts w:hint="eastAsia" w:ascii="宋体" w:hAnsi="宋体" w:cs="宋体"/>
                <w:color w:val="000000" w:themeColor="text1"/>
                <w:szCs w:val="21"/>
                <w:lang w:val="en-US" w:eastAsia="zh-CN"/>
              </w:rPr>
              <w:t xml:space="preserve">＜3</w:t>
            </w:r>
            <w:r>
              <w:rPr>
                <w:rFonts w:hint="eastAsia" w:ascii="宋体" w:hAnsi="宋体" w:cs="宋体"/>
                <w:color w:val="000000" w:themeColor="text1"/>
                <w:szCs w:val="21"/>
              </w:rPr>
              <w:t xml:space="preserve">000万元得2分，</w:t>
            </w:r>
            <w:r>
              <w:rPr>
                <w:rFonts w:hint="eastAsia" w:ascii="宋体" w:hAnsi="宋体" w:cs="宋体"/>
                <w:color w:val="000000" w:themeColor="text1"/>
                <w:szCs w:val="21"/>
                <w:lang w:val="en-US" w:eastAsia="zh-CN"/>
              </w:rPr>
              <w:t xml:space="preserve">累计赔偿</w:t>
            </w:r>
            <w:r>
              <w:rPr>
                <w:rFonts w:hint="eastAsia" w:ascii="宋体" w:hAnsi="宋体" w:cs="宋体"/>
                <w:color w:val="000000" w:themeColor="text1"/>
                <w:szCs w:val="21"/>
              </w:rPr>
              <w:t xml:space="preserve">金额</w:t>
            </w:r>
            <w:r>
              <w:rPr>
                <w:rFonts w:hint="eastAsia" w:ascii="宋体" w:hAnsi="宋体" w:cs="宋体"/>
                <w:color w:val="000000" w:themeColor="text1"/>
                <w:szCs w:val="21"/>
                <w:lang w:val="en-US" w:eastAsia="zh-CN"/>
              </w:rPr>
              <w:t xml:space="preserve">＜1</w:t>
            </w:r>
            <w:r>
              <w:rPr>
                <w:rFonts w:hint="eastAsia" w:ascii="宋体" w:hAnsi="宋体" w:cs="宋体"/>
                <w:color w:val="000000" w:themeColor="text1"/>
                <w:szCs w:val="21"/>
              </w:rPr>
              <w:t xml:space="preserve">000万元得</w:t>
            </w:r>
            <w:r>
              <w:rPr>
                <w:rFonts w:hint="eastAsia" w:ascii="宋体" w:hAnsi="宋体" w:cs="宋体"/>
                <w:color w:val="000000" w:themeColor="text1"/>
                <w:szCs w:val="21"/>
                <w:lang w:val="en-US" w:eastAsia="zh-CN"/>
              </w:rPr>
              <w:t xml:space="preserve">1</w:t>
            </w:r>
            <w:r>
              <w:rPr>
                <w:rFonts w:hint="eastAsia" w:ascii="宋体" w:hAnsi="宋体" w:cs="宋体"/>
                <w:color w:val="000000" w:themeColor="text1"/>
                <w:szCs w:val="21"/>
              </w:rPr>
              <w:t xml:space="preserve">分；</w:t>
            </w:r>
            <w:r>
              <w:rPr>
                <w:rFonts w:hint="eastAsia" w:ascii="宋体" w:hAnsi="宋体" w:cs="宋体"/>
                <w:color w:val="000000" w:themeColor="text1"/>
                <w:szCs w:val="21"/>
                <w:lang w:val="en-US" w:eastAsia="zh-CN"/>
              </w:rPr>
              <w:t xml:space="preserve">无则</w:t>
            </w:r>
            <w:r>
              <w:rPr>
                <w:rFonts w:hint="eastAsia" w:ascii="宋体" w:hAnsi="宋体" w:cs="宋体"/>
                <w:color w:val="000000" w:themeColor="text1"/>
                <w:szCs w:val="21"/>
              </w:rPr>
              <w:t xml:space="preserve">不得分。</w:t>
            </w:r>
            <w:r>
              <w:rPr>
                <w:color w:val="000000" w:themeColor="text1"/>
              </w:rPr>
            </w:r>
            <w:r/>
          </w:p>
          <w:p>
            <w:pPr>
              <w:pStyle w:val="1089"/>
              <w:rPr>
                <w:rFonts w:ascii="宋体" w:hAnsi="宋体" w:cs="宋体"/>
                <w:color w:val="000000" w:themeColor="text1"/>
                <w:szCs w:val="21"/>
                <w:highlight w:val="none"/>
              </w:rPr>
            </w:pPr>
            <w:r>
              <w:rPr>
                <w:rFonts w:hint="eastAsia" w:ascii="宋体" w:hAnsi="宋体" w:cs="宋体"/>
                <w:color w:val="000000" w:themeColor="text1"/>
                <w:szCs w:val="21"/>
              </w:rPr>
              <w:t xml:space="preserve">（提供</w:t>
            </w:r>
            <w:r>
              <w:rPr>
                <w:rFonts w:hint="eastAsia" w:ascii="宋体" w:hAnsi="宋体" w:cs="宋体"/>
                <w:color w:val="000000" w:themeColor="text1"/>
                <w:szCs w:val="21"/>
                <w:lang w:val="en-US" w:eastAsia="zh-CN"/>
              </w:rPr>
              <w:t xml:space="preserve">有效期内的保险合同扫描件并加盖公章</w:t>
            </w:r>
            <w:r>
              <w:rPr>
                <w:rFonts w:hint="eastAsia" w:ascii="宋体" w:hAnsi="宋体" w:cs="宋体"/>
                <w:color w:val="000000" w:themeColor="text1"/>
                <w:szCs w:val="21"/>
              </w:rPr>
              <w:t xml:space="preserve">）</w:t>
            </w:r>
            <w:r>
              <w:rPr>
                <w:color w:val="000000" w:themeColor="text1"/>
              </w:rPr>
            </w:r>
            <w:r/>
          </w:p>
        </w:tc>
        <w:tc>
          <w:tcPr>
            <w:tcW w:w="696" w:type="dxa"/>
            <w:vAlign w:val="center"/>
            <w:textDirection w:val="lrTb"/>
            <w:noWrap w:val="false"/>
          </w:tcPr>
          <w:p>
            <w:pPr>
              <w:pStyle w:val="1089"/>
              <w:jc w:val="center"/>
              <w:rPr>
                <w:rFonts w:hint="eastAsia" w:ascii="宋体" w:hAnsi="宋体" w:eastAsia="宋体" w:cs="宋体"/>
                <w:color w:val="000000" w:themeColor="text1"/>
                <w:szCs w:val="21"/>
                <w:highlight w:val="none"/>
              </w:rPr>
            </w:pPr>
            <w:r>
              <w:rPr>
                <w:rFonts w:hint="eastAsia" w:ascii="宋体" w:hAnsi="宋体" w:cs="宋体"/>
                <w:color w:val="000000" w:themeColor="text1"/>
                <w:szCs w:val="21"/>
                <w:lang w:val="en-US" w:eastAsia="zh-CN"/>
              </w:rPr>
              <w:t xml:space="preserve">3</w:t>
            </w:r>
            <w:r>
              <w:rPr>
                <w:color w:val="000000" w:themeColor="text1"/>
              </w:rPr>
            </w:r>
            <w:r/>
          </w:p>
        </w:tc>
      </w:tr>
      <w:tr>
        <w:trPr>
          <w:trHeight w:val="1241"/>
        </w:trPr>
        <w:tc>
          <w:tcPr>
            <w:tcW w:w="990" w:type="dxa"/>
            <w:vAlign w:val="center"/>
            <w:vMerge w:val="continue"/>
            <w:textDirection w:val="lrTb"/>
            <w:noWrap w:val="false"/>
          </w:tcPr>
          <w:p>
            <w:pPr>
              <w:pStyle w:val="1089"/>
              <w:jc w:val="left"/>
              <w:widowControl/>
              <w:rPr>
                <w:rFonts w:ascii="宋体" w:hAnsi="宋体" w:cs="宋体"/>
                <w:color w:val="000000"/>
                <w:szCs w:val="21"/>
                <w:highlight w:val="none"/>
              </w:rPr>
            </w:pPr>
            <w:r>
              <w:rPr>
                <w:rFonts w:ascii="宋体" w:hAnsi="宋体" w:cs="宋体"/>
                <w:color w:val="000000"/>
                <w:szCs w:val="21"/>
                <w:highlight w:val="none"/>
              </w:rPr>
            </w:r>
            <w:r/>
          </w:p>
        </w:tc>
        <w:tc>
          <w:tcPr>
            <w:tcW w:w="1545" w:type="dxa"/>
            <w:vAlign w:val="center"/>
            <w:textDirection w:val="lrTb"/>
            <w:noWrap w:val="false"/>
          </w:tcPr>
          <w:p>
            <w:pPr>
              <w:pStyle w:val="1089"/>
              <w:jc w:val="center"/>
              <w:rPr>
                <w:rFonts w:ascii="宋体" w:hAnsi="宋体" w:cs="宋体"/>
                <w:color w:val="000000" w:themeColor="text1"/>
                <w:szCs w:val="21"/>
                <w:highlight w:val="none"/>
              </w:rPr>
            </w:pPr>
            <w:r>
              <w:rPr>
                <w:rFonts w:hint="eastAsia" w:ascii="宋体" w:hAnsi="宋体" w:cs="宋体"/>
                <w:color w:val="000000" w:themeColor="text1"/>
                <w:szCs w:val="21"/>
                <w:highlight w:val="none"/>
                <w:lang w:val="en-US" w:eastAsia="zh-CN"/>
              </w:rPr>
              <w:t xml:space="preserve">▲</w:t>
            </w:r>
            <w:r>
              <w:rPr>
                <w:rFonts w:hint="eastAsia" w:ascii="宋体" w:hAnsi="宋体" w:cs="宋体"/>
                <w:color w:val="000000" w:themeColor="text1"/>
                <w:szCs w:val="21"/>
                <w:highlight w:val="none"/>
              </w:rPr>
              <w:t xml:space="preserve">食品安全检测</w:t>
            </w:r>
            <w:r>
              <w:rPr>
                <w:color w:val="000000" w:themeColor="text1"/>
              </w:rPr>
            </w:r>
            <w:r/>
          </w:p>
        </w:tc>
        <w:tc>
          <w:tcPr>
            <w:tcW w:w="6352" w:type="dxa"/>
            <w:vAlign w:val="center"/>
            <w:textDirection w:val="lrTb"/>
            <w:noWrap w:val="false"/>
          </w:tcPr>
          <w:p>
            <w:pPr>
              <w:pStyle w:val="1089"/>
              <w:rPr>
                <w:rFonts w:hint="eastAsia" w:ascii="宋体" w:hAnsi="宋体" w:cs="宋体"/>
                <w:color w:val="000000" w:themeColor="text1"/>
                <w:szCs w:val="21"/>
              </w:rPr>
            </w:pPr>
            <w:r>
              <w:rPr>
                <w:rFonts w:hint="eastAsia" w:ascii="宋体" w:hAnsi="宋体" w:cs="宋体"/>
                <w:color w:val="000000" w:themeColor="text1"/>
                <w:szCs w:val="21"/>
              </w:rPr>
              <w:t xml:space="preserve">设置食品安全检测室且具备农药检测、残溶检测、添加剂检测、重金属检测</w:t>
            </w:r>
            <w:r>
              <w:rPr>
                <w:rFonts w:hint="eastAsia" w:ascii="宋体" w:hAnsi="宋体" w:cs="宋体"/>
                <w:color w:val="000000" w:themeColor="text1"/>
                <w:szCs w:val="21"/>
                <w:lang w:val="en-US" w:eastAsia="zh-CN"/>
              </w:rPr>
              <w:t xml:space="preserve">的</w:t>
            </w:r>
            <w:r>
              <w:rPr>
                <w:rFonts w:hint="eastAsia" w:ascii="宋体" w:hAnsi="宋体" w:cs="宋体"/>
                <w:color w:val="000000" w:themeColor="text1"/>
                <w:szCs w:val="21"/>
              </w:rPr>
              <w:t xml:space="preserve">，有1项得1分。本项最高4分。（提供相关证明材料）</w:t>
            </w:r>
            <w:r>
              <w:rPr>
                <w:color w:val="000000" w:themeColor="text1"/>
              </w:rPr>
            </w:r>
            <w:r/>
          </w:p>
          <w:p>
            <w:pPr>
              <w:pStyle w:val="1089"/>
              <w:rPr>
                <w:rFonts w:ascii="宋体" w:hAnsi="宋体" w:cs="宋体"/>
                <w:color w:val="000000" w:themeColor="text1"/>
                <w:szCs w:val="21"/>
                <w:highlight w:val="none"/>
              </w:rPr>
            </w:pPr>
            <w:r>
              <w:rPr>
                <w:rFonts w:hint="eastAsia" w:ascii="宋体" w:hAnsi="宋体" w:cs="宋体"/>
                <w:color w:val="000000" w:themeColor="text1"/>
                <w:szCs w:val="21"/>
              </w:rPr>
              <w:t xml:space="preserve">对于超出自检能力的检验项目承诺定期委托具备检验资质条件的检验机构检验，提供承诺书得1分。</w:t>
            </w:r>
            <w:r>
              <w:rPr>
                <w:color w:val="000000" w:themeColor="text1"/>
              </w:rPr>
            </w:r>
            <w:r/>
          </w:p>
        </w:tc>
        <w:tc>
          <w:tcPr>
            <w:tcW w:w="696" w:type="dxa"/>
            <w:vAlign w:val="center"/>
            <w:textDirection w:val="lrTb"/>
            <w:noWrap w:val="false"/>
          </w:tcPr>
          <w:p>
            <w:pPr>
              <w:pStyle w:val="1089"/>
              <w:jc w:val="center"/>
              <w:rPr>
                <w:rFonts w:ascii="宋体" w:hAnsi="宋体" w:cs="宋体"/>
                <w:color w:val="000000" w:themeColor="text1"/>
                <w:szCs w:val="21"/>
                <w:highlight w:val="none"/>
              </w:rPr>
            </w:pPr>
            <w:r>
              <w:rPr>
                <w:rFonts w:hint="eastAsia" w:ascii="宋体" w:hAnsi="宋体" w:cs="宋体"/>
                <w:color w:val="000000" w:themeColor="text1"/>
                <w:szCs w:val="21"/>
              </w:rPr>
              <w:t xml:space="preserve">5</w:t>
            </w:r>
            <w:r>
              <w:rPr>
                <w:color w:val="000000" w:themeColor="text1"/>
              </w:rPr>
            </w:r>
            <w:r/>
          </w:p>
        </w:tc>
      </w:tr>
      <w:tr>
        <w:trPr>
          <w:trHeight w:val="417"/>
        </w:trPr>
        <w:tc>
          <w:tcPr>
            <w:tcW w:w="990" w:type="dxa"/>
            <w:vAlign w:val="center"/>
            <w:vMerge w:val="continue"/>
            <w:textDirection w:val="lrTb"/>
            <w:noWrap w:val="false"/>
          </w:tcPr>
          <w:p>
            <w:pPr>
              <w:pStyle w:val="1089"/>
              <w:jc w:val="left"/>
              <w:widowControl/>
              <w:rPr>
                <w:rFonts w:ascii="宋体" w:hAnsi="宋体" w:cs="宋体"/>
                <w:color w:val="000000"/>
                <w:szCs w:val="21"/>
                <w:highlight w:val="none"/>
              </w:rPr>
            </w:pPr>
            <w:r>
              <w:rPr>
                <w:rFonts w:ascii="宋体" w:hAnsi="宋体" w:cs="宋体"/>
                <w:color w:val="000000"/>
                <w:szCs w:val="21"/>
                <w:highlight w:val="none"/>
              </w:rPr>
            </w:r>
            <w:r/>
          </w:p>
        </w:tc>
        <w:tc>
          <w:tcPr>
            <w:tcW w:w="1545" w:type="dxa"/>
            <w:vAlign w:val="center"/>
            <w:textDirection w:val="lrTb"/>
            <w:noWrap w:val="false"/>
          </w:tcPr>
          <w:p>
            <w:pPr>
              <w:pStyle w:val="1089"/>
              <w:jc w:val="center"/>
              <w:rPr>
                <w:rFonts w:ascii="宋体" w:hAnsi="宋体" w:cs="宋体"/>
                <w:color w:val="000000" w:themeColor="text1"/>
                <w:szCs w:val="21"/>
                <w:highlight w:val="none"/>
              </w:rPr>
            </w:pPr>
            <w:r>
              <w:rPr>
                <w:rFonts w:hint="eastAsia" w:ascii="宋体" w:hAnsi="宋体" w:cs="宋体"/>
                <w:color w:val="000000" w:themeColor="text1"/>
                <w:szCs w:val="21"/>
                <w:highlight w:val="none"/>
                <w:lang w:val="en-US" w:eastAsia="zh-CN"/>
              </w:rPr>
              <w:t xml:space="preserve">▲</w:t>
            </w:r>
            <w:r>
              <w:rPr>
                <w:rFonts w:hint="eastAsia" w:ascii="宋体" w:hAnsi="宋体" w:cs="宋体"/>
                <w:color w:val="000000" w:themeColor="text1"/>
                <w:szCs w:val="21"/>
                <w:highlight w:val="none"/>
              </w:rPr>
              <w:t xml:space="preserve">相关荣誉</w:t>
            </w:r>
            <w:r>
              <w:rPr>
                <w:color w:val="000000" w:themeColor="text1"/>
              </w:rPr>
            </w:r>
            <w:r/>
          </w:p>
        </w:tc>
        <w:tc>
          <w:tcPr>
            <w:tcW w:w="6352" w:type="dxa"/>
            <w:vAlign w:val="center"/>
            <w:textDirection w:val="lrTb"/>
            <w:noWrap w:val="false"/>
          </w:tcPr>
          <w:p>
            <w:pPr>
              <w:pStyle w:val="1089"/>
              <w:rPr>
                <w:rFonts w:ascii="宋体" w:hAnsi="宋体" w:cs="宋体"/>
                <w:color w:val="000000" w:themeColor="text1"/>
                <w:szCs w:val="21"/>
                <w:highlight w:val="none"/>
              </w:rPr>
            </w:pPr>
            <w:r>
              <w:rPr>
                <w:rFonts w:hint="eastAsia" w:ascii="宋体" w:hAnsi="宋体" w:cs="宋体"/>
                <w:color w:val="000000" w:themeColor="text1"/>
                <w:szCs w:val="21"/>
              </w:rPr>
              <w:t xml:space="preserve">近三年政府部门颁发的荣誉，省级及以上</w:t>
            </w:r>
            <w:r>
              <w:rPr>
                <w:rFonts w:hint="eastAsia" w:ascii="宋体" w:hAnsi="宋体" w:cs="宋体"/>
                <w:color w:val="000000" w:themeColor="text1"/>
                <w:szCs w:val="21"/>
                <w:lang w:val="en-US" w:eastAsia="zh-CN"/>
              </w:rPr>
              <w:t xml:space="preserve">3</w:t>
            </w:r>
            <w:r>
              <w:rPr>
                <w:rFonts w:hint="eastAsia" w:ascii="宋体" w:hAnsi="宋体" w:cs="宋体"/>
                <w:color w:val="000000" w:themeColor="text1"/>
                <w:szCs w:val="21"/>
              </w:rPr>
              <w:t xml:space="preserve">分，地级市</w:t>
            </w:r>
            <w:r>
              <w:rPr>
                <w:rFonts w:hint="eastAsia" w:ascii="宋体" w:hAnsi="宋体" w:cs="宋体"/>
                <w:color w:val="000000" w:themeColor="text1"/>
                <w:szCs w:val="21"/>
                <w:lang w:val="en-US" w:eastAsia="zh-CN"/>
              </w:rPr>
              <w:t xml:space="preserve">的得2</w:t>
            </w:r>
            <w:r>
              <w:rPr>
                <w:rFonts w:hint="eastAsia" w:ascii="宋体" w:hAnsi="宋体" w:cs="宋体"/>
                <w:color w:val="000000" w:themeColor="text1"/>
                <w:szCs w:val="21"/>
              </w:rPr>
              <w:t xml:space="preserve">分，</w:t>
            </w:r>
            <w:r>
              <w:rPr>
                <w:rFonts w:hint="eastAsia" w:ascii="宋体" w:hAnsi="宋体" w:cs="宋体"/>
                <w:color w:val="000000" w:themeColor="text1"/>
                <w:szCs w:val="21"/>
                <w:lang w:val="en-US" w:eastAsia="zh-CN"/>
              </w:rPr>
              <w:t xml:space="preserve">县级市的得1分，以最高级别荣誉计分，</w:t>
            </w:r>
            <w:r>
              <w:rPr>
                <w:rFonts w:hint="eastAsia" w:ascii="宋体" w:hAnsi="宋体" w:cs="宋体"/>
                <w:color w:val="000000" w:themeColor="text1"/>
                <w:szCs w:val="21"/>
              </w:rPr>
              <w:t xml:space="preserve">最高得</w:t>
            </w:r>
            <w:r>
              <w:rPr>
                <w:rFonts w:ascii="宋体" w:hAnsi="宋体" w:cs="宋体"/>
                <w:color w:val="000000" w:themeColor="text1"/>
                <w:szCs w:val="21"/>
              </w:rPr>
              <w:t xml:space="preserve">3</w:t>
            </w:r>
            <w:r>
              <w:rPr>
                <w:rFonts w:hint="eastAsia" w:ascii="宋体" w:hAnsi="宋体" w:cs="宋体"/>
                <w:color w:val="000000" w:themeColor="text1"/>
                <w:szCs w:val="21"/>
              </w:rPr>
              <w:t xml:space="preserve">分。（提供证书或证明文件，否则不得分）</w:t>
            </w:r>
            <w:r>
              <w:rPr>
                <w:color w:val="000000" w:themeColor="text1"/>
              </w:rPr>
            </w:r>
            <w:r/>
          </w:p>
        </w:tc>
        <w:tc>
          <w:tcPr>
            <w:tcW w:w="696" w:type="dxa"/>
            <w:vAlign w:val="center"/>
            <w:textDirection w:val="lrTb"/>
            <w:noWrap w:val="false"/>
          </w:tcPr>
          <w:p>
            <w:pPr>
              <w:pStyle w:val="1089"/>
              <w:jc w:val="center"/>
              <w:rPr>
                <w:rFonts w:ascii="宋体" w:hAnsi="宋体" w:cs="宋体"/>
                <w:color w:val="000000" w:themeColor="text1"/>
                <w:szCs w:val="21"/>
                <w:highlight w:val="none"/>
              </w:rPr>
            </w:pPr>
            <w:r>
              <w:rPr>
                <w:rFonts w:ascii="宋体" w:hAnsi="宋体" w:cs="宋体"/>
                <w:color w:val="000000" w:themeColor="text1"/>
                <w:szCs w:val="21"/>
              </w:rPr>
              <w:t xml:space="preserve">3</w:t>
            </w:r>
            <w:r>
              <w:rPr>
                <w:color w:val="000000" w:themeColor="text1"/>
              </w:rPr>
            </w:r>
            <w:r/>
          </w:p>
        </w:tc>
      </w:tr>
      <w:tr>
        <w:trPr>
          <w:trHeight w:val="1046"/>
        </w:trPr>
        <w:tc>
          <w:tcPr>
            <w:tcW w:w="990" w:type="dxa"/>
            <w:vAlign w:val="center"/>
            <w:vMerge w:val="continue"/>
            <w:textDirection w:val="lrTb"/>
            <w:noWrap w:val="false"/>
          </w:tcPr>
          <w:p>
            <w:pPr>
              <w:pStyle w:val="1089"/>
              <w:jc w:val="left"/>
              <w:widowControl/>
              <w:rPr>
                <w:rFonts w:ascii="宋体" w:hAnsi="宋体" w:cs="宋体"/>
                <w:color w:val="000000"/>
                <w:szCs w:val="21"/>
                <w:highlight w:val="none"/>
              </w:rPr>
            </w:pPr>
            <w:r>
              <w:rPr>
                <w:rFonts w:ascii="宋体" w:hAnsi="宋体" w:cs="宋体"/>
                <w:color w:val="000000"/>
                <w:szCs w:val="21"/>
                <w:highlight w:val="none"/>
              </w:rPr>
            </w:r>
            <w:r/>
          </w:p>
        </w:tc>
        <w:tc>
          <w:tcPr>
            <w:tcW w:w="1545" w:type="dxa"/>
            <w:vAlign w:val="center"/>
            <w:textDirection w:val="lrTb"/>
            <w:noWrap w:val="false"/>
          </w:tcPr>
          <w:p>
            <w:pPr>
              <w:pStyle w:val="1089"/>
              <w:jc w:val="center"/>
              <w:widowControl/>
              <w:rPr>
                <w:rFonts w:ascii="宋体" w:hAnsi="宋体" w:cs="宋体"/>
                <w:color w:val="000000" w:themeColor="text1"/>
                <w:szCs w:val="21"/>
                <w:highlight w:val="none"/>
              </w:rPr>
            </w:pPr>
            <w:r>
              <w:rPr>
                <w:rFonts w:hint="eastAsia" w:ascii="宋体" w:hAnsi="宋体" w:cs="宋体"/>
                <w:color w:val="000000" w:themeColor="text1"/>
                <w:szCs w:val="21"/>
                <w:highlight w:val="none"/>
                <w:lang w:val="en-US" w:eastAsia="zh-CN"/>
              </w:rPr>
              <w:t xml:space="preserve">▲</w:t>
            </w:r>
            <w:r>
              <w:rPr>
                <w:rFonts w:hint="eastAsia" w:ascii="宋体" w:hAnsi="宋体" w:cs="宋体"/>
                <w:color w:val="000000" w:themeColor="text1"/>
                <w:szCs w:val="21"/>
                <w:highlight w:val="none"/>
              </w:rPr>
              <w:t xml:space="preserve">公司业绩</w:t>
            </w:r>
            <w:r>
              <w:rPr>
                <w:color w:val="000000" w:themeColor="text1"/>
              </w:rPr>
            </w:r>
            <w:r/>
          </w:p>
        </w:tc>
        <w:tc>
          <w:tcPr>
            <w:tcW w:w="6352" w:type="dxa"/>
            <w:vAlign w:val="center"/>
            <w:textDirection w:val="lrTb"/>
            <w:noWrap w:val="false"/>
          </w:tcPr>
          <w:p>
            <w:pPr>
              <w:pStyle w:val="1089"/>
              <w:jc w:val="left"/>
              <w:widowControl/>
              <w:rPr>
                <w:rFonts w:hint="eastAsia" w:ascii="宋体" w:hAnsi="宋体" w:cs="宋体"/>
                <w:color w:val="000000" w:themeColor="text1"/>
                <w:szCs w:val="21"/>
              </w:rPr>
            </w:pPr>
            <w:r>
              <w:rPr>
                <w:rFonts w:hint="eastAsia" w:ascii="宋体" w:hAnsi="宋体" w:cs="宋体"/>
                <w:color w:val="000000" w:themeColor="text1"/>
                <w:szCs w:val="21"/>
              </w:rPr>
              <w:t xml:space="preserve">投标单位自202</w:t>
            </w:r>
            <w:r>
              <w:rPr>
                <w:rFonts w:hint="eastAsia" w:ascii="宋体" w:hAnsi="宋体" w:cs="宋体"/>
                <w:color w:val="000000" w:themeColor="text1"/>
                <w:szCs w:val="21"/>
                <w:lang w:val="en-US" w:eastAsia="zh-CN"/>
              </w:rPr>
              <w:t xml:space="preserve">3</w:t>
            </w:r>
            <w:r>
              <w:rPr>
                <w:rFonts w:hint="eastAsia" w:ascii="宋体" w:hAnsi="宋体" w:cs="宋体"/>
                <w:color w:val="000000" w:themeColor="text1"/>
                <w:szCs w:val="21"/>
              </w:rPr>
              <w:t xml:space="preserve">年</w:t>
            </w:r>
            <w:r>
              <w:rPr>
                <w:rFonts w:hint="eastAsia" w:ascii="宋体" w:hAnsi="宋体" w:cs="宋体"/>
                <w:color w:val="000000" w:themeColor="text1"/>
                <w:szCs w:val="21"/>
                <w:lang w:val="en-US" w:eastAsia="zh-CN"/>
              </w:rPr>
              <w:t xml:space="preserve">6</w:t>
            </w:r>
            <w:r>
              <w:rPr>
                <w:rFonts w:hint="eastAsia" w:ascii="宋体" w:hAnsi="宋体" w:cs="宋体"/>
                <w:color w:val="000000" w:themeColor="text1"/>
                <w:szCs w:val="21"/>
              </w:rPr>
              <w:t xml:space="preserve">月1日至今（以合同签订时间为准）承接过类似的项目业绩，有一个得1分，最高</w:t>
            </w:r>
            <w:r>
              <w:rPr>
                <w:rFonts w:hint="eastAsia" w:ascii="宋体" w:hAnsi="宋体" w:cs="宋体"/>
                <w:color w:val="000000" w:themeColor="text1"/>
                <w:szCs w:val="21"/>
                <w:lang w:val="en-US" w:eastAsia="zh-CN"/>
              </w:rPr>
              <w:t xml:space="preserve">5</w:t>
            </w:r>
            <w:r>
              <w:rPr>
                <w:rFonts w:hint="eastAsia" w:ascii="宋体" w:hAnsi="宋体" w:cs="宋体"/>
                <w:color w:val="000000" w:themeColor="text1"/>
                <w:szCs w:val="21"/>
              </w:rPr>
              <w:t xml:space="preserve">分。</w:t>
            </w:r>
            <w:r>
              <w:rPr>
                <w:color w:val="000000" w:themeColor="text1"/>
              </w:rPr>
            </w:r>
            <w:r/>
          </w:p>
          <w:p>
            <w:pPr>
              <w:pStyle w:val="1089"/>
              <w:jc w:val="left"/>
              <w:widowControl/>
              <w:rPr>
                <w:rFonts w:ascii="宋体" w:hAnsi="宋体" w:cs="宋体"/>
                <w:color w:val="000000" w:themeColor="text1"/>
                <w:szCs w:val="21"/>
                <w:highlight w:val="none"/>
              </w:rPr>
            </w:pPr>
            <w:r>
              <w:rPr>
                <w:rFonts w:hint="eastAsia" w:ascii="宋体" w:hAnsi="宋体" w:cs="宋体"/>
                <w:color w:val="000000" w:themeColor="text1"/>
                <w:szCs w:val="21"/>
              </w:rPr>
              <w:t xml:space="preserve">（提供</w:t>
            </w:r>
            <w:r>
              <w:rPr>
                <w:rFonts w:hint="eastAsia" w:ascii="宋体" w:hAnsi="宋体" w:cs="宋体"/>
                <w:color w:val="000000" w:themeColor="text1"/>
                <w:szCs w:val="21"/>
                <w:lang w:val="en-US" w:eastAsia="zh-CN"/>
              </w:rPr>
              <w:t xml:space="preserve">清晰可见的合同复印件</w:t>
            </w:r>
            <w:r>
              <w:rPr>
                <w:rFonts w:hint="eastAsia" w:ascii="宋体" w:hAnsi="宋体" w:cs="宋体"/>
                <w:color w:val="000000" w:themeColor="text1"/>
                <w:szCs w:val="21"/>
              </w:rPr>
              <w:t xml:space="preserve">、部分发票扫描件</w:t>
            </w:r>
            <w:r>
              <w:rPr>
                <w:rFonts w:hint="eastAsia" w:ascii="宋体" w:hAnsi="宋体" w:cs="宋体"/>
                <w:color w:val="000000" w:themeColor="text1"/>
                <w:szCs w:val="21"/>
                <w:lang w:eastAsia="zh-CN"/>
              </w:rPr>
              <w:t xml:space="preserve">（</w:t>
            </w:r>
            <w:r>
              <w:rPr>
                <w:rFonts w:hint="eastAsia" w:ascii="宋体" w:hAnsi="宋体" w:cs="宋体"/>
                <w:color w:val="000000" w:themeColor="text1"/>
                <w:szCs w:val="21"/>
                <w:lang w:val="en-US" w:eastAsia="zh-CN"/>
              </w:rPr>
              <w:t xml:space="preserve">或银行进账凭证</w:t>
            </w:r>
            <w:r>
              <w:rPr>
                <w:rFonts w:hint="eastAsia" w:ascii="宋体" w:hAnsi="宋体" w:cs="宋体"/>
                <w:color w:val="000000" w:themeColor="text1"/>
                <w:szCs w:val="21"/>
                <w:lang w:eastAsia="zh-CN"/>
              </w:rPr>
              <w:t xml:space="preserve">）</w:t>
            </w:r>
            <w:r>
              <w:rPr>
                <w:rFonts w:hint="eastAsia" w:ascii="宋体" w:hAnsi="宋体" w:cs="宋体"/>
                <w:color w:val="000000" w:themeColor="text1"/>
                <w:szCs w:val="21"/>
                <w:lang w:val="en-US" w:eastAsia="zh-CN"/>
              </w:rPr>
              <w:t xml:space="preserve">并</w:t>
            </w:r>
            <w:r>
              <w:rPr>
                <w:rFonts w:hint="eastAsia" w:ascii="宋体" w:hAnsi="宋体" w:cs="宋体"/>
                <w:color w:val="000000" w:themeColor="text1"/>
                <w:szCs w:val="21"/>
              </w:rPr>
              <w:t xml:space="preserve">加盖公章。）</w:t>
            </w:r>
            <w:r>
              <w:rPr>
                <w:color w:val="000000" w:themeColor="text1"/>
              </w:rPr>
            </w:r>
            <w:r/>
          </w:p>
        </w:tc>
        <w:tc>
          <w:tcPr>
            <w:tcW w:w="696" w:type="dxa"/>
            <w:vAlign w:val="center"/>
            <w:textDirection w:val="lrTb"/>
            <w:noWrap w:val="false"/>
          </w:tcPr>
          <w:p>
            <w:pPr>
              <w:pStyle w:val="1089"/>
              <w:jc w:val="center"/>
              <w:widowControl/>
              <w:rPr>
                <w:rFonts w:hint="eastAsia" w:ascii="宋体" w:hAnsi="宋体" w:eastAsia="宋体" w:cs="宋体"/>
                <w:color w:val="000000" w:themeColor="text1"/>
                <w:szCs w:val="21"/>
                <w:highlight w:val="none"/>
              </w:rPr>
            </w:pPr>
            <w:r>
              <w:rPr>
                <w:rFonts w:hint="eastAsia" w:ascii="宋体" w:hAnsi="宋体" w:cs="宋体"/>
                <w:color w:val="000000" w:themeColor="text1"/>
                <w:szCs w:val="21"/>
                <w:lang w:val="en-US" w:eastAsia="zh-CN"/>
              </w:rPr>
              <w:t xml:space="preserve">5</w:t>
            </w:r>
            <w:r>
              <w:rPr>
                <w:color w:val="000000" w:themeColor="text1"/>
              </w:rPr>
            </w:r>
            <w:r/>
          </w:p>
        </w:tc>
      </w:tr>
    </w:tbl>
    <w:p>
      <w:pPr>
        <w:pStyle w:val="1089"/>
        <w:spacing w:line="360" w:lineRule="auto"/>
        <w:rPr>
          <w:rFonts w:hint="eastAsia" w:ascii="宋体" w:hAnsi="宋体"/>
          <w:b/>
          <w:color w:val="000000" w:themeColor="text1"/>
          <w:szCs w:val="21"/>
          <w:highlight w:val="none"/>
        </w:rPr>
      </w:pPr>
      <w:r>
        <w:rPr>
          <w:color w:val="000000" w:themeColor="text1"/>
        </w:rPr>
      </w:r>
      <w:bookmarkEnd w:id="74"/>
      <w:r>
        <w:rPr>
          <w:color w:val="000000" w:themeColor="text1"/>
        </w:rPr>
      </w:r>
      <w:r/>
    </w:p>
    <w:p>
      <w:pPr>
        <w:pStyle w:val="1089"/>
        <w:spacing w:line="360" w:lineRule="auto"/>
        <w:rPr>
          <w:rFonts w:ascii="宋体" w:hAnsi="宋体"/>
          <w:b/>
          <w:color w:val="000000" w:themeColor="text1"/>
          <w:szCs w:val="21"/>
          <w:highlight w:val="none"/>
        </w:rPr>
      </w:pPr>
      <w:r>
        <w:rPr>
          <w:rFonts w:hint="eastAsia" w:ascii="宋体" w:hAnsi="宋体"/>
          <w:b/>
          <w:color w:val="000000" w:themeColor="text1"/>
          <w:szCs w:val="21"/>
          <w:highlight w:val="none"/>
        </w:rPr>
        <w:t xml:space="preserve">备注：</w:t>
      </w:r>
      <w:r>
        <w:rPr>
          <w:color w:val="000000" w:themeColor="text1"/>
        </w:rPr>
      </w:r>
      <w:r/>
    </w:p>
    <w:p>
      <w:pPr>
        <w:pStyle w:val="1089"/>
        <w:ind w:firstLine="420"/>
        <w:keepLines w:val="0"/>
        <w:keepNext w:val="0"/>
        <w:pageBreakBefore w:val="0"/>
        <w:spacing w:line="360" w:lineRule="auto"/>
        <w:widowControl w:val="off"/>
        <w:rPr>
          <w:rFonts w:hint="eastAsia" w:ascii="宋体" w:hAnsi="宋体"/>
          <w:b/>
          <w:color w:val="000000" w:themeColor="text1"/>
          <w:szCs w:val="21"/>
          <w:highlight w:val="none"/>
        </w:rPr>
      </w:pPr>
      <w:r>
        <w:rPr>
          <w:rFonts w:hint="eastAsia" w:ascii="宋体" w:hAnsi="宋体"/>
          <w:b/>
          <w:color w:val="000000" w:themeColor="text1"/>
          <w:szCs w:val="21"/>
          <w:highlight w:val="none"/>
        </w:rPr>
        <w:t xml:space="preserve">1.</w:t>
      </w:r>
      <w:r>
        <w:rPr>
          <w:rFonts w:hint="eastAsia" w:ascii="宋体" w:hAnsi="宋体" w:eastAsia="宋体" w:cs="宋体"/>
          <w:b/>
          <w:bCs/>
          <w:color w:val="000000" w:themeColor="text1"/>
          <w:sz w:val="21"/>
          <w:szCs w:val="21"/>
        </w:rPr>
        <w:t xml:space="preserve">除报价得分外，投标单位技术得分未达到除报价得分外总分的75%做无效标处理。</w:t>
      </w:r>
      <w:r>
        <w:rPr>
          <w:color w:val="000000" w:themeColor="text1"/>
        </w:rPr>
      </w:r>
      <w:r/>
    </w:p>
    <w:p>
      <w:pPr>
        <w:pStyle w:val="1089"/>
        <w:ind w:firstLine="420"/>
        <w:keepLines w:val="0"/>
        <w:keepNext w:val="0"/>
        <w:pageBreakBefore w:val="0"/>
        <w:spacing w:line="360" w:lineRule="auto"/>
        <w:widowControl w:val="off"/>
        <w:rPr>
          <w:rFonts w:ascii="宋体" w:hAnsi="宋体"/>
          <w:b/>
          <w:color w:val="000000" w:themeColor="text1"/>
          <w:szCs w:val="21"/>
          <w:highlight w:val="none"/>
        </w:rPr>
      </w:pPr>
      <w:r>
        <w:rPr>
          <w:rFonts w:hint="eastAsia" w:ascii="宋体" w:hAnsi="宋体"/>
          <w:b/>
          <w:color w:val="000000" w:themeColor="text1"/>
          <w:szCs w:val="21"/>
          <w:highlight w:val="none"/>
          <w:lang w:val="en-US" w:eastAsia="zh-CN"/>
        </w:rPr>
        <w:t xml:space="preserve">2.</w:t>
      </w:r>
      <w:r>
        <w:rPr>
          <w:rFonts w:hint="eastAsia" w:ascii="宋体" w:hAnsi="宋体"/>
          <w:b/>
          <w:color w:val="000000" w:themeColor="text1"/>
          <w:szCs w:val="21"/>
          <w:highlight w:val="none"/>
        </w:rPr>
        <w:t xml:space="preserve">涉及评审的资料均需电子件形式上传，本项目不收取纸质投标文件及相关原件等纸质材料，仅以投标单位提供的电子投标文件为准。</w:t>
      </w:r>
      <w:r>
        <w:rPr>
          <w:color w:val="000000" w:themeColor="text1"/>
        </w:rPr>
      </w:r>
      <w:r/>
    </w:p>
    <w:p>
      <w:pPr>
        <w:pStyle w:val="1089"/>
        <w:ind w:firstLine="420"/>
        <w:keepLines w:val="0"/>
        <w:keepNext w:val="0"/>
        <w:pageBreakBefore w:val="0"/>
        <w:spacing w:line="360" w:lineRule="auto"/>
        <w:widowControl w:val="off"/>
        <w:rPr>
          <w:rFonts w:hint="eastAsia" w:ascii="宋体" w:hAnsi="宋体"/>
          <w:b/>
          <w:color w:val="000000" w:themeColor="text1"/>
          <w:szCs w:val="21"/>
          <w:highlight w:val="none"/>
        </w:rPr>
      </w:pPr>
      <w:r>
        <w:rPr>
          <w:rFonts w:hint="eastAsia" w:ascii="宋体" w:hAnsi="宋体"/>
          <w:b/>
          <w:color w:val="000000" w:themeColor="text1"/>
          <w:szCs w:val="21"/>
          <w:highlight w:val="none"/>
          <w:lang w:val="en-US" w:eastAsia="zh-CN"/>
        </w:rPr>
        <w:t xml:space="preserve">3</w:t>
      </w:r>
      <w:r>
        <w:rPr>
          <w:rFonts w:ascii="宋体" w:hAnsi="宋体"/>
          <w:b/>
          <w:color w:val="000000" w:themeColor="text1"/>
          <w:szCs w:val="21"/>
          <w:highlight w:val="none"/>
        </w:rPr>
        <w:t xml:space="preserve">.</w:t>
      </w:r>
      <w:r>
        <w:rPr>
          <w:rFonts w:hint="eastAsia" w:ascii="宋体" w:hAnsi="宋体"/>
          <w:b/>
          <w:color w:val="000000" w:themeColor="text1"/>
          <w:szCs w:val="21"/>
          <w:highlight w:val="none"/>
        </w:rPr>
        <w:t xml:space="preserve">各投标单位必须通过“苏采云”进行该项目网上电子投标，否则视为无效投标.</w:t>
      </w:r>
      <w:r>
        <w:rPr>
          <w:color w:val="000000" w:themeColor="text1"/>
        </w:rPr>
      </w:r>
      <w:r/>
    </w:p>
    <w:p>
      <w:pPr>
        <w:pStyle w:val="1089"/>
        <w:ind w:firstLine="420"/>
        <w:keepLines w:val="0"/>
        <w:keepNext w:val="0"/>
        <w:pageBreakBefore w:val="0"/>
        <w:spacing w:line="360" w:lineRule="auto"/>
        <w:widowControl w:val="off"/>
        <w:rPr>
          <w:rFonts w:hint="eastAsia" w:ascii="宋体" w:hAnsi="宋体"/>
          <w:b/>
          <w:color w:val="000000" w:themeColor="text1"/>
          <w:szCs w:val="21"/>
          <w:highlight w:val="none"/>
        </w:rPr>
      </w:pPr>
      <w:r>
        <w:rPr>
          <w:rFonts w:hint="eastAsia" w:ascii="宋体" w:hAnsi="宋体"/>
          <w:b/>
          <w:color w:val="000000" w:themeColor="text1"/>
          <w:szCs w:val="21"/>
          <w:highlight w:val="none"/>
          <w:lang w:val="en-US" w:eastAsia="zh-CN"/>
        </w:rPr>
        <w:t xml:space="preserve">4</w:t>
      </w:r>
      <w:r>
        <w:rPr>
          <w:rFonts w:hint="eastAsia" w:ascii="宋体" w:hAnsi="宋体"/>
          <w:b/>
          <w:color w:val="000000" w:themeColor="text1"/>
          <w:szCs w:val="21"/>
          <w:highlight w:val="none"/>
        </w:rPr>
        <w:t xml:space="preserve">.针对评分标准中评分的每一条，投标人均应提供相关资料或作出相应说明供评委评判。</w:t>
      </w:r>
      <w:r>
        <w:rPr>
          <w:color w:val="000000" w:themeColor="text1"/>
        </w:rPr>
      </w:r>
      <w:r/>
    </w:p>
    <w:p>
      <w:pPr>
        <w:pStyle w:val="1089"/>
        <w:ind w:firstLine="420"/>
        <w:keepLines w:val="0"/>
        <w:keepNext w:val="0"/>
        <w:pageBreakBefore w:val="0"/>
        <w:spacing w:line="360" w:lineRule="auto"/>
        <w:widowControl w:val="off"/>
        <w:rPr>
          <w:rFonts w:hint="eastAsia" w:ascii="宋体" w:hAnsi="宋体"/>
          <w:b/>
          <w:color w:val="000000" w:themeColor="text1"/>
          <w:szCs w:val="21"/>
          <w:highlight w:val="none"/>
        </w:rPr>
      </w:pPr>
      <w:r>
        <w:rPr>
          <w:rFonts w:hint="eastAsia" w:ascii="宋体" w:hAnsi="宋体"/>
          <w:b/>
          <w:color w:val="000000" w:themeColor="text1"/>
          <w:szCs w:val="21"/>
          <w:highlight w:val="none"/>
          <w:lang w:val="en-US" w:eastAsia="zh-CN"/>
        </w:rPr>
        <w:t xml:space="preserve">5</w:t>
      </w:r>
      <w:r>
        <w:rPr>
          <w:rFonts w:hint="eastAsia" w:ascii="宋体" w:hAnsi="宋体"/>
          <w:b/>
          <w:color w:val="000000" w:themeColor="text1"/>
          <w:szCs w:val="21"/>
          <w:highlight w:val="none"/>
        </w:rPr>
        <w:t xml:space="preserve">.投标人必须保证全部投标资料的真实性，如有虚假或对招标文件所要求说明的情况故意隐瞒或虚报，视为不实质性投标招标文件，为无效投标，已中标的将取消中标资格，按“提供虚假材料谋取中标、成交”相关处理办法处理</w:t>
      </w:r>
      <w:r>
        <w:rPr>
          <w:rFonts w:hint="eastAsia" w:ascii="宋体" w:hAnsi="宋体" w:cs="宋体"/>
          <w:b/>
          <w:bCs/>
          <w:color w:val="000000" w:themeColor="text1"/>
          <w:szCs w:val="21"/>
          <w:highlight w:val="none"/>
        </w:rPr>
        <w:t xml:space="preserve">。</w:t>
      </w:r>
      <w:r>
        <w:rPr>
          <w:color w:val="000000" w:themeColor="text1"/>
        </w:rPr>
      </w:r>
      <w:r/>
    </w:p>
    <w:p>
      <w:pPr>
        <w:pStyle w:val="1089"/>
        <w:ind w:firstLine="420"/>
        <w:keepLines w:val="0"/>
        <w:keepNext w:val="0"/>
        <w:pageBreakBefore w:val="0"/>
        <w:spacing w:line="360" w:lineRule="auto"/>
        <w:widowControl w:val="off"/>
        <w:rPr>
          <w:rFonts w:hint="eastAsia" w:ascii="宋体" w:hAnsi="宋体"/>
          <w:b/>
          <w:color w:val="000000" w:themeColor="text1"/>
          <w:szCs w:val="21"/>
          <w:highlight w:val="none"/>
        </w:rPr>
      </w:pPr>
      <w:r>
        <w:rPr>
          <w:rFonts w:hint="eastAsia" w:ascii="宋体" w:hAnsi="宋体"/>
          <w:b/>
          <w:color w:val="000000" w:themeColor="text1"/>
          <w:szCs w:val="21"/>
          <w:highlight w:val="none"/>
          <w:lang w:val="en-US" w:eastAsia="zh-CN"/>
        </w:rPr>
        <w:t xml:space="preserve">6</w:t>
      </w:r>
      <w:r>
        <w:rPr>
          <w:rFonts w:hint="eastAsia" w:ascii="宋体" w:hAnsi="宋体"/>
          <w:b/>
          <w:color w:val="000000" w:themeColor="text1"/>
          <w:szCs w:val="21"/>
          <w:highlight w:val="none"/>
        </w:rPr>
        <w:t xml:space="preserve">.本项目由评委会经综合评标法确定中标单位，最低的报价或</w:t>
      </w:r>
      <w:r>
        <w:rPr>
          <w:rFonts w:hint="eastAsia" w:ascii="宋体" w:hAnsi="宋体"/>
          <w:b/>
          <w:color w:val="000000" w:themeColor="text1"/>
          <w:szCs w:val="21"/>
          <w:highlight w:val="none"/>
          <w:lang w:val="en-US" w:eastAsia="zh-CN"/>
        </w:rPr>
        <w:t xml:space="preserve">最高的优惠率</w:t>
      </w:r>
      <w:r>
        <w:rPr>
          <w:rFonts w:hint="eastAsia" w:ascii="宋体" w:hAnsi="宋体"/>
          <w:b/>
          <w:color w:val="000000" w:themeColor="text1"/>
          <w:szCs w:val="21"/>
          <w:highlight w:val="none"/>
        </w:rPr>
        <w:t xml:space="preserve">并不能成为中标的唯一依据。</w:t>
      </w:r>
      <w:r>
        <w:rPr>
          <w:color w:val="000000" w:themeColor="text1"/>
        </w:rPr>
      </w:r>
      <w:r/>
    </w:p>
    <w:p>
      <w:pPr>
        <w:pStyle w:val="1130"/>
        <w:ind w:firstLine="0"/>
        <w:jc w:val="right"/>
        <w:rPr>
          <w:rFonts w:hint="eastAsia" w:ascii="宋体" w:hAnsi="宋体" w:cs="Arial"/>
          <w:color w:val="000000" w:themeColor="text1"/>
          <w:sz w:val="21"/>
          <w:szCs w:val="21"/>
          <w:highlight w:val="none"/>
        </w:rPr>
      </w:pPr>
      <w:r>
        <w:rPr>
          <w:rFonts w:hint="eastAsia" w:ascii="宋体" w:hAnsi="宋体" w:cs="Arial"/>
          <w:color w:val="000000" w:themeColor="text1"/>
          <w:sz w:val="21"/>
          <w:szCs w:val="21"/>
          <w:highlight w:val="none"/>
        </w:rPr>
        <w:t xml:space="preserve">全文完</w:t>
      </w:r>
      <w:r>
        <w:rPr>
          <w:color w:val="000000" w:themeColor="text1"/>
        </w:rPr>
      </w:r>
      <w:r/>
    </w:p>
    <w:sectPr>
      <w:footerReference w:type="default" r:id="rId14"/>
      <w:footnotePr/>
      <w:endnotePr/>
      <w:type w:val="nextPage"/>
      <w:pgSz w:w="11906" w:h="16838" w:orient="portrait"/>
      <w:pgMar w:top="1247" w:right="1361" w:bottom="1247" w:left="1361" w:header="850" w:footer="794"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仿宋">
    <w:panose1 w:val="02010609060101010101"/>
  </w:font>
  <w:font w:name="Courier New">
    <w:panose1 w:val="02070309020205020404"/>
  </w:font>
  <w:font w:name="方正仿宋简体">
    <w:panose1 w:val="020B0503020202020204"/>
  </w:font>
  <w:font w:name="方正大黑简体">
    <w:panose1 w:val="020B0503020202020204"/>
  </w:font>
  <w:font w:name="Calibri">
    <w:panose1 w:val="020F0502020204030204"/>
  </w:font>
  <w:font w:name="仿宋_GB2312">
    <w:panose1 w:val="02010609060101010101"/>
  </w:font>
  <w:font w:name="黑体">
    <w:panose1 w:val="02010609060101010101"/>
  </w:font>
  <w:font w:name="楷体_GB2312">
    <w:panose1 w:val="02010609060101010101"/>
  </w:font>
  <w:font w:name="创艺简仿宋">
    <w:panose1 w:val="020B0503020202020204"/>
  </w:font>
  <w:font w:name="Arial">
    <w:panose1 w:val="020B0604020202020204"/>
  </w:font>
  <w:font w:name="SimSun">
    <w:panose1 w:val="0201060003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7"/>
      <w:jc w:val="center"/>
      <w:tabs>
        <w:tab w:val="center" w:pos="4153" w:leader="none"/>
        <w:tab w:val="right" w:pos="8306" w:leader="none"/>
      </w:tabs>
      <w:rPr>
        <w:rFonts w:hint="eastAsia" w:ascii="仿宋_GB2312"/>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000125" cy="139065"/>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000125" cy="139065"/>
                      </a:xfrm>
                      <a:prstGeom prst="rect">
                        <a:avLst/>
                      </a:prstGeom>
                      <a:noFill/>
                      <a:ln>
                        <a:noFill/>
                      </a:ln>
                    </wps:spPr>
                    <wps:txbx>
                      <w:txbxContent>
                        <w:p>
                          <w:pPr>
                            <w:pStyle w:val="1107"/>
                            <w:jc w:val="center"/>
                            <w:tabs>
                              <w:tab w:val="clear" w:pos="4153" w:leader="none"/>
                              <w:tab w:val="clear" w:pos="8306" w:leader="none"/>
                            </w:tabs>
                          </w:pPr>
                          <w:r>
                            <w:t xml:space="preserve">第 </w:t>
                          </w:r>
                          <w:r>
                            <w:fldChar w:fldCharType="begin"/>
                          </w:r>
                          <w:r>
                            <w:instrText xml:space="preserve"> PAGE  \* MERGEFORMAT </w:instrText>
                          </w:r>
                          <w:r>
                            <w:fldChar w:fldCharType="separate"/>
                          </w:r>
                          <w:r>
                            <w:t xml:space="preserve">4</w:t>
                          </w:r>
                          <w:r>
                            <w:fldChar w:fldCharType="end"/>
                          </w:r>
                          <w:r>
                            <w:t xml:space="preserve"> 页</w:t>
                          </w:r>
                          <w:r/>
                        </w:p>
                        <w:p>
                          <w:pPr>
                            <w:pStyle w:val="1089"/>
                          </w:pPr>
                          <w:r/>
                          <w:r/>
                        </w:p>
                      </w:txbxContent>
                    </wps:txbx>
                    <wps:bodyPr wrap="square" lIns="0" tIns="0" rIns="0" bIns="0" upright="1"/>
                  </wps:wsp>
                </a:graphicData>
              </a:graphic>
            </wp:anchor>
          </w:drawing>
        </mc:Choice>
        <mc:Fallback>
          <w:pict>
            <v:shape id="shape 0" o:spid="_x0000_s0" o:spt="202" type="#_x0000_t202" style="position:absolute;z-index:251658241;o:allowoverlap:true;o:allowincell:true;mso-position-horizontal-relative:margin;mso-position-horizontal:center;mso-position-vertical-relative:text;margin-top:0.0pt;mso-position-vertical:absolute;width:78.8pt;height:10.9pt;mso-wrap-distance-left:9.0pt;mso-wrap-distance-top:0.0pt;mso-wrap-distance-right:9.0pt;mso-wrap-distance-bottom:0.0pt;visibility:visible;" filled="f" stroked="f">
              <v:textbox inset="0,0,0,0">
                <w:txbxContent>
                  <w:p>
                    <w:pPr>
                      <w:pStyle w:val="1107"/>
                      <w:jc w:val="center"/>
                      <w:tabs>
                        <w:tab w:val="clear" w:pos="4153" w:leader="none"/>
                        <w:tab w:val="clear" w:pos="8306" w:leader="none"/>
                      </w:tabs>
                    </w:pPr>
                    <w:r>
                      <w:t xml:space="preserve">第 </w:t>
                    </w:r>
                    <w:r>
                      <w:fldChar w:fldCharType="begin"/>
                    </w:r>
                    <w:r>
                      <w:instrText xml:space="preserve"> PAGE  \* MERGEFORMAT </w:instrText>
                    </w:r>
                    <w:r>
                      <w:fldChar w:fldCharType="separate"/>
                    </w:r>
                    <w:r>
                      <w:t xml:space="preserve">4</w:t>
                    </w:r>
                    <w:r>
                      <w:fldChar w:fldCharType="end"/>
                    </w:r>
                    <w:r>
                      <w:t xml:space="preserve"> 页</w:t>
                    </w:r>
                    <w:r/>
                  </w:p>
                  <w:p>
                    <w:pPr>
                      <w:pStyle w:val="1089"/>
                    </w:pPr>
                    <w:r/>
                    <w:r/>
                  </w:p>
                </w:txbxContent>
              </v:textbox>
            </v:shape>
          </w:pict>
        </mc:Fallback>
      </mc:AlternateContent>
    </w:r>
    <w:r>
      <w:rPr>
        <w:rFonts w:hint="eastAsia" w:ascii="仿宋_GB2312"/>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7"/>
      <w:jc w:val="center"/>
      <w:tabs>
        <w:tab w:val="center" w:pos="4153" w:leader="none"/>
        <w:tab w:val="right" w:pos="8306" w:leader="none"/>
      </w:tabs>
      <w:rPr>
        <w:rFonts w:hint="eastAsia"/>
      </w:rPr>
    </w:pPr>
    <w:r>
      <w:rPr>
        <w:rFonts w:hint="eastAsia"/>
      </w:rPr>
    </w:r>
    <w:r/>
  </w:p>
  <w:p>
    <w:pPr>
      <w:pStyle w:val="1107"/>
      <w:jc w:val="center"/>
      <w:tabs>
        <w:tab w:val="center" w:pos="4153" w:leader="none"/>
        <w:tab w:val="right" w:pos="8306" w:leader="none"/>
      </w:tabs>
      <w:rPr>
        <w:rFonts w:hint="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11887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118870" cy="1828800"/>
                      </a:xfrm>
                      <a:prstGeom prst="rect">
                        <a:avLst/>
                      </a:prstGeom>
                      <a:noFill/>
                      <a:ln>
                        <a:noFill/>
                      </a:ln>
                    </wps:spPr>
                    <wps:txbx>
                      <w:txbxContent>
                        <w:p>
                          <w:pPr>
                            <w:pStyle w:val="1107"/>
                            <w:jc w:val="center"/>
                            <w:tabs>
                              <w:tab w:val="clear" w:pos="4153" w:leader="none"/>
                              <w:tab w:val="clear" w:pos="8306" w:leader="none"/>
                            </w:tabs>
                          </w:pPr>
                          <w:r>
                            <w:t xml:space="preserve">第 </w:t>
                          </w:r>
                          <w:r>
                            <w:fldChar w:fldCharType="begin"/>
                          </w:r>
                          <w:r>
                            <w:instrText xml:space="preserve"> PAGE  \* MERGEFORMAT </w:instrText>
                          </w:r>
                          <w:r>
                            <w:fldChar w:fldCharType="separate"/>
                          </w:r>
                          <w:r>
                            <w:t xml:space="preserve">2</w:t>
                          </w:r>
                          <w:r>
                            <w:fldChar w:fldCharType="end"/>
                          </w:r>
                          <w:r>
                            <w:t xml:space="preserve"> 页</w:t>
                          </w:r>
                          <w:r/>
                        </w:p>
                        <w:p>
                          <w:pPr>
                            <w:pStyle w:val="1089"/>
                          </w:pPr>
                          <w:r/>
                          <w:r/>
                        </w:p>
                      </w:txbxContent>
                    </wps:txbx>
                    <wps:bodyPr wrap="square" lIns="0" tIns="0" rIns="0" bIns="0" upright="1">
                      <a:spAutoFit/>
                    </wps:bodyPr>
                  </wps:wsp>
                </a:graphicData>
              </a:graphic>
            </wp:anchor>
          </w:drawing>
        </mc:Choice>
        <mc:Fallback>
          <w:pict>
            <v:shape id="shape 1" o:spid="_x0000_s1" o:spt="202" type="#_x0000_t202" style="position:absolute;z-index:251658242;o:allowoverlap:true;o:allowincell:true;mso-position-horizontal-relative:margin;mso-position-horizontal:center;mso-position-vertical-relative:text;margin-top:0.0pt;mso-position-vertical:absolute;width:88.1pt;height:144.0pt;mso-wrap-distance-left:9.0pt;mso-wrap-distance-top:0.0pt;mso-wrap-distance-right:9.0pt;mso-wrap-distance-bottom:0.0pt;visibility:visible;" filled="f" stroked="f">
              <v:textbox inset="0,0,0,0">
                <w:txbxContent>
                  <w:p>
                    <w:pPr>
                      <w:pStyle w:val="1107"/>
                      <w:jc w:val="center"/>
                      <w:tabs>
                        <w:tab w:val="clear" w:pos="4153" w:leader="none"/>
                        <w:tab w:val="clear" w:pos="8306" w:leader="none"/>
                      </w:tabs>
                    </w:pPr>
                    <w:r>
                      <w:t xml:space="preserve">第 </w:t>
                    </w:r>
                    <w:r>
                      <w:fldChar w:fldCharType="begin"/>
                    </w:r>
                    <w:r>
                      <w:instrText xml:space="preserve"> PAGE  \* MERGEFORMAT </w:instrText>
                    </w:r>
                    <w:r>
                      <w:fldChar w:fldCharType="separate"/>
                    </w:r>
                    <w:r>
                      <w:t xml:space="preserve">2</w:t>
                    </w:r>
                    <w:r>
                      <w:fldChar w:fldCharType="end"/>
                    </w:r>
                    <w:r>
                      <w:t xml:space="preserve"> 页</w:t>
                    </w:r>
                    <w:r/>
                  </w:p>
                  <w:p>
                    <w:pPr>
                      <w:pStyle w:val="1089"/>
                    </w:pPr>
                    <w:r/>
                    <w:r/>
                  </w:p>
                </w:txbxContent>
              </v:textbox>
            </v:shape>
          </w:pict>
        </mc:Fallback>
      </mc:AlternateContent>
    </w:r>
    <w:r>
      <w:rPr>
        <w:rFonts w:hint="eastAsia"/>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7"/>
      <w:jc w:val="both"/>
      <w:tabs>
        <w:tab w:val="left" w:pos="5230"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252220" cy="184785"/>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252220" cy="184785"/>
                      </a:xfrm>
                      <a:prstGeom prst="rect">
                        <a:avLst/>
                      </a:prstGeom>
                      <a:noFill/>
                      <a:ln>
                        <a:noFill/>
                      </a:ln>
                    </wps:spPr>
                    <wps:txbx>
                      <w:txbxContent>
                        <w:p>
                          <w:pPr>
                            <w:pStyle w:val="1107"/>
                            <w:jc w:val="center"/>
                            <w:tabs>
                              <w:tab w:val="clear" w:pos="4153" w:leader="none"/>
                              <w:tab w:val="clear" w:pos="8306" w:leader="none"/>
                            </w:tabs>
                          </w:pPr>
                          <w:r>
                            <w:t xml:space="preserve">第 </w:t>
                          </w:r>
                          <w:r>
                            <w:fldChar w:fldCharType="begin"/>
                          </w:r>
                          <w:r>
                            <w:instrText xml:space="preserve"> PAGE  \* MERGEFORMAT </w:instrText>
                          </w:r>
                          <w:r>
                            <w:fldChar w:fldCharType="separate"/>
                          </w:r>
                          <w:r>
                            <w:t xml:space="preserve">3</w:t>
                          </w:r>
                          <w:r>
                            <w:fldChar w:fldCharType="end"/>
                          </w:r>
                          <w:r>
                            <w:t xml:space="preserve"> 页</w:t>
                          </w:r>
                          <w:r/>
                        </w:p>
                        <w:p>
                          <w:pPr>
                            <w:pStyle w:val="1089"/>
                          </w:pPr>
                          <w:r/>
                          <w:r/>
                        </w:p>
                      </w:txbxContent>
                    </wps:txbx>
                    <wps:bodyPr wrap="square" lIns="0" tIns="0" rIns="0" bIns="0" upright="1"/>
                  </wps:wsp>
                </a:graphicData>
              </a:graphic>
            </wp:anchor>
          </w:drawing>
        </mc:Choice>
        <mc:Fallback>
          <w:pict>
            <v:shape id="shape 2" o:spid="_x0000_s2" o:spt="202" type="#_x0000_t202" style="position:absolute;z-index:251658243;o:allowoverlap:true;o:allowincell:true;mso-position-horizontal-relative:margin;mso-position-horizontal:center;mso-position-vertical-relative:text;margin-top:0.0pt;mso-position-vertical:absolute;width:98.6pt;height:14.5pt;mso-wrap-distance-left:9.0pt;mso-wrap-distance-top:0.0pt;mso-wrap-distance-right:9.0pt;mso-wrap-distance-bottom:0.0pt;visibility:visible;" filled="f" stroked="f">
              <v:textbox inset="0,0,0,0">
                <w:txbxContent>
                  <w:p>
                    <w:pPr>
                      <w:pStyle w:val="1107"/>
                      <w:jc w:val="center"/>
                      <w:tabs>
                        <w:tab w:val="clear" w:pos="4153" w:leader="none"/>
                        <w:tab w:val="clear" w:pos="8306" w:leader="none"/>
                      </w:tabs>
                    </w:pPr>
                    <w:r>
                      <w:t xml:space="preserve">第 </w:t>
                    </w:r>
                    <w:r>
                      <w:fldChar w:fldCharType="begin"/>
                    </w:r>
                    <w:r>
                      <w:instrText xml:space="preserve"> PAGE  \* MERGEFORMAT </w:instrText>
                    </w:r>
                    <w:r>
                      <w:fldChar w:fldCharType="separate"/>
                    </w:r>
                    <w:r>
                      <w:t xml:space="preserve">3</w:t>
                    </w:r>
                    <w:r>
                      <w:fldChar w:fldCharType="end"/>
                    </w:r>
                    <w:r>
                      <w:t xml:space="preserve"> 页</w:t>
                    </w:r>
                    <w:r/>
                  </w:p>
                  <w:p>
                    <w:pPr>
                      <w:pStyle w:val="1089"/>
                    </w:pPr>
                    <w:r/>
                    <w:r/>
                  </w:p>
                </w:txbxContent>
              </v:textbox>
            </v:shape>
          </w:pict>
        </mc:Fallback>
      </mc:AlternateContent>
    </w:r>
    <w:r>
      <w:rPr>
        <w:rFonts w:hint="eastAsia"/>
      </w:rPr>
      <w:tab/>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7"/>
      <w:jc w:val="both"/>
      <w:tabs>
        <w:tab w:val="center" w:pos="4592" w:leader="none"/>
        <w:tab w:val="right" w:pos="8306" w:leader="none"/>
      </w:tabs>
      <w:rPr>
        <w:rFonts w:hint="eastAsia" w:ascii="仿宋_GB2312"/>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231265" cy="147955"/>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231264" cy="147955"/>
                      </a:xfrm>
                      <a:prstGeom prst="rect">
                        <a:avLst/>
                      </a:prstGeom>
                      <a:noFill/>
                      <a:ln>
                        <a:noFill/>
                      </a:ln>
                    </wps:spPr>
                    <wps:txbx>
                      <w:txbxContent>
                        <w:p>
                          <w:pPr>
                            <w:pStyle w:val="1107"/>
                            <w:jc w:val="center"/>
                            <w:tabs>
                              <w:tab w:val="clear" w:pos="4153" w:leader="none"/>
                              <w:tab w:val="clear" w:pos="8306" w:leader="none"/>
                            </w:tabs>
                          </w:pPr>
                          <w:r>
                            <w:t xml:space="preserve">第 </w:t>
                          </w:r>
                          <w:r>
                            <w:fldChar w:fldCharType="begin"/>
                          </w:r>
                          <w:r>
                            <w:instrText xml:space="preserve"> PAGE  \* MERGEFORMAT </w:instrText>
                          </w:r>
                          <w:r>
                            <w:fldChar w:fldCharType="separate"/>
                          </w:r>
                          <w:r>
                            <w:t xml:space="preserve">21</w:t>
                          </w:r>
                          <w:r>
                            <w:fldChar w:fldCharType="end"/>
                          </w:r>
                          <w:r>
                            <w:t xml:space="preserve"> 页</w:t>
                          </w:r>
                          <w:r/>
                        </w:p>
                        <w:p>
                          <w:pPr>
                            <w:pStyle w:val="1089"/>
                          </w:pPr>
                          <w:r/>
                          <w:r/>
                        </w:p>
                      </w:txbxContent>
                    </wps:txbx>
                    <wps:bodyPr wrap="square" lIns="0" tIns="0" rIns="0" bIns="0" upright="1"/>
                  </wps:wsp>
                </a:graphicData>
              </a:graphic>
            </wp:anchor>
          </w:drawing>
        </mc:Choice>
        <mc:Fallback>
          <w:pict>
            <v:shape id="shape 3" o:spid="_x0000_s3" o:spt="202" type="#_x0000_t202" style="position:absolute;z-index:251658244;o:allowoverlap:true;o:allowincell:true;mso-position-horizontal-relative:margin;mso-position-horizontal:center;mso-position-vertical-relative:text;margin-top:0.0pt;mso-position-vertical:absolute;width:96.9pt;height:11.6pt;mso-wrap-distance-left:9.0pt;mso-wrap-distance-top:0.0pt;mso-wrap-distance-right:9.0pt;mso-wrap-distance-bottom:0.0pt;visibility:visible;" filled="f" stroked="f">
              <v:textbox inset="0,0,0,0">
                <w:txbxContent>
                  <w:p>
                    <w:pPr>
                      <w:pStyle w:val="1107"/>
                      <w:jc w:val="center"/>
                      <w:tabs>
                        <w:tab w:val="clear" w:pos="4153" w:leader="none"/>
                        <w:tab w:val="clear" w:pos="8306" w:leader="none"/>
                      </w:tabs>
                    </w:pPr>
                    <w:r>
                      <w:t xml:space="preserve">第 </w:t>
                    </w:r>
                    <w:r>
                      <w:fldChar w:fldCharType="begin"/>
                    </w:r>
                    <w:r>
                      <w:instrText xml:space="preserve"> PAGE  \* MERGEFORMAT </w:instrText>
                    </w:r>
                    <w:r>
                      <w:fldChar w:fldCharType="separate"/>
                    </w:r>
                    <w:r>
                      <w:t xml:space="preserve">21</w:t>
                    </w:r>
                    <w:r>
                      <w:fldChar w:fldCharType="end"/>
                    </w:r>
                    <w:r>
                      <w:t xml:space="preserve"> 页</w:t>
                    </w:r>
                    <w:r/>
                  </w:p>
                  <w:p>
                    <w:pPr>
                      <w:pStyle w:val="1089"/>
                    </w:pPr>
                    <w:r/>
                    <w:r/>
                  </w:p>
                </w:txbxContent>
              </v:textbox>
            </v:shape>
          </w:pict>
        </mc:Fallback>
      </mc:AlternateContent>
    </w:r>
    <w:r>
      <w:rPr>
        <w:rFonts w:hint="eastAsia" w:ascii="仿宋_GB2312"/>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7"/>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margin">
                <wp:align>center</wp:align>
              </wp:positionH>
              <wp:positionV relativeFrom="paragraph">
                <wp:posOffset>0</wp:posOffset>
              </wp:positionV>
              <wp:extent cx="1289050" cy="147955"/>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289050" cy="147955"/>
                      </a:xfrm>
                      <a:prstGeom prst="rect">
                        <a:avLst/>
                      </a:prstGeom>
                      <a:noFill/>
                      <a:ln>
                        <a:noFill/>
                      </a:ln>
                    </wps:spPr>
                    <wps:txbx>
                      <w:txbxContent>
                        <w:p>
                          <w:pPr>
                            <w:pStyle w:val="1107"/>
                            <w:tabs>
                              <w:tab w:val="clear" w:pos="4153" w:leader="none"/>
                              <w:tab w:val="clear" w:pos="8306" w:leader="none"/>
                            </w:tabs>
                          </w:pPr>
                          <w:r>
                            <w:t xml:space="preserve">第 </w:t>
                          </w:r>
                          <w:r>
                            <w:fldChar w:fldCharType="begin"/>
                          </w:r>
                          <w:r>
                            <w:instrText xml:space="preserve"> PAGE  \* MERGEFORMAT </w:instrText>
                          </w:r>
                          <w:r>
                            <w:fldChar w:fldCharType="separate"/>
                          </w:r>
                          <w:r>
                            <w:t xml:space="preserve">53</w:t>
                          </w:r>
                          <w:r>
                            <w:fldChar w:fldCharType="end"/>
                          </w:r>
                          <w:r>
                            <w:t xml:space="preserve"> 页</w:t>
                          </w:r>
                          <w:r/>
                        </w:p>
                        <w:p>
                          <w:pPr>
                            <w:pStyle w:val="1089"/>
                          </w:pPr>
                          <w:r/>
                          <w:r/>
                        </w:p>
                      </w:txbxContent>
                    </wps:txbx>
                    <wps:bodyPr wrap="square" lIns="0" tIns="0" rIns="0" bIns="0" upright="1"/>
                  </wps:wsp>
                </a:graphicData>
              </a:graphic>
            </wp:anchor>
          </w:drawing>
        </mc:Choice>
        <mc:Fallback>
          <w:pict>
            <v:shape id="shape 4" o:spid="_x0000_s4" o:spt="202" type="#_x0000_t202" style="position:absolute;z-index:251658245;o:allowoverlap:true;o:allowincell:true;mso-position-horizontal-relative:margin;mso-position-horizontal:center;mso-position-vertical-relative:text;margin-top:0.0pt;mso-position-vertical:absolute;width:101.5pt;height:11.6pt;mso-wrap-distance-left:9.0pt;mso-wrap-distance-top:0.0pt;mso-wrap-distance-right:9.0pt;mso-wrap-distance-bottom:0.0pt;visibility:visible;" filled="f" stroked="f">
              <v:textbox inset="0,0,0,0">
                <w:txbxContent>
                  <w:p>
                    <w:pPr>
                      <w:pStyle w:val="1107"/>
                      <w:tabs>
                        <w:tab w:val="clear" w:pos="4153" w:leader="none"/>
                        <w:tab w:val="clear" w:pos="8306" w:leader="none"/>
                      </w:tabs>
                    </w:pPr>
                    <w:r>
                      <w:t xml:space="preserve">第 </w:t>
                    </w:r>
                    <w:r>
                      <w:fldChar w:fldCharType="begin"/>
                    </w:r>
                    <w:r>
                      <w:instrText xml:space="preserve"> PAGE  \* MERGEFORMAT </w:instrText>
                    </w:r>
                    <w:r>
                      <w:fldChar w:fldCharType="separate"/>
                    </w:r>
                    <w:r>
                      <w:t xml:space="preserve">53</w:t>
                    </w:r>
                    <w:r>
                      <w:fldChar w:fldCharType="end"/>
                    </w:r>
                    <w:r>
                      <w:t xml:space="preserve"> 页</w:t>
                    </w:r>
                    <w:r/>
                  </w:p>
                  <w:p>
                    <w:pPr>
                      <w:pStyle w:val="1089"/>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07"/>
                            <w:jc w:val="center"/>
                            <w:tabs>
                              <w:tab w:val="clear" w:pos="4153" w:leader="none"/>
                              <w:tab w:val="clear" w:pos="8306" w:leader="none"/>
                            </w:tabs>
                          </w:pPr>
                          <w:r/>
                          <w:r/>
                        </w:p>
                        <w:p>
                          <w:pPr>
                            <w:pStyle w:val="1089"/>
                          </w:pPr>
                          <w:r/>
                          <w:r/>
                        </w:p>
                        <w:p>
                          <w:pPr>
                            <w:pStyle w:val="1089"/>
                          </w:pPr>
                          <w:r/>
                          <w:r/>
                        </w:p>
                      </w:txbxContent>
                    </wps:txbx>
                    <wps:bodyPr wrap="none" lIns="0" tIns="0" rIns="0" bIns="0" upright="1">
                      <a:spAutoFit/>
                    </wps:bodyPr>
                  </wps:wsp>
                </a:graphicData>
              </a:graphic>
            </wp:anchor>
          </w:drawing>
        </mc:Choice>
        <mc:Fallback>
          <w:pict>
            <v:shape id="shape 5" o:spid="_x0000_s5"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07"/>
                      <w:jc w:val="center"/>
                      <w:tabs>
                        <w:tab w:val="clear" w:pos="4153" w:leader="none"/>
                        <w:tab w:val="clear" w:pos="8306" w:leader="none"/>
                      </w:tabs>
                    </w:pPr>
                    <w:r/>
                    <w:r/>
                  </w:p>
                  <w:p>
                    <w:pPr>
                      <w:pStyle w:val="1089"/>
                    </w:pPr>
                    <w:r/>
                    <w:r/>
                  </w:p>
                  <w:p>
                    <w:pPr>
                      <w:pStyle w:val="1089"/>
                    </w:pPr>
                    <w:r/>
                    <w:r/>
                  </w:p>
                </w:txbxContent>
              </v:textbox>
            </v:shape>
          </w:pict>
        </mc:Fallback>
      </mc:AlternateContent>
    </w:r>
    <w:r/>
  </w:p>
  <w:p>
    <w:pPr>
      <w:pStyle w:val="1107"/>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9"/>
      <w:jc w:val="both"/>
      <w:tabs>
        <w:tab w:val="center" w:pos="4153" w:leader="none"/>
        <w:tab w:val="right" w:pos="8306" w:leader="none"/>
      </w:tabs>
      <w:rPr>
        <w:rFonts w:hint="eastAsia" w:eastAsia="宋体"/>
      </w:rPr>
    </w:pPr>
    <w:r>
      <w:rPr>
        <w:rFonts w:hint="eastAsia" w:ascii="宋体" w:hAnsi="宋体" w:eastAsia="宋体"/>
      </w:rPr>
      <w:t xml:space="preserve">苏州茗竣   </w:t>
    </w:r>
    <w:r>
      <w:rPr>
        <w:rFonts w:hint="eastAsia" w:ascii="宋体" w:hAnsi="宋体" w:eastAsia="宋体" w:cs="宋体"/>
        <w:szCs w:val="18"/>
      </w:rPr>
      <w:t xml:space="preserve">                 </w:t>
    </w:r>
    <w:r>
      <w:rPr>
        <w:rFonts w:ascii="宋体" w:hAnsi="宋体" w:eastAsia="宋体" w:cs="宋体"/>
        <w:szCs w:val="18"/>
      </w:rPr>
      <w:t xml:space="preserve">  </w:t>
    </w:r>
    <w:r>
      <w:rPr>
        <w:rFonts w:hint="eastAsia" w:ascii="宋体" w:hAnsi="宋体" w:eastAsia="宋体" w:cs="宋体"/>
        <w:szCs w:val="18"/>
      </w:rPr>
      <w:t xml:space="preserve">                                  项目编号：</w:t>
    </w:r>
    <w:r>
      <w:rPr>
        <w:rFonts w:hint="eastAsia" w:ascii="宋体" w:hAnsi="宋体" w:eastAsia="宋体" w:cs="宋体"/>
        <w:szCs w:val="18"/>
        <w:lang w:eastAsia="zh-CN"/>
      </w:rPr>
      <w:t xml:space="preserve">JSZC-320583-SZMJ-G2026-0011</w:t>
    </w:r>
    <w:r>
      <w:rPr>
        <w:rFonts w:hint="eastAsia" w:ascii="宋体" w:hAnsi="宋体" w:eastAsia="宋体" w:cs="宋体"/>
        <w:szCs w:val="18"/>
      </w:rPr>
      <w:t xml:space="preserve">  </w:t>
    </w:r>
    <w:r>
      <w:rPr>
        <w:rFonts w:hint="eastAsia" w:eastAsia="宋体"/>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9"/>
      <w:jc w:val="both"/>
      <w:tabs>
        <w:tab w:val="center" w:pos="4153" w:leader="none"/>
        <w:tab w:val="right" w:pos="8306" w:leader="none"/>
      </w:tabs>
      <w:rPr>
        <w:rFonts w:ascii="宋体" w:hAnsi="宋体" w:eastAsia="宋体"/>
        <w:sz w:val="21"/>
        <w:szCs w:val="21"/>
      </w:rPr>
    </w:pPr>
    <w:r>
      <w:rPr>
        <w:rFonts w:hint="eastAsia" w:ascii="宋体" w:hAnsi="宋体" w:eastAsia="宋体"/>
      </w:rPr>
      <w:t xml:space="preserve">苏州茗竣</w:t>
    </w:r>
    <w:r>
      <w:rPr>
        <w:rFonts w:hint="eastAsia" w:ascii="宋体" w:hAnsi="宋体" w:eastAsia="宋体"/>
        <w:sz w:val="21"/>
        <w:szCs w:val="21"/>
      </w:rPr>
      <w:t xml:space="preserve">            </w:t>
    </w:r>
    <w:r>
      <w:rPr>
        <w:rFonts w:ascii="宋体" w:hAnsi="宋体" w:eastAsia="宋体"/>
        <w:sz w:val="21"/>
        <w:szCs w:val="21"/>
      </w:rPr>
      <w:t xml:space="preserve">    </w:t>
    </w:r>
    <w:r>
      <w:rPr>
        <w:rFonts w:hint="eastAsia" w:ascii="宋体" w:hAnsi="宋体" w:eastAsia="宋体"/>
        <w:sz w:val="21"/>
        <w:szCs w:val="21"/>
      </w:rPr>
      <w:t xml:space="preserve">  </w:t>
    </w:r>
    <w:r>
      <w:rPr>
        <w:rFonts w:ascii="宋体" w:hAnsi="宋体" w:eastAsia="宋体"/>
        <w:sz w:val="21"/>
        <w:szCs w:val="21"/>
      </w:rPr>
      <w:t xml:space="preserve">      </w:t>
    </w:r>
    <w:r>
      <w:rPr>
        <w:rFonts w:hint="eastAsia" w:ascii="宋体" w:hAnsi="宋体" w:eastAsia="宋体"/>
        <w:sz w:val="21"/>
        <w:szCs w:val="21"/>
      </w:rPr>
      <w:t xml:space="preserve">                       </w:t>
    </w:r>
    <w:r>
      <w:rPr>
        <w:rFonts w:hint="eastAsia" w:ascii="宋体" w:hAnsi="宋体" w:eastAsia="宋体" w:cs="宋体"/>
        <w:szCs w:val="18"/>
      </w:rPr>
      <w:t xml:space="preserve">项目编号：</w:t>
    </w:r>
    <w:r>
      <w:rPr>
        <w:rFonts w:hint="eastAsia" w:ascii="宋体" w:hAnsi="宋体" w:eastAsia="宋体" w:cs="宋体"/>
        <w:szCs w:val="18"/>
        <w:lang w:eastAsia="zh-CN"/>
      </w:rPr>
      <w:t xml:space="preserve">JSZC-320583-SZMJ-G2026-0011</w:t>
    </w:r>
    <w:r>
      <w:rPr>
        <w:rFonts w:hint="eastAsia" w:ascii="宋体" w:hAnsi="宋体" w:eastAsia="宋体" w:cs="宋体"/>
        <w:szCs w:val="18"/>
      </w:rPr>
      <w:t xml:space="preserve"> </w:t>
    </w:r>
    <w:r>
      <w:rPr>
        <w:rFonts w:hint="eastAsia" w:ascii="宋体" w:hAnsi="宋体" w:eastAsia="宋体"/>
        <w:sz w:val="21"/>
        <w:szCs w:val="21"/>
      </w:rPr>
      <w:t xml:space="preserve">    </w:t>
    </w:r>
    <w:r>
      <w:rPr>
        <w:rFonts w:ascii="宋体" w:hAnsi="宋体" w:eastAsia="宋体"/>
        <w:sz w:val="21"/>
        <w:szCs w:val="21"/>
      </w:rPr>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11">
    <w:name w:val="Heading 1"/>
    <w:basedOn w:val="1089"/>
    <w:next w:val="1089"/>
    <w:link w:val="912"/>
    <w:uiPriority w:val="9"/>
    <w:qFormat/>
    <w:pPr>
      <w:keepLines/>
      <w:keepNext/>
      <w:spacing w:before="480" w:after="200"/>
      <w:outlineLvl w:val="0"/>
    </w:pPr>
    <w:rPr>
      <w:rFonts w:ascii="Arial" w:hAnsi="Arial" w:eastAsia="Arial" w:cs="Arial"/>
      <w:sz w:val="40"/>
      <w:szCs w:val="40"/>
    </w:rPr>
  </w:style>
  <w:style w:type="character" w:styleId="912">
    <w:name w:val="Heading 1 Char"/>
    <w:link w:val="911"/>
    <w:uiPriority w:val="9"/>
    <w:rPr>
      <w:rFonts w:ascii="Arial" w:hAnsi="Arial" w:eastAsia="Arial" w:cs="Arial"/>
      <w:sz w:val="40"/>
      <w:szCs w:val="40"/>
    </w:rPr>
  </w:style>
  <w:style w:type="paragraph" w:styleId="913">
    <w:name w:val="Heading 2"/>
    <w:basedOn w:val="1089"/>
    <w:next w:val="1089"/>
    <w:link w:val="914"/>
    <w:uiPriority w:val="9"/>
    <w:unhideWhenUsed/>
    <w:qFormat/>
    <w:pPr>
      <w:keepLines/>
      <w:keepNext/>
      <w:spacing w:before="360" w:after="200"/>
      <w:outlineLvl w:val="1"/>
    </w:pPr>
    <w:rPr>
      <w:rFonts w:ascii="Arial" w:hAnsi="Arial" w:eastAsia="Arial" w:cs="Arial"/>
      <w:sz w:val="34"/>
    </w:rPr>
  </w:style>
  <w:style w:type="character" w:styleId="914">
    <w:name w:val="Heading 2 Char"/>
    <w:link w:val="913"/>
    <w:uiPriority w:val="9"/>
    <w:rPr>
      <w:rFonts w:ascii="Arial" w:hAnsi="Arial" w:eastAsia="Arial" w:cs="Arial"/>
      <w:sz w:val="34"/>
    </w:rPr>
  </w:style>
  <w:style w:type="paragraph" w:styleId="915">
    <w:name w:val="Heading 3"/>
    <w:basedOn w:val="1089"/>
    <w:next w:val="1089"/>
    <w:link w:val="916"/>
    <w:uiPriority w:val="9"/>
    <w:unhideWhenUsed/>
    <w:qFormat/>
    <w:pPr>
      <w:keepLines/>
      <w:keepNext/>
      <w:spacing w:before="320" w:after="200"/>
      <w:outlineLvl w:val="2"/>
    </w:pPr>
    <w:rPr>
      <w:rFonts w:ascii="Arial" w:hAnsi="Arial" w:eastAsia="Arial" w:cs="Arial"/>
      <w:sz w:val="30"/>
      <w:szCs w:val="30"/>
    </w:rPr>
  </w:style>
  <w:style w:type="character" w:styleId="916">
    <w:name w:val="Heading 3 Char"/>
    <w:link w:val="915"/>
    <w:uiPriority w:val="9"/>
    <w:rPr>
      <w:rFonts w:ascii="Arial" w:hAnsi="Arial" w:eastAsia="Arial" w:cs="Arial"/>
      <w:sz w:val="30"/>
      <w:szCs w:val="30"/>
    </w:rPr>
  </w:style>
  <w:style w:type="paragraph" w:styleId="917">
    <w:name w:val="Heading 4"/>
    <w:basedOn w:val="1089"/>
    <w:next w:val="1089"/>
    <w:link w:val="918"/>
    <w:uiPriority w:val="9"/>
    <w:unhideWhenUsed/>
    <w:qFormat/>
    <w:pPr>
      <w:keepLines/>
      <w:keepNext/>
      <w:spacing w:before="320" w:after="200"/>
      <w:outlineLvl w:val="3"/>
    </w:pPr>
    <w:rPr>
      <w:rFonts w:ascii="Arial" w:hAnsi="Arial" w:eastAsia="Arial" w:cs="Arial"/>
      <w:b/>
      <w:bCs/>
      <w:sz w:val="26"/>
      <w:szCs w:val="26"/>
    </w:rPr>
  </w:style>
  <w:style w:type="character" w:styleId="918">
    <w:name w:val="Heading 4 Char"/>
    <w:link w:val="917"/>
    <w:uiPriority w:val="9"/>
    <w:rPr>
      <w:rFonts w:ascii="Arial" w:hAnsi="Arial" w:eastAsia="Arial" w:cs="Arial"/>
      <w:b/>
      <w:bCs/>
      <w:sz w:val="26"/>
      <w:szCs w:val="26"/>
    </w:rPr>
  </w:style>
  <w:style w:type="paragraph" w:styleId="919">
    <w:name w:val="Heading 5"/>
    <w:basedOn w:val="1089"/>
    <w:next w:val="1089"/>
    <w:link w:val="920"/>
    <w:uiPriority w:val="9"/>
    <w:unhideWhenUsed/>
    <w:qFormat/>
    <w:pPr>
      <w:keepLines/>
      <w:keepNext/>
      <w:spacing w:before="320" w:after="200"/>
      <w:outlineLvl w:val="4"/>
    </w:pPr>
    <w:rPr>
      <w:rFonts w:ascii="Arial" w:hAnsi="Arial" w:eastAsia="Arial" w:cs="Arial"/>
      <w:b/>
      <w:bCs/>
      <w:sz w:val="24"/>
      <w:szCs w:val="24"/>
    </w:rPr>
  </w:style>
  <w:style w:type="character" w:styleId="920">
    <w:name w:val="Heading 5 Char"/>
    <w:link w:val="919"/>
    <w:uiPriority w:val="9"/>
    <w:rPr>
      <w:rFonts w:ascii="Arial" w:hAnsi="Arial" w:eastAsia="Arial" w:cs="Arial"/>
      <w:b/>
      <w:bCs/>
      <w:sz w:val="24"/>
      <w:szCs w:val="24"/>
    </w:rPr>
  </w:style>
  <w:style w:type="paragraph" w:styleId="921">
    <w:name w:val="Heading 6"/>
    <w:basedOn w:val="1089"/>
    <w:next w:val="1089"/>
    <w:link w:val="922"/>
    <w:uiPriority w:val="9"/>
    <w:unhideWhenUsed/>
    <w:qFormat/>
    <w:pPr>
      <w:keepLines/>
      <w:keepNext/>
      <w:spacing w:before="320" w:after="200"/>
      <w:outlineLvl w:val="5"/>
    </w:pPr>
    <w:rPr>
      <w:rFonts w:ascii="Arial" w:hAnsi="Arial" w:eastAsia="Arial" w:cs="Arial"/>
      <w:b/>
      <w:bCs/>
      <w:sz w:val="22"/>
      <w:szCs w:val="22"/>
    </w:rPr>
  </w:style>
  <w:style w:type="character" w:styleId="922">
    <w:name w:val="Heading 6 Char"/>
    <w:link w:val="921"/>
    <w:uiPriority w:val="9"/>
    <w:rPr>
      <w:rFonts w:ascii="Arial" w:hAnsi="Arial" w:eastAsia="Arial" w:cs="Arial"/>
      <w:b/>
      <w:bCs/>
      <w:sz w:val="22"/>
      <w:szCs w:val="22"/>
    </w:rPr>
  </w:style>
  <w:style w:type="paragraph" w:styleId="923">
    <w:name w:val="Heading 7"/>
    <w:basedOn w:val="1089"/>
    <w:next w:val="1089"/>
    <w:link w:val="924"/>
    <w:uiPriority w:val="9"/>
    <w:unhideWhenUsed/>
    <w:qFormat/>
    <w:pPr>
      <w:keepLines/>
      <w:keepNext/>
      <w:spacing w:before="320" w:after="200"/>
      <w:outlineLvl w:val="6"/>
    </w:pPr>
    <w:rPr>
      <w:rFonts w:ascii="Arial" w:hAnsi="Arial" w:eastAsia="Arial" w:cs="Arial"/>
      <w:b/>
      <w:bCs/>
      <w:i/>
      <w:iCs/>
      <w:sz w:val="22"/>
      <w:szCs w:val="22"/>
    </w:rPr>
  </w:style>
  <w:style w:type="character" w:styleId="924">
    <w:name w:val="Heading 7 Char"/>
    <w:link w:val="923"/>
    <w:uiPriority w:val="9"/>
    <w:rPr>
      <w:rFonts w:ascii="Arial" w:hAnsi="Arial" w:eastAsia="Arial" w:cs="Arial"/>
      <w:b/>
      <w:bCs/>
      <w:i/>
      <w:iCs/>
      <w:sz w:val="22"/>
      <w:szCs w:val="22"/>
    </w:rPr>
  </w:style>
  <w:style w:type="paragraph" w:styleId="925">
    <w:name w:val="Heading 8"/>
    <w:basedOn w:val="1089"/>
    <w:next w:val="1089"/>
    <w:link w:val="926"/>
    <w:uiPriority w:val="9"/>
    <w:unhideWhenUsed/>
    <w:qFormat/>
    <w:pPr>
      <w:keepLines/>
      <w:keepNext/>
      <w:spacing w:before="320" w:after="200"/>
      <w:outlineLvl w:val="7"/>
    </w:pPr>
    <w:rPr>
      <w:rFonts w:ascii="Arial" w:hAnsi="Arial" w:eastAsia="Arial" w:cs="Arial"/>
      <w:i/>
      <w:iCs/>
      <w:sz w:val="22"/>
      <w:szCs w:val="22"/>
    </w:rPr>
  </w:style>
  <w:style w:type="character" w:styleId="926">
    <w:name w:val="Heading 8 Char"/>
    <w:link w:val="925"/>
    <w:uiPriority w:val="9"/>
    <w:rPr>
      <w:rFonts w:ascii="Arial" w:hAnsi="Arial" w:eastAsia="Arial" w:cs="Arial"/>
      <w:i/>
      <w:iCs/>
      <w:sz w:val="22"/>
      <w:szCs w:val="22"/>
    </w:rPr>
  </w:style>
  <w:style w:type="paragraph" w:styleId="927">
    <w:name w:val="Heading 9"/>
    <w:basedOn w:val="1089"/>
    <w:next w:val="1089"/>
    <w:link w:val="928"/>
    <w:uiPriority w:val="9"/>
    <w:unhideWhenUsed/>
    <w:qFormat/>
    <w:pPr>
      <w:keepLines/>
      <w:keepNext/>
      <w:spacing w:before="320" w:after="200"/>
      <w:outlineLvl w:val="8"/>
    </w:pPr>
    <w:rPr>
      <w:rFonts w:ascii="Arial" w:hAnsi="Arial" w:eastAsia="Arial" w:cs="Arial"/>
      <w:i/>
      <w:iCs/>
      <w:sz w:val="21"/>
      <w:szCs w:val="21"/>
    </w:rPr>
  </w:style>
  <w:style w:type="character" w:styleId="928">
    <w:name w:val="Heading 9 Char"/>
    <w:link w:val="927"/>
    <w:uiPriority w:val="9"/>
    <w:rPr>
      <w:rFonts w:ascii="Arial" w:hAnsi="Arial" w:eastAsia="Arial" w:cs="Arial"/>
      <w:i/>
      <w:iCs/>
      <w:sz w:val="21"/>
      <w:szCs w:val="21"/>
    </w:rPr>
  </w:style>
  <w:style w:type="paragraph" w:styleId="929">
    <w:name w:val="List Paragraph"/>
    <w:basedOn w:val="1089"/>
    <w:uiPriority w:val="34"/>
    <w:qFormat/>
    <w:pPr>
      <w:contextualSpacing/>
      <w:ind w:left="720"/>
    </w:pPr>
  </w:style>
  <w:style w:type="paragraph" w:styleId="930">
    <w:name w:val="No Spacing"/>
    <w:uiPriority w:val="1"/>
    <w:qFormat/>
    <w:pPr>
      <w:spacing w:before="0" w:after="0" w:line="240" w:lineRule="auto"/>
    </w:pPr>
  </w:style>
  <w:style w:type="paragraph" w:styleId="931">
    <w:name w:val="Title"/>
    <w:basedOn w:val="1089"/>
    <w:next w:val="1089"/>
    <w:link w:val="932"/>
    <w:uiPriority w:val="10"/>
    <w:qFormat/>
    <w:pPr>
      <w:contextualSpacing/>
      <w:spacing w:before="300" w:after="200"/>
    </w:pPr>
    <w:rPr>
      <w:sz w:val="48"/>
      <w:szCs w:val="48"/>
    </w:rPr>
  </w:style>
  <w:style w:type="character" w:styleId="932">
    <w:name w:val="Title Char"/>
    <w:link w:val="931"/>
    <w:uiPriority w:val="10"/>
    <w:rPr>
      <w:sz w:val="48"/>
      <w:szCs w:val="48"/>
    </w:rPr>
  </w:style>
  <w:style w:type="paragraph" w:styleId="933">
    <w:name w:val="Subtitle"/>
    <w:basedOn w:val="1089"/>
    <w:next w:val="1089"/>
    <w:link w:val="934"/>
    <w:uiPriority w:val="11"/>
    <w:qFormat/>
    <w:pPr>
      <w:spacing w:before="200" w:after="200"/>
    </w:pPr>
    <w:rPr>
      <w:sz w:val="24"/>
      <w:szCs w:val="24"/>
    </w:rPr>
  </w:style>
  <w:style w:type="character" w:styleId="934">
    <w:name w:val="Subtitle Char"/>
    <w:link w:val="933"/>
    <w:uiPriority w:val="11"/>
    <w:rPr>
      <w:sz w:val="24"/>
      <w:szCs w:val="24"/>
    </w:rPr>
  </w:style>
  <w:style w:type="paragraph" w:styleId="935">
    <w:name w:val="Quote"/>
    <w:basedOn w:val="1089"/>
    <w:next w:val="1089"/>
    <w:link w:val="936"/>
    <w:uiPriority w:val="29"/>
    <w:qFormat/>
    <w:pPr>
      <w:ind w:left="720" w:right="720"/>
    </w:pPr>
    <w:rPr>
      <w:i/>
    </w:rPr>
  </w:style>
  <w:style w:type="character" w:styleId="936">
    <w:name w:val="Quote Char"/>
    <w:link w:val="935"/>
    <w:uiPriority w:val="29"/>
    <w:rPr>
      <w:i/>
    </w:rPr>
  </w:style>
  <w:style w:type="paragraph" w:styleId="937">
    <w:name w:val="Intense Quote"/>
    <w:basedOn w:val="1089"/>
    <w:next w:val="1089"/>
    <w:link w:val="93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38">
    <w:name w:val="Intense Quote Char"/>
    <w:link w:val="937"/>
    <w:uiPriority w:val="30"/>
    <w:rPr>
      <w:i/>
    </w:rPr>
  </w:style>
  <w:style w:type="paragraph" w:styleId="939">
    <w:name w:val="Header"/>
    <w:basedOn w:val="1089"/>
    <w:link w:val="940"/>
    <w:uiPriority w:val="99"/>
    <w:unhideWhenUsed/>
    <w:pPr>
      <w:spacing w:after="0" w:line="240" w:lineRule="auto"/>
      <w:tabs>
        <w:tab w:val="center" w:pos="7143" w:leader="none"/>
        <w:tab w:val="right" w:pos="14287" w:leader="none"/>
      </w:tabs>
    </w:pPr>
  </w:style>
  <w:style w:type="character" w:styleId="940">
    <w:name w:val="Header Char"/>
    <w:link w:val="939"/>
    <w:uiPriority w:val="99"/>
  </w:style>
  <w:style w:type="paragraph" w:styleId="941">
    <w:name w:val="Footer"/>
    <w:basedOn w:val="1089"/>
    <w:link w:val="944"/>
    <w:uiPriority w:val="99"/>
    <w:unhideWhenUsed/>
    <w:pPr>
      <w:spacing w:after="0" w:line="240" w:lineRule="auto"/>
      <w:tabs>
        <w:tab w:val="center" w:pos="7143" w:leader="none"/>
        <w:tab w:val="right" w:pos="14287" w:leader="none"/>
      </w:tabs>
    </w:pPr>
  </w:style>
  <w:style w:type="character" w:styleId="942">
    <w:name w:val="Footer Char"/>
    <w:link w:val="941"/>
    <w:uiPriority w:val="99"/>
  </w:style>
  <w:style w:type="paragraph" w:styleId="943">
    <w:name w:val="Caption"/>
    <w:basedOn w:val="1089"/>
    <w:next w:val="1089"/>
    <w:uiPriority w:val="35"/>
    <w:semiHidden/>
    <w:unhideWhenUsed/>
    <w:qFormat/>
    <w:pPr>
      <w:spacing w:line="276" w:lineRule="auto"/>
    </w:pPr>
    <w:rPr>
      <w:b/>
      <w:bCs/>
      <w:color w:val="4f81bd" w:themeColor="accent1"/>
      <w:sz w:val="18"/>
      <w:szCs w:val="18"/>
    </w:rPr>
  </w:style>
  <w:style w:type="character" w:styleId="944">
    <w:name w:val="Caption Char"/>
    <w:basedOn w:val="943"/>
    <w:link w:val="941"/>
    <w:uiPriority w:val="99"/>
  </w:style>
  <w:style w:type="table" w:styleId="94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46">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47">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48">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49">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50">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51">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52">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53">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54">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55">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56">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57">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58">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59">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60">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61">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62">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63">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64">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65">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66">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7">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8">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9">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70">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71">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72">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73">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74">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75">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76">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77">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78">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79">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80">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81">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82">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83">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84">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85">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86">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87">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88">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89">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90">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91">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92">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93">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94">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95">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96">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97">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98">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99">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000">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001">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02">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03">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04">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05">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06">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07">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008">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009">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010">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011">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012">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013">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014">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015">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16">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17">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018">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019">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020">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021">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022">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23">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24">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025">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026">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027">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028">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029">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30">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31">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32">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33">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34">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35">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36">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37">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38">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39">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40">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41">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42">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43">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44">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45">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46">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47">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48">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49">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50">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51">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52">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53">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54">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55">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56">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57">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58">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59">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60">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61">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62">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63">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64">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65">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66">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67">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68">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69">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70">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71">
    <w:name w:val="Hyperlink"/>
    <w:uiPriority w:val="99"/>
    <w:unhideWhenUsed/>
    <w:rPr>
      <w:color w:val="0000ff" w:themeColor="hyperlink"/>
      <w:u w:val="single"/>
    </w:rPr>
  </w:style>
  <w:style w:type="paragraph" w:styleId="1072">
    <w:name w:val="footnote text"/>
    <w:basedOn w:val="1089"/>
    <w:link w:val="1073"/>
    <w:uiPriority w:val="99"/>
    <w:semiHidden/>
    <w:unhideWhenUsed/>
    <w:pPr>
      <w:spacing w:after="40" w:line="240" w:lineRule="auto"/>
    </w:pPr>
    <w:rPr>
      <w:sz w:val="18"/>
    </w:rPr>
  </w:style>
  <w:style w:type="character" w:styleId="1073">
    <w:name w:val="Footnote Text Char"/>
    <w:link w:val="1072"/>
    <w:uiPriority w:val="99"/>
    <w:rPr>
      <w:sz w:val="18"/>
    </w:rPr>
  </w:style>
  <w:style w:type="character" w:styleId="1074">
    <w:name w:val="footnote reference"/>
    <w:uiPriority w:val="99"/>
    <w:unhideWhenUsed/>
    <w:rPr>
      <w:vertAlign w:val="superscript"/>
    </w:rPr>
  </w:style>
  <w:style w:type="paragraph" w:styleId="1075">
    <w:name w:val="endnote text"/>
    <w:basedOn w:val="1089"/>
    <w:link w:val="1076"/>
    <w:uiPriority w:val="99"/>
    <w:semiHidden/>
    <w:unhideWhenUsed/>
    <w:pPr>
      <w:spacing w:after="0" w:line="240" w:lineRule="auto"/>
    </w:pPr>
    <w:rPr>
      <w:sz w:val="20"/>
    </w:rPr>
  </w:style>
  <w:style w:type="character" w:styleId="1076">
    <w:name w:val="Endnote Text Char"/>
    <w:link w:val="1075"/>
    <w:uiPriority w:val="99"/>
    <w:rPr>
      <w:sz w:val="20"/>
    </w:rPr>
  </w:style>
  <w:style w:type="character" w:styleId="1077">
    <w:name w:val="endnote reference"/>
    <w:uiPriority w:val="99"/>
    <w:semiHidden/>
    <w:unhideWhenUsed/>
    <w:rPr>
      <w:vertAlign w:val="superscript"/>
    </w:rPr>
  </w:style>
  <w:style w:type="paragraph" w:styleId="1078">
    <w:name w:val="toc 1"/>
    <w:basedOn w:val="1089"/>
    <w:next w:val="1089"/>
    <w:uiPriority w:val="39"/>
    <w:unhideWhenUsed/>
    <w:pPr>
      <w:ind w:left="0" w:right="0" w:firstLine="0"/>
      <w:spacing w:after="57"/>
    </w:pPr>
  </w:style>
  <w:style w:type="paragraph" w:styleId="1079">
    <w:name w:val="toc 2"/>
    <w:basedOn w:val="1089"/>
    <w:next w:val="1089"/>
    <w:uiPriority w:val="39"/>
    <w:unhideWhenUsed/>
    <w:pPr>
      <w:ind w:left="283" w:right="0" w:firstLine="0"/>
      <w:spacing w:after="57"/>
    </w:pPr>
  </w:style>
  <w:style w:type="paragraph" w:styleId="1080">
    <w:name w:val="toc 3"/>
    <w:basedOn w:val="1089"/>
    <w:next w:val="1089"/>
    <w:uiPriority w:val="39"/>
    <w:unhideWhenUsed/>
    <w:pPr>
      <w:ind w:left="567" w:right="0" w:firstLine="0"/>
      <w:spacing w:after="57"/>
    </w:pPr>
  </w:style>
  <w:style w:type="paragraph" w:styleId="1081">
    <w:name w:val="toc 4"/>
    <w:basedOn w:val="1089"/>
    <w:next w:val="1089"/>
    <w:uiPriority w:val="39"/>
    <w:unhideWhenUsed/>
    <w:pPr>
      <w:ind w:left="850" w:right="0" w:firstLine="0"/>
      <w:spacing w:after="57"/>
    </w:pPr>
  </w:style>
  <w:style w:type="paragraph" w:styleId="1082">
    <w:name w:val="toc 5"/>
    <w:basedOn w:val="1089"/>
    <w:next w:val="1089"/>
    <w:uiPriority w:val="39"/>
    <w:unhideWhenUsed/>
    <w:pPr>
      <w:ind w:left="1134" w:right="0" w:firstLine="0"/>
      <w:spacing w:after="57"/>
    </w:pPr>
  </w:style>
  <w:style w:type="paragraph" w:styleId="1083">
    <w:name w:val="toc 6"/>
    <w:basedOn w:val="1089"/>
    <w:next w:val="1089"/>
    <w:uiPriority w:val="39"/>
    <w:unhideWhenUsed/>
    <w:pPr>
      <w:ind w:left="1417" w:right="0" w:firstLine="0"/>
      <w:spacing w:after="57"/>
    </w:pPr>
  </w:style>
  <w:style w:type="paragraph" w:styleId="1084">
    <w:name w:val="toc 7"/>
    <w:basedOn w:val="1089"/>
    <w:next w:val="1089"/>
    <w:uiPriority w:val="39"/>
    <w:unhideWhenUsed/>
    <w:pPr>
      <w:ind w:left="1701" w:right="0" w:firstLine="0"/>
      <w:spacing w:after="57"/>
    </w:pPr>
  </w:style>
  <w:style w:type="paragraph" w:styleId="1085">
    <w:name w:val="toc 8"/>
    <w:basedOn w:val="1089"/>
    <w:next w:val="1089"/>
    <w:uiPriority w:val="39"/>
    <w:unhideWhenUsed/>
    <w:pPr>
      <w:ind w:left="1984" w:right="0" w:firstLine="0"/>
      <w:spacing w:after="57"/>
    </w:pPr>
  </w:style>
  <w:style w:type="paragraph" w:styleId="1086">
    <w:name w:val="toc 9"/>
    <w:basedOn w:val="1089"/>
    <w:next w:val="1089"/>
    <w:uiPriority w:val="39"/>
    <w:unhideWhenUsed/>
    <w:pPr>
      <w:ind w:left="2268" w:right="0" w:firstLine="0"/>
      <w:spacing w:after="57"/>
    </w:pPr>
  </w:style>
  <w:style w:type="paragraph" w:styleId="1087">
    <w:name w:val="TOC Heading"/>
    <w:uiPriority w:val="39"/>
    <w:unhideWhenUsed/>
  </w:style>
  <w:style w:type="paragraph" w:styleId="1088">
    <w:name w:val="table of figures"/>
    <w:basedOn w:val="1089"/>
    <w:next w:val="1089"/>
    <w:uiPriority w:val="99"/>
    <w:unhideWhenUsed/>
    <w:pPr>
      <w:spacing w:after="0" w:afterAutospacing="0"/>
    </w:pPr>
  </w:style>
  <w:style w:type="paragraph" w:styleId="1089" w:default="1">
    <w:name w:val="Normal"/>
    <w:next w:val="1089"/>
    <w:link w:val="1089"/>
    <w:qFormat/>
    <w:pPr>
      <w:jc w:val="both"/>
      <w:widowControl w:val="off"/>
    </w:pPr>
    <w:rPr>
      <w:sz w:val="21"/>
      <w:szCs w:val="24"/>
      <w:lang w:val="en-US" w:eastAsia="zh-CN" w:bidi="ar-SA"/>
    </w:rPr>
  </w:style>
  <w:style w:type="paragraph" w:styleId="1090">
    <w:name w:val="标题 1"/>
    <w:basedOn w:val="1089"/>
    <w:next w:val="1089"/>
    <w:link w:val="1096"/>
    <w:uiPriority w:val="9"/>
    <w:qFormat/>
    <w:pPr>
      <w:keepLines/>
      <w:keepNext/>
      <w:spacing w:before="340" w:after="330" w:line="576" w:lineRule="auto"/>
      <w:outlineLvl w:val="0"/>
    </w:pPr>
    <w:rPr>
      <w:rFonts w:eastAsia="楷体_GB2312"/>
      <w:b/>
      <w:sz w:val="44"/>
      <w:szCs w:val="20"/>
    </w:rPr>
  </w:style>
  <w:style w:type="paragraph" w:styleId="1091">
    <w:name w:val="标题 2"/>
    <w:basedOn w:val="1089"/>
    <w:next w:val="1089"/>
    <w:link w:val="1089"/>
    <w:qFormat/>
    <w:pPr>
      <w:keepLines/>
      <w:keepNext/>
      <w:spacing w:before="260" w:after="260" w:line="416" w:lineRule="auto"/>
      <w:outlineLvl w:val="1"/>
    </w:pPr>
    <w:rPr>
      <w:rFonts w:ascii="Arial" w:hAnsi="Arial" w:eastAsia="黑体"/>
      <w:b/>
      <w:bCs/>
      <w:sz w:val="32"/>
      <w:szCs w:val="32"/>
    </w:rPr>
  </w:style>
  <w:style w:type="paragraph" w:styleId="1092">
    <w:name w:val="标题 3"/>
    <w:basedOn w:val="1089"/>
    <w:next w:val="1097"/>
    <w:link w:val="1089"/>
    <w:qFormat/>
    <w:pPr>
      <w:keepLines/>
      <w:keepNext/>
      <w:spacing w:before="260" w:after="260" w:line="416" w:lineRule="auto"/>
      <w:outlineLvl w:val="2"/>
    </w:pPr>
    <w:rPr>
      <w:b/>
      <w:bCs/>
      <w:sz w:val="32"/>
      <w:szCs w:val="32"/>
    </w:rPr>
  </w:style>
  <w:style w:type="paragraph" w:styleId="1093">
    <w:name w:val="标题 4"/>
    <w:basedOn w:val="1089"/>
    <w:next w:val="1097"/>
    <w:link w:val="1098"/>
    <w:qFormat/>
    <w:pPr>
      <w:keepLines/>
      <w:keepNext/>
      <w:spacing w:before="280" w:beforeAutospacing="0" w:after="290" w:afterAutospacing="0" w:line="372" w:lineRule="auto"/>
      <w:outlineLvl w:val="3"/>
    </w:pPr>
    <w:rPr>
      <w:rFonts w:ascii="Arial" w:hAnsi="Arial" w:eastAsia="黑体"/>
      <w:b/>
      <w:sz w:val="28"/>
    </w:rPr>
  </w:style>
  <w:style w:type="character" w:styleId="1094">
    <w:name w:val="默认段落字体"/>
    <w:next w:val="1094"/>
    <w:link w:val="1089"/>
    <w:semiHidden/>
  </w:style>
  <w:style w:type="table" w:styleId="1095">
    <w:name w:val="普通表格"/>
    <w:next w:val="1095"/>
    <w:link w:val="1089"/>
    <w:semiHidden/>
    <w:pPr>
      <w:ind w:left="0" w:right="0"/>
      <w:keepLines w:val="0"/>
      <w:keepNext w:val="0"/>
      <w:spacing w:before="0" w:beforeAutospacing="0" w:after="0" w:afterAutospacing="0"/>
      <w:widowControl/>
      <w:suppressLineNumbers w:val="0"/>
    </w:pPr>
    <w:rPr>
      <w:rFonts w:ascii="Calibri" w:hAnsi="Calibri" w:cs="Times New Roman"/>
      <w:sz w:val="20"/>
      <w:szCs w:val="20"/>
    </w:rPr>
    <w:tblPr/>
  </w:style>
  <w:style w:type="character" w:styleId="1096">
    <w:name w:val="标题 1 字符"/>
    <w:next w:val="1096"/>
    <w:link w:val="1090"/>
    <w:uiPriority w:val="9"/>
    <w:rPr>
      <w:rFonts w:eastAsia="楷体_GB2312"/>
      <w:b/>
      <w:sz w:val="44"/>
      <w:szCs w:val="20"/>
    </w:rPr>
  </w:style>
  <w:style w:type="paragraph" w:styleId="1097">
    <w:name w:val="正文缩进"/>
    <w:basedOn w:val="1089"/>
    <w:next w:val="1097"/>
    <w:link w:val="1089"/>
    <w:qFormat/>
    <w:pPr>
      <w:ind w:firstLine="420"/>
      <w:jc w:val="left"/>
    </w:pPr>
    <w:rPr>
      <w:rFonts w:eastAsia="楷体_GB2312"/>
      <w:sz w:val="24"/>
      <w:szCs w:val="20"/>
    </w:rPr>
  </w:style>
  <w:style w:type="character" w:styleId="1098">
    <w:name w:val="标题 4 字符"/>
    <w:next w:val="1098"/>
    <w:link w:val="1093"/>
    <w:rPr>
      <w:rFonts w:ascii="Arial" w:hAnsi="Arial" w:eastAsia="黑体"/>
      <w:b/>
      <w:sz w:val="28"/>
    </w:rPr>
  </w:style>
  <w:style w:type="paragraph" w:styleId="1099">
    <w:name w:val="批注文字"/>
    <w:basedOn w:val="1089"/>
    <w:next w:val="1099"/>
    <w:link w:val="1089"/>
    <w:pPr>
      <w:jc w:val="left"/>
    </w:pPr>
  </w:style>
  <w:style w:type="paragraph" w:styleId="1100">
    <w:name w:val="正文文本"/>
    <w:basedOn w:val="1089"/>
    <w:next w:val="1100"/>
    <w:link w:val="1101"/>
    <w:pPr>
      <w:jc w:val="center"/>
    </w:pPr>
    <w:rPr>
      <w:rFonts w:ascii="方正大黑简体" w:eastAsia="方正大黑简体"/>
      <w:position w:val="6"/>
      <w:sz w:val="30"/>
      <w:szCs w:val="20"/>
    </w:rPr>
  </w:style>
  <w:style w:type="character" w:styleId="1101">
    <w:name w:val="正文文本 字符"/>
    <w:basedOn w:val="1094"/>
    <w:next w:val="1101"/>
    <w:link w:val="1100"/>
    <w:rPr>
      <w:sz w:val="21"/>
      <w:szCs w:val="22"/>
    </w:rPr>
  </w:style>
  <w:style w:type="paragraph" w:styleId="1102">
    <w:name w:val="正文文本缩进"/>
    <w:basedOn w:val="1089"/>
    <w:next w:val="1103"/>
    <w:link w:val="1089"/>
    <w:uiPriority w:val="99"/>
    <w:unhideWhenUsed/>
    <w:qFormat/>
    <w:pPr>
      <w:ind w:left="570"/>
      <w:spacing w:line="520" w:lineRule="exact"/>
    </w:pPr>
    <w:rPr>
      <w:rFonts w:hint="eastAsia" w:ascii="方正仿宋简体" w:hAnsi="创艺简仿宋" w:eastAsia="方正仿宋简体"/>
      <w:sz w:val="24"/>
      <w:szCs w:val="20"/>
    </w:rPr>
  </w:style>
  <w:style w:type="paragraph" w:styleId="1103">
    <w:name w:val="寄信人地址"/>
    <w:basedOn w:val="1089"/>
    <w:next w:val="1103"/>
    <w:link w:val="1089"/>
    <w:qFormat/>
    <w:rPr>
      <w:rFonts w:ascii="Arial" w:hAnsi="Arial" w:eastAsia="楷体_GB2312"/>
      <w:sz w:val="26"/>
    </w:rPr>
  </w:style>
  <w:style w:type="paragraph" w:styleId="1104">
    <w:name w:val="纯文本"/>
    <w:basedOn w:val="1089"/>
    <w:next w:val="1104"/>
    <w:link w:val="1089"/>
    <w:rPr>
      <w:rFonts w:ascii="宋体" w:hAnsi="Courier New" w:eastAsia="楷体_GB2312"/>
      <w:sz w:val="28"/>
      <w:szCs w:val="20"/>
    </w:rPr>
  </w:style>
  <w:style w:type="paragraph" w:styleId="1105">
    <w:name w:val="批注框文本"/>
    <w:basedOn w:val="1089"/>
    <w:next w:val="1105"/>
    <w:link w:val="1106"/>
    <w:rPr>
      <w:sz w:val="18"/>
      <w:szCs w:val="18"/>
    </w:rPr>
  </w:style>
  <w:style w:type="character" w:styleId="1106">
    <w:name w:val="批注框文本 字符"/>
    <w:next w:val="1106"/>
    <w:link w:val="1105"/>
    <w:rPr>
      <w:sz w:val="18"/>
      <w:szCs w:val="18"/>
    </w:rPr>
  </w:style>
  <w:style w:type="paragraph" w:styleId="1107">
    <w:name w:val="页脚"/>
    <w:basedOn w:val="1089"/>
    <w:next w:val="1107"/>
    <w:link w:val="1108"/>
    <w:uiPriority w:val="99"/>
    <w:qFormat/>
    <w:pPr>
      <w:jc w:val="left"/>
      <w:tabs>
        <w:tab w:val="center" w:pos="4153" w:leader="none"/>
        <w:tab w:val="right" w:pos="8306" w:leader="none"/>
      </w:tabs>
    </w:pPr>
    <w:rPr>
      <w:sz w:val="18"/>
      <w:szCs w:val="18"/>
    </w:rPr>
  </w:style>
  <w:style w:type="character" w:styleId="1108">
    <w:name w:val="页脚 字符"/>
    <w:next w:val="1108"/>
    <w:link w:val="1107"/>
    <w:uiPriority w:val="99"/>
    <w:rPr>
      <w:sz w:val="18"/>
      <w:szCs w:val="18"/>
    </w:rPr>
  </w:style>
  <w:style w:type="paragraph" w:styleId="1109">
    <w:name w:val="页眉"/>
    <w:basedOn w:val="1089"/>
    <w:next w:val="1109"/>
    <w:link w:val="1089"/>
    <w:uiPriority w:val="99"/>
    <w:qFormat/>
    <w:pPr>
      <w:jc w:val="center"/>
      <w:tabs>
        <w:tab w:val="center" w:pos="4153" w:leader="none"/>
        <w:tab w:val="right" w:pos="8306" w:leader="none"/>
      </w:tabs>
      <w:pBdr>
        <w:bottom w:val="single" w:color="000000" w:sz="6" w:space="1"/>
      </w:pBdr>
    </w:pPr>
    <w:rPr>
      <w:rFonts w:eastAsia="楷体_GB2312"/>
      <w:sz w:val="18"/>
      <w:szCs w:val="20"/>
    </w:rPr>
  </w:style>
  <w:style w:type="paragraph" w:styleId="1110">
    <w:name w:val="目录 1"/>
    <w:basedOn w:val="1089"/>
    <w:next w:val="1089"/>
    <w:link w:val="1089"/>
    <w:uiPriority w:val="39"/>
    <w:qFormat/>
  </w:style>
  <w:style w:type="paragraph" w:styleId="1111">
    <w:name w:val="标题"/>
    <w:basedOn w:val="1089"/>
    <w:next w:val="1089"/>
    <w:link w:val="1089"/>
    <w:qFormat/>
    <w:pPr>
      <w:jc w:val="center"/>
      <w:spacing w:before="240" w:after="60" w:line="360" w:lineRule="auto"/>
      <w:outlineLvl w:val="0"/>
    </w:pPr>
    <w:rPr>
      <w:rFonts w:ascii="宋体" w:hAnsi="宋体"/>
      <w:b/>
      <w:bCs/>
      <w:sz w:val="32"/>
      <w:szCs w:val="32"/>
    </w:rPr>
  </w:style>
  <w:style w:type="paragraph" w:styleId="1112">
    <w:name w:val="正文首行缩进"/>
    <w:basedOn w:val="1100"/>
    <w:next w:val="1112"/>
    <w:link w:val="1113"/>
    <w:pPr>
      <w:ind w:left="0" w:right="0" w:firstLine="420"/>
      <w:jc w:val="both"/>
      <w:keepLines w:val="0"/>
      <w:keepNext w:val="0"/>
      <w:spacing w:before="0" w:beforeAutospacing="0" w:after="120" w:afterAutospacing="0"/>
      <w:widowControl w:val="off"/>
      <w:suppressLineNumbers w:val="0"/>
    </w:pPr>
    <w:rPr>
      <w:rFonts w:ascii="Calibri" w:hAnsi="Calibri" w:eastAsia="宋体" w:cs="Times New Roman"/>
      <w:sz w:val="21"/>
      <w:szCs w:val="22"/>
      <w:lang w:val="en-US" w:eastAsia="zh-CN" w:bidi="ar"/>
    </w:rPr>
  </w:style>
  <w:style w:type="character" w:styleId="1113">
    <w:name w:val="正文首行缩进 字符"/>
    <w:basedOn w:val="1101"/>
    <w:next w:val="1113"/>
    <w:link w:val="1112"/>
    <w:rPr>
      <w:sz w:val="21"/>
      <w:szCs w:val="22"/>
    </w:rPr>
  </w:style>
  <w:style w:type="paragraph" w:styleId="1114">
    <w:name w:val="正文首行缩进 2"/>
    <w:basedOn w:val="1102"/>
    <w:next w:val="1114"/>
    <w:link w:val="1089"/>
    <w:uiPriority w:val="99"/>
    <w:unhideWhenUsed/>
    <w:qFormat/>
    <w:pPr>
      <w:ind w:left="420" w:firstLine="420"/>
      <w:spacing w:after="120" w:line="240" w:lineRule="auto"/>
    </w:pPr>
    <w:rPr>
      <w:rFonts w:hint="eastAsia" w:ascii="Times New Roman" w:hAnsi="Times New Roman" w:eastAsia="宋体"/>
      <w:sz w:val="20"/>
      <w:szCs w:val="20"/>
    </w:rPr>
  </w:style>
  <w:style w:type="table" w:styleId="1115">
    <w:name w:val="网格型"/>
    <w:basedOn w:val="1095"/>
    <w:next w:val="1115"/>
    <w:link w:val="1089"/>
    <w:uiPriority w:val="59"/>
    <w:unhideWhenUsed/>
    <w:qFormat/>
    <w:tblPr/>
  </w:style>
  <w:style w:type="character" w:styleId="1116">
    <w:name w:val="要点"/>
    <w:next w:val="1116"/>
    <w:link w:val="1089"/>
    <w:qFormat/>
    <w:rPr>
      <w:b/>
      <w:bCs/>
    </w:rPr>
  </w:style>
  <w:style w:type="character" w:styleId="1117">
    <w:name w:val="已访问的超链接"/>
    <w:next w:val="1117"/>
    <w:link w:val="1089"/>
    <w:rPr>
      <w:color w:val="800080"/>
      <w:u w:val="single"/>
    </w:rPr>
  </w:style>
  <w:style w:type="character" w:styleId="1118">
    <w:name w:val="超链接"/>
    <w:next w:val="1118"/>
    <w:link w:val="1089"/>
    <w:uiPriority w:val="99"/>
    <w:qFormat/>
    <w:rPr>
      <w:color w:val="0000ff"/>
      <w:u w:val="single"/>
    </w:rPr>
  </w:style>
  <w:style w:type="paragraph" w:styleId="1119">
    <w:name w:val="标题 21"/>
    <w:basedOn w:val="1089"/>
    <w:next w:val="1089"/>
    <w:link w:val="1089"/>
    <w:qFormat/>
    <w:pPr>
      <w:keepLines/>
      <w:keepNext/>
      <w:spacing w:before="260" w:after="260" w:line="416" w:lineRule="auto"/>
      <w:outlineLvl w:val="1"/>
    </w:pPr>
    <w:rPr>
      <w:rFonts w:ascii="Arial" w:hAnsi="Arial" w:eastAsia="黑体"/>
      <w:b/>
      <w:bCs/>
      <w:sz w:val="32"/>
      <w:szCs w:val="32"/>
    </w:rPr>
  </w:style>
  <w:style w:type="paragraph" w:styleId="1120">
    <w:name w:val="正文1"/>
    <w:next w:val="1089"/>
    <w:link w:val="1089"/>
    <w:uiPriority w:val="99"/>
    <w:qFormat/>
    <w:pPr>
      <w:jc w:val="both"/>
      <w:spacing w:line="312" w:lineRule="atLeast"/>
      <w:widowControl w:val="off"/>
    </w:pPr>
    <w:rPr>
      <w:rFonts w:ascii="宋体"/>
      <w:sz w:val="34"/>
      <w:szCs w:val="22"/>
      <w:lang w:val="en-US" w:eastAsia="zh-CN" w:bidi="ar-SA"/>
    </w:rPr>
  </w:style>
  <w:style w:type="character" w:styleId="1121">
    <w:name w:val="font41"/>
    <w:next w:val="1121"/>
    <w:link w:val="1089"/>
    <w:qFormat/>
    <w:rPr>
      <w:rFonts w:hint="eastAsia" w:ascii="宋体" w:hAnsi="宋体" w:eastAsia="宋体" w:cs="宋体"/>
      <w:color w:val="000000"/>
      <w:sz w:val="21"/>
      <w:szCs w:val="21"/>
      <w:u w:val="none"/>
    </w:rPr>
  </w:style>
  <w:style w:type="character" w:styleId="1122">
    <w:name w:val="font51"/>
    <w:next w:val="1122"/>
    <w:link w:val="1089"/>
    <w:qFormat/>
    <w:rPr>
      <w:rFonts w:hint="eastAsia" w:ascii="宋体" w:hAnsi="宋体" w:eastAsia="宋体" w:cs="宋体"/>
      <w:color w:val="ff0000"/>
      <w:sz w:val="21"/>
      <w:szCs w:val="21"/>
      <w:u w:val="none"/>
    </w:rPr>
  </w:style>
  <w:style w:type="character" w:styleId="1123">
    <w:name w:val="NormalCharacter1"/>
    <w:next w:val="1123"/>
    <w:link w:val="1089"/>
    <w:uiPriority w:val="99"/>
    <w:qFormat/>
  </w:style>
  <w:style w:type="character" w:styleId="1124">
    <w:name w:val="font01"/>
    <w:next w:val="1124"/>
    <w:link w:val="1089"/>
    <w:rPr>
      <w:rFonts w:hint="eastAsia" w:ascii="宋体" w:hAnsi="宋体" w:eastAsia="宋体" w:cs="宋体"/>
      <w:i w:val="0"/>
      <w:iCs w:val="0"/>
      <w:color w:val="000000"/>
      <w:sz w:val="21"/>
      <w:szCs w:val="21"/>
      <w:u w:val="none"/>
    </w:rPr>
  </w:style>
  <w:style w:type="paragraph" w:styleId="1125">
    <w:name w:val="纯文本11"/>
    <w:basedOn w:val="1089"/>
    <w:next w:val="1125"/>
    <w:link w:val="1089"/>
    <w:qFormat/>
    <w:rPr>
      <w:rFonts w:ascii="宋体" w:hAnsi="Courier New" w:eastAsia="楷体_GB2312"/>
      <w:sz w:val="28"/>
      <w:szCs w:val="20"/>
    </w:rPr>
  </w:style>
  <w:style w:type="paragraph" w:styleId="1126">
    <w:name w:val="纯文本4"/>
    <w:basedOn w:val="1089"/>
    <w:next w:val="1126"/>
    <w:link w:val="1089"/>
    <w:qFormat/>
    <w:rPr>
      <w:rFonts w:ascii="宋体" w:hAnsi="Courier New" w:eastAsia="楷体_GB2312"/>
      <w:sz w:val="28"/>
      <w:szCs w:val="20"/>
    </w:rPr>
  </w:style>
  <w:style w:type="paragraph" w:styleId="1127">
    <w:name w:val="纯文本1"/>
    <w:basedOn w:val="1089"/>
    <w:next w:val="1127"/>
    <w:link w:val="1089"/>
    <w:qFormat/>
    <w:rPr>
      <w:rFonts w:ascii="宋体" w:hAnsi="Courier New" w:eastAsia="楷体_GB2312"/>
      <w:sz w:val="28"/>
      <w:szCs w:val="20"/>
    </w:rPr>
  </w:style>
  <w:style w:type="paragraph" w:styleId="1128">
    <w:name w:val="纯文本12"/>
    <w:basedOn w:val="1089"/>
    <w:next w:val="1128"/>
    <w:link w:val="1089"/>
    <w:qFormat/>
    <w:rPr>
      <w:rFonts w:hint="eastAsia" w:ascii="宋体" w:hAnsi="Courier New" w:eastAsia="楷体_GB2312"/>
      <w:sz w:val="28"/>
      <w:szCs w:val="20"/>
    </w:rPr>
  </w:style>
  <w:style w:type="paragraph" w:styleId="1129">
    <w:name w:val="首行缩进"/>
    <w:next w:val="1129"/>
    <w:link w:val="1089"/>
    <w:qFormat/>
    <w:pPr>
      <w:ind w:firstLine="480"/>
      <w:jc w:val="both"/>
      <w:widowControl w:val="off"/>
    </w:pPr>
    <w:rPr>
      <w:sz w:val="21"/>
      <w:lang w:val="zh-CN" w:eastAsia="zh-CN" w:bidi="ar-SA"/>
    </w:rPr>
  </w:style>
  <w:style w:type="paragraph" w:styleId="1130">
    <w:name w:val="列出段落"/>
    <w:basedOn w:val="1089"/>
    <w:next w:val="1130"/>
    <w:link w:val="1089"/>
    <w:uiPriority w:val="34"/>
    <w:qFormat/>
    <w:pPr>
      <w:ind w:firstLine="420"/>
      <w:spacing w:line="360" w:lineRule="auto"/>
    </w:pPr>
    <w:rPr>
      <w:rFonts w:ascii="Calibri" w:hAnsi="Calibri"/>
      <w:sz w:val="24"/>
      <w:szCs w:val="22"/>
    </w:rPr>
  </w:style>
  <w:style w:type="paragraph" w:styleId="1131">
    <w:name w:val="Normal_0_1"/>
    <w:next w:val="1131"/>
    <w:link w:val="1089"/>
    <w:qFormat/>
    <w:rPr>
      <w:rFonts w:eastAsia="Times New Roman"/>
      <w:sz w:val="24"/>
      <w:szCs w:val="24"/>
      <w:lang w:val="en-US" w:eastAsia="zh-CN" w:bidi="ar-SA"/>
    </w:rPr>
  </w:style>
  <w:style w:type="paragraph" w:styleId="1132">
    <w:name w:val="正文2"/>
    <w:basedOn w:val="1089"/>
    <w:next w:val="1132"/>
    <w:link w:val="1089"/>
    <w:uiPriority w:val="99"/>
    <w:qFormat/>
    <w:pPr>
      <w:ind w:firstLine="200"/>
      <w:jc w:val="left"/>
      <w:spacing w:after="160" w:line="360" w:lineRule="auto"/>
      <w:widowControl/>
    </w:pPr>
    <w:rPr>
      <w:szCs w:val="20"/>
    </w:rPr>
  </w:style>
  <w:style w:type="paragraph" w:styleId="1133">
    <w:name w:val="正文_1"/>
    <w:next w:val="1133"/>
    <w:link w:val="1089"/>
    <w:uiPriority w:val="99"/>
    <w:qFormat/>
    <w:pPr>
      <w:jc w:val="both"/>
      <w:widowControl w:val="off"/>
    </w:pPr>
    <w:rPr>
      <w:sz w:val="21"/>
      <w:szCs w:val="22"/>
      <w:lang w:val="en-US" w:eastAsia="zh-CN" w:bidi="ar-SA"/>
    </w:rPr>
  </w:style>
  <w:style w:type="paragraph" w:styleId="1134">
    <w:name w:val="Plain Text"/>
    <w:basedOn w:val="1089"/>
    <w:next w:val="1134"/>
    <w:link w:val="1089"/>
    <w:qFormat/>
    <w:rPr>
      <w:rFonts w:ascii="宋体" w:hAnsi="Courier New" w:eastAsia="楷体_GB2312"/>
      <w:sz w:val="28"/>
      <w:szCs w:val="20"/>
    </w:rPr>
  </w:style>
  <w:style w:type="paragraph" w:styleId="1135">
    <w:name w:val="Table Paragraph"/>
    <w:basedOn w:val="1089"/>
    <w:next w:val="1135"/>
    <w:link w:val="1089"/>
    <w:uiPriority w:val="1"/>
    <w:qFormat/>
    <w:pPr>
      <w:jc w:val="left"/>
    </w:pPr>
    <w:rPr>
      <w:sz w:val="24"/>
    </w:rPr>
  </w:style>
  <w:style w:type="paragraph" w:styleId="1136">
    <w:name w:val="样式  + 首行缩进:  2 字符"/>
    <w:basedOn w:val="1089"/>
    <w:next w:val="1136"/>
    <w:link w:val="1089"/>
    <w:qFormat/>
    <w:pPr>
      <w:ind w:firstLine="524"/>
      <w:spacing w:line="360" w:lineRule="auto"/>
    </w:pPr>
    <w:rPr>
      <w:rFonts w:ascii="宋体" w:hAnsi="宋体" w:cs="宋体"/>
      <w:spacing w:val="11"/>
      <w:sz w:val="24"/>
    </w:rPr>
  </w:style>
  <w:style w:type="paragraph" w:styleId="1137">
    <w:name w:val="段"/>
    <w:next w:val="1137"/>
    <w:link w:val="1089"/>
    <w:qFormat/>
    <w:pPr>
      <w:ind w:firstLine="200"/>
      <w:jc w:val="both"/>
    </w:pPr>
    <w:rPr>
      <w:rFonts w:ascii="宋体" w:hAnsi="Calibri" w:eastAsia="Times New Roman"/>
      <w:sz w:val="21"/>
      <w:lang w:val="en-US" w:eastAsia="zh-CN" w:bidi="ar-SA"/>
    </w:rPr>
  </w:style>
  <w:style w:type="paragraph" w:styleId="1138">
    <w:name w:val="Plain Text12"/>
    <w:basedOn w:val="1089"/>
    <w:next w:val="1138"/>
    <w:link w:val="1089"/>
    <w:qFormat/>
    <w:rPr>
      <w:rFonts w:ascii="宋体" w:hAnsi="Courier New" w:eastAsia="楷体_GB2312"/>
      <w:sz w:val="28"/>
      <w:szCs w:val="20"/>
    </w:rPr>
  </w:style>
  <w:style w:type="paragraph" w:styleId="1139">
    <w:name w:val="无间隔"/>
    <w:next w:val="1139"/>
    <w:link w:val="1089"/>
    <w:uiPriority w:val="99"/>
    <w:qFormat/>
    <w:pPr>
      <w:jc w:val="both"/>
      <w:widowControl w:val="off"/>
    </w:pPr>
    <w:rPr>
      <w:sz w:val="21"/>
      <w:szCs w:val="21"/>
      <w:lang w:val="en-US" w:eastAsia="zh-CN" w:bidi="ar-SA"/>
    </w:rPr>
  </w:style>
  <w:style w:type="paragraph" w:styleId="1140">
    <w:name w:val="普通正文"/>
    <w:basedOn w:val="1089"/>
    <w:next w:val="1140"/>
    <w:link w:val="1089"/>
    <w:qFormat/>
    <w:pPr>
      <w:ind w:firstLine="480"/>
      <w:jc w:val="left"/>
      <w:spacing w:before="120" w:after="120" w:line="360" w:lineRule="auto"/>
    </w:pPr>
    <w:rPr>
      <w:rFonts w:ascii="Arial" w:hAnsi="Arial"/>
      <w:sz w:val="24"/>
      <w:szCs w:val="24"/>
    </w:rPr>
  </w:style>
  <w:style w:type="paragraph" w:styleId="1141">
    <w:name w:val="Plain Text11"/>
    <w:basedOn w:val="1089"/>
    <w:next w:val="1141"/>
    <w:link w:val="1089"/>
    <w:qFormat/>
    <w:rPr>
      <w:rFonts w:ascii="宋体" w:hAnsi="Courier New" w:eastAsia="楷体_GB2312"/>
      <w:sz w:val="28"/>
      <w:szCs w:val="20"/>
    </w:rPr>
  </w:style>
  <w:style w:type="character" w:styleId="1142" w:default="1">
    <w:name w:val="Default Paragraph Font"/>
    <w:uiPriority w:val="1"/>
    <w:semiHidden/>
    <w:unhideWhenUsed/>
  </w:style>
  <w:style w:type="numbering" w:styleId="1143" w:default="1">
    <w:name w:val="No List"/>
    <w:uiPriority w:val="99"/>
    <w:semiHidden/>
    <w:unhideWhenUsed/>
  </w:style>
  <w:style w:type="table" w:styleId="114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header" Target="header2.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dc:creator>
  <cp:lastModifiedBy>经办人</cp:lastModifiedBy>
  <cp:revision>4</cp:revision>
  <dcterms:created xsi:type="dcterms:W3CDTF">2022-05-18T01:38:00Z</dcterms:created>
  <dcterms:modified xsi:type="dcterms:W3CDTF">2026-07-14T06:50:34Z</dcterms:modified>
</cp:coreProperties>
</file>