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靖江市政府采购项目</w:t>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竞争性磋商文件</w:t>
      </w:r>
      <w:r/>
    </w:p>
    <w:p>
      <w:pPr>
        <w:ind w:firstLine="1200"/>
        <w:spacing w:line="480" w:lineRule="auto"/>
        <w:rPr>
          <w:rFonts w:hint="eastAsia" w:asciiTheme="minorEastAsia" w:hAnsiTheme="minorEastAsia" w:eastAsiaTheme="minorEastAsia"/>
          <w:sz w:val="30"/>
          <w:szCs w:val="30"/>
        </w:rPr>
      </w:pPr>
      <w:r>
        <w:rPr>
          <w:rFonts w:hint="eastAsia" w:asciiTheme="minorEastAsia" w:hAnsiTheme="minorEastAsia" w:eastAsiaTheme="minorEastAsia"/>
          <w:sz w:val="30"/>
          <w:szCs w:val="30"/>
        </w:rPr>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left="4520" w:hanging="320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项目名称：靖江市公安局局机关安保管理服务 </w:t>
      </w:r>
      <w:r/>
    </w:p>
    <w:p>
      <w:pPr>
        <w:ind w:firstLine="1280"/>
        <w:spacing w:line="480" w:lineRule="auto"/>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lang w:val="en-US"/>
        </w:rPr>
        <w:t xml:space="preserve">项目编号：</w:t>
      </w:r>
      <w:r>
        <w:rPr>
          <w:rFonts w:hint="eastAsia" w:asciiTheme="minorEastAsia" w:hAnsiTheme="minorEastAsia" w:eastAsiaTheme="minorEastAsia"/>
          <w:color w:val="000000" w:themeColor="text1"/>
          <w:sz w:val="32"/>
          <w:szCs w:val="32"/>
          <w:lang w:val="en-US" w:eastAsia="zh-CN"/>
          <w14:textFill>
            <w14:solidFill>
              <w14:schemeClr w14:val="tx1"/>
            </w14:solidFill>
          </w14:textFill>
        </w:rPr>
        <w:t xml:space="preserve">JSZC-321282-BYGL-C2026-0008</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 购 人：靖江市公安局</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采购代理机构：江苏博誉工程项目管理有限公司</w:t>
      </w:r>
      <w:r/>
    </w:p>
    <w:p>
      <w:pPr>
        <w:ind w:firstLine="482"/>
        <w:jc w:val="center"/>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ind w:firstLine="482"/>
        <w:jc w:val="center"/>
        <w:spacing w:line="480" w:lineRule="auto"/>
        <w:rPr>
          <w:rFonts w:hint="eastAsia" w:cs="仿宋" w:asciiTheme="minorEastAsia" w:hAnsiTheme="minorEastAsia" w:eastAsiaTheme="minorEastAsia"/>
          <w:b/>
          <w:bCs/>
          <w:sz w:val="28"/>
          <w:szCs w:val="28"/>
        </w:rPr>
      </w:pPr>
      <w:r>
        <w:rPr>
          <w:rFonts w:hint="eastAsia" w:asciiTheme="minorEastAsia" w:hAnsiTheme="minorEastAsia" w:eastAsiaTheme="minorEastAsia"/>
          <w:sz w:val="32"/>
          <w:szCs w:val="32"/>
          <w:lang w:val="en-US"/>
        </w:rPr>
        <w:t xml:space="preserve">日期：2026年07月</w:t>
      </w:r>
      <w:r/>
    </w:p>
    <w:p>
      <w:pPr>
        <w:widowControl/>
        <w:rPr>
          <w:rFonts w:hint="eastAsia" w:cs="仿宋" w:asciiTheme="minorEastAsia" w:hAnsiTheme="minorEastAsia" w:eastAsiaTheme="minorEastAsia"/>
          <w:b/>
          <w:bCs/>
          <w:sz w:val="28"/>
          <w:szCs w:val="28"/>
        </w:rPr>
      </w:pPr>
      <w:r>
        <w:rPr>
          <w:rFonts w:cs="仿宋" w:asciiTheme="minorEastAsia" w:hAnsiTheme="minorEastAsia" w:eastAsiaTheme="minorEastAsia"/>
          <w:b/>
          <w:bCs/>
          <w:sz w:val="28"/>
          <w:szCs w:val="28"/>
        </w:rPr>
        <w:br w:type="page" w:clear="all"/>
      </w:r>
      <w:r/>
    </w:p>
    <w:p>
      <w:pPr>
        <w:pStyle w:val="882"/>
        <w:jc w:val="center"/>
        <w:rPr>
          <w:rFonts w:hint="eastAsia" w:asciiTheme="minorEastAsia" w:hAnsiTheme="minorEastAsia" w:eastAsiaTheme="minorEastAsia"/>
          <w:b/>
          <w:sz w:val="36"/>
        </w:rPr>
      </w:pPr>
      <w:r>
        <w:rPr>
          <w:rFonts w:asciiTheme="minorEastAsia" w:hAnsiTheme="minorEastAsia" w:eastAsiaTheme="minorEastAsia"/>
          <w:b/>
          <w:sz w:val="36"/>
        </w:rPr>
        <w:t xml:space="preserve">目</w:t>
      </w:r>
      <w:r>
        <w:rPr>
          <w:rFonts w:asciiTheme="minorEastAsia" w:hAnsiTheme="minorEastAsia" w:eastAsiaTheme="minorEastAsia"/>
          <w:b/>
          <w:sz w:val="36"/>
        </w:rPr>
        <w:tab/>
      </w:r>
      <w:r>
        <w:rPr>
          <w:rFonts w:asciiTheme="minorEastAsia" w:hAnsiTheme="minorEastAsia" w:eastAsiaTheme="minorEastAsia"/>
          <w:b/>
          <w:sz w:val="36"/>
        </w:rPr>
        <w:t xml:space="preserve">录</w:t>
      </w:r>
      <w:r/>
    </w:p>
    <w:p>
      <w:pPr>
        <w:rPr>
          <w:rFonts w:hint="eastAsia"/>
        </w:rPr>
      </w:pPr>
      <w:r>
        <w:rPr>
          <w:rFonts w:hint="eastAsia"/>
        </w:rPr>
      </w:r>
      <w:r/>
    </w:p>
    <w:p>
      <w:pPr>
        <w:pStyle w:val="882"/>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rPr>
          <w:rFonts w:hint="eastAsia"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w:instrText>
      </w:r>
      <w:r>
        <w:rPr>
          <w:rFonts w:asciiTheme="minorEastAsia" w:hAnsiTheme="minorEastAsia" w:eastAsiaTheme="minorEastAsia"/>
          <w:b/>
          <w:bCs/>
          <w:sz w:val="28"/>
          <w:szCs w:val="28"/>
        </w:rPr>
        <w:instrText xml:space="preserve">TOC \o "1-1" \h \z \u</w:instrText>
      </w:r>
      <w:r>
        <w:rPr>
          <w:rFonts w:hint="eastAsia" w:asciiTheme="minorEastAsia" w:hAnsiTheme="minorEastAsia" w:eastAsiaTheme="minorEastAsia"/>
          <w:b/>
          <w:bCs/>
          <w:sz w:val="28"/>
          <w:szCs w:val="28"/>
        </w:rPr>
        <w:instrText xml:space="preserve"> </w:instrText>
      </w:r>
      <w:r>
        <w:rPr>
          <w:rFonts w:hint="eastAsia" w:asciiTheme="minorEastAsia" w:hAnsiTheme="minorEastAsia" w:eastAsiaTheme="minorEastAsia"/>
          <w:b/>
          <w:bCs/>
          <w:sz w:val="28"/>
          <w:szCs w:val="28"/>
        </w:rPr>
        <w:fldChar w:fldCharType="separate"/>
      </w:r>
      <w:r>
        <w:fldChar w:fldCharType="begin"/>
      </w:r>
      <w:r>
        <w:instrText xml:space="preserve"> HYPERLINK \l "_Toc233443413" </w:instrText>
      </w:r>
      <w:r>
        <w:fldChar w:fldCharType="separate"/>
      </w:r>
      <w:r>
        <w:rPr>
          <w:rStyle w:val="899"/>
          <w:rFonts w:hint="eastAsia" w:asciiTheme="minorEastAsia" w:hAnsiTheme="minorEastAsia"/>
          <w:sz w:val="28"/>
          <w:szCs w:val="28"/>
        </w:rPr>
        <w:t xml:space="preserve">第一章</w:t>
      </w:r>
      <w:r>
        <w:rPr>
          <w:rFonts w:hint="eastAsia" w:asciiTheme="minorHAnsi" w:hAnsiTheme="minorHAnsi" w:eastAsiaTheme="minorEastAsia" w:cstheme="minorBidi"/>
          <w:sz w:val="28"/>
          <w:szCs w:val="28"/>
          <w:lang w:val="en-US" w:bidi="ar-SA"/>
          <w14:ligatures w14:val="standardContextual"/>
        </w:rPr>
        <w:tab/>
      </w:r>
      <w:r>
        <w:rPr>
          <w:rStyle w:val="899"/>
          <w:rFonts w:hint="eastAsia" w:asciiTheme="minorEastAsia" w:hAnsiTheme="minorEastAsia"/>
          <w:sz w:val="28"/>
          <w:szCs w:val="28"/>
        </w:rPr>
        <w:t xml:space="preserve">竞争性磋商公告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_Toc233443413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3</w:t>
      </w:r>
      <w:r>
        <w:rPr>
          <w:rFonts w:hint="eastAsia"/>
          <w:sz w:val="28"/>
          <w:szCs w:val="28"/>
        </w:rPr>
        <w:fldChar w:fldCharType="end"/>
      </w:r>
      <w:r>
        <w:rPr>
          <w:rFonts w:hint="eastAsia"/>
          <w:sz w:val="28"/>
          <w:szCs w:val="28"/>
        </w:rPr>
        <w:fldChar w:fldCharType="end"/>
      </w:r>
      <w:r/>
    </w:p>
    <w:p>
      <w:pPr>
        <w:pStyle w:val="882"/>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"_Toc233443414" </w:instrText>
      </w:r>
      <w:r>
        <w:fldChar w:fldCharType="separate"/>
      </w:r>
      <w:r>
        <w:rPr>
          <w:rStyle w:val="899"/>
          <w:rFonts w:hint="eastAsia" w:asciiTheme="minorEastAsia" w:hAnsiTheme="minorEastAsia"/>
          <w:sz w:val="28"/>
          <w:szCs w:val="28"/>
        </w:rPr>
        <w:t xml:space="preserve">第二章 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_Toc233443414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5</w:t>
      </w:r>
      <w:r>
        <w:rPr>
          <w:rFonts w:hint="eastAsia"/>
          <w:sz w:val="28"/>
          <w:szCs w:val="28"/>
        </w:rPr>
        <w:fldChar w:fldCharType="end"/>
      </w:r>
      <w:r>
        <w:rPr>
          <w:rFonts w:hint="eastAsia"/>
          <w:sz w:val="28"/>
          <w:szCs w:val="28"/>
        </w:rPr>
        <w:fldChar w:fldCharType="end"/>
      </w:r>
      <w:r/>
    </w:p>
    <w:p>
      <w:pPr>
        <w:pStyle w:val="882"/>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"_Toc233443415" </w:instrText>
      </w:r>
      <w:r>
        <w:fldChar w:fldCharType="separate"/>
      </w:r>
      <w:r>
        <w:rPr>
          <w:rStyle w:val="899"/>
          <w:rFonts w:hint="eastAsia" w:asciiTheme="minorEastAsia" w:hAnsiTheme="minorEastAsia"/>
          <w:sz w:val="28"/>
          <w:szCs w:val="28"/>
        </w:rPr>
        <w:t xml:space="preserve">第三章</w:t>
      </w:r>
      <w:r>
        <w:rPr>
          <w:rFonts w:hint="eastAsia" w:asciiTheme="minorHAnsi" w:hAnsiTheme="minorHAnsi" w:eastAsiaTheme="minorEastAsia" w:cstheme="minorBidi"/>
          <w:sz w:val="28"/>
          <w:szCs w:val="28"/>
          <w:lang w:val="en-US" w:bidi="ar-SA"/>
          <w14:ligatures w14:val="standardContextual"/>
        </w:rPr>
        <w:tab/>
      </w:r>
      <w:r>
        <w:rPr>
          <w:rStyle w:val="899"/>
          <w:rFonts w:hint="eastAsia" w:asciiTheme="minorEastAsia" w:hAnsiTheme="minorEastAsia"/>
          <w:sz w:val="28"/>
          <w:szCs w:val="28"/>
        </w:rPr>
        <w:t xml:space="preserve">评审办法</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_Toc233443415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25</w:t>
      </w:r>
      <w:r>
        <w:rPr>
          <w:rFonts w:hint="eastAsia"/>
          <w:sz w:val="28"/>
          <w:szCs w:val="28"/>
        </w:rPr>
        <w:fldChar w:fldCharType="end"/>
      </w:r>
      <w:r>
        <w:rPr>
          <w:rFonts w:hint="eastAsia"/>
          <w:sz w:val="28"/>
          <w:szCs w:val="28"/>
        </w:rPr>
        <w:fldChar w:fldCharType="end"/>
      </w:r>
      <w:r/>
    </w:p>
    <w:p>
      <w:pPr>
        <w:pStyle w:val="882"/>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"_Toc233443416" </w:instrText>
      </w:r>
      <w:r>
        <w:fldChar w:fldCharType="separate"/>
      </w:r>
      <w:r>
        <w:rPr>
          <w:rStyle w:val="899"/>
          <w:rFonts w:hint="eastAsia" w:cs="仿宋_GB2312" w:asciiTheme="minorEastAsia" w:hAnsiTheme="minorEastAsia"/>
          <w:sz w:val="28"/>
          <w:szCs w:val="28"/>
        </w:rPr>
        <w:t xml:space="preserve">第四章 合同格式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_Toc233443416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31</w:t>
      </w:r>
      <w:r>
        <w:rPr>
          <w:rFonts w:hint="eastAsia"/>
          <w:sz w:val="28"/>
          <w:szCs w:val="28"/>
        </w:rPr>
        <w:fldChar w:fldCharType="end"/>
      </w:r>
      <w:r>
        <w:rPr>
          <w:rFonts w:hint="eastAsia"/>
          <w:sz w:val="28"/>
          <w:szCs w:val="28"/>
        </w:rPr>
        <w:fldChar w:fldCharType="end"/>
      </w:r>
      <w:r/>
    </w:p>
    <w:p>
      <w:pPr>
        <w:pStyle w:val="882"/>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"_Toc233443417" </w:instrText>
      </w:r>
      <w:r>
        <w:fldChar w:fldCharType="separate"/>
      </w:r>
      <w:r>
        <w:rPr>
          <w:rStyle w:val="899"/>
          <w:rFonts w:hint="eastAsia" w:asciiTheme="minorEastAsia" w:hAnsiTheme="minorEastAsia"/>
          <w:sz w:val="28"/>
          <w:szCs w:val="28"/>
        </w:rPr>
        <w:t xml:space="preserve">第五章</w:t>
      </w:r>
      <w:r>
        <w:rPr>
          <w:rFonts w:hint="eastAsia" w:asciiTheme="minorHAnsi" w:hAnsiTheme="minorHAnsi" w:eastAsiaTheme="minorEastAsia" w:cstheme="minorBidi"/>
          <w:sz w:val="28"/>
          <w:szCs w:val="28"/>
          <w:lang w:val="en-US" w:bidi="ar-SA"/>
          <w14:ligatures w14:val="standardContextual"/>
        </w:rPr>
        <w:tab/>
      </w:r>
      <w:r>
        <w:rPr>
          <w:rStyle w:val="899"/>
          <w:rFonts w:hint="eastAsia" w:asciiTheme="minorEastAsia" w:hAnsiTheme="minorEastAsia"/>
          <w:sz w:val="28"/>
          <w:szCs w:val="28"/>
        </w:rPr>
        <w:t xml:space="preserve">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_Toc233443417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40</w:t>
      </w:r>
      <w:r>
        <w:rPr>
          <w:rFonts w:hint="eastAsia"/>
          <w:sz w:val="28"/>
          <w:szCs w:val="28"/>
        </w:rPr>
        <w:fldChar w:fldCharType="end"/>
      </w:r>
      <w:r>
        <w:rPr>
          <w:rFonts w:hint="eastAsia"/>
          <w:sz w:val="28"/>
          <w:szCs w:val="28"/>
        </w:rPr>
        <w:fldChar w:fldCharType="end"/>
      </w:r>
      <w:r/>
    </w:p>
    <w:p>
      <w:pPr>
        <w:pStyle w:val="882"/>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"_Toc233443418" </w:instrText>
      </w:r>
      <w:r>
        <w:fldChar w:fldCharType="separate"/>
      </w:r>
      <w:r>
        <w:rPr>
          <w:rStyle w:val="899"/>
          <w:rFonts w:hint="eastAsia" w:asciiTheme="minorEastAsia" w:hAnsiTheme="minorEastAsia"/>
          <w:b/>
          <w:sz w:val="28"/>
          <w:szCs w:val="28"/>
        </w:rPr>
        <w:t xml:space="preserve">第六章 首次响应文件格式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_Toc233443418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48</w:t>
      </w:r>
      <w:r>
        <w:rPr>
          <w:rFonts w:hint="eastAsia"/>
          <w:sz w:val="28"/>
          <w:szCs w:val="28"/>
        </w:rPr>
        <w:fldChar w:fldCharType="end"/>
      </w:r>
      <w:r>
        <w:rPr>
          <w:rFonts w:hint="eastAsia"/>
          <w:sz w:val="28"/>
          <w:szCs w:val="28"/>
        </w:rPr>
        <w:fldChar w:fldCharType="end"/>
      </w:r>
      <w:r/>
    </w:p>
    <w:p>
      <w:pPr>
        <w:pStyle w:val="882"/>
        <w:ind w:left="159"/>
        <w:spacing w:line="480" w:lineRule="auto"/>
        <w:rPr>
          <w:rFonts w:hint="eastAsia" w:asciiTheme="minorEastAsia" w:hAnsiTheme="minorEastAsia" w:eastAsiaTheme="minorEastAsia"/>
        </w:rPr>
      </w:pP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bookmarkStart w:id="0" w:name="_bookmark0"/>
      <w:r/>
      <w:bookmarkEnd w:id="0"/>
      <w:r/>
      <w:bookmarkStart w:id="1" w:name="第一章__竞争性磋商公告"/>
      <w:r/>
      <w:bookmarkEnd w:id="1"/>
      <w:r/>
      <w:bookmarkStart w:id="2" w:name="_Toc104970332"/>
      <w:r>
        <w:rPr>
          <w:rFonts w:asciiTheme="minorEastAsia" w:hAnsiTheme="minorEastAsia" w:eastAsiaTheme="minorEastAsia"/>
        </w:rPr>
        <w:br w:type="page" w:clear="all"/>
      </w:r>
      <w:r/>
    </w:p>
    <w:p>
      <w:pPr>
        <w:ind w:firstLine="723"/>
        <w:jc w:val="center"/>
        <w:spacing w:line="312" w:lineRule="auto"/>
        <w:rPr>
          <w:rFonts w:hint="eastAsia"/>
          <w:b/>
          <w:bCs/>
          <w:sz w:val="36"/>
          <w:szCs w:val="36"/>
        </w:rPr>
      </w:pPr>
      <w:r>
        <w:rPr>
          <w:rFonts w:hint="eastAsia"/>
          <w:b/>
          <w:bCs/>
          <w:sz w:val="36"/>
          <w:szCs w:val="36"/>
        </w:rPr>
        <w:t xml:space="preserve">“政采贷”及不见面交易相关提醒</w:t>
      </w:r>
      <w:r/>
    </w:p>
    <w:p>
      <w:pPr>
        <w:ind w:firstLine="442"/>
        <w:spacing w:line="312" w:lineRule="auto"/>
        <w:rPr>
          <w:rFonts w:hint="eastAsia"/>
          <w:b/>
          <w:bCs/>
          <w:spacing w:val="-3"/>
          <w:szCs w:val="21"/>
        </w:rPr>
      </w:pPr>
      <w:r>
        <w:rPr>
          <w:rFonts w:hint="eastAsia"/>
          <w:b/>
          <w:bCs/>
          <w:szCs w:val="21"/>
        </w:rPr>
        <w:t xml:space="preserve">一、政府采购线上合同信用融资功能告知提醒</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靖江市已正式启用“苏采云”系统，目前已全面开通政府采购线上合同信用融资（以下简称“政采贷”）功能。成交供应商可凭政府采购合同在中征平台发起贷款申请贷款。</w:t>
      </w:r>
      <w:r/>
    </w:p>
    <w:p>
      <w:pPr>
        <w:pStyle w:val="1108"/>
        <w:ind w:firstLine="442"/>
        <w:spacing w:line="312" w:lineRule="auto"/>
        <w:rPr>
          <w:rFonts w:hint="eastAsia" w:ascii="宋体" w:hAnsi="宋体" w:cs="宋体"/>
          <w:b/>
          <w:bCs/>
          <w:sz w:val="21"/>
          <w:szCs w:val="21"/>
        </w:rPr>
      </w:pPr>
      <w:r>
        <w:rPr>
          <w:rFonts w:hint="eastAsia" w:ascii="宋体" w:hAnsi="宋体" w:cs="宋体"/>
          <w:b/>
          <w:bCs/>
          <w:sz w:val="21"/>
          <w:szCs w:val="21"/>
        </w:rPr>
        <w:t xml:space="preserve">1.“政采贷”业务流程</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40"/>
        <w:spacing w:line="312" w:lineRule="auto"/>
        <w:rPr>
          <w:rFonts w:hint="eastAsia"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6" name="图片 1492824668"/>
                <wp:cNvGraphicFramePr/>
                <a:graphic xmlns:a="http://schemas.openxmlformats.org/drawingml/2006/main">
                  <a:graphicData uri="http://schemas.openxmlformats.org/drawingml/2006/picture">
                    <pic:pic xmlns:pic="http://schemas.openxmlformats.org/drawingml/2006/picture">
                      <pic:nvPicPr>
                        <pic:cNvPr id="6" name="图片 1492824668"/>
                        <pic:cNvPicPr/>
                        <pic:nvPr/>
                      </pic:nvPicPr>
                      <pic:blipFill>
                        <a:blip r:embed="rId16"/>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40"/>
        <w:spacing w:line="312" w:lineRule="auto"/>
        <w:rPr>
          <w:rFonts w:hint="eastAsia" w:ascii="宋体" w:hAnsi="宋体" w:cs="宋体"/>
          <w:sz w:val="21"/>
          <w:szCs w:val="21"/>
        </w:rPr>
      </w:pPr>
      <w:r>
        <w:rPr>
          <w:rFonts w:hint="eastAsia" w:ascii="宋体" w:hAnsi="宋体" w:cs="宋体"/>
          <w:sz w:val="21"/>
          <w:szCs w:val="21"/>
        </w:rPr>
      </w:r>
      <w:r/>
    </w:p>
    <w:p>
      <w:pPr>
        <w:pStyle w:val="1108"/>
        <w:ind w:firstLine="422"/>
        <w:spacing w:line="312" w:lineRule="auto"/>
        <w:rPr>
          <w:rFonts w:hint="eastAsia" w:ascii="宋体" w:hAnsi="宋体" w:cs="宋体"/>
          <w:b/>
          <w:bCs/>
          <w:sz w:val="21"/>
          <w:szCs w:val="21"/>
        </w:rPr>
      </w:pPr>
      <w:r>
        <w:rPr>
          <w:rFonts w:hint="eastAsia" w:ascii="宋体" w:hAnsi="宋体" w:cs="宋体"/>
          <w:b/>
          <w:bCs/>
          <w:sz w:val="21"/>
          <w:szCs w:val="21"/>
        </w:rPr>
        <w:t xml:space="preserve">2.常见问题</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Q1：哪些企业能申请“政采贷”？</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答：江苏省内采用国库集中支付的政府采购项目的中标供应商，可凭政府采购合同申请"政采贷"。</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Q2：供应商在哪里申请“政采贷”？</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Q3：中标供应商要注意什么？</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Q4：采购单位要做什么？</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Q5：“政采贷”融资失败怎么办？</w:t>
      </w:r>
      <w:r/>
    </w:p>
    <w:p>
      <w:pPr>
        <w:pStyle w:val="1108"/>
        <w:ind w:firstLine="440"/>
        <w:spacing w:line="312" w:lineRule="auto"/>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08"/>
        <w:ind w:firstLine="422"/>
        <w:spacing w:line="312" w:lineRule="auto"/>
        <w:rPr>
          <w:rFonts w:hint="eastAsia" w:ascii="宋体" w:hAnsi="宋体" w:cs="宋体"/>
          <w:b/>
          <w:bCs/>
          <w:sz w:val="21"/>
          <w:szCs w:val="21"/>
        </w:rPr>
      </w:pPr>
      <w:r>
        <w:rPr>
          <w:rFonts w:hint="eastAsia" w:ascii="宋体" w:hAnsi="宋体" w:cs="宋体"/>
          <w:b/>
          <w:bCs/>
          <w:sz w:val="21"/>
          <w:szCs w:val="21"/>
        </w:rPr>
        <w:t xml:space="preserve">3.网址及联系方式</w:t>
      </w:r>
      <w:r/>
    </w:p>
    <w:p>
      <w:pPr>
        <w:pStyle w:val="1108"/>
        <w:ind w:firstLine="630"/>
        <w:spacing w:line="312" w:lineRule="auto"/>
        <w:rPr>
          <w:rFonts w:hint="eastAsia" w:ascii="宋体" w:hAnsi="宋体" w:cs="宋体"/>
          <w:sz w:val="21"/>
          <w:szCs w:val="21"/>
        </w:rPr>
      </w:pPr>
      <w:r>
        <w:rPr>
          <w:rFonts w:hint="eastAsia" w:ascii="宋体" w:hAnsi="宋体" w:cs="宋体"/>
          <w:sz w:val="21"/>
          <w:szCs w:val="21"/>
        </w:rPr>
        <w:t xml:space="preserve">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cs="宋体"/>
          <w:sz w:val="21"/>
          <w:szCs w:val="21"/>
        </w:rPr>
        <w:t xml:space="preserve">http://www.ccgp-jiangsu.gov.cn/jiangsu/paying.html</w:t>
      </w:r>
      <w:r>
        <w:rPr>
          <w:rFonts w:hint="eastAsia" w:ascii="宋体" w:hAnsi="宋体" w:cs="宋体"/>
          <w:sz w:val="21"/>
          <w:szCs w:val="21"/>
        </w:rPr>
        <w:fldChar w:fldCharType="end"/>
      </w:r>
      <w:r/>
    </w:p>
    <w:p>
      <w:pPr>
        <w:pStyle w:val="1108"/>
        <w:ind w:firstLine="440"/>
        <w:spacing w:line="312" w:lineRule="auto"/>
        <w:rPr>
          <w:rFonts w:hint="eastAsia" w:ascii="宋体" w:hAnsi="宋体" w:cs="宋体"/>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sz w:val="21"/>
          <w:szCs w:val="21"/>
        </w:rPr>
      </w:r>
      <w:r/>
    </w:p>
    <w:p>
      <w:pPr>
        <w:pStyle w:val="1108"/>
        <w:ind w:firstLine="420"/>
        <w:spacing w:line="312" w:lineRule="auto"/>
        <w:rPr>
          <w:rFonts w:hint="eastAsia" w:ascii="宋体" w:hAnsi="宋体" w:cs="宋体"/>
          <w:sz w:val="21"/>
          <w:szCs w:val="21"/>
        </w:rPr>
      </w:pPr>
      <w:r>
        <w:rPr>
          <w:rFonts w:hint="eastAsia" w:ascii="宋体" w:hAnsi="宋体" w:cs="宋体"/>
          <w:sz w:val="21"/>
          <w:szCs w:val="21"/>
        </w:rPr>
        <w:t xml:space="preserve">中征平台：</w:t>
      </w:r>
      <w:r>
        <w:fldChar w:fldCharType="begin"/>
      </w:r>
      <w:r>
        <w:instrText xml:space="preserve"> HYPERLINK "https://www.crcrfsp.com/" \o "https://www.crcrfsp.com/" </w:instrText>
      </w:r>
      <w:r>
        <w:fldChar w:fldCharType="separate"/>
      </w:r>
      <w:r>
        <w:rPr>
          <w:rFonts w:hint="eastAsia" w:ascii="宋体" w:hAnsi="宋体" w:cs="宋体"/>
          <w:sz w:val="21"/>
          <w:szCs w:val="21"/>
        </w:rPr>
        <w:t xml:space="preserve">https://www.crcrfsp.com/</w:t>
      </w:r>
      <w:r>
        <w:rPr>
          <w:rFonts w:hint="eastAsia" w:ascii="宋体" w:hAnsi="宋体" w:cs="宋体"/>
          <w:sz w:val="21"/>
          <w:szCs w:val="21"/>
        </w:rPr>
        <w:fldChar w:fldCharType="end"/>
      </w:r>
      <w:r/>
    </w:p>
    <w:p>
      <w:pPr>
        <w:pStyle w:val="1108"/>
        <w:ind w:firstLine="420"/>
        <w:spacing w:line="312" w:lineRule="auto"/>
        <w:rPr>
          <w:rFonts w:hint="eastAsia" w:ascii="宋体" w:hAnsi="宋体" w:cs="宋体"/>
          <w:sz w:val="21"/>
          <w:szCs w:val="21"/>
        </w:rPr>
      </w:pPr>
      <w:r>
        <w:rPr>
          <w:rFonts w:hint="eastAsia" w:ascii="宋体" w:hAnsi="宋体" w:cs="宋体"/>
          <w:sz w:val="21"/>
          <w:szCs w:val="21"/>
        </w:rPr>
        <w:t xml:space="preserve">联系电话：0523-84821917</w:t>
      </w:r>
      <w:r/>
    </w:p>
    <w:p>
      <w:pPr>
        <w:ind w:firstLine="442"/>
        <w:spacing w:line="312" w:lineRule="auto"/>
        <w:rPr>
          <w:rFonts w:hint="eastAsia"/>
          <w:b/>
          <w:bCs/>
          <w:szCs w:val="21"/>
        </w:rPr>
      </w:pPr>
      <w:r>
        <w:rPr>
          <w:rFonts w:hint="eastAsia"/>
          <w:b/>
          <w:bCs/>
          <w:szCs w:val="21"/>
        </w:rPr>
        <w:t xml:space="preserve">二、不见面交易投标文件制作提交说明</w:t>
      </w:r>
      <w:r/>
    </w:p>
    <w:p>
      <w:pPr>
        <w:ind w:firstLine="442"/>
        <w:spacing w:line="312" w:lineRule="auto"/>
        <w:rPr>
          <w:rFonts w:hint="eastAsia"/>
          <w:szCs w:val="21"/>
          <w:shd w:val="clear" w:color="auto" w:fill="ffffff"/>
          <w:lang w:bidi="ar"/>
        </w:rPr>
      </w:pPr>
      <w:r>
        <w:rPr>
          <w:rFonts w:hint="eastAsia"/>
          <w:b/>
          <w:bCs/>
          <w:szCs w:val="21"/>
          <w:lang w:bidi="ar"/>
        </w:rPr>
        <w:t xml:space="preserve">1.业务流程：</w:t>
      </w:r>
      <w:r>
        <w:rPr>
          <w:rFonts w:hint="eastAsia"/>
          <w:szCs w:val="21"/>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spacing w:line="312" w:lineRule="auto"/>
        <w:rPr>
          <w:rFonts w:hint="eastAsia"/>
          <w:szCs w:val="21"/>
          <w:shd w:val="clear" w:color="auto" w:fill="ffffff"/>
          <w:lang w:bidi="ar"/>
        </w:rPr>
      </w:pPr>
      <w:r>
        <w:rPr>
          <w:rFonts w:hint="eastAsia"/>
          <w:b/>
          <w:bCs/>
          <w:szCs w:val="21"/>
          <w:lang w:bidi="ar"/>
        </w:rPr>
        <w:t xml:space="preserve">2.苏采云资料：</w:t>
      </w:r>
      <w:r>
        <w:rPr>
          <w:rFonts w:hint="eastAsia"/>
          <w:szCs w:val="21"/>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109"/>
          <w:rFonts w:hint="eastAsia"/>
          <w:color w:val="auto"/>
          <w:szCs w:val="21"/>
          <w:shd w:val="clear" w:color="auto" w:fill="ffffff"/>
        </w:rPr>
        <w:t xml:space="preserve">苏采云系统操作手册（供应商）</w:t>
      </w:r>
      <w:r>
        <w:rPr>
          <w:rStyle w:val="1109"/>
          <w:rFonts w:hint="eastAsia"/>
          <w:color w:val="auto"/>
          <w:szCs w:val="21"/>
          <w:shd w:val="clear" w:color="auto" w:fill="ffffff"/>
        </w:rPr>
        <w:fldChar w:fldCharType="end"/>
      </w:r>
      <w:r>
        <w:rPr>
          <w:rFonts w:hint="eastAsia"/>
          <w:szCs w:val="21"/>
          <w:shd w:val="clear" w:color="auto" w:fill="ffffff"/>
          <w:lang w:bidi="ar"/>
        </w:rPr>
        <w:t xml:space="preserve">”，进行下载。</w:t>
      </w:r>
      <w:r/>
    </w:p>
    <w:p>
      <w:pPr>
        <w:ind w:firstLine="420"/>
        <w:spacing w:line="312" w:lineRule="auto"/>
        <w:rPr>
          <w:rFonts w:hint="eastAsia"/>
          <w:szCs w:val="21"/>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1109"/>
          <w:rFonts w:hint="eastAsia"/>
          <w:color w:val="auto"/>
          <w:szCs w:val="21"/>
          <w:shd w:val="clear" w:color="auto" w:fill="ffffff"/>
          <w:lang w:bidi="ar"/>
        </w:rPr>
        <w:t xml:space="preserve">http://czj.taizhou.gov.cn/col/col61762/index.html</w:t>
      </w:r>
      <w:r>
        <w:rPr>
          <w:rStyle w:val="1109"/>
          <w:rFonts w:hint="eastAsia"/>
          <w:color w:val="auto"/>
          <w:szCs w:val="21"/>
          <w:shd w:val="clear" w:color="auto" w:fill="ffffff"/>
          <w:lang w:bidi="ar"/>
        </w:rPr>
        <w:fldChar w:fldCharType="end"/>
      </w:r>
      <w:r/>
    </w:p>
    <w:p>
      <w:pPr>
        <w:ind w:firstLine="442"/>
        <w:spacing w:line="312" w:lineRule="auto"/>
        <w:rPr>
          <w:rFonts w:hint="eastAsia"/>
          <w:b/>
          <w:bCs/>
          <w:szCs w:val="21"/>
        </w:rPr>
      </w:pPr>
      <w:r>
        <w:rPr>
          <w:rFonts w:hint="eastAsia"/>
          <w:b/>
          <w:bCs/>
          <w:szCs w:val="21"/>
        </w:rPr>
        <w:t xml:space="preserve">三、竞争性磋商、谈判不见面交易注意事项</w:t>
      </w:r>
      <w:r/>
    </w:p>
    <w:p>
      <w:pPr>
        <w:ind w:firstLine="442"/>
        <w:spacing w:line="312" w:lineRule="auto"/>
        <w:rPr>
          <w:rFonts w:hint="eastAsia"/>
          <w:szCs w:val="21"/>
          <w:shd w:val="clear" w:color="auto" w:fill="ffffff"/>
          <w:lang w:bidi="ar"/>
        </w:rPr>
      </w:pPr>
      <w:r>
        <w:rPr>
          <w:rFonts w:hint="eastAsia"/>
          <w:b/>
          <w:bCs/>
          <w:szCs w:val="21"/>
          <w:lang w:bidi="ar"/>
        </w:rPr>
        <w:t xml:space="preserve">1.确保音视频畅通。</w:t>
      </w:r>
      <w:r>
        <w:rPr>
          <w:rFonts w:hint="eastAsia"/>
          <w:szCs w:val="21"/>
          <w:shd w:val="clear" w:color="auto" w:fill="ffffff"/>
          <w:lang w:bidi="ar"/>
        </w:rPr>
        <w:t xml:space="preserve">竞争性磋商、谈判项目需要进行磋商、谈判程序，请各供应商在投标前按照要求装好耳麦、摄像头等通讯工具，可以利用微信或qq等相关软件进行测试，确保在磋商、谈判过程可以正常进行。</w:t>
      </w:r>
      <w:r/>
    </w:p>
    <w:p>
      <w:pPr>
        <w:ind w:firstLine="442"/>
        <w:spacing w:line="312" w:lineRule="auto"/>
        <w:rPr>
          <w:rFonts w:hint="eastAsia"/>
          <w:szCs w:val="21"/>
          <w:shd w:val="clear" w:color="auto" w:fill="ffffff"/>
          <w:lang w:bidi="ar"/>
        </w:rPr>
      </w:pPr>
      <w:r>
        <w:rPr>
          <w:rFonts w:hint="eastAsia"/>
          <w:b/>
          <w:bCs/>
          <w:szCs w:val="21"/>
          <w:lang w:bidi="ar"/>
        </w:rPr>
        <w:t xml:space="preserve">2.及时完成最终报价。</w:t>
      </w:r>
      <w:r>
        <w:rPr>
          <w:rFonts w:hint="eastAsia"/>
          <w:szCs w:val="21"/>
          <w:shd w:val="clear" w:color="auto" w:fill="ffffff"/>
          <w:lang w:bidi="ar"/>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442"/>
        <w:spacing w:line="312" w:lineRule="auto"/>
        <w:rPr>
          <w:rFonts w:hint="eastAsia"/>
          <w:b/>
          <w:bCs/>
          <w:szCs w:val="21"/>
        </w:rPr>
      </w:pPr>
      <w:r>
        <w:rPr>
          <w:rFonts w:hint="eastAsia"/>
          <w:b/>
          <w:bCs/>
          <w:szCs w:val="21"/>
        </w:rPr>
        <w:t xml:space="preserve">四、政府采购电子履约保函（保险）告知提醒</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1.业务基本情况</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2.参与各方职责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①供应商。供应商可登录江苏政府采购网办事指南-“资料下载”栏目（网址：</w:t>
      </w:r>
      <w:r>
        <w:rPr>
          <w:szCs w:val="21"/>
          <w:shd w:val="clear" w:color="auto" w:fill="ffffff"/>
          <w:lang w:bidi="ar"/>
        </w:rPr>
        <w:t xml:space="preserve">http://www.ccgp-jiangsu.gov.cn/</w:t>
      </w:r>
      <w:r>
        <w:rPr>
          <w:rFonts w:hint="eastAsia"/>
          <w:szCs w:val="21"/>
          <w:shd w:val="clear" w:color="auto" w:fill="ffffff"/>
          <w:lang w:bidi="ar"/>
        </w:rPr>
        <w:t xml:space="preserve">）下载“政府采购电子履约保函（保险）操作手册”。真实、完整、准确地向第三方机构提供保函（保险）申请审核所需材料。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3.业务模式和流程</w:t>
      </w:r>
      <w:r/>
    </w:p>
    <w:p>
      <w:pPr>
        <w:ind w:firstLine="442"/>
        <w:spacing w:line="312" w:lineRule="auto"/>
        <w:rPr>
          <w:rFonts w:hint="eastAsia"/>
          <w:b/>
          <w:bCs/>
          <w:szCs w:val="21"/>
        </w:rPr>
      </w:pPr>
      <w:r>
        <w:rPr>
          <w:rFonts w:hint="eastAsia"/>
          <w:szCs w:val="21"/>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spacing w:line="312" w:lineRule="auto"/>
        <w:rPr>
          <w:rFonts w:hint="eastAsia"/>
          <w:b/>
          <w:bCs/>
          <w:szCs w:val="21"/>
        </w:rPr>
      </w:pPr>
      <w:r>
        <w:rPr>
          <w:rFonts w:hint="eastAsia"/>
          <w:b/>
          <w:bCs/>
          <w:szCs w:val="21"/>
        </w:rPr>
        <w:t xml:space="preserve">五、供应商相关法律责任提醒</w:t>
      </w:r>
      <w:r/>
    </w:p>
    <w:p>
      <w:pPr>
        <w:ind w:firstLine="440"/>
        <w:spacing w:line="312" w:lineRule="auto"/>
        <w:rPr>
          <w:rFonts w:hint="eastAsia"/>
          <w:szCs w:val="21"/>
        </w:rPr>
      </w:pPr>
      <w:r>
        <w:rPr>
          <w:rFonts w:hint="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spacing w:line="312" w:lineRule="auto"/>
        <w:rPr>
          <w:rFonts w:hint="eastAsia"/>
          <w:szCs w:val="21"/>
        </w:rPr>
      </w:pPr>
      <w:r>
        <w:rPr>
          <w:rFonts w:hint="eastAsia"/>
          <w:szCs w:val="21"/>
        </w:rPr>
        <w:t xml:space="preserve">相关法律法规：</w:t>
      </w:r>
      <w:r/>
    </w:p>
    <w:p>
      <w:pPr>
        <w:ind w:firstLine="442"/>
        <w:spacing w:line="312" w:lineRule="auto"/>
        <w:rPr>
          <w:rFonts w:hint="eastAsia"/>
          <w:szCs w:val="21"/>
        </w:rPr>
      </w:pPr>
      <w:r>
        <w:rPr>
          <w:rFonts w:hint="eastAsia"/>
          <w:b/>
          <w:bCs/>
          <w:szCs w:val="21"/>
        </w:rPr>
        <w:t xml:space="preserve">《政府采购法》</w:t>
      </w:r>
      <w:r>
        <w:rPr>
          <w:rFonts w:hint="eastAsia"/>
          <w:szCs w:val="21"/>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312" w:lineRule="auto"/>
        <w:rPr>
          <w:rFonts w:hint="eastAsia"/>
          <w:szCs w:val="21"/>
        </w:rPr>
      </w:pPr>
      <w:r>
        <w:rPr>
          <w:rFonts w:hint="eastAsia"/>
          <w:szCs w:val="21"/>
        </w:rPr>
        <w:t xml:space="preserve">（一）提供虚假材料谋取中标、成交的；</w:t>
      </w:r>
      <w:r/>
    </w:p>
    <w:p>
      <w:pPr>
        <w:ind w:firstLine="440"/>
        <w:spacing w:line="312" w:lineRule="auto"/>
        <w:rPr>
          <w:rFonts w:hint="eastAsia"/>
          <w:szCs w:val="21"/>
        </w:rPr>
      </w:pPr>
      <w:r>
        <w:rPr>
          <w:rFonts w:hint="eastAsia"/>
          <w:szCs w:val="21"/>
        </w:rPr>
        <w:t xml:space="preserve">（二）采取不正当手段诋毁、排挤其他供应商的；</w:t>
      </w:r>
      <w:r/>
    </w:p>
    <w:p>
      <w:pPr>
        <w:ind w:firstLine="440"/>
        <w:spacing w:line="312" w:lineRule="auto"/>
        <w:rPr>
          <w:rFonts w:hint="eastAsia"/>
          <w:szCs w:val="21"/>
        </w:rPr>
      </w:pPr>
      <w:r>
        <w:rPr>
          <w:rFonts w:hint="eastAsia"/>
          <w:szCs w:val="21"/>
        </w:rPr>
        <w:t xml:space="preserve">（三）与采购人、其他供应商或者采购代理机构恶意串通的；</w:t>
      </w:r>
      <w:r/>
    </w:p>
    <w:p>
      <w:pPr>
        <w:ind w:firstLine="440"/>
        <w:spacing w:line="312" w:lineRule="auto"/>
        <w:rPr>
          <w:rFonts w:hint="eastAsia"/>
          <w:szCs w:val="21"/>
        </w:rPr>
      </w:pPr>
      <w:r>
        <w:rPr>
          <w:rFonts w:hint="eastAsia"/>
          <w:szCs w:val="21"/>
        </w:rPr>
        <w:t xml:space="preserve">（四）向采购人、采购代理机构行贿或者提供其他不正当利益的；</w:t>
      </w:r>
      <w:r/>
    </w:p>
    <w:p>
      <w:pPr>
        <w:ind w:firstLine="440"/>
        <w:spacing w:line="312" w:lineRule="auto"/>
        <w:rPr>
          <w:rFonts w:hint="eastAsia"/>
          <w:szCs w:val="21"/>
        </w:rPr>
      </w:pPr>
      <w:r>
        <w:rPr>
          <w:rFonts w:hint="eastAsia"/>
          <w:szCs w:val="21"/>
        </w:rPr>
        <w:t xml:space="preserve">（五）在招标采购过程中与采购人进行协商谈判的；</w:t>
      </w:r>
      <w:r/>
    </w:p>
    <w:p>
      <w:pPr>
        <w:ind w:firstLine="440"/>
        <w:spacing w:line="312" w:lineRule="auto"/>
        <w:rPr>
          <w:rFonts w:hint="eastAsia"/>
          <w:szCs w:val="21"/>
        </w:rPr>
      </w:pPr>
      <w:r>
        <w:rPr>
          <w:rFonts w:hint="eastAsia"/>
          <w:szCs w:val="21"/>
        </w:rPr>
        <w:t xml:space="preserve">（六）拒绝有关部门监督检查或者提供虚假情况的。</w:t>
      </w:r>
      <w:r/>
    </w:p>
    <w:p>
      <w:pPr>
        <w:ind w:firstLine="440"/>
        <w:spacing w:line="312" w:lineRule="auto"/>
        <w:rPr>
          <w:rFonts w:hint="eastAsia"/>
          <w:szCs w:val="21"/>
        </w:rPr>
      </w:pPr>
      <w:r>
        <w:rPr>
          <w:rFonts w:hint="eastAsia"/>
          <w:szCs w:val="21"/>
        </w:rPr>
        <w:t xml:space="preserve">供应商有前款第（一）至（五）项情形之一的，中标、成交无效。</w:t>
      </w:r>
      <w:r/>
    </w:p>
    <w:p>
      <w:pPr>
        <w:ind w:firstLine="442"/>
        <w:spacing w:line="312" w:lineRule="auto"/>
        <w:rPr>
          <w:rFonts w:hint="eastAsia"/>
          <w:szCs w:val="21"/>
        </w:rPr>
      </w:pPr>
      <w:r>
        <w:rPr>
          <w:rFonts w:hint="eastAsia"/>
          <w:b/>
          <w:bCs/>
          <w:szCs w:val="21"/>
        </w:rPr>
        <w:t xml:space="preserve">《政府采购法实施条例》</w:t>
      </w:r>
      <w:r>
        <w:rPr>
          <w:rFonts w:hint="eastAsia"/>
          <w:szCs w:val="21"/>
        </w:rPr>
        <w:t xml:space="preserve">第七十二条　供应商有下列情形之一的，依照政府采购法第七十七条第一款的规定追究法律责任：</w:t>
      </w:r>
      <w:r/>
    </w:p>
    <w:p>
      <w:pPr>
        <w:ind w:firstLine="440"/>
        <w:spacing w:line="312" w:lineRule="auto"/>
        <w:rPr>
          <w:rFonts w:hint="eastAsia"/>
          <w:szCs w:val="21"/>
        </w:rPr>
      </w:pPr>
      <w:r>
        <w:rPr>
          <w:rFonts w:hint="eastAsia"/>
          <w:szCs w:val="21"/>
        </w:rPr>
        <w:t xml:space="preserve">（一）向评标委员会、竞争性谈判小组或者询价小组成员行贿或者提供其他不正当利益；</w:t>
      </w:r>
      <w:r/>
    </w:p>
    <w:p>
      <w:pPr>
        <w:ind w:firstLine="440"/>
        <w:spacing w:line="312" w:lineRule="auto"/>
        <w:rPr>
          <w:rFonts w:hint="eastAsia"/>
          <w:szCs w:val="21"/>
        </w:rPr>
      </w:pPr>
      <w:r>
        <w:rPr>
          <w:rFonts w:hint="eastAsia"/>
          <w:szCs w:val="21"/>
        </w:rPr>
        <w:t xml:space="preserve">（二）中标或者成交后无正当理由拒不与采购人签订政府采购合同；</w:t>
      </w:r>
      <w:r/>
    </w:p>
    <w:p>
      <w:pPr>
        <w:ind w:firstLine="440"/>
        <w:spacing w:line="312" w:lineRule="auto"/>
        <w:rPr>
          <w:rFonts w:hint="eastAsia"/>
          <w:szCs w:val="21"/>
        </w:rPr>
      </w:pPr>
      <w:r>
        <w:rPr>
          <w:rFonts w:hint="eastAsia"/>
          <w:szCs w:val="21"/>
        </w:rPr>
        <w:t xml:space="preserve">（三）未按照采购文件确定的事项签订政府采购合同；</w:t>
      </w:r>
      <w:r/>
    </w:p>
    <w:p>
      <w:pPr>
        <w:ind w:firstLine="440"/>
        <w:spacing w:line="312" w:lineRule="auto"/>
        <w:rPr>
          <w:rFonts w:hint="eastAsia"/>
          <w:szCs w:val="21"/>
        </w:rPr>
      </w:pPr>
      <w:r>
        <w:rPr>
          <w:rFonts w:hint="eastAsia"/>
          <w:szCs w:val="21"/>
        </w:rPr>
        <w:t xml:space="preserve">（四）将政府采购合同转包；</w:t>
      </w:r>
      <w:r/>
    </w:p>
    <w:p>
      <w:pPr>
        <w:ind w:firstLine="440"/>
        <w:spacing w:line="312" w:lineRule="auto"/>
        <w:rPr>
          <w:rFonts w:hint="eastAsia"/>
          <w:szCs w:val="21"/>
        </w:rPr>
      </w:pPr>
      <w:r>
        <w:rPr>
          <w:rFonts w:hint="eastAsia"/>
          <w:szCs w:val="21"/>
        </w:rPr>
        <w:t xml:space="preserve">（五）提供假冒伪劣产品；</w:t>
      </w:r>
      <w:r/>
    </w:p>
    <w:p>
      <w:pPr>
        <w:ind w:firstLine="440"/>
        <w:spacing w:line="312" w:lineRule="auto"/>
        <w:rPr>
          <w:rFonts w:hint="eastAsia"/>
          <w:szCs w:val="21"/>
        </w:rPr>
      </w:pPr>
      <w:r>
        <w:rPr>
          <w:rFonts w:hint="eastAsia"/>
          <w:szCs w:val="21"/>
        </w:rPr>
        <w:t xml:space="preserve">（六）擅自变更、中止或者终止政府采购合同。</w:t>
      </w:r>
      <w:r/>
    </w:p>
    <w:p>
      <w:pPr>
        <w:ind w:firstLine="440"/>
        <w:spacing w:line="312" w:lineRule="auto"/>
        <w:rPr>
          <w:rFonts w:hint="eastAsia"/>
          <w:szCs w:val="21"/>
        </w:rPr>
      </w:pPr>
      <w:r>
        <w:rPr>
          <w:rFonts w:hint="eastAsia"/>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53"/>
        <w:ind w:right="261"/>
        <w:spacing w:before="39" w:line="312" w:lineRule="auto"/>
        <w:tabs>
          <w:tab w:val="left" w:pos="1283" w:leader="none"/>
        </w:tabs>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rPr>
          <w:rFonts w:hint="eastAsia" w:asciiTheme="minorEastAsia" w:hAnsiTheme="minorEastAsia" w:eastAsiaTheme="minorEastAsia"/>
        </w:rPr>
        <w:br w:type="page" w:clear="all"/>
      </w:r>
      <w:r/>
    </w:p>
    <w:p>
      <w:pPr>
        <w:pStyle w:val="853"/>
        <w:ind w:right="261"/>
        <w:spacing w:before="39" w:line="312" w:lineRule="auto"/>
        <w:tabs>
          <w:tab w:val="left" w:pos="1283" w:leader="none"/>
        </w:tabs>
        <w:rPr>
          <w:rFonts w:hint="eastAsia" w:asciiTheme="minorEastAsia" w:hAnsiTheme="minorEastAsia" w:eastAsiaTheme="minorEastAsia"/>
        </w:rPr>
      </w:pPr>
      <w:r/>
      <w:bookmarkStart w:id="3" w:name="_Toc233443413"/>
      <w:r>
        <w:rPr>
          <w:rFonts w:asciiTheme="minorEastAsia" w:hAnsiTheme="minorEastAsia" w:eastAsiaTheme="minorEastAsia"/>
        </w:rPr>
        <w:t xml:space="preserve">第一章</w:t>
      </w:r>
      <w:r>
        <w:rPr>
          <w:rFonts w:asciiTheme="minorEastAsia" w:hAnsiTheme="minorEastAsia" w:eastAsiaTheme="minorEastAsia"/>
        </w:rPr>
        <w:tab/>
      </w:r>
      <w:r>
        <w:rPr>
          <w:rFonts w:asciiTheme="minorEastAsia" w:hAnsiTheme="minorEastAsia" w:eastAsiaTheme="minorEastAsia"/>
        </w:rPr>
        <w:t xml:space="preserve">竞争性磋商公告</w:t>
      </w:r>
      <w:bookmarkEnd w:id="2"/>
      <w:r/>
      <w:bookmarkEnd w:id="3"/>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bookmarkStart w:id="4" w:name="OLE_LINK2"/>
      <w:r/>
      <w:bookmarkStart w:id="5" w:name="OLE_LINK4"/>
      <w:r/>
      <w:bookmarkStart w:id="6" w:name="OLE_LINK8"/>
      <w:r/>
      <w:bookmarkStart w:id="7" w:name="OLE_LINK1"/>
      <w:r>
        <w:rPr>
          <w:rFonts w:hint="eastAsia" w:asciiTheme="minorEastAsia" w:hAnsiTheme="minorEastAsia" w:eastAsiaTheme="minorEastAsia"/>
          <w:sz w:val="24"/>
          <w:szCs w:val="24"/>
        </w:rPr>
        <w:t xml:space="preserve">项目概况</w:t>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olor w:val="000000" w:themeColor="text1"/>
          <w:sz w:val="24"/>
          <w:szCs w:val="24"/>
          <w14:textFill>
            <w14:solidFill>
              <w14:schemeClr w14:val="tx1"/>
            </w14:solidFill>
          </w14:textFill>
        </w:rPr>
        <w:t xml:space="preserve">靖江市公安局局机关安保管理服务 </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JSZC-321282-BYGL-C2026-0008</w:t>
      </w:r>
      <w:r>
        <w:rPr>
          <w:rFonts w:hint="eastAsia" w:asciiTheme="minorEastAsia" w:hAnsiTheme="minorEastAsia" w:eastAsiaTheme="minorEastAsia"/>
          <w:sz w:val="24"/>
          <w:szCs w:val="24"/>
        </w:rPr>
        <w:t xml:space="preserve"> 采购项目的潜在供应商应在 “苏采云”系统（http://jszfcg.jsczt.cn/）获取采购文件，并于 2026-07-20  09：00（北京时间）前提交响应文件。</w:t>
      </w:r>
      <w:r/>
    </w:p>
    <w:p>
      <w:pPr>
        <w:spacing w:line="312" w:lineRule="auto"/>
        <w:rPr>
          <w:rFonts w:hint="eastAsia" w:asciiTheme="minorEastAsia" w:hAnsiTheme="minorEastAsia" w:eastAsiaTheme="minorEastAsia"/>
          <w:sz w:val="24"/>
          <w:szCs w:val="24"/>
        </w:rPr>
      </w:pPr>
      <w:r/>
      <w:bookmarkStart w:id="8" w:name="_Toc28359079"/>
      <w:r/>
      <w:bookmarkStart w:id="9" w:name="_Toc28359002"/>
      <w:r/>
      <w:bookmarkStart w:id="10" w:name="_Toc35393790"/>
      <w:r/>
      <w:bookmarkStart w:id="11" w:name="_Toc35393621"/>
      <w:r/>
      <w:bookmarkStart w:id="12" w:name="_Hlk24379207"/>
      <w:r>
        <w:rPr>
          <w:rFonts w:hint="eastAsia" w:asciiTheme="minorEastAsia" w:hAnsiTheme="minorEastAsia" w:eastAsiaTheme="minorEastAsia"/>
          <w:sz w:val="24"/>
          <w:szCs w:val="24"/>
        </w:rPr>
        <w:t xml:space="preserve">一、项目基本情况</w:t>
      </w:r>
      <w:bookmarkEnd w:id="8"/>
      <w:r/>
      <w:bookmarkEnd w:id="9"/>
      <w:r/>
      <w:bookmarkEnd w:id="10"/>
      <w:r/>
      <w:bookmarkEnd w:id="11"/>
      <w:r/>
      <w:bookmarkEnd w:id="12"/>
      <w:r/>
      <w:r/>
    </w:p>
    <w:p>
      <w:pPr>
        <w:ind w:firstLine="480"/>
        <w:spacing w:line="312" w:lineRule="auto"/>
        <w:rPr>
          <w:rFonts w:hint="eastAsia" w:asciiTheme="minorEastAsia" w:hAnsiTheme="minorEastAsia" w:eastAsiaTheme="minorEastAsia"/>
          <w:sz w:val="24"/>
          <w:szCs w:val="24"/>
          <w:lang w:eastAsia="zh-CN"/>
        </w:rPr>
      </w:pPr>
      <w:r/>
      <w:bookmarkStart w:id="13" w:name="OLE_LINK6"/>
      <w:r/>
      <w:bookmarkStart w:id="14" w:name="OLE_LINK12"/>
      <w:r/>
      <w:bookmarkStart w:id="15" w:name="_Toc35393622"/>
      <w:r/>
      <w:bookmarkStart w:id="16" w:name="_Toc28359003"/>
      <w:r/>
      <w:bookmarkStart w:id="17" w:name="_Toc28359080"/>
      <w:r/>
      <w:bookmarkStart w:id="18" w:name="_Toc35393791"/>
      <w:r>
        <w:rPr>
          <w:rFonts w:hint="eastAsia" w:asciiTheme="minorEastAsia" w:hAnsiTheme="minorEastAsia" w:eastAsiaTheme="minorEastAsia"/>
          <w:color w:val="000000" w:themeColor="text1"/>
          <w:sz w:val="24"/>
          <w:szCs w:val="24"/>
          <w14:textFill>
            <w14:solidFill>
              <w14:schemeClr w14:val="tx1"/>
            </w14:solidFill>
          </w14:textFill>
        </w:rPr>
        <w:t xml:space="preserve">项目编号：</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JSZC-321282-BYGL-C2026-0008</w:t>
      </w:r>
      <w:r/>
    </w:p>
    <w:p>
      <w:pPr>
        <w:ind w:firstLine="480"/>
        <w:spacing w:line="312" w:lineRule="auto"/>
        <w:rPr>
          <w:rFonts w:hint="eastAsia" w:asciiTheme="minorEastAsia" w:hAnsiTheme="minorEastAsia" w:eastAsiaTheme="minorEastAsia"/>
          <w:sz w:val="24"/>
          <w:szCs w:val="24"/>
        </w:rPr>
      </w:pPr>
      <w:r/>
      <w:bookmarkStart w:id="19" w:name="_Hlk126672113"/>
      <w:r>
        <w:rPr>
          <w:rFonts w:hint="eastAsia" w:asciiTheme="minorEastAsia" w:hAnsiTheme="minorEastAsia" w:eastAsiaTheme="minorEastAsia"/>
          <w:sz w:val="24"/>
          <w:szCs w:val="24"/>
        </w:rPr>
        <w:t xml:space="preserve">项目名称：靖江市公安局局机关安保管理服务</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采购方式：竞争性磋商</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w:t>
      </w:r>
      <w:bookmarkEnd w:id="13"/>
      <w:r/>
      <w:bookmarkStart w:id="20" w:name="OLE_LINK71"/>
      <w:r>
        <w:rPr>
          <w:rFonts w:hint="eastAsia" w:asciiTheme="minorEastAsia" w:hAnsiTheme="minorEastAsia" w:eastAsiaTheme="minorEastAsia"/>
          <w:sz w:val="24"/>
          <w:szCs w:val="24"/>
        </w:rPr>
        <w:t xml:space="preserve">120万元</w:t>
      </w:r>
      <w:bookmarkEnd w:id="14"/>
      <w:r/>
      <w:bookmarkEnd w:id="20"/>
      <w:r/>
      <w:r/>
    </w:p>
    <w:p>
      <w:pPr>
        <w:ind w:firstLine="480"/>
        <w:spacing w:line="312" w:lineRule="auto"/>
        <w:rPr>
          <w:rFonts w:hint="eastAsia" w:asciiTheme="minorEastAsia" w:hAnsiTheme="minorEastAsia" w:eastAsiaTheme="minorEastAsia"/>
          <w:sz w:val="24"/>
          <w:szCs w:val="24"/>
        </w:rPr>
      </w:pPr>
      <w:r/>
      <w:bookmarkStart w:id="21" w:name="OLE_LINK10"/>
      <w:r>
        <w:rPr>
          <w:rFonts w:hint="eastAsia" w:asciiTheme="minorEastAsia" w:hAnsiTheme="minorEastAsia" w:eastAsiaTheme="minorEastAsia"/>
          <w:sz w:val="24"/>
          <w:szCs w:val="24"/>
        </w:rPr>
        <w:t xml:space="preserve">最高限价</w:t>
      </w:r>
      <w:bookmarkEnd w:id="21"/>
      <w:r>
        <w:rPr>
          <w:rFonts w:hint="eastAsia" w:asciiTheme="minorEastAsia" w:hAnsiTheme="minorEastAsia" w:eastAsiaTheme="minorEastAsia"/>
          <w:sz w:val="24"/>
          <w:szCs w:val="24"/>
        </w:rPr>
        <w:t xml:space="preserve">（如有）：120万元</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bookmarkStart w:id="22" w:name="OLE_LINK21"/>
      <w:r/>
      <w:bookmarkStart w:id="23" w:name="OLE_LINK7"/>
      <w:r>
        <w:rPr>
          <w:rFonts w:hint="eastAsia" w:eastAsiaTheme="minorEastAsia"/>
          <w:sz w:val="24"/>
          <w:szCs w:val="24"/>
        </w:rPr>
        <w:t xml:space="preserve">靖江市公安局局机关安保管理服务</w:t>
      </w:r>
      <w:r>
        <w:rPr>
          <w:rFonts w:hint="eastAsia"/>
          <w:sz w:val="24"/>
          <w:szCs w:val="24"/>
        </w:rPr>
        <w:t xml:space="preserve">，</w:t>
      </w:r>
      <w:r>
        <w:rPr>
          <w:rFonts w:hint="eastAsia"/>
          <w:sz w:val="24"/>
        </w:rPr>
        <w:t xml:space="preserve">详见招标文件第五章有关要求。</w:t>
      </w:r>
      <w:bookmarkEnd w:id="22"/>
      <w:r/>
      <w:bookmarkEnd w:id="23"/>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合同履行期限：</w:t>
      </w:r>
      <w:bookmarkEnd w:id="19"/>
      <w:r>
        <w:rPr>
          <w:rFonts w:hint="eastAsia" w:asciiTheme="minorEastAsia" w:hAnsiTheme="minorEastAsia" w:eastAsiaTheme="minorEastAsia"/>
          <w:sz w:val="24"/>
          <w:szCs w:val="24"/>
        </w:rPr>
        <w:t xml:space="preserve">一年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w:t>
      </w:r>
      <w:r>
        <w:rPr>
          <w:rFonts w:asciiTheme="minorEastAsia" w:hAnsiTheme="minorEastAsia" w:eastAsiaTheme="minorEastAsia"/>
          <w:sz w:val="24"/>
          <w:szCs w:val="24"/>
        </w:rPr>
        <w:t xml:space="preserve">/否）接受联合体：不接受联合体</w:t>
      </w:r>
      <w:r>
        <w:rPr>
          <w:rFonts w:hint="eastAsia" w:asciiTheme="minorEastAsia" w:hAnsiTheme="minorEastAsia" w:eastAsiaTheme="minorEastAsia"/>
          <w:sz w:val="24"/>
          <w:szCs w:val="24"/>
        </w:rPr>
        <w:t xml:space="preserve">。</w:t>
      </w:r>
      <w:r/>
    </w:p>
    <w:p>
      <w:pPr>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w:t>
      </w:r>
      <w:bookmarkStart w:id="24" w:name="_Hlk106456452"/>
      <w:r>
        <w:rPr>
          <w:rFonts w:hint="eastAsia" w:asciiTheme="minorEastAsia" w:hAnsiTheme="minorEastAsia" w:eastAsiaTheme="minorEastAsia"/>
          <w:sz w:val="24"/>
          <w:szCs w:val="24"/>
        </w:rPr>
        <w:t xml:space="preserve">申请人的资格要求</w:t>
      </w:r>
      <w:bookmarkEnd w:id="24"/>
      <w:r>
        <w:rPr>
          <w:rFonts w:hint="eastAsia" w:asciiTheme="minorEastAsia" w:hAnsiTheme="minorEastAsia" w:eastAsiaTheme="minorEastAsia"/>
          <w:sz w:val="24"/>
          <w:szCs w:val="24"/>
        </w:rPr>
        <w:t xml:space="preserve">：</w:t>
      </w:r>
      <w:bookmarkEnd w:id="15"/>
      <w:r/>
      <w:bookmarkEnd w:id="16"/>
      <w:r/>
      <w:bookmarkEnd w:id="17"/>
      <w:r/>
      <w:bookmarkEnd w:id="18"/>
      <w:r/>
      <w:r/>
    </w:p>
    <w:p>
      <w:pPr>
        <w:ind w:firstLine="480"/>
        <w:spacing w:line="312" w:lineRule="auto"/>
        <w:rPr>
          <w:rFonts w:hint="eastAsia" w:asciiTheme="minorEastAsia" w:hAnsiTheme="minorEastAsia" w:eastAsiaTheme="minorEastAsia"/>
          <w:sz w:val="24"/>
          <w:szCs w:val="24"/>
        </w:rPr>
      </w:pPr>
      <w:r/>
      <w:bookmarkStart w:id="25" w:name="_Toc35393792"/>
      <w:r/>
      <w:bookmarkStart w:id="26" w:name="_Toc35393623"/>
      <w:r/>
      <w:bookmarkStart w:id="27" w:name="_Toc28359081"/>
      <w:r/>
      <w:bookmarkStart w:id="28" w:name="_Toc28359004"/>
      <w:r>
        <w:rPr>
          <w:rFonts w:hint="eastAsia" w:asciiTheme="minorEastAsia" w:hAnsiTheme="minorEastAsia" w:eastAsiaTheme="minorEastAsia"/>
          <w:sz w:val="24"/>
          <w:szCs w:val="24"/>
        </w:rPr>
        <w:t xml:space="preserve">（一）满足《中华人民共和国政府采购法》第二十二条规定：</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bookmarkStart w:id="29" w:name="OLE_LINK22"/>
      <w:r>
        <w:rPr>
          <w:rFonts w:hint="eastAsia" w:asciiTheme="minorEastAsia" w:hAnsiTheme="minorEastAsia" w:eastAsiaTheme="minorEastAsia"/>
          <w:sz w:val="24"/>
          <w:szCs w:val="24"/>
        </w:rPr>
        <w:t xml:space="preserve">具有良好的商业信誉和健全的财务会计制度（承诺制）；</w:t>
      </w:r>
      <w:bookmarkEnd w:id="29"/>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bookmarkStart w:id="30" w:name="OLE_LINK23"/>
      <w:r>
        <w:rPr>
          <w:rFonts w:hint="eastAsia" w:asciiTheme="minorEastAsia" w:hAnsiTheme="minorEastAsia" w:eastAsiaTheme="minorEastAsia"/>
          <w:sz w:val="24"/>
          <w:szCs w:val="24"/>
        </w:rPr>
        <w:t xml:space="preserve">具备履行合同所必需的设备和专业技术能力（承诺制）；</w:t>
      </w:r>
      <w:bookmarkEnd w:id="30"/>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4.有依法缴纳税收和社会保障资金的良好记录（承诺制）；</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bookmarkStart w:id="31" w:name="OLE_LINK24"/>
      <w:r>
        <w:rPr>
          <w:rFonts w:hint="eastAsia" w:asciiTheme="minorEastAsia" w:hAnsiTheme="minorEastAsia" w:eastAsiaTheme="minorEastAsia"/>
          <w:sz w:val="24"/>
          <w:szCs w:val="24"/>
        </w:rPr>
        <w:t xml:space="preserve">参加政府采购活动近3年内（成立时间不足三年的，可以自成立时间起）在经营活动中没有重大违法记录的书面声明（承诺制）</w:t>
      </w:r>
      <w:bookmarkEnd w:id="31"/>
      <w:r>
        <w:rPr>
          <w:rFonts w:hint="eastAsia" w:asciiTheme="minorEastAsia" w:hAnsiTheme="minorEastAsia" w:eastAsiaTheme="minorEastAsia"/>
          <w:sz w:val="24"/>
          <w:szCs w:val="24"/>
        </w:rPr>
        <w:t xml:space="preserve">；</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6.</w:t>
      </w:r>
      <w:r>
        <w:rPr>
          <w:rFonts w:hint="eastAsia" w:asciiTheme="minorEastAsia" w:hAnsiTheme="minorEastAsia" w:eastAsiaTheme="minorEastAsia"/>
          <w:sz w:val="24"/>
          <w:szCs w:val="24"/>
        </w:rPr>
        <w:t xml:space="preserve">法律、行政法规规定的其他条件。</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（二）落实政府采购政策需满足的资格要求：</w:t>
      </w:r>
      <w:r/>
    </w:p>
    <w:p>
      <w:pPr>
        <w:ind w:firstLine="480"/>
        <w:spacing w:line="312" w:lineRule="auto"/>
        <w:rPr>
          <w:rFonts w:hint="eastAsia" w:asciiTheme="minorEastAsia" w:hAnsiTheme="minorEastAsia" w:eastAsiaTheme="minorEastAsia"/>
          <w:sz w:val="24"/>
          <w:szCs w:val="24"/>
        </w:rPr>
      </w:pPr>
      <w:r/>
      <w:bookmarkStart w:id="32" w:name="OLE_LINK16"/>
      <w:r>
        <w:rPr>
          <w:rFonts w:hint="eastAsia" w:asciiTheme="minorEastAsia" w:hAnsiTheme="minorEastAsia" w:eastAsiaTheme="minorEastAsia"/>
          <w:sz w:val="24"/>
          <w:szCs w:val="24"/>
        </w:rPr>
        <w:t xml:space="preserve">本项目专门面向中小企业，供应商应为中小微企业或监狱企业或残疾人福利性单位。</w:t>
      </w:r>
      <w:bookmarkEnd w:id="32"/>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（三）本项目的特定资格要求：</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须具备公安机关颁发的有效期内的保安服务许可证，提供证书原件扫描件。</w:t>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三、获取采购文件</w:t>
      </w:r>
      <w:bookmarkEnd w:id="25"/>
      <w:r/>
      <w:bookmarkEnd w:id="26"/>
      <w:r/>
      <w:bookmarkEnd w:id="27"/>
      <w:r/>
      <w:bookmarkEnd w:id="28"/>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sz w:val="24"/>
          <w:szCs w:val="24"/>
        </w:rPr>
        <w:t xml:space="preserve">自招标文件公告发布之日起5个工作日</w:t>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方式：“苏采云”系统（http://jszfcg.jsczt.cn）</w:t>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售价：0.00元</w:t>
      </w:r>
      <w:r/>
    </w:p>
    <w:p>
      <w:pPr>
        <w:pStyle w:val="868"/>
        <w:spacing w:before="119" w:line="312" w:lineRule="auto"/>
        <w:rPr>
          <w:rFonts w:hint="eastAsia" w:asciiTheme="minorEastAsia" w:hAnsiTheme="minorEastAsia" w:eastAsiaTheme="minorEastAsia"/>
          <w:sz w:val="24"/>
          <w:szCs w:val="24"/>
        </w:rPr>
      </w:pPr>
      <w:r/>
      <w:bookmarkStart w:id="33" w:name="_Toc28359007"/>
      <w:r/>
      <w:bookmarkStart w:id="34" w:name="_Toc28359084"/>
      <w:r/>
      <w:bookmarkStart w:id="35" w:name="_Toc35393794"/>
      <w:r/>
      <w:bookmarkStart w:id="36" w:name="_Toc35393625"/>
      <w:r>
        <w:rPr>
          <w:rFonts w:hint="eastAsia" w:asciiTheme="minorEastAsia" w:hAnsiTheme="minorEastAsia" w:eastAsiaTheme="minorEastAsia"/>
          <w:sz w:val="24"/>
          <w:szCs w:val="24"/>
        </w:rPr>
        <w:t xml:space="preserve">四、</w:t>
      </w:r>
      <w:bookmarkStart w:id="37" w:name="_Hlk229234690"/>
      <w:r>
        <w:rPr>
          <w:rFonts w:hint="eastAsia" w:asciiTheme="minorEastAsia" w:hAnsiTheme="minorEastAsia" w:eastAsiaTheme="minorEastAsia"/>
          <w:sz w:val="24"/>
          <w:szCs w:val="24"/>
        </w:rPr>
        <w:t xml:space="preserve">响应文件提交</w:t>
      </w:r>
      <w:bookmarkEnd w:id="37"/>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截止时间： 2026-07-20  09：00（北京时间）</w:t>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68"/>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五、开启</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 2026-07-20  09：00 （北京时间）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地点：靖江市公共资源交易中心开标室</w:t>
      </w:r>
      <w:r/>
    </w:p>
    <w:p>
      <w:pPr>
        <w:pStyle w:val="868"/>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六、公告期限</w:t>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自本公告发布之日起3个工作日。    </w:t>
      </w:r>
      <w:r/>
    </w:p>
    <w:p>
      <w:pPr>
        <w:pStyle w:val="868"/>
        <w:spacing w:before="11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七、其他补充事宜</w:t>
      </w:r>
      <w:r/>
    </w:p>
    <w:p>
      <w:pPr>
        <w:pStyle w:val="868"/>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1.如在报名中有任何疑问，请拨打电子化政府采购技术支持电话：</w:t>
      </w:r>
      <w:r>
        <w:rPr>
          <w:rFonts w:asciiTheme="minorEastAsia" w:hAnsiTheme="minorEastAsia" w:eastAsiaTheme="minorEastAsia"/>
          <w:sz w:val="24"/>
          <w:szCs w:val="24"/>
        </w:rPr>
        <w:t xml:space="preserve">0523-86897512、876185712。</w:t>
      </w:r>
      <w:r/>
    </w:p>
    <w:p>
      <w:pPr>
        <w:pStyle w:val="868"/>
        <w:ind w:firstLine="480"/>
        <w:spacing w:before="119" w:line="312" w:lineRule="auto"/>
        <w:rPr>
          <w:rFonts w:hint="eastAsia"/>
        </w:rPr>
      </w:pPr>
      <w:r>
        <w:rPr>
          <w:rFonts w:hint="eastAsia" w:asciiTheme="minorEastAsia" w:hAnsiTheme="minorEastAsia" w:eastAsiaTheme="minorEastAsia"/>
          <w:sz w:val="24"/>
          <w:szCs w:val="24"/>
        </w:rPr>
        <w:t xml:space="preserve">2.评审中供应商应随时关注电脑，需依据电脑提示进行二次或最终报价。</w:t>
      </w:r>
      <w:r/>
    </w:p>
    <w:p>
      <w:pPr>
        <w:pStyle w:val="868"/>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八、凡对本次采购提出询问，请按以下方式联系。</w:t>
      </w:r>
      <w:bookmarkEnd w:id="4"/>
      <w:r/>
      <w:bookmarkEnd w:id="5"/>
      <w:r/>
      <w:bookmarkEnd w:id="6"/>
      <w:r/>
      <w:bookmarkEnd w:id="7"/>
      <w:r/>
      <w:bookmarkEnd w:id="33"/>
      <w:r/>
      <w:bookmarkEnd w:id="34"/>
      <w:r/>
      <w:bookmarkEnd w:id="35"/>
      <w:r/>
      <w:bookmarkEnd w:id="36"/>
      <w:r/>
      <w:r/>
    </w:p>
    <w:p>
      <w:pPr>
        <w:ind w:firstLine="480"/>
        <w:jc w:val="both"/>
        <w:spacing w:line="400" w:lineRule="exact"/>
        <w:rPr>
          <w:rFonts w:hint="eastAsia"/>
          <w:sz w:val="24"/>
          <w:szCs w:val="24"/>
          <w:lang w:val="en-US" w:bidi="ar-SA"/>
        </w:rPr>
      </w:pPr>
      <w:r>
        <w:rPr>
          <w:rFonts w:hint="eastAsia"/>
          <w:sz w:val="24"/>
          <w:szCs w:val="24"/>
          <w:lang w:val="en-US" w:bidi="ar-SA"/>
        </w:rPr>
        <w:t xml:space="preserve">1.采购人信息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名称：靖江市公安局</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 靖江市阳光大道9</w:t>
      </w:r>
      <w:r>
        <w:rPr>
          <w:sz w:val="24"/>
          <w:szCs w:val="24"/>
          <w:lang w:val="en-US" w:bidi="ar-SA"/>
        </w:rPr>
        <w:t xml:space="preserve">号</w:t>
      </w:r>
      <w:r/>
    </w:p>
    <w:p>
      <w:pPr>
        <w:ind w:firstLine="480"/>
        <w:jc w:val="both"/>
        <w:spacing w:line="400" w:lineRule="exact"/>
        <w:rPr>
          <w:rFonts w:hint="eastAsia"/>
          <w:sz w:val="24"/>
          <w:szCs w:val="24"/>
          <w:lang w:val="en-US" w:bidi="ar-SA"/>
        </w:rPr>
      </w:pPr>
      <w:r>
        <w:rPr>
          <w:rFonts w:hint="eastAsia"/>
          <w:sz w:val="24"/>
          <w:szCs w:val="24"/>
          <w:lang w:val="en-US" w:bidi="ar-SA"/>
        </w:rPr>
        <w:t xml:space="preserve">联系人： 陈女士</w:t>
      </w:r>
      <w:r/>
    </w:p>
    <w:p>
      <w:pPr>
        <w:ind w:right="-374" w:firstLine="480"/>
        <w:jc w:val="both"/>
        <w:spacing w:line="400" w:lineRule="exact"/>
        <w:tabs>
          <w:tab w:val="left" w:pos="8460" w:leader="none"/>
        </w:tabs>
        <w:rPr>
          <w:rFonts w:hint="eastAsia"/>
          <w:sz w:val="24"/>
          <w:szCs w:val="24"/>
          <w:lang w:val="en-US" w:bidi="ar-SA"/>
        </w:rPr>
      </w:pPr>
      <w:r>
        <w:rPr>
          <w:rFonts w:hint="eastAsia"/>
          <w:sz w:val="24"/>
          <w:szCs w:val="24"/>
          <w:lang w:val="en-US" w:bidi="ar-SA"/>
        </w:rPr>
        <w:t xml:space="preserve">电 话：0523-81168210</w:t>
      </w:r>
      <w:r/>
    </w:p>
    <w:p>
      <w:pPr>
        <w:ind w:firstLine="480"/>
        <w:jc w:val="both"/>
        <w:spacing w:line="400" w:lineRule="exact"/>
        <w:rPr>
          <w:rFonts w:hint="eastAsia"/>
          <w:sz w:val="24"/>
          <w:szCs w:val="24"/>
          <w:lang w:val="en-US" w:bidi="ar-SA"/>
        </w:rPr>
      </w:pPr>
      <w:r>
        <w:rPr>
          <w:rFonts w:hint="eastAsia"/>
          <w:sz w:val="24"/>
          <w:szCs w:val="24"/>
          <w:lang w:val="en-US" w:bidi="ar-SA"/>
        </w:rPr>
        <w:t xml:space="preserve">2.采购代理机构信息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w:t>
      </w:r>
      <w:r>
        <w:rPr>
          <w:rFonts w:hint="eastAsia"/>
          <w:sz w:val="24"/>
          <w:szCs w:val="24"/>
          <w:lang w:bidi="ar-SA"/>
        </w:rPr>
        <w:t xml:space="preserve">江苏博誉工程项目管理有限公司</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w:t>
      </w:r>
      <w:bookmarkStart w:id="38" w:name="_Hlk119598410"/>
      <w:r>
        <w:rPr>
          <w:rFonts w:hint="eastAsia"/>
          <w:sz w:val="24"/>
          <w:szCs w:val="24"/>
          <w:lang w:val="en-US" w:bidi="ar-SA"/>
        </w:rPr>
        <w:t xml:space="preserve">靖江市恒天商务广场</w:t>
      </w:r>
      <w:r>
        <w:rPr>
          <w:sz w:val="24"/>
          <w:szCs w:val="24"/>
          <w:lang w:val="en-US" w:bidi="ar-SA"/>
        </w:rPr>
        <w:t xml:space="preserve">818</w:t>
      </w:r>
      <w:bookmarkEnd w:id="38"/>
      <w:r/>
      <w:r/>
    </w:p>
    <w:p>
      <w:pPr>
        <w:ind w:firstLine="480"/>
        <w:jc w:val="both"/>
        <w:spacing w:line="400" w:lineRule="exact"/>
        <w:rPr>
          <w:rFonts w:hint="eastAsia"/>
          <w:sz w:val="24"/>
          <w:szCs w:val="24"/>
          <w:lang w:val="en-US" w:bidi="ar-SA"/>
        </w:rPr>
      </w:pPr>
      <w:r>
        <w:rPr>
          <w:rFonts w:hint="eastAsia"/>
          <w:sz w:val="24"/>
          <w:szCs w:val="24"/>
          <w:lang w:val="en-US" w:bidi="ar-SA"/>
        </w:rPr>
        <w:t xml:space="preserve">联系方式：0523-84</w:t>
      </w:r>
      <w:r>
        <w:rPr>
          <w:sz w:val="24"/>
          <w:szCs w:val="24"/>
          <w:lang w:val="en-US" w:bidi="ar-SA"/>
        </w:rPr>
        <w:t xml:space="preserve">505368</w:t>
      </w:r>
      <w:r/>
    </w:p>
    <w:p>
      <w:pPr>
        <w:ind w:firstLine="480"/>
        <w:jc w:val="both"/>
        <w:spacing w:line="400" w:lineRule="exact"/>
        <w:rPr>
          <w:rFonts w:hint="eastAsia"/>
          <w:sz w:val="24"/>
          <w:szCs w:val="24"/>
          <w:lang w:val="en-US" w:bidi="ar-SA"/>
        </w:rPr>
      </w:pPr>
      <w:r>
        <w:rPr>
          <w:rFonts w:hint="eastAsia"/>
          <w:sz w:val="24"/>
          <w:szCs w:val="24"/>
          <w:lang w:val="en-US" w:bidi="ar-SA"/>
        </w:rPr>
        <w:t xml:space="preserve">3.项目联系方式</w:t>
      </w:r>
      <w:r/>
    </w:p>
    <w:p>
      <w:pPr>
        <w:ind w:firstLine="480"/>
        <w:jc w:val="both"/>
        <w:spacing w:line="400" w:lineRule="exact"/>
        <w:rPr>
          <w:rFonts w:hint="eastAsia"/>
          <w:sz w:val="24"/>
          <w:szCs w:val="24"/>
          <w:lang w:val="en-US" w:bidi="ar-SA"/>
        </w:rPr>
      </w:pPr>
      <w:r>
        <w:rPr>
          <w:rFonts w:hint="eastAsia"/>
          <w:sz w:val="24"/>
          <w:szCs w:val="24"/>
          <w:lang w:val="en-US" w:bidi="ar-SA"/>
        </w:rPr>
        <w:t xml:space="preserve">项目联系人： 李女士 </w:t>
      </w:r>
      <w:r/>
    </w:p>
    <w:p>
      <w:pPr>
        <w:ind w:firstLine="480"/>
        <w:jc w:val="both"/>
        <w:spacing w:line="400" w:lineRule="exact"/>
        <w:rPr>
          <w:rFonts w:hint="eastAsia"/>
          <w:sz w:val="24"/>
          <w:szCs w:val="24"/>
          <w:lang w:val="en-US" w:bidi="ar-SA"/>
        </w:rPr>
      </w:pPr>
      <w:r>
        <w:rPr>
          <w:rFonts w:hint="eastAsia"/>
          <w:sz w:val="24"/>
          <w:szCs w:val="24"/>
          <w:lang w:val="en-US" w:bidi="ar-SA"/>
        </w:rPr>
        <w:t xml:space="preserve">电 话：18901426052</w:t>
      </w:r>
      <w:r/>
    </w:p>
    <w:p>
      <w:pPr>
        <w:pStyle w:val="853"/>
        <w:spacing w:line="288" w:lineRule="auto"/>
        <w:rPr>
          <w:rFonts w:hint="eastAsia" w:asciiTheme="minorEastAsia" w:hAnsiTheme="minorEastAsia" w:eastAsiaTheme="minorEastAsia"/>
          <w:b w:val="0"/>
          <w:bCs w:val="0"/>
        </w:rPr>
      </w:pPr>
      <w:r>
        <w:rPr>
          <w:rFonts w:asciiTheme="minorEastAsia" w:hAnsiTheme="minorEastAsia" w:eastAsiaTheme="minorEastAsia"/>
          <w:sz w:val="24"/>
          <w:szCs w:val="24"/>
        </w:rPr>
        <w:br w:type="page" w:clear="all"/>
      </w:r>
      <w:bookmarkStart w:id="39" w:name="_Toc104970333"/>
      <w:r/>
      <w:bookmarkStart w:id="40" w:name="_Toc233443414"/>
      <w:r>
        <w:rPr>
          <w:rFonts w:hint="eastAsia" w:asciiTheme="minorEastAsia" w:hAnsiTheme="minorEastAsia" w:eastAsiaTheme="minorEastAsia"/>
        </w:rPr>
        <w:t xml:space="preserve">第二章 </w:t>
      </w:r>
      <w:r>
        <w:rPr>
          <w:rFonts w:asciiTheme="minorEastAsia" w:hAnsiTheme="minorEastAsia" w:eastAsiaTheme="minorEastAsia"/>
        </w:rPr>
        <w:t xml:space="preserve">供应商须知</w:t>
      </w:r>
      <w:bookmarkEnd w:id="39"/>
      <w:r/>
      <w:bookmarkEnd w:id="40"/>
      <w:r/>
      <w:r/>
    </w:p>
    <w:p>
      <w:pPr>
        <w:pStyle w:val="882"/>
        <w:jc w:val="center"/>
        <w:spacing w:line="288" w:lineRule="auto"/>
        <w:rPr>
          <w:rFonts w:hint="eastAsia" w:asciiTheme="minorEastAsia" w:hAnsiTheme="minorEastAsia" w:eastAsiaTheme="minorEastAsia"/>
        </w:rPr>
      </w:pPr>
      <w:r>
        <w:rPr>
          <w:rFonts w:hint="eastAsia" w:asciiTheme="minorEastAsia" w:hAnsiTheme="minorEastAsia" w:eastAsiaTheme="minorEastAsia"/>
          <w:b/>
          <w:bCs/>
          <w:lang w:val="en-US" w:bidi="ar-SA"/>
        </w:rPr>
        <w:t xml:space="preserve">供应商须知前附表</w:t>
      </w:r>
      <w:r/>
    </w:p>
    <w:tbl>
      <w:tblPr>
        <w:tblStyle w:val="8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945"/>
        <w:gridCol w:w="2416"/>
        <w:gridCol w:w="5605"/>
      </w:tblGrid>
      <w:tr>
        <w:trPr>
          <w:trHeight w:val="676"/>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bookmarkStart w:id="41" w:name="_bookmark1"/>
            <w:r/>
            <w:bookmarkEnd w:id="41"/>
            <w:r/>
            <w:bookmarkStart w:id="42" w:name="第二章_供应商须知"/>
            <w:r/>
            <w:bookmarkEnd w:id="42"/>
            <w:r>
              <w:rPr>
                <w:rFonts w:hint="eastAsia" w:asciiTheme="minorEastAsia" w:hAnsiTheme="minorEastAsia" w:eastAsiaTheme="minorEastAsia"/>
                <w:b/>
                <w:bCs/>
                <w:sz w:val="24"/>
                <w:szCs w:val="24"/>
                <w:lang w:val="en-US" w:bidi="ar-SA"/>
              </w:rPr>
              <w:t xml:space="preserve">款号</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条款名称</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编列内容</w:t>
            </w:r>
            <w:r/>
          </w:p>
        </w:tc>
      </w:tr>
      <w:tr>
        <w:trPr>
          <w:trHeight w:val="842"/>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采购人</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400" w:lineRule="exact"/>
              <w:rPr>
                <w:rFonts w:hint="eastAsia"/>
                <w:sz w:val="24"/>
                <w:szCs w:val="24"/>
                <w:lang w:val="en-US" w:bidi="ar-SA"/>
              </w:rPr>
            </w:pPr>
            <w:r>
              <w:rPr>
                <w:rFonts w:hint="eastAsia"/>
                <w:sz w:val="24"/>
                <w:szCs w:val="24"/>
                <w:lang w:val="en-US" w:bidi="ar-SA"/>
              </w:rPr>
              <w:t xml:space="preserve">名称：靖江市公安局</w:t>
            </w:r>
            <w:r/>
          </w:p>
          <w:p>
            <w:pPr>
              <w:jc w:val="both"/>
              <w:spacing w:line="400" w:lineRule="exact"/>
              <w:rPr>
                <w:rFonts w:hint="eastAsia"/>
                <w:sz w:val="24"/>
                <w:szCs w:val="24"/>
                <w:lang w:val="en-US" w:bidi="ar-SA"/>
              </w:rPr>
            </w:pPr>
            <w:r>
              <w:rPr>
                <w:rFonts w:hint="eastAsia"/>
                <w:sz w:val="24"/>
                <w:szCs w:val="24"/>
                <w:lang w:val="en-US" w:bidi="ar-SA"/>
              </w:rPr>
              <w:t xml:space="preserve">地  址：靖江市阳光大道9号</w:t>
            </w:r>
            <w:r/>
          </w:p>
          <w:p>
            <w:pPr>
              <w:jc w:val="both"/>
              <w:spacing w:line="400" w:lineRule="exact"/>
              <w:rPr>
                <w:rFonts w:hint="eastAsia"/>
                <w:sz w:val="24"/>
                <w:szCs w:val="24"/>
                <w:lang w:val="en-US" w:bidi="ar-SA"/>
              </w:rPr>
            </w:pPr>
            <w:r>
              <w:rPr>
                <w:rFonts w:hint="eastAsia"/>
                <w:sz w:val="24"/>
                <w:szCs w:val="24"/>
                <w:lang w:val="en-US" w:bidi="ar-SA"/>
              </w:rPr>
              <w:t xml:space="preserve">联系人：陈女士</w:t>
            </w:r>
            <w:r/>
          </w:p>
          <w:p>
            <w:pPr>
              <w:spacing w:line="288" w:lineRule="auto"/>
              <w:widowControl/>
              <w:rPr>
                <w:rFonts w:hint="eastAsia" w:asciiTheme="minorEastAsia" w:hAnsiTheme="minorEastAsia" w:eastAsiaTheme="minorEastAsia"/>
                <w:sz w:val="24"/>
                <w:szCs w:val="24"/>
              </w:rPr>
            </w:pPr>
            <w:r>
              <w:rPr>
                <w:rFonts w:hint="eastAsia"/>
                <w:sz w:val="24"/>
                <w:szCs w:val="24"/>
                <w:lang w:val="en-US" w:bidi="ar-SA"/>
              </w:rPr>
              <w:t xml:space="preserve">电话：0523-81168210</w:t>
            </w:r>
            <w:r/>
          </w:p>
        </w:tc>
      </w:tr>
      <w:tr>
        <w:trPr>
          <w:trHeight w:val="156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采购代理机构</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名称：江苏博誉工程项目管理有限公司</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地址：靖江市恒天商务广场818</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联系人：李女士</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电话：</w:t>
            </w:r>
            <w:r>
              <w:rPr>
                <w:rFonts w:asciiTheme="minorEastAsia" w:hAnsiTheme="minorEastAsia" w:eastAsiaTheme="minorEastAsia"/>
                <w:sz w:val="24"/>
                <w:szCs w:val="24"/>
                <w:lang w:val="en-US" w:bidi="ar-SA"/>
              </w:rPr>
              <w:t xml:space="preserve">18901426052</w:t>
            </w:r>
            <w:r/>
          </w:p>
        </w:tc>
      </w:tr>
      <w:tr>
        <w:trPr>
          <w:trHeight w:val="770"/>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采购项目名称</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靖江市公安局局机关安保管理服务 </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标段划分</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1个采购包</w:t>
            </w:r>
            <w:r/>
          </w:p>
        </w:tc>
      </w:tr>
      <w:tr>
        <w:trPr>
          <w:trHeight w:val="546"/>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采购方式</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竞争性磋商</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采购预算</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bookmarkStart w:id="43" w:name="OLE_LINK72"/>
            <w:r>
              <w:rPr>
                <w:rFonts w:hint="eastAsia" w:asciiTheme="minorEastAsia" w:hAnsiTheme="minorEastAsia" w:eastAsiaTheme="minorEastAsia"/>
                <w:sz w:val="24"/>
                <w:szCs w:val="24"/>
              </w:rPr>
              <w:t xml:space="preserve">120万元</w:t>
            </w:r>
            <w:bookmarkEnd w:id="43"/>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w:t>
            </w:r>
            <w:r>
              <w:rPr>
                <w:rFonts w:asciiTheme="minorEastAsia" w:hAnsiTheme="minorEastAsia" w:eastAsiaTheme="minorEastAsia"/>
                <w:sz w:val="24"/>
                <w:szCs w:val="24"/>
                <w:lang w:val="en-US" w:bidi="ar-SA"/>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最高限价</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120万元</w:t>
            </w:r>
            <w:r/>
          </w:p>
        </w:tc>
      </w:tr>
      <w:tr>
        <w:trPr>
          <w:trHeight w:val="59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1.2.</w:t>
            </w:r>
            <w:r>
              <w:rPr>
                <w:rFonts w:asciiTheme="minorEastAsia" w:hAnsiTheme="minorEastAsia" w:eastAsiaTheme="minorEastAsia"/>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合同履行期限</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一年</w:t>
            </w:r>
            <w:r/>
          </w:p>
        </w:tc>
      </w:tr>
      <w:tr>
        <w:trPr>
          <w:trHeight w:val="82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1.3.1（1）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合格供应商的基本条件</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详见磋商公告第二条</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供应商提疑截止时间</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2026年07月17日17时30分    </w:t>
            </w:r>
            <w:r/>
          </w:p>
        </w:tc>
      </w:tr>
      <w:tr>
        <w:trPr>
          <w:trHeight w:val="68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3.4.1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响应文件有效期</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en-US" w:bidi="ar-SA"/>
              </w:rPr>
              <w:t xml:space="preserve">90</w:t>
            </w:r>
            <w:r>
              <w:rPr>
                <w:rFonts w:hint="eastAsia" w:asciiTheme="minorEastAsia" w:hAnsiTheme="minorEastAsia" w:eastAsiaTheme="minorEastAsia"/>
                <w:sz w:val="24"/>
                <w:szCs w:val="24"/>
                <w:lang w:val="en-US" w:bidi="ar-SA"/>
              </w:rPr>
              <w:t xml:space="preserve"> 日（从递交响应文件截止之日算起）</w:t>
            </w:r>
            <w:r/>
          </w:p>
        </w:tc>
      </w:tr>
      <w:tr>
        <w:trPr>
          <w:trHeight w:val="141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3.5.1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是否允许递交备选响应方案</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不允许</w:t>
            </w:r>
            <w:r>
              <w:rPr>
                <w:rFonts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□允许</w:t>
            </w:r>
            <w:r/>
          </w:p>
        </w:tc>
      </w:tr>
      <w:tr>
        <w:trPr>
          <w:trHeight w:val="70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4.2.1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首次响应文件递交截止时间和地点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时间：见磋商公告规定响应截止时间   </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地点：“苏采云”系统  </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5.1.1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磋商会议时间和地点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磋商时间：同首次响应文件递交截止时间</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磋商地点：“苏采云”系统（网址：</w:t>
            </w:r>
            <w:r>
              <w:rPr>
                <w:rFonts w:asciiTheme="minorEastAsia" w:hAnsiTheme="minorEastAsia" w:eastAsiaTheme="minorEastAsia"/>
                <w:sz w:val="24"/>
                <w:szCs w:val="24"/>
                <w:lang w:val="en-US" w:bidi="ar-SA"/>
              </w:rPr>
              <w:t xml:space="preserve">http://jszfcg.jsczt.cn/）“开标大厅”，点击“苏采云”进入系统“开标大厅”。</w:t>
            </w:r>
            <w:r/>
          </w:p>
        </w:tc>
      </w:tr>
      <w:tr>
        <w:trPr>
          <w:trHeight w:val="113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w:t>
            </w:r>
            <w:r>
              <w:rPr>
                <w:rFonts w:asciiTheme="minorEastAsia" w:hAnsiTheme="minorEastAsia" w:eastAsiaTheme="minorEastAsia"/>
                <w:sz w:val="24"/>
                <w:szCs w:val="24"/>
                <w:lang w:val="en-US" w:bidi="ar-S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磋商小组成员</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评标委员会人数：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3</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人；其中：采购人代表</w:t>
            </w:r>
            <w:r>
              <w:rPr>
                <w:rFonts w:hint="eastAsia" w:asciiTheme="minorEastAsia" w:hAnsiTheme="minorEastAsia" w:eastAsiaTheme="minorEastAsia"/>
                <w:sz w:val="24"/>
                <w:szCs w:val="24"/>
                <w:u w:val="single"/>
              </w:rPr>
              <w:t xml:space="preserve"> 1 </w:t>
            </w:r>
            <w:r>
              <w:rPr>
                <w:rFonts w:hint="eastAsia" w:asciiTheme="minorEastAsia" w:hAnsiTheme="minorEastAsia" w:eastAsiaTheme="minorEastAsia"/>
                <w:sz w:val="24"/>
                <w:szCs w:val="24"/>
              </w:rPr>
              <w:t xml:space="preserve">人，评审专家</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2 </w:t>
            </w:r>
            <w:r>
              <w:rPr>
                <w:rFonts w:hint="eastAsia" w:asciiTheme="minorEastAsia" w:hAnsiTheme="minorEastAsia" w:eastAsiaTheme="minorEastAsia"/>
                <w:sz w:val="24"/>
                <w:szCs w:val="24"/>
              </w:rPr>
              <w:t xml:space="preserve">人或全部由评审专家组成。</w:t>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6.2.3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是否授权磋商小组确定成交供应商</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w:t>
            </w:r>
            <w:r>
              <w:rPr>
                <w:rFonts w:hint="eastAsia" w:asciiTheme="minorEastAsia" w:hAnsiTheme="minorEastAsia" w:eastAsiaTheme="minorEastAsia"/>
                <w:sz w:val="24"/>
                <w:szCs w:val="24"/>
                <w:lang w:val="en-US" w:bidi="ar-SA"/>
              </w:rPr>
              <w:br/>
            </w: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否，推荐的成交候选人的人数为 </w:t>
            </w:r>
            <w:r>
              <w:rPr>
                <w:rFonts w:asciiTheme="minorEastAsia" w:hAnsiTheme="minorEastAsia" w:eastAsiaTheme="minorEastAsia"/>
                <w:sz w:val="24"/>
                <w:szCs w:val="24"/>
                <w:lang w:val="en-US" w:bidi="ar-SA"/>
              </w:rPr>
              <w:t xml:space="preserve">1</w:t>
            </w:r>
            <w:r>
              <w:rPr>
                <w:rFonts w:hint="eastAsia" w:asciiTheme="minorEastAsia" w:hAnsiTheme="minorEastAsia" w:eastAsiaTheme="minorEastAsia"/>
                <w:sz w:val="24"/>
                <w:szCs w:val="24"/>
                <w:lang w:val="en-US" w:bidi="ar-SA"/>
              </w:rPr>
              <w:t xml:space="preserve">名</w:t>
            </w:r>
            <w:r/>
          </w:p>
        </w:tc>
      </w:tr>
      <w:tr>
        <w:trPr>
          <w:trHeight w:val="638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7</w:t>
            </w:r>
            <w:r>
              <w:rPr>
                <w:rFonts w:asciiTheme="minorEastAsia" w:hAnsiTheme="minorEastAsia" w:eastAsiaTheme="minorEastAsia"/>
                <w:sz w:val="24"/>
                <w:szCs w:val="24"/>
                <w:lang w:val="en-US" w:bidi="ar-SA"/>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成交服务费</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bookmarkStart w:id="44" w:name="OLE_LINK25"/>
            <w:r/>
            <w:bookmarkStart w:id="45" w:name="OLE_LINK3"/>
            <w:r>
              <w:rPr>
                <w:rFonts w:hint="eastAsia" w:asciiTheme="minorEastAsia" w:hAnsiTheme="minorEastAsia" w:eastAsiaTheme="minorEastAsia"/>
                <w:sz w:val="24"/>
                <w:szCs w:val="24"/>
                <w:lang w:val="en-US"/>
              </w:rPr>
              <w:t xml:space="preserve">本项目代理服务费由采购人向采购代理机构支付，参照苏政采协[2024]20号收费标准计取，采用差额定率分档累进法计算，以中标（成交）金额为计费基数。支付时间为中标通知书发出之日起30个工作日内。</w:t>
            </w:r>
            <w:bookmarkEnd w:id="44"/>
            <w:r/>
            <w:r/>
          </w:p>
          <w:tbl>
            <w:tblPr>
              <w:tblStyle w:val="86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77"/>
              <w:gridCol w:w="1015"/>
            </w:tblGrid>
            <w:tr>
              <w:trPr>
                <w:jc w:val="center"/>
                <w:trHeight w:val="280"/>
              </w:trPr>
              <w:tc>
                <w:tcPr>
                  <w:gridSpan w:val="2"/>
                  <w:tcW w:w="5292"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0.005%</w:t>
                  </w:r>
                  <w:bookmarkEnd w:id="45"/>
                  <w:r/>
                  <w:r/>
                </w:p>
              </w:tc>
            </w:tr>
          </w:tbl>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7.3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履约担保</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履约担保金额：年合同价10% ；</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履约担保形式：银行电汇或银行转账或银行保函或保证保险或电子履约保函（保险）,采购人接受上述任意履约担保形式；</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履约担保的有效期：履约担保(履约保函)的有效期至双方签署验收合格之日；</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履约担保的退还：成交供应商全部履约合同义务，验收合格后一次性退还履约保证金。</w:t>
            </w:r>
            <w:r/>
          </w:p>
        </w:tc>
      </w:tr>
      <w:tr>
        <w:trPr>
          <w:trHeight w:val="1504"/>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w:t>
            </w:r>
            <w:r/>
          </w:p>
        </w:tc>
        <w:tc>
          <w:tcPr>
            <w:gridSpan w:val="2"/>
            <w:shd w:val="clear" w:color="auto" w:fill="auto"/>
            <w:tcBorders>
              <w:top w:val="single" w:color="auto" w:sz="4" w:space="0"/>
              <w:left w:val="single" w:color="auto" w:sz="4" w:space="0"/>
              <w:bottom w:val="single" w:color="auto" w:sz="4" w:space="0"/>
              <w:right w:val="single" w:color="auto" w:sz="4" w:space="0"/>
            </w:tcBorders>
            <w:tcW w:w="4024" w:type="pct"/>
            <w:vAlign w:val="center"/>
            <w:textDirection w:val="lrTb"/>
            <w:noWrap w:val="false"/>
          </w:tcPr>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（1）中标单位在领取中标通知书时需提供2份纸质投标文件；</w:t>
            </w:r>
            <w:r/>
          </w:p>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（2）合同签订后须在2个工作日内上传至江苏政府采购网公示，中标供应商与采购人签订合同的当日向招标代理机构提供合同原件。</w:t>
            </w:r>
            <w:r/>
          </w:p>
        </w:tc>
      </w:tr>
    </w:tbl>
    <w:p>
      <w:pPr>
        <w:jc w:val="right"/>
        <w:spacing w:line="312" w:lineRule="auto"/>
        <w:rPr>
          <w:rFonts w:hint="eastAsia" w:asciiTheme="minorEastAsia" w:hAnsiTheme="minorEastAsia" w:eastAsiaTheme="minorEastAsia"/>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asciiTheme="minorEastAsia" w:hAnsiTheme="minorEastAsia" w:eastAsiaTheme="minorEastAsia"/>
          <w:sz w:val="24"/>
          <w:szCs w:val="24"/>
        </w:rPr>
      </w:r>
      <w:r/>
    </w:p>
    <w:p>
      <w:pPr>
        <w:ind w:right="264"/>
        <w:jc w:val="center"/>
        <w:spacing w:before="30" w:line="312"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供应商须知</w:t>
      </w:r>
      <w:r/>
    </w:p>
    <w:p>
      <w:pPr>
        <w:pStyle w:val="856"/>
        <w:ind w:right="261"/>
        <w:spacing w:before="157" w:line="312" w:lineRule="auto"/>
        <w:rPr>
          <w:rFonts w:hint="eastAsia" w:asciiTheme="minorEastAsia" w:hAnsiTheme="minorEastAsia" w:eastAsiaTheme="minorEastAsia"/>
        </w:rPr>
      </w:pPr>
      <w:r>
        <w:rPr>
          <w:rFonts w:asciiTheme="minorEastAsia" w:hAnsiTheme="minorEastAsia" w:eastAsiaTheme="minorEastAsia"/>
        </w:rPr>
        <w:t xml:space="preserve">一、总则</w:t>
      </w:r>
      <w:r/>
    </w:p>
    <w:p>
      <w:pPr>
        <w:pStyle w:val="858"/>
        <w:numPr>
          <w:ilvl w:val="1"/>
          <w:numId w:val="1"/>
        </w:numPr>
        <w:spacing w:before="159" w:line="312" w:lineRule="auto"/>
        <w:tabs>
          <w:tab w:val="left" w:pos="767" w:leader="none"/>
        </w:tabs>
        <w:rPr>
          <w:rFonts w:hint="eastAsia" w:asciiTheme="minorEastAsia" w:hAnsiTheme="minorEastAsia" w:eastAsiaTheme="minorEastAsia"/>
          <w:sz w:val="24"/>
          <w:szCs w:val="24"/>
        </w:rPr>
      </w:pPr>
      <w:r/>
      <w:bookmarkStart w:id="46" w:name="1.1项目概况"/>
      <w:r/>
      <w:bookmarkEnd w:id="46"/>
      <w:r>
        <w:rPr>
          <w:rFonts w:asciiTheme="minorEastAsia" w:hAnsiTheme="minorEastAsia" w:eastAsiaTheme="minorEastAsia"/>
          <w:sz w:val="24"/>
          <w:szCs w:val="24"/>
        </w:rPr>
        <w:t xml:space="preserve">项目概况</w:t>
      </w:r>
      <w:r/>
    </w:p>
    <w:p>
      <w:pPr>
        <w:pStyle w:val="1079"/>
        <w:numPr>
          <w:ilvl w:val="2"/>
          <w:numId w:val="1"/>
        </w:numPr>
        <w:ind w:right="538" w:firstLine="439"/>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根据《中华人民共和国政府采购法》、《中华人民共和国政府采购法实施条例》等有关法律、法规和规章的规定，现对本项目进行竞争性磋商采购。</w:t>
      </w:r>
      <w:r/>
    </w:p>
    <w:p>
      <w:pPr>
        <w:pStyle w:val="1079"/>
        <w:numPr>
          <w:ilvl w:val="2"/>
          <w:numId w:val="1"/>
        </w:numPr>
        <w:ind w:left="1424"/>
        <w:spacing w:before="2"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本采购项目采购人：见供应商须知前附表。</w:t>
      </w:r>
      <w:r/>
    </w:p>
    <w:p>
      <w:pPr>
        <w:pStyle w:val="1079"/>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本采购项目采购代理机构：见供应商须知前附表。</w:t>
      </w:r>
      <w:r/>
    </w:p>
    <w:p>
      <w:pPr>
        <w:pStyle w:val="1079"/>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本采购项目名称及编号：见供应商须知前附表。</w:t>
      </w:r>
      <w:r/>
    </w:p>
    <w:p>
      <w:pPr>
        <w:pStyle w:val="1079"/>
        <w:numPr>
          <w:ilvl w:val="2"/>
          <w:numId w:val="1"/>
        </w:numPr>
        <w:ind w:left="1424"/>
        <w:spacing w:before="160"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本采购项目标段划分：见供应商须知前附表。</w:t>
      </w:r>
      <w:r/>
    </w:p>
    <w:p>
      <w:pPr>
        <w:pStyle w:val="1079"/>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本项目采购方式：见供应商须知前附表。</w:t>
      </w:r>
      <w:r/>
    </w:p>
    <w:p>
      <w:pPr>
        <w:pStyle w:val="1079"/>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本项目采购预算：见供应商须知前附表。</w:t>
      </w:r>
      <w:bookmarkStart w:id="47" w:name="1.2.服务期及验收要求"/>
      <w:r/>
      <w:bookmarkEnd w:id="47"/>
      <w:r/>
      <w:r/>
    </w:p>
    <w:p>
      <w:pPr>
        <w:pStyle w:val="1079"/>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本项目最高限价：见供应商须知前附表。</w:t>
      </w:r>
      <w:r/>
    </w:p>
    <w:p>
      <w:pPr>
        <w:pStyle w:val="1079"/>
        <w:ind w:left="819" w:right="4279" w:firstLine="0"/>
        <w:spacing w:before="158" w:line="312" w:lineRule="auto"/>
        <w:tabs>
          <w:tab w:val="left" w:pos="1424"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1.2.</w:t>
      </w:r>
      <w:r>
        <w:rPr>
          <w:rFonts w:hint="eastAsia" w:asciiTheme="minorEastAsia" w:hAnsiTheme="minorEastAsia" w:eastAsiaTheme="minorEastAsia"/>
          <w:b/>
          <w:spacing w:val="-3"/>
          <w:sz w:val="24"/>
          <w:szCs w:val="24"/>
        </w:rPr>
        <w:t xml:space="preserve">合同履约期限</w:t>
      </w:r>
      <w:r>
        <w:rPr>
          <w:rFonts w:asciiTheme="minorEastAsia" w:hAnsiTheme="minorEastAsia" w:eastAsiaTheme="minorEastAsia"/>
          <w:b/>
          <w:spacing w:val="-3"/>
          <w:sz w:val="24"/>
          <w:szCs w:val="24"/>
        </w:rPr>
        <w:t xml:space="preserve">及</w:t>
      </w:r>
      <w:r>
        <w:rPr>
          <w:rFonts w:hint="eastAsia" w:asciiTheme="minorEastAsia" w:hAnsiTheme="minorEastAsia" w:eastAsiaTheme="minorEastAsia"/>
          <w:b/>
          <w:spacing w:val="-3"/>
          <w:sz w:val="24"/>
          <w:szCs w:val="24"/>
        </w:rPr>
        <w:t xml:space="preserve">质保期</w:t>
      </w:r>
      <w:r/>
    </w:p>
    <w:p>
      <w:pPr>
        <w:pStyle w:val="1079"/>
        <w:numPr>
          <w:ilvl w:val="2"/>
          <w:numId w:val="2"/>
        </w:numPr>
        <w:spacing w:line="312" w:lineRule="auto"/>
        <w:tabs>
          <w:tab w:val="left" w:pos="140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rPr>
          <w:rFonts w:asciiTheme="minorEastAsia" w:hAnsiTheme="minorEastAsia" w:eastAsiaTheme="minorEastAsia"/>
          <w:spacing w:val="-3"/>
          <w:sz w:val="24"/>
          <w:szCs w:val="24"/>
        </w:rPr>
        <w:t xml:space="preserve">：见供应商须知前附表。</w:t>
      </w:r>
      <w:r/>
    </w:p>
    <w:p>
      <w:pPr>
        <w:pStyle w:val="1079"/>
        <w:numPr>
          <w:ilvl w:val="2"/>
          <w:numId w:val="2"/>
        </w:numPr>
        <w:ind w:left="819" w:right="3639" w:hanging="20"/>
        <w:spacing w:before="157" w:line="312" w:lineRule="auto"/>
        <w:tabs>
          <w:tab w:val="left" w:pos="1405" w:leader="none"/>
        </w:tabs>
        <w:rPr>
          <w:rFonts w:hint="eastAsia" w:asciiTheme="minorEastAsia" w:hAnsiTheme="minorEastAsia" w:eastAsiaTheme="minorEastAsia"/>
          <w:b/>
          <w:sz w:val="24"/>
          <w:szCs w:val="24"/>
        </w:rPr>
      </w:pPr>
      <w:r>
        <w:rPr>
          <w:rFonts w:hint="eastAsia" w:asciiTheme="minorEastAsia" w:hAnsiTheme="minorEastAsia" w:eastAsiaTheme="minorEastAsia"/>
          <w:spacing w:val="-3"/>
          <w:sz w:val="24"/>
          <w:szCs w:val="24"/>
        </w:rPr>
        <w:t xml:space="preserve">质保期</w:t>
      </w:r>
      <w:r>
        <w:rPr>
          <w:rFonts w:asciiTheme="minorEastAsia" w:hAnsiTheme="minorEastAsia" w:eastAsiaTheme="minorEastAsia"/>
          <w:spacing w:val="-3"/>
          <w:sz w:val="24"/>
          <w:szCs w:val="24"/>
        </w:rPr>
        <w:t xml:space="preserve">：见供应商须知前附表。</w:t>
      </w:r>
      <w:bookmarkStart w:id="48" w:name="1.3.供应商的资格条件"/>
      <w:r/>
      <w:bookmarkEnd w:id="48"/>
      <w:r/>
      <w:r/>
    </w:p>
    <w:p>
      <w:pPr>
        <w:pStyle w:val="1079"/>
        <w:ind w:left="819" w:right="3639" w:firstLine="0"/>
        <w:spacing w:before="157" w:line="312" w:lineRule="auto"/>
        <w:tabs>
          <w:tab w:val="left" w:pos="1405"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1.3.供应商的资格条件</w:t>
      </w:r>
      <w:r/>
    </w:p>
    <w:p>
      <w:pPr>
        <w:pStyle w:val="1079"/>
        <w:numPr>
          <w:ilvl w:val="2"/>
          <w:numId w:val="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参加本次政府采购活动的合格供应商应当具备的条件及证明材料：</w:t>
      </w:r>
      <w:r/>
    </w:p>
    <w:p>
      <w:pPr>
        <w:pStyle w:val="1079"/>
        <w:numPr>
          <w:ilvl w:val="0"/>
          <w:numId w:val="4"/>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政府采购法第二十二条规定的基本条件及证明材料见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79"/>
        <w:numPr>
          <w:ilvl w:val="0"/>
          <w:numId w:val="4"/>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特定资格要求及证明材料见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79"/>
        <w:numPr>
          <w:ilvl w:val="2"/>
          <w:numId w:val="3"/>
        </w:numPr>
        <w:ind w:left="1424" w:hanging="605"/>
        <w:jc w:val="both"/>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供应商有下列情形之一的，不得参加本采购项目政府采购活动：</w:t>
      </w:r>
      <w:r/>
    </w:p>
    <w:p>
      <w:pPr>
        <w:pStyle w:val="1079"/>
        <w:numPr>
          <w:ilvl w:val="0"/>
          <w:numId w:val="5"/>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被各级财政主管部门取消参加采购项目所在地的政府采购资格且处于有效期内；</w:t>
      </w:r>
      <w:r/>
    </w:p>
    <w:p>
      <w:pPr>
        <w:pStyle w:val="1079"/>
        <w:numPr>
          <w:ilvl w:val="0"/>
          <w:numId w:val="5"/>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被责令停业，暂扣或吊销营业执照，或吊销资质证书；</w:t>
      </w:r>
      <w:r/>
    </w:p>
    <w:p>
      <w:pPr>
        <w:pStyle w:val="1079"/>
        <w:numPr>
          <w:ilvl w:val="0"/>
          <w:numId w:val="5"/>
        </w:numPr>
        <w:ind w:left="1375" w:hanging="557"/>
        <w:spacing w:before="157" w:line="312" w:lineRule="auto"/>
        <w:tabs>
          <w:tab w:val="left" w:pos="1376"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在中国政府采购网(www.ccgp.gov.cn)中被列入《政府采购严重违法失信行为记</w:t>
      </w:r>
      <w:r/>
    </w:p>
    <w:p>
      <w:pPr>
        <w:pStyle w:val="868"/>
        <w:ind w:left="380"/>
        <w:spacing w:before="59"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录名单》；</w:t>
      </w:r>
      <w:r/>
    </w:p>
    <w:p>
      <w:pPr>
        <w:pStyle w:val="1079"/>
        <w:numPr>
          <w:ilvl w:val="0"/>
          <w:numId w:val="5"/>
        </w:numPr>
        <w:ind w:left="380" w:right="639" w:firstLine="439"/>
        <w:spacing w:before="158"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在“信用中国”网站</w:t>
      </w:r>
      <w:r>
        <w:rPr>
          <w:rFonts w:asciiTheme="minorEastAsia" w:hAnsiTheme="minorEastAsia" w:eastAsiaTheme="minorEastAsia"/>
          <w:spacing w:val="-1"/>
          <w:sz w:val="24"/>
          <w:szCs w:val="24"/>
        </w:rPr>
        <w:t xml:space="preserve">（</w:t>
      </w:r>
      <w:r>
        <w:fldChar w:fldCharType="begin"/>
      </w:r>
      <w:r>
        <w:instrText xml:space="preserve"> HYPERLINK "http://www.creditchina.gov.cn/" \o "http://www.creditchina.gov.cn/" </w:instrText>
      </w:r>
      <w:r>
        <w:fldChar w:fldCharType="separate"/>
      </w:r>
      <w:r>
        <w:rPr>
          <w:rFonts w:asciiTheme="minorEastAsia" w:hAnsiTheme="minorEastAsia" w:eastAsiaTheme="minorEastAsia"/>
          <w:spacing w:val="-1"/>
          <w:sz w:val="24"/>
          <w:szCs w:val="24"/>
        </w:rPr>
        <w:t xml:space="preserve">http://www.creditchina.gov.cn/</w:t>
      </w:r>
      <w:r>
        <w:rPr>
          <w:rFonts w:asciiTheme="minorEastAsia" w:hAnsiTheme="minorEastAsia" w:eastAsiaTheme="minorEastAsia"/>
          <w:spacing w:val="-1"/>
          <w:sz w:val="24"/>
          <w:szCs w:val="24"/>
        </w:rPr>
        <w:fldChar w:fldCharType="end"/>
      </w:r>
      <w:r>
        <w:rPr>
          <w:rFonts w:asciiTheme="minorEastAsia" w:hAnsiTheme="minorEastAsia" w:eastAsiaTheme="minorEastAsia"/>
          <w:spacing w:val="-1"/>
          <w:sz w:val="24"/>
          <w:szCs w:val="24"/>
        </w:rPr>
        <w:t xml:space="preserve">）</w:t>
      </w:r>
      <w:r>
        <w:rPr>
          <w:rFonts w:asciiTheme="minorEastAsia" w:hAnsiTheme="minorEastAsia" w:eastAsiaTheme="minorEastAsia"/>
          <w:spacing w:val="-4"/>
          <w:sz w:val="24"/>
          <w:szCs w:val="24"/>
        </w:rPr>
        <w:t xml:space="preserve">中被列入《失信惩戒</w:t>
      </w:r>
      <w:r>
        <w:rPr>
          <w:rFonts w:asciiTheme="minorEastAsia" w:hAnsiTheme="minorEastAsia" w:eastAsiaTheme="minorEastAsia"/>
          <w:spacing w:val="-3"/>
          <w:sz w:val="24"/>
          <w:szCs w:val="24"/>
        </w:rPr>
        <w:t xml:space="preserve">对象名单》或《重大税收违法案件当事人名单》</w:t>
      </w:r>
      <w:r>
        <w:rPr>
          <w:rFonts w:asciiTheme="minorEastAsia" w:hAnsiTheme="minorEastAsia" w:eastAsiaTheme="minorEastAsia"/>
          <w:sz w:val="24"/>
          <w:szCs w:val="24"/>
        </w:rPr>
        <w:t xml:space="preserve">；</w:t>
      </w:r>
      <w:r/>
    </w:p>
    <w:p>
      <w:pPr>
        <w:pStyle w:val="1079"/>
        <w:numPr>
          <w:ilvl w:val="0"/>
          <w:numId w:val="5"/>
        </w:numPr>
        <w:ind w:left="380" w:right="639" w:firstLine="439"/>
        <w:spacing w:before="158" w:line="312" w:lineRule="auto"/>
        <w:tabs>
          <w:tab w:val="left" w:pos="1373" w:leader="none"/>
        </w:tabs>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进入清算程序，或被宣告破产，或其他丧失履约能力的情形。</w:t>
      </w:r>
      <w:r/>
    </w:p>
    <w:p>
      <w:pPr>
        <w:ind w:right="2131" w:firstLine="470"/>
        <w:spacing w:before="1" w:line="360" w:lineRule="auto"/>
        <w:tabs>
          <w:tab w:val="left" w:pos="1373"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1.4政府采购政策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1.4.1落实政府采购政策需满足的资格要求：见磋商公告。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认证机构详见市场监管总局发布的《参与实施政府采购节能产品认证机构名录》和《参与实施政府采购环境标志产品认证机构名录》。</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1.4.5设置“政采贷”指引条款。中标、成交供应商可采用合同融资形式，中标人可凭政府采购合同办理融资贷款，详见江苏省政府采购网“政采贷”专栏。</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设置电子履约保函（保险）指引条款。中标、成交供应商可以采用电子履约保函（保险）形式，具体操作可登录江苏政府采购网的保险保函模块进行办理（首次使用需注册）。</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1.4.7本项目中如有涉及数据库、操作系</w:t>
      </w:r>
      <w:r>
        <w:rPr>
          <w:rFonts w:hint="eastAsia" w:asciiTheme="minorEastAsia" w:hAnsiTheme="minorEastAsia" w:eastAsiaTheme="minorEastAsia"/>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采购人原则上应当自收到发票后10个工作日内将资金支付到合同约定的供应商账户。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1.4.9绿色采购。要综合考虑节能环保、节水、循环再生、低碳、有机等因素，参考相关国家标准、行业标准或团体标准，在采购需求中提出相关绿色采购要求。</w:t>
      </w:r>
      <w:r/>
    </w:p>
    <w:p>
      <w:pPr>
        <w:ind w:firstLine="720"/>
        <w:jc w:val="both"/>
        <w:spacing w:line="360" w:lineRule="auto"/>
        <w:rPr>
          <w:rFonts w:hint="eastAsia"/>
          <w:sz w:val="24"/>
          <w:szCs w:val="24"/>
          <w:lang w:val="en-US" w:bidi="ar-SA"/>
        </w:rPr>
        <w:outlineLvl w:val="2"/>
      </w:pPr>
      <w:r/>
      <w:bookmarkStart w:id="49" w:name="OLE_LINK38"/>
      <w:r>
        <w:rPr>
          <w:rFonts w:hint="eastAsia"/>
          <w:sz w:val="24"/>
          <w:szCs w:val="24"/>
          <w:lang w:val="en-US" w:bidi="ar-SA"/>
        </w:rPr>
        <w:t xml:space="preserve">1.4.10</w:t>
      </w:r>
      <w:bookmarkEnd w:id="49"/>
      <w:r>
        <w:rPr>
          <w:rFonts w:hint="eastAsia"/>
          <w:sz w:val="24"/>
          <w:szCs w:val="24"/>
          <w:lang w:val="en-US" w:bidi="ar-SA"/>
        </w:rPr>
        <w:t xml:space="preserve">采购本国产品的支持政策</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1.4.10.3 本项目政府采购活动中既有本国产品又有非本国产品参与竞争的，依法对本国产品给予价格评审优惠，对本国产品的报价给予20%的价格扣除，用扣除后的价格参与评审。</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1.4.10.4 当采购项目或者采购包中含有多种产品，供应商为该采购项目或者采购包提供的符合本国产品标准的产品成本之和占该供应商提供的全部产品成本之和的比例达到80%以上时（供应商需在“第六章 首次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1.4.10.5 供应商需按照招标文件的要求提供《关于符合本国产品标准的声明函》（以下简称《声明函》），如不提供将不享受本国产品价格评审优惠。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8"/>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.5磋商费用</w:t>
      </w:r>
      <w:r/>
    </w:p>
    <w:p>
      <w:pPr>
        <w:pStyle w:val="868"/>
        <w:ind w:left="380" w:right="641" w:firstLine="439"/>
        <w:spacing w:before="160"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供应商应自行承担所有与编写、递交响应文件等有关费用。采购人和采购代理机构在任何情况下均无义务和责任承担这些费用。</w:t>
      </w:r>
      <w:r/>
    </w:p>
    <w:p>
      <w:pPr>
        <w:pStyle w:val="858"/>
        <w:ind w:left="0" w:firstLine="482"/>
        <w:spacing w:line="360" w:lineRule="auto"/>
        <w:tabs>
          <w:tab w:val="left" w:pos="1265" w:leader="none"/>
        </w:tabs>
        <w:rPr>
          <w:rFonts w:hint="eastAsia" w:asciiTheme="minorEastAsia" w:hAnsiTheme="minorEastAsia" w:eastAsiaTheme="minorEastAsia"/>
          <w:sz w:val="24"/>
          <w:szCs w:val="24"/>
        </w:rPr>
      </w:pPr>
      <w:r/>
      <w:bookmarkStart w:id="50" w:name="1.6.保密"/>
      <w:r/>
      <w:bookmarkEnd w:id="50"/>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.6保密</w:t>
      </w:r>
      <w:r/>
    </w:p>
    <w:p>
      <w:pPr>
        <w:pStyle w:val="868"/>
        <w:ind w:left="380" w:right="641" w:firstLine="439"/>
        <w:spacing w:before="159"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参与采购活动的各方应对竞争性磋商文件和响应文件中的商业和技术等秘密保密，违者应对由此造成的后果承担法律责任。</w:t>
      </w:r>
      <w:r/>
    </w:p>
    <w:p>
      <w:pPr>
        <w:pStyle w:val="858"/>
        <w:ind w:left="0" w:firstLine="482"/>
        <w:spacing w:before="59" w:line="360" w:lineRule="auto"/>
        <w:tabs>
          <w:tab w:val="left" w:pos="1265" w:leader="none"/>
        </w:tabs>
        <w:rPr>
          <w:rFonts w:hint="eastAsia" w:asciiTheme="minorEastAsia" w:hAnsiTheme="minorEastAsia" w:eastAsiaTheme="minorEastAsia"/>
          <w:sz w:val="24"/>
          <w:szCs w:val="24"/>
        </w:rPr>
      </w:pPr>
      <w:r/>
      <w:bookmarkStart w:id="51" w:name="1.7.语言文字"/>
      <w:r/>
      <w:bookmarkEnd w:id="51"/>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.7语言文字</w:t>
      </w:r>
      <w:r/>
    </w:p>
    <w:p>
      <w:pPr>
        <w:pStyle w:val="868"/>
        <w:ind w:left="380" w:right="641" w:firstLine="43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除专用术语外，与本采购项目有关的语言均使用中文。必要时专用术语应附有中文注释。</w:t>
      </w:r>
      <w:r/>
    </w:p>
    <w:p>
      <w:pPr>
        <w:pStyle w:val="858"/>
        <w:ind w:left="0" w:firstLine="482"/>
        <w:spacing w:before="1" w:line="360" w:lineRule="auto"/>
        <w:tabs>
          <w:tab w:val="left" w:pos="1265" w:leader="none"/>
        </w:tabs>
        <w:rPr>
          <w:rFonts w:hint="eastAsia" w:asciiTheme="minorEastAsia" w:hAnsiTheme="minorEastAsia" w:eastAsiaTheme="minorEastAsia"/>
          <w:sz w:val="24"/>
          <w:szCs w:val="24"/>
        </w:rPr>
      </w:pPr>
      <w:r/>
      <w:bookmarkStart w:id="52" w:name="1.8.计量单位"/>
      <w:r/>
      <w:bookmarkEnd w:id="52"/>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.8计量单位</w:t>
      </w:r>
      <w:r/>
    </w:p>
    <w:p>
      <w:pPr>
        <w:pStyle w:val="868"/>
        <w:ind w:left="81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所有计量均采用中华人民共和国法定计量单位。</w:t>
      </w:r>
      <w:r/>
    </w:p>
    <w:p>
      <w:pPr>
        <w:ind w:firstLine="440"/>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1.9节能产品、环境标志产品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实施政府优先采购或强制采购。</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（2）节能产品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1.10根据《江苏省财政厅关于加强政府绿色采购有关事项的通知》（苏财购【2023】65号），严格执行《商品包装政府采购需求标准（试行）》、《快递包装政府采购需求标准（试行）》的相关标准，促进绿色包装和绿色运输，商品包装和快递包装应符合文件要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68"/>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68"/>
        <w:spacing w:before="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6"/>
        <w:ind w:left="411" w:right="193"/>
        <w:spacing w:line="312" w:lineRule="auto"/>
        <w:rPr>
          <w:rFonts w:hint="eastAsia" w:asciiTheme="minorEastAsia" w:hAnsiTheme="minorEastAsia" w:eastAsiaTheme="minorEastAsia"/>
        </w:rPr>
      </w:pPr>
      <w:r>
        <w:rPr>
          <w:rFonts w:asciiTheme="minorEastAsia" w:hAnsiTheme="minorEastAsia" w:eastAsiaTheme="minorEastAsia"/>
        </w:rPr>
        <w:t xml:space="preserve">二、磋商文件</w:t>
      </w:r>
      <w:r/>
    </w:p>
    <w:p>
      <w:pPr>
        <w:pStyle w:val="858"/>
        <w:numPr>
          <w:ilvl w:val="1"/>
          <w:numId w:val="6"/>
        </w:numPr>
        <w:spacing w:before="159" w:line="312" w:lineRule="auto"/>
        <w:tabs>
          <w:tab w:val="left" w:pos="1265" w:leader="none"/>
        </w:tabs>
        <w:rPr>
          <w:rFonts w:hint="eastAsia" w:asciiTheme="minorEastAsia" w:hAnsiTheme="minorEastAsia" w:eastAsiaTheme="minorEastAsia"/>
          <w:sz w:val="24"/>
          <w:szCs w:val="24"/>
        </w:rPr>
      </w:pPr>
      <w:r/>
      <w:bookmarkStart w:id="53" w:name="2.1.磋商文件组成"/>
      <w:r/>
      <w:bookmarkEnd w:id="53"/>
      <w:r>
        <w:rPr>
          <w:rFonts w:asciiTheme="minorEastAsia" w:hAnsiTheme="minorEastAsia" w:eastAsiaTheme="minorEastAsia"/>
          <w:sz w:val="24"/>
          <w:szCs w:val="24"/>
        </w:rPr>
        <w:t xml:space="preserve">磋商文件组成</w:t>
      </w:r>
      <w:r/>
    </w:p>
    <w:p>
      <w:pPr>
        <w:pStyle w:val="1079"/>
        <w:numPr>
          <w:ilvl w:val="2"/>
          <w:numId w:val="6"/>
        </w:numPr>
        <w:ind w:right="4884" w:firstLine="0"/>
        <w:spacing w:before="158" w:line="312"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磋商文件包括（但并不仅限于）</w:t>
      </w:r>
      <w:r/>
    </w:p>
    <w:p>
      <w:pPr>
        <w:pStyle w:val="1079"/>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4" w:name="_Hlk104972552"/>
      <w:r>
        <w:rPr>
          <w:rFonts w:asciiTheme="minorEastAsia" w:hAnsiTheme="minorEastAsia" w:eastAsiaTheme="minorEastAsia"/>
          <w:spacing w:val="-3"/>
          <w:sz w:val="24"/>
          <w:szCs w:val="24"/>
        </w:rPr>
        <w:t xml:space="preserve">第一章 </w:t>
      </w:r>
      <w:r>
        <w:rPr>
          <w:rFonts w:hint="eastAsia" w:asciiTheme="minorEastAsia" w:hAnsiTheme="minorEastAsia" w:eastAsiaTheme="minorEastAsia"/>
          <w:spacing w:val="-3"/>
          <w:sz w:val="24"/>
          <w:szCs w:val="24"/>
        </w:rPr>
        <w:t xml:space="preserve">竞争性</w:t>
      </w:r>
      <w:r>
        <w:rPr>
          <w:rFonts w:asciiTheme="minorEastAsia" w:hAnsiTheme="minorEastAsia" w:eastAsiaTheme="minorEastAsia"/>
          <w:spacing w:val="-3"/>
          <w:sz w:val="24"/>
          <w:szCs w:val="24"/>
        </w:rPr>
        <w:t xml:space="preserve">磋商公告</w:t>
      </w:r>
      <w:r/>
    </w:p>
    <w:p>
      <w:pPr>
        <w:pStyle w:val="1079"/>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第二章 供应商须知</w:t>
      </w:r>
      <w:r/>
    </w:p>
    <w:p>
      <w:pPr>
        <w:pStyle w:val="1079"/>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第三章 评审办法</w:t>
      </w:r>
      <w:r/>
    </w:p>
    <w:p>
      <w:pPr>
        <w:pStyle w:val="1079"/>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第四章 合同格式</w:t>
      </w:r>
      <w:r/>
    </w:p>
    <w:p>
      <w:pPr>
        <w:pStyle w:val="1079"/>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第五章 </w:t>
      </w:r>
      <w:r>
        <w:rPr>
          <w:rFonts w:hint="eastAsia" w:asciiTheme="minorEastAsia" w:hAnsiTheme="minorEastAsia" w:eastAsiaTheme="minorEastAsia"/>
          <w:spacing w:val="-3"/>
          <w:sz w:val="24"/>
          <w:szCs w:val="24"/>
        </w:rPr>
        <w:t xml:space="preserve">采购需求</w:t>
      </w:r>
      <w:r/>
    </w:p>
    <w:p>
      <w:pPr>
        <w:pStyle w:val="1079"/>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5" w:name="_Hlk229143238"/>
      <w:r>
        <w:rPr>
          <w:rFonts w:asciiTheme="minorEastAsia" w:hAnsiTheme="minorEastAsia" w:eastAsiaTheme="minorEastAsia"/>
          <w:spacing w:val="-3"/>
          <w:sz w:val="24"/>
          <w:szCs w:val="24"/>
        </w:rPr>
        <w:t xml:space="preserve">第六章 首次响应文件格式</w:t>
      </w:r>
      <w:bookmarkEnd w:id="54"/>
      <w:r/>
      <w:bookmarkEnd w:id="55"/>
      <w:r/>
      <w:r/>
    </w:p>
    <w:p>
      <w:pPr>
        <w:pStyle w:val="1079"/>
        <w:numPr>
          <w:ilvl w:val="2"/>
          <w:numId w:val="6"/>
        </w:numPr>
        <w:ind w:left="380" w:right="703" w:firstLine="439"/>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磋商小组可根据与供应商磋商情况可能实质性变动的内容，包括采购需求中的技术、服务要求以及合同条款作为竞争性磋商文件的组成部分。</w:t>
      </w:r>
      <w:r/>
    </w:p>
    <w:p>
      <w:pPr>
        <w:pStyle w:val="1079"/>
        <w:numPr>
          <w:ilvl w:val="2"/>
          <w:numId w:val="6"/>
        </w:numPr>
        <w:ind w:left="380" w:right="532" w:firstLine="439"/>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供应商应当完整地阅读、理解构成磋商文件的所有内容。磋商文件所作的答疑、</w:t>
      </w:r>
      <w:r>
        <w:rPr>
          <w:rFonts w:asciiTheme="minorEastAsia" w:hAnsiTheme="minorEastAsia" w:eastAsiaTheme="minorEastAsia"/>
          <w:spacing w:val="-3"/>
          <w:sz w:val="24"/>
          <w:szCs w:val="24"/>
        </w:rPr>
        <w:t xml:space="preserve">澄清、修改，构成磋商文件的组成部分。当上述文件相互之间发生矛盾时，以后发出的文</w:t>
      </w:r>
      <w:r>
        <w:rPr>
          <w:rFonts w:asciiTheme="minorEastAsia" w:hAnsiTheme="minorEastAsia" w:eastAsiaTheme="minorEastAsia"/>
          <w:spacing w:val="-2"/>
          <w:sz w:val="24"/>
          <w:szCs w:val="24"/>
        </w:rPr>
        <w:t xml:space="preserve">件为准。</w:t>
      </w:r>
      <w:r/>
    </w:p>
    <w:p>
      <w:pPr>
        <w:pStyle w:val="1079"/>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供应商应仔细阅读和检查磋商文件的全部内容。如发现缺页或附件不全，应及时</w:t>
      </w:r>
      <w:r>
        <w:rPr>
          <w:rFonts w:asciiTheme="minorEastAsia" w:hAnsiTheme="minorEastAsia" w:eastAsiaTheme="minorEastAsia"/>
          <w:spacing w:val="-3"/>
          <w:sz w:val="24"/>
          <w:szCs w:val="24"/>
        </w:rPr>
        <w:t xml:space="preserve">向采购代理机构提出，以便补齐。如有疑问，应在供应商须知前附表规定的时间前递交书面提疑，迟于该时间的采购人、采购代理机构有权拒绝回答其提疑。</w:t>
      </w:r>
      <w:r/>
    </w:p>
    <w:p>
      <w:pPr>
        <w:pStyle w:val="1079"/>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磋商文件的答疑文件将通过“</w:t>
      </w:r>
      <w:r>
        <w:rPr>
          <w:rFonts w:hint="eastAsia" w:asciiTheme="minorEastAsia" w:hAnsiTheme="minorEastAsia" w:eastAsiaTheme="minorEastAsia"/>
          <w:spacing w:val="-9"/>
          <w:sz w:val="24"/>
          <w:szCs w:val="24"/>
        </w:rPr>
        <w:t xml:space="preserve">江苏政府采购网</w:t>
      </w:r>
      <w:r>
        <w:rPr>
          <w:rFonts w:asciiTheme="minorEastAsia" w:hAnsiTheme="minorEastAsia" w:eastAsiaTheme="minorEastAsia"/>
          <w:spacing w:val="-9"/>
          <w:sz w:val="24"/>
          <w:szCs w:val="24"/>
        </w:rPr>
        <w:t xml:space="preserve">”公开发布，但不指明问题</w:t>
      </w:r>
      <w:r>
        <w:rPr>
          <w:rFonts w:asciiTheme="minorEastAsia" w:hAnsiTheme="minorEastAsia" w:eastAsiaTheme="minorEastAsia"/>
          <w:spacing w:val="-3"/>
          <w:sz w:val="24"/>
          <w:szCs w:val="24"/>
        </w:rPr>
        <w:t xml:space="preserve">的来源。如果答疑内容影响响应文件编制且不能满足供应商编制响应文件时间，采购人或采购代理机构将视情况可能适当顺延递交响应文件截止时间。</w:t>
      </w:r>
      <w:r/>
    </w:p>
    <w:p>
      <w:pPr>
        <w:pStyle w:val="1079"/>
        <w:numPr>
          <w:ilvl w:val="2"/>
          <w:numId w:val="6"/>
        </w:numPr>
        <w:ind w:left="380" w:right="641" w:firstLine="439"/>
        <w:jc w:val="both"/>
        <w:spacing w:before="1"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供应商应及时通过“</w:t>
      </w:r>
      <w:r>
        <w:rPr>
          <w:rFonts w:hint="eastAsia" w:asciiTheme="minorEastAsia" w:hAnsiTheme="minorEastAsia" w:eastAsiaTheme="minorEastAsia"/>
          <w:spacing w:val="-10"/>
          <w:sz w:val="24"/>
          <w:szCs w:val="24"/>
        </w:rPr>
        <w:t xml:space="preserve">江苏政府采购网</w:t>
      </w:r>
      <w:r>
        <w:rPr>
          <w:rFonts w:asciiTheme="minorEastAsia" w:hAnsiTheme="minorEastAsia" w:eastAsiaTheme="minorEastAsia"/>
          <w:spacing w:val="-10"/>
          <w:sz w:val="24"/>
          <w:szCs w:val="24"/>
        </w:rPr>
        <w:t xml:space="preserve">”及时查询和下载答疑文件，查询和</w:t>
      </w:r>
      <w:r>
        <w:rPr>
          <w:rFonts w:asciiTheme="minorEastAsia" w:hAnsiTheme="minorEastAsia" w:eastAsiaTheme="minorEastAsia"/>
          <w:spacing w:val="-4"/>
          <w:sz w:val="24"/>
          <w:szCs w:val="24"/>
        </w:rPr>
        <w:t xml:space="preserve">下载如有遗漏，其风险由供应商自行承担。未按答疑后的磋商文件编制的响应文件有可能</w:t>
      </w:r>
      <w:r>
        <w:rPr>
          <w:rFonts w:asciiTheme="minorEastAsia" w:hAnsiTheme="minorEastAsia" w:eastAsiaTheme="minorEastAsia"/>
          <w:spacing w:val="-3"/>
          <w:sz w:val="24"/>
          <w:szCs w:val="24"/>
        </w:rPr>
        <w:t xml:space="preserve">被磋商小组否决。</w:t>
      </w:r>
      <w:r/>
    </w:p>
    <w:p>
      <w:pPr>
        <w:pStyle w:val="858"/>
        <w:numPr>
          <w:ilvl w:val="1"/>
          <w:numId w:val="6"/>
        </w:numPr>
        <w:spacing w:before="1" w:line="360" w:lineRule="auto"/>
        <w:tabs>
          <w:tab w:val="left" w:pos="1265" w:leader="none"/>
        </w:tabs>
        <w:rPr>
          <w:rFonts w:hint="eastAsia" w:asciiTheme="minorEastAsia" w:hAnsiTheme="minorEastAsia" w:eastAsiaTheme="minorEastAsia"/>
          <w:sz w:val="24"/>
          <w:szCs w:val="24"/>
        </w:rPr>
      </w:pPr>
      <w:r/>
      <w:bookmarkStart w:id="56" w:name="2.2.磋商文件的澄清或修改"/>
      <w:r/>
      <w:bookmarkEnd w:id="56"/>
      <w:r>
        <w:rPr>
          <w:rFonts w:asciiTheme="minorEastAsia" w:hAnsiTheme="minorEastAsia" w:eastAsiaTheme="minorEastAsia"/>
          <w:sz w:val="24"/>
          <w:szCs w:val="24"/>
        </w:rPr>
        <w:t xml:space="preserve">磋商文件的澄清或修改</w:t>
      </w:r>
      <w:r/>
    </w:p>
    <w:p>
      <w:pPr>
        <w:pStyle w:val="1079"/>
        <w:numPr>
          <w:ilvl w:val="2"/>
          <w:numId w:val="6"/>
        </w:numPr>
        <w:ind w:left="380" w:right="639" w:firstLine="439"/>
        <w:spacing w:before="1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供应商在递交响应文件前，应随时通过“江苏政府采购网”查看有关磋</w:t>
      </w:r>
      <w:r>
        <w:rPr>
          <w:rFonts w:asciiTheme="minorEastAsia" w:hAnsiTheme="minorEastAsia" w:eastAsiaTheme="minorEastAsia"/>
          <w:spacing w:val="-3"/>
          <w:sz w:val="24"/>
          <w:szCs w:val="24"/>
        </w:rPr>
        <w:t xml:space="preserve">商文件的澄清、修改等内容。查询如有遗漏，其风险由供应商自行承担。</w:t>
      </w:r>
      <w:r/>
    </w:p>
    <w:p>
      <w:pPr>
        <w:pStyle w:val="1079"/>
        <w:numPr>
          <w:ilvl w:val="2"/>
          <w:numId w:val="6"/>
        </w:numPr>
        <w:ind w:left="380" w:right="641" w:firstLine="439"/>
        <w:jc w:val="both"/>
        <w:spacing w:before="59"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采购人可以视采购项目具体情况，酌情顺延递交响应文件递交截止时间，并将变</w:t>
      </w:r>
      <w:r>
        <w:rPr>
          <w:rFonts w:asciiTheme="minorEastAsia" w:hAnsiTheme="minorEastAsia" w:eastAsiaTheme="minorEastAsia"/>
          <w:spacing w:val="-3"/>
          <w:sz w:val="24"/>
          <w:szCs w:val="24"/>
        </w:rPr>
        <w:t xml:space="preserve">更时间在“江苏政府采购网”上发布。</w:t>
      </w:r>
      <w:r/>
    </w:p>
    <w:p>
      <w:pPr>
        <w:pStyle w:val="1079"/>
        <w:numPr>
          <w:ilvl w:val="2"/>
          <w:numId w:val="6"/>
        </w:numPr>
        <w:ind w:left="380" w:right="639"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供应商均有义务定期登陆采购人公布的网站获取相关信息，采购人发布在上述网站的答疑、澄清、修改和补充等视为已送达各供应商且已为各供应商知悉，请各供应商密</w:t>
      </w:r>
      <w:r>
        <w:rPr>
          <w:rFonts w:asciiTheme="minorEastAsia" w:hAnsiTheme="minorEastAsia" w:eastAsiaTheme="minorEastAsia"/>
          <w:spacing w:val="-3"/>
          <w:sz w:val="24"/>
          <w:szCs w:val="24"/>
        </w:rPr>
        <w:t xml:space="preserve">切关注。</w:t>
      </w:r>
      <w:r/>
    </w:p>
    <w:p>
      <w:pPr>
        <w:pStyle w:val="1079"/>
        <w:ind w:left="819" w:right="639" w:firstLine="0"/>
        <w:spacing w:before="159"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4"/>
          <w:szCs w:val="24"/>
        </w:rPr>
      </w:r>
      <w:r/>
    </w:p>
    <w:p>
      <w:pPr>
        <w:pStyle w:val="856"/>
        <w:numPr>
          <w:ilvl w:val="0"/>
          <w:numId w:val="7"/>
        </w:numPr>
        <w:ind w:right="259"/>
        <w:spacing w:before="1" w:line="288" w:lineRule="auto"/>
        <w:rPr>
          <w:rFonts w:hint="eastAsia" w:asciiTheme="minorEastAsia" w:hAnsiTheme="minorEastAsia" w:eastAsiaTheme="minorEastAsia"/>
        </w:rPr>
      </w:pPr>
      <w:r>
        <w:rPr>
          <w:rFonts w:asciiTheme="minorEastAsia" w:hAnsiTheme="minorEastAsia" w:eastAsiaTheme="minorEastAsia"/>
        </w:rPr>
        <w:t xml:space="preserve">响应文件</w:t>
      </w:r>
      <w:r>
        <w:rPr>
          <w:rFonts w:hint="eastAsia" w:asciiTheme="minorEastAsia" w:hAnsiTheme="minorEastAsia" w:eastAsiaTheme="minorEastAsia"/>
        </w:rPr>
        <w:t xml:space="preserve">编制</w:t>
      </w:r>
      <w:r/>
    </w:p>
    <w:p>
      <w:pPr>
        <w:pStyle w:val="858"/>
        <w:ind w:left="0" w:firstLine="482"/>
        <w:spacing w:before="159" w:line="360" w:lineRule="auto"/>
        <w:tabs>
          <w:tab w:val="left" w:pos="1374" w:leader="none"/>
        </w:tabs>
        <w:rPr>
          <w:rFonts w:hint="eastAsia" w:asciiTheme="minorEastAsia" w:hAnsiTheme="minorEastAsia" w:eastAsiaTheme="minorEastAsia"/>
          <w:sz w:val="24"/>
          <w:szCs w:val="24"/>
        </w:rPr>
      </w:pPr>
      <w:r/>
      <w:bookmarkStart w:id="57" w:name="3.1._响应文件的组成"/>
      <w:r/>
      <w:bookmarkEnd w:id="57"/>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.1响应文件的组成</w:t>
      </w:r>
      <w:r/>
    </w:p>
    <w:p>
      <w:pPr>
        <w:pStyle w:val="1099"/>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1.1基本目录</w:t>
      </w:r>
      <w:r/>
    </w:p>
    <w:p>
      <w:pPr>
        <w:pStyle w:val="1099"/>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（1）首轮报价一览表</w:t>
      </w:r>
      <w:r>
        <w:rPr>
          <w:rFonts w:hint="eastAsia" w:asciiTheme="minorEastAsia" w:hAnsiTheme="minorEastAsia"/>
          <w:sz w:val="24"/>
          <w:szCs w:val="24"/>
          <w:lang w:val="zh-CN"/>
        </w:rPr>
        <w:t xml:space="preserve">；</w:t>
      </w:r>
      <w:r/>
    </w:p>
    <w:p>
      <w:pPr>
        <w:pStyle w:val="1099"/>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（2）授权委托书</w:t>
      </w:r>
      <w:r>
        <w:rPr>
          <w:rFonts w:hint="eastAsia" w:asciiTheme="minorEastAsia" w:hAnsiTheme="minorEastAsia"/>
          <w:sz w:val="24"/>
          <w:szCs w:val="24"/>
          <w:lang w:val="zh-CN"/>
        </w:rPr>
        <w:t xml:space="preserve">；</w:t>
      </w:r>
      <w:r/>
    </w:p>
    <w:p>
      <w:pPr>
        <w:pStyle w:val="1099"/>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2</w:t>
      </w:r>
      <w:r>
        <w:rPr>
          <w:rFonts w:hint="eastAsia" w:asciiTheme="minorEastAsia" w:hAnsiTheme="minorEastAsia"/>
          <w:sz w:val="24"/>
          <w:szCs w:val="24"/>
        </w:rPr>
        <w:t xml:space="preserve">资格证明文件（详见第六章《响应文件格式》）</w:t>
      </w:r>
      <w:r>
        <w:rPr>
          <w:rFonts w:hint="eastAsia" w:asciiTheme="minorEastAsia" w:hAnsiTheme="minorEastAsia"/>
          <w:sz w:val="24"/>
          <w:szCs w:val="24"/>
          <w:lang w:val="zh-CN"/>
        </w:rPr>
        <w:t xml:space="preserve">；</w:t>
      </w:r>
      <w:r/>
    </w:p>
    <w:p>
      <w:pPr>
        <w:pStyle w:val="1099"/>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3</w:t>
      </w:r>
      <w:r>
        <w:rPr>
          <w:rFonts w:hint="eastAsia" w:asciiTheme="minorEastAsia" w:hAnsiTheme="minorEastAsia"/>
          <w:sz w:val="24"/>
          <w:szCs w:val="24"/>
        </w:rPr>
        <w:t xml:space="preserve">符合证明文件（详见第六章《响应文件格式》）</w:t>
      </w:r>
      <w:r>
        <w:rPr>
          <w:rFonts w:hint="eastAsia" w:asciiTheme="minorEastAsia" w:hAnsiTheme="minorEastAsia"/>
          <w:sz w:val="24"/>
          <w:szCs w:val="24"/>
          <w:lang w:val="zh-CN"/>
        </w:rPr>
        <w:t xml:space="preserve">；</w:t>
      </w:r>
      <w:r/>
    </w:p>
    <w:p>
      <w:pPr>
        <w:pStyle w:val="1099"/>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rPr>
        <w:t xml:space="preserve">.1.</w:t>
      </w:r>
      <w:r>
        <w:rPr>
          <w:rFonts w:asciiTheme="minorEastAsia" w:hAnsiTheme="minorEastAsia"/>
          <w:sz w:val="24"/>
          <w:szCs w:val="24"/>
        </w:rPr>
        <w:t xml:space="preserve">4</w:t>
      </w:r>
      <w:r>
        <w:rPr>
          <w:rFonts w:hint="eastAsia" w:asciiTheme="minorEastAsia" w:hAnsiTheme="minorEastAsia"/>
          <w:sz w:val="24"/>
          <w:szCs w:val="24"/>
          <w:lang w:val="zh-CN"/>
        </w:rPr>
        <w:t xml:space="preserve">综合评审评分项</w:t>
      </w:r>
      <w:r>
        <w:rPr>
          <w:rFonts w:hint="eastAsia" w:asciiTheme="minorEastAsia" w:hAnsiTheme="minorEastAsia"/>
          <w:sz w:val="24"/>
          <w:szCs w:val="24"/>
        </w:rPr>
        <w:t xml:space="preserve">证明材料（详见第六章《响应文件格式》）</w:t>
      </w:r>
      <w:r>
        <w:rPr>
          <w:rFonts w:hint="eastAsia" w:asciiTheme="minorEastAsia" w:hAnsiTheme="minorEastAsia"/>
          <w:sz w:val="24"/>
          <w:szCs w:val="24"/>
          <w:lang w:val="zh-CN"/>
        </w:rPr>
        <w:t xml:space="preserve">；</w:t>
      </w:r>
      <w:r/>
    </w:p>
    <w:p>
      <w:pPr>
        <w:pStyle w:val="1099"/>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磋商</w:t>
      </w:r>
      <w:r>
        <w:rPr>
          <w:rFonts w:hint="eastAsia" w:asciiTheme="minorEastAsia" w:hAnsiTheme="minorEastAsia"/>
          <w:sz w:val="24"/>
          <w:szCs w:val="24"/>
          <w:lang w:val="zh-CN"/>
        </w:rPr>
        <w:t xml:space="preserve">文件要求或者供应商认为其它应介绍或者提交的资料和文件。</w:t>
      </w:r>
      <w:r/>
    </w:p>
    <w:p>
      <w:pPr>
        <w:pStyle w:val="858"/>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.2磋商报价</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3.2.1磋商报价应包括</w:t>
      </w:r>
      <w:r>
        <w:rPr>
          <w:rFonts w:hint="eastAsia" w:asciiTheme="minorEastAsia" w:hAnsiTheme="minorEastAsia" w:eastAsiaTheme="minorEastAsia"/>
          <w:sz w:val="24"/>
          <w:szCs w:val="24"/>
        </w:rPr>
        <w:t xml:space="preserve">完成采购需求内所有内容所需的一切相关费用及其它应付的费用等。</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.2.2供应商在响应文件中应按第六章“响应文</w:t>
      </w:r>
      <w:r>
        <w:rPr>
          <w:rFonts w:asciiTheme="minorEastAsia" w:hAnsiTheme="minorEastAsia" w:eastAsiaTheme="minorEastAsia"/>
          <w:spacing w:val="-3"/>
          <w:sz w:val="24"/>
          <w:szCs w:val="24"/>
        </w:rPr>
        <w:t xml:space="preserve">件格式”中的要求，结合自身因素填写磋商</w:t>
      </w:r>
      <w:r>
        <w:rPr>
          <w:rFonts w:asciiTheme="minorEastAsia" w:hAnsiTheme="minorEastAsia" w:eastAsiaTheme="minorEastAsia"/>
          <w:spacing w:val="-2"/>
          <w:sz w:val="24"/>
          <w:szCs w:val="24"/>
        </w:rPr>
        <w:t xml:space="preserve">报价。</w:t>
      </w:r>
      <w:r/>
    </w:p>
    <w:p>
      <w:pPr>
        <w:ind w:firstLine="460"/>
        <w:jc w:val="both"/>
        <w:spacing w:before="1"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5"/>
          <w:sz w:val="24"/>
          <w:szCs w:val="24"/>
        </w:rPr>
        <w:t xml:space="preserve">3</w:t>
      </w:r>
      <w:r>
        <w:rPr>
          <w:rFonts w:asciiTheme="minorEastAsia" w:hAnsiTheme="minorEastAsia" w:eastAsiaTheme="minorEastAsia"/>
          <w:spacing w:val="-5"/>
          <w:sz w:val="24"/>
          <w:szCs w:val="24"/>
        </w:rPr>
        <w:t xml:space="preserve">.2.3供应商的磋商</w:t>
      </w:r>
      <w:r>
        <w:rPr>
          <w:rFonts w:hint="eastAsia" w:asciiTheme="minorEastAsia" w:hAnsiTheme="minorEastAsia" w:eastAsiaTheme="minorEastAsia"/>
          <w:spacing w:val="-5"/>
          <w:sz w:val="24"/>
          <w:szCs w:val="24"/>
        </w:rPr>
        <w:t xml:space="preserve">首轮</w:t>
      </w:r>
      <w:r>
        <w:rPr>
          <w:rFonts w:asciiTheme="minorEastAsia" w:hAnsiTheme="minorEastAsia" w:eastAsiaTheme="minorEastAsia"/>
          <w:spacing w:val="-5"/>
          <w:sz w:val="24"/>
          <w:szCs w:val="24"/>
        </w:rPr>
        <w:t xml:space="preserve">报价应不得高于采购人的预算。否则，作无效响应文件处理。</w:t>
      </w:r>
      <w:r/>
    </w:p>
    <w:p>
      <w:pPr>
        <w:ind w:right="703" w:firstLine="468"/>
        <w:jc w:val="both"/>
        <w:spacing w:before="157"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3"/>
          <w:sz w:val="24"/>
          <w:szCs w:val="24"/>
        </w:rPr>
        <w:t xml:space="preserve">3</w:t>
      </w:r>
      <w:r>
        <w:rPr>
          <w:rFonts w:asciiTheme="minorEastAsia" w:hAnsiTheme="minorEastAsia" w:eastAsiaTheme="minorEastAsia"/>
          <w:spacing w:val="-3"/>
          <w:sz w:val="24"/>
          <w:szCs w:val="24"/>
        </w:rPr>
        <w:t xml:space="preserve">.2.4本项目合同采用固定总价合同。</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.2.5供应商不得以任何方式或者方法提供竞争性磋商文件以外的任何附赠条款。</w:t>
      </w:r>
      <w:bookmarkStart w:id="58" w:name="3.3.磋商保证金（如为小微企业，无须提供）"/>
      <w:r/>
      <w:bookmarkEnd w:id="58"/>
      <w:r/>
      <w:r/>
    </w:p>
    <w:p>
      <w:pPr>
        <w:pStyle w:val="858"/>
        <w:ind w:left="0" w:firstLine="482"/>
        <w:spacing w:line="360" w:lineRule="auto"/>
        <w:tabs>
          <w:tab w:val="left" w:pos="1265" w:leader="none"/>
        </w:tabs>
        <w:rPr>
          <w:rFonts w:hint="eastAsia" w:asciiTheme="minorEastAsia" w:hAnsiTheme="minorEastAsia" w:eastAsiaTheme="minorEastAsia"/>
          <w:sz w:val="24"/>
          <w:szCs w:val="24"/>
        </w:rPr>
      </w:pPr>
      <w:r/>
      <w:bookmarkStart w:id="59" w:name="3.4.响应文件有效期"/>
      <w:r/>
      <w:bookmarkEnd w:id="59"/>
      <w:r>
        <w:rPr>
          <w:rFonts w:hint="eastAsia" w:asciiTheme="minorEastAsia" w:hAnsiTheme="minorEastAsia" w:eastAsiaTheme="minorEastAsia"/>
          <w:sz w:val="24"/>
          <w:szCs w:val="24"/>
        </w:rPr>
        <w:t xml:space="preserve">3.3响应文件有效期</w:t>
      </w:r>
      <w:r/>
    </w:p>
    <w:p>
      <w:pPr>
        <w:ind w:right="641" w:firstLine="48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.3.1在供应商须知前附表规定的有效期内，响应文件应保持有效。有效期短于该规</w:t>
      </w:r>
      <w:r>
        <w:rPr>
          <w:rFonts w:asciiTheme="minorEastAsia" w:hAnsiTheme="minorEastAsia" w:eastAsiaTheme="minorEastAsia"/>
          <w:spacing w:val="-3"/>
          <w:sz w:val="24"/>
          <w:szCs w:val="24"/>
        </w:rPr>
        <w:t xml:space="preserve">定期限的响应文件将作为无效响应文件处理。</w:t>
      </w:r>
      <w:r>
        <w:rPr>
          <w:rFonts w:asciiTheme="minorEastAsia" w:hAnsiTheme="minorEastAsia" w:eastAsiaTheme="minorEastAsia"/>
          <w:sz w:val="24"/>
          <w:szCs w:val="24"/>
        </w:rPr>
        <w:t xml:space="preserve">在特殊情况下，在原响应文件有效期期满之前，采购人可与供应商协商延长响应文件的有效期。这种要求和答复都应以书面形式进行。</w:t>
      </w:r>
      <w:r/>
    </w:p>
    <w:p>
      <w:pPr>
        <w:pStyle w:val="858"/>
        <w:ind w:left="0" w:firstLine="482"/>
        <w:spacing w:before="155" w:line="360" w:lineRule="auto"/>
        <w:tabs>
          <w:tab w:val="left" w:pos="1265" w:leader="none"/>
        </w:tabs>
        <w:rPr>
          <w:rFonts w:hint="eastAsia" w:asciiTheme="minorEastAsia" w:hAnsiTheme="minorEastAsia" w:eastAsiaTheme="minorEastAsia"/>
          <w:sz w:val="24"/>
          <w:szCs w:val="24"/>
        </w:rPr>
      </w:pPr>
      <w:r/>
      <w:bookmarkStart w:id="60" w:name="3.5.备选响应方案"/>
      <w:r/>
      <w:bookmarkEnd w:id="60"/>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.4备选响应方案</w:t>
      </w:r>
      <w:r/>
    </w:p>
    <w:p>
      <w:pPr>
        <w:ind w:right="641" w:firstLine="444"/>
        <w:jc w:val="both"/>
        <w:spacing w:before="160" w:line="360" w:lineRule="auto"/>
        <w:tabs>
          <w:tab w:val="left" w:pos="1424" w:leader="none"/>
        </w:tabs>
        <w:rPr>
          <w:rFonts w:hint="eastAsia" w:asciiTheme="minorEastAsia" w:hAnsiTheme="minorEastAsia" w:eastAsiaTheme="minorEastAsia"/>
          <w:sz w:val="24"/>
          <w:szCs w:val="24"/>
        </w:rPr>
      </w:pPr>
      <w:r>
        <w:rPr>
          <w:rFonts w:hint="eastAsia" w:asciiTheme="minorEastAsia" w:hAnsiTheme="minorEastAsia" w:eastAsiaTheme="minorEastAsia"/>
          <w:spacing w:val="-9"/>
          <w:sz w:val="24"/>
          <w:szCs w:val="24"/>
        </w:rPr>
        <w:t xml:space="preserve">3</w:t>
      </w:r>
      <w:r>
        <w:rPr>
          <w:rFonts w:asciiTheme="minorEastAsia" w:hAnsiTheme="minorEastAsia" w:eastAsiaTheme="minorEastAsia"/>
          <w:spacing w:val="-9"/>
          <w:sz w:val="24"/>
          <w:szCs w:val="24"/>
        </w:rPr>
        <w:t xml:space="preserve">.4.1除供应商须知前附表另有规定外，供应商不得递交备选响应方案。允许供应商递</w:t>
      </w:r>
      <w:r>
        <w:rPr>
          <w:rFonts w:asciiTheme="minorEastAsia" w:hAnsiTheme="minorEastAsia" w:eastAsiaTheme="minorEastAsia"/>
          <w:spacing w:val="-3"/>
          <w:sz w:val="24"/>
          <w:szCs w:val="24"/>
        </w:rPr>
        <w:t xml:space="preserve">交备选响应方案的，只有成交供应商所递交的备选优先方案方可予以考虑。</w:t>
      </w:r>
      <w:r/>
    </w:p>
    <w:p>
      <w:pPr>
        <w:ind w:right="639" w:firstLine="480"/>
        <w:jc w:val="both"/>
        <w:spacing w:line="360" w:lineRule="auto"/>
        <w:tabs>
          <w:tab w:val="left" w:pos="1429"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.4.2磋商小组认为成交供应商的备选优先方案优于其按照磋商文件要求编制的响应</w:t>
      </w:r>
      <w:r>
        <w:rPr>
          <w:rFonts w:asciiTheme="minorEastAsia" w:hAnsiTheme="minorEastAsia" w:eastAsiaTheme="minorEastAsia"/>
          <w:spacing w:val="-3"/>
          <w:sz w:val="24"/>
          <w:szCs w:val="24"/>
        </w:rPr>
        <w:t xml:space="preserve">方案的，采购人可以接受该备选响应方案</w:t>
      </w:r>
      <w:r>
        <w:rPr>
          <w:rFonts w:hint="eastAsia" w:asciiTheme="minorEastAsia" w:hAnsiTheme="minorEastAsia" w:eastAsiaTheme="minorEastAsia"/>
          <w:spacing w:val="-3"/>
          <w:sz w:val="24"/>
          <w:szCs w:val="24"/>
        </w:rPr>
        <w:t xml:space="preserve">。</w:t>
      </w:r>
      <w:r/>
    </w:p>
    <w:p>
      <w:pPr>
        <w:pStyle w:val="858"/>
        <w:ind w:left="0" w:firstLine="482"/>
        <w:jc w:val="both"/>
        <w:spacing w:line="360" w:lineRule="auto"/>
        <w:tabs>
          <w:tab w:val="left" w:pos="1374" w:leader="none"/>
        </w:tabs>
        <w:rPr>
          <w:rFonts w:hint="eastAsia" w:asciiTheme="minorEastAsia" w:hAnsiTheme="minorEastAsia" w:eastAsiaTheme="minorEastAsia"/>
          <w:sz w:val="24"/>
          <w:szCs w:val="24"/>
        </w:rPr>
      </w:pPr>
      <w:r/>
      <w:bookmarkStart w:id="61" w:name="3.6._响应文件的编制"/>
      <w:r/>
      <w:bookmarkEnd w:id="61"/>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.5响应文件的编制</w:t>
      </w:r>
      <w:r>
        <w:rPr>
          <w:rFonts w:hint="eastAsia" w:asciiTheme="minorEastAsia" w:hAnsiTheme="minorEastAsia" w:eastAsiaTheme="minorEastAsia"/>
          <w:sz w:val="24"/>
          <w:szCs w:val="24"/>
        </w:rPr>
        <w:t xml:space="preserve">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（一）基本目录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1.《磋商报价表》（加盖电子签章，格式见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（政府采购客户端工具输入报价自动生成）；</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2.《授权委托书》（提供原件的扫描件，格式见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）（法定代表人参与磋商的可不提供）；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3.授权委托书中受托人身份证原件的扫描件；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（二）资格条件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w:t>
      </w:r>
      <w:r>
        <w:rPr>
          <w:rFonts w:asciiTheme="minorEastAsia" w:hAnsiTheme="minorEastAsia" w:eastAsiaTheme="minorEastAsia" w:cstheme="minorBidi"/>
          <w:sz w:val="24"/>
          <w:szCs w:val="24"/>
          <w:lang w:val="en-US" w:bidi="ar-SA"/>
        </w:rPr>
        <w:t xml:space="preserve">具有独立承担民事责任的能力；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2．</w:t>
      </w:r>
      <w:r>
        <w:rPr>
          <w:rFonts w:asciiTheme="minorEastAsia" w:hAnsiTheme="minorEastAsia" w:eastAsiaTheme="minorEastAsia" w:cstheme="minorBidi"/>
          <w:sz w:val="24"/>
          <w:szCs w:val="24"/>
          <w:lang w:val="en-US" w:bidi="ar-SA"/>
        </w:rPr>
        <w:t xml:space="preserve">具有良好的商业信誉和健全的财务会计制度；</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具有履行合同所必需的设备和专业技术能力；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4．</w:t>
      </w:r>
      <w:r>
        <w:rPr>
          <w:rFonts w:asciiTheme="minorEastAsia" w:hAnsiTheme="minorEastAsia" w:eastAsiaTheme="minorEastAsia" w:cstheme="minorBidi"/>
          <w:sz w:val="24"/>
          <w:szCs w:val="24"/>
          <w:lang w:val="en-US" w:bidi="ar-SA"/>
        </w:rPr>
        <w:t xml:space="preserve">有依法缴纳税收和社会保障资金的良好记录；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5．</w:t>
      </w:r>
      <w:r>
        <w:rPr>
          <w:rFonts w:asciiTheme="minorEastAsia" w:hAnsiTheme="minorEastAsia" w:eastAsiaTheme="minorEastAsia" w:cstheme="minorBidi"/>
          <w:sz w:val="24"/>
          <w:szCs w:val="24"/>
          <w:lang w:val="en-US" w:bidi="ar-SA"/>
        </w:rPr>
        <w:t xml:space="preserve">参加政府采购活动前三年内，在经营活动中没有重大违法记录；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6．</w:t>
      </w:r>
      <w:r>
        <w:rPr>
          <w:rFonts w:asciiTheme="minorEastAsia" w:hAnsiTheme="minorEastAsia" w:eastAsiaTheme="minorEastAsia" w:cstheme="minorBidi"/>
          <w:sz w:val="24"/>
          <w:szCs w:val="24"/>
          <w:lang w:val="en-US" w:bidi="ar-SA"/>
        </w:rPr>
        <w:t xml:space="preserve">本项目特定资格条件：</w:t>
      </w:r>
      <w:bookmarkStart w:id="62" w:name="OLE_LINK44"/>
      <w:r>
        <w:rPr>
          <w:rFonts w:hint="eastAsia" w:asciiTheme="minorEastAsia" w:hAnsiTheme="minorEastAsia" w:eastAsiaTheme="minorEastAsia" w:cstheme="minorBidi"/>
          <w:sz w:val="24"/>
          <w:szCs w:val="24"/>
          <w:lang w:val="en-US" w:bidi="ar-SA"/>
        </w:rPr>
        <w:t xml:space="preserve">见磋商公告</w:t>
      </w:r>
      <w:bookmarkEnd w:id="62"/>
      <w:r>
        <w:rPr>
          <w:rFonts w:hint="eastAsia"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7</w:t>
      </w:r>
      <w:r>
        <w:rPr>
          <w:rFonts w:hint="eastAsia" w:asciiTheme="minorEastAsia" w:hAnsiTheme="minorEastAsia" w:eastAsiaTheme="minorEastAsia" w:cstheme="minorBidi"/>
          <w:sz w:val="24"/>
          <w:szCs w:val="24"/>
          <w:lang w:val="en-US" w:bidi="ar-SA"/>
        </w:rPr>
        <w:t xml:space="preserve">．落实政府采购政策需满足的资格要求：见磋商公告。</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（三）符合条件（必须提供，否则响应无效）</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磋商响应函</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w:t>
      </w:r>
      <w:r>
        <w:rPr>
          <w:rFonts w:hint="eastAsia" w:asciiTheme="minorEastAsia" w:hAnsiTheme="minorEastAsia" w:eastAsiaTheme="minorEastAsia" w:cstheme="minorBidi"/>
          <w:sz w:val="24"/>
          <w:szCs w:val="24"/>
          <w:lang w:val="en-US" w:bidi="ar-SA"/>
        </w:rPr>
        <w:t xml:space="preserve">商务响应表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lang w:val="en-US" w:bidi="ar-SA"/>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w:t>
      </w:r>
      <w:r>
        <w:rPr>
          <w:rFonts w:hint="eastAsia" w:asciiTheme="minorEastAsia" w:hAnsiTheme="minorEastAsia" w:eastAsiaTheme="minorEastAsia" w:cstheme="minorBidi"/>
          <w:sz w:val="24"/>
          <w:szCs w:val="24"/>
          <w:lang w:val="en-US" w:bidi="ar-SA"/>
        </w:rPr>
        <w:t xml:space="preserve">技术响应表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（四）综合评审评分项</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评分办法中涉及评审事项的证书、承诺、材料、方案等扫描件。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（五）提交的首次响应文件的密封、签署、盖章要求：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1.密封（加密）要求：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供应商应当按照《磋商文件》和“苏采云”系统的要求编制并加密响应文件。本项目供应商须通过“苏采云”系统提供的政府采购客户端工具（使用“</w:t>
      </w:r>
      <w:r>
        <w:rPr>
          <w:rFonts w:asciiTheme="minorEastAsia" w:hAnsiTheme="minorEastAsia" w:eastAsiaTheme="minorEastAsia" w:cstheme="minorBidi"/>
          <w:sz w:val="24"/>
          <w:szCs w:val="24"/>
          <w:lang w:val="en-US" w:bidi="ar-SA"/>
        </w:rPr>
        <w:t xml:space="preserve">CA数字证书”）对其数据电文形式的响应文件加密。</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2.签署要求：见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3.盖章要求：见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中相关格式要求。供应商须通过“苏采云”系统提供的政府采购客户端工具（使用“CA数字证书”）加盖电子签章。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特别提醒：竞争性磋商文件中如需“被授权代表签字或盖章”，供应商可打印成文档，签字或盖章后再扫描上传，最后再电子签章。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（六）通过“苏采云”系统提交政府采购客户端工具导出加密的响应文件（后缀名为</w:t>
      </w:r>
      <w:r>
        <w:rPr>
          <w:rFonts w:asciiTheme="minorEastAsia" w:hAnsiTheme="minorEastAsia" w:eastAsiaTheme="minorEastAsia" w:cstheme="minorBidi"/>
          <w:sz w:val="24"/>
          <w:szCs w:val="24"/>
          <w:lang w:val="en-US" w:bidi="ar-SA"/>
        </w:rPr>
        <w:t xml:space="preserve">zip）。响应文件不得超过350M！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注：</w:t>
      </w:r>
      <w:r/>
    </w:p>
    <w:p>
      <w:pPr>
        <w:ind w:right="641" w:firstLine="480"/>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cstheme="minorBidi"/>
          <w:sz w:val="24"/>
          <w:szCs w:val="24"/>
          <w:lang w:val="en-US" w:bidi="ar-SA"/>
        </w:rPr>
        <w:t xml:space="preserve">供应商应当按照《磋商文件》的要求编制响应文件，并对其提交的响应文件的真实性、合法性承担法律责任。</w:t>
      </w:r>
      <w:r/>
    </w:p>
    <w:p>
      <w:pPr>
        <w:spacing w:line="288" w:lineRule="auto"/>
        <w:rPr>
          <w:rFonts w:hint="eastAsia" w:asciiTheme="minorEastAsia" w:hAnsiTheme="minorEastAsia" w:eastAsiaTheme="minorEastAsia"/>
          <w:sz w:val="24"/>
          <w:szCs w:val="24"/>
        </w:rPr>
        <w:sectPr>
          <w:footerReference w:type="default" r:id="rId10"/>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56"/>
        <w:ind w:left="411" w:right="186"/>
        <w:spacing w:before="131" w:line="288" w:lineRule="auto"/>
        <w:rPr>
          <w:rFonts w:hint="eastAsia" w:asciiTheme="minorEastAsia" w:hAnsiTheme="minorEastAsia" w:eastAsiaTheme="minorEastAsia"/>
        </w:rPr>
      </w:pPr>
      <w:r/>
      <w:bookmarkStart w:id="63" w:name="4.1.首次响应文件的密封和标记"/>
      <w:r/>
      <w:bookmarkEnd w:id="63"/>
      <w:r>
        <w:rPr>
          <w:rFonts w:asciiTheme="minorEastAsia" w:hAnsiTheme="minorEastAsia" w:eastAsiaTheme="minorEastAsia"/>
        </w:rPr>
        <w:t xml:space="preserve">四、</w:t>
      </w:r>
      <w:r>
        <w:rPr>
          <w:rFonts w:hint="eastAsia" w:asciiTheme="minorEastAsia" w:hAnsiTheme="minorEastAsia" w:eastAsiaTheme="minorEastAsia"/>
        </w:rPr>
        <w:t xml:space="preserve">响应文件的递交</w:t>
      </w:r>
      <w:r/>
    </w:p>
    <w:p>
      <w:pPr>
        <w:pStyle w:val="858"/>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4.1响应文件的递交</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4.1.1供应商就在供应商须知前附表规定的响应截止时间前递交响应文件。</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4.1.2开标时间、地点：见供应商须知前附表规定。</w:t>
      </w:r>
      <w:r/>
    </w:p>
    <w:p>
      <w:pPr>
        <w:pStyle w:val="858"/>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4.2响应文件的递交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本项目通过“苏采云”系统进行电子采购，即供应商响应文件从政府采购客户端工具制作并通过“苏采云”系统提交。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供应商应当通过“苏采云”系统提交数据电文形式的响应文件（即电子投标）。未进行线上响应文件提交并解密</w:t>
      </w:r>
      <w:r>
        <w:rPr>
          <w:rFonts w:asciiTheme="minorEastAsia" w:hAnsiTheme="minorEastAsia" w:eastAsiaTheme="minorEastAsia"/>
          <w:sz w:val="24"/>
          <w:szCs w:val="24"/>
        </w:rPr>
        <w:t xml:space="preserve">(因“苏采云”系统导致解密失败的除外)的供应商，响应无效。其线下提交的（纸质）响应文件，采购代理机构退回拒收。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CA数字证书”的获取：</w:t>
      </w:r>
      <w:r>
        <w:rPr>
          <w:rFonts w:hint="eastAsia" w:asciiTheme="minorEastAsia" w:hAnsiTheme="minorEastAsia" w:eastAsiaTheme="minorEastAsia"/>
          <w:sz w:val="24"/>
          <w:szCs w:val="24"/>
        </w:rPr>
        <w:t xml:space="preserve">详见磋商公告</w:t>
      </w:r>
      <w:r>
        <w:rPr>
          <w:rFonts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使用需要第三方认证的电子签名、数据电文，通过互联网方式提交首次响应文件。即：使用“电子签名认证证书（</w:t>
      </w:r>
      <w:r>
        <w:rPr>
          <w:rFonts w:asciiTheme="minorEastAsia" w:hAnsiTheme="minorEastAsia" w:eastAsiaTheme="minorEastAsia"/>
          <w:sz w:val="24"/>
          <w:szCs w:val="24"/>
        </w:rPr>
        <w:t xml:space="preserve">CA数字证书）”登录“苏采云”系统（网址：http://jszfcg.jsczt.cn/，点击“苏采云”进入系统），按照要求通过互联网方式提交首次响应文件。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“苏采云”系统使用要求：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（1）使用谷歌浏览器参与不见面开标及磋商环节。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（2）电脑需提前准备好麦克风、音响，摄像头，提前检查保证能够正常使用。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（3）操作系统至少</w:t>
      </w:r>
      <w:r>
        <w:rPr>
          <w:rFonts w:asciiTheme="minorEastAsia" w:hAnsiTheme="minorEastAsia" w:eastAsiaTheme="minorEastAsia"/>
          <w:sz w:val="24"/>
          <w:szCs w:val="24"/>
        </w:rPr>
        <w:t xml:space="preserve">win7以上，建议使用win10操作系统。</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通过“苏采云”系统提交政府采购客户端工具导出加密的响应文件（后缀名为</w:t>
      </w:r>
      <w:r>
        <w:rPr>
          <w:rFonts w:asciiTheme="minorEastAsia" w:hAnsiTheme="minorEastAsia" w:eastAsiaTheme="minorEastAsia"/>
          <w:sz w:val="24"/>
          <w:szCs w:val="24"/>
        </w:rPr>
        <w:t xml:space="preserve">zip）。响应文件不得超过350M！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注：供应商应当按照《磋商文件》的要求编制响应文件，并对其提交的响应文件的真实性、合法性承担法律责任。</w:t>
      </w:r>
      <w:r/>
    </w:p>
    <w:p>
      <w:pPr>
        <w:pStyle w:val="858"/>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4.3响应文件的修改与撤回</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8"/>
        <w:spacing w:before="1"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both"/>
        <w:spacing w:line="288"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56"/>
        <w:ind w:left="411" w:right="193"/>
        <w:spacing w:before="52" w:line="288" w:lineRule="auto"/>
        <w:rPr>
          <w:rFonts w:hint="eastAsia" w:asciiTheme="minorEastAsia" w:hAnsiTheme="minorEastAsia" w:eastAsiaTheme="minorEastAsia"/>
        </w:rPr>
      </w:pPr>
      <w:r>
        <w:rPr>
          <w:rFonts w:asciiTheme="minorEastAsia" w:hAnsiTheme="minorEastAsia" w:eastAsiaTheme="minorEastAsia"/>
        </w:rPr>
        <w:t xml:space="preserve">五、竞争性磋商</w:t>
      </w:r>
      <w:r/>
    </w:p>
    <w:p>
      <w:pPr>
        <w:pStyle w:val="858"/>
        <w:ind w:left="0" w:firstLine="482"/>
        <w:jc w:val="both"/>
        <w:spacing w:before="159"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.1磋商时间和地点</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.1.1</w:t>
      </w:r>
      <w:r>
        <w:rPr>
          <w:rFonts w:hint="eastAsia" w:cs="仿宋" w:asciiTheme="minorEastAsia" w:hAnsiTheme="minorEastAsia" w:eastAsiaTheme="minorEastAsia"/>
          <w:sz w:val="24"/>
          <w:szCs w:val="24"/>
        </w:rPr>
        <w:t xml:space="preserve">采购人或采购代理机构在供应商须知前附表规定的时间和地点举行磋商会议。</w:t>
      </w:r>
      <w:r/>
    </w:p>
    <w:p>
      <w:pPr>
        <w:pStyle w:val="858"/>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.2磋商程序</w:t>
      </w:r>
      <w:r/>
    </w:p>
    <w:p>
      <w:pPr>
        <w:ind w:firstLine="480"/>
        <w:spacing w:line="360" w:lineRule="auto"/>
        <w:rPr>
          <w:rFonts w:hint="eastAsia" w:cs="仿宋"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.1被邀请参与磋商的供应商需按本竞争性磋商文件要求的截止时间、方式（地点）提交首次响应文件，同时派人通过“苏采云”系统在“开标大厅”等待磋商。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5.2.2到达开启时间，“苏采云”系统自动提取所有响应文件，供应商按招标文件规定方式按时在线解密。本项目招标文件规定的供应商按时在线解密方式：开启时间后30分钟内，通过“苏采云”系统（使用“CA数字证书”）解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5.2.3磋商顺序按照电子标书解密先后时间进行，解密时间相同的，不分先后顺序。</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未在规定时间内进行答疑澄清的，视同放弃澄清。</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未在规定时间内进行报价的，视为响应无效。</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被邀请参与磋商的供应商如未按上述磋商要求执行，视同放弃磋商的权利。</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一次评审结束后，采购代理机构或采购人代表将通过苏彩云采购系统提示符合要求的投标供应商进行最后报价</w:t>
      </w:r>
      <w:r>
        <w:rPr>
          <w:rFonts w:cs="仿宋" w:asciiTheme="minorEastAsia" w:hAnsiTheme="minorEastAsia" w:eastAsiaTheme="minorEastAsia"/>
          <w:sz w:val="24"/>
          <w:szCs w:val="24"/>
        </w:rPr>
        <w:t xml:space="preserve">(二次报价)，一次评审的时长不确定，请投标供应商自行关注报价系统，在报价系统开启后的</w:t>
      </w:r>
      <w:r>
        <w:rPr>
          <w:rFonts w:hint="eastAsia" w:cs="仿宋" w:asciiTheme="minorEastAsia" w:hAnsiTheme="minorEastAsia" w:eastAsiaTheme="minorEastAsia"/>
          <w:b/>
          <w:bCs/>
          <w:sz w:val="24"/>
          <w:szCs w:val="24"/>
        </w:rPr>
        <w:t xml:space="preserve">15</w:t>
      </w:r>
      <w:r>
        <w:rPr>
          <w:rFonts w:cs="仿宋" w:asciiTheme="minorEastAsia" w:hAnsiTheme="minorEastAsia" w:eastAsiaTheme="minorEastAsia"/>
          <w:b/>
          <w:bCs/>
          <w:sz w:val="24"/>
          <w:szCs w:val="24"/>
        </w:rPr>
        <w:t xml:space="preserve">分钟</w:t>
      </w:r>
      <w:r>
        <w:rPr>
          <w:rFonts w:cs="仿宋" w:asciiTheme="minorEastAsia" w:hAnsiTheme="minorEastAsia" w:eastAsiaTheme="minorEastAsia"/>
          <w:sz w:val="24"/>
          <w:szCs w:val="24"/>
        </w:rPr>
        <w:t xml:space="preserve">内提交最后报价(二次报价)</w:t>
      </w:r>
      <w:r>
        <w:rPr>
          <w:rFonts w:hint="eastAsia" w:cs="仿宋" w:asciiTheme="minorEastAsia" w:hAnsiTheme="minorEastAsia" w:eastAsiaTheme="minorEastAsia"/>
          <w:sz w:val="24"/>
          <w:szCs w:val="24"/>
        </w:rPr>
        <w:t xml:space="preserve">，最终报价不得高于首轮报价，否则按投标无效处理</w:t>
      </w:r>
      <w:r>
        <w:rPr>
          <w:rFonts w:cs="仿宋" w:asciiTheme="minorEastAsia" w:hAnsiTheme="minorEastAsia" w:eastAsiaTheme="minorEastAsia"/>
          <w:sz w:val="24"/>
          <w:szCs w:val="24"/>
        </w:rPr>
        <w:t xml:space="preserve">。未能在规定时间内完成报价的供应商视为放弃投标；提交最后报价(二次报价)的供应商不得少于</w:t>
      </w:r>
      <w:r>
        <w:rPr>
          <w:rFonts w:hint="eastAsia" w:cs="仿宋" w:asciiTheme="minorEastAsia" w:hAnsiTheme="minorEastAsia" w:eastAsiaTheme="minorEastAsia"/>
          <w:sz w:val="24"/>
          <w:szCs w:val="24"/>
        </w:rPr>
        <w:t xml:space="preserve">3</w:t>
      </w:r>
      <w:r>
        <w:rPr>
          <w:rFonts w:cs="仿宋" w:asciiTheme="minorEastAsia" w:hAnsiTheme="minorEastAsia" w:eastAsiaTheme="minorEastAsia"/>
          <w:sz w:val="24"/>
          <w:szCs w:val="24"/>
        </w:rPr>
        <w:t xml:space="preserve">家</w:t>
      </w:r>
      <w:r>
        <w:rPr>
          <w:rFonts w:hint="eastAsia" w:cs="仿宋" w:asciiTheme="minorEastAsia" w:hAnsiTheme="minorEastAsia" w:eastAsiaTheme="minorEastAsia"/>
          <w:sz w:val="24"/>
          <w:szCs w:val="24"/>
        </w:rPr>
        <w:t xml:space="preserve">。符合《政府采购竞争性磋商采购方式管理暂行办法》财库[2014]214号文第三条第四项情形的，提交最后报价的供应商可以为2家。</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经磋商确定最终采购需求，由磋商小组采用综合评分法对供应商的响应文件进行综合评分。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9</w:t>
      </w:r>
      <w:r>
        <w:rPr>
          <w:rFonts w:hint="eastAsia" w:cs="仿宋" w:asciiTheme="minorEastAsia" w:hAnsiTheme="minorEastAsia" w:eastAsiaTheme="minorEastAsia"/>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cs="仿宋" w:asciiTheme="minorEastAsia" w:hAnsiTheme="minorEastAsia" w:eastAsiaTheme="minorEastAsia"/>
          <w:sz w:val="24"/>
          <w:szCs w:val="24"/>
        </w:rPr>
        <w:t xml:space="preserve">1名成交供应商</w:t>
      </w:r>
      <w:r>
        <w:rPr>
          <w:rFonts w:hint="eastAsia" w:cs="仿宋" w:asciiTheme="minorEastAsia" w:hAnsiTheme="minorEastAsia" w:eastAsiaTheme="minorEastAsia"/>
          <w:sz w:val="24"/>
          <w:szCs w:val="24"/>
        </w:rPr>
        <w:t xml:space="preserve">。</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.2.10</w:t>
      </w:r>
      <w:r>
        <w:rPr>
          <w:rFonts w:hint="eastAsia" w:cs="仿宋" w:asciiTheme="minorEastAsia" w:hAnsiTheme="minorEastAsia" w:eastAsiaTheme="minorEastAsia"/>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.2.11</w:t>
      </w:r>
      <w:r>
        <w:rPr>
          <w:rFonts w:hint="eastAsia" w:cs="仿宋" w:asciiTheme="minorEastAsia" w:hAnsiTheme="minorEastAsia" w:eastAsiaTheme="minorEastAsia"/>
          <w:sz w:val="24"/>
          <w:szCs w:val="24"/>
        </w:rPr>
        <w:t xml:space="preserve">采用竞争性磋商采购方式采购的政府购买服务项目（含政府和社会资本合作项目），在采购过程中符合要求的供应商（社会资本）只有</w:t>
      </w:r>
      <w:r>
        <w:rPr>
          <w:rFonts w:cs="仿宋" w:asciiTheme="minorEastAsia" w:hAnsiTheme="minorEastAsia" w:eastAsiaTheme="minorEastAsia"/>
          <w:sz w:val="24"/>
          <w:szCs w:val="24"/>
        </w:rPr>
        <w:t xml:space="preserve">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hint="eastAsia" w:cs="仿宋" w:asciiTheme="minorEastAsia" w:hAnsiTheme="minorEastAsia" w:eastAsiaTheme="minorEastAsia"/>
          <w:sz w:val="24"/>
          <w:szCs w:val="24"/>
        </w:rPr>
        <w:t xml:space="preserve">购活动）。</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5.2.1</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如磋商过程中出现本磋商文件未尽事宜，由磋商小组根据政府采购有关法律、法规讨论决定。</w:t>
      </w:r>
      <w:r/>
    </w:p>
    <w:p>
      <w:pPr>
        <w:pStyle w:val="858"/>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5.3磋商注意事项</w:t>
      </w:r>
      <w:r/>
    </w:p>
    <w:p>
      <w:pPr>
        <w:ind w:right="190" w:firstLine="482"/>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各响应人在项目评标结束之前不要擅自离开“苏采云”交易系统开标大厅，待评审专家开启最终报价程序后，及时准确完成最终报价。</w:t>
      </w:r>
      <w:r/>
    </w:p>
    <w:p>
      <w:pPr>
        <w:pStyle w:val="858"/>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5.4开标</w:t>
      </w:r>
      <w:r/>
    </w:p>
    <w:p>
      <w:pPr>
        <w:pStyle w:val="1099"/>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5.4.1采购人或采购代理机构</w:t>
      </w:r>
      <w:r>
        <w:rPr>
          <w:rFonts w:hint="eastAsia" w:asciiTheme="minorEastAsia" w:hAnsiTheme="minorEastAsia"/>
          <w:sz w:val="24"/>
          <w:szCs w:val="24"/>
          <w:lang w:val="zh-CN"/>
        </w:rPr>
        <w:t xml:space="preserve">将在招标公告中规定的时间和地点组织公开开标。</w:t>
      </w:r>
      <w:r>
        <w:rPr>
          <w:rFonts w:hint="eastAsia" w:asciiTheme="minorEastAsia" w:hAnsiTheme="minorEastAsia"/>
          <w:sz w:val="24"/>
          <w:szCs w:val="24"/>
        </w:rPr>
        <w:t xml:space="preserve">响应</w:t>
      </w:r>
      <w:r>
        <w:rPr>
          <w:rFonts w:hint="eastAsia" w:asciiTheme="minorEastAsia" w:hAnsiTheme="minorEastAsia"/>
          <w:sz w:val="24"/>
          <w:szCs w:val="24"/>
          <w:lang w:val="zh-CN"/>
        </w:rPr>
        <w:t xml:space="preserve">人应当按照《江苏省政府采购管理交易系统（苏采云）供应商操作手册》规定，参加开标活动。</w:t>
      </w:r>
      <w:r/>
    </w:p>
    <w:p>
      <w:pPr>
        <w:pStyle w:val="1099"/>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5.4.2响应</w:t>
      </w:r>
      <w:r>
        <w:rPr>
          <w:rFonts w:hint="eastAsia" w:asciiTheme="minorEastAsia" w:hAnsiTheme="minorEastAsia"/>
          <w:sz w:val="24"/>
          <w:szCs w:val="24"/>
          <w:lang w:val="zh-CN"/>
        </w:rPr>
        <w:t xml:space="preserve">人在开标过程中涉及到的投标文件解密、开标结果确认等工作，应按照《江苏省政府采购管理交易系统（苏采云）供应商操作手册》规定执行。</w:t>
      </w:r>
      <w:r/>
    </w:p>
    <w:p>
      <w:pPr>
        <w:pStyle w:val="1099"/>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5.4.3</w:t>
      </w:r>
      <w:r>
        <w:rPr>
          <w:rFonts w:hint="eastAsia" w:asciiTheme="minorEastAsia" w:hAnsiTheme="minorEastAsia"/>
          <w:sz w:val="24"/>
          <w:szCs w:val="24"/>
          <w:lang w:val="zh-CN"/>
        </w:rPr>
        <w:t xml:space="preserve">开标仪式由</w:t>
      </w:r>
      <w:r>
        <w:rPr>
          <w:rFonts w:hint="eastAsia" w:asciiTheme="minorEastAsia" w:hAnsiTheme="minorEastAsia"/>
          <w:sz w:val="24"/>
          <w:szCs w:val="24"/>
        </w:rPr>
        <w:t xml:space="preserve">采购人或采购代理机构</w:t>
      </w:r>
      <w:r>
        <w:rPr>
          <w:rFonts w:hint="eastAsia" w:asciiTheme="minorEastAsia" w:hAnsiTheme="minorEastAsia"/>
          <w:sz w:val="24"/>
          <w:szCs w:val="24"/>
          <w:lang w:val="zh-CN"/>
        </w:rPr>
        <w:t xml:space="preserve">组织。《江苏省政府采购管理交易系统（苏采云）供应商操作手册》将自动对项目进行开标。</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5.4.4解密完成后由磋商小组进行资格审查并邀请响应人进行磋商，</w:t>
      </w:r>
      <w:r>
        <w:rPr>
          <w:rFonts w:hint="eastAsia" w:cs="仿宋" w:asciiTheme="minorEastAsia" w:hAnsiTheme="minorEastAsia" w:eastAsiaTheme="minorEastAsia"/>
          <w:sz w:val="24"/>
          <w:szCs w:val="24"/>
        </w:rPr>
        <w:t xml:space="preserve">磋商结束后，磋商小组将要求所有实质性响应的供应商在最后一个供应商磋商结束后系统规定时间内提交最后报价，提交最后报价的供应商不得少于3家</w:t>
      </w:r>
      <w:r>
        <w:rPr>
          <w:rFonts w:hint="eastAsia" w:asciiTheme="minorEastAsia" w:hAnsiTheme="minorEastAsia" w:eastAsiaTheme="minorEastAsia"/>
          <w:sz w:val="24"/>
          <w:szCs w:val="24"/>
        </w:rPr>
        <w:t xml:space="preserve">。</w:t>
      </w:r>
      <w:r/>
    </w:p>
    <w:p>
      <w:pPr>
        <w:pStyle w:val="1099"/>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5.4.5响应</w:t>
      </w:r>
      <w:r>
        <w:rPr>
          <w:rFonts w:hint="eastAsia" w:asciiTheme="minorEastAsia" w:hAnsiTheme="minorEastAsia"/>
          <w:sz w:val="24"/>
          <w:szCs w:val="24"/>
          <w:lang w:val="zh-CN"/>
        </w:rPr>
        <w:t xml:space="preserve">人如果对开标过程和开标记录有疑义，应当根据《江苏省政府采购管理交易系统（苏采云）供应商操作手册》规定提出，否则视同认可开标结果。</w:t>
      </w:r>
      <w:r/>
    </w:p>
    <w:p>
      <w:pPr>
        <w:pStyle w:val="1099"/>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5.4.6</w:t>
      </w:r>
      <w:r>
        <w:rPr>
          <w:rFonts w:hint="eastAsia" w:asciiTheme="minorEastAsia" w:hAnsiTheme="minorEastAsia"/>
          <w:sz w:val="24"/>
          <w:szCs w:val="24"/>
          <w:lang w:val="zh-CN"/>
        </w:rPr>
        <w:t xml:space="preserve">开标时，投标文件中开标一览表内容与投标文件中明细表内容不一致的，以开标一览表为准。</w:t>
      </w:r>
      <w:r/>
    </w:p>
    <w:p>
      <w:pPr>
        <w:pStyle w:val="1099"/>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5.4.7</w:t>
      </w:r>
      <w:r>
        <w:rPr>
          <w:rFonts w:hint="eastAsia" w:asciiTheme="minorEastAsia" w:hAnsiTheme="minorEastAsia"/>
          <w:sz w:val="24"/>
          <w:szCs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60" w:lineRule="auto"/>
        <w:tabs>
          <w:tab w:val="left" w:pos="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5.4.8响应文件有下列情况之一，采购人或者采购代理机构不予受理：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5.4.8.1逾期上传的或者未按规定要求上传的；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5.4.8.2违反招标、磋商响应纪律的；</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5.4.9供应商对开标有异议的，应当在开标现场以书面形式（或网上聊天）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5.4.10开标记录由采购代理机构保存，在商务打分结束后提交磋商小组审核。</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特别说明：</w:t>
      </w:r>
      <w:r>
        <w:rPr>
          <w:rFonts w:hint="eastAsia" w:cs="仿宋" w:asciiTheme="minorEastAsia" w:hAnsiTheme="minorEastAsia" w:eastAsiaTheme="minorEastAsia"/>
          <w:sz w:val="24"/>
          <w:szCs w:val="24"/>
        </w:rPr>
        <w:t xml:space="preserve">“苏采云”系统通过“江苏省政府采购一体化不见面开标大厅”提醒供应商。供应商自行查看，供应商因自身原因不及时查看导致没收到信息，“苏采云”系统不承担任何责任。</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6"/>
        <w:ind w:left="411" w:right="190"/>
        <w:spacing w:line="360" w:lineRule="auto"/>
        <w:rPr>
          <w:rFonts w:hint="eastAsia" w:asciiTheme="minorEastAsia" w:hAnsiTheme="minorEastAsia" w:eastAsiaTheme="minorEastAsia"/>
        </w:rPr>
      </w:pPr>
      <w:r>
        <w:rPr>
          <w:rFonts w:asciiTheme="minorEastAsia" w:hAnsiTheme="minorEastAsia" w:eastAsiaTheme="minorEastAsia"/>
        </w:rPr>
        <w:t xml:space="preserve">六、响应文件评审</w:t>
      </w:r>
      <w:r/>
    </w:p>
    <w:p>
      <w:pPr>
        <w:pStyle w:val="858"/>
        <w:numPr>
          <w:ilvl w:val="1"/>
          <w:numId w:val="8"/>
        </w:numPr>
        <w:ind w:hanging="445"/>
        <w:spacing w:before="159"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w:t>
      </w:r>
      <w:r/>
    </w:p>
    <w:p>
      <w:pPr>
        <w:pStyle w:val="1079"/>
        <w:numPr>
          <w:ilvl w:val="2"/>
          <w:numId w:val="8"/>
        </w:numPr>
        <w:ind w:right="641" w:firstLine="439"/>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响应文件的评审由采购人依法组建的磋商小组负责。磋商小组由</w:t>
      </w:r>
      <w:r>
        <w:rPr>
          <w:rFonts w:hint="eastAsia" w:asciiTheme="minorEastAsia" w:hAnsiTheme="minorEastAsia" w:eastAsiaTheme="minorEastAsia"/>
          <w:sz w:val="24"/>
          <w:szCs w:val="24"/>
          <w:lang w:val="en-US"/>
        </w:rPr>
        <w:t xml:space="preserve">采购人及</w:t>
      </w:r>
      <w:r>
        <w:rPr>
          <w:rFonts w:asciiTheme="minorEastAsia" w:hAnsiTheme="minorEastAsia" w:eastAsiaTheme="minorEastAsia"/>
          <w:spacing w:val="-12"/>
          <w:sz w:val="24"/>
          <w:szCs w:val="24"/>
        </w:rPr>
        <w:t xml:space="preserve">评审专家共 </w:t>
      </w:r>
      <w:r>
        <w:rPr>
          <w:rFonts w:hint="eastAsia" w:asciiTheme="minorEastAsia" w:hAnsiTheme="minorEastAsia" w:eastAsiaTheme="minorEastAsia"/>
          <w:sz w:val="24"/>
          <w:szCs w:val="24"/>
          <w:lang w:val="en-US"/>
        </w:rPr>
        <w:t xml:space="preserve">3</w:t>
      </w:r>
      <w:r>
        <w:rPr>
          <w:rFonts w:asciiTheme="minorEastAsia" w:hAnsiTheme="minorEastAsia" w:eastAsiaTheme="minorEastAsia"/>
          <w:spacing w:val="-11"/>
          <w:sz w:val="24"/>
          <w:szCs w:val="24"/>
        </w:rPr>
        <w:t xml:space="preserve">人以上单数组成</w:t>
      </w:r>
      <w:r>
        <w:rPr>
          <w:rFonts w:hint="eastAsia" w:asciiTheme="minorEastAsia" w:hAnsiTheme="minorEastAsia" w:eastAsiaTheme="minorEastAsia"/>
          <w:sz w:val="24"/>
          <w:szCs w:val="24"/>
        </w:rPr>
        <w:t xml:space="preserve">，其中，技术、经济等方面的专家不少于成员总数的三分之二</w:t>
      </w:r>
      <w:r>
        <w:rPr>
          <w:rFonts w:asciiTheme="minorEastAsia" w:hAnsiTheme="minorEastAsia" w:eastAsiaTheme="minorEastAsia"/>
          <w:sz w:val="24"/>
          <w:szCs w:val="24"/>
        </w:rPr>
        <w:t xml:space="preserve">。</w:t>
      </w:r>
      <w:r/>
    </w:p>
    <w:p>
      <w:pPr>
        <w:pStyle w:val="1079"/>
        <w:numPr>
          <w:ilvl w:val="2"/>
          <w:numId w:val="8"/>
        </w:numPr>
        <w:ind w:right="641" w:firstLine="439"/>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采购代</w:t>
      </w:r>
      <w:r>
        <w:rPr>
          <w:rFonts w:asciiTheme="minorEastAsia" w:hAnsiTheme="minorEastAsia" w:eastAsiaTheme="minorEastAsia"/>
          <w:spacing w:val="-3"/>
          <w:sz w:val="24"/>
          <w:szCs w:val="24"/>
        </w:rPr>
        <w:t xml:space="preserve">理机构人员不得参加本机构代理的采购项目的评审。</w:t>
      </w:r>
      <w:r/>
    </w:p>
    <w:p>
      <w:pPr>
        <w:pStyle w:val="1079"/>
        <w:numPr>
          <w:ilvl w:val="2"/>
          <w:numId w:val="8"/>
        </w:numPr>
        <w:ind w:right="639" w:firstLine="439"/>
        <w:jc w:val="both"/>
        <w:spacing w:before="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在磋商过程中，磋商小组可以根据磋商文件和磋商情况实质性变动采购需求中的技术、服务要求以及合同草案条款，但不得变动磋商文件中的其他内容。实质性变动的</w:t>
      </w:r>
      <w:r>
        <w:rPr>
          <w:rFonts w:asciiTheme="minorEastAsia" w:hAnsiTheme="minorEastAsia" w:eastAsiaTheme="minorEastAsia"/>
          <w:spacing w:val="-3"/>
          <w:sz w:val="24"/>
          <w:szCs w:val="24"/>
        </w:rPr>
        <w:t xml:space="preserve">内容，须经采购人代表确认。</w:t>
      </w:r>
      <w:r/>
    </w:p>
    <w:p>
      <w:pPr>
        <w:pStyle w:val="1079"/>
        <w:numPr>
          <w:ilvl w:val="2"/>
          <w:numId w:val="8"/>
        </w:numPr>
        <w:ind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对磋商文件作出的实质性变动是磋商文件的有效组成部分，磋商小组应当及时以书面形式同时通知所有参加磋商的供应商。供应商应当按照磋商文件的变动情况和磋商</w:t>
      </w:r>
      <w:r>
        <w:rPr>
          <w:rFonts w:asciiTheme="minorEastAsia" w:hAnsiTheme="minorEastAsia" w:eastAsiaTheme="minorEastAsia"/>
          <w:spacing w:val="-3"/>
          <w:sz w:val="24"/>
          <w:szCs w:val="24"/>
        </w:rPr>
        <w:t xml:space="preserve">小组的要求重新提交响应文件，并由其法定代表人或授权委托人签字或者加盖公章。</w:t>
      </w:r>
      <w:r/>
    </w:p>
    <w:p>
      <w:pPr>
        <w:pStyle w:val="858"/>
        <w:numPr>
          <w:ilvl w:val="1"/>
          <w:numId w:val="8"/>
        </w:numPr>
        <w:ind w:hanging="445"/>
        <w:jc w:val="both"/>
        <w:spacing w:before="1"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评审</w:t>
      </w:r>
      <w:r/>
    </w:p>
    <w:p>
      <w:pPr>
        <w:pStyle w:val="1079"/>
        <w:numPr>
          <w:ilvl w:val="2"/>
          <w:numId w:val="8"/>
        </w:numPr>
        <w:ind w:right="639"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磋商小组按照第三章“评审办法”规定的方法、评审因素、标准和程序，对经磋商确定最终采购需求和提交最后报价的供应商后，由磋商小组采用综合评分法对提交最</w:t>
      </w:r>
      <w:r>
        <w:rPr>
          <w:rFonts w:asciiTheme="minorEastAsia" w:hAnsiTheme="minorEastAsia" w:eastAsiaTheme="minorEastAsia"/>
          <w:spacing w:val="-3"/>
          <w:sz w:val="24"/>
          <w:szCs w:val="24"/>
        </w:rPr>
        <w:t xml:space="preserve">后报价的供应商的响应文件和最后报价进行综合评分。</w:t>
      </w:r>
      <w:r/>
    </w:p>
    <w:p>
      <w:pPr>
        <w:pStyle w:val="1079"/>
        <w:numPr>
          <w:ilvl w:val="2"/>
          <w:numId w:val="8"/>
        </w:numPr>
        <w:ind w:right="640"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除资格性检查认定错误、分值汇总计算错误、分项评分超出评分标准范围、客</w:t>
      </w:r>
      <w:r>
        <w:rPr>
          <w:rFonts w:asciiTheme="minorEastAsia" w:hAnsiTheme="minorEastAsia" w:eastAsiaTheme="minorEastAsia"/>
          <w:spacing w:val="-18"/>
          <w:sz w:val="24"/>
          <w:szCs w:val="24"/>
        </w:rPr>
        <w:t xml:space="preserve">观分评分不一致、经磋商小组一致认定评分畸高、畸低的情形外，采购人或者采购代理机 构不得以任何理由组织重新评审。采购人、采购代理机构发现磋商小组未按照磋商文件规定</w:t>
      </w:r>
      <w:r>
        <w:rPr>
          <w:rFonts w:asciiTheme="minorEastAsia" w:hAnsiTheme="minorEastAsia" w:eastAsiaTheme="minorEastAsia"/>
          <w:spacing w:val="-5"/>
          <w:sz w:val="24"/>
          <w:szCs w:val="24"/>
        </w:rPr>
        <w:t xml:space="preserve">的评审标准进行评审的，应当重新开展采购活动，并同时书面报告本级财政部门。</w:t>
      </w:r>
      <w:r/>
    </w:p>
    <w:p>
      <w:pPr>
        <w:pStyle w:val="1079"/>
        <w:numPr>
          <w:ilvl w:val="2"/>
          <w:numId w:val="8"/>
        </w:numPr>
        <w:ind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评审结束后，磋商小组按照综合得分由高到低的顺序推荐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6"/>
          <w:sz w:val="24"/>
          <w:szCs w:val="24"/>
        </w:rPr>
        <w:t xml:space="preserve"> 名成交候选供应商</w:t>
      </w:r>
      <w:r>
        <w:rPr>
          <w:rFonts w:asciiTheme="minorEastAsia" w:hAnsiTheme="minorEastAsia" w:eastAsiaTheme="minorEastAsia"/>
          <w:spacing w:val="-3"/>
          <w:sz w:val="24"/>
          <w:szCs w:val="24"/>
        </w:rPr>
        <w:t xml:space="preserve">或根据采购人授权确定成交供应商，并编写评审报告。</w:t>
      </w:r>
      <w:r/>
    </w:p>
    <w:p>
      <w:pPr>
        <w:pStyle w:val="858"/>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.3重新采购</w:t>
      </w:r>
      <w:r/>
    </w:p>
    <w:p>
      <w:pPr>
        <w:pStyle w:val="1079"/>
        <w:ind w:left="438" w:right="532" w:firstLine="448"/>
        <w:jc w:val="both"/>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6.3.1出现下列情形之一的，采购人或者采购代理机构应当终止竞争性磋商采购活动， </w:t>
      </w:r>
      <w:r>
        <w:rPr>
          <w:rFonts w:asciiTheme="minorEastAsia" w:hAnsiTheme="minorEastAsia" w:eastAsiaTheme="minorEastAsia"/>
          <w:spacing w:val="-3"/>
          <w:sz w:val="24"/>
          <w:szCs w:val="24"/>
        </w:rPr>
        <w:t xml:space="preserve">发布项目终止公告并说明原因，重新开展采购活动：</w:t>
      </w:r>
      <w:r/>
    </w:p>
    <w:p>
      <w:pPr>
        <w:pStyle w:val="1079"/>
        <w:numPr>
          <w:ilvl w:val="0"/>
          <w:numId w:val="9"/>
        </w:numPr>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因情况变化，不再符合规定的竞争性磋商采购方式适用情形的；</w:t>
      </w:r>
      <w:r/>
    </w:p>
    <w:p>
      <w:pPr>
        <w:pStyle w:val="1079"/>
        <w:numPr>
          <w:ilvl w:val="0"/>
          <w:numId w:val="9"/>
        </w:numPr>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出现影响采购公正的违法、违规行为的；</w:t>
      </w:r>
      <w:r/>
    </w:p>
    <w:p>
      <w:pPr>
        <w:pStyle w:val="1079"/>
        <w:numPr>
          <w:ilvl w:val="0"/>
          <w:numId w:val="9"/>
        </w:numPr>
        <w:jc w:val="both"/>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在采购过程中符合要求的供应商或者报价未超过采购预算的供应商不足 </w:t>
      </w:r>
      <w:r>
        <w:rPr>
          <w:rFonts w:asciiTheme="minorEastAsia" w:hAnsiTheme="minorEastAsia" w:eastAsiaTheme="minorEastAsia"/>
          <w:sz w:val="24"/>
          <w:szCs w:val="24"/>
        </w:rPr>
        <w:t xml:space="preserve">3</w:t>
      </w:r>
      <w:r>
        <w:rPr>
          <w:rFonts w:asciiTheme="minorEastAsia" w:hAnsiTheme="minorEastAsia" w:eastAsiaTheme="minorEastAsia"/>
          <w:spacing w:val="-15"/>
          <w:sz w:val="24"/>
          <w:szCs w:val="24"/>
        </w:rPr>
        <w:t xml:space="preserve"> 家的。</w:t>
      </w:r>
      <w:r/>
    </w:p>
    <w:p>
      <w:pPr>
        <w:pStyle w:val="1079"/>
        <w:ind w:right="639"/>
        <w:jc w:val="both"/>
        <w:spacing w:before="157"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.3.2在采购活动中因重大变故，采购任务取消的，采购人或者采购代理机构应当终止采购活动，通知所有参加采购活动的供应商，并将项目实施情况和采购任务取消原因报</w:t>
      </w:r>
      <w:r>
        <w:rPr>
          <w:rFonts w:asciiTheme="minorEastAsia" w:hAnsiTheme="minorEastAsia" w:eastAsiaTheme="minorEastAsia"/>
          <w:spacing w:val="-3"/>
          <w:sz w:val="24"/>
          <w:szCs w:val="24"/>
        </w:rPr>
        <w:t xml:space="preserve">送本级财政部门。</w:t>
      </w:r>
      <w:r/>
    </w:p>
    <w:p>
      <w:pPr>
        <w:pStyle w:val="858"/>
        <w:numPr>
          <w:ilvl w:val="1"/>
          <w:numId w:val="10"/>
        </w:numPr>
        <w:spacing w:before="1" w:line="360" w:lineRule="auto"/>
        <w:tabs>
          <w:tab w:val="left" w:pos="126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保密及串通行为</w:t>
      </w:r>
      <w:r/>
    </w:p>
    <w:p>
      <w:pPr>
        <w:pStyle w:val="1079"/>
        <w:numPr>
          <w:ilvl w:val="2"/>
          <w:numId w:val="10"/>
        </w:numPr>
        <w:ind w:right="641"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磋商小组成员以及与评审工作有关的人员不得泄露评审情况以及评审过程中获</w:t>
      </w:r>
      <w:r>
        <w:rPr>
          <w:rFonts w:asciiTheme="minorEastAsia" w:hAnsiTheme="minorEastAsia" w:eastAsiaTheme="minorEastAsia"/>
          <w:spacing w:val="-3"/>
          <w:sz w:val="24"/>
          <w:szCs w:val="24"/>
        </w:rPr>
        <w:t xml:space="preserve">悉的国家秘密、商业秘密。</w:t>
      </w:r>
      <w:r/>
    </w:p>
    <w:p>
      <w:pPr>
        <w:pStyle w:val="1079"/>
        <w:numPr>
          <w:ilvl w:val="2"/>
          <w:numId w:val="10"/>
        </w:numPr>
        <w:ind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供应商不得与采购人、采购代理机构、其他供应商恶意串通；不得向采购人、采购代理机构或者磋商小组成员行贿或者提供其他不正当利益；不得提供虚假材料谋取成</w:t>
      </w:r>
      <w:r>
        <w:rPr>
          <w:rFonts w:asciiTheme="minorEastAsia" w:hAnsiTheme="minorEastAsia" w:eastAsiaTheme="minorEastAsia"/>
          <w:spacing w:val="-3"/>
          <w:sz w:val="24"/>
          <w:szCs w:val="24"/>
        </w:rPr>
        <w:t xml:space="preserve">交；不得以任何方式干扰、影响采购工作。</w:t>
      </w:r>
      <w:r/>
    </w:p>
    <w:p>
      <w:pPr>
        <w:pStyle w:val="1079"/>
        <w:numPr>
          <w:ilvl w:val="2"/>
          <w:numId w:val="10"/>
        </w:numPr>
        <w:ind w:left="1481"/>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有下列情形之一的，属于恶意串通，成交无效，并依照《政府采购法》第七十</w:t>
      </w:r>
      <w:r/>
    </w:p>
    <w:p>
      <w:pPr>
        <w:pStyle w:val="868"/>
        <w:ind w:left="380"/>
        <w:spacing w:before="59" w:line="360" w:lineRule="auto"/>
        <w:rPr>
          <w:rFonts w:hint="eastAsia" w:asciiTheme="minorEastAsia" w:hAnsiTheme="minorEastAsia" w:eastAsiaTheme="minorEastAsia"/>
          <w:sz w:val="24"/>
          <w:szCs w:val="24"/>
        </w:rPr>
      </w:pPr>
      <w:r/>
      <w:bookmarkStart w:id="64" w:name="6.3_重新采购"/>
      <w:r/>
      <w:bookmarkEnd w:id="64"/>
      <w:r/>
      <w:bookmarkStart w:id="65" w:name="6.4.保密及串通行为"/>
      <w:r/>
      <w:bookmarkEnd w:id="65"/>
      <w:r>
        <w:rPr>
          <w:rFonts w:asciiTheme="minorEastAsia" w:hAnsiTheme="minorEastAsia" w:eastAsiaTheme="minorEastAsia"/>
          <w:sz w:val="24"/>
          <w:szCs w:val="24"/>
        </w:rPr>
        <w:t xml:space="preserve">七条的规定追究法律责任：</w:t>
      </w:r>
      <w:r/>
    </w:p>
    <w:p>
      <w:pPr>
        <w:pStyle w:val="1079"/>
        <w:numPr>
          <w:ilvl w:val="0"/>
          <w:numId w:val="11"/>
        </w:numPr>
        <w:ind w:right="639" w:firstLine="439"/>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供应商直接或者间接从采购人、采购代理机构获得其他供应商的响应情况，并修</w:t>
      </w:r>
      <w:r>
        <w:rPr>
          <w:rFonts w:asciiTheme="minorEastAsia" w:hAnsiTheme="minorEastAsia" w:eastAsiaTheme="minorEastAsia"/>
          <w:spacing w:val="-3"/>
          <w:sz w:val="24"/>
          <w:szCs w:val="24"/>
        </w:rPr>
        <w:t xml:space="preserve">改其响应文件的；</w:t>
      </w:r>
      <w:r/>
    </w:p>
    <w:p>
      <w:pPr>
        <w:pStyle w:val="1079"/>
        <w:numPr>
          <w:ilvl w:val="0"/>
          <w:numId w:val="11"/>
        </w:numPr>
        <w:ind w:left="1372"/>
        <w:spacing w:before="1"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采购人、采购代理机构授意供应商撤换、修改响应文件的；</w:t>
      </w:r>
      <w:r/>
    </w:p>
    <w:p>
      <w:pPr>
        <w:pStyle w:val="1079"/>
        <w:numPr>
          <w:ilvl w:val="0"/>
          <w:numId w:val="11"/>
        </w:numPr>
        <w:ind w:left="1372"/>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供应商之间协商技术方案、合同条款以及报价等响应文件实质性内容的；</w:t>
      </w:r>
      <w:r/>
    </w:p>
    <w:p>
      <w:pPr>
        <w:pStyle w:val="1079"/>
        <w:numPr>
          <w:ilvl w:val="0"/>
          <w:numId w:val="11"/>
        </w:numPr>
        <w:ind w:right="639" w:firstLine="439"/>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属于同一集团、协会、商会等组织成员的供应商按照该组织要求协同参加竞争性</w:t>
      </w:r>
      <w:r>
        <w:rPr>
          <w:rFonts w:asciiTheme="minorEastAsia" w:hAnsiTheme="minorEastAsia" w:eastAsiaTheme="minorEastAsia"/>
          <w:spacing w:val="-3"/>
          <w:sz w:val="24"/>
          <w:szCs w:val="24"/>
        </w:rPr>
        <w:t xml:space="preserve">磋商政府采购活动的；</w:t>
      </w:r>
      <w:r/>
    </w:p>
    <w:p>
      <w:pPr>
        <w:pStyle w:val="1079"/>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供应商之间事先约定由某一特定供应商成交的；</w:t>
      </w:r>
      <w:r/>
    </w:p>
    <w:p>
      <w:pPr>
        <w:pStyle w:val="1079"/>
        <w:numPr>
          <w:ilvl w:val="0"/>
          <w:numId w:val="11"/>
        </w:numPr>
        <w:ind w:left="1372"/>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供应商之间商定部分供应商放弃提交响应文件或者退出磋商或者放弃成交的；</w:t>
      </w:r>
      <w:r/>
    </w:p>
    <w:p>
      <w:pPr>
        <w:pStyle w:val="1079"/>
        <w:numPr>
          <w:ilvl w:val="0"/>
          <w:numId w:val="11"/>
        </w:numPr>
        <w:ind w:right="639" w:firstLine="439"/>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供应商与采购人、采购代理机构以及磋商小组成员之间、供应商相互之间，为谋</w:t>
      </w:r>
      <w:r>
        <w:rPr>
          <w:rFonts w:asciiTheme="minorEastAsia" w:hAnsiTheme="minorEastAsia" w:eastAsiaTheme="minorEastAsia"/>
          <w:spacing w:val="-3"/>
          <w:sz w:val="24"/>
          <w:szCs w:val="24"/>
        </w:rPr>
        <w:t xml:space="preserve">求特定供应商成交或者排斥其他供应商的其他串通行为的；</w:t>
      </w:r>
      <w:r/>
    </w:p>
    <w:p>
      <w:pPr>
        <w:pStyle w:val="1079"/>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法律、行政法规或规章规定的其他串通行为。</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rPr>
          <w:color w:val="000000"/>
        </w:rPr>
        <w:t xml:space="preserve">    6.4.4有下列情形之一的，属于供应商相互串通投标，其投标无效：</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rPr>
          <w:color w:val="000000"/>
        </w:rPr>
        <w:t xml:space="preserve">  （1）供应商之间协商投标报价等投标文件的实质性内容；</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rPr>
          <w:color w:val="000000"/>
        </w:rPr>
        <w:t xml:space="preserve">  （2）供应商之间约定中标人；</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rPr>
          <w:color w:val="000000"/>
        </w:rPr>
        <w:t xml:space="preserve">  （3）供应商之间约定部分供应商放弃投标或者中标，其投标无效：</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rPr>
          <w:color w:val="000000"/>
        </w:rPr>
        <w:t xml:space="preserve">  （4）属于同一集团、协会、商会等组织成员的供应商按照该组织要求协同投标；</w:t>
      </w:r>
      <w:r/>
    </w:p>
    <w:p>
      <w:pPr>
        <w:ind w:firstLine="440"/>
        <w:jc w:val="both"/>
        <w:spacing w:line="439" w:lineRule="atLeast"/>
        <w:rPr>
          <w:rFonts w:hint="eastAsia"/>
          <w:color w:val="000000"/>
        </w:rPr>
        <w:pBdr>
          <w:top w:val="none" w:color="000000" w:sz="0" w:space="0"/>
          <w:left w:val="none" w:color="000000" w:sz="0" w:space="0"/>
          <w:bottom w:val="none" w:color="000000" w:sz="0" w:space="0"/>
          <w:right w:val="none" w:color="000000" w:sz="0" w:space="0"/>
        </w:pBdr>
      </w:pPr>
      <w:r>
        <w:rPr>
          <w:color w:val="000000"/>
        </w:rPr>
        <w:t xml:space="preserve">  （5）供应商之间为谋取中标或者排斥特定供应商而采取的其他联合行动；</w:t>
      </w:r>
      <w:r/>
    </w:p>
    <w:p>
      <w:pPr>
        <w:ind w:right="639"/>
        <w:spacing w:before="160" w:line="360" w:lineRule="auto"/>
        <w:tabs>
          <w:tab w:val="left" w:pos="1373" w:leader="none"/>
        </w:tabs>
        <w:rPr>
          <w:rFonts w:hint="eastAsia"/>
        </w:rPr>
      </w:pPr>
      <w:r>
        <w:rPr>
          <w:rFonts w:hint="eastAsia" w:asciiTheme="minorEastAsia" w:hAnsiTheme="minorEastAsia" w:eastAsiaTheme="minorEastAsia"/>
          <w:b/>
          <w:bCs/>
        </w:rPr>
        <w:t xml:space="preserve">      </w:t>
      </w:r>
      <w:r>
        <w:rPr>
          <w:rFonts w:hint="eastAsia" w:asciiTheme="minorEastAsia" w:hAnsiTheme="minorEastAsia" w:eastAsiaTheme="minorEastAsia"/>
        </w:rPr>
        <w:t xml:space="preserve">（6）不同供应商上传电子投标（响应）文件所使用的公网IP地址一致的；</w:t>
      </w:r>
      <w:r/>
    </w:p>
    <w:p>
      <w:pPr>
        <w:ind w:right="639"/>
        <w:spacing w:before="160" w:line="360" w:lineRule="auto"/>
        <w:tabs>
          <w:tab w:val="left" w:pos="1373" w:leader="none"/>
        </w:tabs>
        <w:rPr>
          <w:rFonts w:hint="eastAsia"/>
        </w:rPr>
      </w:pPr>
      <w:r>
        <w:rPr>
          <w:rFonts w:hint="eastAsia" w:asciiTheme="minorEastAsia" w:hAnsiTheme="minorEastAsia" w:eastAsiaTheme="minorEastAsia"/>
        </w:rPr>
        <w:t xml:space="preserve">      （7）不同供应商编制、上传电子投标（响应）文件所使用终端设备的MAC地址、硬件识别码等设备信息一致的；</w:t>
      </w:r>
      <w:r/>
    </w:p>
    <w:p>
      <w:pPr>
        <w:ind w:right="639"/>
        <w:spacing w:before="160" w:line="360" w:lineRule="auto"/>
        <w:tabs>
          <w:tab w:val="left" w:pos="1373" w:leader="none"/>
        </w:tabs>
        <w:rPr>
          <w:rFonts w:hint="eastAsia"/>
        </w:rPr>
      </w:pPr>
      <w:r>
        <w:rPr>
          <w:rFonts w:hint="eastAsia" w:asciiTheme="minorEastAsia" w:hAnsiTheme="minorEastAsia" w:eastAsiaTheme="minorEastAsia"/>
        </w:rPr>
        <w:t xml:space="preserve">      （8）不同供应商电子投标（响应）文件对应的标书制作工具客户端标识码、文件创建标识码一致的。</w:t>
      </w:r>
      <w:r/>
    </w:p>
    <w:p>
      <w:pPr>
        <w:ind w:firstLine="440"/>
        <w:jc w:val="both"/>
        <w:spacing w:line="439" w:lineRule="atLeast"/>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856"/>
        <w:ind w:left="4220"/>
        <w:jc w:val="left"/>
        <w:spacing w:before="132"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6"/>
        <w:ind w:left="4220"/>
        <w:jc w:val="left"/>
        <w:spacing w:before="132" w:line="360" w:lineRule="auto"/>
        <w:rPr>
          <w:rFonts w:hint="eastAsia" w:asciiTheme="minorEastAsia" w:hAnsiTheme="minorEastAsia" w:eastAsiaTheme="minorEastAsia"/>
        </w:rPr>
      </w:pPr>
      <w:r>
        <w:rPr>
          <w:rFonts w:asciiTheme="minorEastAsia" w:hAnsiTheme="minorEastAsia" w:eastAsiaTheme="minorEastAsia"/>
        </w:rPr>
        <w:t xml:space="preserve">七、合同授予</w:t>
      </w:r>
      <w:r/>
    </w:p>
    <w:p>
      <w:pPr>
        <w:pStyle w:val="858"/>
        <w:numPr>
          <w:ilvl w:val="1"/>
          <w:numId w:val="12"/>
        </w:numPr>
        <w:spacing w:before="159" w:line="360" w:lineRule="auto"/>
        <w:tabs>
          <w:tab w:val="left" w:pos="1265" w:leader="none"/>
        </w:tabs>
        <w:rPr>
          <w:rFonts w:hint="eastAsia" w:asciiTheme="minorEastAsia" w:hAnsiTheme="minorEastAsia" w:eastAsiaTheme="minorEastAsia"/>
          <w:sz w:val="24"/>
          <w:szCs w:val="24"/>
        </w:rPr>
      </w:pPr>
      <w:r/>
      <w:bookmarkStart w:id="66" w:name="7.1.确定成交供应商"/>
      <w:r/>
      <w:bookmarkEnd w:id="66"/>
      <w:r>
        <w:rPr>
          <w:rFonts w:asciiTheme="minorEastAsia" w:hAnsiTheme="minorEastAsia" w:eastAsiaTheme="minorEastAsia"/>
          <w:sz w:val="24"/>
          <w:szCs w:val="24"/>
        </w:rPr>
        <w:t xml:space="preserve">确定成交供应商</w:t>
      </w:r>
      <w:r/>
    </w:p>
    <w:p>
      <w:pPr>
        <w:pStyle w:val="1079"/>
        <w:numPr>
          <w:ilvl w:val="2"/>
          <w:numId w:val="12"/>
        </w:numPr>
        <w:ind w:hanging="661"/>
        <w:jc w:val="both"/>
        <w:spacing w:before="158"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采购代理机构应当在评审结束后 </w:t>
      </w:r>
      <w:r>
        <w:rPr>
          <w:rFonts w:asciiTheme="minorEastAsia" w:hAnsiTheme="minorEastAsia" w:eastAsiaTheme="minorEastAsia"/>
          <w:sz w:val="24"/>
          <w:szCs w:val="24"/>
        </w:rPr>
        <w:t xml:space="preserve">2</w:t>
      </w:r>
      <w:r>
        <w:rPr>
          <w:rFonts w:asciiTheme="minorEastAsia" w:hAnsiTheme="minorEastAsia" w:eastAsiaTheme="minorEastAsia"/>
          <w:spacing w:val="-9"/>
          <w:sz w:val="24"/>
          <w:szCs w:val="24"/>
        </w:rPr>
        <w:t xml:space="preserve"> 个工作日内将评审报告送采购人确认。</w:t>
      </w:r>
      <w:r/>
    </w:p>
    <w:p>
      <w:pPr>
        <w:pStyle w:val="1079"/>
        <w:numPr>
          <w:ilvl w:val="2"/>
          <w:numId w:val="12"/>
        </w:numPr>
        <w:ind w:left="380" w:right="639" w:firstLine="439"/>
        <w:jc w:val="both"/>
        <w:spacing w:before="159" w:line="360" w:lineRule="auto"/>
        <w:tabs>
          <w:tab w:val="left" w:pos="159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采购人应当在收到评审报告后 </w:t>
      </w:r>
      <w:r>
        <w:rPr>
          <w:rFonts w:asciiTheme="minorEastAsia" w:hAnsiTheme="minorEastAsia" w:eastAsiaTheme="minorEastAsia"/>
          <w:sz w:val="24"/>
          <w:szCs w:val="24"/>
        </w:rPr>
        <w:t xml:space="preserve">5</w:t>
      </w:r>
      <w:r>
        <w:rPr>
          <w:rFonts w:asciiTheme="minorEastAsia" w:hAnsiTheme="minorEastAsia" w:eastAsiaTheme="minorEastAsia"/>
          <w:spacing w:val="-11"/>
          <w:sz w:val="24"/>
          <w:szCs w:val="24"/>
        </w:rPr>
        <w:t xml:space="preserve"> 个工作日内，从评审报告提出的成交候选供应商中，按照排序由高到低的原则确定成交供应商，也可以书面授权磋商小组直接确定成交供应商。采购人逾期未确定成交供应商且不提出异议的，视为确定评审报告提出的排序第</w:t>
      </w:r>
      <w:r>
        <w:rPr>
          <w:rFonts w:asciiTheme="minorEastAsia" w:hAnsiTheme="minorEastAsia" w:eastAsiaTheme="minorEastAsia"/>
          <w:spacing w:val="-5"/>
          <w:sz w:val="24"/>
          <w:szCs w:val="24"/>
        </w:rPr>
        <w:t xml:space="preserve">一的供应商为成交供应商。</w:t>
      </w:r>
      <w:r/>
    </w:p>
    <w:p>
      <w:pPr>
        <w:pStyle w:val="1079"/>
        <w:numPr>
          <w:ilvl w:val="2"/>
          <w:numId w:val="12"/>
        </w:numPr>
        <w:ind w:left="380"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在确定成交供应商前，采购人不得与供应商就价格、供应商案等实质性内容进</w:t>
      </w:r>
      <w:r>
        <w:rPr>
          <w:rFonts w:asciiTheme="minorEastAsia" w:hAnsiTheme="minorEastAsia" w:eastAsiaTheme="minorEastAsia"/>
          <w:spacing w:val="-1"/>
          <w:sz w:val="24"/>
          <w:szCs w:val="24"/>
        </w:rPr>
        <w:t xml:space="preserve">行磋商。</w:t>
      </w:r>
      <w:r/>
    </w:p>
    <w:p>
      <w:pPr>
        <w:pStyle w:val="1079"/>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成交供应商确定后 </w:t>
      </w:r>
      <w:r>
        <w:rPr>
          <w:rFonts w:asciiTheme="minorEastAsia" w:hAnsiTheme="minorEastAsia" w:eastAsiaTheme="minorEastAsia"/>
          <w:sz w:val="24"/>
          <w:szCs w:val="24"/>
        </w:rPr>
        <w:t xml:space="preserve">2</w:t>
      </w:r>
      <w:r>
        <w:rPr>
          <w:rFonts w:asciiTheme="minorEastAsia" w:hAnsiTheme="minorEastAsia" w:eastAsiaTheme="minorEastAsia"/>
          <w:spacing w:val="-6"/>
          <w:sz w:val="24"/>
          <w:szCs w:val="24"/>
        </w:rPr>
        <w:t xml:space="preserve"> 个工作日内，采购人或采购代理机构将在发布磋商公告的</w:t>
      </w:r>
      <w:r>
        <w:rPr>
          <w:rFonts w:asciiTheme="minorEastAsia" w:hAnsiTheme="minorEastAsia" w:eastAsiaTheme="minorEastAsia"/>
          <w:spacing w:val="-3"/>
          <w:sz w:val="24"/>
          <w:szCs w:val="24"/>
        </w:rPr>
        <w:t xml:space="preserve">同一媒体发布成交结果公告，同时向成交供应商发出成交通知书。</w:t>
      </w:r>
      <w:r/>
    </w:p>
    <w:p>
      <w:pPr>
        <w:pStyle w:val="1079"/>
        <w:numPr>
          <w:ilvl w:val="2"/>
          <w:numId w:val="12"/>
        </w:numPr>
        <w:ind w:left="380" w:right="532" w:firstLine="439"/>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供应商对成交公告有异议的，应当在成交公告发布之日起七个工作日内，以书面形式向采购人</w:t>
      </w:r>
      <w:r>
        <w:rPr>
          <w:rFonts w:hint="eastAsia" w:asciiTheme="minorEastAsia" w:hAnsiTheme="minorEastAsia" w:eastAsiaTheme="minorEastAsia"/>
          <w:sz w:val="24"/>
          <w:szCs w:val="24"/>
        </w:rPr>
        <w:t xml:space="preserve">一次性提全所有质疑事项</w:t>
      </w:r>
      <w:r>
        <w:rPr>
          <w:rFonts w:asciiTheme="minorEastAsia" w:hAnsiTheme="minorEastAsia" w:eastAsiaTheme="minorEastAsia"/>
          <w:sz w:val="24"/>
          <w:szCs w:val="24"/>
        </w:rPr>
        <w:t xml:space="preserve">。采购人应当在收到供应商书面质疑后七个工作日内，对质疑内容作出答复。质疑人对采购人的答复不满意或者采购人未在规定时间内答复的，可以在答</w:t>
      </w:r>
      <w:r>
        <w:rPr>
          <w:rFonts w:asciiTheme="minorEastAsia" w:hAnsiTheme="minorEastAsia" w:eastAsiaTheme="minorEastAsia"/>
          <w:spacing w:val="-6"/>
          <w:sz w:val="24"/>
          <w:szCs w:val="24"/>
        </w:rPr>
        <w:t xml:space="preserve">复期满后十五个工作日内按有关规定，向同级人民政府财政部门投诉。处理投诉事项期间， 财政部门可以视具体情况书面通知采购单位暂停签订合同等活动，但暂停时间最长不得超</w:t>
      </w:r>
      <w:r>
        <w:rPr>
          <w:rFonts w:asciiTheme="minorEastAsia" w:hAnsiTheme="minorEastAsia" w:eastAsiaTheme="minorEastAsia"/>
          <w:spacing w:val="-3"/>
          <w:sz w:val="24"/>
          <w:szCs w:val="24"/>
        </w:rPr>
        <w:t xml:space="preserve">过三十日</w:t>
      </w:r>
      <w:r>
        <w:rPr>
          <w:rFonts w:asciiTheme="minorEastAsia" w:hAnsiTheme="minorEastAsia" w:eastAsiaTheme="minorEastAsia"/>
          <w:sz w:val="24"/>
          <w:szCs w:val="24"/>
        </w:rPr>
        <w:t xml:space="preserve">。</w:t>
      </w:r>
      <w:r/>
    </w:p>
    <w:p>
      <w:pPr>
        <w:pStyle w:val="858"/>
        <w:numPr>
          <w:ilvl w:val="1"/>
          <w:numId w:val="12"/>
        </w:numPr>
        <w:spacing w:before="1" w:line="360" w:lineRule="auto"/>
        <w:tabs>
          <w:tab w:val="left" w:pos="1265" w:leader="none"/>
        </w:tabs>
        <w:rPr>
          <w:rFonts w:hint="eastAsia" w:asciiTheme="minorEastAsia" w:hAnsiTheme="minorEastAsia" w:eastAsiaTheme="minorEastAsia"/>
          <w:sz w:val="24"/>
          <w:szCs w:val="24"/>
        </w:rPr>
      </w:pPr>
      <w:r/>
      <w:bookmarkStart w:id="67" w:name="7.2.成交服务费"/>
      <w:r/>
      <w:bookmarkEnd w:id="67"/>
      <w:r>
        <w:rPr>
          <w:rFonts w:asciiTheme="minorEastAsia" w:hAnsiTheme="minorEastAsia" w:eastAsiaTheme="minorEastAsia"/>
          <w:sz w:val="24"/>
          <w:szCs w:val="24"/>
        </w:rPr>
        <w:t xml:space="preserve">成交服务费</w:t>
      </w:r>
      <w:r/>
    </w:p>
    <w:p>
      <w:pPr>
        <w:pStyle w:val="882"/>
        <w:ind w:firstLine="7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详见</w:t>
      </w:r>
      <w:r>
        <w:rPr>
          <w:rFonts w:hint="eastAsia" w:asciiTheme="minorEastAsia" w:hAnsiTheme="minorEastAsia" w:eastAsiaTheme="minorEastAsia"/>
          <w:b/>
          <w:bCs/>
          <w:lang w:val="en-US" w:bidi="ar-SA"/>
        </w:rPr>
        <w:t xml:space="preserve">供应商须知前附表</w:t>
      </w:r>
      <w:r/>
    </w:p>
    <w:p>
      <w:pPr>
        <w:pStyle w:val="858"/>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68" w:name="7.3.履约担保"/>
      <w:r/>
      <w:bookmarkEnd w:id="68"/>
      <w:r>
        <w:rPr>
          <w:rFonts w:asciiTheme="minorEastAsia" w:hAnsiTheme="minorEastAsia" w:eastAsiaTheme="minorEastAsia"/>
          <w:sz w:val="24"/>
          <w:szCs w:val="24"/>
        </w:rPr>
        <w:t xml:space="preserve">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7.3.1 在签订合同前，中标人应按供应商须知前附表规定的金额、担保形式向采购人提交履约担保。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7.3.2 中标人不能按要求提交履约担保的，视为放弃中标，给采购人造成损失的，中标人应当予以赔偿。</w:t>
      </w:r>
      <w:r/>
    </w:p>
    <w:p>
      <w:pPr>
        <w:pStyle w:val="858"/>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69" w:name="7.4.签订合同"/>
      <w:r/>
      <w:bookmarkEnd w:id="69"/>
      <w:r>
        <w:rPr>
          <w:rFonts w:asciiTheme="minorEastAsia" w:hAnsiTheme="minorEastAsia" w:eastAsiaTheme="minorEastAsia"/>
          <w:sz w:val="24"/>
          <w:szCs w:val="24"/>
        </w:rPr>
        <w:t xml:space="preserve">签订合同</w:t>
      </w:r>
      <w:r/>
    </w:p>
    <w:p>
      <w:pPr>
        <w:pStyle w:val="1079"/>
        <w:numPr>
          <w:ilvl w:val="2"/>
          <w:numId w:val="12"/>
        </w:numPr>
        <w:ind w:left="380" w:right="639" w:firstLine="439"/>
        <w:jc w:val="both"/>
        <w:spacing w:before="154"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采购人与成交供应商应当在成交通知书发出之日起 </w:t>
      </w:r>
      <w:r>
        <w:rPr>
          <w:rFonts w:asciiTheme="minorEastAsia" w:hAnsiTheme="minorEastAsia" w:eastAsiaTheme="minorEastAsia"/>
          <w:sz w:val="24"/>
          <w:szCs w:val="24"/>
        </w:rPr>
        <w:t xml:space="preserve">30</w:t>
      </w:r>
      <w:r>
        <w:rPr>
          <w:rFonts w:asciiTheme="minorEastAsia" w:hAnsiTheme="minorEastAsia" w:eastAsiaTheme="minorEastAsia"/>
          <w:spacing w:val="-8"/>
          <w:sz w:val="24"/>
          <w:szCs w:val="24"/>
        </w:rPr>
        <w:t xml:space="preserve"> 日内，按照磋商文件确定的合同文本以及采购标的、内容、采购金额、采购数量、技术和服务要求等事项签订政府</w:t>
      </w:r>
      <w:r>
        <w:rPr>
          <w:rFonts w:asciiTheme="minorEastAsia" w:hAnsiTheme="minorEastAsia" w:eastAsiaTheme="minorEastAsia"/>
          <w:spacing w:val="-3"/>
          <w:sz w:val="24"/>
          <w:szCs w:val="24"/>
        </w:rPr>
        <w:t xml:space="preserve">采购合同。</w:t>
      </w:r>
      <w:r/>
    </w:p>
    <w:p>
      <w:pPr>
        <w:pStyle w:val="1079"/>
        <w:numPr>
          <w:ilvl w:val="2"/>
          <w:numId w:val="12"/>
        </w:numPr>
        <w:ind w:left="380"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采购人不得向成交供应商提出超出磋商文件以外的任何要求作为签订合同的条件，不得与成交供应商订立背离磋商文件确定的合同文本以及采购标的、规格型号、采购</w:t>
      </w:r>
      <w:r>
        <w:rPr>
          <w:rFonts w:asciiTheme="minorEastAsia" w:hAnsiTheme="minorEastAsia" w:eastAsiaTheme="minorEastAsia"/>
          <w:spacing w:val="-3"/>
          <w:sz w:val="24"/>
          <w:szCs w:val="24"/>
        </w:rPr>
        <w:t xml:space="preserve">金额、采购数量、技术和服务要求等实质性内容的协议。</w:t>
      </w:r>
      <w:r/>
    </w:p>
    <w:p>
      <w:pPr>
        <w:pStyle w:val="1079"/>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成交供应商拒绝签订政府采购合同的，采购人可以按照本章第 </w:t>
      </w:r>
      <w:r>
        <w:rPr>
          <w:rFonts w:asciiTheme="minorEastAsia" w:hAnsiTheme="minorEastAsia" w:eastAsiaTheme="minorEastAsia"/>
          <w:sz w:val="24"/>
          <w:szCs w:val="24"/>
        </w:rPr>
        <w:t xml:space="preserve">7.1.2</w:t>
      </w:r>
      <w:r>
        <w:rPr>
          <w:rFonts w:asciiTheme="minorEastAsia" w:hAnsiTheme="minorEastAsia" w:eastAsiaTheme="minorEastAsia"/>
          <w:spacing w:val="-8"/>
          <w:sz w:val="24"/>
          <w:szCs w:val="24"/>
        </w:rPr>
        <w:t xml:space="preserve"> 条规定的原则确定其他供应商作为成交供应商并签订政府采购合同，也可以重新开展采购活动。拒</w:t>
      </w:r>
      <w:r>
        <w:rPr>
          <w:rFonts w:asciiTheme="minorEastAsia" w:hAnsiTheme="minorEastAsia" w:eastAsiaTheme="minorEastAsia"/>
          <w:spacing w:val="-3"/>
          <w:sz w:val="24"/>
          <w:szCs w:val="24"/>
        </w:rPr>
        <w:t xml:space="preserve">绝签订政府采购合同的成交供应商不得参加对该项目重新开展的采购活动。</w:t>
      </w:r>
      <w:r/>
    </w:p>
    <w:p>
      <w:pPr>
        <w:pStyle w:val="1079"/>
        <w:numPr>
          <w:ilvl w:val="2"/>
          <w:numId w:val="12"/>
        </w:numPr>
        <w:ind w:left="380" w:right="703" w:firstLine="439"/>
        <w:jc w:val="both"/>
        <w:spacing w:before="1"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pStyle w:val="856"/>
        <w:ind w:left="4220"/>
        <w:jc w:val="left"/>
        <w:spacing w:before="132" w:line="360" w:lineRule="auto"/>
        <w:rPr>
          <w:rFonts w:hint="eastAsia" w:asciiTheme="minorEastAsia" w:hAnsiTheme="minorEastAsia" w:eastAsiaTheme="minorEastAsia"/>
        </w:rPr>
      </w:pPr>
      <w:r/>
      <w:bookmarkStart w:id="70" w:name="八、质疑与投诉"/>
      <w:r/>
      <w:bookmarkEnd w:id="70"/>
      <w:r>
        <w:rPr>
          <w:rFonts w:asciiTheme="minorEastAsia" w:hAnsiTheme="minorEastAsia" w:eastAsiaTheme="minorEastAsia"/>
        </w:rPr>
        <w:t xml:space="preserve">八、质疑与投诉</w:t>
      </w:r>
      <w:r/>
    </w:p>
    <w:p>
      <w:pPr>
        <w:ind w:firstLine="480"/>
        <w:spacing w:before="120" w:line="360" w:lineRule="auto"/>
        <w:rPr>
          <w:rFonts w:hint="eastAsia" w:cs="仿宋_GB2312" w:asciiTheme="minorEastAsia" w:hAnsiTheme="minorEastAsia" w:eastAsiaTheme="minorEastAsia"/>
          <w:sz w:val="24"/>
          <w:szCs w:val="24"/>
        </w:rPr>
      </w:pPr>
      <w:r/>
      <w:bookmarkStart w:id="71" w:name="8.1质疑"/>
      <w:r/>
      <w:bookmarkEnd w:id="71"/>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72" w:name="_Hlk106440424"/>
      <w:r>
        <w:rPr>
          <w:rFonts w:hint="eastAsia" w:cs="仿宋_GB2312" w:asciiTheme="minorEastAsia" w:hAnsiTheme="minorEastAsia" w:eastAsiaTheme="minorEastAsia"/>
          <w:sz w:val="24"/>
          <w:szCs w:val="24"/>
        </w:rPr>
        <w:t xml:space="preserve">一次性提全所有质疑事项</w:t>
      </w:r>
      <w:bookmarkEnd w:id="72"/>
      <w:r>
        <w:rPr>
          <w:rFonts w:hint="eastAsia" w:cs="仿宋_GB2312" w:asciiTheme="minorEastAsia" w:hAnsiTheme="minorEastAsia" w:eastAsiaTheme="minorEastAsia"/>
          <w:sz w:val="24"/>
          <w:szCs w:val="24"/>
        </w:rPr>
        <w:t xml:space="preserve">，采购人及其代理机构不接受就同一项目的多次质疑。</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质疑书内容应包括以下主要内容：</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.1.1.1质疑人的名称、地址、电话等；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.1.1.2具体的质疑事项、证据以及法律、法规依据；</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.1.1.3提出质疑的日期。</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.1.3除书面形式外，其他任何方式的质疑，采购人或者采购代理机构均不予接受和回复。</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.1.4采购人或者采购代理机构在收到质疑书后七个工作日内做出书面答复，并以书面形式通知质疑人和其他有关供应商，但答复不得涉及商业秘密。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.1.5质疑人对采购人、采购代理机构的答复不满意或者采购人、采购代理机构未在规定的时间内做出答复的，可以在答复期满后十五个工作日内向同级财政部门投诉。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.1投诉人提起投诉应符合下列条件：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.1.1投诉人是参与所投诉政府采购活动的供应商；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.1.2提起投诉前已依法进行质疑；</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.1.3投诉书内容符合财政部《政府采购质疑和投诉办法》（第94号令）规定；</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.1.4在投诉有效期限内提起投诉；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.1.5属于本财政部门管辖；</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.1.6同一投诉事项未经财政部门投诉处理；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.1.7法律法规规定的其他条件。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.2投诉人投诉时，应当提交投诉书，并按照被投诉采购人、采购代理机构和与投诉事项有关的供应商数量提供投诉书的副本。</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.3投诉书应当包括以下主要内容：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.3.1投诉人和被投诉人的名称、地址、电话等；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.3.2具体的投诉事宜以及事实依据；</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.3.3质疑书和质疑答复情况以及相关证明材料；</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.3.4提起投诉的日期。</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投诉书应当署名。投诉人为自然人的，应当由本人签字；投诉人为法人或者其他组织的，应当由法定代表人或者主要负责人签字盖章并加盖公章。</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.5投诉人不符合上述规定提起的投诉，财政部门不予受理。</w:t>
      </w:r>
      <w:r/>
    </w:p>
    <w:p>
      <w:pPr>
        <w:pStyle w:val="868"/>
        <w:ind w:left="380" w:right="641" w:firstLine="439"/>
        <w:spacing w:before="157" w:line="360" w:lineRule="auto"/>
        <w:rPr>
          <w:rFonts w:hint="eastAsia" w:asciiTheme="minorEastAsia" w:hAnsiTheme="minorEastAsia" w:eastAsiaTheme="minorEastAsia"/>
          <w:sz w:val="24"/>
          <w:szCs w:val="24"/>
        </w:rPr>
      </w:pPr>
      <w:r/>
      <w:bookmarkStart w:id="73" w:name="_bookmark2"/>
      <w:r/>
      <w:bookmarkEnd w:id="73"/>
      <w:r/>
      <w:bookmarkStart w:id="74" w:name="8.2.投诉"/>
      <w:r/>
      <w:bookmarkEnd w:id="74"/>
      <w:r/>
      <w:r/>
    </w:p>
    <w:p>
      <w:pPr>
        <w:pStyle w:val="856"/>
        <w:ind w:left="4220"/>
        <w:jc w:val="left"/>
        <w:spacing w:before="132" w:line="360" w:lineRule="auto"/>
        <w:rPr>
          <w:rFonts w:hint="eastAsia" w:asciiTheme="minorEastAsia" w:hAnsiTheme="minorEastAsia" w:eastAsiaTheme="minorEastAsia"/>
        </w:rPr>
      </w:pPr>
      <w:r/>
      <w:bookmarkStart w:id="75" w:name="九、其他"/>
      <w:r/>
      <w:bookmarkEnd w:id="75"/>
      <w:r>
        <w:rPr>
          <w:rFonts w:asciiTheme="minorEastAsia" w:hAnsiTheme="minorEastAsia" w:eastAsiaTheme="minorEastAsia"/>
        </w:rPr>
        <w:t xml:space="preserve">九、其他</w:t>
      </w:r>
      <w:r/>
    </w:p>
    <w:p>
      <w:pPr>
        <w:pStyle w:val="868"/>
        <w:ind w:left="411" w:right="133"/>
        <w:jc w:val="center"/>
        <w:spacing w:before="157"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其他未尽事宜按照《中华人民共和国政府采购法》及相关法律、法规的有关规定执行。</w:t>
      </w:r>
      <w:r/>
    </w:p>
    <w:p>
      <w:pPr>
        <w:jc w:val="cente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53"/>
        <w:rPr>
          <w:rFonts w:hint="eastAsia" w:asciiTheme="minorEastAsia" w:hAnsiTheme="minorEastAsia" w:eastAsiaTheme="minorEastAsia"/>
        </w:rPr>
      </w:pPr>
      <w:r/>
      <w:bookmarkStart w:id="76" w:name="第三章__评审办法"/>
      <w:r/>
      <w:bookmarkEnd w:id="76"/>
      <w:r/>
      <w:bookmarkStart w:id="77" w:name="_Toc233443415"/>
      <w:r/>
      <w:bookmarkStart w:id="78" w:name="_Toc104970334"/>
      <w:r>
        <w:rPr>
          <w:rFonts w:hint="eastAsia" w:asciiTheme="minorEastAsia" w:hAnsiTheme="minorEastAsia" w:eastAsiaTheme="minorEastAsia"/>
        </w:rPr>
        <w:t xml:space="preserve">第三章</w:t>
      </w:r>
      <w:r>
        <w:rPr>
          <w:rFonts w:hint="eastAsia" w:asciiTheme="minorEastAsia" w:hAnsiTheme="minorEastAsia" w:eastAsiaTheme="minorEastAsia"/>
        </w:rPr>
        <w:tab/>
      </w:r>
      <w:r>
        <w:rPr>
          <w:rFonts w:hint="eastAsia" w:asciiTheme="minorEastAsia" w:hAnsiTheme="minorEastAsia" w:eastAsiaTheme="minorEastAsia"/>
        </w:rPr>
        <w:t xml:space="preserve">评审办法</w:t>
      </w:r>
      <w:bookmarkEnd w:id="77"/>
      <w:r/>
      <w:bookmarkEnd w:id="78"/>
      <w:r/>
      <w:r/>
    </w:p>
    <w:p>
      <w:pPr>
        <w:pStyle w:val="868"/>
        <w:ind w:right="701" w:firstLine="468"/>
        <w:jc w:val="both"/>
        <w:spacing w:before="119" w:line="312" w:lineRule="auto"/>
        <w:rPr>
          <w:rFonts w:hint="eastAsia" w:asciiTheme="minorEastAsia" w:hAnsiTheme="minorEastAsia" w:eastAsiaTheme="minorEastAsia"/>
          <w:spacing w:val="-3"/>
          <w:sz w:val="24"/>
          <w:szCs w:val="24"/>
        </w:rPr>
      </w:pPr>
      <w:r>
        <w:rPr>
          <w:rFonts w:hint="eastAsia" w:asciiTheme="minorEastAsia" w:hAnsiTheme="minorEastAsia" w:eastAsiaTheme="minorEastAsia"/>
          <w:spacing w:val="-3"/>
          <w:sz w:val="24"/>
          <w:szCs w:val="24"/>
        </w:rPr>
      </w:r>
      <w:r/>
    </w:p>
    <w:p>
      <w:pPr>
        <w:ind w:firstLine="468"/>
        <w:spacing w:line="360" w:lineRule="auto"/>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本次评审采用综合评分法。磋商小组对满足竞争性磋商文件实质性要求的响应文件， </w:t>
      </w:r>
      <w:r>
        <w:rPr>
          <w:rFonts w:asciiTheme="minorEastAsia" w:hAnsiTheme="minorEastAsia" w:eastAsiaTheme="minorEastAsia"/>
          <w:spacing w:val="-11"/>
          <w:sz w:val="24"/>
          <w:szCs w:val="24"/>
        </w:rPr>
        <w:t xml:space="preserve">按照本章规定的各项评分因素进行综合评分，按照综合得分高低推荐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12"/>
          <w:sz w:val="24"/>
          <w:szCs w:val="24"/>
        </w:rPr>
        <w:t xml:space="preserve"> 名成交候</w:t>
      </w:r>
      <w:r>
        <w:rPr>
          <w:rFonts w:asciiTheme="minorEastAsia" w:hAnsiTheme="minorEastAsia" w:eastAsiaTheme="minorEastAsia"/>
          <w:spacing w:val="-3"/>
          <w:sz w:val="24"/>
          <w:szCs w:val="24"/>
        </w:rPr>
        <w:t xml:space="preserve">选供应商，但磋商报价低于其成本的除外。综合得分相同的，按磋商最后报价由低到高顺序排列；综合得分且磋商最后报价相同的，按实施方案得分由高到低顺序排列。</w:t>
      </w:r>
      <w:r/>
    </w:p>
    <w:p>
      <w:pPr>
        <w:jc w:val="center"/>
        <w:keepLines/>
        <w:keepNext/>
        <w:spacing w:line="360" w:lineRule="auto"/>
        <w:rPr>
          <w:rFonts w:hint="eastAsia" w:cs="Times New Roman"/>
          <w:sz w:val="28"/>
          <w:szCs w:val="21"/>
          <w:lang w:val="en-US" w:bidi="ar-SA"/>
        </w:rPr>
        <w:outlineLvl w:val="2"/>
      </w:pPr>
      <w:r/>
      <w:bookmarkStart w:id="79" w:name="_Toc110676317"/>
      <w:r/>
      <w:bookmarkStart w:id="80" w:name="_Hlk202428818"/>
      <w:r>
        <w:rPr>
          <w:rFonts w:hint="eastAsia" w:cs="Times New Roman"/>
          <w:sz w:val="28"/>
          <w:szCs w:val="21"/>
          <w:lang w:val="en-US" w:bidi="ar-SA"/>
        </w:rPr>
        <w:t xml:space="preserve">评标办法前附表</w:t>
      </w:r>
      <w:bookmarkEnd w:id="79"/>
      <w:r/>
      <w:r/>
    </w:p>
    <w:tbl>
      <w:tblPr>
        <w:tblStyle w:val="8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582"/>
        <w:gridCol w:w="1160"/>
        <w:gridCol w:w="6669"/>
        <w:gridCol w:w="982"/>
      </w:tblGrid>
      <w:tr>
        <w:trPr>
          <w:jc w:val="center"/>
          <w:trHeight w:val="541"/>
        </w:trPr>
        <w:tc>
          <w:tcPr>
            <w:gridSpan w:val="2"/>
            <w:tcW w:w="579"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条款号</w:t>
            </w:r>
            <w:r/>
          </w:p>
        </w:tc>
        <w:tc>
          <w:tcPr>
            <w:gridSpan w:val="3"/>
            <w:tcW w:w="4421"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bookmarkStart w:id="81" w:name="_Toc110676318"/>
            <w:r>
              <w:rPr>
                <w:rFonts w:hint="eastAsia" w:cs="Times New Roman" w:asciiTheme="minorEastAsia" w:hAnsiTheme="minorEastAsia" w:eastAsiaTheme="minorEastAsia"/>
                <w:sz w:val="24"/>
                <w:szCs w:val="24"/>
                <w:lang w:val="en-US" w:bidi="ar-SA"/>
              </w:rPr>
              <w:t xml:space="preserve">评审因素与评审标准</w:t>
            </w:r>
            <w:bookmarkEnd w:id="81"/>
            <w:r/>
            <w:r/>
          </w:p>
        </w:tc>
      </w:tr>
      <w:tr>
        <w:trPr>
          <w:jc w:val="center"/>
          <w:trHeight w:val="732"/>
        </w:trPr>
        <w:tc>
          <w:tcPr>
            <w:tcW w:w="287"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2</w:t>
            </w:r>
            <w:r>
              <w:rPr>
                <w:rFonts w:cs="Times New Roman" w:asciiTheme="minorEastAsia" w:hAnsiTheme="minorEastAsia" w:eastAsiaTheme="minorEastAsia"/>
                <w:sz w:val="24"/>
                <w:szCs w:val="24"/>
                <w:lang w:val="en-US" w:bidi="ar-SA"/>
              </w:rPr>
              <w:t xml:space="preserve">.1</w:t>
            </w:r>
            <w:r/>
          </w:p>
        </w:tc>
        <w:tc>
          <w:tcPr>
            <w:tcW w:w="29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资</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格</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评</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审</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标</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准</w:t>
            </w:r>
            <w:r/>
          </w:p>
        </w:tc>
        <w:tc>
          <w:tcPr>
            <w:gridSpan w:val="3"/>
            <w:tcW w:w="4421" w:type="pct"/>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（1）具有独立承担民事责任的能力；</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（2）具有良好的商业信誉和健全的财务会计制度；</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（3）具有履行合同所必需的设备和专业技术能力；</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（4）有依法缴纳税收和社会保障资金的良好记录；</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（5）参加政府采购活动前三年内，在经营活动中没有重大违法记录；</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（6）法律、行政法规规定的其他条件；</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（7）落实政府采购政策需满足的资格要求：见招标公告；</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（8）本项目的特定资格要求：见招标公告。</w:t>
            </w:r>
            <w:r/>
          </w:p>
        </w:tc>
      </w:tr>
      <w:tr>
        <w:trPr>
          <w:jc w:val="center"/>
          <w:trHeight w:val="732"/>
        </w:trPr>
        <w:tc>
          <w:tcPr>
            <w:tcW w:w="287"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2.</w:t>
            </w:r>
            <w:r>
              <w:rPr>
                <w:rFonts w:cs="Times New Roman" w:asciiTheme="minorEastAsia" w:hAnsiTheme="minorEastAsia" w:eastAsiaTheme="minorEastAsia"/>
                <w:sz w:val="24"/>
                <w:szCs w:val="24"/>
                <w:lang w:val="en-US" w:bidi="ar-SA"/>
              </w:rPr>
              <w:t xml:space="preserve">2</w:t>
            </w:r>
            <w:r/>
          </w:p>
        </w:tc>
        <w:tc>
          <w:tcPr>
            <w:tcW w:w="29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bookmarkStart w:id="82" w:name="_Toc110676319"/>
            <w:r>
              <w:rPr>
                <w:rFonts w:hint="eastAsia" w:cs="Times New Roman" w:asciiTheme="minorEastAsia" w:hAnsiTheme="minorEastAsia" w:eastAsiaTheme="minorEastAsia"/>
                <w:sz w:val="24"/>
                <w:szCs w:val="24"/>
                <w:lang w:val="en-US" w:bidi="ar-SA"/>
              </w:rPr>
              <w:t xml:space="preserve">符</w:t>
            </w:r>
            <w:bookmarkEnd w:id="82"/>
            <w:r/>
            <w:r/>
          </w:p>
          <w:p>
            <w:pPr>
              <w:widowControl/>
              <w:rPr>
                <w:rFonts w:hint="eastAsia" w:cs="Times New Roman" w:asciiTheme="minorEastAsia" w:hAnsiTheme="minorEastAsia" w:eastAsiaTheme="minorEastAsia"/>
                <w:sz w:val="24"/>
                <w:szCs w:val="24"/>
                <w:lang w:val="en-US" w:bidi="ar-SA"/>
              </w:rPr>
            </w:pPr>
            <w:r/>
            <w:bookmarkStart w:id="83" w:name="_Toc110676320"/>
            <w:r>
              <w:rPr>
                <w:rFonts w:hint="eastAsia" w:cs="Times New Roman" w:asciiTheme="minorEastAsia" w:hAnsiTheme="minorEastAsia" w:eastAsiaTheme="minorEastAsia"/>
                <w:sz w:val="24"/>
                <w:szCs w:val="24"/>
                <w:lang w:val="en-US" w:bidi="ar-SA"/>
              </w:rPr>
              <w:t xml:space="preserve">合</w:t>
            </w:r>
            <w:bookmarkEnd w:id="83"/>
            <w:r/>
            <w:r/>
          </w:p>
          <w:p>
            <w:pPr>
              <w:widowControl/>
              <w:rPr>
                <w:rFonts w:hint="eastAsia" w:cs="Times New Roman" w:asciiTheme="minorEastAsia" w:hAnsiTheme="minorEastAsia" w:eastAsiaTheme="minorEastAsia"/>
                <w:sz w:val="24"/>
                <w:szCs w:val="24"/>
                <w:lang w:val="en-US" w:bidi="ar-SA"/>
              </w:rPr>
            </w:pPr>
            <w:r/>
            <w:bookmarkStart w:id="84" w:name="_Toc110676321"/>
            <w:r>
              <w:rPr>
                <w:rFonts w:hint="eastAsia" w:cs="Times New Roman" w:asciiTheme="minorEastAsia" w:hAnsiTheme="minorEastAsia" w:eastAsiaTheme="minorEastAsia"/>
                <w:sz w:val="24"/>
                <w:szCs w:val="24"/>
                <w:lang w:val="en-US" w:bidi="ar-SA"/>
              </w:rPr>
              <w:t xml:space="preserve">性</w:t>
            </w:r>
            <w:bookmarkEnd w:id="84"/>
            <w:r/>
            <w:r/>
          </w:p>
          <w:p>
            <w:pPr>
              <w:widowControl/>
              <w:rPr>
                <w:rFonts w:hint="eastAsia" w:cs="Times New Roman" w:asciiTheme="minorEastAsia" w:hAnsiTheme="minorEastAsia" w:eastAsiaTheme="minorEastAsia"/>
                <w:sz w:val="24"/>
                <w:szCs w:val="24"/>
                <w:lang w:val="en-US" w:bidi="ar-SA"/>
              </w:rPr>
            </w:pPr>
            <w:r/>
            <w:bookmarkStart w:id="85" w:name="_Toc110676322"/>
            <w:r>
              <w:rPr>
                <w:rFonts w:hint="eastAsia" w:cs="Times New Roman" w:asciiTheme="minorEastAsia" w:hAnsiTheme="minorEastAsia" w:eastAsiaTheme="minorEastAsia"/>
                <w:sz w:val="24"/>
                <w:szCs w:val="24"/>
                <w:lang w:val="en-US" w:bidi="ar-SA"/>
              </w:rPr>
              <w:t xml:space="preserve">评</w:t>
            </w:r>
            <w:bookmarkEnd w:id="85"/>
            <w:r/>
            <w:r/>
          </w:p>
          <w:p>
            <w:pPr>
              <w:widowControl/>
              <w:rPr>
                <w:rFonts w:hint="eastAsia" w:cs="Times New Roman" w:asciiTheme="minorEastAsia" w:hAnsiTheme="minorEastAsia" w:eastAsiaTheme="minorEastAsia"/>
                <w:sz w:val="24"/>
                <w:szCs w:val="24"/>
                <w:lang w:val="en-US" w:bidi="ar-SA"/>
              </w:rPr>
            </w:pPr>
            <w:r/>
            <w:bookmarkStart w:id="86" w:name="_Toc110676323"/>
            <w:r>
              <w:rPr>
                <w:rFonts w:hint="eastAsia" w:cs="Times New Roman" w:asciiTheme="minorEastAsia" w:hAnsiTheme="minorEastAsia" w:eastAsiaTheme="minorEastAsia"/>
                <w:sz w:val="24"/>
                <w:szCs w:val="24"/>
                <w:lang w:val="en-US" w:bidi="ar-SA"/>
              </w:rPr>
              <w:t xml:space="preserve">审</w:t>
            </w:r>
            <w:bookmarkEnd w:id="86"/>
            <w:r/>
            <w:r/>
          </w:p>
          <w:p>
            <w:pPr>
              <w:widowControl/>
              <w:rPr>
                <w:rFonts w:hint="eastAsia" w:cs="Times New Roman" w:asciiTheme="minorEastAsia" w:hAnsiTheme="minorEastAsia" w:eastAsiaTheme="minorEastAsia"/>
                <w:sz w:val="24"/>
                <w:szCs w:val="24"/>
                <w:lang w:val="en-US" w:bidi="ar-SA"/>
              </w:rPr>
            </w:pPr>
            <w:r/>
            <w:bookmarkStart w:id="87" w:name="_Toc110676324"/>
            <w:r>
              <w:rPr>
                <w:rFonts w:hint="eastAsia" w:cs="Times New Roman" w:asciiTheme="minorEastAsia" w:hAnsiTheme="minorEastAsia" w:eastAsiaTheme="minorEastAsia"/>
                <w:sz w:val="24"/>
                <w:szCs w:val="24"/>
                <w:lang w:val="en-US" w:bidi="ar-SA"/>
              </w:rPr>
              <w:t xml:space="preserve">标</w:t>
            </w:r>
            <w:bookmarkEnd w:id="87"/>
            <w:r/>
            <w:r/>
          </w:p>
          <w:p>
            <w:pPr>
              <w:widowControl/>
              <w:rPr>
                <w:rFonts w:hint="eastAsia" w:cs="Times New Roman" w:asciiTheme="minorEastAsia" w:hAnsiTheme="minorEastAsia" w:eastAsiaTheme="minorEastAsia"/>
                <w:sz w:val="24"/>
                <w:szCs w:val="24"/>
                <w:lang w:val="en-US" w:bidi="ar-SA"/>
              </w:rPr>
            </w:pPr>
            <w:r/>
            <w:bookmarkStart w:id="88" w:name="_Toc110676325"/>
            <w:r>
              <w:rPr>
                <w:rFonts w:hint="eastAsia" w:cs="Times New Roman" w:asciiTheme="minorEastAsia" w:hAnsiTheme="minorEastAsia" w:eastAsiaTheme="minorEastAsia"/>
                <w:sz w:val="24"/>
                <w:szCs w:val="24"/>
                <w:lang w:val="en-US" w:bidi="ar-SA"/>
              </w:rPr>
              <w:t xml:space="preserve">准</w:t>
            </w:r>
            <w:bookmarkEnd w:id="88"/>
            <w:r/>
            <w:r/>
          </w:p>
        </w:tc>
        <w:tc>
          <w:tcPr>
            <w:gridSpan w:val="3"/>
            <w:tcW w:w="4421" w:type="pct"/>
            <w:textDirection w:val="lrTb"/>
            <w:noWrap w:val="false"/>
          </w:tcPr>
          <w:p>
            <w:pPr>
              <w:widowControl/>
              <w:rPr>
                <w:rFonts w:hint="eastAsia" w:cs="Times New Roman" w:asciiTheme="minorEastAsia" w:hAnsiTheme="minorEastAsia" w:eastAsiaTheme="minorEastAsia"/>
                <w:sz w:val="24"/>
                <w:szCs w:val="24"/>
                <w:lang w:val="en-US" w:bidi="ar-SA"/>
              </w:rPr>
            </w:pPr>
            <w:r/>
            <w:bookmarkStart w:id="89" w:name="_Toc110676326"/>
            <w:r>
              <w:rPr>
                <w:rFonts w:hint="eastAsia" w:cs="Times New Roman" w:asciiTheme="minorEastAsia" w:hAnsiTheme="minorEastAsia" w:eastAsiaTheme="minorEastAsia"/>
                <w:sz w:val="24"/>
                <w:szCs w:val="24"/>
                <w:lang w:val="en-US" w:bidi="ar-SA"/>
              </w:rPr>
              <w:t xml:space="preserve">（1）投标文件组成齐全，格式、内容按招标文件的规定、字迹清晰可辨：</w:t>
            </w:r>
            <w:bookmarkEnd w:id="89"/>
            <w:r/>
            <w:r/>
          </w:p>
          <w:p>
            <w:pPr>
              <w:widowControl/>
              <w:rPr>
                <w:rFonts w:hint="eastAsia" w:cs="Times New Roman" w:asciiTheme="minorEastAsia" w:hAnsiTheme="minorEastAsia" w:eastAsiaTheme="minorEastAsia"/>
                <w:sz w:val="24"/>
                <w:szCs w:val="24"/>
                <w:lang w:val="en-US" w:bidi="ar-SA"/>
              </w:rPr>
            </w:pPr>
            <w:r/>
            <w:bookmarkStart w:id="90" w:name="_Toc110676327"/>
            <w:r>
              <w:rPr>
                <w:rFonts w:hint="eastAsia" w:cs="Times New Roman" w:asciiTheme="minorEastAsia" w:hAnsiTheme="minorEastAsia" w:eastAsiaTheme="minorEastAsia"/>
                <w:sz w:val="24"/>
                <w:szCs w:val="24"/>
                <w:lang w:val="en-US" w:bidi="ar-SA"/>
              </w:rPr>
              <w:t xml:space="preserve">（2）投标文件中法定代表人、授权代理人的电子签章或签名、投标人的单位章齐全，符合招标文件规定；</w:t>
            </w:r>
            <w:bookmarkEnd w:id="90"/>
            <w:r/>
            <w:r/>
          </w:p>
          <w:p>
            <w:pPr>
              <w:widowControl/>
              <w:rPr>
                <w:rFonts w:hint="eastAsia" w:cs="Times New Roman" w:asciiTheme="minorEastAsia" w:hAnsiTheme="minorEastAsia" w:eastAsiaTheme="minorEastAsia"/>
                <w:sz w:val="24"/>
                <w:szCs w:val="24"/>
                <w:lang w:val="en-US" w:bidi="ar-SA"/>
              </w:rPr>
            </w:pPr>
            <w:r/>
            <w:bookmarkStart w:id="91" w:name="_Toc110676328"/>
            <w:r>
              <w:rPr>
                <w:rFonts w:hint="eastAsia" w:cs="Times New Roman" w:asciiTheme="minorEastAsia" w:hAnsiTheme="minorEastAsia" w:eastAsiaTheme="minorEastAsia"/>
                <w:sz w:val="24"/>
                <w:szCs w:val="24"/>
                <w:lang w:val="en-US" w:bidi="ar-SA"/>
              </w:rPr>
              <w:t xml:space="preserve">（3）投标报价为唯一报价，且未提交选择性报价；</w:t>
            </w:r>
            <w:bookmarkEnd w:id="91"/>
            <w:r/>
            <w:r/>
          </w:p>
          <w:p>
            <w:pPr>
              <w:widowControl/>
              <w:rPr>
                <w:rFonts w:hint="eastAsia" w:cs="Times New Roman" w:asciiTheme="minorEastAsia" w:hAnsiTheme="minorEastAsia" w:eastAsiaTheme="minorEastAsia"/>
                <w:sz w:val="24"/>
                <w:szCs w:val="24"/>
                <w:lang w:val="en-US" w:bidi="ar-SA"/>
              </w:rPr>
            </w:pPr>
            <w:r/>
            <w:bookmarkStart w:id="92" w:name="_Toc110676329"/>
            <w:r>
              <w:rPr>
                <w:rFonts w:hint="eastAsia" w:cs="Times New Roman" w:asciiTheme="minorEastAsia" w:hAnsiTheme="minorEastAsia" w:eastAsiaTheme="minorEastAsia"/>
                <w:sz w:val="24"/>
                <w:szCs w:val="24"/>
                <w:lang w:val="en-US" w:bidi="ar-SA"/>
              </w:rPr>
              <w:t xml:space="preserve">（4）投标报价的大写金额未因书写错误造成无法确定具体数值</w:t>
            </w:r>
            <w:bookmarkEnd w:id="92"/>
            <w:r/>
            <w:bookmarkStart w:id="93" w:name="_Toc110676330"/>
            <w:r>
              <w:rPr>
                <w:rFonts w:hint="eastAsia" w:cs="Times New Roman" w:asciiTheme="minorEastAsia" w:hAnsiTheme="minorEastAsia" w:eastAsiaTheme="minorEastAsia"/>
                <w:sz w:val="24"/>
                <w:szCs w:val="24"/>
                <w:lang w:val="en-US" w:bidi="ar-SA"/>
              </w:rPr>
              <w:t xml:space="preserve">投标报价未高于采购人的最高限价；</w:t>
            </w:r>
            <w:bookmarkEnd w:id="93"/>
            <w:r/>
            <w:r/>
          </w:p>
          <w:p>
            <w:pPr>
              <w:widowControl/>
              <w:rPr>
                <w:rFonts w:hint="eastAsia" w:cs="Times New Roman" w:asciiTheme="minorEastAsia" w:hAnsiTheme="minorEastAsia" w:eastAsiaTheme="minorEastAsia"/>
                <w:sz w:val="24"/>
                <w:szCs w:val="24"/>
                <w:lang w:val="en-US" w:bidi="ar-SA"/>
              </w:rPr>
            </w:pPr>
            <w:r/>
            <w:bookmarkStart w:id="94" w:name="_Toc110676331"/>
            <w:r>
              <w:rPr>
                <w:rFonts w:hint="eastAsia" w:cs="Times New Roman" w:asciiTheme="minorEastAsia" w:hAnsiTheme="minorEastAsia" w:eastAsiaTheme="minorEastAsia"/>
                <w:sz w:val="24"/>
                <w:szCs w:val="24"/>
                <w:lang w:val="en-US" w:bidi="ar-SA"/>
              </w:rPr>
              <w:t xml:space="preserve">（5）投标人未提交可调价格的投标报价；</w:t>
            </w:r>
            <w:bookmarkEnd w:id="94"/>
            <w:r/>
            <w:r/>
          </w:p>
          <w:p>
            <w:pPr>
              <w:widowControl/>
              <w:rPr>
                <w:rFonts w:hint="eastAsia" w:cs="Times New Roman" w:asciiTheme="minorEastAsia" w:hAnsiTheme="minorEastAsia" w:eastAsiaTheme="minorEastAsia"/>
                <w:sz w:val="24"/>
                <w:szCs w:val="24"/>
                <w:lang w:val="en-US" w:bidi="ar-SA"/>
              </w:rPr>
            </w:pPr>
            <w:r/>
            <w:bookmarkStart w:id="95" w:name="_Toc110676332"/>
            <w:r>
              <w:rPr>
                <w:rFonts w:hint="eastAsia" w:cs="Times New Roman" w:asciiTheme="minorEastAsia" w:hAnsiTheme="minorEastAsia" w:eastAsiaTheme="minorEastAsia"/>
                <w:sz w:val="24"/>
                <w:szCs w:val="24"/>
                <w:lang w:val="en-US" w:bidi="ar-SA"/>
              </w:rPr>
              <w:t xml:space="preserve">（6）商务/技术条款响应表中未出现负偏离；</w:t>
            </w:r>
            <w:bookmarkEnd w:id="95"/>
            <w:r/>
            <w:r/>
          </w:p>
          <w:p>
            <w:pPr>
              <w:widowControl/>
              <w:rPr>
                <w:rFonts w:hint="eastAsia" w:cs="Times New Roman" w:asciiTheme="minorEastAsia" w:hAnsiTheme="minorEastAsia" w:eastAsiaTheme="minorEastAsia"/>
                <w:sz w:val="24"/>
                <w:szCs w:val="24"/>
                <w:lang w:val="en-US" w:bidi="ar-SA"/>
              </w:rPr>
            </w:pPr>
            <w:r/>
            <w:bookmarkStart w:id="96" w:name="_Toc110676333"/>
            <w:r>
              <w:rPr>
                <w:rFonts w:hint="eastAsia" w:cs="Times New Roman" w:asciiTheme="minorEastAsia" w:hAnsiTheme="minorEastAsia" w:eastAsiaTheme="minorEastAsia"/>
                <w:sz w:val="24"/>
                <w:szCs w:val="24"/>
                <w:lang w:val="en-US" w:bidi="ar-SA"/>
              </w:rPr>
              <w:t xml:space="preserve">（7）</w:t>
            </w:r>
            <w:bookmarkEnd w:id="96"/>
            <w:r/>
            <w:bookmarkStart w:id="97" w:name="_Toc110676334"/>
            <w:r>
              <w:rPr>
                <w:rFonts w:hint="eastAsia" w:cs="Times New Roman" w:asciiTheme="minorEastAsia" w:hAnsiTheme="minorEastAsia" w:eastAsiaTheme="minorEastAsia"/>
                <w:sz w:val="24"/>
                <w:szCs w:val="24"/>
                <w:lang w:val="en-US" w:bidi="ar-SA"/>
              </w:rPr>
              <w:t xml:space="preserve">投标人未以任何方式或者方法提供报价以外的任何附赠条款；</w:t>
            </w:r>
            <w:bookmarkEnd w:id="97"/>
            <w:r/>
            <w:r/>
          </w:p>
          <w:p>
            <w:pPr>
              <w:widowControl/>
              <w:rPr>
                <w:rFonts w:hint="eastAsia" w:cs="Times New Roman" w:asciiTheme="minorEastAsia" w:hAnsiTheme="minorEastAsia" w:eastAsiaTheme="minorEastAsia"/>
                <w:sz w:val="24"/>
                <w:szCs w:val="24"/>
                <w:lang w:val="en-US" w:bidi="ar-SA"/>
              </w:rPr>
            </w:pPr>
            <w:r/>
            <w:bookmarkStart w:id="98" w:name="_Toc110676335"/>
            <w:r>
              <w:rPr>
                <w:rFonts w:hint="eastAsia" w:cs="Times New Roman" w:asciiTheme="minorEastAsia" w:hAnsiTheme="minorEastAsia" w:eastAsiaTheme="minorEastAsia"/>
                <w:sz w:val="24"/>
                <w:szCs w:val="24"/>
                <w:lang w:val="en-US" w:bidi="ar-SA"/>
              </w:rPr>
              <w:t xml:space="preserve">（</w:t>
            </w:r>
            <w:r>
              <w:rPr>
                <w:rFonts w:cs="Times New Roman" w:asciiTheme="minorEastAsia" w:hAnsiTheme="minorEastAsia" w:eastAsiaTheme="minorEastAsia"/>
                <w:sz w:val="24"/>
                <w:szCs w:val="24"/>
                <w:lang w:val="en-US" w:bidi="ar-SA"/>
              </w:rPr>
              <w:t xml:space="preserve">8）</w:t>
            </w:r>
            <w:r>
              <w:rPr>
                <w:rFonts w:hint="eastAsia" w:cs="Times New Roman" w:asciiTheme="minorEastAsia" w:hAnsiTheme="minorEastAsia" w:eastAsiaTheme="minorEastAsia"/>
                <w:sz w:val="24"/>
                <w:szCs w:val="24"/>
                <w:lang w:val="en-US" w:bidi="ar-SA"/>
              </w:rPr>
              <w:t xml:space="preserve">投标文件未附有采购人不能接受的条件。</w:t>
            </w:r>
            <w:bookmarkEnd w:id="98"/>
            <w:r/>
            <w:r/>
          </w:p>
        </w:tc>
      </w:tr>
      <w:tr>
        <w:trPr>
          <w:cantSplit/>
          <w:jc w:val="center"/>
          <w:trHeight w:val="942"/>
          <w:tblHeader/>
        </w:trPr>
        <w:tc>
          <w:tcPr>
            <w:tcW w:w="287" w:type="pct"/>
            <w:vMerge w:val="restart"/>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2</w:t>
            </w:r>
            <w:r>
              <w:rPr>
                <w:rFonts w:cs="Times New Roman" w:asciiTheme="minorEastAsia" w:hAnsiTheme="minorEastAsia" w:eastAsiaTheme="minorEastAsia"/>
                <w:sz w:val="24"/>
                <w:szCs w:val="24"/>
                <w:lang w:val="en-US" w:bidi="ar-SA"/>
              </w:rPr>
              <w:t xml:space="preserve">.3</w:t>
            </w:r>
            <w:r/>
          </w:p>
        </w:tc>
        <w:tc>
          <w:tcPr>
            <w:tcW w:w="292" w:type="pct"/>
            <w:vMerge w:val="restart"/>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分</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值</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构</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成</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与</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评</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分</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标</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准</w:t>
            </w:r>
            <w:r/>
          </w:p>
        </w:tc>
        <w:tc>
          <w:tcPr>
            <w:tcW w:w="58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评分因素</w:t>
            </w:r>
            <w:r/>
          </w:p>
        </w:tc>
        <w:tc>
          <w:tcPr>
            <w:tcW w:w="3346"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评分标准</w:t>
            </w:r>
            <w:r/>
          </w:p>
        </w:tc>
        <w:tc>
          <w:tcPr>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分值（分）</w:t>
            </w:r>
            <w:r/>
          </w:p>
        </w:tc>
      </w:tr>
      <w:tr>
        <w:trPr>
          <w:cantSplit/>
          <w:jc w:val="center"/>
          <w:trHeight w:val="942"/>
          <w:tblHeader/>
        </w:trPr>
        <w:tc>
          <w:tcPr>
            <w:tcW w:w="287"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bookmarkStart w:id="99" w:name="_Hlk203727509"/>
            <w:r/>
            <w:r/>
          </w:p>
        </w:tc>
        <w:tc>
          <w:tcPr>
            <w:tcW w:w="292"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58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报价部分</w:t>
            </w:r>
            <w:r/>
          </w:p>
        </w:tc>
        <w:tc>
          <w:tcPr>
            <w:tcW w:w="3346"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bookmarkStart w:id="100" w:name="OLE_LINK46"/>
            <w:r>
              <w:rPr>
                <w:rFonts w:hint="eastAsia" w:cs="Times New Roman" w:asciiTheme="minorEastAsia" w:hAnsiTheme="minorEastAsia" w:eastAsiaTheme="minorEastAsia"/>
                <w:sz w:val="24"/>
                <w:szCs w:val="24"/>
                <w:lang w:val="en-US" w:bidi="ar-SA"/>
              </w:rPr>
              <w:t xml:space="preserve">釆用低价优先法计算，即满足招标文件要求且投标价格最低的投标报价为评标基准价，其价格分为满分。其他投标人的价格分统一按照下列公式计算：投标报价得分=（评标基准价/投标报价）×价格权值 ×100，分值计算保留小数点后两位， 小数点后第三位“四舍五入”。</w:t>
            </w:r>
            <w:bookmarkEnd w:id="99"/>
            <w:r/>
            <w:bookmarkEnd w:id="100"/>
            <w:r/>
            <w:r/>
          </w:p>
        </w:tc>
        <w:tc>
          <w:tcPr>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20</w:t>
            </w:r>
            <w:r/>
          </w:p>
        </w:tc>
      </w:tr>
      <w:tr>
        <w:trPr>
          <w:cantSplit/>
          <w:jc w:val="center"/>
          <w:trHeight w:val="636"/>
          <w:tblHeader/>
        </w:trPr>
        <w:tc>
          <w:tcPr>
            <w:tcW w:w="287"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582" w:type="pct"/>
            <w:vAlign w:val="center"/>
            <w:textDirection w:val="lrTb"/>
            <w:noWrap w:val="false"/>
          </w:tcPr>
          <w:p>
            <w:pPr>
              <w:ind w:firstLine="210"/>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业绩</w:t>
            </w:r>
            <w:r/>
          </w:p>
        </w:tc>
        <w:tc>
          <w:tcPr>
            <w:tcW w:w="3346"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bookmarkStart w:id="101" w:name="OLE_LINK9"/>
            <w:r/>
            <w:bookmarkStart w:id="102" w:name="OLE_LINK61"/>
            <w:r>
              <w:rPr>
                <w:rFonts w:hint="eastAsia" w:cs="Times New Roman" w:asciiTheme="minorEastAsia" w:hAnsiTheme="minorEastAsia" w:eastAsiaTheme="minorEastAsia"/>
                <w:sz w:val="24"/>
                <w:szCs w:val="24"/>
                <w:lang w:val="en-US" w:bidi="ar-SA"/>
              </w:rPr>
              <w:t xml:space="preserve">投标供应商</w:t>
            </w:r>
            <w:bookmarkEnd w:id="101"/>
            <w:r>
              <w:rPr>
                <w:rFonts w:hint="eastAsia" w:cs="Times New Roman" w:asciiTheme="minorEastAsia" w:hAnsiTheme="minorEastAsia" w:eastAsiaTheme="minorEastAsia"/>
                <w:sz w:val="24"/>
                <w:szCs w:val="24"/>
                <w:lang w:val="en-US" w:bidi="ar-SA"/>
              </w:rPr>
              <w:t xml:space="preserve">自2023年1月1日以来（以合同签订日期为准）具有类似业绩的，有一个得2分，本项最高得10分。</w:t>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须提供合同原件扫描上传，否则不得分。</w:t>
            </w:r>
            <w:bookmarkEnd w:id="102"/>
            <w:r>
              <w:rPr>
                <w:rFonts w:hint="eastAsia" w:cs="Times New Roman" w:asciiTheme="minorEastAsia" w:hAnsiTheme="minorEastAsia" w:eastAsiaTheme="minorEastAsia"/>
                <w:sz w:val="24"/>
                <w:szCs w:val="24"/>
                <w:lang w:val="en-US" w:bidi="ar-SA"/>
              </w:rPr>
              <w:t xml:space="preserve">（同一个单位不同年度不进行累积计算。）</w:t>
            </w:r>
            <w:r/>
          </w:p>
        </w:tc>
        <w:tc>
          <w:tcPr>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10</w:t>
            </w:r>
            <w:r/>
          </w:p>
        </w:tc>
      </w:tr>
      <w:tr>
        <w:trPr>
          <w:cantSplit/>
          <w:jc w:val="center"/>
          <w:trHeight w:val="1085"/>
          <w:tblHeader/>
        </w:trPr>
        <w:tc>
          <w:tcPr>
            <w:tcW w:w="287"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58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体系认证</w:t>
            </w:r>
            <w:r/>
          </w:p>
        </w:tc>
        <w:tc>
          <w:tcPr>
            <w:tcW w:w="3346"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bookmarkStart w:id="103" w:name="OLE_LINK64"/>
            <w:r>
              <w:rPr>
                <w:rFonts w:hint="eastAsia" w:cs="Times New Roman" w:asciiTheme="minorEastAsia" w:hAnsiTheme="minorEastAsia" w:eastAsiaTheme="minorEastAsia"/>
                <w:sz w:val="24"/>
                <w:szCs w:val="24"/>
                <w:lang w:val="en-US" w:bidi="ar-SA"/>
              </w:rPr>
              <w:t xml:space="preserve">投标供应商具有有效期内ISO9001质量管理体系认证、ISO14001环境体系认证、OHSAS18001或ISO45001职业健康安全管理体系认证的，每提供一个得3分，最高得9分，以上GB/T国家标准与ISO国际标准同等适用。</w:t>
            </w:r>
            <w:bookmarkEnd w:id="103"/>
            <w:r/>
            <w:r/>
          </w:p>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须提供有效的证书原件扫描件及全国认证认可信息公共服务平台网站（http://cx.cnca.cn/CertECloud/index/index/page）查询截图，否则不得分。</w:t>
            </w:r>
            <w:r/>
          </w:p>
        </w:tc>
        <w:tc>
          <w:tcPr>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9</w:t>
            </w:r>
            <w:r/>
          </w:p>
        </w:tc>
      </w:tr>
      <w:tr>
        <w:trPr>
          <w:cantSplit/>
          <w:jc w:val="center"/>
          <w:trHeight w:val="936"/>
          <w:tblHeader/>
        </w:trPr>
        <w:tc>
          <w:tcPr>
            <w:tcW w:w="287"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Borders>
              <w:top w:val="single" w:color="auto" w:sz="4" w:space="0"/>
              <w:left w:val="single" w:color="000000" w:sz="4" w:space="0"/>
              <w:right w:val="single" w:color="000000" w:sz="4" w:space="0"/>
            </w:tcBorders>
            <w:tcW w:w="582" w:type="pct"/>
            <w:vAlign w:val="center"/>
            <w:textDirection w:val="lrTb"/>
            <w:noWrap w:val="false"/>
          </w:tcPr>
          <w:p>
            <w:pPr>
              <w:jc w:val="center"/>
              <w:widowControl/>
              <w:rPr>
                <w:rFonts w:hint="eastAsia" w:asciiTheme="minorEastAsia" w:hAnsiTheme="minorEastAsia" w:eastAsiaTheme="minorEastAsia"/>
                <w:sz w:val="24"/>
                <w:szCs w:val="24"/>
                <w:lang w:val="en-US" w:bidi="ar-SA"/>
              </w:rPr>
            </w:pPr>
            <w:r/>
            <w:bookmarkStart w:id="104" w:name="OLE_LINK58"/>
            <w:r>
              <w:rPr>
                <w:rFonts w:hint="eastAsia" w:asciiTheme="minorEastAsia" w:hAnsiTheme="minorEastAsia" w:eastAsiaTheme="minorEastAsia"/>
                <w:sz w:val="24"/>
                <w:szCs w:val="24"/>
                <w:lang w:val="en-US" w:bidi="ar-SA"/>
              </w:rPr>
              <w:t xml:space="preserve">人员配备</w:t>
            </w:r>
            <w:bookmarkEnd w:id="104"/>
            <w:r/>
            <w:r/>
          </w:p>
        </w:tc>
        <w:tc>
          <w:tcPr>
            <w:tcBorders>
              <w:top w:val="single" w:color="auto" w:sz="4" w:space="0"/>
              <w:left w:val="single" w:color="000000" w:sz="4" w:space="0"/>
              <w:right w:val="single" w:color="auto" w:sz="4" w:space="0"/>
            </w:tcBorders>
            <w:tcW w:w="3346" w:type="pct"/>
            <w:vAlign w:val="center"/>
            <w:textDirection w:val="lrTb"/>
            <w:noWrap w:val="false"/>
          </w:tcPr>
          <w:p>
            <w:pPr>
              <w:spacing w:line="319" w:lineRule="exact"/>
              <w:widowControl/>
              <w:rPr>
                <w:rFonts w:hint="eastAsia" w:asciiTheme="minorEastAsia" w:hAnsiTheme="minorEastAsia" w:eastAsiaTheme="minorEastAsia"/>
                <w:sz w:val="24"/>
                <w:szCs w:val="24"/>
                <w:lang w:val="zh-TW" w:bidi="zh-TW"/>
              </w:rPr>
            </w:pPr>
            <w:r/>
            <w:bookmarkStart w:id="105" w:name="OLE_LINK57"/>
            <w:r>
              <w:rPr>
                <w:rFonts w:hint="eastAsia" w:asciiTheme="minorEastAsia" w:hAnsiTheme="minorEastAsia" w:eastAsiaTheme="minorEastAsia"/>
                <w:sz w:val="24"/>
                <w:szCs w:val="24"/>
                <w:lang w:val="zh-TW" w:bidi="zh-TW"/>
              </w:rPr>
              <w:t xml:space="preserve">1.拟派本项目的项目经理具有高级保安员证的得3分；</w:t>
            </w:r>
            <w:r/>
          </w:p>
          <w:p>
            <w:pPr>
              <w:spacing w:line="319" w:lineRule="exact"/>
              <w:widowControl/>
              <w:rPr>
                <w:rFonts w:hint="eastAsia" w:asciiTheme="minorEastAsia" w:hAnsiTheme="minorEastAsia" w:eastAsiaTheme="minorEastAsia"/>
                <w:sz w:val="24"/>
                <w:szCs w:val="24"/>
                <w:lang w:val="zh-TW" w:bidi="zh-TW"/>
              </w:rPr>
            </w:pPr>
            <w:r>
              <w:rPr>
                <w:rFonts w:hint="eastAsia" w:asciiTheme="minorEastAsia" w:hAnsiTheme="minorEastAsia" w:eastAsiaTheme="minorEastAsia"/>
                <w:sz w:val="24"/>
                <w:szCs w:val="24"/>
                <w:lang w:val="zh-TW" w:bidi="zh-TW"/>
              </w:rPr>
              <w:t xml:space="preserve">2.拟派本项目的保安员中具有高级保安员证的每有一个得3分，具有中级保安员证的每有一个得2分，本项最高得12分。</w:t>
            </w:r>
            <w:r/>
          </w:p>
          <w:p>
            <w:pPr>
              <w:spacing w:line="319" w:lineRule="exact"/>
              <w:widowControl/>
              <w:rPr>
                <w:rFonts w:hint="eastAsia" w:asciiTheme="minorEastAsia" w:hAnsiTheme="minorEastAsia" w:eastAsiaTheme="minorEastAsia"/>
                <w:sz w:val="24"/>
                <w:szCs w:val="24"/>
                <w:lang w:val="zh-TW" w:bidi="zh-TW"/>
              </w:rPr>
            </w:pPr>
            <w:r>
              <w:rPr>
                <w:rFonts w:hint="eastAsia" w:asciiTheme="minorEastAsia" w:hAnsiTheme="minorEastAsia" w:eastAsiaTheme="minorEastAsia"/>
                <w:sz w:val="24"/>
                <w:szCs w:val="24"/>
                <w:lang w:val="zh-TW" w:bidi="zh-TW"/>
              </w:rPr>
              <w:t xml:space="preserve">以上人员不重复计分，须提供人员有效的证书原件扫描件和投标供应商为其缴纳的近三个月内任意一个月社保证明，否则不得分。</w:t>
            </w:r>
            <w:bookmarkEnd w:id="105"/>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jc w:val="center"/>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15</w:t>
            </w:r>
            <w:r/>
          </w:p>
        </w:tc>
      </w:tr>
      <w:tr>
        <w:trPr>
          <w:cantSplit/>
          <w:jc w:val="center"/>
          <w:trHeight w:val="1108"/>
          <w:tblHeader/>
        </w:trPr>
        <w:tc>
          <w:tcPr>
            <w:tcW w:w="287"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Borders>
              <w:top w:val="single" w:color="auto" w:sz="4" w:space="0"/>
              <w:left w:val="single" w:color="000000" w:sz="4" w:space="0"/>
              <w:right w:val="single" w:color="000000" w:sz="4" w:space="0"/>
            </w:tcBorders>
            <w:tcW w:w="582" w:type="pct"/>
            <w:vAlign w:val="center"/>
            <w:textDirection w:val="lrTb"/>
            <w:noWrap w:val="false"/>
          </w:tcPr>
          <w:p>
            <w:pPr>
              <w:jc w:val="center"/>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rPr>
              <w:t xml:space="preserve">承诺</w:t>
            </w:r>
            <w:r/>
          </w:p>
        </w:tc>
        <w:tc>
          <w:tcPr>
            <w:tcBorders>
              <w:top w:val="single" w:color="auto" w:sz="4" w:space="0"/>
              <w:left w:val="single" w:color="000000" w:sz="4" w:space="0"/>
              <w:right w:val="single" w:color="auto" w:sz="4" w:space="0"/>
            </w:tcBorders>
            <w:tcW w:w="3346" w:type="pct"/>
            <w:vAlign w:val="center"/>
            <w:textDirection w:val="lrTb"/>
            <w:noWrap w:val="false"/>
          </w:tcPr>
          <w:p>
            <w:pPr>
              <w:pStyle w:val="1097"/>
              <w:rPr>
                <w:rFonts w:hint="eastAsia" w:asciiTheme="minorEastAsia" w:hAnsiTheme="minorEastAsia" w:eastAsiaTheme="minorEastAsia"/>
                <w:sz w:val="24"/>
              </w:rPr>
            </w:pPr>
            <w:r/>
            <w:bookmarkStart w:id="106" w:name="OLE_LINK63"/>
            <w:r>
              <w:rPr>
                <w:rFonts w:hint="eastAsia" w:asciiTheme="minorEastAsia" w:hAnsiTheme="minorEastAsia" w:eastAsiaTheme="minorEastAsia"/>
                <w:sz w:val="24"/>
              </w:rPr>
              <w:t xml:space="preserve">投标供应商承诺中标后一周内根据采购需求安排人员进场得6分，两周内根据采购需求安排人员进场得3分，其余不得分。</w:t>
            </w:r>
            <w:r/>
          </w:p>
          <w:p>
            <w:pPr>
              <w:spacing w:line="319" w:lineRule="exact"/>
              <w:widowControl/>
              <w:rPr>
                <w:rFonts w:hint="eastAsia" w:asciiTheme="minorEastAsia" w:hAnsiTheme="minorEastAsia" w:eastAsiaTheme="minorEastAsia"/>
                <w:sz w:val="24"/>
                <w:szCs w:val="24"/>
                <w:lang w:val="zh-TW" w:bidi="zh-TW"/>
              </w:rPr>
            </w:pPr>
            <w:r>
              <w:rPr>
                <w:rFonts w:hint="eastAsia" w:asciiTheme="minorEastAsia" w:hAnsiTheme="minorEastAsia" w:eastAsiaTheme="minorEastAsia"/>
                <w:sz w:val="24"/>
                <w:szCs w:val="24"/>
              </w:rPr>
              <w:t xml:space="preserve">须提供承诺函（格式自拟）并加盖投标供应商公章，否则不得分。</w:t>
            </w:r>
            <w:bookmarkEnd w:id="106"/>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jc w:val="center"/>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rPr>
              <w:t xml:space="preserve">6</w:t>
            </w:r>
            <w:r/>
          </w:p>
        </w:tc>
      </w:tr>
      <w:tr>
        <w:trPr>
          <w:cantSplit/>
          <w:jc w:val="center"/>
          <w:trHeight w:val="1108"/>
          <w:tblHeader/>
        </w:trPr>
        <w:tc>
          <w:tcPr>
            <w:tcW w:w="287"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Borders>
              <w:top w:val="single" w:color="auto" w:sz="4" w:space="0"/>
              <w:left w:val="single" w:color="000000" w:sz="4" w:space="0"/>
              <w:right w:val="single" w:color="000000" w:sz="4" w:space="0"/>
            </w:tcBorders>
            <w:tcW w:w="582" w:type="pct"/>
            <w:vAlign w:val="center"/>
            <w:textDirection w:val="lrTb"/>
            <w:noWrap w:val="false"/>
          </w:tcPr>
          <w:p>
            <w:pPr>
              <w:jc w:val="center"/>
              <w:widowControl/>
              <w:rPr>
                <w:rFonts w:hint="eastAsia"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服务方案</w:t>
            </w:r>
            <w:r/>
          </w:p>
        </w:tc>
        <w:tc>
          <w:tcPr>
            <w:tcBorders>
              <w:top w:val="single" w:color="auto" w:sz="4" w:space="0"/>
              <w:left w:val="single" w:color="000000" w:sz="4" w:space="0"/>
              <w:right w:val="single" w:color="auto" w:sz="4" w:space="0"/>
            </w:tcBorders>
            <w:tcW w:w="3346" w:type="pct"/>
            <w:vAlign w:val="center"/>
            <w:textDirection w:val="lrTb"/>
            <w:noWrap w:val="false"/>
          </w:tcPr>
          <w:p>
            <w:pPr>
              <w:spacing w:line="319"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投标供应商提供详细的服务方案，</w:t>
            </w:r>
            <w:r>
              <w:rPr>
                <w:rFonts w:hint="eastAsia" w:cs="仿宋" w:asciiTheme="minorEastAsia" w:hAnsiTheme="minorEastAsia" w:eastAsiaTheme="minorEastAsia"/>
                <w:bCs/>
                <w:sz w:val="24"/>
                <w:szCs w:val="24"/>
              </w:rPr>
              <w:t xml:space="preserve">包括管理措施，制度建设，人员培训计划，针对项目特点对管理重点难点和措施说明等，</w:t>
            </w:r>
            <w:r>
              <w:rPr>
                <w:rFonts w:hint="eastAsia" w:cs="仿宋" w:asciiTheme="minorEastAsia" w:hAnsiTheme="minorEastAsia" w:eastAsiaTheme="minorEastAsia"/>
                <w:sz w:val="24"/>
                <w:szCs w:val="24"/>
              </w:rPr>
              <w:t xml:space="preserve">满分8分。</w:t>
            </w:r>
            <w:r/>
          </w:p>
          <w:p>
            <w:pPr>
              <w:pStyle w:val="1097"/>
              <w:rPr>
                <w:rFonts w:cs="仿宋" w:asciiTheme="minorEastAsia" w:hAnsiTheme="minorEastAsia" w:eastAsiaTheme="minorEastAsia"/>
                <w:bCs/>
                <w:sz w:val="24"/>
              </w:rPr>
            </w:pPr>
            <w:r>
              <w:rPr>
                <w:rFonts w:hint="eastAsia" w:cs="仿宋" w:asciiTheme="minorEastAsia" w:hAnsiTheme="minorEastAsia" w:eastAsiaTheme="minorEastAsia"/>
                <w:b/>
                <w:sz w:val="24"/>
              </w:rPr>
              <w:t xml:space="preserve">管理措施（2分）</w:t>
            </w:r>
            <w:r>
              <w:rPr>
                <w:rFonts w:hint="eastAsia" w:cs="仿宋" w:asciiTheme="minorEastAsia" w:hAnsiTheme="minorEastAsia" w:eastAsiaTheme="minorEastAsia"/>
                <w:sz w:val="24"/>
              </w:rPr>
              <w:t xml:space="preserve">：内容完整、可行性强得2分；内容基本完整、可行性一般得1分；未提供得0分。</w:t>
            </w:r>
            <w:r/>
          </w:p>
          <w:p>
            <w:pPr>
              <w:pStyle w:val="1097"/>
              <w:rPr>
                <w:rFonts w:cs="仿宋" w:asciiTheme="minorEastAsia" w:hAnsiTheme="minorEastAsia" w:eastAsiaTheme="minorEastAsia"/>
                <w:bCs/>
                <w:sz w:val="24"/>
              </w:rPr>
            </w:pPr>
            <w:r>
              <w:rPr>
                <w:rFonts w:hint="eastAsia" w:cs="仿宋" w:asciiTheme="minorEastAsia" w:hAnsiTheme="minorEastAsia" w:eastAsiaTheme="minorEastAsia"/>
                <w:b/>
                <w:sz w:val="24"/>
              </w:rPr>
              <w:t xml:space="preserve">制度建设（2分）</w:t>
            </w:r>
            <w:r>
              <w:rPr>
                <w:rFonts w:hint="eastAsia" w:cs="仿宋" w:asciiTheme="minorEastAsia" w:hAnsiTheme="minorEastAsia" w:eastAsiaTheme="minorEastAsia"/>
                <w:sz w:val="24"/>
              </w:rPr>
              <w:t xml:space="preserve">：内容完整、可行性强得2分；内容基本完整、可行性一般得1分；未提供得0分。</w:t>
            </w:r>
            <w:r/>
          </w:p>
          <w:p>
            <w:pPr>
              <w:pStyle w:val="1097"/>
              <w:rPr>
                <w:rFonts w:cs="仿宋" w:asciiTheme="minorEastAsia" w:hAnsiTheme="minorEastAsia" w:eastAsiaTheme="minorEastAsia"/>
                <w:bCs/>
                <w:sz w:val="24"/>
              </w:rPr>
            </w:pPr>
            <w:r>
              <w:rPr>
                <w:rFonts w:hint="eastAsia" w:cs="仿宋" w:asciiTheme="minorEastAsia" w:hAnsiTheme="minorEastAsia" w:eastAsiaTheme="minorEastAsia"/>
                <w:b/>
                <w:sz w:val="24"/>
              </w:rPr>
              <w:t xml:space="preserve">人员培训计划（2分）</w:t>
            </w:r>
            <w:r>
              <w:rPr>
                <w:rFonts w:hint="eastAsia" w:cs="仿宋" w:asciiTheme="minorEastAsia" w:hAnsiTheme="minorEastAsia" w:eastAsiaTheme="minorEastAsia"/>
                <w:sz w:val="24"/>
              </w:rPr>
              <w:t xml:space="preserve">：内容完整、可行性强得2分；内容基本完整、可行性一般得1分；未提供得0分。</w:t>
            </w:r>
            <w:r/>
          </w:p>
          <w:p>
            <w:pPr>
              <w:pStyle w:val="1097"/>
              <w:rPr>
                <w:rFonts w:hint="eastAsia" w:asciiTheme="minorEastAsia" w:hAnsiTheme="minorEastAsia" w:eastAsiaTheme="minorEastAsia"/>
                <w:sz w:val="24"/>
              </w:rPr>
            </w:pPr>
            <w:r>
              <w:rPr>
                <w:rFonts w:hint="eastAsia" w:cs="仿宋" w:asciiTheme="minorEastAsia" w:hAnsiTheme="minorEastAsia" w:eastAsiaTheme="minorEastAsia"/>
                <w:b/>
                <w:sz w:val="24"/>
              </w:rPr>
              <w:t xml:space="preserve">针对项目特点对管理重点难点和措施说明（2分）</w:t>
            </w:r>
            <w:r>
              <w:rPr>
                <w:rFonts w:hint="eastAsia" w:cs="仿宋" w:asciiTheme="minorEastAsia" w:hAnsiTheme="minorEastAsia" w:eastAsiaTheme="minorEastAsia"/>
                <w:sz w:val="24"/>
              </w:rPr>
              <w:t xml:space="preserve">：内容完整、可行性强得2分；内容基本完整、可行性一般得1分；未提供得0分。</w:t>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jc w:val="center"/>
              <w:widowControl/>
              <w:rPr>
                <w:rFonts w:hint="eastAsia"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p>
        </w:tc>
      </w:tr>
      <w:tr>
        <w:trPr>
          <w:cantSplit/>
          <w:jc w:val="center"/>
          <w:trHeight w:val="1550"/>
          <w:tblHeader/>
        </w:trPr>
        <w:tc>
          <w:tcPr>
            <w:tcW w:w="287"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rPr>
              <w:t xml:space="preserve">项目组织构架、规章制度、岗位分工及职责</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投标供应商提供详细的项目组织构架、规章制度、岗位分工及职责，包括人员分配、班次安排，管理区域划分，各岗位职责、标准，管理制度、奖惩考勤，工作检验标准等，满分8分。</w:t>
            </w:r>
            <w:r/>
          </w:p>
          <w:p>
            <w:pPr>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项目组织构架（3分）</w:t>
            </w:r>
            <w:r>
              <w:rPr>
                <w:rFonts w:hint="eastAsia" w:cs="仿宋" w:asciiTheme="minorEastAsia" w:hAnsiTheme="minorEastAsia" w:eastAsiaTheme="minorEastAsia"/>
                <w:sz w:val="24"/>
                <w:szCs w:val="24"/>
              </w:rPr>
              <w:t xml:space="preserve">：内容完整、完全符合本项目服务要求得3分；内容较完整、符合本项目服务要求得2分；内容简单、基本符合本项目服务要求得1分；未提供得0分。</w:t>
            </w:r>
            <w:r/>
          </w:p>
          <w:p>
            <w:pPr>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规章制度（3分）</w:t>
            </w:r>
            <w:r>
              <w:rPr>
                <w:rFonts w:hint="eastAsia" w:cs="仿宋" w:asciiTheme="minorEastAsia" w:hAnsiTheme="minorEastAsia" w:eastAsiaTheme="minorEastAsia"/>
                <w:sz w:val="24"/>
                <w:szCs w:val="24"/>
              </w:rPr>
              <w:t xml:space="preserve">：制度健全、符合本项目服务要求得3分；制度内容简单、基本符合本项目服务要求得2分；制度内容不全得1分；未提供得0分。</w:t>
            </w:r>
            <w:r/>
          </w:p>
          <w:p>
            <w:pPr>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岗位分工及职责（2分）</w:t>
            </w:r>
            <w:r>
              <w:rPr>
                <w:rFonts w:hint="eastAsia" w:cs="仿宋" w:asciiTheme="minorEastAsia" w:hAnsiTheme="minorEastAsia" w:eastAsiaTheme="minorEastAsia"/>
                <w:sz w:val="24"/>
                <w:szCs w:val="24"/>
              </w:rPr>
              <w:t xml:space="preserve">：内容完整、可行性强得2分；内容基本完整、可行性一般得1分；未提供得0分。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管理规章及档案管理制度</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投标供应商提供详细的管理规章及档案管理制度，包括管理运作制度及标准、管理人员考核及标准、档案管理制度等，满分8分。</w:t>
            </w:r>
            <w:r/>
          </w:p>
          <w:p>
            <w:pPr>
              <w:spacing w:line="319"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管理运作制度及标准（3分）</w:t>
            </w:r>
            <w:r>
              <w:rPr>
                <w:rFonts w:hint="eastAsia" w:cs="仿宋" w:asciiTheme="minorEastAsia" w:hAnsiTheme="minorEastAsia" w:eastAsiaTheme="minorEastAsia"/>
                <w:sz w:val="24"/>
                <w:szCs w:val="24"/>
              </w:rPr>
              <w:t xml:space="preserve">：内容完整、完全符合本项目服务要求得3分；内容较完整、符合本项目服务要求得2分；内容简单、基本符合本项目服务要求得1分；未提供得0分。</w:t>
            </w:r>
            <w:r/>
          </w:p>
          <w:p>
            <w:pPr>
              <w:spacing w:line="319"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管理人员考核及标准（3分）</w:t>
            </w:r>
            <w:r>
              <w:rPr>
                <w:rFonts w:hint="eastAsia" w:cs="仿宋" w:asciiTheme="minorEastAsia" w:hAnsiTheme="minorEastAsia" w:eastAsiaTheme="minorEastAsia"/>
                <w:sz w:val="24"/>
                <w:szCs w:val="24"/>
              </w:rPr>
              <w:t xml:space="preserve">：内容完整、完全符合本项目服务要求得3分；内容较完整、符合本项目服务要求得2分；内容简单、基本符合本项目服务要求得1分；未提供得0分。</w:t>
            </w:r>
            <w:r/>
          </w:p>
          <w:p>
            <w:pPr>
              <w:spacing w:line="319"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档案管理制度（2分）</w:t>
            </w:r>
            <w:r>
              <w:rPr>
                <w:rFonts w:hint="eastAsia" w:cs="仿宋" w:asciiTheme="minorEastAsia" w:hAnsiTheme="minorEastAsia" w:eastAsiaTheme="minorEastAsia"/>
                <w:sz w:val="24"/>
                <w:szCs w:val="24"/>
              </w:rPr>
              <w:t xml:space="preserve">：制度健全、符合本项目服务要求得2分；制度内容简单、基本符合本项目服务要求得1分；未提供得0分。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rPr>
              <w:t xml:space="preserve">服务质量保证措施</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投标供应商提供详细的服务质量保证措施，包括人员管理保障措施、执勤标准化作业保障措施、监督检查与整改机制等，满分8分。</w:t>
            </w:r>
            <w:r/>
          </w:p>
          <w:p>
            <w:pPr>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人员管理保障措施（3分）</w:t>
            </w:r>
            <w:r>
              <w:rPr>
                <w:rFonts w:hint="eastAsia" w:cs="仿宋" w:asciiTheme="minorEastAsia" w:hAnsiTheme="minorEastAsia" w:eastAsiaTheme="minorEastAsia"/>
                <w:sz w:val="24"/>
                <w:szCs w:val="24"/>
              </w:rPr>
              <w:t xml:space="preserve">：保障措施内容完整、完全符合本项目服务要求得3分；保障措施内容较完整、符合本项目服务要求得2分；保障措施内容简单、基本符合本项目服务要求得1分；未提供得0分。</w:t>
            </w:r>
            <w:r/>
          </w:p>
          <w:p>
            <w:pPr>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执勤标准化作业保障措施（3分）</w:t>
            </w:r>
            <w:r>
              <w:rPr>
                <w:rFonts w:hint="eastAsia" w:cs="仿宋" w:asciiTheme="minorEastAsia" w:hAnsiTheme="minorEastAsia" w:eastAsiaTheme="minorEastAsia"/>
                <w:sz w:val="24"/>
                <w:szCs w:val="24"/>
              </w:rPr>
              <w:t xml:space="preserve">：保障措施内容完整、完全符合本项目服务要求得3分；保障措施内容较完整、符合本项目服务要求得2分；保障措施内容简单、基本符合本项目服务要求得1分；未提供得0分。</w:t>
            </w:r>
            <w:r/>
          </w:p>
          <w:p>
            <w:pPr>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
                <w:bCs/>
                <w:sz w:val="24"/>
                <w:szCs w:val="24"/>
              </w:rPr>
              <w:t xml:space="preserve">监督检查与整改机制（2分）</w:t>
            </w:r>
            <w:r>
              <w:rPr>
                <w:rFonts w:hint="eastAsia" w:cs="仿宋" w:asciiTheme="minorEastAsia" w:hAnsiTheme="minorEastAsia" w:eastAsiaTheme="minorEastAsia"/>
                <w:sz w:val="24"/>
                <w:szCs w:val="24"/>
              </w:rPr>
              <w:t xml:space="preserve">：监督检查与整改机制</w:t>
            </w:r>
            <w:r>
              <w:rPr>
                <w:rFonts w:hint="eastAsia" w:asciiTheme="minorEastAsia" w:hAnsiTheme="minorEastAsia" w:eastAsiaTheme="minorEastAsia"/>
                <w:sz w:val="24"/>
                <w:szCs w:val="24"/>
                <w:lang w:val="en-US" w:bidi="ar-SA"/>
              </w:rPr>
              <w:t xml:space="preserve">内容完整、完全</w:t>
            </w:r>
            <w:r>
              <w:rPr>
                <w:rFonts w:hint="eastAsia" w:asciiTheme="minorEastAsia" w:hAnsiTheme="minorEastAsia" w:eastAsiaTheme="minorEastAsia"/>
                <w:sz w:val="24"/>
                <w:szCs w:val="24"/>
              </w:rPr>
              <w:t xml:space="preserve">符合本项目服务要求得2分；</w:t>
            </w:r>
            <w:r>
              <w:rPr>
                <w:rFonts w:hint="eastAsia" w:cs="仿宋" w:asciiTheme="minorEastAsia" w:hAnsiTheme="minorEastAsia" w:eastAsiaTheme="minorEastAsia"/>
                <w:sz w:val="24"/>
                <w:szCs w:val="24"/>
              </w:rPr>
              <w:t xml:space="preserve">监督检查与整改机制</w:t>
            </w:r>
            <w:r>
              <w:rPr>
                <w:rFonts w:hint="eastAsia" w:asciiTheme="minorEastAsia" w:hAnsiTheme="minorEastAsia" w:eastAsiaTheme="minorEastAsia"/>
                <w:sz w:val="24"/>
                <w:szCs w:val="24"/>
              </w:rPr>
              <w:t xml:space="preserve">内容简单、基本符合本项目服务要求得1分；未提供得0分。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vMerge w:val="continue"/>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rPr>
              <w:t xml:space="preserve">应急事件的处理方案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投标供应商提供详细的应急事件的处理方案，包括突发及特殊事件的应急预案及相应措施、资产保护相应措施、消防应急措施、安全应急措施等，满分8分。</w:t>
            </w:r>
            <w:r/>
          </w:p>
          <w:p>
            <w:pPr>
              <w:spacing w:line="319"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突发及特殊事件的应急预案及相应措施（2分）</w:t>
            </w: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bidi="ar-SA"/>
              </w:rPr>
              <w:t xml:space="preserve">措施内容完整、完全</w:t>
            </w:r>
            <w:r>
              <w:rPr>
                <w:rFonts w:hint="eastAsia" w:asciiTheme="minorEastAsia" w:hAnsiTheme="minorEastAsia" w:eastAsiaTheme="minorEastAsia"/>
                <w:sz w:val="24"/>
                <w:szCs w:val="24"/>
              </w:rPr>
              <w:t xml:space="preserve">符合本项目服务要求得2分；</w:t>
            </w:r>
            <w:r>
              <w:rPr>
                <w:rFonts w:hint="eastAsia" w:asciiTheme="minorEastAsia" w:hAnsiTheme="minorEastAsia" w:eastAsiaTheme="minorEastAsia"/>
                <w:sz w:val="24"/>
                <w:szCs w:val="24"/>
                <w:lang w:val="en-US" w:bidi="ar-SA"/>
              </w:rPr>
              <w:t xml:space="preserve">措施</w:t>
            </w:r>
            <w:r>
              <w:rPr>
                <w:rFonts w:hint="eastAsia" w:asciiTheme="minorEastAsia" w:hAnsiTheme="minorEastAsia" w:eastAsiaTheme="minorEastAsia"/>
                <w:sz w:val="24"/>
                <w:szCs w:val="24"/>
              </w:rPr>
              <w:t xml:space="preserve">内容简单、基本符合本项目服务要求得1分；未提供得0分。</w:t>
            </w:r>
            <w:r/>
          </w:p>
          <w:p>
            <w:pPr>
              <w:spacing w:line="319"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资产保护相应措施（2分）</w:t>
            </w: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bidi="ar-SA"/>
              </w:rPr>
              <w:t xml:space="preserve">措施内容完整、完全</w:t>
            </w:r>
            <w:r>
              <w:rPr>
                <w:rFonts w:hint="eastAsia" w:asciiTheme="minorEastAsia" w:hAnsiTheme="minorEastAsia" w:eastAsiaTheme="minorEastAsia"/>
                <w:sz w:val="24"/>
                <w:szCs w:val="24"/>
              </w:rPr>
              <w:t xml:space="preserve">符合本项目服务要求得2分；</w:t>
            </w:r>
            <w:r>
              <w:rPr>
                <w:rFonts w:hint="eastAsia" w:asciiTheme="minorEastAsia" w:hAnsiTheme="minorEastAsia" w:eastAsiaTheme="minorEastAsia"/>
                <w:sz w:val="24"/>
                <w:szCs w:val="24"/>
                <w:lang w:val="en-US" w:bidi="ar-SA"/>
              </w:rPr>
              <w:t xml:space="preserve">措施</w:t>
            </w:r>
            <w:r>
              <w:rPr>
                <w:rFonts w:hint="eastAsia" w:asciiTheme="minorEastAsia" w:hAnsiTheme="minorEastAsia" w:eastAsiaTheme="minorEastAsia"/>
                <w:sz w:val="24"/>
                <w:szCs w:val="24"/>
              </w:rPr>
              <w:t xml:space="preserve">内容简单、基本符合本项目服务要求得1分；未提供得0分。</w:t>
            </w:r>
            <w:r/>
          </w:p>
          <w:p>
            <w:pPr>
              <w:spacing w:line="319"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消防应急措施（2分）</w:t>
            </w: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bidi="ar-SA"/>
              </w:rPr>
              <w:t xml:space="preserve">措施内容完整、完全</w:t>
            </w:r>
            <w:r>
              <w:rPr>
                <w:rFonts w:hint="eastAsia" w:asciiTheme="minorEastAsia" w:hAnsiTheme="minorEastAsia" w:eastAsiaTheme="minorEastAsia"/>
                <w:sz w:val="24"/>
                <w:szCs w:val="24"/>
              </w:rPr>
              <w:t xml:space="preserve">符合本项目服务要求得2分；</w:t>
            </w:r>
            <w:r>
              <w:rPr>
                <w:rFonts w:hint="eastAsia" w:asciiTheme="minorEastAsia" w:hAnsiTheme="minorEastAsia" w:eastAsiaTheme="minorEastAsia"/>
                <w:sz w:val="24"/>
                <w:szCs w:val="24"/>
                <w:lang w:val="en-US" w:bidi="ar-SA"/>
              </w:rPr>
              <w:t xml:space="preserve">措施</w:t>
            </w:r>
            <w:r>
              <w:rPr>
                <w:rFonts w:hint="eastAsia" w:asciiTheme="minorEastAsia" w:hAnsiTheme="minorEastAsia" w:eastAsiaTheme="minorEastAsia"/>
                <w:sz w:val="24"/>
                <w:szCs w:val="24"/>
              </w:rPr>
              <w:t xml:space="preserve">内容简单、基本符合本项目服务要求得1分；未提供得0分。</w:t>
            </w:r>
            <w:r/>
          </w:p>
          <w:p>
            <w:pPr>
              <w:spacing w:line="319" w:lineRule="exact"/>
              <w:widowControl/>
              <w:rPr>
                <w:rFonts w:hint="eastAsia" w:asciiTheme="minorEastAsia" w:hAnsiTheme="minorEastAsia" w:eastAsiaTheme="minorEastAsia"/>
                <w:sz w:val="24"/>
                <w:szCs w:val="24"/>
                <w:lang w:val="zh-TW" w:bidi="zh-TW"/>
              </w:rPr>
            </w:pPr>
            <w:r>
              <w:rPr>
                <w:rFonts w:hint="eastAsia" w:cs="仿宋" w:asciiTheme="minorEastAsia" w:hAnsiTheme="minorEastAsia" w:eastAsiaTheme="minorEastAsia"/>
                <w:b/>
                <w:bCs/>
                <w:sz w:val="24"/>
                <w:szCs w:val="24"/>
              </w:rPr>
              <w:t xml:space="preserve">安全应急措施（2分）</w:t>
            </w: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bidi="ar-SA"/>
              </w:rPr>
              <w:t xml:space="preserve">措施内容完整、完全</w:t>
            </w:r>
            <w:r>
              <w:rPr>
                <w:rFonts w:hint="eastAsia" w:asciiTheme="minorEastAsia" w:hAnsiTheme="minorEastAsia" w:eastAsiaTheme="minorEastAsia"/>
                <w:sz w:val="24"/>
                <w:szCs w:val="24"/>
              </w:rPr>
              <w:t xml:space="preserve">符合本项目服务要求得2分；</w:t>
            </w:r>
            <w:r>
              <w:rPr>
                <w:rFonts w:hint="eastAsia" w:asciiTheme="minorEastAsia" w:hAnsiTheme="minorEastAsia" w:eastAsiaTheme="minorEastAsia"/>
                <w:sz w:val="24"/>
                <w:szCs w:val="24"/>
                <w:lang w:val="en-US" w:bidi="ar-SA"/>
              </w:rPr>
              <w:t xml:space="preserve">措施</w:t>
            </w:r>
            <w:r>
              <w:rPr>
                <w:rFonts w:hint="eastAsia" w:asciiTheme="minorEastAsia" w:hAnsiTheme="minorEastAsia" w:eastAsiaTheme="minorEastAsia"/>
                <w:sz w:val="24"/>
                <w:szCs w:val="24"/>
              </w:rPr>
              <w:t xml:space="preserve">内容简单、基本符合本项目服务要求得1分；未提供得0分。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rPr>
              <w:t xml:space="preserve">8</w:t>
            </w:r>
            <w:r/>
          </w:p>
        </w:tc>
      </w:tr>
      <w:tr>
        <w:trPr>
          <w:cantSplit/>
          <w:jc w:val="center"/>
          <w:trHeight w:val="558"/>
          <w:tblHeader/>
        </w:trPr>
        <w:tc>
          <w:tcPr>
            <w:tcW w:w="287" w:type="pct"/>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292" w:type="pct"/>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582"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t xml:space="preserve">合计</w:t>
            </w:r>
            <w:r/>
          </w:p>
        </w:tc>
        <w:tc>
          <w:tcPr>
            <w:tcW w:w="3346" w:type="pct"/>
            <w:vAlign w:val="center"/>
            <w:textDirection w:val="lrTb"/>
            <w:noWrap w:val="false"/>
          </w:tcPr>
          <w:p>
            <w:pP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tc>
        <w:tc>
          <w:tcPr>
            <w:tcW w:w="493" w:type="pct"/>
            <w:vAlign w:val="center"/>
            <w:textDirection w:val="lrTb"/>
            <w:noWrap w:val="false"/>
          </w:tcPr>
          <w:p>
            <w:pPr>
              <w:jc w:val="center"/>
              <w:widowControl/>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fldChar w:fldCharType="begin"/>
            </w:r>
            <w:r>
              <w:rPr>
                <w:rFonts w:hint="eastAsia" w:cs="Times New Roman" w:asciiTheme="minorEastAsia" w:hAnsiTheme="minorEastAsia" w:eastAsiaTheme="minorEastAsia"/>
                <w:sz w:val="24"/>
                <w:szCs w:val="24"/>
                <w:lang w:val="en-US" w:bidi="ar-SA"/>
              </w:rPr>
              <w:instrText xml:space="preserve"> =SUM(ABOVE) </w:instrText>
            </w:r>
            <w:r>
              <w:rPr>
                <w:rFonts w:hint="eastAsia" w:cs="Times New Roman" w:asciiTheme="minorEastAsia" w:hAnsiTheme="minorEastAsia" w:eastAsiaTheme="minorEastAsia"/>
                <w:sz w:val="24"/>
                <w:szCs w:val="24"/>
                <w:lang w:val="en-US" w:bidi="ar-SA"/>
              </w:rPr>
              <w:fldChar w:fldCharType="separate"/>
            </w:r>
            <w:r>
              <w:rPr>
                <w:rFonts w:hint="eastAsia" w:cs="Times New Roman" w:asciiTheme="minorEastAsia" w:hAnsiTheme="minorEastAsia" w:eastAsiaTheme="minorEastAsia"/>
                <w:sz w:val="24"/>
                <w:szCs w:val="24"/>
                <w:lang w:val="en-US" w:bidi="ar-SA"/>
              </w:rPr>
              <w:t xml:space="preserve">100</w:t>
            </w:r>
            <w:r>
              <w:rPr>
                <w:rFonts w:hint="eastAsia" w:cs="Times New Roman" w:asciiTheme="minorEastAsia" w:hAnsiTheme="minorEastAsia" w:eastAsiaTheme="minorEastAsia"/>
                <w:sz w:val="24"/>
                <w:szCs w:val="24"/>
                <w:lang w:val="en-US" w:bidi="ar-SA"/>
              </w:rPr>
              <w:fldChar w:fldCharType="end"/>
            </w:r>
            <w:r/>
          </w:p>
        </w:tc>
      </w:tr>
    </w:tbl>
    <w:p>
      <w:pPr>
        <w:ind w:firstLine="440"/>
        <w:spacing w:line="480" w:lineRule="exact"/>
        <w:rPr>
          <w:rFonts w:hint="eastAsia" w:cs="Times New Roman"/>
          <w:b/>
          <w:bCs/>
          <w:lang w:val="en-US" w:bidi="ar-SA"/>
        </w:rPr>
      </w:pPr>
      <w:r/>
      <w:bookmarkStart w:id="107" w:name="OLE_LINK11"/>
      <w:r>
        <w:rPr>
          <w:rFonts w:hint="eastAsia" w:cs="Times New Roman"/>
          <w:b/>
          <w:bCs/>
          <w:lang w:val="en-US" w:bidi="ar-SA"/>
        </w:rPr>
        <w:t xml:space="preserve">备注：方案总页数不得超过100页。</w:t>
      </w:r>
      <w:bookmarkEnd w:id="80"/>
      <w:r/>
      <w:bookmarkEnd w:id="107"/>
      <w:r/>
      <w:r/>
    </w:p>
    <w:p>
      <w:pPr>
        <w:pStyle w:val="858"/>
        <w:numPr>
          <w:ilvl w:val="0"/>
          <w:numId w:val="13"/>
        </w:numPr>
        <w:jc w:val="both"/>
        <w:spacing w:before="156" w:line="312" w:lineRule="auto"/>
        <w:tabs>
          <w:tab w:val="left" w:pos="712" w:leader="none"/>
        </w:tabs>
        <w:rPr>
          <w:rFonts w:hint="eastAsia" w:asciiTheme="minorEastAsia" w:hAnsiTheme="minorEastAsia" w:eastAsiaTheme="minorEastAsia"/>
          <w:sz w:val="24"/>
          <w:szCs w:val="24"/>
        </w:rPr>
      </w:pPr>
      <w:r/>
      <w:bookmarkStart w:id="108" w:name="2._评审标准"/>
      <w:r/>
      <w:bookmarkEnd w:id="108"/>
      <w:r>
        <w:rPr>
          <w:rFonts w:asciiTheme="minorEastAsia" w:hAnsiTheme="minorEastAsia" w:eastAsiaTheme="minorEastAsia"/>
          <w:sz w:val="24"/>
          <w:szCs w:val="24"/>
        </w:rPr>
        <w:t xml:space="preserve">评审标准</w:t>
      </w:r>
      <w:r/>
    </w:p>
    <w:p>
      <w:pPr>
        <w:pStyle w:val="858"/>
        <w:numPr>
          <w:ilvl w:val="1"/>
          <w:numId w:val="13"/>
        </w:numPr>
        <w:jc w:val="both"/>
        <w:spacing w:before="116" w:line="312" w:lineRule="auto"/>
        <w:tabs>
          <w:tab w:val="left" w:pos="824" w:leader="none"/>
        </w:tabs>
        <w:rPr>
          <w:rFonts w:hint="eastAsia" w:asciiTheme="minorEastAsia" w:hAnsiTheme="minorEastAsia" w:eastAsiaTheme="minorEastAsia"/>
          <w:sz w:val="24"/>
          <w:szCs w:val="24"/>
        </w:rPr>
      </w:pPr>
      <w:r/>
      <w:bookmarkStart w:id="109" w:name="2.1_初步评审标准"/>
      <w:r/>
      <w:bookmarkEnd w:id="109"/>
      <w:r>
        <w:rPr>
          <w:rFonts w:asciiTheme="minorEastAsia" w:hAnsiTheme="minorEastAsia" w:eastAsiaTheme="minorEastAsia"/>
          <w:sz w:val="24"/>
          <w:szCs w:val="24"/>
        </w:rPr>
        <w:t xml:space="preserve">初步评审标准</w:t>
      </w:r>
      <w:r/>
    </w:p>
    <w:p>
      <w:pPr>
        <w:pStyle w:val="1079"/>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资格性检查标准：</w:t>
      </w:r>
      <w:r>
        <w:rPr>
          <w:rFonts w:hint="eastAsia" w:asciiTheme="minorEastAsia" w:hAnsiTheme="minorEastAsia" w:eastAsiaTheme="minorEastAsia"/>
          <w:spacing w:val="-3"/>
          <w:sz w:val="24"/>
          <w:szCs w:val="24"/>
        </w:rPr>
        <w:t xml:space="preserve">依据法律法规和磋商文件的规定，对所有供应商的商务部分响应文件中的资格证明等进行审查，并确定供应商磋商响应资格</w:t>
      </w:r>
      <w:r>
        <w:rPr>
          <w:rFonts w:asciiTheme="minorEastAsia" w:hAnsiTheme="minorEastAsia" w:eastAsiaTheme="minorEastAsia"/>
          <w:spacing w:val="-3"/>
          <w:sz w:val="24"/>
          <w:szCs w:val="24"/>
        </w:rPr>
        <w:t xml:space="preserve">。</w:t>
      </w:r>
      <w:r/>
    </w:p>
    <w:p>
      <w:pPr>
        <w:pStyle w:val="1079"/>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符合性检查标准：</w:t>
      </w:r>
      <w:r>
        <w:rPr>
          <w:rFonts w:hint="eastAsia" w:asciiTheme="minorEastAsia" w:hAnsiTheme="minorEastAsia" w:eastAsiaTheme="minorEastAsia"/>
          <w:spacing w:val="-3"/>
          <w:sz w:val="24"/>
          <w:szCs w:val="24"/>
        </w:rPr>
        <w:t xml:space="preserve">依据磋商文件的规定，对供应商响应文件的有效性、完整性以及对磋商文件的响应程度进行审查，以判定是否对磋商文件的实质性要求做出响应。</w:t>
      </w:r>
      <w:r/>
    </w:p>
    <w:p>
      <w:pPr>
        <w:pStyle w:val="858"/>
        <w:numPr>
          <w:ilvl w:val="1"/>
          <w:numId w:val="13"/>
        </w:numPr>
        <w:spacing w:line="312" w:lineRule="auto"/>
        <w:tabs>
          <w:tab w:val="left" w:pos="824" w:leader="none"/>
        </w:tabs>
        <w:rPr>
          <w:rFonts w:hint="eastAsia" w:asciiTheme="minorEastAsia" w:hAnsiTheme="minorEastAsia" w:eastAsiaTheme="minorEastAsia"/>
          <w:sz w:val="24"/>
          <w:szCs w:val="24"/>
        </w:rPr>
      </w:pPr>
      <w:r/>
      <w:bookmarkStart w:id="110" w:name="2.2_综合评分标准"/>
      <w:r/>
      <w:bookmarkEnd w:id="110"/>
      <w:r>
        <w:rPr>
          <w:rFonts w:asciiTheme="minorEastAsia" w:hAnsiTheme="minorEastAsia" w:eastAsiaTheme="minorEastAsia"/>
          <w:sz w:val="24"/>
          <w:szCs w:val="24"/>
        </w:rPr>
        <w:t xml:space="preserve">综合评分标准</w:t>
      </w:r>
      <w:r/>
    </w:p>
    <w:p>
      <w:pPr>
        <w:pStyle w:val="1079"/>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分值构成：见评审表；</w:t>
      </w:r>
      <w:r/>
    </w:p>
    <w:p>
      <w:pPr>
        <w:pStyle w:val="1079"/>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评分标准：见评审办表。</w:t>
      </w:r>
      <w:r/>
    </w:p>
    <w:p>
      <w:pPr>
        <w:pStyle w:val="858"/>
        <w:numPr>
          <w:ilvl w:val="0"/>
          <w:numId w:val="13"/>
        </w:numPr>
        <w:spacing w:line="312" w:lineRule="auto"/>
        <w:tabs>
          <w:tab w:val="left" w:pos="712" w:leader="none"/>
        </w:tabs>
        <w:rPr>
          <w:rFonts w:hint="eastAsia" w:asciiTheme="minorEastAsia" w:hAnsiTheme="minorEastAsia" w:eastAsiaTheme="minorEastAsia"/>
          <w:sz w:val="24"/>
          <w:szCs w:val="24"/>
        </w:rPr>
      </w:pPr>
      <w:r/>
      <w:bookmarkStart w:id="111" w:name="3._评审程序"/>
      <w:r/>
      <w:bookmarkEnd w:id="111"/>
      <w:r>
        <w:rPr>
          <w:rFonts w:asciiTheme="minorEastAsia" w:hAnsiTheme="minorEastAsia" w:eastAsiaTheme="minorEastAsia"/>
          <w:sz w:val="24"/>
          <w:szCs w:val="24"/>
        </w:rPr>
        <w:t xml:space="preserve">评审程序</w:t>
      </w:r>
      <w:r/>
    </w:p>
    <w:p>
      <w:pPr>
        <w:pStyle w:val="858"/>
        <w:numPr>
          <w:ilvl w:val="1"/>
          <w:numId w:val="13"/>
        </w:numPr>
        <w:spacing w:before="119" w:line="312" w:lineRule="auto"/>
        <w:tabs>
          <w:tab w:val="left" w:pos="824" w:leader="none"/>
        </w:tabs>
        <w:rPr>
          <w:rFonts w:hint="eastAsia" w:asciiTheme="minorEastAsia" w:hAnsiTheme="minorEastAsia" w:eastAsiaTheme="minorEastAsia"/>
          <w:sz w:val="24"/>
          <w:szCs w:val="24"/>
        </w:rPr>
      </w:pPr>
      <w:r/>
      <w:bookmarkStart w:id="112" w:name="3.1_初步评审"/>
      <w:r/>
      <w:bookmarkEnd w:id="112"/>
      <w:r>
        <w:rPr>
          <w:rFonts w:asciiTheme="minorEastAsia" w:hAnsiTheme="minorEastAsia" w:eastAsiaTheme="minorEastAsia"/>
          <w:sz w:val="24"/>
          <w:szCs w:val="24"/>
        </w:rPr>
        <w:t xml:space="preserve">初步评审</w:t>
      </w:r>
      <w:r/>
    </w:p>
    <w:p>
      <w:pPr>
        <w:pStyle w:val="1079"/>
        <w:numPr>
          <w:ilvl w:val="2"/>
          <w:numId w:val="13"/>
        </w:numPr>
        <w:ind w:left="380" w:right="639" w:firstLine="439"/>
        <w:spacing w:before="119"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1.1.1</w:t>
      </w:r>
      <w:r>
        <w:rPr>
          <w:rFonts w:asciiTheme="minorEastAsia" w:hAnsiTheme="minorEastAsia" w:eastAsiaTheme="minorEastAsia"/>
          <w:spacing w:val="-14"/>
          <w:sz w:val="24"/>
          <w:szCs w:val="24"/>
        </w:rPr>
        <w:t xml:space="preserve"> 项规定的评审标准对响应文件进行资格性检查。有一</w:t>
      </w:r>
      <w:r>
        <w:rPr>
          <w:rFonts w:asciiTheme="minorEastAsia" w:hAnsiTheme="minorEastAsia" w:eastAsiaTheme="minorEastAsia"/>
          <w:spacing w:val="-5"/>
          <w:sz w:val="24"/>
          <w:szCs w:val="24"/>
        </w:rPr>
        <w:t xml:space="preserve">项不符合评审标准的，作无效响应文件处理。</w:t>
      </w:r>
      <w:r/>
    </w:p>
    <w:p>
      <w:pPr>
        <w:pStyle w:val="1079"/>
        <w:numPr>
          <w:ilvl w:val="2"/>
          <w:numId w:val="13"/>
        </w:numPr>
        <w:ind w:left="380" w:right="639" w:firstLine="439"/>
        <w:spacing w:before="4"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1.1.2</w:t>
      </w:r>
      <w:r>
        <w:rPr>
          <w:rFonts w:asciiTheme="minorEastAsia" w:hAnsiTheme="minorEastAsia" w:eastAsiaTheme="minorEastAsia"/>
          <w:spacing w:val="-14"/>
          <w:sz w:val="24"/>
          <w:szCs w:val="24"/>
        </w:rPr>
        <w:t xml:space="preserve"> 项规定的评审标准对响应文件进行符合性检查。有一</w:t>
      </w:r>
      <w:r>
        <w:rPr>
          <w:rFonts w:asciiTheme="minorEastAsia" w:hAnsiTheme="minorEastAsia" w:eastAsiaTheme="minorEastAsia"/>
          <w:spacing w:val="-5"/>
          <w:sz w:val="24"/>
          <w:szCs w:val="24"/>
        </w:rPr>
        <w:t xml:space="preserve">项不符合评审标准的，作无效响应文件处理。</w:t>
      </w:r>
      <w:r/>
    </w:p>
    <w:p>
      <w:pPr>
        <w:pStyle w:val="858"/>
        <w:numPr>
          <w:ilvl w:val="1"/>
          <w:numId w:val="13"/>
        </w:numPr>
        <w:spacing w:before="155" w:line="312" w:lineRule="auto"/>
        <w:tabs>
          <w:tab w:val="left" w:pos="824" w:leader="none"/>
        </w:tabs>
        <w:rPr>
          <w:rFonts w:hint="eastAsia" w:asciiTheme="minorEastAsia" w:hAnsiTheme="minorEastAsia" w:eastAsiaTheme="minorEastAsia"/>
          <w:sz w:val="24"/>
          <w:szCs w:val="24"/>
        </w:rPr>
      </w:pPr>
      <w:r/>
      <w:bookmarkStart w:id="113" w:name="3.2_响应文件的澄清和补正"/>
      <w:r/>
      <w:bookmarkEnd w:id="113"/>
      <w:r>
        <w:rPr>
          <w:rFonts w:asciiTheme="minorEastAsia" w:hAnsiTheme="minorEastAsia" w:eastAsiaTheme="minorEastAsia"/>
          <w:sz w:val="24"/>
          <w:szCs w:val="24"/>
        </w:rPr>
        <w:t xml:space="preserve">响应文件的澄清和补正</w:t>
      </w:r>
      <w:r/>
    </w:p>
    <w:p>
      <w:pPr>
        <w:pStyle w:val="1079"/>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对响应文件中含义不明确、同类问题表述不一致或者有明显文字和算术错误的</w:t>
      </w:r>
      <w:r>
        <w:rPr>
          <w:rFonts w:asciiTheme="minorEastAsia" w:hAnsiTheme="minorEastAsia" w:eastAsiaTheme="minorEastAsia"/>
          <w:spacing w:val="-3"/>
          <w:sz w:val="24"/>
          <w:szCs w:val="24"/>
        </w:rPr>
        <w:t xml:space="preserve">内容，磋商小组可以书面形式要求供应商作出必要的澄清、说明或者纠正。</w:t>
      </w:r>
      <w:r/>
    </w:p>
    <w:p>
      <w:pPr>
        <w:pStyle w:val="1079"/>
        <w:numPr>
          <w:ilvl w:val="2"/>
          <w:numId w:val="13"/>
        </w:numPr>
        <w:ind w:left="380" w:right="641" w:firstLine="439"/>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供应商的澄清、说明或者补正应当采用书面形式，由其授权的代表签字，并不得</w:t>
      </w:r>
      <w:r>
        <w:rPr>
          <w:rFonts w:asciiTheme="minorEastAsia" w:hAnsiTheme="minorEastAsia" w:eastAsiaTheme="minorEastAsia"/>
          <w:spacing w:val="-4"/>
          <w:sz w:val="24"/>
          <w:szCs w:val="24"/>
        </w:rPr>
        <w:t xml:space="preserve">超出响应文件的范围或者改变响应文件的实质性内容。</w:t>
      </w:r>
      <w:r/>
    </w:p>
    <w:p>
      <w:pPr>
        <w:pStyle w:val="1079"/>
        <w:numPr>
          <w:ilvl w:val="2"/>
          <w:numId w:val="1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磋商小组不接受供应商主动提出的澄清、说明或补正。</w:t>
      </w:r>
      <w:r/>
    </w:p>
    <w:p>
      <w:pPr>
        <w:pStyle w:val="1079"/>
        <w:numPr>
          <w:ilvl w:val="2"/>
          <w:numId w:val="13"/>
        </w:numPr>
        <w:ind w:left="380" w:right="641" w:firstLine="439"/>
        <w:spacing w:before="117"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凡超出竞争性磋商文件规定的或给采购人带来未曾要求的利益的变化、偏差或</w:t>
      </w:r>
      <w:r>
        <w:rPr>
          <w:rFonts w:asciiTheme="minorEastAsia" w:hAnsiTheme="minorEastAsia" w:eastAsiaTheme="minorEastAsia"/>
          <w:spacing w:val="-3"/>
          <w:sz w:val="24"/>
          <w:szCs w:val="24"/>
        </w:rPr>
        <w:t xml:space="preserve">其他因素在评审时不予考虑。</w:t>
      </w:r>
      <w:r/>
    </w:p>
    <w:p>
      <w:pPr>
        <w:pStyle w:val="858"/>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14" w:name="3.3_综合评分"/>
      <w:r/>
      <w:bookmarkEnd w:id="114"/>
      <w:r>
        <w:rPr>
          <w:rFonts w:asciiTheme="minorEastAsia" w:hAnsiTheme="minorEastAsia" w:eastAsiaTheme="minorEastAsia"/>
          <w:sz w:val="24"/>
          <w:szCs w:val="24"/>
        </w:rPr>
        <w:t xml:space="preserve">综合评分</w:t>
      </w:r>
      <w:r/>
    </w:p>
    <w:p>
      <w:pPr>
        <w:pStyle w:val="1079"/>
        <w:numPr>
          <w:ilvl w:val="2"/>
          <w:numId w:val="13"/>
        </w:numPr>
        <w:ind w:left="380" w:right="639" w:firstLine="439"/>
        <w:spacing w:before="116"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4"/>
          <w:sz w:val="24"/>
          <w:szCs w:val="24"/>
        </w:rPr>
        <w:t xml:space="preserve">磋商小组按本章</w:t>
      </w:r>
      <w:r>
        <w:rPr>
          <w:rFonts w:asciiTheme="minorEastAsia" w:hAnsiTheme="minorEastAsia" w:eastAsiaTheme="minorEastAsia"/>
          <w:spacing w:val="-6"/>
          <w:sz w:val="24"/>
          <w:szCs w:val="24"/>
        </w:rPr>
        <w:t xml:space="preserve">规定的量化因素和分值，对经磋商且最后报价不高于</w:t>
      </w:r>
      <w:r>
        <w:rPr>
          <w:rFonts w:asciiTheme="minorEastAsia" w:hAnsiTheme="minorEastAsia" w:eastAsiaTheme="minorEastAsia"/>
          <w:spacing w:val="-3"/>
          <w:sz w:val="24"/>
          <w:szCs w:val="24"/>
        </w:rPr>
        <w:t xml:space="preserve">采购预算的响应文件进行比较和评价，并计算出综合得分。</w:t>
      </w:r>
      <w:r/>
    </w:p>
    <w:p>
      <w:pPr>
        <w:pStyle w:val="1079"/>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综合评分得分取各磋商小组成员评分的平均值，分值计算保留小数点后两位， 小数点后第三位“四舍五入”。</w:t>
      </w:r>
      <w:r/>
    </w:p>
    <w:p>
      <w:pPr>
        <w:pStyle w:val="1079"/>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磋商小组发现供应商的报价明显低于其他报价，使得其报价可能低于其成本的， 应当要求该供应商作出书面说明并提供相应的证明材料。供应商不能合理说明或者不能</w:t>
      </w:r>
      <w:bookmarkStart w:id="115" w:name="1._评审方法"/>
      <w:r/>
      <w:bookmarkEnd w:id="115"/>
      <w:r>
        <w:rPr>
          <w:rFonts w:hint="eastAsia" w:asciiTheme="minorEastAsia" w:hAnsiTheme="minorEastAsia" w:eastAsiaTheme="minorEastAsia"/>
          <w:sz w:val="24"/>
          <w:szCs w:val="24"/>
        </w:rPr>
        <w:t xml:space="preserve">提</w:t>
      </w:r>
      <w:r>
        <w:rPr>
          <w:rFonts w:asciiTheme="minorEastAsia" w:hAnsiTheme="minorEastAsia" w:eastAsiaTheme="minorEastAsia"/>
          <w:sz w:val="24"/>
          <w:szCs w:val="24"/>
        </w:rPr>
        <w:t xml:space="preserve">供相应证明材料的，由磋商小组认定该供应商以低于成本报价，其响应文件作无效响应文件处理。</w:t>
      </w:r>
      <w:r/>
    </w:p>
    <w:p>
      <w:pPr>
        <w:ind w:firstLine="660"/>
        <w:spacing w:line="440" w:lineRule="exact"/>
        <w:rPr>
          <w:rFonts w:hint="eastAsia"/>
          <w:sz w:val="24"/>
          <w:szCs w:val="24"/>
        </w:rPr>
      </w:pPr>
      <w:r>
        <w:rPr>
          <w:rFonts w:hint="eastAsia"/>
          <w:sz w:val="24"/>
          <w:szCs w:val="24"/>
        </w:rPr>
        <w:t xml:space="preserve">2.3.4异常低价处理</w:t>
      </w:r>
      <w:r/>
    </w:p>
    <w:p>
      <w:pPr>
        <w:ind w:firstLine="720"/>
        <w:spacing w:line="440" w:lineRule="exact"/>
        <w:rPr>
          <w:rFonts w:hint="eastAsia"/>
          <w:sz w:val="24"/>
          <w:szCs w:val="24"/>
        </w:rPr>
      </w:pPr>
      <w:r>
        <w:rPr>
          <w:rFonts w:hint="eastAsia"/>
          <w:sz w:val="24"/>
          <w:szCs w:val="24"/>
        </w:rPr>
        <w:t xml:space="preserve">2.3.4.1评审过程中出现下列情形之一的，评审委员会应当启动异常低价投标（响应）</w:t>
      </w:r>
      <w:r/>
    </w:p>
    <w:p>
      <w:pPr>
        <w:ind w:firstLine="440"/>
        <w:spacing w:line="440" w:lineRule="exact"/>
        <w:rPr>
          <w:rFonts w:hint="eastAsia"/>
          <w:sz w:val="24"/>
          <w:szCs w:val="24"/>
        </w:rPr>
      </w:pPr>
      <w:r>
        <w:rPr>
          <w:rFonts w:hint="eastAsia"/>
          <w:sz w:val="24"/>
          <w:szCs w:val="24"/>
        </w:rPr>
        <w:t xml:space="preserve">审查程序：</w:t>
      </w:r>
      <w:r/>
    </w:p>
    <w:p>
      <w:pPr>
        <w:ind w:firstLine="440"/>
        <w:spacing w:line="440" w:lineRule="exact"/>
        <w:rPr>
          <w:rFonts w:hint="eastAsia"/>
          <w:sz w:val="24"/>
          <w:szCs w:val="24"/>
        </w:rPr>
      </w:pPr>
      <w:r>
        <w:rPr>
          <w:rFonts w:hint="eastAsia"/>
          <w:sz w:val="24"/>
          <w:szCs w:val="24"/>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sz w:val="24"/>
          <w:szCs w:val="24"/>
        </w:rPr>
      </w:pPr>
      <w:r>
        <w:rPr>
          <w:rFonts w:hint="eastAsia"/>
          <w:sz w:val="24"/>
          <w:szCs w:val="24"/>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sz w:val="24"/>
          <w:szCs w:val="24"/>
        </w:rPr>
      </w:pPr>
      <w:r>
        <w:rPr>
          <w:rFonts w:hint="eastAsia"/>
          <w:sz w:val="24"/>
          <w:szCs w:val="24"/>
        </w:rPr>
        <w:t xml:space="preserve">（3）投标(响应)报价低于采购项目最高限价45%的，即投标(响应)报价＜采购项目最高限价×45%;</w:t>
      </w:r>
      <w:r/>
    </w:p>
    <w:p>
      <w:pPr>
        <w:ind w:firstLine="440"/>
        <w:spacing w:line="44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ind w:firstLine="720"/>
        <w:spacing w:line="440" w:lineRule="exact"/>
        <w:rPr>
          <w:rFonts w:hint="eastAsia"/>
          <w:sz w:val="24"/>
          <w:szCs w:val="24"/>
        </w:rPr>
      </w:pPr>
      <w:r>
        <w:rPr>
          <w:rFonts w:hint="eastAsia"/>
          <w:sz w:val="24"/>
          <w:szCs w:val="24"/>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sz w:val="24"/>
          <w:szCs w:val="24"/>
        </w:rPr>
      </w:pP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8"/>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16" w:name="3.4_评审结果"/>
      <w:r/>
      <w:bookmarkEnd w:id="116"/>
      <w:r>
        <w:rPr>
          <w:rFonts w:asciiTheme="minorEastAsia" w:hAnsiTheme="minorEastAsia" w:eastAsiaTheme="minorEastAsia"/>
          <w:sz w:val="24"/>
          <w:szCs w:val="24"/>
        </w:rPr>
        <w:t xml:space="preserve">评审结果</w:t>
      </w:r>
      <w:r/>
    </w:p>
    <w:p>
      <w:pPr>
        <w:pStyle w:val="1079"/>
        <w:numPr>
          <w:ilvl w:val="2"/>
          <w:numId w:val="13"/>
        </w:numPr>
        <w:ind w:hanging="661"/>
        <w:spacing w:before="116"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磋商小组按照评分总得分由高到低的顺序推荐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9"/>
          <w:sz w:val="24"/>
          <w:szCs w:val="24"/>
        </w:rPr>
        <w:t xml:space="preserve"> 名候选供应商，并标明排序。</w:t>
      </w:r>
      <w:r/>
    </w:p>
    <w:p>
      <w:pPr>
        <w:pStyle w:val="1079"/>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磋商小组完成评审后，应当向采购人递交书面评审报告。</w:t>
      </w:r>
      <w:r/>
    </w:p>
    <w:p>
      <w:pPr>
        <w:spacing w:line="312" w:lineRule="auto"/>
        <w:rPr>
          <w:rFonts w:hint="eastAsia" w:asciiTheme="minorEastAsia" w:hAnsiTheme="minorEastAsia" w:eastAsiaTheme="minorEastAsia"/>
        </w:rPr>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rPr>
      </w:r>
      <w:r/>
    </w:p>
    <w:p>
      <w:pPr>
        <w:pStyle w:val="853"/>
        <w:spacing w:line="312" w:lineRule="auto"/>
        <w:rPr>
          <w:rFonts w:hint="eastAsia" w:asciiTheme="minorEastAsia" w:hAnsiTheme="minorEastAsia" w:eastAsiaTheme="minorEastAsia"/>
        </w:rPr>
      </w:pPr>
      <w:r/>
      <w:bookmarkStart w:id="117" w:name="_bookmark3"/>
      <w:r/>
      <w:bookmarkEnd w:id="117"/>
      <w:r/>
      <w:bookmarkStart w:id="118" w:name="第四章__合同格式及条款"/>
      <w:r/>
      <w:bookmarkEnd w:id="118"/>
      <w:r/>
      <w:bookmarkStart w:id="119" w:name="_Toc2139"/>
      <w:r/>
      <w:bookmarkStart w:id="120" w:name="_Toc104970335"/>
      <w:r/>
      <w:bookmarkStart w:id="121" w:name="_Toc89569904"/>
      <w:r/>
      <w:bookmarkStart w:id="122" w:name="_Toc233443416"/>
      <w:r>
        <w:rPr>
          <w:rFonts w:hint="eastAsia" w:cs="仿宋_GB2312" w:asciiTheme="minorEastAsia" w:hAnsiTheme="minorEastAsia" w:eastAsiaTheme="minorEastAsia"/>
        </w:rPr>
        <w:t xml:space="preserve">第四章 合同格式</w:t>
      </w:r>
      <w:bookmarkEnd w:id="119"/>
      <w:r/>
      <w:bookmarkEnd w:id="120"/>
      <w:r/>
      <w:bookmarkEnd w:id="121"/>
      <w:r/>
      <w:bookmarkEnd w:id="122"/>
      <w:r/>
      <w:r/>
    </w:p>
    <w:p>
      <w:pPr>
        <w:jc w:val="center"/>
        <w:spacing w:line="380" w:lineRule="exact"/>
        <w:rPr>
          <w:rFonts w:hint="eastAsia"/>
        </w:rPr>
      </w:pPr>
      <w:r/>
      <w:bookmarkStart w:id="123" w:name="_Toc104970337"/>
      <w:r/>
      <w:bookmarkStart w:id="124" w:name="_Hlk126413762"/>
      <w:r>
        <w:rPr>
          <w:rFonts w:hint="eastAsia"/>
          <w:b/>
          <w:bCs/>
        </w:rPr>
        <w:t xml:space="preserve">（此为合同参考格式</w:t>
      </w:r>
      <w:r>
        <w:rPr>
          <w:rFonts w:hint="eastAsia"/>
        </w:rPr>
        <w:t xml:space="preserve">）</w:t>
      </w:r>
      <w:r/>
    </w:p>
    <w:p>
      <w:pPr>
        <w:spacing w:line="380" w:lineRule="exact"/>
        <w:rPr>
          <w:rFonts w:hint="eastAsia"/>
        </w:rPr>
      </w:pPr>
      <w:r>
        <w:rPr>
          <w:rFonts w:hint="eastAsia"/>
        </w:rPr>
      </w:r>
      <w:r/>
    </w:p>
    <w:p>
      <w:pPr>
        <w:rPr>
          <w:rFonts w:hint="eastAsia"/>
          <w:b/>
          <w:bCs/>
          <w:sz w:val="28"/>
          <w:szCs w:val="28"/>
          <w:u w:val="single"/>
        </w:rPr>
      </w:pPr>
      <w:r>
        <w:rPr>
          <w:rFonts w:hint="eastAsia"/>
          <w:b/>
          <w:bCs/>
          <w:sz w:val="28"/>
          <w:szCs w:val="28"/>
          <w:u w:val="single"/>
        </w:rPr>
      </w:r>
      <w:r/>
    </w:p>
    <w:p>
      <w:pPr>
        <w:jc w:val="center"/>
        <w:rPr>
          <w:rFonts w:hint="eastAsia" w:cs="Times New Roman"/>
          <w:b/>
          <w:bCs/>
          <w:sz w:val="28"/>
          <w:szCs w:val="28"/>
        </w:rPr>
      </w:pPr>
      <w:r>
        <w:rPr>
          <w:rFonts w:hint="eastAsia"/>
          <w:b/>
          <w:bCs/>
          <w:sz w:val="28"/>
          <w:szCs w:val="28"/>
          <w:u w:val="single"/>
        </w:rPr>
        <w:t xml:space="preserve">靖江市公安局局机关安保管理服务</w:t>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r>
      <w:r/>
    </w:p>
    <w:p>
      <w:pPr>
        <w:ind w:left="2841" w:hanging="1405"/>
        <w:jc w:val="both"/>
        <w:spacing w:line="360" w:lineRule="auto"/>
        <w:rPr>
          <w:rFonts w:hint="eastAsia" w:cs="Times New Roman"/>
          <w:sz w:val="28"/>
          <w:szCs w:val="28"/>
          <w:u w:val="single"/>
        </w:rPr>
      </w:pPr>
      <w:r>
        <w:rPr>
          <w:rFonts w:hint="eastAsia"/>
          <w:b/>
          <w:bCs/>
          <w:sz w:val="28"/>
          <w:szCs w:val="28"/>
        </w:rPr>
        <w:t xml:space="preserve">项目名称：</w:t>
      </w:r>
      <w:r>
        <w:rPr>
          <w:rFonts w:hint="eastAsia"/>
          <w:b/>
          <w:bCs/>
          <w:sz w:val="28"/>
          <w:szCs w:val="28"/>
          <w:u w:val="single"/>
        </w:rPr>
        <w:t xml:space="preserve">靖江市公安局局机关安保管理服务</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u w:val="single"/>
        </w:rPr>
      </w:pPr>
      <w:r>
        <w:rPr>
          <w:rFonts w:hint="eastAsia"/>
          <w:b/>
          <w:bCs/>
          <w:sz w:val="28"/>
          <w:szCs w:val="28"/>
        </w:rPr>
        <w:t xml:space="preserve">采购人：</w:t>
      </w:r>
      <w:r>
        <w:rPr>
          <w:rFonts w:hint="eastAsia"/>
          <w:b/>
          <w:bCs/>
          <w:sz w:val="28"/>
          <w:szCs w:val="28"/>
          <w:u w:val="single"/>
        </w:rPr>
        <w:t xml:space="preserve">靖江市公安局</w:t>
      </w:r>
      <w:r/>
    </w:p>
    <w:p>
      <w:pPr>
        <w:jc w:val="both"/>
        <w:spacing w:after="120"/>
        <w:rPr>
          <w:rFonts w:hint="eastAsia" w:cs="Times New Roman"/>
          <w:sz w:val="28"/>
          <w:szCs w:val="28"/>
        </w:rPr>
      </w:pPr>
      <w:r>
        <w:rPr>
          <w:rFonts w:hint="eastAsia" w:cs="Times New Roman"/>
          <w:sz w:val="28"/>
          <w:szCs w:val="28"/>
        </w:rPr>
      </w:r>
      <w:r/>
    </w:p>
    <w:p>
      <w:pPr>
        <w:ind w:firstLine="1542"/>
        <w:jc w:val="both"/>
        <w:spacing w:line="360" w:lineRule="auto"/>
        <w:rPr>
          <w:rFonts w:hint="eastAsia"/>
          <w:b/>
          <w:bCs/>
          <w:sz w:val="28"/>
          <w:szCs w:val="28"/>
        </w:rPr>
      </w:pPr>
      <w:r>
        <w:rPr>
          <w:rFonts w:hint="eastAsia"/>
          <w:b/>
          <w:bCs/>
          <w:sz w:val="28"/>
          <w:szCs w:val="28"/>
        </w:rPr>
        <w:t xml:space="preserve">供应商：</w:t>
      </w:r>
      <w:r>
        <w:rPr>
          <w:rFonts w:hint="eastAsia"/>
          <w:b/>
          <w:bCs/>
          <w:sz w:val="28"/>
          <w:szCs w:val="28"/>
          <w:u w:val="single"/>
        </w:rPr>
        <w:t xml:space="preserve">                    </w:t>
      </w:r>
      <w:r>
        <w:rPr>
          <w:rFonts w:hint="eastAsia"/>
          <w:b/>
          <w:bCs/>
          <w:sz w:val="28"/>
          <w:szCs w:val="28"/>
        </w:rPr>
        <w:t xml:space="preserve"> </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t xml:space="preserve">签署日期：       年  月  日</w:t>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both"/>
        <w:rPr>
          <w:rFonts w:hint="eastAsia" w:cs="Times New Roman"/>
          <w:sz w:val="21"/>
        </w:rPr>
      </w:pPr>
      <w:r>
        <w:rPr>
          <w:rFonts w:hint="eastAsia" w:cs="Times New Roman"/>
          <w:sz w:val="21"/>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widowControl/>
        <w:rPr>
          <w:rFonts w:hint="eastAsia"/>
          <w:b/>
          <w:bCs/>
          <w:sz w:val="28"/>
          <w:szCs w:val="28"/>
        </w:rPr>
      </w:pPr>
      <w:r/>
      <w:bookmarkStart w:id="125" w:name="_Toc94496258"/>
      <w:r/>
      <w:bookmarkStart w:id="126" w:name="_Toc93134300"/>
      <w:r/>
      <w:bookmarkStart w:id="127" w:name="_Toc93137846"/>
      <w:r/>
      <w:bookmarkStart w:id="128" w:name="_Toc105819862"/>
      <w:r/>
      <w:bookmarkStart w:id="129" w:name="_Toc329704594"/>
      <w:r>
        <w:rPr>
          <w:rFonts w:hint="eastAsia"/>
          <w:b/>
          <w:bCs/>
          <w:sz w:val="28"/>
          <w:szCs w:val="28"/>
        </w:rPr>
        <w:br w:type="page" w:clear="all"/>
      </w:r>
      <w:r/>
    </w:p>
    <w:p>
      <w:pPr>
        <w:ind w:firstLine="562"/>
        <w:jc w:val="center"/>
        <w:spacing w:line="312" w:lineRule="auto"/>
        <w:rPr>
          <w:rFonts w:hint="eastAsia"/>
          <w:b/>
          <w:bCs/>
          <w:sz w:val="28"/>
          <w:szCs w:val="28"/>
        </w:rPr>
      </w:pPr>
      <w:r>
        <w:rPr>
          <w:b/>
          <w:bCs/>
          <w:sz w:val="28"/>
          <w:szCs w:val="28"/>
        </w:rPr>
        <w:t xml:space="preserve">合同协议书</w:t>
      </w:r>
      <w:bookmarkEnd w:id="125"/>
      <w:r/>
      <w:bookmarkEnd w:id="126"/>
      <w:r/>
      <w:bookmarkEnd w:id="127"/>
      <w:r/>
      <w:bookmarkEnd w:id="128"/>
      <w:r/>
      <w:bookmarkEnd w:id="129"/>
      <w:r/>
      <w:r/>
    </w:p>
    <w:p>
      <w:pPr>
        <w:jc w:val="both"/>
        <w:spacing w:line="360" w:lineRule="auto"/>
        <w:rPr>
          <w:rFonts w:hint="eastAsia" w:asciiTheme="minorEastAsia" w:hAnsiTheme="minorEastAsia" w:eastAsiaTheme="minorEastAsia"/>
          <w:color w:val="000000"/>
          <w:sz w:val="24"/>
          <w:szCs w:val="24"/>
          <w:u w:val="single"/>
          <w:lang w:val="en-US" w:bidi="ar-SA"/>
        </w:rPr>
      </w:pPr>
      <w:r>
        <w:rPr>
          <w:rFonts w:hint="eastAsia" w:asciiTheme="minorEastAsia" w:hAnsiTheme="minorEastAsia" w:eastAsiaTheme="minorEastAsia"/>
          <w:color w:val="000000"/>
          <w:sz w:val="24"/>
          <w:szCs w:val="24"/>
          <w:lang w:val="en-US" w:bidi="ar-SA"/>
        </w:rPr>
        <w:t xml:space="preserve">甲方（采购人）：</w:t>
      </w:r>
      <w:r>
        <w:rPr>
          <w:rFonts w:hint="eastAsia" w:asciiTheme="minorEastAsia" w:hAnsiTheme="minorEastAsia" w:eastAsiaTheme="minorEastAsia"/>
          <w:color w:val="000000"/>
          <w:sz w:val="24"/>
          <w:szCs w:val="24"/>
          <w:u w:val="single"/>
          <w:lang w:val="en-US" w:bidi="ar-SA"/>
        </w:rPr>
        <w:t xml:space="preserve">               </w:t>
      </w:r>
      <w:r>
        <w:rPr>
          <w:rFonts w:hint="eastAsia" w:asciiTheme="minorEastAsia" w:hAnsiTheme="minorEastAsia" w:eastAsiaTheme="minorEastAsia"/>
          <w:color w:val="000000"/>
          <w:sz w:val="24"/>
          <w:szCs w:val="24"/>
          <w:u w:val="single"/>
          <w:lang w:val="en-GB" w:bidi="ar-SA"/>
        </w:rPr>
        <w:t xml:space="preserve">靖江市公安局</w:t>
      </w:r>
      <w:r>
        <w:rPr>
          <w:rFonts w:hint="eastAsia" w:asciiTheme="minorEastAsia" w:hAnsiTheme="minorEastAsia" w:eastAsiaTheme="minorEastAsia"/>
          <w:color w:val="000000"/>
          <w:sz w:val="24"/>
          <w:szCs w:val="24"/>
          <w:u w:val="single"/>
          <w:lang w:val="en-US" w:bidi="ar-SA"/>
        </w:rPr>
        <w:t xml:space="preserve">               </w:t>
      </w:r>
      <w:r/>
    </w:p>
    <w:p>
      <w:pPr>
        <w:jc w:val="both"/>
        <w:spacing w:line="360" w:lineRule="auto"/>
        <w:rPr>
          <w:rFonts w:hint="eastAsia" w:asciiTheme="minorEastAsia" w:hAnsiTheme="minorEastAsia" w:eastAsiaTheme="minorEastAsia"/>
          <w:color w:val="000000"/>
          <w:sz w:val="24"/>
          <w:szCs w:val="24"/>
          <w:u w:val="single"/>
          <w:lang w:val="en-US" w:bidi="ar-SA"/>
        </w:rPr>
      </w:pPr>
      <w:r>
        <w:rPr>
          <w:rFonts w:hint="eastAsia" w:asciiTheme="minorEastAsia" w:hAnsiTheme="minorEastAsia" w:eastAsiaTheme="minorEastAsia"/>
          <w:color w:val="000000"/>
          <w:sz w:val="24"/>
          <w:szCs w:val="24"/>
          <w:lang w:val="en-US" w:bidi="ar-SA"/>
        </w:rPr>
        <w:t xml:space="preserve">乙方（供应商）：</w:t>
      </w:r>
      <w:r>
        <w:rPr>
          <w:rFonts w:hint="eastAsia" w:asciiTheme="minorEastAsia" w:hAnsiTheme="minorEastAsia" w:eastAsiaTheme="minorEastAsia"/>
          <w:color w:val="000000"/>
          <w:sz w:val="24"/>
          <w:szCs w:val="24"/>
          <w:u w:val="single"/>
          <w:lang w:val="en-US" w:bidi="ar-SA"/>
        </w:rPr>
        <w:t xml:space="preserve">                                                      </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依据《中华人民共和国民法典》、《中华人民共和国政府采购法》与项目行业有关的法律法规，以及</w:t>
      </w:r>
      <w:r>
        <w:rPr>
          <w:rFonts w:hint="eastAsia" w:asciiTheme="minorEastAsia" w:hAnsiTheme="minorEastAsia" w:eastAsiaTheme="minorEastAsia"/>
          <w:color w:val="000000"/>
          <w:sz w:val="24"/>
          <w:szCs w:val="24"/>
          <w:u w:val="single"/>
          <w:lang w:val="en-US" w:bidi="ar-SA"/>
        </w:rPr>
        <w:t xml:space="preserve">靖江市公安局局机关安保管理服务</w:t>
      </w:r>
      <w:r>
        <w:rPr>
          <w:rFonts w:hint="eastAsia" w:asciiTheme="minorEastAsia" w:hAnsiTheme="minorEastAsia" w:eastAsiaTheme="minorEastAsia"/>
          <w:color w:val="000000"/>
          <w:sz w:val="24"/>
          <w:szCs w:val="24"/>
          <w:lang w:val="en-US" w:bidi="ar-SA"/>
        </w:rPr>
        <w:t xml:space="preserve">（项目编号：XXXX</w:t>
      </w:r>
      <w:bookmarkStart w:id="201" w:name="_GoBack"/>
      <w:r/>
      <w:bookmarkEnd w:id="201"/>
      <w:r>
        <w:rPr>
          <w:rFonts w:hint="eastAsia" w:asciiTheme="minorEastAsia" w:hAnsiTheme="minorEastAsia" w:eastAsiaTheme="minorEastAsia"/>
          <w:color w:val="000000"/>
          <w:sz w:val="24"/>
          <w:szCs w:val="24"/>
          <w:lang w:val="en-US" w:bidi="ar-SA"/>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合同编号：XXXX。</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签订地点：XXXX。</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签订时间：XXXX年XX月XX日。</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第1节、</w:t>
      </w:r>
      <w:r>
        <w:rPr>
          <w:rFonts w:hint="eastAsia" w:asciiTheme="minorEastAsia" w:hAnsiTheme="minorEastAsia" w:eastAsiaTheme="minorEastAsia"/>
          <w:b/>
          <w:color w:val="000000"/>
          <w:sz w:val="24"/>
          <w:szCs w:val="24"/>
          <w:lang w:val="en-US" w:bidi="ar-SA"/>
        </w:rPr>
        <w:t xml:space="preserve">项目基本情况</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概况：靖江市公安局位于靖江市阳光大道北侧，规划用地面积34500㎡，总建筑面积22000㎡，本次招标项目的服务范围包括公安局以围墙为界的全区域。</w:t>
      </w:r>
      <w:r/>
    </w:p>
    <w:p>
      <w:pPr>
        <w:jc w:val="both"/>
        <w:spacing w:line="360" w:lineRule="auto"/>
        <w:rPr>
          <w:rFonts w:hint="eastAsia" w:asciiTheme="minorEastAsia" w:hAnsiTheme="minorEastAsia" w:eastAsiaTheme="minorEastAsia"/>
          <w:b/>
          <w:color w:val="000000"/>
          <w:sz w:val="24"/>
          <w:szCs w:val="24"/>
          <w:lang w:val="en-US" w:bidi="ar-SA"/>
        </w:rPr>
      </w:pPr>
      <w:r>
        <w:rPr>
          <w:rFonts w:hint="eastAsia" w:asciiTheme="minorEastAsia" w:hAnsiTheme="minorEastAsia" w:eastAsiaTheme="minorEastAsia"/>
          <w:b/>
          <w:color w:val="000000"/>
          <w:sz w:val="24"/>
          <w:szCs w:val="24"/>
          <w:lang w:val="en-US" w:bidi="ar-SA"/>
        </w:rPr>
        <w:t xml:space="preserve">第2节、</w:t>
      </w:r>
      <w:r>
        <w:rPr>
          <w:rFonts w:hint="eastAsia" w:cs="仿宋" w:asciiTheme="minorEastAsia" w:hAnsiTheme="minorEastAsia" w:eastAsiaTheme="minorEastAsia"/>
          <w:b/>
          <w:bCs/>
          <w:sz w:val="24"/>
          <w:szCs w:val="24"/>
          <w:lang w:val="en-US" w:bidi="ar-SA"/>
        </w:rPr>
        <w:t xml:space="preserve">项目内容和要求</w:t>
      </w:r>
      <w:r/>
    </w:p>
    <w:p>
      <w:pPr>
        <w:ind w:firstLine="480"/>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1.保安服务部分：上述区域全天候的安全保卫管理、人车进出秩序维护及来人来访的通报、证件检验、登记、引导等；门卫、守护和巡逻，公共秩序维护、重大活动安保、信访室及周边停车场等重点区域的秩序维护；报刊杂志、信函快递收件工作、疫情防控及应急突发事件处理等工作。</w:t>
      </w:r>
      <w:r/>
    </w:p>
    <w:p>
      <w:pPr>
        <w:ind w:firstLine="480"/>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2.监控室部分：主要指监控室按规定值守，及时处理各种异动和应急突发事件。</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b/>
          <w:bCs/>
          <w:sz w:val="24"/>
          <w:szCs w:val="24"/>
          <w:lang w:val="en-US" w:bidi="ar-SA"/>
        </w:rPr>
        <w:t xml:space="preserve">3.服务时间：</w:t>
      </w:r>
      <w:r>
        <w:rPr>
          <w:rFonts w:hint="eastAsia" w:cs="仿宋" w:asciiTheme="minorEastAsia" w:hAnsiTheme="minorEastAsia" w:eastAsiaTheme="minorEastAsia"/>
          <w:sz w:val="24"/>
          <w:szCs w:val="24"/>
          <w:lang w:val="en-US" w:bidi="ar-SA"/>
        </w:rPr>
        <w:t xml:space="preserve">一年。</w:t>
      </w:r>
      <w:r/>
    </w:p>
    <w:p>
      <w:pPr>
        <w:spacing w:line="360" w:lineRule="auto"/>
        <w:rPr>
          <w:rFonts w:hint="eastAsia" w:cs="仿宋" w:asciiTheme="minorEastAsia" w:hAnsiTheme="minorEastAsia" w:eastAsiaTheme="minorEastAsia"/>
          <w:b/>
          <w:bCs/>
          <w:sz w:val="24"/>
          <w:szCs w:val="24"/>
          <w:lang w:val="en-US" w:bidi="ar-SA"/>
        </w:rPr>
      </w:pPr>
      <w:r>
        <w:rPr>
          <w:rFonts w:hint="eastAsia" w:cs="仿宋" w:asciiTheme="minorEastAsia" w:hAnsiTheme="minorEastAsia" w:eastAsiaTheme="minorEastAsia"/>
          <w:b/>
          <w:bCs/>
          <w:sz w:val="24"/>
          <w:szCs w:val="24"/>
          <w:lang w:val="en-US" w:bidi="ar-SA"/>
        </w:rPr>
        <w:t xml:space="preserve">第3节、人员岗位设置及人员配置表</w:t>
      </w:r>
      <w:r/>
    </w:p>
    <w:tbl>
      <w:tblPr>
        <w:tblStyle w:val="863"/>
        <w:tblW w:w="9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9"/>
        <w:gridCol w:w="4111"/>
        <w:gridCol w:w="3055"/>
      </w:tblGrid>
      <w:tr>
        <w:trPr>
          <w:jc w:val="center"/>
        </w:trPr>
        <w:tc>
          <w:tcPr>
            <w:tcW w:w="1271"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岗位</w:t>
            </w:r>
            <w:r/>
          </w:p>
        </w:tc>
        <w:tc>
          <w:tcPr>
            <w:tcW w:w="709"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人数</w:t>
            </w:r>
            <w:r/>
          </w:p>
        </w:tc>
        <w:tc>
          <w:tcPr>
            <w:tcW w:w="4111"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人员素质要求</w:t>
            </w:r>
            <w:r/>
          </w:p>
        </w:tc>
        <w:tc>
          <w:tcPr>
            <w:tcW w:w="3055"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岗位说明</w:t>
            </w:r>
            <w:r/>
          </w:p>
        </w:tc>
      </w:tr>
      <w:tr>
        <w:trPr>
          <w:jc w:val="center"/>
        </w:trPr>
        <w:tc>
          <w:tcPr>
            <w:tcW w:w="1271"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项目经理</w:t>
            </w:r>
            <w:r/>
          </w:p>
        </w:tc>
        <w:tc>
          <w:tcPr>
            <w:tcW w:w="709"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cs="仿宋" w:asciiTheme="minorEastAsia" w:hAnsiTheme="minorEastAsia" w:eastAsiaTheme="minorEastAsia"/>
                <w:sz w:val="24"/>
                <w:szCs w:val="24"/>
                <w:lang w:val="en-US" w:bidi="ar-SA"/>
              </w:rPr>
              <w:t xml:space="preserve">1</w:t>
            </w:r>
            <w:r/>
          </w:p>
        </w:tc>
        <w:tc>
          <w:tcPr>
            <w:tcW w:w="4111"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①50周岁以内，本科及以上学历，勤快踏实。</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②具有良好的沟通能力与应变能力。</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③五年以上相关工作经验。</w:t>
            </w:r>
            <w:r/>
          </w:p>
        </w:tc>
        <w:tc>
          <w:tcPr>
            <w:tcW w:w="3055"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负责本项目的日常管理及与采购人的协调、沟通工作。</w:t>
            </w:r>
            <w:r/>
          </w:p>
        </w:tc>
      </w:tr>
      <w:tr>
        <w:trPr>
          <w:jc w:val="center"/>
        </w:trPr>
        <w:tc>
          <w:tcPr>
            <w:tcW w:w="1271"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保安员（含保安相关负责人）</w:t>
            </w:r>
            <w:r/>
          </w:p>
        </w:tc>
        <w:tc>
          <w:tcPr>
            <w:tcW w:w="709"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23</w:t>
            </w:r>
            <w:r/>
          </w:p>
        </w:tc>
        <w:tc>
          <w:tcPr>
            <w:tcW w:w="4111"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①</w:t>
            </w:r>
            <w:r>
              <w:rPr>
                <w:rFonts w:cs="仿宋" w:asciiTheme="minorEastAsia" w:hAnsiTheme="minorEastAsia" w:eastAsiaTheme="minorEastAsia"/>
                <w:sz w:val="24"/>
                <w:szCs w:val="24"/>
                <w:lang w:val="en-US" w:bidi="ar-SA"/>
              </w:rPr>
              <w:t xml:space="preserve">55</w:t>
            </w:r>
            <w:r>
              <w:rPr>
                <w:rFonts w:hint="eastAsia" w:cs="仿宋" w:asciiTheme="minorEastAsia" w:hAnsiTheme="minorEastAsia" w:eastAsiaTheme="minorEastAsia"/>
                <w:sz w:val="24"/>
                <w:szCs w:val="24"/>
                <w:lang w:val="en-US" w:bidi="ar-SA"/>
              </w:rPr>
              <w:t xml:space="preserve">周岁以内，初中及以上学历，政历清白。</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②形象好，阳光健康，礼貌文明，有良好素养和职业道德。</w:t>
            </w:r>
            <w:r/>
          </w:p>
          <w:p>
            <w:pPr>
              <w:spacing w:line="360" w:lineRule="auto"/>
              <w:rPr>
                <w:rFonts w:hint="eastAsia" w:cs="仿宋" w:asciiTheme="minorEastAsia" w:hAnsiTheme="minorEastAsia" w:eastAsiaTheme="minorEastAsia"/>
                <w:b/>
                <w:bCs/>
                <w:sz w:val="24"/>
                <w:szCs w:val="24"/>
                <w:lang w:val="en-US" w:bidi="ar-SA"/>
              </w:rPr>
            </w:pPr>
            <w:r>
              <w:rPr>
                <w:rFonts w:hint="eastAsia" w:cs="仿宋" w:asciiTheme="minorEastAsia" w:hAnsiTheme="minorEastAsia" w:eastAsiaTheme="minorEastAsia"/>
                <w:sz w:val="24"/>
                <w:szCs w:val="24"/>
                <w:lang w:val="en-US" w:bidi="ar-SA"/>
              </w:rPr>
              <w:t xml:space="preserve">③★</w:t>
            </w:r>
            <w:bookmarkStart w:id="130" w:name="OLE_LINK19"/>
            <w:r>
              <w:rPr>
                <w:rFonts w:hint="eastAsia" w:cs="仿宋" w:asciiTheme="minorEastAsia" w:hAnsiTheme="minorEastAsia" w:eastAsiaTheme="minorEastAsia"/>
                <w:b/>
                <w:bCs/>
                <w:sz w:val="24"/>
                <w:szCs w:val="24"/>
                <w:lang w:val="en-US" w:bidi="ar-SA"/>
              </w:rPr>
              <w:t xml:space="preserve">具有保安员证。</w:t>
            </w:r>
            <w:bookmarkEnd w:id="130"/>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④具有相关岗位工作经验，具有良好的沟通能力与应变能力。</w:t>
            </w:r>
            <w:r/>
          </w:p>
        </w:tc>
        <w:tc>
          <w:tcPr>
            <w:tcW w:w="3055"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负责南、北门岗、主楼大厅的24小时值守及信访中心工作日值守，办公场所内外部区域的24小时轮流巡逻。夜班值守不得配备女性。男女比例为4:1。</w:t>
            </w:r>
            <w:r/>
          </w:p>
        </w:tc>
      </w:tr>
      <w:tr>
        <w:trPr>
          <w:jc w:val="center"/>
        </w:trPr>
        <w:tc>
          <w:tcPr>
            <w:tcW w:w="1271"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监控室</w:t>
            </w:r>
            <w:r/>
          </w:p>
        </w:tc>
        <w:tc>
          <w:tcPr>
            <w:tcW w:w="709" w:type="dxa"/>
            <w:vAlign w:val="center"/>
            <w:textDirection w:val="lrTb"/>
            <w:noWrap/>
          </w:tcPr>
          <w:p>
            <w:pPr>
              <w:jc w:val="cente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1</w:t>
            </w:r>
            <w:r/>
          </w:p>
        </w:tc>
        <w:tc>
          <w:tcPr>
            <w:tcW w:w="4111"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①50周岁以内，高中及以上学历，勤快踏实。</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②熟悉监控设施设备，能进行操控作业。</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③具有良好的沟通能力与应变能力。</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④三年以上相关工作经验。</w:t>
            </w:r>
            <w:r/>
          </w:p>
        </w:tc>
        <w:tc>
          <w:tcPr>
            <w:tcW w:w="3055" w:type="dxa"/>
            <w:vAlign w:val="center"/>
            <w:textDirection w:val="lrTb"/>
            <w:noWrap/>
          </w:tcPr>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负责监控室值守、整个监控系统及区域的日常巡检。</w:t>
            </w:r>
            <w:r/>
          </w:p>
        </w:tc>
      </w:tr>
    </w:tbl>
    <w:p>
      <w:pPr>
        <w:ind w:firstLine="480"/>
        <w:spacing w:line="360" w:lineRule="auto"/>
        <w:rPr>
          <w:rFonts w:hint="eastAsia" w:cs="仿宋" w:asciiTheme="minorEastAsia" w:hAnsiTheme="minorEastAsia" w:eastAsiaTheme="minorEastAsia"/>
          <w:b/>
          <w:bCs/>
          <w:sz w:val="24"/>
          <w:szCs w:val="24"/>
          <w:lang w:bidi="ar-SA"/>
        </w:rPr>
      </w:pPr>
      <w:r>
        <w:rPr>
          <w:rFonts w:hint="eastAsia" w:cs="仿宋" w:asciiTheme="minorEastAsia" w:hAnsiTheme="minorEastAsia" w:eastAsiaTheme="minorEastAsia"/>
          <w:b/>
          <w:bCs/>
          <w:sz w:val="24"/>
          <w:szCs w:val="24"/>
          <w:lang w:val="en-US" w:bidi="ar-SA"/>
        </w:rPr>
        <w:t xml:space="preserve">第4节、服务</w:t>
      </w:r>
      <w:r>
        <w:rPr>
          <w:rFonts w:hint="eastAsia" w:cs="仿宋" w:asciiTheme="minorEastAsia" w:hAnsiTheme="minorEastAsia" w:eastAsiaTheme="minorEastAsia"/>
          <w:b/>
          <w:bCs/>
          <w:sz w:val="24"/>
          <w:szCs w:val="24"/>
          <w:lang w:bidi="ar-SA"/>
        </w:rPr>
        <w:t xml:space="preserve">要求：</w:t>
      </w:r>
      <w:r/>
    </w:p>
    <w:p>
      <w:pPr>
        <w:ind w:firstLine="480"/>
        <w:spacing w:line="360" w:lineRule="auto"/>
        <w:rPr>
          <w:rFonts w:hint="eastAsia" w:cs="仿宋" w:asciiTheme="minorEastAsia" w:hAnsiTheme="minorEastAsia" w:eastAsiaTheme="minorEastAsia"/>
          <w:b/>
          <w:bCs/>
          <w:sz w:val="24"/>
          <w:szCs w:val="24"/>
          <w:lang w:val="en-US" w:bidi="ar-SA"/>
        </w:rPr>
      </w:pPr>
      <w:r>
        <w:rPr>
          <w:rFonts w:hint="eastAsia" w:cs="仿宋" w:asciiTheme="minorEastAsia" w:hAnsiTheme="minorEastAsia" w:eastAsiaTheme="minorEastAsia"/>
          <w:b/>
          <w:bCs/>
          <w:sz w:val="24"/>
          <w:szCs w:val="24"/>
          <w:lang w:bidi="ar-SA"/>
        </w:rPr>
        <w:t xml:space="preserve">（</w:t>
      </w:r>
      <w:r>
        <w:rPr>
          <w:rFonts w:hint="eastAsia" w:cs="仿宋" w:asciiTheme="minorEastAsia" w:hAnsiTheme="minorEastAsia" w:eastAsiaTheme="minorEastAsia"/>
          <w:b/>
          <w:bCs/>
          <w:sz w:val="24"/>
          <w:szCs w:val="24"/>
          <w:lang w:val="en-US" w:bidi="ar-SA"/>
        </w:rPr>
        <w:t xml:space="preserve">1</w:t>
      </w:r>
      <w:r>
        <w:rPr>
          <w:rFonts w:hint="eastAsia" w:cs="仿宋" w:asciiTheme="minorEastAsia" w:hAnsiTheme="minorEastAsia" w:eastAsiaTheme="minorEastAsia"/>
          <w:b/>
          <w:bCs/>
          <w:sz w:val="24"/>
          <w:szCs w:val="24"/>
          <w:lang w:bidi="ar-SA"/>
        </w:rPr>
        <w:t xml:space="preserve">）</w:t>
      </w:r>
      <w:r>
        <w:rPr>
          <w:rFonts w:hint="eastAsia" w:cs="仿宋" w:asciiTheme="minorEastAsia" w:hAnsiTheme="minorEastAsia" w:eastAsiaTheme="minorEastAsia"/>
          <w:b/>
          <w:bCs/>
          <w:sz w:val="24"/>
          <w:szCs w:val="24"/>
          <w:lang w:val="en-US" w:bidi="ar-SA"/>
        </w:rPr>
        <w:t xml:space="preserve">基本要求</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1、合理配置人员组织结构，加强员工礼仪规范及操作技能培训。</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2、项目经理定期与业主职能部门进行沟通和交流，努力提升服务质量。</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3、在管理中建立本企业的形象识别系统：服务理念、行为规范（专业着装、佩戴工号牌、语言规范、文明服务）等。</w:t>
      </w:r>
      <w:r/>
    </w:p>
    <w:p>
      <w:pPr>
        <w:ind w:firstLine="480"/>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4、所有人员必须具备无不良行为记录。如有违反，一经查实，除清退外，每人次罚款1万元。</w:t>
      </w:r>
      <w:r/>
    </w:p>
    <w:p>
      <w:pPr>
        <w:ind w:firstLine="480"/>
        <w:spacing w:line="360" w:lineRule="auto"/>
        <w:rPr>
          <w:rFonts w:hint="eastAsia" w:cs="仿宋" w:asciiTheme="minorEastAsia" w:hAnsiTheme="minorEastAsia" w:eastAsiaTheme="minorEastAsia"/>
          <w:b/>
          <w:bCs/>
          <w:sz w:val="24"/>
          <w:szCs w:val="24"/>
          <w:lang w:val="en-US" w:bidi="ar-SA"/>
        </w:rPr>
      </w:pPr>
      <w:r>
        <w:rPr>
          <w:rFonts w:hint="eastAsia" w:cs="仿宋" w:asciiTheme="minorEastAsia" w:hAnsiTheme="minorEastAsia" w:eastAsiaTheme="minorEastAsia"/>
          <w:b/>
          <w:bCs/>
          <w:sz w:val="24"/>
          <w:szCs w:val="24"/>
          <w:lang w:val="en-US" w:bidi="ar-SA"/>
        </w:rPr>
        <w:t xml:space="preserve">（2）服务标准：</w:t>
      </w:r>
      <w:r/>
    </w:p>
    <w:tbl>
      <w:tblPr>
        <w:tblStyle w:val="863"/>
        <w:tblW w:w="9072"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6270"/>
        <w:gridCol w:w="1134"/>
      </w:tblGrid>
      <w:tr>
        <w:trPr/>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类别</w:t>
            </w:r>
            <w:r/>
          </w:p>
        </w:tc>
        <w:tc>
          <w:tcPr>
            <w:tcBorders>
              <w:top w:val="single" w:color="auto" w:sz="4" w:space="0"/>
              <w:left w:val="single" w:color="auto" w:sz="4" w:space="0"/>
              <w:bottom w:val="single" w:color="auto" w:sz="4" w:space="0"/>
              <w:right w:val="single" w:color="auto" w:sz="4" w:space="0"/>
            </w:tcBorders>
            <w:tcW w:w="851" w:type="dxa"/>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项目</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服务标准</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备注</w:t>
            </w:r>
            <w:r/>
          </w:p>
        </w:tc>
      </w:tr>
      <w:tr>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治安防护服务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秩序维护管理</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①实行24小时值班制度，穿统一</w:t>
            </w:r>
            <w:r>
              <w:rPr>
                <w:rFonts w:hint="eastAsia" w:cs="仿宋" w:asciiTheme="minorEastAsia" w:hAnsiTheme="minorEastAsia" w:eastAsiaTheme="minorEastAsia"/>
                <w:sz w:val="24"/>
                <w:szCs w:val="24"/>
                <w:lang w:val="en-US" w:bidi="ar-SA"/>
              </w:rPr>
              <w:t xml:space="preserve">保安</w:t>
            </w:r>
            <w:r>
              <w:rPr>
                <w:rFonts w:hint="eastAsia" w:cs="仿宋" w:asciiTheme="minorEastAsia" w:hAnsiTheme="minorEastAsia" w:eastAsiaTheme="minorEastAsia"/>
                <w:sz w:val="24"/>
                <w:szCs w:val="24"/>
                <w:lang w:bidi="ar-SA"/>
              </w:rPr>
              <w:t xml:space="preserve">制服，佩戴统一</w:t>
            </w:r>
            <w:r>
              <w:rPr>
                <w:rFonts w:hint="eastAsia" w:cs="仿宋" w:asciiTheme="minorEastAsia" w:hAnsiTheme="minorEastAsia" w:eastAsiaTheme="minorEastAsia"/>
                <w:sz w:val="24"/>
                <w:szCs w:val="24"/>
                <w:lang w:val="en-US" w:bidi="ar-SA"/>
              </w:rPr>
              <w:t xml:space="preserve">标准工</w:t>
            </w:r>
            <w:r>
              <w:rPr>
                <w:rFonts w:hint="eastAsia" w:cs="仿宋" w:asciiTheme="minorEastAsia" w:hAnsiTheme="minorEastAsia" w:eastAsiaTheme="minorEastAsia"/>
                <w:sz w:val="24"/>
                <w:szCs w:val="24"/>
                <w:lang w:bidi="ar-SA"/>
              </w:rPr>
              <w:t xml:space="preserve">牌，用语礼貌，文明值勤。</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②主门岗（南门两个）在工作日保持至少一人立岗，控制人员、车辆进出，外来人员应登记并经许可后方能进入，严禁闲杂人员进入，门岗人员礼貌提供咨询服务。</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③次门岗原则上严禁非工作人员进入，访客进入需电话征得被访人员同意后并经登记方可进入。</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④实行人防、技防相结合，定时巡逻，巡逻内容包括：查车辆停放秩序，车辆按指定位置有序停放；查设备设施是否完好，发现问题及时报修；查办公楼是否有可疑人员；做好巡视记录、交接班记录，各项制度齐全。</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⑤涉及人身安全处设明显标志并采取防范措施。</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⑥对火警事故、交通事故、治安事故以及其他应急情况制订处理预案。</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车辆停放管理</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①办公楼楼前不得停放车辆。</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②规定专用机动车和非机动车停车位，实施入位停车管理。</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③建立停车场管理制度，停车场指示标志清晰到位。</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④疏导车辆进出及时有效，车管员动作准确。</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⑤及时纠正车辆违规停放现象，保障停车秩序。</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其 他</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①提供邮政、信报、快递服务，南门卫每日做好信件、报纸分发工作，北门卫每日做好快递登记、收发等工作。</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②遇有重要活动协助进行会场布置、来客停车位布置、迎宾接待等工作。</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③遇到特殊患病客户的照顾就医服务。</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④其他由甲方提出的各类与治安防护有关的服务，并协助甲方零星搬运及临时指派的任务。</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r>
            <w:r/>
          </w:p>
        </w:tc>
      </w:tr>
      <w:tr>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监控管理</w:t>
            </w:r>
            <w:r>
              <w:rPr>
                <w:rFonts w:hint="eastAsia" w:cs="仿宋" w:asciiTheme="minorEastAsia" w:hAnsiTheme="minorEastAsia" w:eastAsiaTheme="minorEastAsia"/>
                <w:sz w:val="24"/>
                <w:szCs w:val="24"/>
                <w:lang w:bidi="ar-SA"/>
              </w:rPr>
              <w:t xml:space="preserve">服务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监控室值 守</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①监控</w:t>
            </w:r>
            <w:r>
              <w:rPr>
                <w:rFonts w:cs="仿宋" w:asciiTheme="minorEastAsia" w:hAnsiTheme="minorEastAsia" w:eastAsiaTheme="minorEastAsia"/>
                <w:sz w:val="24"/>
                <w:szCs w:val="24"/>
                <w:lang w:bidi="ar-SA"/>
              </w:rPr>
              <w:t xml:space="preserve">室必须</w:t>
            </w:r>
            <w:r>
              <w:rPr>
                <w:rFonts w:hint="eastAsia" w:cs="仿宋" w:asciiTheme="minorEastAsia" w:hAnsiTheme="minorEastAsia" w:eastAsiaTheme="minorEastAsia"/>
                <w:sz w:val="24"/>
                <w:szCs w:val="24"/>
                <w:lang w:val="en-US" w:bidi="ar-SA"/>
              </w:rPr>
              <w:t xml:space="preserve">建立并</w:t>
            </w:r>
            <w:r>
              <w:rPr>
                <w:rFonts w:cs="仿宋" w:asciiTheme="minorEastAsia" w:hAnsiTheme="minorEastAsia" w:eastAsiaTheme="minorEastAsia"/>
                <w:sz w:val="24"/>
                <w:szCs w:val="24"/>
                <w:lang w:bidi="ar-SA"/>
              </w:rPr>
              <w:t xml:space="preserve">严格实行每日专人值班制度</w:t>
            </w:r>
            <w:r>
              <w:rPr>
                <w:rFonts w:hint="eastAsia" w:cs="仿宋" w:asciiTheme="minorEastAsia" w:hAnsiTheme="minorEastAsia" w:eastAsiaTheme="minorEastAsia"/>
                <w:sz w:val="24"/>
                <w:szCs w:val="24"/>
                <w:lang w:bidi="ar-SA"/>
              </w:rPr>
              <w:t xml:space="preserve">。</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②值班人员必须严格按照规定时间上下班，不准随意离岗离位，个人需处理事务时，应征得项目经理同意并在有人顶岗时方可离开。</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③对监控到的可疑情况，及时通知巡逻人员进行跟踪，确保小区的治安稳定。</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④每天对监控的情况进行登记，并对值班登记本保留存档。</w:t>
            </w:r>
            <w:r/>
          </w:p>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⑤</w:t>
            </w:r>
            <w:r>
              <w:rPr>
                <w:rFonts w:cs="仿宋" w:asciiTheme="minorEastAsia" w:hAnsiTheme="minorEastAsia" w:eastAsiaTheme="minorEastAsia"/>
                <w:sz w:val="24"/>
                <w:szCs w:val="24"/>
                <w:lang w:bidi="ar-SA"/>
              </w:rPr>
              <w:t xml:space="preserve">非工作所需，不得使用</w:t>
            </w:r>
            <w:r>
              <w:rPr>
                <w:rFonts w:hint="eastAsia" w:cs="仿宋" w:asciiTheme="minorEastAsia" w:hAnsiTheme="minorEastAsia" w:eastAsiaTheme="minorEastAsia"/>
                <w:sz w:val="24"/>
                <w:szCs w:val="24"/>
                <w:lang w:val="en-US" w:bidi="ar-SA"/>
              </w:rPr>
              <w:t xml:space="preserve">监控室</w:t>
            </w:r>
            <w:r>
              <w:rPr>
                <w:rFonts w:cs="仿宋" w:asciiTheme="minorEastAsia" w:hAnsiTheme="minorEastAsia" w:eastAsiaTheme="minorEastAsia"/>
                <w:sz w:val="24"/>
                <w:szCs w:val="24"/>
                <w:lang w:bidi="ar-SA"/>
              </w:rPr>
              <w:t xml:space="preserve">内线电话，非</w:t>
            </w:r>
            <w:r>
              <w:rPr>
                <w:rFonts w:hint="eastAsia" w:cs="仿宋" w:asciiTheme="minorEastAsia" w:hAnsiTheme="minorEastAsia" w:eastAsiaTheme="minorEastAsia"/>
                <w:sz w:val="24"/>
                <w:szCs w:val="24"/>
                <w:lang w:val="en-US" w:bidi="ar-SA"/>
              </w:rPr>
              <w:t xml:space="preserve">监控室</w:t>
            </w:r>
            <w:r>
              <w:rPr>
                <w:rFonts w:cs="仿宋" w:asciiTheme="minorEastAsia" w:hAnsiTheme="minorEastAsia" w:eastAsiaTheme="minorEastAsia"/>
                <w:sz w:val="24"/>
                <w:szCs w:val="24"/>
                <w:lang w:bidi="ar-SA"/>
              </w:rPr>
              <w:t xml:space="preserve">值班人员禁止进入值班室。</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⑥监控人员应爱护和管理好监控室的各项装配和设施，严格操作规程，确保监控系统的正常运作。</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⑦采购方领导及相关部门领导需到监控室查询情况，值班人员应及时报告项目经理并热情做好接待工作和给予积极配合。</w:t>
            </w:r>
            <w:r/>
          </w:p>
          <w:p>
            <w:pPr>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⑧必须保守秘密，不得在监控室外的场所议论有关录像的内容。</w:t>
            </w:r>
            <w:r/>
          </w:p>
          <w:p>
            <w:pPr>
              <w:spacing w:line="360" w:lineRule="auto"/>
              <w:rPr>
                <w:rFonts w:hint="eastAsia" w:cs="Times New Roman"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⑨对采购方要求保留的录像应及时制作光盘长期存档保留并做好标记、</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r>
            <w:r/>
          </w:p>
        </w:tc>
      </w:tr>
    </w:tbl>
    <w:p>
      <w:pPr>
        <w:ind w:firstLine="482"/>
        <w:spacing w:line="360" w:lineRule="auto"/>
        <w:rPr>
          <w:rFonts w:hint="eastAsia" w:cs="仿宋" w:asciiTheme="minorEastAsia" w:hAnsiTheme="minorEastAsia" w:eastAsiaTheme="minorEastAsia"/>
          <w:b/>
          <w:bCs/>
          <w:sz w:val="24"/>
          <w:szCs w:val="24"/>
          <w:lang w:bidi="ar-SA"/>
        </w:rPr>
      </w:pPr>
      <w:r>
        <w:rPr>
          <w:rFonts w:hint="eastAsia" w:cs="仿宋" w:asciiTheme="minorEastAsia" w:hAnsiTheme="minorEastAsia" w:eastAsiaTheme="minorEastAsia"/>
          <w:b/>
          <w:bCs/>
          <w:sz w:val="24"/>
          <w:szCs w:val="24"/>
          <w:lang w:val="en-US" w:bidi="ar-SA"/>
        </w:rPr>
        <w:t xml:space="preserve">（3）</w:t>
      </w:r>
      <w:r>
        <w:rPr>
          <w:rFonts w:hint="eastAsia" w:cs="仿宋" w:asciiTheme="minorEastAsia" w:hAnsiTheme="minorEastAsia" w:eastAsiaTheme="minorEastAsia"/>
          <w:b/>
          <w:bCs/>
          <w:sz w:val="24"/>
          <w:szCs w:val="24"/>
          <w:lang w:bidi="ar-SA"/>
        </w:rPr>
        <w:t xml:space="preserve">服务目标及各项指标要求</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1、</w:t>
      </w:r>
      <w:r>
        <w:rPr>
          <w:rFonts w:hint="eastAsia" w:cs="仿宋" w:asciiTheme="minorEastAsia" w:hAnsiTheme="minorEastAsia" w:eastAsiaTheme="minorEastAsia"/>
          <w:sz w:val="24"/>
          <w:szCs w:val="24"/>
          <w:lang w:bidi="ar-SA"/>
        </w:rPr>
        <w:t xml:space="preserve">管理服务目标：为</w:t>
      </w:r>
      <w:r>
        <w:rPr>
          <w:rFonts w:hint="eastAsia" w:cs="仿宋" w:asciiTheme="minorEastAsia" w:hAnsiTheme="minorEastAsia" w:eastAsiaTheme="minorEastAsia"/>
          <w:sz w:val="24"/>
          <w:szCs w:val="24"/>
          <w:lang w:val="en-US" w:bidi="ar-SA"/>
        </w:rPr>
        <w:t xml:space="preserve">甲方</w:t>
      </w:r>
      <w:r>
        <w:rPr>
          <w:rFonts w:hint="eastAsia" w:cs="仿宋" w:asciiTheme="minorEastAsia" w:hAnsiTheme="minorEastAsia" w:eastAsiaTheme="minorEastAsia"/>
          <w:sz w:val="24"/>
          <w:szCs w:val="24"/>
          <w:lang w:bidi="ar-SA"/>
        </w:rPr>
        <w:t xml:space="preserve">工作人员创造高效、便捷、安全、卫生的办公环境，为外来人员创造文明、舒适、温馨的办事环境。</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2、</w:t>
      </w:r>
      <w:r>
        <w:rPr>
          <w:rFonts w:hint="eastAsia" w:cs="仿宋" w:asciiTheme="minorEastAsia" w:hAnsiTheme="minorEastAsia" w:eastAsiaTheme="minorEastAsia"/>
          <w:sz w:val="24"/>
          <w:szCs w:val="24"/>
          <w:lang w:bidi="ar-SA"/>
        </w:rPr>
        <w:t xml:space="preserve">服务应达到的各项指标（最低要求）：</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杜绝火灾责任事故和其他安全事故；值班场所环境卫生、清洁率达到</w:t>
      </w:r>
      <w:r>
        <w:rPr>
          <w:rFonts w:hint="eastAsia" w:cs="仿宋" w:asciiTheme="minorEastAsia" w:hAnsiTheme="minorEastAsia" w:eastAsiaTheme="minorEastAsia"/>
          <w:sz w:val="24"/>
          <w:szCs w:val="24"/>
          <w:lang w:val="en-US" w:bidi="ar-SA"/>
        </w:rPr>
        <w:t xml:space="preserve">＞</w:t>
      </w:r>
      <w:r>
        <w:rPr>
          <w:rFonts w:hint="eastAsia" w:cs="仿宋" w:asciiTheme="minorEastAsia" w:hAnsiTheme="minorEastAsia" w:eastAsiaTheme="minorEastAsia"/>
          <w:sz w:val="24"/>
          <w:szCs w:val="24"/>
          <w:lang w:bidi="ar-SA"/>
        </w:rPr>
        <w:t xml:space="preserve">99%；公共设施巡查率100%；外来人员进出登记率100%；治安案件发生率</w:t>
      </w:r>
      <w:r>
        <w:rPr>
          <w:rFonts w:hint="eastAsia" w:cs="仿宋" w:asciiTheme="minorEastAsia" w:hAnsiTheme="minorEastAsia" w:eastAsiaTheme="minorEastAsia"/>
          <w:sz w:val="24"/>
          <w:szCs w:val="24"/>
          <w:lang w:val="en-US" w:bidi="ar-SA"/>
        </w:rPr>
        <w:t xml:space="preserve">＜</w:t>
      </w:r>
      <w:r>
        <w:rPr>
          <w:rFonts w:hint="eastAsia" w:cs="仿宋" w:asciiTheme="minorEastAsia" w:hAnsiTheme="minorEastAsia" w:eastAsiaTheme="minorEastAsia"/>
          <w:sz w:val="24"/>
          <w:szCs w:val="24"/>
          <w:lang w:bidi="ar-SA"/>
        </w:rPr>
        <w:t xml:space="preserve">0.5‰以下；有效投诉率</w:t>
      </w:r>
      <w:r>
        <w:rPr>
          <w:rFonts w:hint="eastAsia" w:cs="仿宋" w:asciiTheme="minorEastAsia" w:hAnsiTheme="minorEastAsia" w:eastAsiaTheme="minorEastAsia"/>
          <w:sz w:val="24"/>
          <w:szCs w:val="24"/>
          <w:lang w:val="en-US" w:bidi="ar-SA"/>
        </w:rPr>
        <w:t xml:space="preserve">＜</w:t>
      </w:r>
      <w:r>
        <w:rPr>
          <w:rFonts w:hint="eastAsia" w:cs="仿宋" w:asciiTheme="minorEastAsia" w:hAnsiTheme="minorEastAsia" w:eastAsiaTheme="minorEastAsia"/>
          <w:sz w:val="24"/>
          <w:szCs w:val="24"/>
          <w:lang w:bidi="ar-SA"/>
        </w:rPr>
        <w:t xml:space="preserve">2‰，回访率100%；人员专业培训合格率100%；部门员工服务满意率</w:t>
      </w:r>
      <w:r>
        <w:rPr>
          <w:rFonts w:hint="eastAsia" w:cs="仿宋" w:asciiTheme="minorEastAsia" w:hAnsiTheme="minorEastAsia" w:eastAsiaTheme="minorEastAsia"/>
          <w:sz w:val="24"/>
          <w:szCs w:val="24"/>
          <w:lang w:val="en-US" w:bidi="ar-SA"/>
        </w:rPr>
        <w:t xml:space="preserve">9</w:t>
      </w:r>
      <w:r>
        <w:rPr>
          <w:rFonts w:hint="eastAsia" w:cs="仿宋" w:asciiTheme="minorEastAsia" w:hAnsiTheme="minorEastAsia" w:eastAsiaTheme="minorEastAsia"/>
          <w:sz w:val="24"/>
          <w:szCs w:val="24"/>
          <w:lang w:bidi="ar-SA"/>
        </w:rPr>
        <w:t xml:space="preserve">0%；</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3、具备并不断完善以下</w:t>
      </w:r>
      <w:r>
        <w:rPr>
          <w:rFonts w:hint="eastAsia" w:cs="仿宋" w:asciiTheme="minorEastAsia" w:hAnsiTheme="minorEastAsia" w:eastAsiaTheme="minorEastAsia"/>
          <w:sz w:val="24"/>
          <w:szCs w:val="24"/>
          <w:lang w:bidi="ar-SA"/>
        </w:rPr>
        <w:t xml:space="preserve">管理规章制度</w:t>
      </w:r>
      <w:r>
        <w:rPr>
          <w:rFonts w:hint="eastAsia" w:cs="仿宋" w:asciiTheme="minorEastAsia" w:hAnsiTheme="minorEastAsia" w:eastAsiaTheme="minorEastAsia"/>
          <w:sz w:val="24"/>
          <w:szCs w:val="24"/>
          <w:lang w:val="en-US" w:bidi="ar-SA"/>
        </w:rPr>
        <w:t xml:space="preserve">指标：</w:t>
      </w:r>
      <w:r>
        <w:rPr>
          <w:rFonts w:hint="eastAsia" w:cs="仿宋" w:asciiTheme="minorEastAsia" w:hAnsiTheme="minorEastAsia" w:eastAsiaTheme="minorEastAsia"/>
          <w:sz w:val="24"/>
          <w:szCs w:val="24"/>
          <w:lang w:bidi="ar-SA"/>
        </w:rPr>
        <w:t xml:space="preserve">岗位责任制、卫生保洁</w:t>
      </w:r>
      <w:r>
        <w:rPr>
          <w:rFonts w:hint="eastAsia" w:cs="仿宋" w:asciiTheme="minorEastAsia" w:hAnsiTheme="minorEastAsia" w:eastAsiaTheme="minorEastAsia"/>
          <w:sz w:val="24"/>
          <w:szCs w:val="24"/>
          <w:lang w:val="en-US" w:bidi="ar-SA"/>
        </w:rPr>
        <w:t xml:space="preserve">制度、</w:t>
      </w:r>
      <w:r>
        <w:rPr>
          <w:rFonts w:hint="eastAsia" w:cs="仿宋" w:asciiTheme="minorEastAsia" w:hAnsiTheme="minorEastAsia" w:eastAsiaTheme="minorEastAsia"/>
          <w:sz w:val="24"/>
          <w:szCs w:val="24"/>
          <w:lang w:bidi="ar-SA"/>
        </w:rPr>
        <w:t xml:space="preserve">会议室管理规定、员工服务标准作业规程、考评管理标准作业规程、奖罚标准作业规程、其他管理规定。</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val="en-US" w:bidi="ar-SA"/>
        </w:rPr>
        <w:t xml:space="preserve">4、</w:t>
      </w:r>
      <w:r>
        <w:rPr>
          <w:rFonts w:hint="eastAsia" w:cs="仿宋" w:asciiTheme="minorEastAsia" w:hAnsiTheme="minorEastAsia" w:eastAsiaTheme="minorEastAsia"/>
          <w:sz w:val="24"/>
          <w:szCs w:val="24"/>
          <w:lang w:bidi="ar-SA"/>
        </w:rPr>
        <w:t xml:space="preserve">所有进场服务人员必须有一定的政治素养，应严格执行政法机关相应的保密制度并签订保密协议，遵守相关的政治纪律。</w:t>
      </w:r>
      <w:r/>
    </w:p>
    <w:p>
      <w:pPr>
        <w:ind w:firstLine="480"/>
        <w:spacing w:line="360" w:lineRule="auto"/>
        <w:rPr>
          <w:rFonts w:hint="eastAsia" w:cs="仿宋" w:asciiTheme="minorEastAsia" w:hAnsiTheme="minorEastAsia" w:eastAsiaTheme="minorEastAsia"/>
          <w:sz w:val="24"/>
          <w:szCs w:val="24"/>
          <w:lang w:bidi="ar-SA"/>
        </w:rPr>
      </w:pPr>
      <w:r>
        <w:rPr>
          <w:rFonts w:hint="eastAsia" w:cs="仿宋" w:asciiTheme="minorEastAsia" w:hAnsiTheme="minorEastAsia" w:eastAsiaTheme="minorEastAsia"/>
          <w:sz w:val="24"/>
          <w:szCs w:val="24"/>
          <w:lang w:bidi="ar-SA"/>
        </w:rPr>
        <w:t xml:space="preserve">5、应根据业主方的要求配合做好疫情防控工作。</w:t>
      </w:r>
      <w:r/>
    </w:p>
    <w:p>
      <w:pPr>
        <w:ind w:firstLine="482"/>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b/>
          <w:bCs/>
          <w:sz w:val="24"/>
          <w:szCs w:val="24"/>
          <w:lang w:val="en-US" w:bidi="ar-SA"/>
        </w:rPr>
        <w:t xml:space="preserve">第5节考核要求：</w:t>
      </w:r>
      <w:r/>
    </w:p>
    <w:p>
      <w:pPr>
        <w:ind w:firstLine="482"/>
        <w:jc w:val="both"/>
        <w:spacing w:line="360" w:lineRule="auto"/>
        <w:rPr>
          <w:rFonts w:hint="eastAsia" w:cs="仿宋" w:asciiTheme="minorEastAsia" w:hAnsiTheme="minorEastAsia" w:eastAsiaTheme="minorEastAsia"/>
          <w:b/>
          <w:sz w:val="24"/>
          <w:szCs w:val="24"/>
          <w:lang w:val="en-US" w:bidi="ar-SA"/>
        </w:rPr>
      </w:pPr>
      <w:r>
        <w:rPr>
          <w:rFonts w:hint="eastAsia" w:cs="仿宋" w:asciiTheme="minorEastAsia" w:hAnsiTheme="minorEastAsia" w:eastAsiaTheme="minorEastAsia"/>
          <w:b/>
          <w:sz w:val="24"/>
          <w:szCs w:val="24"/>
          <w:lang w:val="en-US" w:bidi="ar-SA"/>
        </w:rPr>
        <w:t xml:space="preserve">5.1考核方式：</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5.1.1每位保安以百分制进行考核，每月考核一次。详见附件“服务外包公司工作实效月度考核表”；管理人员、保安人员考核细则按采购方要求，以合同签订时为准。</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5.1.2考核分结合实际工作成效、各片长打分、采购人抽查考核、群众及媒体反馈和上级部门对我队的考核结果为主要依据。</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5.1.3保安公司每月考核分为所有保安队员考核分数的平均值。按考核成绩发放服务费。</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5.1.4其中保安人员由</w:t>
      </w:r>
      <w:r>
        <w:rPr>
          <w:rFonts w:hint="eastAsia" w:cs="仿宋" w:asciiTheme="minorEastAsia" w:hAnsiTheme="minorEastAsia" w:eastAsiaTheme="minorEastAsia"/>
          <w:b/>
          <w:sz w:val="24"/>
          <w:szCs w:val="24"/>
          <w:lang w:val="en-US" w:bidi="ar-SA"/>
        </w:rPr>
        <w:t xml:space="preserve">采购负责日常管理及考核，</w:t>
      </w:r>
      <w:r>
        <w:rPr>
          <w:rFonts w:hint="eastAsia" w:cs="仿宋" w:asciiTheme="minorEastAsia" w:hAnsiTheme="minorEastAsia" w:eastAsiaTheme="minorEastAsia"/>
          <w:sz w:val="24"/>
          <w:szCs w:val="24"/>
          <w:lang w:val="en-US" w:bidi="ar-SA"/>
        </w:rPr>
        <w:t xml:space="preserve">由采购人运用考核成绩后发放服务费。</w:t>
      </w:r>
      <w:r/>
    </w:p>
    <w:p>
      <w:pPr>
        <w:ind w:firstLine="482"/>
        <w:jc w:val="both"/>
        <w:spacing w:line="360" w:lineRule="auto"/>
        <w:rPr>
          <w:rFonts w:hint="eastAsia" w:cs="仿宋" w:asciiTheme="minorEastAsia" w:hAnsiTheme="minorEastAsia" w:eastAsiaTheme="minorEastAsia"/>
          <w:b/>
          <w:sz w:val="24"/>
          <w:szCs w:val="24"/>
          <w:lang w:val="en-US" w:bidi="ar-SA"/>
        </w:rPr>
      </w:pPr>
      <w:r>
        <w:rPr>
          <w:rFonts w:hint="eastAsia" w:cs="仿宋" w:asciiTheme="minorEastAsia" w:hAnsiTheme="minorEastAsia" w:eastAsiaTheme="minorEastAsia"/>
          <w:b/>
          <w:sz w:val="24"/>
          <w:szCs w:val="24"/>
          <w:lang w:val="en-US" w:bidi="ar-SA"/>
        </w:rPr>
        <w:t xml:space="preserve">5.2考核运用结果：</w:t>
      </w:r>
      <w:r/>
    </w:p>
    <w:p>
      <w:pPr>
        <w:ind w:firstLine="482"/>
        <w:jc w:val="both"/>
        <w:spacing w:line="360" w:lineRule="auto"/>
        <w:rPr>
          <w:rFonts w:hint="eastAsia" w:cs="仿宋" w:asciiTheme="minorEastAsia" w:hAnsiTheme="minorEastAsia" w:eastAsiaTheme="minorEastAsia"/>
          <w:b/>
          <w:sz w:val="24"/>
          <w:szCs w:val="24"/>
          <w:lang w:val="en-US" w:bidi="ar-SA"/>
        </w:rPr>
      </w:pPr>
      <w:r>
        <w:rPr>
          <w:rFonts w:hint="eastAsia" w:cs="仿宋" w:asciiTheme="minorEastAsia" w:hAnsiTheme="minorEastAsia" w:eastAsiaTheme="minorEastAsia"/>
          <w:b/>
          <w:sz w:val="24"/>
          <w:szCs w:val="24"/>
          <w:lang w:val="en-US" w:bidi="ar-SA"/>
        </w:rPr>
        <w:t xml:space="preserve">从应支付的服务费中提取10000元作为考核金，当月已扣除部分考核金的下月从应支付服务费中补足至10000元，服务期满将考核金全部支付给中标服务商。根据督查考核的情况，统计考核分，并将分数及时告知第三方服务公司，根据考核得分实施以下惩戒： </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5.2.1.扣除部分考核金：当月考核总分在90分以下的，保安公司按（90-月度考核分）*10000元的标准，扣除部分考核金；</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5.2.2扣除全部考核金：当月考核总分在80分以下的（不含80分），采购人将约谈第三方服务外包项目负责人，要求第三方公司就所存在的问题进行书面检查并作针对性整改，同时扣除全部考核金。</w:t>
      </w:r>
      <w:r/>
    </w:p>
    <w:p>
      <w:pPr>
        <w:ind w:firstLine="482"/>
        <w:jc w:val="both"/>
        <w:spacing w:line="360" w:lineRule="auto"/>
        <w:rPr>
          <w:rFonts w:hint="eastAsia" w:cs="仿宋" w:asciiTheme="minorEastAsia" w:hAnsiTheme="minorEastAsia" w:eastAsiaTheme="minorEastAsia"/>
          <w:b/>
          <w:sz w:val="24"/>
          <w:szCs w:val="24"/>
          <w:lang w:val="en-US" w:bidi="ar-SA"/>
        </w:rPr>
      </w:pPr>
      <w:r>
        <w:rPr>
          <w:rFonts w:hint="eastAsia" w:cs="仿宋" w:asciiTheme="minorEastAsia" w:hAnsiTheme="minorEastAsia" w:eastAsiaTheme="minorEastAsia"/>
          <w:b/>
          <w:sz w:val="24"/>
          <w:szCs w:val="24"/>
          <w:lang w:val="en-US" w:bidi="ar-SA"/>
        </w:rPr>
        <w:t xml:space="preserve">5.3</w:t>
      </w:r>
      <w:r>
        <w:rPr>
          <w:rFonts w:hint="eastAsia" w:cs="仿宋" w:asciiTheme="minorEastAsia" w:hAnsiTheme="minorEastAsia" w:eastAsiaTheme="minorEastAsia"/>
          <w:b/>
          <w:sz w:val="24"/>
          <w:szCs w:val="24"/>
          <w:lang w:bidi="ar-SA"/>
        </w:rPr>
        <w:t xml:space="preserve">若中标的供应商在服务管理期间，违反下列规定将解除服务合同：</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5.3.1未经采购单位许可，将服务转包、分包他人；</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5.3.2严重违反本项目考核标准（见招标文件附件）的有关规定；</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5.3.3出现重大事故或问题。</w:t>
      </w:r>
      <w:r/>
    </w:p>
    <w:p>
      <w:pPr>
        <w:ind w:firstLine="482"/>
        <w:jc w:val="both"/>
        <w:spacing w:line="360" w:lineRule="auto"/>
        <w:rPr>
          <w:rFonts w:hint="eastAsia" w:cs="仿宋" w:asciiTheme="minorEastAsia" w:hAnsiTheme="minorEastAsia" w:eastAsiaTheme="minorEastAsia"/>
          <w:b/>
          <w:sz w:val="24"/>
          <w:szCs w:val="24"/>
          <w:lang w:val="en-US" w:bidi="ar-SA"/>
        </w:rPr>
      </w:pPr>
      <w:r>
        <w:rPr>
          <w:rFonts w:hint="eastAsia" w:cs="仿宋" w:asciiTheme="minorEastAsia" w:hAnsiTheme="minorEastAsia" w:eastAsiaTheme="minorEastAsia"/>
          <w:b/>
          <w:sz w:val="24"/>
          <w:szCs w:val="24"/>
          <w:lang w:val="en-US" w:bidi="ar-SA"/>
        </w:rPr>
        <w:t xml:space="preserve">5.4</w:t>
      </w:r>
      <w:r>
        <w:rPr>
          <w:rFonts w:hint="eastAsia" w:cs="仿宋" w:asciiTheme="minorEastAsia" w:hAnsiTheme="minorEastAsia" w:eastAsiaTheme="minorEastAsia"/>
          <w:b/>
          <w:sz w:val="24"/>
          <w:szCs w:val="24"/>
          <w:lang w:bidi="ar-SA"/>
        </w:rPr>
        <w:t xml:space="preserve">管理制度：</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5.4.1供应商内部管理制度需具有：供应商应制定服务总体模式与项目管理运作设计、日常服务标准及措施、服务的重点难点和解决措施、进退场方案、工作人员所用设备、器材的配备、突发事件的应急措施、管理规章制度、服务人员安全文明规范、人员安全保卫管理和反恐方案的保障、服务档案管理、服务人员考核制度及标准、年度培训计划、培训及支持方案；</w:t>
      </w:r>
      <w:r/>
    </w:p>
    <w:p>
      <w:pPr>
        <w:ind w:firstLine="480"/>
        <w:jc w:val="both"/>
        <w:spacing w:line="360" w:lineRule="auto"/>
        <w:rPr>
          <w:rFonts w:hint="eastAsia" w:cs="仿宋" w:asciiTheme="minorEastAsia" w:hAnsiTheme="minorEastAsia" w:eastAsiaTheme="minorEastAsia"/>
          <w:sz w:val="24"/>
          <w:szCs w:val="24"/>
          <w:lang w:val="en-US" w:bidi="ar-SA"/>
        </w:rPr>
      </w:pPr>
      <w:r>
        <w:rPr>
          <w:rFonts w:hint="eastAsia" w:cs="仿宋" w:asciiTheme="minorEastAsia" w:hAnsiTheme="minorEastAsia" w:eastAsiaTheme="minorEastAsia"/>
          <w:sz w:val="24"/>
          <w:szCs w:val="24"/>
          <w:lang w:val="en-US" w:bidi="ar-SA"/>
        </w:rPr>
        <w:t xml:space="preserve">5.4.2供应商需具备临时应急能力，能给处理临时突发事件。</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6</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合同期限</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自合同签订之日起一年。</w:t>
      </w:r>
      <w:r/>
    </w:p>
    <w:p>
      <w:pPr>
        <w:jc w:val="both"/>
        <w:spacing w:line="360" w:lineRule="auto"/>
        <w:rPr>
          <w:rFonts w:hint="eastAsia" w:asciiTheme="minorEastAsia" w:hAnsiTheme="minorEastAsia" w:eastAsiaTheme="minorEastAsia"/>
          <w:b/>
          <w:color w:val="000000"/>
          <w:sz w:val="24"/>
          <w:szCs w:val="24"/>
          <w:lang w:val="en-US" w:bidi="ar-SA"/>
        </w:rPr>
      </w:pPr>
      <w:r/>
      <w:bookmarkStart w:id="131" w:name="_Toc211911348"/>
      <w:r/>
      <w:bookmarkStart w:id="132" w:name="_Toc225654644"/>
      <w:r/>
      <w:bookmarkStart w:id="133" w:name="_Toc247334841"/>
      <w:r/>
      <w:bookmarkStart w:id="134" w:name="_Toc185395249"/>
      <w:r/>
      <w:bookmarkStart w:id="135" w:name="_Toc212019594"/>
      <w:r/>
      <w:bookmarkStart w:id="136" w:name="_Toc251768862"/>
      <w:r/>
      <w:bookmarkStart w:id="137" w:name="_Toc241833903"/>
      <w:r/>
      <w:bookmarkStart w:id="138" w:name="_Toc286993786"/>
      <w:r/>
      <w:bookmarkStart w:id="139" w:name="_Toc211854449"/>
      <w:r/>
      <w:bookmarkStart w:id="140" w:name="_Toc225670751"/>
      <w:r/>
      <w:bookmarkStart w:id="141" w:name="_Toc232492928"/>
      <w:r/>
      <w:bookmarkStart w:id="142" w:name="_Toc283019214"/>
      <w:r/>
      <w:bookmarkStart w:id="143" w:name="_Toc238984975"/>
      <w:r/>
      <w:bookmarkStart w:id="144" w:name="_Toc239568418"/>
      <w:r/>
      <w:bookmarkStart w:id="145" w:name="_Toc237145406"/>
      <w:r/>
      <w:bookmarkStart w:id="146" w:name="_Toc239233914"/>
      <w:r/>
      <w:bookmarkStart w:id="147" w:name="_Toc225244852"/>
      <w:r/>
      <w:bookmarkStart w:id="148" w:name="_Toc282696226"/>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7</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服务费用及支付方式</w:t>
      </w:r>
      <w:r/>
    </w:p>
    <w:p>
      <w:pPr>
        <w:ind w:firstLine="567"/>
        <w:jc w:val="both"/>
        <w:spacing w:line="360" w:lineRule="auto"/>
        <w:rPr>
          <w:rFonts w:hint="eastAsia" w:asciiTheme="minorEastAsia" w:hAnsiTheme="minorEastAsia" w:eastAsiaTheme="minorEastAsia"/>
          <w:b/>
          <w:color w:val="000000"/>
          <w:sz w:val="24"/>
          <w:szCs w:val="24"/>
          <w:lang w:val="en-US" w:bidi="ar-SA"/>
        </w:rPr>
      </w:pPr>
      <w:r>
        <w:rPr>
          <w:rFonts w:hint="eastAsia" w:asciiTheme="minorEastAsia" w:hAnsiTheme="minorEastAsia" w:eastAsiaTheme="minorEastAsia"/>
          <w:b/>
          <w:color w:val="000000"/>
          <w:sz w:val="24"/>
          <w:szCs w:val="24"/>
          <w:lang w:val="en-US" w:bidi="ar-SA"/>
        </w:rPr>
        <w:t xml:space="preserve">(一)本项目服务费用由以下组成：</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1、XX万元；</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2、XX万元；</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3、XX万元。</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w:t>
      </w:r>
      <w:r/>
    </w:p>
    <w:p>
      <w:pPr>
        <w:ind w:firstLine="567"/>
        <w:jc w:val="both"/>
        <w:spacing w:line="360" w:lineRule="auto"/>
        <w:tabs>
          <w:tab w:val="left" w:pos="780" w:leader="none"/>
        </w:tabs>
        <w:rPr>
          <w:rFonts w:hint="eastAsia" w:asciiTheme="minorEastAsia" w:hAnsiTheme="minorEastAsia" w:eastAsiaTheme="minorEastAsia"/>
          <w:b/>
          <w:color w:val="000000"/>
          <w:sz w:val="24"/>
          <w:szCs w:val="24"/>
          <w:lang w:val="en-US" w:bidi="ar-SA"/>
        </w:rPr>
      </w:pPr>
      <w:r>
        <w:rPr>
          <w:rFonts w:hint="eastAsia" w:asciiTheme="minorEastAsia" w:hAnsiTheme="minorEastAsia" w:eastAsiaTheme="minorEastAsia"/>
          <w:b/>
          <w:color w:val="000000"/>
          <w:sz w:val="24"/>
          <w:szCs w:val="24"/>
          <w:lang w:val="en-US" w:bidi="ar-SA"/>
        </w:rPr>
        <w:t xml:space="preserve">(二)服务费支付方式：</w:t>
      </w:r>
      <w:r/>
    </w:p>
    <w:p>
      <w:pPr>
        <w:ind w:firstLine="440"/>
        <w:jc w:val="both"/>
        <w:spacing w:line="360" w:lineRule="auto"/>
        <w:tabs>
          <w:tab w:val="left" w:pos="1440" w:leader="none"/>
        </w:tabs>
        <w:rPr>
          <w:rFonts w:hint="eastAsia" w:asciiTheme="minorEastAsia" w:hAnsiTheme="minorEastAsia" w:eastAsiaTheme="minorEastAsia"/>
          <w:bCs/>
          <w:color w:val="000000"/>
          <w:sz w:val="24"/>
          <w:szCs w:val="24"/>
          <w:lang w:bidi="ar-SA"/>
        </w:rPr>
      </w:pPr>
      <w:r>
        <w:rPr>
          <w:rFonts w:hint="eastAsia" w:asciiTheme="minorEastAsia" w:hAnsiTheme="minorEastAsia" w:eastAsiaTheme="minorEastAsia"/>
          <w:bCs/>
          <w:color w:val="000000"/>
          <w:sz w:val="24"/>
          <w:szCs w:val="24"/>
          <w:lang w:bidi="ar-SA"/>
        </w:rPr>
        <w:t xml:space="preserve">本项目价款一律通过银行汇入中标人账户。</w:t>
      </w:r>
      <w:r/>
    </w:p>
    <w:p>
      <w:pPr>
        <w:ind w:firstLine="440"/>
        <w:jc w:val="both"/>
        <w:spacing w:line="360" w:lineRule="auto"/>
        <w:tabs>
          <w:tab w:val="left" w:pos="1440" w:leader="none"/>
        </w:tabs>
        <w:rPr>
          <w:rFonts w:hint="eastAsia" w:asciiTheme="minorEastAsia" w:hAnsiTheme="minorEastAsia" w:eastAsiaTheme="minorEastAsia"/>
          <w:bCs/>
          <w:color w:val="000000"/>
          <w:sz w:val="24"/>
          <w:szCs w:val="24"/>
          <w:lang w:bidi="ar-SA"/>
        </w:rPr>
      </w:pPr>
      <w:r>
        <w:rPr>
          <w:rFonts w:hint="eastAsia" w:asciiTheme="minorEastAsia" w:hAnsiTheme="minorEastAsia" w:eastAsiaTheme="minorEastAsia"/>
          <w:bCs/>
          <w:color w:val="000000"/>
          <w:sz w:val="24"/>
          <w:szCs w:val="24"/>
          <w:lang w:bidi="ar-SA"/>
        </w:rPr>
        <w:t xml:space="preserve">双方签订合同后支付年度合同金额的10%，费用按季度结付，甲方根据双方确定的每月考核标准的结果测算支付金额，在最后一次支付服务费扣除预付款。</w:t>
      </w:r>
      <w:r/>
    </w:p>
    <w:p>
      <w:pPr>
        <w:ind w:firstLine="440"/>
        <w:jc w:val="both"/>
        <w:spacing w:line="360" w:lineRule="auto"/>
        <w:tabs>
          <w:tab w:val="left" w:pos="1440" w:leader="none"/>
        </w:tabs>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bidi="ar-SA"/>
        </w:rPr>
        <w:t xml:space="preserve">注：在签订合同时，供应商明确表示无需预付款或者主动要求降低预付款比例的，采购人可不适用预付规定。</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8</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知识产权</w:t>
      </w:r>
      <w:r/>
    </w:p>
    <w:p>
      <w:pPr>
        <w:ind w:firstLine="440"/>
        <w:jc w:val="both"/>
        <w:spacing w:line="360" w:lineRule="auto"/>
        <w:tabs>
          <w:tab w:val="left" w:pos="144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乙方应保证所提供的服务或其任何一部分均不会侵犯任何第三方的专利权、商标权或著作权。</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9</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无产权瑕疵条款</w:t>
      </w:r>
      <w:r/>
    </w:p>
    <w:p>
      <w:pPr>
        <w:ind w:firstLine="440"/>
        <w:jc w:val="both"/>
        <w:spacing w:line="360" w:lineRule="auto"/>
        <w:tabs>
          <w:tab w:val="left" w:pos="144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乙方保证所提供的服务的所有权完全属于乙方且无任何抵押、查封等产权瑕疵。如有产权瑕疵的，视为乙方违约。乙方应负担由此而产生的一切损失。</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10</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履约保证金（若有）</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1、乙方交纳人民币</w:t>
      </w:r>
      <w:r>
        <w:rPr>
          <w:rFonts w:hint="eastAsia" w:asciiTheme="minorEastAsia" w:hAnsiTheme="minorEastAsia" w:eastAsiaTheme="minorEastAsia"/>
          <w:color w:val="000000"/>
          <w:sz w:val="24"/>
          <w:szCs w:val="24"/>
          <w:lang w:val="en-US" w:bidi="ar-SA"/>
        </w:rPr>
        <w:t xml:space="preserve">XX</w:t>
      </w:r>
      <w:r>
        <w:rPr>
          <w:rFonts w:hint="eastAsia" w:asciiTheme="minorEastAsia" w:hAnsiTheme="minorEastAsia" w:eastAsiaTheme="minorEastAsia"/>
          <w:bCs/>
          <w:color w:val="000000"/>
          <w:sz w:val="24"/>
          <w:szCs w:val="24"/>
          <w:lang w:val="en-US" w:bidi="ar-SA"/>
        </w:rPr>
        <w:t xml:space="preserve">元作为本合同的履约保证金。</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2、履约保证金作为违约金的一部分及用于补偿甲方因乙方不能履行合同义务而蒙受的损失。</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11</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甲方的权利和义务</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2、甲方有权依据双方签订的考评办法对乙方提供的服务进行考评。当考评结果未达到标准时，有权依据考评办法约定的数额扣除履约保证金。</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3、负责检查监督乙方管理工作的实施及制度的执行情况。</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4、根据本合同规定，按时向乙方支付应付服务费用。</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5、国家法律、法规所规定由甲方承担的其它责任。</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12</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乙方的权利和义务</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1、对本合同规定的委托服务范围内的项目享有管理权及服务义务。</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2、根据本合同的规定向甲方收取相关服务费用，并有权在本项目管理范围内管理及合理使用。</w:t>
      </w:r>
      <w:r/>
    </w:p>
    <w:p>
      <w:pPr>
        <w:ind w:firstLine="440"/>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3、及时向甲方通告本项目服务范围内有关服务的重大事项，及时配合处理投诉。</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color w:val="000000"/>
          <w:sz w:val="24"/>
          <w:szCs w:val="24"/>
          <w:lang w:val="en-US" w:bidi="ar-SA"/>
        </w:rPr>
        <w:t xml:space="preserve">4、</w:t>
      </w:r>
      <w:r>
        <w:rPr>
          <w:rFonts w:hint="eastAsia" w:asciiTheme="minorEastAsia" w:hAnsiTheme="minorEastAsia" w:eastAsiaTheme="minorEastAsia"/>
          <w:bCs/>
          <w:color w:val="000000"/>
          <w:sz w:val="24"/>
          <w:szCs w:val="24"/>
          <w:lang w:val="en-US" w:bidi="ar-SA"/>
        </w:rPr>
        <w:t xml:space="preserve">接受项目行业管理部门及政府有关部门的指导，接受甲方的监督。</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5、国家法律、法规所规定由乙方承担的其它责任。</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13</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违约责任</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1、甲乙双方必须遵守本合同并执行合同中的各项规定，保证本合同的正常履行。</w:t>
      </w:r>
      <w:r/>
    </w:p>
    <w:p>
      <w:pPr>
        <w:ind w:firstLine="440"/>
        <w:spacing w:line="360" w:lineRule="auto"/>
        <w:rPr>
          <w:rFonts w:hint="eastAsia" w:asciiTheme="minorEastAsia" w:hAnsiTheme="minorEastAsia" w:eastAsiaTheme="minorEastAsia"/>
          <w:bCs/>
          <w:color w:val="000000"/>
          <w:sz w:val="24"/>
          <w:szCs w:val="24"/>
          <w:lang w:val="en-US" w:bidi="ar-SA"/>
        </w:rPr>
      </w:pPr>
      <w:r>
        <w:rPr>
          <w:rFonts w:hint="eastAsia" w:asciiTheme="minorEastAsia" w:hAnsiTheme="minorEastAsia" w:eastAsiaTheme="minorEastAsia"/>
          <w:bCs/>
          <w:color w:val="000000"/>
          <w:sz w:val="24"/>
          <w:szCs w:val="24"/>
          <w:lang w:val="en-US" w:bidi="ar-SA"/>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第1</w:t>
      </w:r>
      <w:r>
        <w:rPr>
          <w:rFonts w:hint="eastAsia" w:asciiTheme="minorEastAsia" w:hAnsiTheme="minorEastAsia" w:eastAsiaTheme="minorEastAsia"/>
          <w:b/>
          <w:color w:val="000000"/>
          <w:sz w:val="24"/>
          <w:szCs w:val="24"/>
          <w:lang w:val="en-US" w:bidi="ar-SA"/>
        </w:rPr>
        <w:t xml:space="preserve">4</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不可抗力事件处理</w:t>
      </w:r>
      <w:r/>
    </w:p>
    <w:p>
      <w:pPr>
        <w:ind w:firstLine="440"/>
        <w:jc w:val="both"/>
        <w:spacing w:line="360" w:lineRule="auto"/>
        <w:tabs>
          <w:tab w:val="left" w:pos="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1、在合同有效期内，任何一方因不可抗力事件导致不能履行合同，则合同履行期可延长，其延长期与不可抗力影响期相同。</w:t>
      </w:r>
      <w:r/>
    </w:p>
    <w:p>
      <w:pPr>
        <w:ind w:firstLine="440"/>
        <w:jc w:val="both"/>
        <w:spacing w:line="360" w:lineRule="auto"/>
        <w:tabs>
          <w:tab w:val="left" w:pos="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2、不可抗力事件发生后，应立即通知对方，并寄送有关权威机构出具的证明。</w:t>
      </w:r>
      <w:r/>
    </w:p>
    <w:p>
      <w:pPr>
        <w:ind w:firstLine="440"/>
        <w:jc w:val="both"/>
        <w:spacing w:line="360" w:lineRule="auto"/>
        <w:tabs>
          <w:tab w:val="left" w:pos="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3、不可抗力事件延续XX天以上，双方应通过友好协商，确定是否继续履行合同。</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both"/>
        <w:spacing w:line="360" w:lineRule="auto"/>
        <w:rPr>
          <w:rFonts w:hint="eastAsia" w:asciiTheme="minorEastAsia" w:hAnsiTheme="minorEastAsia" w:eastAsiaTheme="minorEastAsia"/>
          <w:b/>
          <w:color w:val="000000"/>
          <w:sz w:val="24"/>
          <w:szCs w:val="24"/>
          <w:lang w:val="en-US" w:bidi="ar-SA"/>
        </w:rPr>
      </w:pPr>
      <w:r/>
      <w:bookmarkStart w:id="149" w:name="_Toc225654649"/>
      <w:r/>
      <w:bookmarkStart w:id="150" w:name="_Toc286993792"/>
      <w:r/>
      <w:bookmarkStart w:id="151" w:name="_Toc247334846"/>
      <w:r/>
      <w:bookmarkStart w:id="152" w:name="_Toc211911353"/>
      <w:r/>
      <w:bookmarkStart w:id="153" w:name="_Toc239568423"/>
      <w:r/>
      <w:bookmarkStart w:id="154" w:name="_Toc185395254"/>
      <w:r/>
      <w:bookmarkStart w:id="155" w:name="_Toc239233919"/>
      <w:r/>
      <w:bookmarkStart w:id="156" w:name="_Toc238984980"/>
      <w:r/>
      <w:bookmarkStart w:id="157" w:name="_Toc225244857"/>
      <w:r/>
      <w:bookmarkStart w:id="158" w:name="_Toc232492933"/>
      <w:r/>
      <w:bookmarkStart w:id="159" w:name="_Toc251768867"/>
      <w:r/>
      <w:bookmarkStart w:id="160" w:name="_Toc212019599"/>
      <w:r/>
      <w:bookmarkStart w:id="161" w:name="_Toc237145411"/>
      <w:r/>
      <w:bookmarkStart w:id="162" w:name="_Toc225670756"/>
      <w:r/>
      <w:bookmarkStart w:id="163" w:name="_Toc211854454"/>
      <w:r/>
      <w:bookmarkStart w:id="164" w:name="_Toc241833908"/>
      <w:r>
        <w:rPr>
          <w:rFonts w:asciiTheme="minorEastAsia" w:hAnsiTheme="minorEastAsia" w:eastAsiaTheme="minorEastAsia"/>
          <w:b/>
          <w:color w:val="000000"/>
          <w:sz w:val="24"/>
          <w:szCs w:val="24"/>
          <w:lang w:val="en-US" w:bidi="ar-SA"/>
        </w:rPr>
        <w:t xml:space="preserve">第</w:t>
      </w:r>
      <w:r>
        <w:rPr>
          <w:rFonts w:hint="eastAsia" w:asciiTheme="minorEastAsia" w:hAnsiTheme="minorEastAsia" w:eastAsiaTheme="minorEastAsia"/>
          <w:b/>
          <w:color w:val="000000"/>
          <w:sz w:val="24"/>
          <w:szCs w:val="24"/>
          <w:lang w:val="en-US" w:bidi="ar-SA"/>
        </w:rPr>
        <w:t xml:space="preserve">15</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解决合同纠纷的方式</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440"/>
        <w:jc w:val="both"/>
        <w:spacing w:line="360" w:lineRule="auto"/>
        <w:tabs>
          <w:tab w:val="left" w:pos="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1、在执行本合同中发生的或与本合同有关的争端，双方应通过友好协商解决，经协商在XX天内不能达成协议时，应提交成都仲裁委员会仲裁。</w:t>
      </w:r>
      <w:r/>
    </w:p>
    <w:p>
      <w:pPr>
        <w:ind w:firstLine="440"/>
        <w:jc w:val="both"/>
        <w:spacing w:line="360" w:lineRule="auto"/>
        <w:tabs>
          <w:tab w:val="left" w:pos="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2、仲裁裁决应为最终决定，并对双方具有约束力。</w:t>
      </w:r>
      <w:r/>
    </w:p>
    <w:p>
      <w:pPr>
        <w:ind w:firstLine="440"/>
        <w:jc w:val="both"/>
        <w:spacing w:line="360" w:lineRule="auto"/>
        <w:tabs>
          <w:tab w:val="left" w:pos="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3、除另有裁决外，仲裁费应由败诉方负担。 </w:t>
      </w:r>
      <w:r/>
    </w:p>
    <w:p>
      <w:pPr>
        <w:ind w:firstLine="440"/>
        <w:jc w:val="both"/>
        <w:spacing w:line="360" w:lineRule="auto"/>
        <w:tabs>
          <w:tab w:val="left" w:pos="0" w:leader="none"/>
        </w:tabs>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4、在仲裁期间，除正在进行仲裁部分外，合同其他部分继续执行。  </w:t>
      </w:r>
      <w:r/>
    </w:p>
    <w:p>
      <w:pPr>
        <w:jc w:val="both"/>
        <w:spacing w:line="360" w:lineRule="auto"/>
        <w:rPr>
          <w:rFonts w:hint="eastAsia" w:asciiTheme="minorEastAsia" w:hAnsiTheme="minorEastAsia" w:eastAsiaTheme="minorEastAsia"/>
          <w:b/>
          <w:color w:val="000000"/>
          <w:sz w:val="24"/>
          <w:szCs w:val="24"/>
          <w:lang w:val="en-US" w:bidi="ar-SA"/>
        </w:rPr>
      </w:pPr>
      <w:r/>
      <w:bookmarkStart w:id="165" w:name="_Toc225244858"/>
      <w:r/>
      <w:bookmarkStart w:id="166" w:name="_Toc212019600"/>
      <w:r/>
      <w:bookmarkStart w:id="167" w:name="_Toc241833909"/>
      <w:r/>
      <w:bookmarkStart w:id="168" w:name="_Toc282696231"/>
      <w:r/>
      <w:bookmarkStart w:id="169" w:name="_Toc283019219"/>
      <w:r/>
      <w:bookmarkStart w:id="170" w:name="_Toc225670757"/>
      <w:r/>
      <w:bookmarkStart w:id="171" w:name="_Toc238984981"/>
      <w:r/>
      <w:bookmarkStart w:id="172" w:name="_Toc239233920"/>
      <w:r/>
      <w:bookmarkStart w:id="173" w:name="_Toc185395255"/>
      <w:r/>
      <w:bookmarkStart w:id="174" w:name="_Toc211854455"/>
      <w:r/>
      <w:bookmarkStart w:id="175" w:name="_Toc251768868"/>
      <w:r/>
      <w:bookmarkStart w:id="176" w:name="_Toc286993793"/>
      <w:r/>
      <w:bookmarkStart w:id="177" w:name="_Toc211911354"/>
      <w:r/>
      <w:bookmarkStart w:id="178" w:name="_Toc225654650"/>
      <w:r/>
      <w:bookmarkStart w:id="179" w:name="_Toc239568424"/>
      <w:r/>
      <w:bookmarkStart w:id="180" w:name="_Toc237145412"/>
      <w:r/>
      <w:bookmarkStart w:id="181" w:name="_Toc232492934"/>
      <w:r/>
      <w:bookmarkStart w:id="182" w:name="_Toc247334847"/>
      <w:r>
        <w:rPr>
          <w:rFonts w:asciiTheme="minorEastAsia" w:hAnsiTheme="minorEastAsia" w:eastAsiaTheme="minorEastAsia"/>
          <w:b/>
          <w:color w:val="000000"/>
          <w:sz w:val="24"/>
          <w:szCs w:val="24"/>
          <w:lang w:val="en-US" w:bidi="ar-SA"/>
        </w:rPr>
        <w:t xml:space="preserve">第1</w:t>
      </w:r>
      <w:r>
        <w:rPr>
          <w:rFonts w:hint="eastAsia" w:asciiTheme="minorEastAsia" w:hAnsiTheme="minorEastAsia" w:eastAsiaTheme="minorEastAsia"/>
          <w:b/>
          <w:color w:val="000000"/>
          <w:sz w:val="24"/>
          <w:szCs w:val="24"/>
          <w:lang w:val="en-US" w:bidi="ar-SA"/>
        </w:rPr>
        <w:t xml:space="preserve">6</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合同</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Theme="minorEastAsia" w:hAnsiTheme="minorEastAsia" w:eastAsiaTheme="minorEastAsia"/>
          <w:b/>
          <w:color w:val="000000"/>
          <w:sz w:val="24"/>
          <w:szCs w:val="24"/>
          <w:lang w:val="en-US" w:bidi="ar-SA"/>
        </w:rPr>
        <w:t xml:space="preserve">生效及其他</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1、合同经双方法定代表人或授权委托代理人签字并加盖单位公章后生效。</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2、合同执行中涉及采购资金和采购内容修改或补充的，须经政府采购监管部门审批，并签书面补充协议报政府采购监督管理部门备案，方可作为主合同不可分割的一部分。</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3、本合同一式XX份，自双方签章之日起起效。甲方XX份，乙方XX份，政府采购代理机构XX份，同级财政部门备案XX份，具有同等法律效力。</w:t>
      </w:r>
      <w:r/>
    </w:p>
    <w:p>
      <w:pPr>
        <w:jc w:val="both"/>
        <w:spacing w:line="360" w:lineRule="auto"/>
        <w:rPr>
          <w:rFonts w:hint="eastAsia" w:asciiTheme="minorEastAsia" w:hAnsiTheme="minorEastAsia" w:eastAsiaTheme="minorEastAsia"/>
          <w:b/>
          <w:color w:val="000000"/>
          <w:sz w:val="24"/>
          <w:szCs w:val="24"/>
          <w:lang w:val="en-US" w:bidi="ar-SA"/>
        </w:rPr>
      </w:pPr>
      <w:r>
        <w:rPr>
          <w:rFonts w:asciiTheme="minorEastAsia" w:hAnsiTheme="minorEastAsia" w:eastAsiaTheme="minorEastAsia"/>
          <w:b/>
          <w:color w:val="000000"/>
          <w:sz w:val="24"/>
          <w:szCs w:val="24"/>
          <w:lang w:val="en-US" w:bidi="ar-SA"/>
        </w:rPr>
        <w:t xml:space="preserve">第1</w:t>
      </w:r>
      <w:r>
        <w:rPr>
          <w:rFonts w:hint="eastAsia" w:asciiTheme="minorEastAsia" w:hAnsiTheme="minorEastAsia" w:eastAsiaTheme="minorEastAsia"/>
          <w:b/>
          <w:color w:val="000000"/>
          <w:sz w:val="24"/>
          <w:szCs w:val="24"/>
          <w:lang w:val="en-US" w:bidi="ar-SA"/>
        </w:rPr>
        <w:t xml:space="preserve">7</w:t>
      </w:r>
      <w:r>
        <w:rPr>
          <w:rFonts w:asciiTheme="minorEastAsia" w:hAnsiTheme="minorEastAsia" w:eastAsiaTheme="minorEastAsia"/>
          <w:b/>
          <w:color w:val="000000"/>
          <w:sz w:val="24"/>
          <w:szCs w:val="24"/>
          <w:lang w:val="en-US" w:bidi="ar-SA"/>
        </w:rPr>
        <w:t xml:space="preserve">节、</w:t>
      </w:r>
      <w:r>
        <w:rPr>
          <w:rFonts w:hint="eastAsia" w:asciiTheme="minorEastAsia" w:hAnsiTheme="minorEastAsia" w:eastAsiaTheme="minorEastAsia"/>
          <w:b/>
          <w:color w:val="000000"/>
          <w:sz w:val="24"/>
          <w:szCs w:val="24"/>
          <w:lang w:val="en-US" w:bidi="ar-SA"/>
        </w:rPr>
        <w:t xml:space="preserve">附件</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1、项目招标文件</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2、项目修改澄清文件</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3、项目投标文件</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4、中标通知书</w:t>
      </w:r>
      <w:r/>
    </w:p>
    <w:p>
      <w:pPr>
        <w:ind w:firstLine="48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5、其他</w:t>
      </w:r>
      <w:r/>
    </w:p>
    <w:p>
      <w:pPr>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甲方：   （盖章）   </w:t>
      </w:r>
      <w:r>
        <w:rPr>
          <w:rFonts w:hint="eastAsia" w:asciiTheme="minorEastAsia" w:hAnsiTheme="minorEastAsia" w:eastAsiaTheme="minorEastAsia"/>
          <w:color w:val="000000"/>
          <w:sz w:val="24"/>
          <w:szCs w:val="24"/>
          <w:lang w:val="en-US" w:bidi="ar-SA"/>
        </w:rPr>
        <w:tab/>
      </w:r>
      <w:r>
        <w:rPr>
          <w:rFonts w:hint="eastAsia" w:asciiTheme="minorEastAsia" w:hAnsiTheme="minorEastAsia" w:eastAsiaTheme="minorEastAsia"/>
          <w:color w:val="000000"/>
          <w:sz w:val="24"/>
          <w:szCs w:val="24"/>
          <w:lang w:val="en-US" w:bidi="ar-SA"/>
        </w:rPr>
        <w:tab/>
      </w:r>
      <w:r>
        <w:rPr>
          <w:rFonts w:hint="eastAsia" w:asciiTheme="minorEastAsia" w:hAnsiTheme="minorEastAsia" w:eastAsiaTheme="minorEastAsia"/>
          <w:color w:val="000000"/>
          <w:sz w:val="24"/>
          <w:szCs w:val="24"/>
          <w:lang w:val="en-US" w:bidi="ar-SA"/>
        </w:rPr>
        <w:tab/>
      </w:r>
      <w:r>
        <w:rPr>
          <w:rFonts w:hint="eastAsia" w:asciiTheme="minorEastAsia" w:hAnsiTheme="minorEastAsia" w:eastAsiaTheme="minorEastAsia"/>
          <w:color w:val="000000"/>
          <w:sz w:val="24"/>
          <w:szCs w:val="24"/>
          <w:lang w:val="en-US" w:bidi="ar-SA"/>
        </w:rPr>
        <w:t xml:space="preserve">       乙方：   （盖章）</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法定代表人（授权代表）：           法定代表人（授权代表）：</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地    址：                         地    址：</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开户银行：                         开户银行：</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账号：                             账号：</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电    话：                         电    话：</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传    真：                         传    真：</w:t>
      </w:r>
      <w:r/>
    </w:p>
    <w:p>
      <w:pPr>
        <w:ind w:firstLine="440"/>
        <w:jc w:val="both"/>
        <w:spacing w:line="360" w:lineRule="auto"/>
        <w:rPr>
          <w:rFonts w:hint="eastAsia" w:asciiTheme="minorEastAsia" w:hAnsiTheme="minorEastAsia" w:eastAsiaTheme="minorEastAsia"/>
          <w:color w:val="000000"/>
          <w:sz w:val="24"/>
          <w:szCs w:val="24"/>
          <w:lang w:val="en-US" w:bidi="ar-SA"/>
        </w:rPr>
      </w:pPr>
      <w:r>
        <w:rPr>
          <w:rFonts w:hint="eastAsia" w:asciiTheme="minorEastAsia" w:hAnsiTheme="minorEastAsia" w:eastAsiaTheme="minorEastAsia"/>
          <w:color w:val="000000"/>
          <w:sz w:val="24"/>
          <w:szCs w:val="24"/>
          <w:lang w:val="en-US" w:bidi="ar-SA"/>
        </w:rPr>
        <w:t xml:space="preserve">签约日期：XX年XX月XX日 </w:t>
      </w:r>
      <w:r>
        <w:rPr>
          <w:rFonts w:hint="eastAsia" w:asciiTheme="minorEastAsia" w:hAnsiTheme="minorEastAsia" w:eastAsiaTheme="minorEastAsia"/>
          <w:color w:val="000000"/>
          <w:sz w:val="24"/>
          <w:szCs w:val="24"/>
          <w:lang w:val="en-US" w:bidi="ar-SA"/>
        </w:rPr>
        <w:tab/>
      </w:r>
      <w:r>
        <w:rPr>
          <w:rFonts w:hint="eastAsia" w:asciiTheme="minorEastAsia" w:hAnsiTheme="minorEastAsia" w:eastAsiaTheme="minorEastAsia"/>
          <w:color w:val="000000"/>
          <w:sz w:val="24"/>
          <w:szCs w:val="24"/>
          <w:lang w:val="en-US" w:bidi="ar-SA"/>
        </w:rPr>
        <w:tab/>
      </w:r>
      <w:r>
        <w:rPr>
          <w:rFonts w:hint="eastAsia" w:asciiTheme="minorEastAsia" w:hAnsiTheme="minorEastAsia" w:eastAsiaTheme="minorEastAsia"/>
          <w:color w:val="000000"/>
          <w:sz w:val="24"/>
          <w:szCs w:val="24"/>
          <w:lang w:val="en-US" w:bidi="ar-SA"/>
        </w:rPr>
        <w:tab/>
      </w:r>
      <w:r>
        <w:rPr>
          <w:rFonts w:hint="eastAsia" w:asciiTheme="minorEastAsia" w:hAnsiTheme="minorEastAsia" w:eastAsiaTheme="minorEastAsia"/>
          <w:color w:val="000000"/>
          <w:sz w:val="24"/>
          <w:szCs w:val="24"/>
          <w:lang w:val="en-US" w:bidi="ar-SA"/>
        </w:rPr>
        <w:t xml:space="preserve">签约日期：XX年XX月XX日</w:t>
      </w:r>
      <w:r/>
    </w:p>
    <w:p>
      <w:pPr>
        <w:ind w:firstLine="482"/>
        <w:jc w:val="both"/>
        <w:spacing w:line="360" w:lineRule="auto"/>
        <w:rPr>
          <w:rFonts w:hint="eastAsia" w:cs="Times New Roman" w:asciiTheme="minorEastAsia" w:hAnsiTheme="minorEastAsia" w:eastAsiaTheme="minorEastAsia"/>
          <w:sz w:val="24"/>
          <w:szCs w:val="24"/>
          <w:lang w:bidi="ar-SA"/>
        </w:rPr>
      </w:pPr>
      <w:r>
        <w:rPr>
          <w:rFonts w:hint="eastAsia" w:asciiTheme="minorEastAsia" w:hAnsiTheme="minorEastAsia" w:eastAsiaTheme="minorEastAsia"/>
          <w:b/>
          <w:color w:val="000000"/>
          <w:sz w:val="24"/>
          <w:szCs w:val="24"/>
          <w:lang w:bidi="ar-SA"/>
        </w:rPr>
        <w:t xml:space="preserve">注：本合同为简易版本，使用过程中，请结合具体项目，充实细化。</w:t>
      </w:r>
      <w:r/>
    </w:p>
    <w:p>
      <w:pPr>
        <w:jc w:val="both"/>
        <w:spacing w:line="440" w:lineRule="exact"/>
        <w:rPr>
          <w:rFonts w:hint="eastAsia" w:cs="Times New Roman"/>
        </w:rPr>
      </w:pPr>
      <w:r>
        <w:rPr>
          <w:rFonts w:hint="eastAsia" w:cs="Times New Roman"/>
        </w:rPr>
      </w:r>
      <w:r/>
    </w:p>
    <w:p>
      <w:pPr>
        <w:widowControl/>
        <w:rPr>
          <w:rFonts w:hint="eastAsia" w:asciiTheme="minorEastAsia" w:hAnsiTheme="minorEastAsia" w:eastAsiaTheme="minorEastAsia"/>
          <w:b/>
          <w:sz w:val="32"/>
          <w:szCs w:val="32"/>
        </w:rPr>
      </w:pPr>
      <w:r>
        <w:rPr>
          <w:rFonts w:hint="eastAsia" w:asciiTheme="minorEastAsia" w:hAnsiTheme="minorEastAsia" w:eastAsiaTheme="minorEastAsia"/>
          <w:bCs/>
        </w:rPr>
        <w:br w:type="page" w:clear="all"/>
      </w:r>
      <w:r/>
    </w:p>
    <w:p>
      <w:pPr>
        <w:pStyle w:val="853"/>
        <w:spacing w:line="312" w:lineRule="auto"/>
        <w:rPr>
          <w:rFonts w:hint="eastAsia" w:asciiTheme="minorEastAsia" w:hAnsiTheme="minorEastAsia" w:eastAsiaTheme="minorEastAsia"/>
          <w:bCs w:val="0"/>
        </w:rPr>
      </w:pPr>
      <w:r/>
      <w:bookmarkStart w:id="183" w:name="_Toc233443417"/>
      <w:r>
        <w:rPr>
          <w:rFonts w:asciiTheme="minorEastAsia" w:hAnsiTheme="minorEastAsia" w:eastAsiaTheme="minorEastAsia"/>
          <w:bCs w:val="0"/>
        </w:rPr>
        <w:t xml:space="preserve">第五章</w:t>
      </w:r>
      <w:r>
        <w:rPr>
          <w:rFonts w:asciiTheme="minorEastAsia" w:hAnsiTheme="minorEastAsia" w:eastAsiaTheme="minorEastAsia"/>
          <w:bCs w:val="0"/>
        </w:rPr>
        <w:tab/>
      </w:r>
      <w:bookmarkEnd w:id="123"/>
      <w:r/>
      <w:bookmarkStart w:id="184" w:name="_Hlk164932151"/>
      <w:r>
        <w:rPr>
          <w:rFonts w:hint="eastAsia" w:asciiTheme="minorEastAsia" w:hAnsiTheme="minorEastAsia" w:eastAsiaTheme="minorEastAsia"/>
          <w:bCs w:val="0"/>
        </w:rPr>
        <w:t xml:space="preserve">采购需求</w:t>
      </w:r>
      <w:bookmarkEnd w:id="124"/>
      <w:r/>
      <w:bookmarkEnd w:id="183"/>
      <w:r/>
      <w:bookmarkEnd w:id="184"/>
      <w:r/>
      <w:r/>
    </w:p>
    <w:p>
      <w:pPr>
        <w:ind w:firstLine="480"/>
        <w:spacing w:line="360" w:lineRule="auto"/>
        <w:rPr>
          <w:rFonts w:hint="eastAsia" w:cs="仿宋"/>
          <w:b/>
          <w:bCs/>
          <w:sz w:val="24"/>
          <w:szCs w:val="24"/>
          <w:lang w:val="en-US" w:bidi="ar-SA"/>
        </w:rPr>
      </w:pPr>
      <w:r/>
      <w:bookmarkStart w:id="185" w:name="第六章__首次响应文件格式"/>
      <w:r/>
      <w:bookmarkEnd w:id="185"/>
      <w:r/>
      <w:bookmarkStart w:id="186" w:name="_bookmark5"/>
      <w:r/>
      <w:bookmarkEnd w:id="186"/>
      <w:r/>
      <w:bookmarkStart w:id="187" w:name="_Toc104970338"/>
      <w:r>
        <w:rPr>
          <w:rFonts w:hint="eastAsia" w:cs="仿宋"/>
          <w:b/>
          <w:bCs/>
          <w:sz w:val="24"/>
          <w:szCs w:val="24"/>
          <w:lang w:val="en-US" w:bidi="ar-SA"/>
        </w:rPr>
        <w:t xml:space="preserve">一、项目基本情况</w:t>
      </w:r>
      <w:r/>
    </w:p>
    <w:p>
      <w:pPr>
        <w:ind w:firstLine="480"/>
        <w:spacing w:line="360" w:lineRule="auto"/>
        <w:rPr>
          <w:rFonts w:hint="eastAsia" w:cs="仿宋"/>
          <w:sz w:val="24"/>
          <w:szCs w:val="24"/>
          <w:lang w:val="en-US" w:bidi="ar-SA"/>
        </w:rPr>
      </w:pPr>
      <w:r>
        <w:rPr>
          <w:rFonts w:hint="eastAsia" w:cs="仿宋"/>
          <w:sz w:val="24"/>
          <w:szCs w:val="24"/>
          <w:lang w:val="en-US" w:bidi="ar-SA"/>
        </w:rPr>
        <w:t xml:space="preserve">概况：靖江市公安局位于靖江市阳光大道北侧，规划用地面积34500㎡，总建筑面积22000㎡，本次招标项目的服务范围包括公安局以围墙为界的全区域。</w:t>
      </w:r>
      <w:r/>
    </w:p>
    <w:p>
      <w:pPr>
        <w:ind w:firstLine="480"/>
        <w:spacing w:line="360" w:lineRule="auto"/>
        <w:rPr>
          <w:rFonts w:hint="eastAsia" w:cs="仿宋"/>
          <w:b/>
          <w:bCs/>
          <w:sz w:val="24"/>
          <w:szCs w:val="24"/>
          <w:lang w:val="en-US" w:bidi="ar-SA"/>
        </w:rPr>
      </w:pPr>
      <w:r>
        <w:rPr>
          <w:rFonts w:hint="eastAsia" w:cs="仿宋"/>
          <w:b/>
          <w:bCs/>
          <w:sz w:val="24"/>
          <w:szCs w:val="24"/>
          <w:lang w:val="en-US" w:bidi="ar-SA"/>
        </w:rPr>
        <w:t xml:space="preserve">二、项目内容和要求</w:t>
      </w:r>
      <w:r/>
    </w:p>
    <w:p>
      <w:pPr>
        <w:ind w:firstLine="480"/>
        <w:spacing w:line="360" w:lineRule="auto"/>
        <w:rPr>
          <w:rFonts w:hint="eastAsia" w:cs="仿宋"/>
          <w:sz w:val="24"/>
          <w:szCs w:val="24"/>
          <w:lang w:val="en-US" w:bidi="ar-SA"/>
        </w:rPr>
      </w:pPr>
      <w:r>
        <w:rPr>
          <w:rFonts w:hint="eastAsia" w:cs="仿宋"/>
          <w:sz w:val="24"/>
          <w:szCs w:val="24"/>
          <w:lang w:val="en-US" w:bidi="ar-SA"/>
        </w:rPr>
        <w:t xml:space="preserve">1.保安服务部分：上述区域全天候的安全保卫管理、人车进出秩序维护及来人来访的通报、证件检验、登记、引导等；门卫、守护和巡逻，公共秩序维护、重大活动安保、信访室及周边停车场等重点区域的秩序维护；报刊杂志、信函快递收件工作、疫情防控及应急突发事件处理等工作。</w:t>
      </w:r>
      <w:r/>
    </w:p>
    <w:p>
      <w:pPr>
        <w:ind w:firstLine="480"/>
        <w:spacing w:line="360" w:lineRule="auto"/>
        <w:rPr>
          <w:rFonts w:hint="eastAsia" w:cs="仿宋"/>
          <w:sz w:val="24"/>
          <w:szCs w:val="24"/>
          <w:lang w:val="en-US" w:bidi="ar-SA"/>
        </w:rPr>
      </w:pPr>
      <w:r>
        <w:rPr>
          <w:rFonts w:hint="eastAsia" w:cs="仿宋"/>
          <w:sz w:val="24"/>
          <w:szCs w:val="24"/>
          <w:lang w:val="en-US" w:bidi="ar-SA"/>
        </w:rPr>
        <w:t xml:space="preserve">2.监控室部分：主要指监控室按规定值守，及时处理各种异动和应急突发事件。</w:t>
      </w:r>
      <w:r/>
    </w:p>
    <w:p>
      <w:pPr>
        <w:ind w:firstLine="480"/>
        <w:spacing w:line="360" w:lineRule="auto"/>
        <w:rPr>
          <w:rFonts w:hint="eastAsia" w:cs="仿宋"/>
          <w:sz w:val="24"/>
          <w:szCs w:val="24"/>
          <w:lang w:bidi="ar-SA"/>
        </w:rPr>
      </w:pPr>
      <w:r>
        <w:rPr>
          <w:rFonts w:hint="eastAsia" w:cs="仿宋"/>
          <w:b/>
          <w:bCs/>
          <w:sz w:val="24"/>
          <w:szCs w:val="24"/>
          <w:lang w:val="en-US" w:bidi="ar-SA"/>
        </w:rPr>
        <w:t xml:space="preserve">3.服务时间：</w:t>
      </w:r>
      <w:r>
        <w:rPr>
          <w:rFonts w:hint="eastAsia" w:cs="仿宋"/>
          <w:sz w:val="24"/>
          <w:szCs w:val="24"/>
          <w:lang w:val="en-US" w:bidi="ar-SA"/>
        </w:rPr>
        <w:t xml:space="preserve">一年。</w:t>
      </w:r>
      <w:r/>
    </w:p>
    <w:p>
      <w:pPr>
        <w:ind w:firstLine="480"/>
        <w:spacing w:line="360" w:lineRule="auto"/>
        <w:rPr>
          <w:rFonts w:hint="eastAsia" w:cs="仿宋"/>
          <w:b/>
          <w:bCs/>
          <w:sz w:val="24"/>
          <w:szCs w:val="24"/>
          <w:lang w:val="en-US" w:bidi="ar-SA"/>
        </w:rPr>
      </w:pPr>
      <w:r>
        <w:rPr>
          <w:rFonts w:hint="eastAsia" w:cs="仿宋"/>
          <w:b/>
          <w:bCs/>
          <w:sz w:val="24"/>
          <w:szCs w:val="24"/>
          <w:lang w:val="en-US" w:bidi="ar-SA"/>
        </w:rPr>
        <w:t xml:space="preserve">三、人员岗位设置及人员配置表</w:t>
      </w:r>
      <w:r/>
    </w:p>
    <w:tbl>
      <w:tblPr>
        <w:tblStyle w:val="863"/>
        <w:tblW w:w="914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9"/>
        <w:gridCol w:w="4111"/>
        <w:gridCol w:w="3055"/>
      </w:tblGrid>
      <w:tr>
        <w:trPr/>
        <w:tc>
          <w:tcPr>
            <w:tcW w:w="1271"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岗位</w:t>
            </w:r>
            <w:r/>
          </w:p>
        </w:tc>
        <w:tc>
          <w:tcPr>
            <w:tcW w:w="709"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人数</w:t>
            </w:r>
            <w:r/>
          </w:p>
        </w:tc>
        <w:tc>
          <w:tcPr>
            <w:tcW w:w="4111"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人员素质要求</w:t>
            </w:r>
            <w:r/>
          </w:p>
        </w:tc>
        <w:tc>
          <w:tcPr>
            <w:tcW w:w="3055"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岗位说明</w:t>
            </w:r>
            <w:r/>
          </w:p>
        </w:tc>
      </w:tr>
      <w:tr>
        <w:trPr/>
        <w:tc>
          <w:tcPr>
            <w:tcW w:w="1271"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项目经理</w:t>
            </w:r>
            <w:r/>
          </w:p>
        </w:tc>
        <w:tc>
          <w:tcPr>
            <w:tcW w:w="709" w:type="dxa"/>
            <w:vAlign w:val="center"/>
            <w:textDirection w:val="lrTb"/>
            <w:noWrap/>
          </w:tcPr>
          <w:p>
            <w:pPr>
              <w:jc w:val="center"/>
              <w:spacing w:line="360" w:lineRule="auto"/>
              <w:rPr>
                <w:rFonts w:hint="eastAsia" w:cs="仿宋"/>
                <w:sz w:val="24"/>
                <w:szCs w:val="24"/>
                <w:lang w:val="en-US" w:bidi="ar-SA"/>
              </w:rPr>
            </w:pPr>
            <w:r>
              <w:rPr>
                <w:rFonts w:cs="仿宋"/>
                <w:sz w:val="24"/>
                <w:szCs w:val="24"/>
                <w:lang w:val="en-US" w:bidi="ar-SA"/>
              </w:rPr>
              <w:t xml:space="preserve">1</w:t>
            </w:r>
            <w:r/>
          </w:p>
        </w:tc>
        <w:tc>
          <w:tcPr>
            <w:tcW w:w="4111"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①50周岁以内，本科及以上学历，勤快踏实。</w:t>
            </w:r>
            <w:r/>
          </w:p>
          <w:p>
            <w:pPr>
              <w:spacing w:line="360" w:lineRule="auto"/>
              <w:rPr>
                <w:rFonts w:hint="eastAsia" w:cs="仿宋"/>
                <w:sz w:val="24"/>
                <w:szCs w:val="24"/>
                <w:lang w:val="en-US" w:bidi="ar-SA"/>
              </w:rPr>
            </w:pPr>
            <w:r>
              <w:rPr>
                <w:rFonts w:hint="eastAsia" w:cs="仿宋"/>
                <w:sz w:val="24"/>
                <w:szCs w:val="24"/>
                <w:lang w:val="en-US" w:bidi="ar-SA"/>
              </w:rPr>
              <w:t xml:space="preserve">②具有良好的沟通能力与应变能力。</w:t>
            </w:r>
            <w:r/>
          </w:p>
          <w:p>
            <w:pPr>
              <w:spacing w:line="360" w:lineRule="auto"/>
              <w:rPr>
                <w:rFonts w:hint="eastAsia" w:cs="仿宋"/>
                <w:sz w:val="24"/>
                <w:szCs w:val="24"/>
                <w:lang w:val="en-US" w:bidi="ar-SA"/>
              </w:rPr>
            </w:pPr>
            <w:r>
              <w:rPr>
                <w:rFonts w:hint="eastAsia" w:cs="仿宋"/>
                <w:sz w:val="24"/>
                <w:szCs w:val="24"/>
                <w:lang w:val="en-US" w:bidi="ar-SA"/>
              </w:rPr>
              <w:t xml:space="preserve">③五年以上相关工作经验。</w:t>
            </w:r>
            <w:r/>
          </w:p>
        </w:tc>
        <w:tc>
          <w:tcPr>
            <w:tcW w:w="3055"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负责本项目的日常管理及与采购人的协调、沟通工作。</w:t>
            </w:r>
            <w:r/>
          </w:p>
        </w:tc>
      </w:tr>
      <w:tr>
        <w:trPr/>
        <w:tc>
          <w:tcPr>
            <w:tcW w:w="1271"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保安员（含保安相关负责人）</w:t>
            </w:r>
            <w:r/>
          </w:p>
        </w:tc>
        <w:tc>
          <w:tcPr>
            <w:tcW w:w="709"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23</w:t>
            </w:r>
            <w:r/>
          </w:p>
        </w:tc>
        <w:tc>
          <w:tcPr>
            <w:tcW w:w="4111"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①</w:t>
            </w:r>
            <w:r>
              <w:rPr>
                <w:rFonts w:cs="仿宋"/>
                <w:sz w:val="24"/>
                <w:szCs w:val="24"/>
                <w:lang w:val="en-US" w:bidi="ar-SA"/>
              </w:rPr>
              <w:t xml:space="preserve">55</w:t>
            </w:r>
            <w:r>
              <w:rPr>
                <w:rFonts w:hint="eastAsia" w:cs="仿宋"/>
                <w:sz w:val="24"/>
                <w:szCs w:val="24"/>
                <w:lang w:val="en-US" w:bidi="ar-SA"/>
              </w:rPr>
              <w:t xml:space="preserve">周岁以内，初中及以上学历，政历清白。</w:t>
            </w:r>
            <w:r/>
          </w:p>
          <w:p>
            <w:pPr>
              <w:spacing w:line="360" w:lineRule="auto"/>
              <w:rPr>
                <w:rFonts w:hint="eastAsia" w:cs="仿宋"/>
                <w:sz w:val="24"/>
                <w:szCs w:val="24"/>
                <w:lang w:val="en-US" w:bidi="ar-SA"/>
              </w:rPr>
            </w:pPr>
            <w:r>
              <w:rPr>
                <w:rFonts w:hint="eastAsia" w:cs="仿宋"/>
                <w:sz w:val="24"/>
                <w:szCs w:val="24"/>
                <w:lang w:val="en-US" w:bidi="ar-SA"/>
              </w:rPr>
              <w:t xml:space="preserve">②形象好，阳光健康，礼貌文明，有良好素养和职业道德。</w:t>
            </w:r>
            <w:r/>
          </w:p>
          <w:p>
            <w:pPr>
              <w:spacing w:line="360" w:lineRule="auto"/>
              <w:rPr>
                <w:rFonts w:hint="eastAsia" w:cs="仿宋"/>
                <w:b/>
                <w:bCs/>
                <w:sz w:val="24"/>
                <w:szCs w:val="24"/>
                <w:lang w:val="en-US" w:bidi="ar-SA"/>
              </w:rPr>
            </w:pPr>
            <w:r>
              <w:rPr>
                <w:rFonts w:hint="eastAsia" w:cs="仿宋"/>
                <w:sz w:val="24"/>
                <w:szCs w:val="24"/>
                <w:lang w:val="en-US" w:bidi="ar-SA"/>
              </w:rPr>
              <w:t xml:space="preserve">③</w:t>
            </w:r>
            <w:bookmarkStart w:id="188" w:name="OLE_LINK5"/>
            <w:r>
              <w:rPr>
                <w:rFonts w:hint="eastAsia" w:cs="仿宋"/>
                <w:sz w:val="24"/>
                <w:szCs w:val="24"/>
                <w:lang w:val="en-US" w:bidi="ar-SA"/>
              </w:rPr>
              <w:t xml:space="preserve">★</w:t>
            </w:r>
            <w:bookmarkEnd w:id="188"/>
            <w:r>
              <w:rPr>
                <w:rFonts w:hint="eastAsia" w:cs="仿宋"/>
                <w:b/>
                <w:bCs/>
                <w:sz w:val="24"/>
                <w:szCs w:val="24"/>
                <w:lang w:val="en-US" w:bidi="ar-SA"/>
              </w:rPr>
              <w:t xml:space="preserve">具有保安员证。</w:t>
            </w:r>
            <w:r/>
          </w:p>
          <w:p>
            <w:pPr>
              <w:spacing w:line="360" w:lineRule="auto"/>
              <w:rPr>
                <w:rFonts w:hint="eastAsia" w:cs="仿宋"/>
                <w:sz w:val="24"/>
                <w:szCs w:val="24"/>
                <w:lang w:val="en-US" w:bidi="ar-SA"/>
              </w:rPr>
            </w:pPr>
            <w:r>
              <w:rPr>
                <w:rFonts w:hint="eastAsia" w:cs="仿宋"/>
                <w:sz w:val="24"/>
                <w:szCs w:val="24"/>
                <w:lang w:val="en-US" w:bidi="ar-SA"/>
              </w:rPr>
              <w:t xml:space="preserve">④具有相关岗位工作经验，具有良好的沟通能力与应变能力。</w:t>
            </w:r>
            <w:r/>
          </w:p>
        </w:tc>
        <w:tc>
          <w:tcPr>
            <w:tcW w:w="3055"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负责南、北门岗、主楼大厅的24小时值守及信访中心工作日值守，办公场所内外部区域的24小时轮流巡逻。夜班值守不得配备女性。男女比例为4:1。</w:t>
            </w:r>
            <w:r/>
          </w:p>
        </w:tc>
      </w:tr>
      <w:tr>
        <w:trPr/>
        <w:tc>
          <w:tcPr>
            <w:tcW w:w="1271"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监控室</w:t>
            </w:r>
            <w:r/>
          </w:p>
        </w:tc>
        <w:tc>
          <w:tcPr>
            <w:tcW w:w="709"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1</w:t>
            </w:r>
            <w:r/>
          </w:p>
        </w:tc>
        <w:tc>
          <w:tcPr>
            <w:tcW w:w="4111"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①50周岁以内，高中及以上学历，勤快踏实。</w:t>
            </w:r>
            <w:r/>
          </w:p>
          <w:p>
            <w:pPr>
              <w:spacing w:line="360" w:lineRule="auto"/>
              <w:rPr>
                <w:rFonts w:hint="eastAsia" w:cs="仿宋"/>
                <w:sz w:val="24"/>
                <w:szCs w:val="24"/>
                <w:lang w:val="en-US" w:bidi="ar-SA"/>
              </w:rPr>
            </w:pPr>
            <w:r>
              <w:rPr>
                <w:rFonts w:hint="eastAsia" w:cs="仿宋"/>
                <w:sz w:val="24"/>
                <w:szCs w:val="24"/>
                <w:lang w:val="en-US" w:bidi="ar-SA"/>
              </w:rPr>
              <w:t xml:space="preserve">②熟悉监控设施设备，能进行操控作业。</w:t>
            </w:r>
            <w:r/>
          </w:p>
          <w:p>
            <w:pPr>
              <w:spacing w:line="360" w:lineRule="auto"/>
              <w:rPr>
                <w:rFonts w:hint="eastAsia" w:cs="仿宋"/>
                <w:sz w:val="24"/>
                <w:szCs w:val="24"/>
                <w:lang w:val="en-US" w:bidi="ar-SA"/>
              </w:rPr>
            </w:pPr>
            <w:r>
              <w:rPr>
                <w:rFonts w:hint="eastAsia" w:cs="仿宋"/>
                <w:sz w:val="24"/>
                <w:szCs w:val="24"/>
                <w:lang w:val="en-US" w:bidi="ar-SA"/>
              </w:rPr>
              <w:t xml:space="preserve">③具有良好的沟通能力与应变能力。</w:t>
            </w:r>
            <w:r/>
          </w:p>
          <w:p>
            <w:pPr>
              <w:spacing w:line="360" w:lineRule="auto"/>
              <w:rPr>
                <w:rFonts w:hint="eastAsia" w:cs="仿宋"/>
                <w:sz w:val="24"/>
                <w:szCs w:val="24"/>
                <w:lang w:val="en-US" w:bidi="ar-SA"/>
              </w:rPr>
            </w:pPr>
            <w:r>
              <w:rPr>
                <w:rFonts w:hint="eastAsia" w:cs="仿宋"/>
                <w:sz w:val="24"/>
                <w:szCs w:val="24"/>
                <w:lang w:val="en-US" w:bidi="ar-SA"/>
              </w:rPr>
              <w:t xml:space="preserve">④三年以上相关工作经验。</w:t>
            </w:r>
            <w:r/>
          </w:p>
        </w:tc>
        <w:tc>
          <w:tcPr>
            <w:tcW w:w="3055"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负责监控室值守、整个监控系统及区域的日常巡检。</w:t>
            </w:r>
            <w:r/>
          </w:p>
        </w:tc>
      </w:tr>
    </w:tbl>
    <w:p>
      <w:pPr>
        <w:ind w:firstLine="480"/>
        <w:spacing w:line="360" w:lineRule="auto"/>
        <w:rPr>
          <w:rFonts w:hint="eastAsia" w:cs="仿宋"/>
          <w:sz w:val="24"/>
          <w:szCs w:val="24"/>
          <w:lang w:val="en-US" w:bidi="ar-SA"/>
        </w:rPr>
      </w:pPr>
      <w:r>
        <w:rPr>
          <w:rFonts w:hint="eastAsia" w:cs="仿宋"/>
          <w:sz w:val="24"/>
          <w:szCs w:val="24"/>
          <w:lang w:val="en-US" w:bidi="ar-SA"/>
        </w:rPr>
        <w:t xml:space="preserve">以上打“★”条款为实质性响应条款，不允许出现负偏离，否则做无效标处理。需提供相关证书原件扫描件。</w:t>
      </w:r>
      <w:r/>
    </w:p>
    <w:p>
      <w:pPr>
        <w:ind w:firstLine="480"/>
        <w:spacing w:line="360" w:lineRule="auto"/>
        <w:rPr>
          <w:rFonts w:hint="eastAsia" w:cs="仿宋"/>
          <w:sz w:val="24"/>
          <w:szCs w:val="24"/>
          <w:lang w:val="en-US" w:bidi="ar-SA"/>
        </w:rPr>
      </w:pPr>
      <w:r>
        <w:rPr>
          <w:rFonts w:hint="eastAsia" w:cs="仿宋"/>
          <w:b/>
          <w:bCs/>
          <w:sz w:val="24"/>
          <w:szCs w:val="24"/>
          <w:lang w:val="en-US" w:bidi="ar-SA"/>
        </w:rPr>
        <w:t xml:space="preserve">四、管理要求</w:t>
      </w:r>
      <w:r/>
    </w:p>
    <w:p>
      <w:pPr>
        <w:ind w:firstLine="480"/>
        <w:spacing w:line="360" w:lineRule="auto"/>
        <w:rPr>
          <w:rFonts w:hint="eastAsia" w:cs="仿宋"/>
          <w:b/>
          <w:bCs/>
          <w:sz w:val="24"/>
          <w:szCs w:val="24"/>
          <w:lang w:val="en-US" w:bidi="ar-SA"/>
        </w:rPr>
      </w:pPr>
      <w:r>
        <w:rPr>
          <w:rFonts w:hint="eastAsia" w:cs="仿宋"/>
          <w:b/>
          <w:bCs/>
          <w:sz w:val="24"/>
          <w:szCs w:val="24"/>
          <w:lang w:val="en-US" w:bidi="ar-SA"/>
        </w:rPr>
        <w:t xml:space="preserve">（一）</w:t>
      </w:r>
      <w:r>
        <w:rPr>
          <w:rFonts w:hint="eastAsia" w:cs="仿宋"/>
          <w:b/>
          <w:bCs/>
          <w:sz w:val="24"/>
          <w:szCs w:val="24"/>
          <w:lang w:bidi="ar-SA"/>
        </w:rPr>
        <w:t xml:space="preserve">基本要求</w:t>
      </w:r>
      <w:r>
        <w:rPr>
          <w:rFonts w:hint="eastAsia" w:cs="仿宋"/>
          <w:b/>
          <w:bCs/>
          <w:sz w:val="24"/>
          <w:szCs w:val="24"/>
          <w:lang w:val="en-US" w:bidi="ar-SA"/>
        </w:rPr>
        <w:t xml:space="preserve">：</w:t>
      </w:r>
      <w:r/>
    </w:p>
    <w:p>
      <w:pPr>
        <w:ind w:firstLine="480"/>
        <w:spacing w:line="360" w:lineRule="auto"/>
        <w:rPr>
          <w:rFonts w:hint="eastAsia" w:cs="仿宋"/>
          <w:sz w:val="24"/>
          <w:szCs w:val="24"/>
          <w:lang w:bidi="ar-SA"/>
        </w:rPr>
      </w:pPr>
      <w:r>
        <w:rPr>
          <w:rFonts w:hint="eastAsia" w:cs="仿宋"/>
          <w:sz w:val="24"/>
          <w:szCs w:val="24"/>
          <w:lang w:bidi="ar-SA"/>
        </w:rPr>
        <w:t xml:space="preserve">1</w:t>
      </w:r>
      <w:r>
        <w:rPr>
          <w:rFonts w:hint="eastAsia" w:cs="仿宋"/>
          <w:sz w:val="24"/>
          <w:szCs w:val="24"/>
          <w:lang w:val="en-US" w:bidi="ar-SA"/>
        </w:rPr>
        <w:t xml:space="preserve">.</w:t>
      </w:r>
      <w:r>
        <w:rPr>
          <w:rFonts w:hint="eastAsia" w:cs="仿宋"/>
          <w:sz w:val="24"/>
          <w:szCs w:val="24"/>
          <w:lang w:bidi="ar-SA"/>
        </w:rPr>
        <w:t xml:space="preserve">合理配置人员组织结构，加强员工礼仪规范及操作技能培训。</w:t>
      </w:r>
      <w:r/>
    </w:p>
    <w:p>
      <w:pPr>
        <w:ind w:firstLine="480"/>
        <w:spacing w:line="360" w:lineRule="auto"/>
        <w:rPr>
          <w:rFonts w:hint="eastAsia" w:cs="仿宋"/>
          <w:sz w:val="24"/>
          <w:szCs w:val="24"/>
          <w:lang w:bidi="ar-SA"/>
        </w:rPr>
      </w:pPr>
      <w:r>
        <w:rPr>
          <w:rFonts w:hint="eastAsia" w:cs="仿宋"/>
          <w:sz w:val="24"/>
          <w:szCs w:val="24"/>
          <w:lang w:bidi="ar-SA"/>
        </w:rPr>
        <w:t xml:space="preserve">2</w:t>
      </w:r>
      <w:r>
        <w:rPr>
          <w:rFonts w:hint="eastAsia" w:cs="仿宋"/>
          <w:sz w:val="24"/>
          <w:szCs w:val="24"/>
          <w:lang w:val="en-US" w:bidi="ar-SA"/>
        </w:rPr>
        <w:t xml:space="preserve">.</w:t>
      </w:r>
      <w:r>
        <w:rPr>
          <w:rFonts w:hint="eastAsia" w:cs="仿宋"/>
          <w:sz w:val="24"/>
          <w:szCs w:val="24"/>
          <w:lang w:bidi="ar-SA"/>
        </w:rPr>
        <w:t xml:space="preserve">项目经理定期与业主职能部门进行沟通和交流，努力提升服务质量。</w:t>
      </w:r>
      <w:r/>
    </w:p>
    <w:p>
      <w:pPr>
        <w:ind w:firstLine="480"/>
        <w:spacing w:line="360" w:lineRule="auto"/>
        <w:rPr>
          <w:rFonts w:hint="eastAsia" w:cs="仿宋"/>
          <w:sz w:val="24"/>
          <w:szCs w:val="24"/>
          <w:lang w:bidi="ar-SA"/>
        </w:rPr>
      </w:pPr>
      <w:r>
        <w:rPr>
          <w:rFonts w:hint="eastAsia" w:cs="仿宋"/>
          <w:sz w:val="24"/>
          <w:szCs w:val="24"/>
          <w:lang w:bidi="ar-SA"/>
        </w:rPr>
        <w:t xml:space="preserve">3</w:t>
      </w:r>
      <w:r>
        <w:rPr>
          <w:rFonts w:hint="eastAsia" w:cs="仿宋"/>
          <w:sz w:val="24"/>
          <w:szCs w:val="24"/>
          <w:lang w:val="en-US" w:bidi="ar-SA"/>
        </w:rPr>
        <w:t xml:space="preserve">.</w:t>
      </w:r>
      <w:r>
        <w:rPr>
          <w:rFonts w:hint="eastAsia" w:cs="仿宋"/>
          <w:sz w:val="24"/>
          <w:szCs w:val="24"/>
          <w:lang w:bidi="ar-SA"/>
        </w:rPr>
        <w:t xml:space="preserve">在管理中建立本企业的形象识别系统：服务理念、行为规范（专业着装、佩戴工号牌、语言规范、文明服务）等。</w:t>
      </w:r>
      <w:r/>
    </w:p>
    <w:p>
      <w:pPr>
        <w:ind w:firstLine="480"/>
        <w:spacing w:line="360" w:lineRule="auto"/>
        <w:rPr>
          <w:rFonts w:hint="eastAsia" w:cs="仿宋"/>
          <w:sz w:val="24"/>
          <w:szCs w:val="24"/>
          <w:lang w:val="en-US" w:bidi="ar-SA"/>
        </w:rPr>
      </w:pPr>
      <w:r>
        <w:rPr>
          <w:rFonts w:hint="eastAsia" w:cs="仿宋"/>
          <w:sz w:val="24"/>
          <w:szCs w:val="24"/>
          <w:lang w:val="en-US" w:bidi="ar-SA"/>
        </w:rPr>
        <w:t xml:space="preserve">4.所有人员必须具备无不良行为记录。如有违反，一经查实，除清退外，每人次罚款1万元。</w:t>
      </w:r>
      <w:r/>
    </w:p>
    <w:p>
      <w:pPr>
        <w:ind w:firstLine="480"/>
        <w:spacing w:line="360" w:lineRule="auto"/>
        <w:rPr>
          <w:rFonts w:hint="eastAsia" w:cs="仿宋"/>
          <w:b/>
          <w:bCs/>
          <w:sz w:val="24"/>
          <w:szCs w:val="24"/>
          <w:lang w:val="en-US" w:bidi="ar-SA"/>
        </w:rPr>
      </w:pPr>
      <w:r>
        <w:rPr>
          <w:rFonts w:hint="eastAsia" w:cs="仿宋"/>
          <w:b/>
          <w:bCs/>
          <w:sz w:val="24"/>
          <w:szCs w:val="24"/>
          <w:lang w:val="en-US" w:bidi="ar-SA"/>
        </w:rPr>
        <w:t xml:space="preserve">（二）服务标准：</w:t>
      </w:r>
      <w:r/>
    </w:p>
    <w:tbl>
      <w:tblPr>
        <w:tblStyle w:val="863"/>
        <w:tblW w:w="9072"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6270"/>
        <w:gridCol w:w="1134"/>
      </w:tblGrid>
      <w:tr>
        <w:trPr/>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类别</w:t>
            </w:r>
            <w:r/>
          </w:p>
        </w:tc>
        <w:tc>
          <w:tcPr>
            <w:tcBorders>
              <w:top w:val="single" w:color="auto" w:sz="4" w:space="0"/>
              <w:left w:val="single" w:color="auto" w:sz="4" w:space="0"/>
              <w:bottom w:val="single" w:color="auto" w:sz="4" w:space="0"/>
              <w:right w:val="single" w:color="auto" w:sz="4" w:space="0"/>
            </w:tcBorders>
            <w:tcW w:w="851" w:type="dxa"/>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项目</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服务标准</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备注</w:t>
            </w:r>
            <w:r/>
          </w:p>
        </w:tc>
      </w:tr>
      <w:tr>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治安防护服务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秩序维护管理</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sz w:val="24"/>
                <w:szCs w:val="24"/>
                <w:lang w:bidi="ar-SA"/>
              </w:rPr>
            </w:pPr>
            <w:r>
              <w:rPr>
                <w:rFonts w:hint="eastAsia" w:cs="仿宋"/>
                <w:sz w:val="24"/>
                <w:szCs w:val="24"/>
                <w:lang w:bidi="ar-SA"/>
              </w:rPr>
              <w:t xml:space="preserve">①实行24小时值班制度，穿统一</w:t>
            </w:r>
            <w:r>
              <w:rPr>
                <w:rFonts w:hint="eastAsia" w:cs="仿宋"/>
                <w:sz w:val="24"/>
                <w:szCs w:val="24"/>
                <w:lang w:val="en-US" w:bidi="ar-SA"/>
              </w:rPr>
              <w:t xml:space="preserve">保安</w:t>
            </w:r>
            <w:r>
              <w:rPr>
                <w:rFonts w:hint="eastAsia" w:cs="仿宋"/>
                <w:sz w:val="24"/>
                <w:szCs w:val="24"/>
                <w:lang w:bidi="ar-SA"/>
              </w:rPr>
              <w:t xml:space="preserve">制服，佩戴统一</w:t>
            </w:r>
            <w:r>
              <w:rPr>
                <w:rFonts w:hint="eastAsia" w:cs="仿宋"/>
                <w:sz w:val="24"/>
                <w:szCs w:val="24"/>
                <w:lang w:val="en-US" w:bidi="ar-SA"/>
              </w:rPr>
              <w:t xml:space="preserve">标准工</w:t>
            </w:r>
            <w:r>
              <w:rPr>
                <w:rFonts w:hint="eastAsia" w:cs="仿宋"/>
                <w:sz w:val="24"/>
                <w:szCs w:val="24"/>
                <w:lang w:bidi="ar-SA"/>
              </w:rPr>
              <w:t xml:space="preserve">牌，用语礼貌，文明值勤。</w:t>
            </w:r>
            <w:r/>
          </w:p>
          <w:p>
            <w:pPr>
              <w:spacing w:line="360" w:lineRule="auto"/>
              <w:rPr>
                <w:rFonts w:hint="eastAsia" w:cs="仿宋"/>
                <w:sz w:val="24"/>
                <w:szCs w:val="24"/>
                <w:lang w:bidi="ar-SA"/>
              </w:rPr>
            </w:pPr>
            <w:r>
              <w:rPr>
                <w:rFonts w:hint="eastAsia" w:cs="仿宋"/>
                <w:sz w:val="24"/>
                <w:szCs w:val="24"/>
                <w:lang w:bidi="ar-SA"/>
              </w:rPr>
              <w:t xml:space="preserve">②主门岗（</w:t>
            </w:r>
            <w:r>
              <w:rPr>
                <w:rFonts w:hint="eastAsia" w:cs="仿宋"/>
                <w:sz w:val="24"/>
                <w:szCs w:val="24"/>
                <w:lang w:val="en-US" w:bidi="ar-SA"/>
              </w:rPr>
              <w:t xml:space="preserve">南门两个</w:t>
            </w:r>
            <w:r>
              <w:rPr>
                <w:rFonts w:hint="eastAsia" w:cs="仿宋"/>
                <w:sz w:val="24"/>
                <w:szCs w:val="24"/>
                <w:lang w:bidi="ar-SA"/>
              </w:rPr>
              <w:t xml:space="preserve">）在</w:t>
            </w:r>
            <w:r>
              <w:rPr>
                <w:rFonts w:hint="eastAsia" w:cs="仿宋"/>
                <w:sz w:val="24"/>
                <w:szCs w:val="24"/>
                <w:lang w:val="en-US" w:bidi="ar-SA"/>
              </w:rPr>
              <w:t xml:space="preserve">工作日</w:t>
            </w:r>
            <w:r>
              <w:rPr>
                <w:rFonts w:hint="eastAsia" w:cs="仿宋"/>
                <w:sz w:val="24"/>
                <w:szCs w:val="24"/>
                <w:lang w:bidi="ar-SA"/>
              </w:rPr>
              <w:t xml:space="preserve">保持</w:t>
            </w:r>
            <w:r>
              <w:rPr>
                <w:rFonts w:hint="eastAsia" w:cs="仿宋"/>
                <w:sz w:val="24"/>
                <w:szCs w:val="24"/>
                <w:lang w:val="en-US" w:bidi="ar-SA"/>
              </w:rPr>
              <w:t xml:space="preserve">至少一人</w:t>
            </w:r>
            <w:r>
              <w:rPr>
                <w:rFonts w:hint="eastAsia" w:cs="仿宋"/>
                <w:sz w:val="24"/>
                <w:szCs w:val="24"/>
                <w:lang w:bidi="ar-SA"/>
              </w:rPr>
              <w:t xml:space="preserve">立岗，控制人员、车辆进出，外来人员应登记并经许可后方能进入，严禁闲杂人员进入，门岗人员礼貌提供咨询服务。</w:t>
            </w:r>
            <w:r/>
          </w:p>
          <w:p>
            <w:pPr>
              <w:spacing w:line="360" w:lineRule="auto"/>
              <w:rPr>
                <w:rFonts w:hint="eastAsia" w:cs="仿宋"/>
                <w:sz w:val="24"/>
                <w:szCs w:val="24"/>
                <w:lang w:bidi="ar-SA"/>
              </w:rPr>
            </w:pPr>
            <w:r>
              <w:rPr>
                <w:rFonts w:hint="eastAsia" w:cs="仿宋"/>
                <w:sz w:val="24"/>
                <w:szCs w:val="24"/>
                <w:lang w:bidi="ar-SA"/>
              </w:rPr>
              <w:t xml:space="preserve">③次门岗原则上严禁非工作人员进入，访客进入需电话征得被访人员同意后并经登记方可进入。</w:t>
            </w:r>
            <w:r/>
          </w:p>
          <w:p>
            <w:pPr>
              <w:spacing w:line="360" w:lineRule="auto"/>
              <w:rPr>
                <w:rFonts w:hint="eastAsia" w:cs="仿宋"/>
                <w:sz w:val="24"/>
                <w:szCs w:val="24"/>
                <w:lang w:bidi="ar-SA"/>
              </w:rPr>
            </w:pPr>
            <w:r>
              <w:rPr>
                <w:rFonts w:hint="eastAsia" w:cs="仿宋"/>
                <w:sz w:val="24"/>
                <w:szCs w:val="24"/>
                <w:lang w:bidi="ar-SA"/>
              </w:rPr>
              <w:t xml:space="preserve">④实行人防、技防相结合，定时巡逻，巡逻内容包括：查车辆停放秩序，车辆按指定位置有序停放；查设备设施是否完好，发现问题及时报修；查办公楼是否有可疑人员；做好巡视记录、交接班记录，各项制度齐全。</w:t>
            </w:r>
            <w:r/>
          </w:p>
          <w:p>
            <w:pPr>
              <w:spacing w:line="360" w:lineRule="auto"/>
              <w:rPr>
                <w:rFonts w:hint="eastAsia" w:cs="仿宋"/>
                <w:sz w:val="24"/>
                <w:szCs w:val="24"/>
                <w:lang w:bidi="ar-SA"/>
              </w:rPr>
            </w:pPr>
            <w:r>
              <w:rPr>
                <w:rFonts w:hint="eastAsia" w:cs="仿宋"/>
                <w:sz w:val="24"/>
                <w:szCs w:val="24"/>
                <w:lang w:bidi="ar-SA"/>
              </w:rPr>
              <w:t xml:space="preserve">⑤涉及人身安全处设明显标志并采取防范措施。</w:t>
            </w:r>
            <w:r/>
          </w:p>
          <w:p>
            <w:pPr>
              <w:spacing w:line="360" w:lineRule="auto"/>
              <w:rPr>
                <w:rFonts w:hint="eastAsia" w:cs="仿宋"/>
                <w:sz w:val="24"/>
                <w:szCs w:val="24"/>
                <w:lang w:bidi="ar-SA"/>
              </w:rPr>
            </w:pPr>
            <w:r>
              <w:rPr>
                <w:rFonts w:hint="eastAsia" w:cs="仿宋"/>
                <w:sz w:val="24"/>
                <w:szCs w:val="24"/>
                <w:lang w:bidi="ar-SA"/>
              </w:rPr>
              <w:t xml:space="preserve">⑥对火警事故、交通事故、治安事故以及其他应急情况制订处理预案。</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sz w:val="24"/>
                <w:szCs w:val="24"/>
                <w:lang w:bidi="ar-SA"/>
              </w:rPr>
            </w:pPr>
            <w:r>
              <w:rPr>
                <w:rFonts w:hint="eastAsia" w:cs="仿宋"/>
                <w:sz w:val="24"/>
                <w:szCs w:val="24"/>
                <w:lang w:bidi="ar-SA"/>
              </w:rPr>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tcPr>
          <w:p>
            <w:pPr>
              <w:spacing w:line="360" w:lineRule="auto"/>
              <w:rPr>
                <w:rFonts w:hint="eastAsia" w:cs="仿宋"/>
                <w:sz w:val="24"/>
                <w:szCs w:val="24"/>
                <w:lang w:bidi="ar-SA"/>
              </w:rPr>
            </w:pPr>
            <w:r>
              <w:rPr>
                <w:rFonts w:hint="eastAsia" w:cs="仿宋"/>
                <w:sz w:val="24"/>
                <w:szCs w:val="24"/>
                <w:lang w:bidi="ar-SA"/>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车辆停放管理</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sz w:val="24"/>
                <w:szCs w:val="24"/>
                <w:lang w:bidi="ar-SA"/>
              </w:rPr>
            </w:pPr>
            <w:r>
              <w:rPr>
                <w:rFonts w:hint="eastAsia" w:cs="仿宋"/>
                <w:sz w:val="24"/>
                <w:szCs w:val="24"/>
                <w:lang w:bidi="ar-SA"/>
              </w:rPr>
              <w:t xml:space="preserve">①办公楼楼前不得停放车辆。</w:t>
            </w:r>
            <w:r/>
          </w:p>
          <w:p>
            <w:pPr>
              <w:spacing w:line="360" w:lineRule="auto"/>
              <w:rPr>
                <w:rFonts w:hint="eastAsia" w:cs="仿宋"/>
                <w:sz w:val="24"/>
                <w:szCs w:val="24"/>
                <w:lang w:bidi="ar-SA"/>
              </w:rPr>
            </w:pPr>
            <w:r>
              <w:rPr>
                <w:rFonts w:hint="eastAsia" w:cs="仿宋"/>
                <w:sz w:val="24"/>
                <w:szCs w:val="24"/>
                <w:lang w:bidi="ar-SA"/>
              </w:rPr>
              <w:t xml:space="preserve">②规定专用机动车和非机动车停车位，实施入位停车管理。</w:t>
            </w:r>
            <w:r/>
          </w:p>
          <w:p>
            <w:pPr>
              <w:spacing w:line="360" w:lineRule="auto"/>
              <w:rPr>
                <w:rFonts w:hint="eastAsia" w:cs="仿宋"/>
                <w:sz w:val="24"/>
                <w:szCs w:val="24"/>
                <w:lang w:bidi="ar-SA"/>
              </w:rPr>
            </w:pPr>
            <w:r>
              <w:rPr>
                <w:rFonts w:hint="eastAsia" w:cs="仿宋"/>
                <w:sz w:val="24"/>
                <w:szCs w:val="24"/>
                <w:lang w:bidi="ar-SA"/>
              </w:rPr>
              <w:t xml:space="preserve">③建立停车场管理制度，停车场指示标志清晰到位。</w:t>
            </w:r>
            <w:r/>
          </w:p>
          <w:p>
            <w:pPr>
              <w:spacing w:line="360" w:lineRule="auto"/>
              <w:rPr>
                <w:rFonts w:hint="eastAsia" w:cs="仿宋"/>
                <w:sz w:val="24"/>
                <w:szCs w:val="24"/>
                <w:lang w:bidi="ar-SA"/>
              </w:rPr>
            </w:pPr>
            <w:r>
              <w:rPr>
                <w:rFonts w:hint="eastAsia" w:cs="仿宋"/>
                <w:sz w:val="24"/>
                <w:szCs w:val="24"/>
                <w:lang w:bidi="ar-SA"/>
              </w:rPr>
              <w:t xml:space="preserve">④疏导车辆进出及时有效，车管员动作准确。</w:t>
            </w:r>
            <w:r/>
          </w:p>
          <w:p>
            <w:pPr>
              <w:spacing w:line="360" w:lineRule="auto"/>
              <w:rPr>
                <w:rFonts w:hint="eastAsia" w:cs="仿宋"/>
                <w:sz w:val="24"/>
                <w:szCs w:val="24"/>
                <w:lang w:bidi="ar-SA"/>
              </w:rPr>
            </w:pPr>
            <w:r>
              <w:rPr>
                <w:rFonts w:hint="eastAsia" w:cs="仿宋"/>
                <w:sz w:val="24"/>
                <w:szCs w:val="24"/>
                <w:lang w:bidi="ar-SA"/>
              </w:rPr>
              <w:t xml:space="preserve">⑤及时纠正车辆违规停放现象，保障停车秩序。</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sz w:val="24"/>
                <w:szCs w:val="24"/>
                <w:lang w:bidi="ar-SA"/>
              </w:rPr>
            </w:pPr>
            <w:r>
              <w:rPr>
                <w:rFonts w:hint="eastAsia" w:cs="仿宋"/>
                <w:sz w:val="24"/>
                <w:szCs w:val="24"/>
                <w:lang w:bidi="ar-SA"/>
              </w:rPr>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tcPr>
          <w:p>
            <w:pPr>
              <w:spacing w:line="360" w:lineRule="auto"/>
              <w:rPr>
                <w:rFonts w:hint="eastAsia" w:cs="仿宋"/>
                <w:sz w:val="24"/>
                <w:szCs w:val="24"/>
                <w:lang w:bidi="ar-SA"/>
              </w:rPr>
            </w:pPr>
            <w:r>
              <w:rPr>
                <w:rFonts w:hint="eastAsia" w:cs="仿宋"/>
                <w:sz w:val="24"/>
                <w:szCs w:val="24"/>
                <w:lang w:bidi="ar-SA"/>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sz w:val="24"/>
                <w:szCs w:val="24"/>
                <w:lang w:bidi="ar-SA"/>
              </w:rPr>
            </w:pPr>
            <w:r>
              <w:rPr>
                <w:rFonts w:hint="eastAsia" w:cs="仿宋"/>
                <w:sz w:val="24"/>
                <w:szCs w:val="24"/>
                <w:lang w:bidi="ar-SA"/>
              </w:rPr>
              <w:t xml:space="preserve">其 他</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sz w:val="24"/>
                <w:szCs w:val="24"/>
                <w:lang w:bidi="ar-SA"/>
              </w:rPr>
            </w:pPr>
            <w:r>
              <w:rPr>
                <w:rFonts w:hint="eastAsia" w:cs="仿宋"/>
                <w:sz w:val="24"/>
                <w:szCs w:val="24"/>
                <w:lang w:bidi="ar-SA"/>
              </w:rPr>
              <w:t xml:space="preserve">①提供邮政、信报、快递服务，南门卫每日做好信件、报纸分发工作，北门卫每日做好快递登记、收发等工作。</w:t>
            </w:r>
            <w:r/>
          </w:p>
          <w:p>
            <w:pPr>
              <w:spacing w:line="360" w:lineRule="auto"/>
              <w:rPr>
                <w:rFonts w:hint="eastAsia" w:cs="仿宋"/>
                <w:sz w:val="24"/>
                <w:szCs w:val="24"/>
                <w:lang w:bidi="ar-SA"/>
              </w:rPr>
            </w:pPr>
            <w:r>
              <w:rPr>
                <w:rFonts w:hint="eastAsia" w:cs="仿宋"/>
                <w:sz w:val="24"/>
                <w:szCs w:val="24"/>
                <w:lang w:bidi="ar-SA"/>
              </w:rPr>
              <w:t xml:space="preserve">②遇有重要活动协助进行会场布置、来客停车位布置、迎宾接待等工作。</w:t>
            </w:r>
            <w:r/>
          </w:p>
          <w:p>
            <w:pPr>
              <w:spacing w:line="360" w:lineRule="auto"/>
              <w:rPr>
                <w:rFonts w:hint="eastAsia" w:cs="仿宋"/>
                <w:sz w:val="24"/>
                <w:szCs w:val="24"/>
                <w:lang w:bidi="ar-SA"/>
              </w:rPr>
            </w:pPr>
            <w:r>
              <w:rPr>
                <w:rFonts w:hint="eastAsia" w:cs="仿宋"/>
                <w:sz w:val="24"/>
                <w:szCs w:val="24"/>
                <w:lang w:bidi="ar-SA"/>
              </w:rPr>
              <w:t xml:space="preserve">③遇到特殊患病客户的照顾就医服务。</w:t>
            </w:r>
            <w:r/>
          </w:p>
          <w:p>
            <w:pPr>
              <w:spacing w:line="360" w:lineRule="auto"/>
              <w:rPr>
                <w:rFonts w:hint="eastAsia" w:cs="仿宋"/>
                <w:sz w:val="24"/>
                <w:szCs w:val="24"/>
                <w:lang w:bidi="ar-SA"/>
              </w:rPr>
            </w:pPr>
            <w:r>
              <w:rPr>
                <w:rFonts w:hint="eastAsia" w:cs="仿宋"/>
                <w:sz w:val="24"/>
                <w:szCs w:val="24"/>
                <w:lang w:val="en-US" w:bidi="ar-SA"/>
              </w:rPr>
              <w:t xml:space="preserve">④其他由甲方提出的各类与治安防护有关的服务，并协助甲方零星搬运及临时指派的任务。</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sz w:val="24"/>
                <w:szCs w:val="24"/>
                <w:lang w:bidi="ar-SA"/>
              </w:rPr>
            </w:pPr>
            <w:r>
              <w:rPr>
                <w:rFonts w:hint="eastAsia" w:cs="仿宋"/>
                <w:sz w:val="24"/>
                <w:szCs w:val="24"/>
                <w:lang w:bidi="ar-SA"/>
              </w:rPr>
            </w:r>
            <w:r/>
          </w:p>
        </w:tc>
      </w:tr>
      <w:tr>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spacing w:line="360" w:lineRule="auto"/>
              <w:rPr>
                <w:rFonts w:hint="eastAsia" w:cs="仿宋"/>
                <w:sz w:val="24"/>
                <w:szCs w:val="24"/>
                <w:lang w:bidi="ar-SA"/>
              </w:rPr>
            </w:pPr>
            <w:r>
              <w:rPr>
                <w:rFonts w:hint="eastAsia" w:cs="仿宋"/>
                <w:sz w:val="24"/>
                <w:szCs w:val="24"/>
                <w:lang w:val="en-US" w:bidi="ar-SA"/>
              </w:rPr>
              <w:t xml:space="preserve">监控管理</w:t>
            </w:r>
            <w:r>
              <w:rPr>
                <w:rFonts w:hint="eastAsia" w:cs="仿宋"/>
                <w:sz w:val="24"/>
                <w:szCs w:val="24"/>
                <w:lang w:bidi="ar-SA"/>
              </w:rPr>
              <w:t xml:space="preserve">服务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cs="仿宋"/>
                <w:sz w:val="24"/>
                <w:szCs w:val="24"/>
                <w:lang w:bidi="ar-SA"/>
              </w:rPr>
            </w:pPr>
            <w:r>
              <w:rPr>
                <w:rFonts w:hint="eastAsia" w:cs="仿宋"/>
                <w:sz w:val="24"/>
                <w:szCs w:val="24"/>
                <w:lang w:val="en-US" w:bidi="ar-SA"/>
              </w:rPr>
              <w:t xml:space="preserve">监控室值 守</w:t>
            </w:r>
            <w:r/>
          </w:p>
        </w:tc>
        <w:tc>
          <w:tcPr>
            <w:tcBorders>
              <w:top w:val="single" w:color="auto" w:sz="4" w:space="0"/>
              <w:left w:val="single" w:color="auto" w:sz="4" w:space="0"/>
              <w:bottom w:val="single" w:color="auto" w:sz="4" w:space="0"/>
              <w:right w:val="single" w:color="auto" w:sz="4" w:space="0"/>
            </w:tcBorders>
            <w:tcW w:w="6270" w:type="dxa"/>
            <w:textDirection w:val="lrTb"/>
            <w:noWrap/>
          </w:tcPr>
          <w:p>
            <w:pPr>
              <w:spacing w:line="360" w:lineRule="auto"/>
              <w:rPr>
                <w:rFonts w:hint="eastAsia" w:cs="仿宋"/>
                <w:sz w:val="24"/>
                <w:szCs w:val="24"/>
                <w:lang w:bidi="ar-SA"/>
              </w:rPr>
            </w:pPr>
            <w:r>
              <w:rPr>
                <w:rFonts w:hint="eastAsia" w:cs="仿宋"/>
                <w:sz w:val="24"/>
                <w:szCs w:val="24"/>
                <w:lang w:val="en-US" w:bidi="ar-SA"/>
              </w:rPr>
              <w:t xml:space="preserve">①监控</w:t>
            </w:r>
            <w:r>
              <w:rPr>
                <w:rFonts w:cs="仿宋"/>
                <w:sz w:val="24"/>
                <w:szCs w:val="24"/>
                <w:lang w:bidi="ar-SA"/>
              </w:rPr>
              <w:t xml:space="preserve">室必须</w:t>
            </w:r>
            <w:r>
              <w:rPr>
                <w:rFonts w:hint="eastAsia" w:cs="仿宋"/>
                <w:sz w:val="24"/>
                <w:szCs w:val="24"/>
                <w:lang w:val="en-US" w:bidi="ar-SA"/>
              </w:rPr>
              <w:t xml:space="preserve">建立并</w:t>
            </w:r>
            <w:r>
              <w:rPr>
                <w:rFonts w:cs="仿宋"/>
                <w:sz w:val="24"/>
                <w:szCs w:val="24"/>
                <w:lang w:bidi="ar-SA"/>
              </w:rPr>
              <w:t xml:space="preserve">严格实行每日专人值班制度</w:t>
            </w:r>
            <w:r>
              <w:rPr>
                <w:rFonts w:hint="eastAsia" w:cs="仿宋"/>
                <w:sz w:val="24"/>
                <w:szCs w:val="24"/>
                <w:lang w:bidi="ar-SA"/>
              </w:rPr>
              <w:t xml:space="preserve">。</w:t>
            </w:r>
            <w:r/>
          </w:p>
          <w:p>
            <w:pPr>
              <w:spacing w:line="360" w:lineRule="auto"/>
              <w:rPr>
                <w:rFonts w:hint="eastAsia" w:cs="仿宋"/>
                <w:sz w:val="24"/>
                <w:szCs w:val="24"/>
                <w:lang w:val="en-US" w:bidi="ar-SA"/>
              </w:rPr>
            </w:pPr>
            <w:r>
              <w:rPr>
                <w:rFonts w:hint="eastAsia" w:cs="仿宋"/>
                <w:sz w:val="24"/>
                <w:szCs w:val="24"/>
                <w:lang w:val="en-US" w:bidi="ar-SA"/>
              </w:rPr>
              <w:t xml:space="preserve">②值班人员必须严格按照规定时间上下班，不准随意离岗离位，个人需处理事务时，应征得项目经理同意并在有人顶岗时方可离开。</w:t>
            </w:r>
            <w:r/>
          </w:p>
          <w:p>
            <w:pPr>
              <w:spacing w:line="360" w:lineRule="auto"/>
              <w:rPr>
                <w:rFonts w:hint="eastAsia" w:cs="仿宋"/>
                <w:sz w:val="24"/>
                <w:szCs w:val="24"/>
                <w:lang w:val="en-US" w:bidi="ar-SA"/>
              </w:rPr>
            </w:pPr>
            <w:r>
              <w:rPr>
                <w:rFonts w:hint="eastAsia" w:cs="仿宋"/>
                <w:sz w:val="24"/>
                <w:szCs w:val="24"/>
                <w:lang w:val="en-US" w:bidi="ar-SA"/>
              </w:rPr>
              <w:t xml:space="preserve">③对监控到的可疑情况，及时通知巡逻人员进行跟踪，确保小区的治安稳定。</w:t>
            </w:r>
            <w:r/>
          </w:p>
          <w:p>
            <w:pPr>
              <w:spacing w:line="360" w:lineRule="auto"/>
              <w:rPr>
                <w:rFonts w:hint="eastAsia" w:cs="仿宋"/>
                <w:sz w:val="24"/>
                <w:szCs w:val="24"/>
                <w:lang w:val="en-US" w:bidi="ar-SA"/>
              </w:rPr>
            </w:pPr>
            <w:r>
              <w:rPr>
                <w:rFonts w:hint="eastAsia" w:cs="仿宋"/>
                <w:sz w:val="24"/>
                <w:szCs w:val="24"/>
                <w:lang w:val="en-US" w:bidi="ar-SA"/>
              </w:rPr>
              <w:t xml:space="preserve">④每天对监控的情况进行登记，并对值班登记本保留存档。</w:t>
            </w:r>
            <w:r/>
          </w:p>
          <w:p>
            <w:pPr>
              <w:spacing w:line="360" w:lineRule="auto"/>
              <w:rPr>
                <w:rFonts w:hint="eastAsia" w:cs="仿宋"/>
                <w:sz w:val="24"/>
                <w:szCs w:val="24"/>
                <w:lang w:bidi="ar-SA"/>
              </w:rPr>
            </w:pPr>
            <w:r>
              <w:rPr>
                <w:rFonts w:hint="eastAsia" w:cs="仿宋"/>
                <w:sz w:val="24"/>
                <w:szCs w:val="24"/>
                <w:lang w:val="en-US" w:bidi="ar-SA"/>
              </w:rPr>
              <w:t xml:space="preserve">⑤</w:t>
            </w:r>
            <w:r>
              <w:rPr>
                <w:rFonts w:cs="仿宋"/>
                <w:sz w:val="24"/>
                <w:szCs w:val="24"/>
                <w:lang w:bidi="ar-SA"/>
              </w:rPr>
              <w:t xml:space="preserve">非工作所需，不得使用</w:t>
            </w:r>
            <w:r>
              <w:rPr>
                <w:rFonts w:hint="eastAsia" w:cs="仿宋"/>
                <w:sz w:val="24"/>
                <w:szCs w:val="24"/>
                <w:lang w:val="en-US" w:bidi="ar-SA"/>
              </w:rPr>
              <w:t xml:space="preserve">监控室</w:t>
            </w:r>
            <w:r>
              <w:rPr>
                <w:rFonts w:cs="仿宋"/>
                <w:sz w:val="24"/>
                <w:szCs w:val="24"/>
                <w:lang w:bidi="ar-SA"/>
              </w:rPr>
              <w:t xml:space="preserve">内线电话，非</w:t>
            </w:r>
            <w:r>
              <w:rPr>
                <w:rFonts w:hint="eastAsia" w:cs="仿宋"/>
                <w:sz w:val="24"/>
                <w:szCs w:val="24"/>
                <w:lang w:val="en-US" w:bidi="ar-SA"/>
              </w:rPr>
              <w:t xml:space="preserve">监控室</w:t>
            </w:r>
            <w:r>
              <w:rPr>
                <w:rFonts w:cs="仿宋"/>
                <w:sz w:val="24"/>
                <w:szCs w:val="24"/>
                <w:lang w:bidi="ar-SA"/>
              </w:rPr>
              <w:t xml:space="preserve">值班人员禁止进入值班室。</w:t>
            </w:r>
            <w:r/>
          </w:p>
          <w:p>
            <w:pPr>
              <w:spacing w:line="360" w:lineRule="auto"/>
              <w:rPr>
                <w:rFonts w:hint="eastAsia" w:cs="仿宋"/>
                <w:sz w:val="24"/>
                <w:szCs w:val="24"/>
                <w:lang w:val="en-US" w:bidi="ar-SA"/>
              </w:rPr>
            </w:pPr>
            <w:r>
              <w:rPr>
                <w:rFonts w:hint="eastAsia" w:cs="仿宋"/>
                <w:sz w:val="24"/>
                <w:szCs w:val="24"/>
                <w:lang w:val="en-US" w:bidi="ar-SA"/>
              </w:rPr>
              <w:t xml:space="preserve">⑥监控人员应爱护和管理好监控室的各项装配和设施，严格操作规程，确保监控系统的正常运作。</w:t>
            </w:r>
            <w:r/>
          </w:p>
          <w:p>
            <w:pPr>
              <w:spacing w:line="360" w:lineRule="auto"/>
              <w:rPr>
                <w:rFonts w:hint="eastAsia" w:cs="仿宋"/>
                <w:sz w:val="24"/>
                <w:szCs w:val="24"/>
                <w:lang w:val="en-US" w:bidi="ar-SA"/>
              </w:rPr>
            </w:pPr>
            <w:r>
              <w:rPr>
                <w:rFonts w:hint="eastAsia" w:cs="仿宋"/>
                <w:sz w:val="24"/>
                <w:szCs w:val="24"/>
                <w:lang w:val="en-US" w:bidi="ar-SA"/>
              </w:rPr>
              <w:t xml:space="preserve">⑦采购方领导及相关部门领导需到监控室查询情况，值班人员应及时报告项目经理并热情做好接待工作和给予积极配合。</w:t>
            </w:r>
            <w:r/>
          </w:p>
          <w:p>
            <w:pPr>
              <w:spacing w:line="360" w:lineRule="auto"/>
              <w:rPr>
                <w:rFonts w:hint="eastAsia" w:cs="仿宋"/>
                <w:sz w:val="24"/>
                <w:szCs w:val="24"/>
                <w:lang w:val="en-US" w:bidi="ar-SA"/>
              </w:rPr>
            </w:pPr>
            <w:r>
              <w:rPr>
                <w:rFonts w:hint="eastAsia" w:cs="仿宋"/>
                <w:sz w:val="24"/>
                <w:szCs w:val="24"/>
                <w:lang w:val="en-US" w:bidi="ar-SA"/>
              </w:rPr>
              <w:t xml:space="preserve">⑧必须保守秘密，不得在监控室外的场所议论有关录像的内容。</w:t>
            </w:r>
            <w:r/>
          </w:p>
          <w:p>
            <w:pPr>
              <w:spacing w:line="360" w:lineRule="auto"/>
              <w:rPr>
                <w:rFonts w:hint="eastAsia" w:cs="Times New Roman"/>
                <w:sz w:val="24"/>
                <w:szCs w:val="24"/>
                <w:lang w:val="en-US" w:bidi="ar-SA"/>
              </w:rPr>
            </w:pPr>
            <w:r>
              <w:rPr>
                <w:rFonts w:hint="eastAsia" w:cs="仿宋"/>
                <w:sz w:val="24"/>
                <w:szCs w:val="24"/>
                <w:lang w:val="en-US" w:bidi="ar-SA"/>
              </w:rPr>
              <w:t xml:space="preserve">⑨对采购方要求保留的录像应及时制作光盘长期存档保留并做好标记、</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hint="eastAsia" w:cs="仿宋"/>
                <w:sz w:val="24"/>
                <w:szCs w:val="24"/>
                <w:lang w:bidi="ar-SA"/>
              </w:rPr>
            </w:pPr>
            <w:r>
              <w:rPr>
                <w:rFonts w:hint="eastAsia" w:cs="仿宋"/>
                <w:sz w:val="24"/>
                <w:szCs w:val="24"/>
                <w:lang w:bidi="ar-SA"/>
              </w:rPr>
            </w:r>
            <w:r/>
          </w:p>
        </w:tc>
      </w:tr>
    </w:tbl>
    <w:p>
      <w:pPr>
        <w:ind w:firstLine="482"/>
        <w:spacing w:line="360" w:lineRule="auto"/>
        <w:rPr>
          <w:rFonts w:hint="eastAsia" w:cs="仿宋"/>
          <w:b/>
          <w:bCs/>
          <w:sz w:val="24"/>
          <w:szCs w:val="24"/>
          <w:lang w:bidi="ar-SA"/>
        </w:rPr>
      </w:pPr>
      <w:r>
        <w:rPr>
          <w:rFonts w:hint="eastAsia" w:cs="仿宋"/>
          <w:b/>
          <w:bCs/>
          <w:sz w:val="24"/>
          <w:szCs w:val="24"/>
          <w:lang w:val="en-US" w:bidi="ar-SA"/>
        </w:rPr>
        <w:t xml:space="preserve">（三）</w:t>
      </w:r>
      <w:r>
        <w:rPr>
          <w:rFonts w:hint="eastAsia" w:cs="仿宋"/>
          <w:b/>
          <w:bCs/>
          <w:sz w:val="24"/>
          <w:szCs w:val="24"/>
          <w:lang w:bidi="ar-SA"/>
        </w:rPr>
        <w:t xml:space="preserve">服务目标及各项指标要求</w:t>
      </w:r>
      <w:r/>
    </w:p>
    <w:p>
      <w:pPr>
        <w:ind w:firstLine="480"/>
        <w:spacing w:line="360" w:lineRule="auto"/>
        <w:rPr>
          <w:rFonts w:hint="eastAsia" w:cs="仿宋"/>
          <w:sz w:val="24"/>
          <w:szCs w:val="24"/>
          <w:lang w:bidi="ar-SA"/>
        </w:rPr>
      </w:pPr>
      <w:r>
        <w:rPr>
          <w:rFonts w:hint="eastAsia" w:cs="仿宋"/>
          <w:sz w:val="24"/>
          <w:szCs w:val="24"/>
          <w:lang w:val="en-US" w:bidi="ar-SA"/>
        </w:rPr>
        <w:t xml:space="preserve">1.</w:t>
      </w:r>
      <w:r>
        <w:rPr>
          <w:rFonts w:hint="eastAsia" w:cs="仿宋"/>
          <w:sz w:val="24"/>
          <w:szCs w:val="24"/>
          <w:lang w:bidi="ar-SA"/>
        </w:rPr>
        <w:t xml:space="preserve">管理服务目标：为</w:t>
      </w:r>
      <w:r>
        <w:rPr>
          <w:rFonts w:hint="eastAsia" w:cs="仿宋"/>
          <w:sz w:val="24"/>
          <w:szCs w:val="24"/>
          <w:lang w:val="en-US" w:bidi="ar-SA"/>
        </w:rPr>
        <w:t xml:space="preserve">甲方</w:t>
      </w:r>
      <w:r>
        <w:rPr>
          <w:rFonts w:hint="eastAsia" w:cs="仿宋"/>
          <w:sz w:val="24"/>
          <w:szCs w:val="24"/>
          <w:lang w:bidi="ar-SA"/>
        </w:rPr>
        <w:t xml:space="preserve">工作人员创造高效、便捷、安全、卫生的办公环境，为外来人员创造文明、舒适、温馨的办事环境。</w:t>
      </w:r>
      <w:r/>
    </w:p>
    <w:p>
      <w:pPr>
        <w:ind w:firstLine="480"/>
        <w:spacing w:line="360" w:lineRule="auto"/>
        <w:rPr>
          <w:rFonts w:hint="eastAsia" w:cs="仿宋"/>
          <w:sz w:val="24"/>
          <w:szCs w:val="24"/>
          <w:lang w:bidi="ar-SA"/>
        </w:rPr>
      </w:pPr>
      <w:r>
        <w:rPr>
          <w:rFonts w:hint="eastAsia" w:cs="仿宋"/>
          <w:sz w:val="24"/>
          <w:szCs w:val="24"/>
          <w:lang w:val="en-US" w:bidi="ar-SA"/>
        </w:rPr>
        <w:t xml:space="preserve">2.</w:t>
      </w:r>
      <w:r>
        <w:rPr>
          <w:rFonts w:hint="eastAsia" w:cs="仿宋"/>
          <w:sz w:val="24"/>
          <w:szCs w:val="24"/>
          <w:lang w:bidi="ar-SA"/>
        </w:rPr>
        <w:t xml:space="preserve">服务应达到的各项指标（最低要求）：</w:t>
      </w:r>
      <w:r/>
    </w:p>
    <w:p>
      <w:pPr>
        <w:ind w:firstLine="480"/>
        <w:spacing w:line="360" w:lineRule="auto"/>
        <w:rPr>
          <w:rFonts w:hint="eastAsia" w:cs="仿宋"/>
          <w:sz w:val="24"/>
          <w:szCs w:val="24"/>
          <w:lang w:bidi="ar-SA"/>
        </w:rPr>
      </w:pPr>
      <w:r>
        <w:rPr>
          <w:rFonts w:hint="eastAsia" w:cs="仿宋"/>
          <w:sz w:val="24"/>
          <w:szCs w:val="24"/>
          <w:lang w:bidi="ar-SA"/>
        </w:rPr>
        <w:t xml:space="preserve">杜绝火灾责任事故和其他安全事故；值班场所环境卫生、清洁率达到</w:t>
      </w:r>
      <w:r>
        <w:rPr>
          <w:rFonts w:hint="eastAsia" w:cs="仿宋"/>
          <w:sz w:val="24"/>
          <w:szCs w:val="24"/>
          <w:lang w:val="en-US" w:bidi="ar-SA"/>
        </w:rPr>
        <w:t xml:space="preserve">＞</w:t>
      </w:r>
      <w:r>
        <w:rPr>
          <w:rFonts w:hint="eastAsia" w:cs="仿宋"/>
          <w:sz w:val="24"/>
          <w:szCs w:val="24"/>
          <w:lang w:bidi="ar-SA"/>
        </w:rPr>
        <w:t xml:space="preserve">99%；公共设施巡查率100%；外来人员进出登记率100%；治安案件发生率</w:t>
      </w:r>
      <w:r>
        <w:rPr>
          <w:rFonts w:hint="eastAsia" w:cs="仿宋"/>
          <w:sz w:val="24"/>
          <w:szCs w:val="24"/>
          <w:lang w:val="en-US" w:bidi="ar-SA"/>
        </w:rPr>
        <w:t xml:space="preserve">＜</w:t>
      </w:r>
      <w:r>
        <w:rPr>
          <w:rFonts w:hint="eastAsia" w:cs="仿宋"/>
          <w:sz w:val="24"/>
          <w:szCs w:val="24"/>
          <w:lang w:bidi="ar-SA"/>
        </w:rPr>
        <w:t xml:space="preserve">0.5‰以下；有效投诉率</w:t>
      </w:r>
      <w:r>
        <w:rPr>
          <w:rFonts w:hint="eastAsia" w:cs="仿宋"/>
          <w:sz w:val="24"/>
          <w:szCs w:val="24"/>
          <w:lang w:val="en-US" w:bidi="ar-SA"/>
        </w:rPr>
        <w:t xml:space="preserve">＜</w:t>
      </w:r>
      <w:r>
        <w:rPr>
          <w:rFonts w:hint="eastAsia" w:cs="仿宋"/>
          <w:sz w:val="24"/>
          <w:szCs w:val="24"/>
          <w:lang w:bidi="ar-SA"/>
        </w:rPr>
        <w:t xml:space="preserve">2‰，回访率100%；人员专业培训合格率100%；部门员工服务满意率</w:t>
      </w:r>
      <w:r>
        <w:rPr>
          <w:rFonts w:hint="eastAsia" w:cs="仿宋"/>
          <w:sz w:val="24"/>
          <w:szCs w:val="24"/>
          <w:lang w:val="en-US" w:bidi="ar-SA"/>
        </w:rPr>
        <w:t xml:space="preserve">9</w:t>
      </w:r>
      <w:r>
        <w:rPr>
          <w:rFonts w:hint="eastAsia" w:cs="仿宋"/>
          <w:sz w:val="24"/>
          <w:szCs w:val="24"/>
          <w:lang w:bidi="ar-SA"/>
        </w:rPr>
        <w:t xml:space="preserve">0%；</w:t>
      </w:r>
      <w:r/>
    </w:p>
    <w:p>
      <w:pPr>
        <w:ind w:firstLine="480"/>
        <w:spacing w:line="360" w:lineRule="auto"/>
        <w:rPr>
          <w:rFonts w:hint="eastAsia" w:cs="仿宋"/>
          <w:sz w:val="24"/>
          <w:szCs w:val="24"/>
          <w:lang w:bidi="ar-SA"/>
        </w:rPr>
      </w:pPr>
      <w:r>
        <w:rPr>
          <w:rFonts w:hint="eastAsia" w:cs="仿宋"/>
          <w:sz w:val="24"/>
          <w:szCs w:val="24"/>
          <w:lang w:val="en-US" w:bidi="ar-SA"/>
        </w:rPr>
        <w:t xml:space="preserve">3.具备并不断完善以下</w:t>
      </w:r>
      <w:r>
        <w:rPr>
          <w:rFonts w:hint="eastAsia" w:cs="仿宋"/>
          <w:sz w:val="24"/>
          <w:szCs w:val="24"/>
          <w:lang w:bidi="ar-SA"/>
        </w:rPr>
        <w:t xml:space="preserve">管理规章制度</w:t>
      </w:r>
      <w:r>
        <w:rPr>
          <w:rFonts w:hint="eastAsia" w:cs="仿宋"/>
          <w:sz w:val="24"/>
          <w:szCs w:val="24"/>
          <w:lang w:val="en-US" w:bidi="ar-SA"/>
        </w:rPr>
        <w:t xml:space="preserve">指标：</w:t>
      </w:r>
      <w:r>
        <w:rPr>
          <w:rFonts w:hint="eastAsia" w:cs="仿宋"/>
          <w:sz w:val="24"/>
          <w:szCs w:val="24"/>
          <w:lang w:bidi="ar-SA"/>
        </w:rPr>
        <w:t xml:space="preserve">岗位责任制、卫生保洁</w:t>
      </w:r>
      <w:r>
        <w:rPr>
          <w:rFonts w:hint="eastAsia" w:cs="仿宋"/>
          <w:sz w:val="24"/>
          <w:szCs w:val="24"/>
          <w:lang w:val="en-US" w:bidi="ar-SA"/>
        </w:rPr>
        <w:t xml:space="preserve">制度、</w:t>
      </w:r>
      <w:r>
        <w:rPr>
          <w:rFonts w:hint="eastAsia" w:cs="仿宋"/>
          <w:sz w:val="24"/>
          <w:szCs w:val="24"/>
          <w:lang w:bidi="ar-SA"/>
        </w:rPr>
        <w:t xml:space="preserve">会议室管理规定、员工服务标准作业规程、考评管理标准作业规程、奖罚标准作业规程、其他管理规定。</w:t>
      </w:r>
      <w:r/>
    </w:p>
    <w:p>
      <w:pPr>
        <w:ind w:firstLine="480"/>
        <w:spacing w:line="360" w:lineRule="auto"/>
        <w:rPr>
          <w:rFonts w:hint="eastAsia" w:cs="仿宋"/>
          <w:sz w:val="24"/>
          <w:szCs w:val="24"/>
          <w:lang w:bidi="ar-SA"/>
        </w:rPr>
      </w:pPr>
      <w:r>
        <w:rPr>
          <w:rFonts w:hint="eastAsia" w:cs="仿宋"/>
          <w:sz w:val="24"/>
          <w:szCs w:val="24"/>
          <w:lang w:val="en-US" w:bidi="ar-SA"/>
        </w:rPr>
        <w:t xml:space="preserve">4.</w:t>
      </w:r>
      <w:r>
        <w:rPr>
          <w:rFonts w:hint="eastAsia" w:cs="仿宋"/>
          <w:sz w:val="24"/>
          <w:szCs w:val="24"/>
          <w:lang w:bidi="ar-SA"/>
        </w:rPr>
        <w:t xml:space="preserve">所有进场服务人员必须有一定的政治素养，应严格执行政法机关相应的保密制度并签订保密协议，遵守相关的政治纪律。</w:t>
      </w:r>
      <w:r/>
    </w:p>
    <w:p>
      <w:pPr>
        <w:ind w:firstLine="480"/>
        <w:spacing w:line="360" w:lineRule="auto"/>
        <w:rPr>
          <w:rFonts w:hint="eastAsia" w:cs="仿宋"/>
          <w:sz w:val="24"/>
          <w:szCs w:val="24"/>
          <w:lang w:bidi="ar-SA"/>
        </w:rPr>
      </w:pPr>
      <w:r>
        <w:rPr>
          <w:rFonts w:hint="eastAsia" w:cs="仿宋"/>
          <w:sz w:val="24"/>
          <w:szCs w:val="24"/>
          <w:lang w:bidi="ar-SA"/>
        </w:rPr>
        <w:t xml:space="preserve">5</w:t>
      </w:r>
      <w:r>
        <w:rPr>
          <w:rFonts w:hint="eastAsia" w:cs="仿宋"/>
          <w:sz w:val="24"/>
          <w:szCs w:val="24"/>
          <w:lang w:val="en-US" w:bidi="ar-SA"/>
        </w:rPr>
        <w:t xml:space="preserve">.</w:t>
      </w:r>
      <w:r>
        <w:rPr>
          <w:rFonts w:hint="eastAsia" w:cs="仿宋"/>
          <w:sz w:val="24"/>
          <w:szCs w:val="24"/>
          <w:lang w:bidi="ar-SA"/>
        </w:rPr>
        <w:t xml:space="preserve">应根据业主方的要求配合做好疫情防控工作。</w:t>
      </w:r>
      <w:r/>
    </w:p>
    <w:p>
      <w:pPr>
        <w:ind w:firstLine="482"/>
        <w:jc w:val="both"/>
        <w:spacing w:line="360" w:lineRule="auto"/>
        <w:rPr>
          <w:rFonts w:hint="eastAsia" w:cs="仿宋"/>
          <w:sz w:val="24"/>
          <w:szCs w:val="24"/>
          <w:lang w:val="en-US" w:bidi="ar-SA"/>
        </w:rPr>
      </w:pPr>
      <w:r>
        <w:rPr>
          <w:rFonts w:hint="eastAsia" w:cs="Segoe UI Emoji"/>
          <w:b/>
          <w:bCs/>
          <w:sz w:val="24"/>
          <w:szCs w:val="24"/>
          <w:lang w:val="en-US" w:bidi="ar-SA"/>
        </w:rPr>
        <w:t xml:space="preserve">五、</w:t>
      </w:r>
      <w:r>
        <w:rPr>
          <w:rFonts w:hint="eastAsia" w:cs="仿宋"/>
          <w:b/>
          <w:bCs/>
          <w:sz w:val="24"/>
          <w:szCs w:val="24"/>
          <w:lang w:val="en-US" w:bidi="ar-SA"/>
        </w:rPr>
        <w:t xml:space="preserve">考核要求：</w:t>
      </w:r>
      <w:r/>
    </w:p>
    <w:p>
      <w:pPr>
        <w:ind w:firstLine="482"/>
        <w:jc w:val="both"/>
        <w:spacing w:line="360" w:lineRule="auto"/>
        <w:rPr>
          <w:rFonts w:hint="eastAsia" w:cs="仿宋"/>
          <w:b/>
          <w:sz w:val="24"/>
          <w:szCs w:val="24"/>
          <w:lang w:val="en-US" w:bidi="ar-SA"/>
        </w:rPr>
      </w:pPr>
      <w:r>
        <w:rPr>
          <w:rFonts w:hint="eastAsia" w:cs="仿宋"/>
          <w:b/>
          <w:bCs/>
          <w:sz w:val="24"/>
          <w:szCs w:val="24"/>
          <w:lang w:val="en-US" w:bidi="ar-SA"/>
        </w:rPr>
        <w:t xml:space="preserve">（一）</w:t>
      </w:r>
      <w:r>
        <w:rPr>
          <w:rFonts w:hint="eastAsia" w:cs="仿宋"/>
          <w:b/>
          <w:sz w:val="24"/>
          <w:szCs w:val="24"/>
          <w:lang w:val="en-US" w:bidi="ar-SA"/>
        </w:rPr>
        <w:t xml:space="preserve">考核方式：</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1.每位保安以百分制进行考核，每月考核一次。详见附件“服务外包公司工作实效月度考核表”；管理人员、保安人员考核细则按采购方要求，以合同签订时为准。</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2.考核分结合实际工作成效、各片长打分、采购人抽查考核、群众及媒体反馈和上级部门对我队的考核结果为主要依据。</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3.保安公司每月考核分为所有保安队员考核分数的平均值。按考核成绩发放服务费。</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4.其中保安人员由</w:t>
      </w:r>
      <w:r>
        <w:rPr>
          <w:rFonts w:hint="eastAsia" w:cs="仿宋"/>
          <w:b/>
          <w:sz w:val="24"/>
          <w:szCs w:val="24"/>
          <w:lang w:val="en-US" w:bidi="ar-SA"/>
        </w:rPr>
        <w:t xml:space="preserve">采购负责日常管理及考核，</w:t>
      </w:r>
      <w:r>
        <w:rPr>
          <w:rFonts w:hint="eastAsia" w:cs="仿宋"/>
          <w:sz w:val="24"/>
          <w:szCs w:val="24"/>
          <w:lang w:val="en-US" w:bidi="ar-SA"/>
        </w:rPr>
        <w:t xml:space="preserve">由采购人运用考核成绩后发放服务费。</w:t>
      </w:r>
      <w:r/>
    </w:p>
    <w:p>
      <w:pPr>
        <w:ind w:firstLine="482"/>
        <w:jc w:val="both"/>
        <w:spacing w:line="360" w:lineRule="auto"/>
        <w:rPr>
          <w:rFonts w:hint="eastAsia" w:cs="仿宋"/>
          <w:b/>
          <w:sz w:val="24"/>
          <w:szCs w:val="24"/>
          <w:lang w:val="en-US" w:bidi="ar-SA"/>
        </w:rPr>
      </w:pPr>
      <w:r>
        <w:rPr>
          <w:rFonts w:hint="eastAsia" w:cs="仿宋"/>
          <w:b/>
          <w:bCs/>
          <w:sz w:val="24"/>
          <w:szCs w:val="24"/>
          <w:lang w:val="en-US" w:bidi="ar-SA"/>
        </w:rPr>
        <w:t xml:space="preserve">（二）</w:t>
      </w:r>
      <w:r>
        <w:rPr>
          <w:rFonts w:hint="eastAsia" w:cs="仿宋"/>
          <w:b/>
          <w:sz w:val="24"/>
          <w:szCs w:val="24"/>
          <w:lang w:val="en-US" w:bidi="ar-SA"/>
        </w:rPr>
        <w:t xml:space="preserve">考核运用结果：</w:t>
      </w:r>
      <w:r/>
    </w:p>
    <w:p>
      <w:pPr>
        <w:ind w:firstLine="482"/>
        <w:jc w:val="both"/>
        <w:spacing w:line="360" w:lineRule="auto"/>
        <w:rPr>
          <w:rFonts w:hint="eastAsia" w:cs="仿宋"/>
          <w:b/>
          <w:color w:val="auto"/>
          <w:sz w:val="24"/>
          <w:szCs w:val="24"/>
        </w:rPr>
      </w:pPr>
      <w:r>
        <w:rPr>
          <w:rFonts w:hint="eastAsia" w:cs="仿宋"/>
          <w:b/>
          <w:bCs/>
          <w:color w:val="auto"/>
          <w:sz w:val="24"/>
          <w:szCs w:val="24"/>
          <w:lang w:val="en-US" w:bidi="ar-SA"/>
        </w:rPr>
        <w:t xml:space="preserve">从应支付的服务费中提取10000元作为考核金，当月已扣除部分考核金的下月从应支付服务费中补足至10000元，服务期满将考核金全部支付给中标服务商。根据督查考核</w:t>
      </w:r>
      <w:r>
        <w:rPr>
          <w:rFonts w:hint="eastAsia" w:cs="仿宋"/>
          <w:b/>
          <w:color w:val="auto"/>
          <w:sz w:val="24"/>
          <w:szCs w:val="24"/>
          <w:lang w:val="en-US" w:bidi="ar-SA"/>
        </w:rPr>
        <w:t xml:space="preserve">的情况，统计考核分，并将分数及时告知第三方服务公司，根据考核得分实施以下惩戒： </w:t>
      </w:r>
      <w:r>
        <w:rPr>
          <w:color w:val="auto"/>
        </w:rPr>
      </w:r>
      <w:r/>
    </w:p>
    <w:p>
      <w:pPr>
        <w:ind w:firstLine="480"/>
        <w:jc w:val="both"/>
        <w:spacing w:line="360" w:lineRule="auto"/>
        <w:rPr>
          <w:rFonts w:hint="eastAsia" w:cs="仿宋"/>
          <w:color w:val="auto"/>
          <w:sz w:val="24"/>
          <w:szCs w:val="24"/>
        </w:rPr>
      </w:pPr>
      <w:r>
        <w:rPr>
          <w:rFonts w:hint="eastAsia" w:cs="仿宋"/>
          <w:color w:val="auto"/>
          <w:sz w:val="24"/>
          <w:szCs w:val="24"/>
          <w:lang w:val="en-US" w:bidi="ar-SA"/>
        </w:rPr>
        <w:t xml:space="preserve">1.扣除部分考核金：当月考核总分在90分以下的，保安公司按（90-月度考核分）*10000元的标准，扣除部分考核金；</w:t>
      </w:r>
      <w:r>
        <w:rPr>
          <w:color w:val="auto"/>
        </w:rPr>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2.扣除全部考核金：当月考核总分在80分以下的（不含80分），采购人将约谈第三方服务外包项目负责人，要求第三方公司就所存在的问题进行书面检查并作针对性整改，同时扣除全部考核金。</w:t>
      </w:r>
      <w:r/>
    </w:p>
    <w:p>
      <w:pPr>
        <w:ind w:firstLine="482"/>
        <w:jc w:val="both"/>
        <w:spacing w:line="360" w:lineRule="auto"/>
        <w:rPr>
          <w:rFonts w:hint="eastAsia" w:cs="仿宋"/>
          <w:b/>
          <w:sz w:val="24"/>
          <w:szCs w:val="24"/>
          <w:lang w:val="en-US" w:bidi="ar-SA"/>
        </w:rPr>
      </w:pPr>
      <w:r>
        <w:rPr>
          <w:rFonts w:hint="eastAsia" w:cs="仿宋"/>
          <w:b/>
          <w:bCs/>
          <w:sz w:val="24"/>
          <w:szCs w:val="24"/>
          <w:lang w:val="en-US" w:bidi="ar-SA"/>
        </w:rPr>
        <w:t xml:space="preserve">六、</w:t>
      </w:r>
      <w:r>
        <w:rPr>
          <w:rFonts w:hint="eastAsia" w:cs="仿宋"/>
          <w:b/>
          <w:sz w:val="24"/>
          <w:szCs w:val="24"/>
          <w:lang w:bidi="ar-SA"/>
        </w:rPr>
        <w:t xml:space="preserve">若中标的供应商在服务管理期间，违反下列规定将解除服务合同：</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1.未经采购单位许可，将服务转包、分包他人；</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2.严重违反本项目考核标准（见招标文件附件）的有关规定；</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3.出现重大事故或问题。</w:t>
      </w:r>
      <w:r/>
    </w:p>
    <w:p>
      <w:pPr>
        <w:ind w:firstLine="482"/>
        <w:jc w:val="both"/>
        <w:spacing w:line="360" w:lineRule="auto"/>
        <w:rPr>
          <w:rFonts w:hint="eastAsia" w:cs="仿宋"/>
          <w:b/>
          <w:sz w:val="24"/>
          <w:szCs w:val="24"/>
          <w:lang w:val="en-US" w:bidi="ar-SA"/>
        </w:rPr>
      </w:pPr>
      <w:r>
        <w:rPr>
          <w:rFonts w:hint="eastAsia" w:cs="仿宋"/>
          <w:b/>
          <w:bCs/>
          <w:sz w:val="24"/>
          <w:szCs w:val="24"/>
          <w:lang w:val="en-US" w:bidi="ar-SA"/>
        </w:rPr>
        <w:t xml:space="preserve">七、</w:t>
      </w:r>
      <w:r>
        <w:rPr>
          <w:rFonts w:hint="eastAsia" w:cs="仿宋"/>
          <w:b/>
          <w:sz w:val="24"/>
          <w:szCs w:val="24"/>
          <w:lang w:bidi="ar-SA"/>
        </w:rPr>
        <w:t xml:space="preserve">管理制度：</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1.供应商内部管理制度需具有：供应商应制定服务总体模式与项目管理运作设计、日常服务标准及措施、服务的重点难点和解决措施、进退场方案、工作人员所用设备、器材的配备、突发事件的应急措施、管理规章制度、服务人员安全文明规范、人员安全保卫管理和反恐方案的保障、服务档案管理、服务人员考核制度及标准、年度培训计划、培训及支持方案；</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2.供应商需具备临时应急能力，能给处理临时突发事件。</w:t>
      </w:r>
      <w:r/>
    </w:p>
    <w:p>
      <w:pPr>
        <w:ind w:firstLine="482"/>
        <w:jc w:val="both"/>
        <w:spacing w:line="360" w:lineRule="auto"/>
        <w:rPr>
          <w:rFonts w:hint="eastAsia" w:cs="仿宋"/>
          <w:b/>
          <w:sz w:val="24"/>
          <w:szCs w:val="24"/>
          <w:lang w:val="en-US" w:bidi="ar-SA"/>
        </w:rPr>
      </w:pPr>
      <w:r>
        <w:rPr>
          <w:rFonts w:hint="eastAsia" w:cs="仿宋"/>
          <w:b/>
          <w:bCs/>
          <w:sz w:val="24"/>
          <w:szCs w:val="24"/>
          <w:lang w:val="en-US" w:bidi="ar-SA"/>
        </w:rPr>
        <w:t xml:space="preserve">八、</w:t>
      </w:r>
      <w:r>
        <w:rPr>
          <w:rFonts w:hint="eastAsia" w:cs="仿宋"/>
          <w:b/>
          <w:sz w:val="24"/>
          <w:szCs w:val="24"/>
          <w:lang w:val="en-US" w:bidi="ar-SA"/>
        </w:rPr>
        <w:t xml:space="preserve">报价说明</w:t>
      </w:r>
      <w:r/>
    </w:p>
    <w:p>
      <w:pPr>
        <w:ind w:firstLine="480"/>
        <w:jc w:val="both"/>
        <w:spacing w:line="360" w:lineRule="auto"/>
        <w:rPr>
          <w:rFonts w:hint="eastAsia" w:cs="仿宋"/>
          <w:sz w:val="24"/>
          <w:szCs w:val="24"/>
          <w:lang w:val="en-US" w:bidi="ar-SA"/>
        </w:rPr>
      </w:pPr>
      <w:r/>
      <w:bookmarkStart w:id="189" w:name="_Hlk233461950"/>
      <w:r>
        <w:rPr>
          <w:rFonts w:hint="eastAsia" w:cs="仿宋"/>
          <w:sz w:val="24"/>
          <w:szCs w:val="24"/>
          <w:lang w:val="en-US" w:bidi="ar-SA"/>
        </w:rPr>
        <w:t xml:space="preserve">投标报价为含税全包价，包括进驻服务人员工资等各类费用（加班费、福利、五险一金、中餐晚餐费等</w:t>
      </w:r>
      <w:r>
        <w:rPr>
          <w:rFonts w:hint="eastAsia" w:cs="仿宋"/>
          <w:sz w:val="24"/>
          <w:szCs w:val="24"/>
          <w:lang w:val="en-US" w:bidi="ar-SA"/>
        </w:rPr>
        <w:t xml:space="preserve">）、人员解除补偿金、工伤补偿金、保安服装、保安装备费及折旧费、管理费和税金等一切费用。保安人员工资不低于靖江最低工资标准。报价中应包含市场价格风险和政策风险等在内的一切费用。投标人报价中应详细列示各项目明细清单及报价，投标人因报价清单漏项而造成的损失，一律由中标人自行承担。也包含招标代理服务费，该费用为不可竞争费，无论供应商是否计算均视为包含在总报价内,并于中标后向服务单位支付（如未发生将扣除）。投标人在进行报价时应充分考虑到各环节（含评审）成本因素，报价一经报定，不得更改，并作为中标后开展工作的收费标准。</w:t>
      </w:r>
      <w:bookmarkEnd w:id="189"/>
      <w:r/>
      <w:r/>
    </w:p>
    <w:p>
      <w:pPr>
        <w:ind w:firstLine="482"/>
        <w:jc w:val="both"/>
        <w:spacing w:line="360" w:lineRule="auto"/>
        <w:rPr>
          <w:rFonts w:hint="eastAsia" w:cs="仿宋"/>
          <w:b/>
          <w:sz w:val="24"/>
          <w:szCs w:val="24"/>
          <w:lang w:val="en-US" w:bidi="ar-SA"/>
        </w:rPr>
      </w:pPr>
      <w:r>
        <w:rPr>
          <w:rFonts w:hint="eastAsia" w:cs="仿宋"/>
          <w:b/>
          <w:bCs/>
          <w:sz w:val="24"/>
          <w:szCs w:val="24"/>
          <w:lang w:val="en-US" w:bidi="ar-SA"/>
        </w:rPr>
        <w:t xml:space="preserve">（一）</w:t>
      </w:r>
      <w:r>
        <w:rPr>
          <w:rFonts w:hint="eastAsia" w:cs="仿宋"/>
          <w:b/>
          <w:sz w:val="24"/>
          <w:szCs w:val="24"/>
          <w:lang w:val="en-US" w:bidi="ar-SA"/>
        </w:rPr>
        <w:t xml:space="preserve">供应商报价应包含且不限于以下各项费用：</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1.人工费(包括人员工资及按规定缴纳的社会保险金、法定节假日加班费、高温费、福利等一切人工费用)、材料、机械、管理、培训、维护、保险、利润、税金、安全、专业统一服装、胸卡、政策性文件规定及合同包含的所有风险、责任等各项应有费用；</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2.保安器材，如巡更器、警棍、强光电筒等；</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3.车辆使用费用；</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4.所有办公设备、办公用品、通讯器材（对讲机）；</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5.项目人员的食宿；</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6.其它为采购单位提供服务所产生的一切费用，本项目实行一次包干，无论是否计列，采购单位将一律视为总报价已包括该项费用。</w:t>
      </w:r>
      <w:r/>
    </w:p>
    <w:p>
      <w:pPr>
        <w:ind w:firstLine="482"/>
        <w:jc w:val="both"/>
        <w:spacing w:line="360" w:lineRule="auto"/>
        <w:rPr>
          <w:rFonts w:hint="eastAsia" w:cs="仿宋"/>
          <w:b/>
          <w:sz w:val="24"/>
          <w:szCs w:val="24"/>
          <w:lang w:val="en-US" w:bidi="ar-SA"/>
        </w:rPr>
      </w:pPr>
      <w:r>
        <w:rPr>
          <w:rFonts w:hint="eastAsia" w:cs="仿宋"/>
          <w:b/>
          <w:bCs/>
          <w:sz w:val="24"/>
          <w:szCs w:val="24"/>
          <w:lang w:val="en-US" w:bidi="ar-SA"/>
        </w:rPr>
        <w:t xml:space="preserve">（二）</w:t>
      </w:r>
      <w:r>
        <w:rPr>
          <w:rFonts w:hint="eastAsia" w:cs="仿宋"/>
          <w:b/>
          <w:sz w:val="24"/>
          <w:szCs w:val="24"/>
          <w:lang w:val="en-US" w:bidi="ar-SA"/>
        </w:rPr>
        <w:t xml:space="preserve">报价的编制依据：</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1.本项目报价，按照各投标单位方案确定的配置人员，参照市场价格和行业习惯的取费标准，结合本单位的具体情况和实力进行报价。</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2.所有报价书必须说明不同工种、不同级别、不同人员及管理等费用进行不同的报价，并附相应明细表。明细表中的人员数量、价格必须如实正确，采购单位保留对所有报价项目单价和数量进行核实的权利。</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3.报价严格按照招标方提供的服务要求进行。报价项目如果有遗漏，视同投标方完全响应招标文件，如果该投标方中标，则其中标价不能调整，即漏项部分的价格需该投标方自行承担。 投标人应对所投项目的全部内容进行报价，只投其中部分内容者，其标书将被拒绝。</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4.承担所有采购单位所要求的总承包责任。</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5.投标单位到采购单位进行工作的人员食宿费用由投标单位负责，在报价中应当充分考虑该项因素。</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6.若采购单位有需要招标文件以外的物品，中标单位应无条件代办，具体可另行协商。</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7.投标总价一次报定，其结算按照考核结果按实际项目、实际月份结算。</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8.本次投标报价为12个月的总服务费价格。</w:t>
      </w:r>
      <w:r/>
    </w:p>
    <w:p>
      <w:pPr>
        <w:ind w:firstLine="480"/>
        <w:jc w:val="both"/>
        <w:spacing w:line="360" w:lineRule="auto"/>
        <w:rPr>
          <w:rFonts w:hint="eastAsia" w:cs="仿宋"/>
          <w:sz w:val="24"/>
          <w:szCs w:val="24"/>
          <w:lang w:val="en-US" w:bidi="ar-SA"/>
        </w:rPr>
      </w:pPr>
      <w:r>
        <w:rPr>
          <w:rFonts w:hint="eastAsia" w:cs="仿宋"/>
          <w:sz w:val="24"/>
          <w:szCs w:val="24"/>
          <w:lang w:val="en-US" w:bidi="ar-SA"/>
        </w:rPr>
        <w:t xml:space="preserve">9.市场风险：投标单位在投标时应充分考虑服务期内的市场因素和成本变化状况的风险，一旦中标，所报的投标报价，即为合同价一次性包干。</w:t>
      </w:r>
      <w:r/>
    </w:p>
    <w:p>
      <w:pPr>
        <w:widowControl/>
        <w:rPr>
          <w:rFonts w:hint="eastAsia" w:cs="仿宋"/>
          <w:b/>
          <w:sz w:val="24"/>
          <w:szCs w:val="24"/>
          <w:lang w:val="en-US" w:bidi="ar-SA"/>
        </w:rPr>
      </w:pPr>
      <w:r>
        <w:rPr>
          <w:rFonts w:hint="eastAsia" w:cs="仿宋"/>
          <w:b/>
          <w:sz w:val="24"/>
          <w:szCs w:val="24"/>
          <w:lang w:val="en-US" w:bidi="ar-SA"/>
        </w:rPr>
        <w:br w:type="page" w:clear="all"/>
      </w:r>
      <w:r/>
    </w:p>
    <w:p>
      <w:pPr>
        <w:ind w:firstLine="482"/>
        <w:jc w:val="both"/>
        <w:spacing w:line="360" w:lineRule="auto"/>
        <w:rPr>
          <w:rFonts w:hint="eastAsia" w:cs="仿宋"/>
          <w:b/>
          <w:sz w:val="24"/>
          <w:szCs w:val="24"/>
          <w:lang w:val="en-US" w:bidi="ar-SA"/>
        </w:rPr>
      </w:pPr>
      <w:r>
        <w:rPr>
          <w:rFonts w:hint="eastAsia" w:cs="仿宋"/>
          <w:b/>
          <w:sz w:val="24"/>
          <w:szCs w:val="24"/>
          <w:lang w:val="en-US" w:bidi="ar-SA"/>
        </w:rPr>
        <w:t xml:space="preserve">附件</w:t>
      </w:r>
      <w:r/>
    </w:p>
    <w:p>
      <w:pPr>
        <w:ind w:firstLine="482"/>
        <w:jc w:val="center"/>
        <w:spacing w:line="360" w:lineRule="auto"/>
        <w:rPr>
          <w:rFonts w:hint="eastAsia" w:cs="仿宋"/>
          <w:b/>
          <w:sz w:val="24"/>
          <w:szCs w:val="24"/>
          <w:lang w:val="en-US" w:bidi="ar-SA"/>
        </w:rPr>
      </w:pPr>
      <w:r>
        <w:rPr>
          <w:rFonts w:hint="eastAsia" w:cs="仿宋"/>
          <w:b/>
          <w:sz w:val="24"/>
          <w:szCs w:val="24"/>
          <w:lang w:val="en-US" w:bidi="ar-SA"/>
        </w:rPr>
        <w:t xml:space="preserve">保安服务外包公司工作实效月度考核表</w:t>
      </w:r>
      <w:r/>
    </w:p>
    <w:tbl>
      <w:tblPr>
        <w:tblStyle w:val="863"/>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1356"/>
        <w:gridCol w:w="645"/>
        <w:gridCol w:w="3891"/>
        <w:gridCol w:w="324"/>
        <w:gridCol w:w="425"/>
        <w:gridCol w:w="426"/>
        <w:gridCol w:w="337"/>
        <w:gridCol w:w="556"/>
      </w:tblGrid>
      <w:tr>
        <w:trPr>
          <w:jc w:val="center"/>
        </w:trPr>
        <w:tc>
          <w:tcPr>
            <w:tcW w:w="1021"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考核项目</w:t>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内容</w:t>
            </w:r>
            <w:r/>
          </w:p>
        </w:tc>
        <w:tc>
          <w:tcPr>
            <w:tcW w:w="645" w:type="dxa"/>
            <w:vAlign w:val="center"/>
            <w:textDirection w:val="lrTb"/>
            <w:noWrap/>
          </w:tcPr>
          <w:p>
            <w:pPr>
              <w:ind w:left="-29" w:right="-107"/>
              <w:jc w:val="center"/>
              <w:spacing w:line="360" w:lineRule="auto"/>
              <w:rPr>
                <w:rFonts w:hint="eastAsia" w:cs="仿宋"/>
                <w:sz w:val="24"/>
                <w:szCs w:val="24"/>
                <w:lang w:val="en-US" w:bidi="ar-SA"/>
              </w:rPr>
            </w:pPr>
            <w:r>
              <w:rPr>
                <w:rFonts w:hint="eastAsia" w:cs="仿宋"/>
                <w:sz w:val="24"/>
                <w:szCs w:val="24"/>
                <w:lang w:val="en-US" w:bidi="ar-SA"/>
              </w:rPr>
              <w:t xml:space="preserve">分值</w:t>
            </w:r>
            <w:r/>
          </w:p>
        </w:tc>
        <w:tc>
          <w:tcPr>
            <w:tcW w:w="3891" w:type="dxa"/>
            <w:vAlign w:val="center"/>
            <w:textDirection w:val="lrTb"/>
            <w:noWrap/>
          </w:tcPr>
          <w:p>
            <w:pPr>
              <w:ind w:left="-29" w:right="-44"/>
              <w:jc w:val="center"/>
              <w:spacing w:line="360" w:lineRule="auto"/>
              <w:rPr>
                <w:rFonts w:hint="eastAsia" w:cs="仿宋"/>
                <w:sz w:val="24"/>
                <w:szCs w:val="24"/>
                <w:lang w:val="en-US" w:bidi="ar-SA"/>
              </w:rPr>
            </w:pPr>
            <w:r>
              <w:rPr>
                <w:rFonts w:hint="eastAsia" w:cs="仿宋"/>
                <w:sz w:val="24"/>
                <w:szCs w:val="24"/>
                <w:lang w:val="en-US" w:bidi="ar-SA"/>
              </w:rPr>
              <w:t xml:space="preserve">计分标准</w:t>
            </w:r>
            <w:r/>
          </w:p>
        </w:tc>
        <w:tc>
          <w:tcPr>
            <w:gridSpan w:val="4"/>
            <w:tcW w:w="1512"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扣分记录</w:t>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小计</w:t>
            </w:r>
            <w:r/>
          </w:p>
        </w:tc>
      </w:tr>
      <w:tr>
        <w:trPr>
          <w:jc w:val="center"/>
        </w:trPr>
        <w:tc>
          <w:tcPr>
            <w:tcW w:w="1021" w:type="dxa"/>
            <w:vAlign w:val="center"/>
            <w:vMerge w:val="restart"/>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作风纪律（20分）</w:t>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积极作为</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出现或被举报不作为、轻作为、乱作为等行为属实的，每次扣1分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不谋取私利</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利用工作之便，谋取私利或为他人谋取不正当利益的，每发现一次扣5分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不饮酒</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工作期间发现饮酒的，每次扣5分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风纪检查</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未按时集合、点名、操练，并进行队伍风纪检查的，没发现一次扣1分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restart"/>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仪容仪表（15分）</w:t>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仪容规范</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出现勾肩搭背、插口袋、抽烟等情形的，每发现一次扣1分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仪表端庄</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保持仪表端正，出现制服混穿、未穿制服、未戴帽子等情况，每次扣1分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举止文明</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工作期出现言行举止不文明，不遵守社会公德等情形，每发现一次扣1分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restart"/>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工作保障（30分）</w:t>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装备配备</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10</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足额配备车辆和装备，未按要求配备到位的每次扣1分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人员配备</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10</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按要求足额配备人员，人员到位率不足100%的，视情况每次扣1-5分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违规制止</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10</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及时纠正群众违法违规行为，如视而不见发现一次扣1分；若该违法违规行为造成市容环境较大负面影响的，酌情扣2-5分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restart"/>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工单完成情况（20分）</w:t>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及时反馈</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10</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积极完成采购人委派完成的各类工单，并按规定及时反馈，不能及时反馈的每次扣2分，弄虚作假回复的每次扣5分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服从安排</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10</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听从执法队员的领导，接受委派的工作任务，服从工作安排。无正当理由不听从工作安排的，每次扣2分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restart"/>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考勤管理（15分）</w:t>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按时上下班</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工作人员每迟到、早退一次扣0.5分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Height w:val="93"/>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坚守岗位</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ind w:left="-29" w:right="-44"/>
              <w:spacing w:line="360" w:lineRule="auto"/>
              <w:rPr>
                <w:rFonts w:hint="eastAsia" w:cs="仿宋"/>
                <w:sz w:val="24"/>
                <w:szCs w:val="24"/>
                <w:lang w:val="en-US" w:bidi="ar-SA"/>
              </w:rPr>
            </w:pPr>
            <w:r>
              <w:rPr>
                <w:rFonts w:hint="eastAsia" w:cs="仿宋"/>
                <w:sz w:val="24"/>
                <w:szCs w:val="24"/>
                <w:lang w:val="en-US" w:bidi="ar-SA"/>
              </w:rPr>
              <w:t xml:space="preserve">不得擅自离岗、串岗，发现一次扣1分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tcW w:w="1021" w:type="dxa"/>
            <w:vAlign w:val="center"/>
            <w:vMerge w:val="continue"/>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13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不旷工</w:t>
            </w:r>
            <w:r/>
          </w:p>
        </w:tc>
        <w:tc>
          <w:tcPr>
            <w:tcW w:w="64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5</w:t>
            </w:r>
            <w:r/>
          </w:p>
        </w:tc>
        <w:tc>
          <w:tcPr>
            <w:tcW w:w="3891" w:type="dxa"/>
            <w:vAlign w:val="center"/>
            <w:textDirection w:val="lrTb"/>
            <w:noWrap/>
          </w:tcPr>
          <w:p>
            <w:pPr>
              <w:spacing w:line="360" w:lineRule="auto"/>
              <w:rPr>
                <w:rFonts w:hint="eastAsia" w:cs="仿宋"/>
                <w:sz w:val="24"/>
                <w:szCs w:val="24"/>
                <w:lang w:val="en-US" w:bidi="ar-SA"/>
              </w:rPr>
            </w:pPr>
            <w:r>
              <w:rPr>
                <w:rFonts w:hint="eastAsia" w:cs="仿宋"/>
                <w:sz w:val="24"/>
                <w:szCs w:val="24"/>
                <w:lang w:val="en-US" w:bidi="ar-SA"/>
              </w:rPr>
              <w:t xml:space="preserve">发现有人员旷工半天扣1分，旷工1天扣3分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r>
        <w:trPr>
          <w:jc w:val="center"/>
        </w:trPr>
        <w:tc>
          <w:tcPr>
            <w:gridSpan w:val="4"/>
            <w:tcW w:w="6913"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t xml:space="preserve">月度考核总分</w:t>
            </w:r>
            <w:r/>
          </w:p>
        </w:tc>
        <w:tc>
          <w:tcPr>
            <w:tcW w:w="324"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5"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42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337"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c>
          <w:tcPr>
            <w:tcW w:w="556" w:type="dxa"/>
            <w:vAlign w:val="center"/>
            <w:textDirection w:val="lrTb"/>
            <w:noWrap/>
          </w:tcPr>
          <w:p>
            <w:pPr>
              <w:jc w:val="center"/>
              <w:spacing w:line="360" w:lineRule="auto"/>
              <w:rPr>
                <w:rFonts w:hint="eastAsia" w:cs="仿宋"/>
                <w:sz w:val="24"/>
                <w:szCs w:val="24"/>
                <w:lang w:val="en-US" w:bidi="ar-SA"/>
              </w:rPr>
            </w:pPr>
            <w:r>
              <w:rPr>
                <w:rFonts w:hint="eastAsia" w:cs="仿宋"/>
                <w:sz w:val="24"/>
                <w:szCs w:val="24"/>
                <w:lang w:val="en-US" w:bidi="ar-SA"/>
              </w:rPr>
            </w:r>
            <w:r/>
          </w:p>
        </w:tc>
      </w:tr>
    </w:tbl>
    <w:p>
      <w:pPr>
        <w:ind w:firstLine="480"/>
        <w:spacing w:line="360" w:lineRule="auto"/>
        <w:rPr>
          <w:rFonts w:hint="eastAsia" w:cs="仿宋"/>
          <w:b/>
          <w:bCs/>
          <w:sz w:val="24"/>
          <w:szCs w:val="24"/>
          <w:lang w:val="en-US" w:bidi="ar-SA"/>
        </w:rPr>
      </w:pPr>
      <w:r>
        <w:rPr>
          <w:rFonts w:hint="eastAsia" w:cs="仿宋"/>
          <w:b/>
          <w:bCs/>
          <w:sz w:val="24"/>
          <w:szCs w:val="24"/>
          <w:lang w:val="en-US" w:bidi="ar-SA"/>
        </w:rPr>
      </w:r>
      <w:r/>
    </w:p>
    <w:p>
      <w:pPr>
        <w:ind w:firstLine="480"/>
        <w:spacing w:line="360" w:lineRule="auto"/>
        <w:rPr>
          <w:rFonts w:hint="eastAsia" w:cs="仿宋"/>
          <w:b/>
          <w:bCs/>
          <w:sz w:val="24"/>
          <w:szCs w:val="24"/>
          <w:lang w:bidi="ar-SA"/>
        </w:rPr>
      </w:pPr>
      <w:r>
        <w:rPr>
          <w:rFonts w:hint="eastAsia" w:cs="仿宋"/>
          <w:b/>
          <w:bCs/>
          <w:sz w:val="24"/>
          <w:szCs w:val="24"/>
          <w:lang w:val="en-US" w:bidi="ar-SA"/>
        </w:rPr>
        <w:t xml:space="preserve">九、</w:t>
      </w:r>
      <w:r>
        <w:rPr>
          <w:rFonts w:hint="eastAsia" w:cs="仿宋"/>
          <w:b/>
          <w:bCs/>
          <w:sz w:val="24"/>
          <w:szCs w:val="24"/>
          <w:lang w:bidi="ar-SA"/>
        </w:rPr>
        <w:t xml:space="preserve">凡涉及招标文件的补充说明和修改，均以网上发布的内容为准。</w:t>
      </w:r>
      <w:r/>
    </w:p>
    <w:p>
      <w:pPr>
        <w:ind w:left="420" w:firstLine="240"/>
        <w:jc w:val="both"/>
        <w:spacing w:line="360" w:lineRule="auto"/>
        <w:rPr>
          <w:rFonts w:hint="eastAsia" w:cs="仿宋"/>
          <w:szCs w:val="24"/>
          <w:lang w:bidi="ar-SA"/>
        </w:rPr>
      </w:pPr>
      <w:r>
        <w:rPr>
          <w:rFonts w:hint="eastAsia" w:cs="仿宋"/>
          <w:szCs w:val="24"/>
          <w:lang w:bidi="ar-SA"/>
        </w:rPr>
      </w:r>
      <w:r/>
    </w:p>
    <w:p>
      <w:pPr>
        <w:ind w:firstLine="480"/>
        <w:spacing w:line="360" w:lineRule="auto"/>
        <w:widowControl/>
        <w:rPr>
          <w:rStyle w:val="1064"/>
          <w:rFonts w:hint="eastAsia"/>
          <w:b w:val="0"/>
          <w:bCs w:val="0"/>
          <w:sz w:val="24"/>
          <w:szCs w:val="24"/>
        </w:rPr>
      </w:pPr>
      <w:r>
        <w:rPr>
          <w:rFonts w:hint="eastAsia"/>
          <w:b w:val="0"/>
          <w:bCs w:val="0"/>
          <w:sz w:val="24"/>
          <w:szCs w:val="24"/>
        </w:rPr>
      </w:r>
      <w:r/>
    </w:p>
    <w:p>
      <w:pPr>
        <w:ind w:firstLine="480"/>
        <w:spacing w:line="360" w:lineRule="auto"/>
        <w:widowControl/>
        <w:rPr>
          <w:rStyle w:val="1064"/>
          <w:rFonts w:hint="eastAsia"/>
          <w:sz w:val="36"/>
          <w:szCs w:val="36"/>
        </w:rPr>
      </w:pPr>
      <w:r>
        <w:rPr>
          <w:rStyle w:val="1064"/>
          <w:rFonts w:hint="eastAsia"/>
          <w:sz w:val="36"/>
          <w:szCs w:val="36"/>
        </w:rPr>
        <w:br w:type="page" w:clear="all"/>
      </w:r>
      <w:r/>
    </w:p>
    <w:p>
      <w:pPr>
        <w:rPr>
          <w:rFonts w:hint="eastAsia"/>
        </w:rPr>
      </w:pPr>
      <w:r>
        <w:rPr>
          <w:rFonts w:hint="eastAsia"/>
        </w:rPr>
      </w:r>
      <w:r/>
    </w:p>
    <w:p>
      <w:pPr>
        <w:jc w:val="center"/>
        <w:tabs>
          <w:tab w:val="left" w:pos="4101" w:leader="none"/>
        </w:tabs>
        <w:rPr>
          <w:rFonts w:hint="eastAsia" w:asciiTheme="minorEastAsia" w:hAnsiTheme="minorEastAsia" w:eastAsiaTheme="minorEastAsia"/>
          <w:b/>
          <w:sz w:val="32"/>
          <w:szCs w:val="32"/>
        </w:rPr>
        <w:outlineLvl w:val="0"/>
      </w:pPr>
      <w:r/>
      <w:bookmarkStart w:id="190" w:name="_Toc233443418"/>
      <w:r>
        <w:rPr>
          <w:rFonts w:asciiTheme="minorEastAsia" w:hAnsiTheme="minorEastAsia" w:eastAsiaTheme="minorEastAsia"/>
          <w:b/>
          <w:sz w:val="32"/>
          <w:szCs w:val="32"/>
        </w:rPr>
        <w:t xml:space="preserve">第六章</w:t>
      </w:r>
      <w:r>
        <w:rPr>
          <w:rFonts w:hint="eastAsia" w:asciiTheme="minorEastAsia" w:hAnsiTheme="minorEastAsia" w:eastAsiaTheme="minorEastAsia"/>
          <w:b/>
          <w:sz w:val="32"/>
          <w:szCs w:val="32"/>
        </w:rPr>
        <w:t xml:space="preserve"> </w:t>
      </w:r>
      <w:r>
        <w:rPr>
          <w:rFonts w:asciiTheme="minorEastAsia" w:hAnsiTheme="minorEastAsia" w:eastAsiaTheme="minorEastAsia"/>
          <w:b/>
          <w:sz w:val="32"/>
          <w:szCs w:val="32"/>
        </w:rPr>
        <w:t xml:space="preserve">首次响应文件格式</w:t>
      </w:r>
      <w:bookmarkEnd w:id="187"/>
      <w:r/>
      <w:bookmarkEnd w:id="190"/>
      <w:r/>
      <w:r/>
    </w:p>
    <w:p>
      <w:pPr>
        <w:pStyle w:val="868"/>
        <w:spacing w:before="7" w:line="312" w:lineRule="auto"/>
        <w:rPr>
          <w:rFonts w:hint="eastAsia" w:asciiTheme="minorEastAsia" w:hAnsiTheme="minorEastAsia" w:eastAsiaTheme="minorEastAsia"/>
          <w:b/>
          <w:sz w:val="18"/>
        </w:rPr>
      </w:pPr>
      <w:r>
        <w:rPr>
          <w:rFonts w:hint="eastAsia" w:asciiTheme="minorEastAsia" w:hAnsiTheme="minorEastAsia" w:eastAsiaTheme="minorEastAsia"/>
          <w:b/>
          <w:sz w:val="18"/>
        </w:rPr>
      </w:r>
      <w:r/>
    </w:p>
    <w:p>
      <w:pPr>
        <w:ind w:left="380"/>
        <w:spacing w:before="55" w:line="312" w:lineRule="auto"/>
        <w:rPr>
          <w:rFonts w:hint="eastAsia" w:asciiTheme="minorEastAsia" w:hAnsiTheme="minorEastAsia" w:eastAsiaTheme="minorEastAsia"/>
          <w:b/>
          <w:sz w:val="32"/>
        </w:rPr>
      </w:pPr>
      <w:r>
        <w:rPr>
          <w:rFonts w:asciiTheme="minorEastAsia" w:hAnsiTheme="minorEastAsia" w:eastAsiaTheme="minorEastAsia"/>
          <w:b/>
          <w:sz w:val="32"/>
        </w:rPr>
        <w:t xml:space="preserve">封面</w:t>
      </w:r>
      <w:r/>
    </w:p>
    <w:p>
      <w:pPr>
        <w:pStyle w:val="868"/>
        <w:spacing w:line="312" w:lineRule="auto"/>
        <w:rPr>
          <w:rFonts w:hint="eastAsia" w:asciiTheme="minorEastAsia" w:hAnsiTheme="minorEastAsia" w:eastAsiaTheme="minorEastAsia"/>
          <w:b/>
          <w:sz w:val="32"/>
        </w:rPr>
      </w:pPr>
      <w:r>
        <w:rPr>
          <w:rFonts w:hint="eastAsia" w:asciiTheme="minorEastAsia" w:hAnsiTheme="minorEastAsia" w:eastAsiaTheme="minorEastAsia"/>
          <w:b/>
          <w:sz w:val="3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8"/>
        <w:spacing w:before="8" w:line="312" w:lineRule="auto"/>
        <w:rPr>
          <w:rFonts w:hint="eastAsia" w:asciiTheme="minorEastAsia" w:hAnsiTheme="minorEastAsia" w:eastAsiaTheme="minorEastAsia"/>
          <w:b/>
          <w:sz w:val="42"/>
        </w:rPr>
      </w:pPr>
      <w:r>
        <w:rPr>
          <w:rFonts w:hint="eastAsia" w:asciiTheme="minorEastAsia" w:hAnsiTheme="minorEastAsia" w:eastAsiaTheme="minorEastAsia"/>
          <w:b/>
          <w:sz w:val="42"/>
        </w:rPr>
      </w:r>
      <w:r/>
    </w:p>
    <w:p>
      <w:pPr>
        <w:ind w:right="261"/>
        <w:jc w:val="center"/>
        <w:spacing w:line="312" w:lineRule="auto"/>
        <w:rPr>
          <w:rFonts w:hint="eastAsia" w:asciiTheme="minorEastAsia" w:hAnsiTheme="minorEastAsia" w:eastAsiaTheme="minorEastAsia"/>
          <w:b/>
          <w:sz w:val="56"/>
        </w:rPr>
      </w:pPr>
      <w:r>
        <w:rPr>
          <w:rFonts w:asciiTheme="minorEastAsia" w:hAnsiTheme="minorEastAsia" w:eastAsiaTheme="minorEastAsia"/>
          <w:b/>
          <w:sz w:val="56"/>
        </w:rPr>
        <w:t xml:space="preserve">竞争性磋商响应文件</w:t>
      </w:r>
      <w:r/>
    </w:p>
    <w:p>
      <w:pPr>
        <w:pStyle w:val="868"/>
        <w:spacing w:line="312" w:lineRule="auto"/>
        <w:rPr>
          <w:rFonts w:hint="eastAsia" w:asciiTheme="minorEastAsia" w:hAnsiTheme="minorEastAsia" w:eastAsiaTheme="minorEastAsia"/>
          <w:b/>
          <w:sz w:val="56"/>
        </w:rPr>
      </w:pPr>
      <w:r>
        <w:rPr>
          <w:rFonts w:hint="eastAsia" w:asciiTheme="minorEastAsia" w:hAnsiTheme="minorEastAsia" w:eastAsiaTheme="minorEastAsia"/>
          <w:b/>
          <w:sz w:val="56"/>
        </w:rPr>
      </w:r>
      <w:r/>
    </w:p>
    <w:p>
      <w:pPr>
        <w:pStyle w:val="868"/>
        <w:spacing w:before="12" w:line="312" w:lineRule="auto"/>
        <w:rPr>
          <w:rFonts w:hint="eastAsia" w:asciiTheme="minorEastAsia" w:hAnsiTheme="minorEastAsia" w:eastAsiaTheme="minorEastAsia"/>
          <w:b/>
          <w:sz w:val="56"/>
          <w:szCs w:val="24"/>
        </w:rPr>
      </w:pPr>
      <w:r>
        <w:rPr>
          <w:rFonts w:hint="eastAsia" w:asciiTheme="minorEastAsia" w:hAnsiTheme="minorEastAsia" w:eastAsiaTheme="minorEastAsia"/>
          <w:b/>
          <w:sz w:val="56"/>
          <w:szCs w:val="24"/>
        </w:rPr>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项目编号：</w:t>
      </w:r>
      <w:r/>
    </w:p>
    <w:p>
      <w:pPr>
        <w:pStyle w:val="868"/>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68"/>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68"/>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68"/>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68"/>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68"/>
        <w:spacing w:before="3" w:line="312" w:lineRule="auto"/>
        <w:rPr>
          <w:rFonts w:hint="eastAsia" w:asciiTheme="minorEastAsia" w:hAnsiTheme="minorEastAsia" w:eastAsiaTheme="minorEastAsia"/>
          <w:sz w:val="23"/>
        </w:rPr>
      </w:pPr>
      <w:r>
        <w:rPr>
          <w:rFonts w:hint="eastAsia" w:asciiTheme="minorEastAsia" w:hAnsiTheme="minorEastAsia" w:eastAsiaTheme="minorEastAsia"/>
          <w:sz w:val="23"/>
        </w:rPr>
      </w:r>
      <w:r/>
    </w:p>
    <w:p>
      <w:pPr>
        <w:ind w:right="223"/>
        <w:jc w:val="center"/>
        <w:spacing w:line="312" w:lineRule="auto"/>
        <w:tabs>
          <w:tab w:val="left" w:pos="4199"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供</w:t>
      </w:r>
      <w:r>
        <w:rPr>
          <w:rFonts w:asciiTheme="minorEastAsia" w:hAnsiTheme="minorEastAsia" w:eastAsiaTheme="minorEastAsia"/>
          <w:spacing w:val="-3"/>
          <w:sz w:val="28"/>
          <w:szCs w:val="28"/>
        </w:rPr>
        <w:t xml:space="preserve">应</w:t>
      </w:r>
      <w:r>
        <w:rPr>
          <w:rFonts w:asciiTheme="minorEastAsia" w:hAnsiTheme="minorEastAsia" w:eastAsiaTheme="minorEastAsia"/>
          <w:sz w:val="28"/>
          <w:szCs w:val="28"/>
        </w:rPr>
        <w:t xml:space="preserve">商：</w:t>
      </w:r>
      <w:r>
        <w:rPr>
          <w:rFonts w:asciiTheme="minorEastAsia" w:hAnsiTheme="minorEastAsia" w:eastAsiaTheme="minorEastAsia"/>
          <w:sz w:val="28"/>
          <w:szCs w:val="28"/>
          <w:u w:val="single"/>
        </w:rPr>
        <w:tab/>
      </w:r>
      <w:r>
        <w:rPr>
          <w:rFonts w:asciiTheme="minorEastAsia" w:hAnsiTheme="minorEastAsia" w:eastAsiaTheme="minorEastAsia"/>
          <w:sz w:val="28"/>
          <w:szCs w:val="28"/>
        </w:rPr>
        <w:t xml:space="preserve">（</w:t>
      </w:r>
      <w:r>
        <w:rPr>
          <w:rFonts w:hint="eastAsia" w:asciiTheme="minorEastAsia" w:hAnsiTheme="minorEastAsia" w:eastAsiaTheme="minorEastAsia"/>
          <w:spacing w:val="-3"/>
          <w:sz w:val="28"/>
          <w:szCs w:val="28"/>
        </w:rPr>
        <w:t xml:space="preserve">电子签章</w:t>
      </w:r>
      <w:r>
        <w:rPr>
          <w:rFonts w:asciiTheme="minorEastAsia" w:hAnsiTheme="minorEastAsia" w:eastAsiaTheme="minorEastAsia"/>
          <w:sz w:val="28"/>
          <w:szCs w:val="28"/>
        </w:rPr>
        <w:t xml:space="preserve">）</w:t>
      </w:r>
      <w:r/>
    </w:p>
    <w:p>
      <w:pPr>
        <w:pStyle w:val="868"/>
        <w:spacing w:line="312" w:lineRule="auto"/>
        <w:rPr>
          <w:rFonts w:hint="eastAsia" w:asciiTheme="minorEastAsia" w:hAnsiTheme="minorEastAsia" w:eastAsiaTheme="minorEastAsia"/>
          <w:sz w:val="30"/>
        </w:rPr>
      </w:pPr>
      <w:r>
        <w:rPr>
          <w:rFonts w:hint="eastAsia" w:asciiTheme="minorEastAsia" w:hAnsiTheme="minorEastAsia" w:eastAsiaTheme="minorEastAsia"/>
          <w:sz w:val="30"/>
        </w:rPr>
        <w:t xml:space="preserve"> </w:t>
      </w:r>
      <w:r/>
    </w:p>
    <w:p>
      <w:pPr>
        <w:pStyle w:val="868"/>
        <w:spacing w:line="312" w:lineRule="auto"/>
        <w:rPr>
          <w:rFonts w:hint="eastAsia" w:asciiTheme="minorEastAsia" w:hAnsiTheme="minorEastAsia" w:eastAsiaTheme="minorEastAsia"/>
          <w:sz w:val="36"/>
        </w:rPr>
      </w:pPr>
      <w:r>
        <w:rPr>
          <w:rFonts w:hint="eastAsia" w:asciiTheme="minorEastAsia" w:hAnsiTheme="minorEastAsia" w:eastAsiaTheme="minorEastAsia"/>
          <w:sz w:val="36"/>
        </w:rPr>
      </w:r>
      <w:r/>
    </w:p>
    <w:p>
      <w:pPr>
        <w:ind w:right="261"/>
        <w:jc w:val="center"/>
        <w:spacing w:line="312" w:lineRule="auto"/>
        <w:tabs>
          <w:tab w:val="left" w:pos="1120" w:leader="none"/>
          <w:tab w:val="left" w:pos="1679" w:leader="none"/>
          <w:tab w:val="left" w:pos="2380"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日</w:t>
      </w:r>
      <w:r>
        <w:rPr>
          <w:rFonts w:asciiTheme="minorEastAsia" w:hAnsiTheme="minorEastAsia" w:eastAsiaTheme="minorEastAsia"/>
          <w:spacing w:val="-3"/>
          <w:sz w:val="28"/>
          <w:szCs w:val="28"/>
        </w:rPr>
        <w:t xml:space="preserve">期</w:t>
      </w:r>
      <w:r>
        <w:rPr>
          <w:rFonts w:asciiTheme="minorEastAsia" w:hAnsiTheme="minorEastAsia" w:eastAsiaTheme="minorEastAsia"/>
          <w:sz w:val="28"/>
          <w:szCs w:val="28"/>
        </w:rPr>
        <w:t xml:space="preserve">：</w:t>
      </w:r>
      <w:r>
        <w:rPr>
          <w:rFonts w:asciiTheme="minorEastAsia" w:hAnsiTheme="minorEastAsia" w:eastAsiaTheme="minorEastAsia"/>
          <w:sz w:val="28"/>
          <w:szCs w:val="28"/>
        </w:rPr>
        <w:tab/>
      </w:r>
      <w:r>
        <w:rPr>
          <w:rFonts w:asciiTheme="minorEastAsia" w:hAnsiTheme="minorEastAsia" w:eastAsiaTheme="minorEastAsia"/>
          <w:sz w:val="28"/>
          <w:szCs w:val="28"/>
        </w:rPr>
        <w:t xml:space="preserve">年</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月</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日</w:t>
      </w:r>
      <w:r/>
    </w:p>
    <w:p>
      <w:pPr>
        <w:jc w:val="center"/>
        <w:spacing w:line="312" w:lineRule="auto"/>
        <w:rPr>
          <w:rFonts w:hint="eastAsia" w:asciiTheme="minorEastAsia" w:hAnsiTheme="minorEastAsia" w:eastAsiaTheme="minorEastAsia"/>
          <w:sz w:val="28"/>
          <w:szCs w:val="28"/>
        </w:rPr>
        <w:sectPr>
          <w:footerReference w:type="default" r:id="rId12"/>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8"/>
          <w:szCs w:val="28"/>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一、基本目录</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（一）首轮报价一览表</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项目编号：</w:t>
      </w:r>
      <w:r/>
    </w:p>
    <w:tbl>
      <w:tblPr>
        <w:tblStyle w:val="863"/>
        <w:tblW w:w="485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430"/>
        <w:gridCol w:w="2836"/>
        <w:gridCol w:w="3260"/>
      </w:tblGrid>
      <w:tr>
        <w:trPr>
          <w:cantSplit/>
          <w:jc w:val="center"/>
          <w:trHeight w:val="65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w:t>
            </w:r>
            <w:r/>
          </w:p>
        </w:tc>
        <w:tc>
          <w:tcPr>
            <w:tcW w:w="1488"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lang w:val="en-US"/>
              </w:rPr>
              <w:t xml:space="preserve">投标报价（元）</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jc w:val="center"/>
          <w:trHeight w:val="254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88" w:type="pct"/>
            <w:vAlign w:val="center"/>
            <w:textDirection w:val="lrTb"/>
            <w:noWrap w:val="false"/>
          </w:tcPr>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u w:val="single"/>
              </w:rPr>
              <w:t xml:space="preserve">：      元/年</w:t>
            </w:r>
            <w:r>
              <w:rPr>
                <w:rFonts w:hint="eastAsia" w:asciiTheme="minorEastAsia" w:hAnsiTheme="minorEastAsia" w:eastAsiaTheme="minorEastAsia"/>
                <w:sz w:val="24"/>
              </w:rPr>
              <w:t xml:space="preserve">           </w:t>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rPr>
            </w:pPr>
            <w:r>
              <w:rPr>
                <w:rFonts w:hint="eastAsia" w:asciiTheme="minorEastAsia" w:hAnsiTheme="minorEastAsia" w:eastAsiaTheme="minorEastAsia"/>
                <w:sz w:val="24"/>
              </w:rPr>
              <w:t xml:space="preserve">大写</w:t>
            </w:r>
            <w:r>
              <w:rPr>
                <w:rFonts w:hint="eastAsia" w:asciiTheme="minorEastAsia" w:hAnsiTheme="minorEastAsia" w:eastAsiaTheme="minorEastAsia"/>
                <w:sz w:val="24"/>
                <w:u w:val="single"/>
              </w:rPr>
              <w:t xml:space="preserve">：      元/年</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80" w:lineRule="exact"/>
        <w:rPr>
          <w:rFonts w:hint="eastAsia" w:asciiTheme="minorEastAsia" w:hAnsiTheme="minorEastAsia" w:eastAsiaTheme="minorEastAsia"/>
          <w:bCs/>
        </w:rPr>
      </w:pPr>
      <w:r>
        <w:rPr>
          <w:rFonts w:hint="eastAsia" w:asciiTheme="minorEastAsia" w:hAnsiTheme="minorEastAsia" w:eastAsiaTheme="minorEastAsia"/>
          <w:bCs/>
        </w:rPr>
        <w:t xml:space="preserve">供应商：</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（电子签章）</w:t>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40" w:lineRule="exact"/>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4"/>
          <w:szCs w:val="24"/>
        </w:rPr>
      </w:pPr>
      <w:r>
        <w:rPr>
          <w:rFonts w:asciiTheme="minorEastAsia" w:hAnsiTheme="minorEastAsia" w:eastAsiaTheme="minorEastAsia"/>
          <w:b/>
          <w:sz w:val="24"/>
          <w:szCs w:val="24"/>
        </w:rPr>
        <w:br w:type="page" w:clear="all"/>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二、资格证明文件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（一）独立承担民事行为的能力证明</w:t>
      </w:r>
      <w:r/>
    </w:p>
    <w:p>
      <w:pPr>
        <w:pStyle w:val="868"/>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68"/>
              <w:jc w:val="center"/>
              <w:spacing w:line="360" w:lineRule="auto"/>
              <w:rPr>
                <w:rFonts w:hint="eastAsia" w:asciiTheme="minorEastAsia" w:hAnsiTheme="minorEastAsia" w:eastAsiaTheme="minorEastAsia"/>
                <w:b/>
                <w:bCs/>
                <w:sz w:val="24"/>
                <w:szCs w:val="28"/>
              </w:rPr>
            </w:pPr>
            <w:r>
              <w:rPr>
                <w:rFonts w:hint="eastAsia" w:asciiTheme="minorEastAsia" w:hAnsiTheme="minorEastAsia" w:eastAsiaTheme="minorEastAsia"/>
                <w:b/>
                <w:bCs/>
                <w:sz w:val="24"/>
                <w:szCs w:val="21"/>
              </w:rPr>
              <w:t xml:space="preserve">提供营业执照或事业单位法人证书原件扫描件</w:t>
            </w:r>
            <w:r/>
          </w:p>
        </w:tc>
      </w:tr>
    </w:tbl>
    <w:p>
      <w:pPr>
        <w:pStyle w:val="868"/>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rPr>
          <w:rFonts w:hint="eastAsia" w:asciiTheme="minorEastAsia" w:hAnsiTheme="minorEastAsia" w:eastAsiaTheme="minorEastAsia"/>
          <w:b/>
          <w:sz w:val="28"/>
          <w:szCs w:val="28"/>
        </w:rPr>
        <w:t xml:space="preserve">（二）资格条件承诺书</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致：</w:t>
      </w:r>
      <w:r>
        <w:rPr>
          <w:rFonts w:hint="eastAsia" w:asciiTheme="minorEastAsia" w:hAnsiTheme="minorEastAsia" w:eastAsiaTheme="minorEastAsia"/>
          <w:sz w:val="24"/>
          <w:szCs w:val="24"/>
          <w:u w:val="single"/>
        </w:rPr>
        <w:t xml:space="preserve">      （采购人名称）    </w:t>
      </w:r>
      <w:r>
        <w:rPr>
          <w:rFonts w:hint="eastAsia" w:asciiTheme="minorEastAsia" w:hAnsiTheme="minorEastAsia" w:eastAsiaTheme="minorEastAsia"/>
          <w:sz w:val="24"/>
          <w:szCs w:val="24"/>
          <w:u w:val="single"/>
        </w:rPr>
        <w:tab/>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w:t>
      </w:r>
      <w:r>
        <w:rPr>
          <w:rFonts w:hint="eastAsia" w:asciiTheme="minorEastAsia" w:hAnsiTheme="minorEastAsia" w:eastAsiaTheme="minorEastAsia"/>
          <w:sz w:val="24"/>
          <w:szCs w:val="24"/>
          <w:u w:val="single"/>
        </w:rPr>
        <w:t xml:space="preserve">      （供应商名称）     </w:t>
      </w:r>
      <w:r>
        <w:rPr>
          <w:rFonts w:hint="eastAsia" w:asciiTheme="minorEastAsia" w:hAnsiTheme="minorEastAsia" w:eastAsiaTheme="minorEastAsia"/>
          <w:sz w:val="24"/>
          <w:szCs w:val="24"/>
        </w:rPr>
        <w:t xml:space="preserve">已详细阅读了</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项目招标文件，我单位在此郑重承诺如下：</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我单位具有良好的商业信誉和健全的财务会计制度；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我单位具有履行合同所必需的设备和专业技术能力；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我单位有依法缴纳税收和社会保障资金的良好记录；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我单位参加政府采购活动前三年内，在经营活动中没有重大违法记录。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以上承诺内容真实准确，若有不实，自愿承担相应的法律责任。</w:t>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2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供应商名称（电子签章）：</w:t>
      </w:r>
      <w:r/>
    </w:p>
    <w:p>
      <w:pPr>
        <w:pStyle w:val="1099"/>
        <w:spacing w:line="360" w:lineRule="auto"/>
        <w:rPr>
          <w:rFonts w:hint="eastAsia" w:asciiTheme="minorEastAsia" w:hAnsiTheme="minorEastAsia"/>
          <w:sz w:val="24"/>
          <w:szCs w:val="24"/>
        </w:rPr>
      </w:pPr>
      <w:r>
        <w:rPr>
          <w:rFonts w:hint="eastAsia" w:asciiTheme="minorEastAsia" w:hAnsiTheme="minorEastAsia"/>
          <w:sz w:val="24"/>
          <w:szCs w:val="24"/>
        </w:rPr>
      </w:r>
      <w:r/>
    </w:p>
    <w:p>
      <w:pPr>
        <w:pStyle w:val="1099"/>
        <w:ind w:firstLine="5280"/>
        <w:spacing w:line="360" w:lineRule="auto"/>
        <w:rPr>
          <w:rFonts w:hint="eastAsia" w:asciiTheme="minorEastAsia" w:hAnsiTheme="minorEastAsia"/>
          <w:sz w:val="24"/>
          <w:szCs w:val="24"/>
        </w:rPr>
      </w:pPr>
      <w:r>
        <w:rPr>
          <w:rFonts w:asciiTheme="minorEastAsia" w:hAnsiTheme="minorEastAsia"/>
          <w:sz w:val="24"/>
          <w:szCs w:val="24"/>
        </w:rPr>
        <w:t xml:space="preserve">法定代表人（电子签章</w:t>
      </w:r>
      <w:r>
        <w:rPr>
          <w:rFonts w:asciiTheme="minorEastAsia" w:hAnsiTheme="minorEastAsia"/>
          <w:spacing w:val="20"/>
          <w:sz w:val="24"/>
          <w:szCs w:val="24"/>
        </w:rPr>
        <w:t xml:space="preserve">或签字</w:t>
      </w:r>
      <w:r>
        <w:rPr>
          <w:rFonts w:asciiTheme="minorEastAsia" w:hAnsiTheme="minorEastAsia"/>
          <w:sz w:val="24"/>
          <w:szCs w:val="24"/>
        </w:rPr>
        <w:t xml:space="preserve">）：</w:t>
      </w:r>
      <w:r/>
    </w:p>
    <w:p>
      <w:pPr>
        <w:pStyle w:val="1099"/>
        <w:rPr>
          <w:rFonts w:hint="eastAsia" w:asciiTheme="minorEastAsia" w:hAnsiTheme="minorEastAsia"/>
          <w:sz w:val="24"/>
          <w:szCs w:val="24"/>
        </w:rPr>
      </w:pPr>
      <w:r>
        <w:rPr>
          <w:rFonts w:hint="eastAsia" w:asciiTheme="minorEastAsia" w:hAnsiTheme="minorEastAsia"/>
          <w:sz w:val="24"/>
          <w:szCs w:val="24"/>
        </w:rPr>
      </w:r>
      <w:r/>
    </w:p>
    <w:p>
      <w:pPr>
        <w:pStyle w:val="1099"/>
        <w:ind w:firstLine="5280"/>
        <w:rPr>
          <w:rFonts w:hint="eastAsia" w:asciiTheme="minorEastAsia" w:hAnsiTheme="minorEastAsia"/>
          <w:b/>
          <w:bCs/>
          <w:sz w:val="24"/>
          <w:szCs w:val="24"/>
        </w:rPr>
      </w:pPr>
      <w:r>
        <w:rPr>
          <w:rFonts w:asciiTheme="minorEastAsia" w:hAnsiTheme="minorEastAsia"/>
          <w:sz w:val="24"/>
          <w:szCs w:val="24"/>
        </w:rPr>
        <w:t xml:space="preserve">日 期：      年   月   日</w:t>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（三）声明函</w:t>
      </w:r>
      <w:r/>
    </w:p>
    <w:p>
      <w:pPr>
        <w:spacing w:after="320" w:line="360" w:lineRule="auto"/>
        <w:rPr>
          <w:rFonts w:hint="eastAsia"/>
          <w:b/>
          <w:bCs/>
          <w:sz w:val="28"/>
          <w:szCs w:val="28"/>
        </w:rPr>
      </w:pPr>
      <w:r/>
      <w:bookmarkStart w:id="191" w:name="_Hlk110869052"/>
      <w:r>
        <w:rPr>
          <w:rFonts w:hint="eastAsia"/>
          <w:b/>
          <w:bCs/>
          <w:sz w:val="28"/>
          <w:szCs w:val="28"/>
        </w:rPr>
        <w:t xml:space="preserve">3-1 </w:t>
      </w:r>
      <w:bookmarkEnd w:id="191"/>
      <w:r>
        <w:rPr>
          <w:rFonts w:hint="eastAsia"/>
          <w:b/>
          <w:bCs/>
          <w:sz w:val="28"/>
          <w:szCs w:val="28"/>
        </w:rPr>
        <w:t xml:space="preserve">中小企业声明函（服务）</w:t>
      </w:r>
      <w:r/>
    </w:p>
    <w:p>
      <w:pPr>
        <w:ind w:firstLine="480"/>
        <w:spacing w:line="360" w:lineRule="auto"/>
        <w:rPr>
          <w:rFonts w:hint="eastAsia"/>
          <w:sz w:val="24"/>
          <w:szCs w:val="24"/>
        </w:rPr>
      </w:pPr>
      <w:r>
        <w:rPr>
          <w:rFonts w:hint="eastAsia"/>
          <w:sz w:val="24"/>
          <w:szCs w:val="24"/>
        </w:rPr>
        <w:t xml:space="preserve">本公司（联合体）郑重声明，根据《政府采购促进中小企业发展管理办法》（财库﹝</w:t>
      </w:r>
      <w:r>
        <w:rPr>
          <w:sz w:val="24"/>
          <w:szCs w:val="24"/>
        </w:rPr>
        <w:t xml:space="preserve">2020﹞46 号）的规定，本公司</w:t>
      </w:r>
      <w:r>
        <w:rPr>
          <w:rFonts w:hint="eastAsia"/>
          <w:sz w:val="24"/>
          <w:szCs w:val="24"/>
        </w:rPr>
        <w:t xml:space="preserve">（联合体）参加</w:t>
      </w:r>
      <w:r>
        <w:rPr>
          <w:sz w:val="24"/>
          <w:szCs w:val="24"/>
        </w:rPr>
        <w:t xml:space="preserve"> </w:t>
      </w:r>
      <w:r>
        <w:rPr>
          <w:sz w:val="24"/>
          <w:szCs w:val="24"/>
          <w:u w:val="single"/>
        </w:rPr>
        <w:t xml:space="preserve">（单位名称）</w:t>
      </w:r>
      <w:r>
        <w:rPr>
          <w:sz w:val="24"/>
          <w:szCs w:val="24"/>
        </w:rPr>
        <w:t xml:space="preserve"> 的 </w:t>
      </w:r>
      <w:r>
        <w:rPr>
          <w:sz w:val="24"/>
          <w:szCs w:val="24"/>
          <w:u w:val="single"/>
        </w:rPr>
        <w:t xml:space="preserve">（项目名称）</w:t>
      </w:r>
      <w:r>
        <w:rPr>
          <w:sz w:val="24"/>
          <w:szCs w:val="24"/>
        </w:rPr>
        <w:t xml:space="preserve"> 采购活动，</w:t>
      </w:r>
      <w:r>
        <w:rPr>
          <w:rFonts w:hint="eastAsia"/>
          <w:sz w:val="24"/>
          <w:szCs w:val="24"/>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bookmarkStart w:id="192" w:name="_Hlk200377677"/>
      <w:r>
        <w:rPr>
          <w:rFonts w:hint="eastAsia"/>
          <w:sz w:val="24"/>
          <w:szCs w:val="24"/>
        </w:rPr>
        <w:t xml:space="preserve">1.</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租赁和商务服务业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bookmarkEnd w:id="192"/>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2.</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租赁和商务服务业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r/>
    </w:p>
    <w:p>
      <w:pPr>
        <w:ind w:firstLine="480"/>
        <w:spacing w:line="360" w:lineRule="auto"/>
        <w:rPr>
          <w:rFonts w:hint="eastAsia"/>
          <w:sz w:val="24"/>
          <w:szCs w:val="24"/>
        </w:rPr>
      </w:pPr>
      <w:r>
        <w:rPr>
          <w:sz w:val="24"/>
          <w:szCs w:val="24"/>
        </w:rPr>
        <w:t xml:space="preserve">……</w:t>
      </w:r>
      <w:r/>
    </w:p>
    <w:p>
      <w:pPr>
        <w:ind w:firstLine="48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5040"/>
        <w:spacing w:line="360" w:lineRule="auto"/>
        <w:rPr>
          <w:rFonts w:hint="eastAsia"/>
          <w:sz w:val="24"/>
          <w:szCs w:val="24"/>
        </w:rPr>
      </w:pPr>
      <w:r>
        <w:rPr>
          <w:rFonts w:hint="eastAsia"/>
          <w:sz w:val="24"/>
          <w:szCs w:val="24"/>
        </w:rPr>
        <w:t xml:space="preserve">企业名称（盖章）：</w:t>
      </w:r>
      <w:r/>
    </w:p>
    <w:p>
      <w:pPr>
        <w:ind w:firstLine="5040"/>
        <w:spacing w:line="360" w:lineRule="auto"/>
        <w:rPr>
          <w:rFonts w:hint="eastAsia"/>
          <w:sz w:val="24"/>
          <w:szCs w:val="24"/>
        </w:rPr>
      </w:pPr>
      <w:r>
        <w:rPr>
          <w:rFonts w:hint="eastAsia"/>
          <w:sz w:val="24"/>
          <w:szCs w:val="24"/>
        </w:rPr>
        <w:t xml:space="preserve">日</w:t>
      </w:r>
      <w:r>
        <w:rPr>
          <w:sz w:val="24"/>
          <w:szCs w:val="24"/>
        </w:rPr>
        <w:t xml:space="preserve"> 期：</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u w:val="single"/>
        </w:rPr>
        <w:t xml:space="preserve">                         </w:t>
      </w:r>
      <w:r>
        <w:rPr>
          <w:rFonts w:hint="eastAsia"/>
          <w:sz w:val="24"/>
          <w:szCs w:val="24"/>
        </w:rPr>
        <w:t xml:space="preserve"> </w:t>
      </w:r>
      <w:r/>
    </w:p>
    <w:p>
      <w:pPr>
        <w:ind w:firstLine="480"/>
        <w:spacing w:line="360" w:lineRule="auto"/>
        <w:rPr>
          <w:rFonts w:hint="eastAsia"/>
          <w:sz w:val="24"/>
          <w:szCs w:val="24"/>
        </w:rPr>
      </w:pPr>
      <w:r>
        <w:rPr>
          <w:sz w:val="24"/>
          <w:szCs w:val="24"/>
          <w:vertAlign w:val="superscript"/>
        </w:rPr>
        <w:t xml:space="preserve">1</w:t>
      </w:r>
      <w:r>
        <w:rPr>
          <w:rFonts w:hint="eastAsia"/>
          <w:sz w:val="24"/>
          <w:szCs w:val="24"/>
        </w:rPr>
        <w:t xml:space="preserve">从业人员、营业收入、资产总额填报上一年度数据，无上一年度数据的新成立企业可不填报。 </w:t>
      </w:r>
      <w:r/>
    </w:p>
    <w:p>
      <w:pPr>
        <w:jc w:val="center"/>
        <w:spacing w:after="32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b/>
          <w:bCs/>
          <w:sz w:val="28"/>
          <w:szCs w:val="28"/>
        </w:rPr>
      </w:pPr>
      <w:r/>
      <w:bookmarkStart w:id="193" w:name="OLE_LINK13"/>
      <w:r/>
      <w:bookmarkStart w:id="194" w:name="OLE_LINK14"/>
      <w:r>
        <w:rPr>
          <w:rFonts w:hint="eastAsia" w:asciiTheme="minorEastAsia" w:hAnsiTheme="minorEastAsia" w:eastAsiaTheme="minorEastAsia"/>
          <w:b/>
          <w:bCs/>
          <w:sz w:val="28"/>
          <w:szCs w:val="28"/>
        </w:rPr>
        <w:t xml:space="preserve">3</w:t>
      </w:r>
      <w:r>
        <w:rPr>
          <w:rFonts w:asciiTheme="minorEastAsia" w:hAnsiTheme="minorEastAsia" w:eastAsiaTheme="minorEastAsia"/>
          <w:b/>
          <w:bCs/>
          <w:sz w:val="28"/>
          <w:szCs w:val="28"/>
        </w:rPr>
        <w:t xml:space="preserve">-2 </w:t>
      </w:r>
      <w:r>
        <w:rPr>
          <w:rFonts w:hint="eastAsia" w:asciiTheme="minorEastAsia" w:hAnsiTheme="minorEastAsia" w:eastAsiaTheme="minorEastAsia"/>
          <w:b/>
          <w:bCs/>
          <w:sz w:val="28"/>
          <w:szCs w:val="28"/>
        </w:rPr>
        <w:t xml:space="preserve">残疾人福利性单位声明函</w:t>
      </w:r>
      <w:bookmarkEnd w:id="193"/>
      <w:r/>
      <w:bookmarkEnd w:id="194"/>
      <w:r/>
      <w:r/>
    </w:p>
    <w:p>
      <w:pPr>
        <w:ind w:firstLine="480"/>
        <w:spacing w:line="360" w:lineRule="auto"/>
        <w:rPr>
          <w:rFonts w:hint="eastAsia"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单位的</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 w:val="24"/>
          <w:shd w:val="clear" w:color="auto" w:fill="ffffff"/>
        </w:rPr>
        <w:t xml:space="preserve">本单位对上述声明的真实性负责。如有虚假，将依法承担相应责任</w:t>
      </w:r>
      <w:r>
        <w:rPr>
          <w:rFonts w:hint="eastAsia" w:asciiTheme="minorEastAsia" w:hAnsiTheme="minorEastAsia" w:eastAsiaTheme="minorEastAsia"/>
          <w:shd w:val="clear" w:color="auto" w:fill="ffffff"/>
        </w:rPr>
        <w:t xml:space="preserve">。</w:t>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pStyle w:val="86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1099"/>
        <w:spacing w:line="360" w:lineRule="exact"/>
        <w:rPr>
          <w:rFonts w:hint="eastAsia" w:asciiTheme="minorEastAsia" w:hAnsiTheme="minorEastAsia"/>
          <w:b/>
          <w:sz w:val="28"/>
          <w:szCs w:val="28"/>
        </w:rPr>
        <w:outlineLvl w:val="3"/>
      </w:pPr>
      <w:r>
        <w:rPr>
          <w:rFonts w:asciiTheme="minorEastAsia" w:hAnsiTheme="minorEastAsia"/>
          <w:b/>
          <w:bCs/>
          <w:sz w:val="28"/>
          <w:szCs w:val="28"/>
        </w:rPr>
        <w:br w:type="page" w:clear="all"/>
      </w:r>
      <w:r>
        <w:rPr>
          <w:rFonts w:hint="eastAsia" w:asciiTheme="minorEastAsia" w:hAnsiTheme="minorEastAsia"/>
          <w:b/>
          <w:sz w:val="28"/>
          <w:szCs w:val="28"/>
        </w:rPr>
        <w:t xml:space="preserve">3</w:t>
      </w:r>
      <w:r>
        <w:rPr>
          <w:rFonts w:asciiTheme="minorEastAsia" w:hAnsiTheme="minorEastAsia"/>
          <w:b/>
          <w:sz w:val="28"/>
          <w:szCs w:val="28"/>
        </w:rPr>
        <w:t xml:space="preserve">-3 监狱和戒毒企业（监狱企业）声明函</w:t>
      </w:r>
      <w:r/>
    </w:p>
    <w:p>
      <w:pPr>
        <w:pStyle w:val="1099"/>
        <w:ind w:firstLine="480"/>
        <w:spacing w:line="500" w:lineRule="exact"/>
        <w:rPr>
          <w:rFonts w:hint="eastAsia" w:asciiTheme="minorEastAsia" w:hAnsiTheme="minorEastAsia"/>
          <w:bCs/>
          <w:sz w:val="24"/>
        </w:rPr>
      </w:pPr>
      <w:r>
        <w:rPr>
          <w:rFonts w:hint="eastAsia" w:asciiTheme="minorEastAsia" w:hAnsiTheme="minorEastAsia"/>
          <w:bCs/>
          <w:sz w:val="24"/>
        </w:rPr>
      </w:r>
      <w:r/>
    </w:p>
    <w:p>
      <w:pPr>
        <w:pStyle w:val="1099"/>
        <w:ind w:firstLine="840"/>
        <w:spacing w:line="300" w:lineRule="auto"/>
        <w:rPr>
          <w:rFonts w:hint="eastAsia" w:asciiTheme="minorEastAsia" w:hAnsiTheme="minorEastAsia"/>
          <w:bCs/>
          <w:sz w:val="24"/>
        </w:rPr>
      </w:pPr>
      <w:r>
        <w:rPr>
          <w:rFonts w:asciiTheme="minorEastAsia" w:hAnsiTheme="minorEastAsia"/>
          <w:bCs/>
          <w:sz w:val="24"/>
        </w:rPr>
        <w:t xml:space="preserve">本公司郑重声明，根据财政部《关于政府采购支持监狱企业发展有关问题的通知》（财库[2014]68号）的规定，本公司为符合条件的监狱和戒毒企业（监狱企业），且单位参加</w:t>
      </w:r>
      <w:r>
        <w:rPr>
          <w:rFonts w:asciiTheme="minorEastAsia" w:hAnsiTheme="minorEastAsia"/>
          <w:bCs/>
          <w:sz w:val="24"/>
          <w:u w:val="single"/>
        </w:rPr>
        <w:t xml:space="preserve">　　　　　</w:t>
      </w:r>
      <w:r>
        <w:rPr>
          <w:rFonts w:asciiTheme="minorEastAsia" w:hAnsiTheme="minorEastAsia"/>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99"/>
        <w:ind w:firstLine="480"/>
        <w:spacing w:line="300" w:lineRule="auto"/>
        <w:rPr>
          <w:rFonts w:hint="eastAsia" w:asciiTheme="minorEastAsia" w:hAnsiTheme="minorEastAsia"/>
          <w:bCs/>
          <w:sz w:val="24"/>
        </w:rPr>
      </w:pPr>
      <w:r>
        <w:rPr>
          <w:rFonts w:asciiTheme="minorEastAsia" w:hAnsiTheme="minorEastAsia"/>
          <w:bCs/>
          <w:sz w:val="24"/>
        </w:rPr>
        <w:t xml:space="preserve">本公司对上述声明的真实性负责。如有虚假，将依法承担相应责任。</w:t>
      </w:r>
      <w:r/>
    </w:p>
    <w:p>
      <w:pPr>
        <w:pStyle w:val="1099"/>
        <w:spacing w:line="300" w:lineRule="auto"/>
        <w:rPr>
          <w:rFonts w:hint="eastAsia" w:asciiTheme="minorEastAsia" w:hAnsiTheme="minorEastAsia"/>
          <w:bCs/>
          <w:sz w:val="24"/>
        </w:rPr>
      </w:pPr>
      <w:r>
        <w:rPr>
          <w:rFonts w:hint="eastAsia" w:asciiTheme="minorEastAsia" w:hAnsiTheme="minorEastAsia"/>
          <w:bCs/>
          <w:sz w:val="24"/>
        </w:rPr>
      </w:r>
      <w:r/>
    </w:p>
    <w:p>
      <w:pPr>
        <w:pStyle w:val="1099"/>
        <w:spacing w:line="300" w:lineRule="auto"/>
        <w:rPr>
          <w:rFonts w:hint="eastAsia" w:asciiTheme="minorEastAsia" w:hAnsiTheme="minorEastAsia"/>
          <w:bCs/>
          <w:sz w:val="24"/>
        </w:rPr>
      </w:pPr>
      <w:r>
        <w:rPr>
          <w:rFonts w:hint="eastAsia" w:asciiTheme="minorEastAsia" w:hAnsiTheme="minorEastAsia"/>
          <w:bCs/>
          <w:sz w:val="24"/>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1099"/>
        <w:rPr>
          <w:rFonts w:hint="eastAsia" w:asciiTheme="minorEastAsia" w:hAnsiTheme="minorEastAsia"/>
        </w:rPr>
      </w:pPr>
      <w:r>
        <w:rPr>
          <w:rFonts w:hint="eastAsia" w:asciiTheme="minorEastAsia" w:hAnsiTheme="minorEastAsia"/>
        </w:rPr>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br w:type="page" w:clear="all"/>
      </w:r>
      <w:r/>
    </w:p>
    <w:p>
      <w:pPr>
        <w:pStyle w:val="868"/>
        <w:rPr>
          <w:rFonts w:hint="eastAsia"/>
          <w:b/>
          <w:bCs/>
          <w:sz w:val="28"/>
          <w:szCs w:val="28"/>
        </w:rPr>
      </w:pPr>
      <w:r>
        <w:rPr>
          <w:rFonts w:hint="eastAsia"/>
          <w:b/>
          <w:bCs/>
          <w:sz w:val="28"/>
          <w:szCs w:val="28"/>
        </w:rPr>
        <w:t xml:space="preserve">3-4</w:t>
      </w:r>
      <w:r>
        <w:rPr>
          <w:rFonts w:hint="eastAsia"/>
          <w:b/>
          <w:sz w:val="28"/>
          <w:szCs w:val="28"/>
        </w:rPr>
        <w:t xml:space="preserve">关于符合本国产品标准的声明函（本项目不适用）</w:t>
      </w:r>
      <w:r/>
    </w:p>
    <w:p>
      <w:pPr>
        <w:jc w:val="center"/>
        <w:rPr>
          <w:rFonts w:hint="eastAsia"/>
          <w:b/>
          <w:sz w:val="28"/>
          <w:szCs w:val="28"/>
        </w:rPr>
      </w:pPr>
      <w:r>
        <w:rPr>
          <w:rFonts w:hint="eastAsia"/>
          <w:b/>
          <w:sz w:val="28"/>
          <w:szCs w:val="28"/>
        </w:rPr>
      </w:r>
      <w:r/>
    </w:p>
    <w:p>
      <w:pPr>
        <w:jc w:val="center"/>
        <w:rPr>
          <w:rFonts w:hint="eastAsia"/>
          <w:sz w:val="28"/>
          <w:szCs w:val="28"/>
        </w:rPr>
      </w:pPr>
      <w:r>
        <w:rPr>
          <w:rFonts w:hint="eastAsia"/>
          <w:b/>
          <w:sz w:val="28"/>
          <w:szCs w:val="28"/>
        </w:rPr>
        <w:t xml:space="preserve">关于符合本国产品标准的声明函（采购包号：**）</w:t>
      </w:r>
      <w:r/>
    </w:p>
    <w:p>
      <w:pPr>
        <w:pStyle w:val="890"/>
        <w:ind w:firstLine="420"/>
        <w:spacing w:line="0" w:lineRule="atLeast"/>
        <w:rPr>
          <w:rFonts w:hint="eastAsia"/>
          <w:sz w:val="22"/>
        </w:rPr>
      </w:pPr>
      <w:r>
        <w:rPr>
          <w:rFonts w:hint="eastAsia"/>
          <w:sz w:val="22"/>
        </w:rPr>
      </w:r>
      <w:r/>
    </w:p>
    <w:p>
      <w:pPr>
        <w:pStyle w:val="890"/>
        <w:ind w:firstLine="420"/>
        <w:spacing w:line="360" w:lineRule="auto"/>
        <w:widowControl/>
        <w:rPr>
          <w:rFonts w:hint="eastAsia"/>
          <w:sz w:val="22"/>
        </w:rPr>
      </w:pPr>
      <w:r>
        <w:rPr>
          <w:rFonts w:hint="eastAsia"/>
          <w:sz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0"/>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7" name="任意多边形: 形状 20366188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8" name="任意多边形: 形状 3899790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9" name="任意多边形: 形状 60318335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4624;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10" name="任意多边形: 形状 93324010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11" name="任意多边形: 形状 205031773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12"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1.</w:t>
      </w:r>
      <w:r>
        <w:rPr>
          <w:rStyle w:val="898"/>
          <w:rFonts w:hint="eastAsia"/>
          <w:color w:val="auto"/>
          <w:sz w:val="22"/>
          <w:u w:val="single"/>
          <w:shd w:val="clear" w:color="auto" w:fill="ffffff"/>
        </w:rPr>
        <w:t xml:space="preserve">（产品名称1）</w:t>
      </w:r>
      <w:r>
        <w:rPr>
          <w:rStyle w:val="898"/>
          <w:rFonts w:hint="eastAsia"/>
          <w:color w:val="auto"/>
          <w:sz w:val="22"/>
          <w:shd w:val="clear" w:color="auto" w:fill="ffffff"/>
          <w:vertAlign w:val="superscript"/>
        </w:rPr>
        <w:t xml:space="preserve">1</w:t>
      </w:r>
      <w:r>
        <w:rPr>
          <w:rFonts w:hint="eastAsia"/>
          <w:sz w:val="22"/>
          <w:shd w:val="clear" w:color="auto" w:fill="ffffff"/>
        </w:rPr>
        <w:t xml:space="preserve">，生产厂为</w:t>
      </w:r>
      <w:r>
        <w:rPr>
          <w:rStyle w:val="898"/>
          <w:rFonts w:hint="eastAsia"/>
          <w:color w:val="auto"/>
          <w:sz w:val="22"/>
          <w:u w:val="single"/>
          <w:shd w:val="clear" w:color="auto" w:fill="ffffff"/>
        </w:rPr>
        <w:t xml:space="preserve">（厂名）</w:t>
      </w:r>
      <w:r>
        <w:rPr>
          <w:rStyle w:val="898"/>
          <w:rFonts w:hint="eastAsia"/>
          <w:color w:val="auto"/>
          <w:sz w:val="22"/>
          <w:shd w:val="clear" w:color="auto" w:fill="ffffff"/>
          <w:vertAlign w:val="superscript"/>
        </w:rPr>
        <w:t xml:space="preserve">2</w:t>
      </w:r>
      <w:r>
        <w:rPr>
          <w:rFonts w:hint="eastAsia"/>
          <w:sz w:val="22"/>
          <w:shd w:val="clear" w:color="auto" w:fill="ffffff"/>
        </w:rPr>
        <w:t xml:space="preserve">，厂址为</w:t>
      </w:r>
      <w:r>
        <w:rPr>
          <w:rStyle w:val="898"/>
          <w:rFonts w:hint="eastAsia"/>
          <w:color w:val="auto"/>
          <w:sz w:val="22"/>
          <w:u w:val="single"/>
          <w:shd w:val="clear" w:color="auto" w:fill="ffffff"/>
        </w:rPr>
        <w:t xml:space="preserve">（生产厂址）</w:t>
      </w:r>
      <w:r>
        <w:rPr>
          <w:rFonts w:hint="eastAsia"/>
          <w:sz w:val="22"/>
          <w:shd w:val="clear" w:color="auto" w:fill="ffffff"/>
        </w:rPr>
        <w:t xml:space="preserve">。</w:t>
      </w:r>
      <w:r>
        <w:rPr>
          <w:rFonts w:hint="eastAsia"/>
          <w:sz w:val="22"/>
          <w:u w:val="single"/>
          <w:shd w:val="clear" w:color="auto" w:fill="ffffff"/>
        </w:rPr>
        <w:t xml:space="preserve"> </w:t>
      </w:r>
      <w:r>
        <w:rPr>
          <w:rStyle w:val="898"/>
          <w:rFonts w:hint="eastAsia"/>
          <w:color w:val="auto"/>
          <w:sz w:val="22"/>
          <w:u w:val="single"/>
          <w:shd w:val="clear" w:color="auto" w:fill="ffffff"/>
        </w:rPr>
        <w:t xml:space="preserve">（产品名称1） </w:t>
      </w:r>
      <w:r>
        <w:rPr>
          <w:rFonts w:hint="eastAsia"/>
          <w:sz w:val="22"/>
          <w:shd w:val="clear" w:color="auto" w:fill="ffffff"/>
        </w:rPr>
        <w:t xml:space="preserve">的中国境内生产的组件成本占比≥</w:t>
      </w:r>
      <w:r>
        <w:rPr>
          <w:rStyle w:val="898"/>
          <w:rFonts w:hint="eastAsia"/>
          <w:color w:val="auto"/>
          <w:sz w:val="22"/>
          <w:u w:val="single"/>
          <w:shd w:val="clear" w:color="auto" w:fill="ffffff"/>
        </w:rPr>
        <w:t xml:space="preserve">（规定比例）</w:t>
      </w:r>
      <w:r>
        <w:rPr>
          <w:rStyle w:val="898"/>
          <w:rFonts w:hint="eastAsia"/>
          <w:color w:val="auto"/>
          <w:sz w:val="22"/>
          <w:shd w:val="clear" w:color="auto" w:fill="ffffff"/>
          <w:vertAlign w:val="superscript"/>
        </w:rPr>
        <w:t xml:space="preserve">3</w:t>
      </w:r>
      <w:r>
        <w:rPr>
          <w:rFonts w:hint="eastAsia"/>
          <w:sz w:val="22"/>
          <w:shd w:val="clear" w:color="auto" w:fill="ffffff"/>
        </w:rPr>
        <w:t xml:space="preserve">。</w:t>
      </w:r>
      <w:r>
        <w:rPr>
          <w:rStyle w:val="898"/>
          <w:rFonts w:hint="eastAsia"/>
          <w:color w:val="auto"/>
          <w:sz w:val="22"/>
          <w:u w:val="single"/>
          <w:shd w:val="clear" w:color="auto" w:fill="ffffff"/>
        </w:rPr>
        <w:t xml:space="preserve">（产品名称1）</w:t>
      </w:r>
      <w:r>
        <w:rPr>
          <w:rFonts w:hint="eastAsia"/>
          <w:sz w:val="22"/>
          <w:shd w:val="clear" w:color="auto" w:fill="ffffff"/>
        </w:rPr>
        <w:t xml:space="preserve">的</w:t>
      </w:r>
      <w:r>
        <w:rPr>
          <w:rStyle w:val="898"/>
          <w:rFonts w:hint="eastAsia"/>
          <w:color w:val="auto"/>
          <w:sz w:val="22"/>
          <w:u w:val="single"/>
          <w:shd w:val="clear" w:color="auto" w:fill="ffffff"/>
        </w:rPr>
        <w:t xml:space="preserve">（关键组件）</w:t>
      </w:r>
      <w:r>
        <w:rPr>
          <w:rStyle w:val="898"/>
          <w:rFonts w:hint="eastAsia"/>
          <w:color w:val="auto"/>
          <w:sz w:val="22"/>
          <w:shd w:val="clear" w:color="auto" w:fill="ffffff"/>
          <w:vertAlign w:val="superscript"/>
        </w:rPr>
        <w:t xml:space="preserve">4</w:t>
      </w:r>
      <w:r>
        <w:rPr>
          <w:rFonts w:hint="eastAsia"/>
          <w:sz w:val="22"/>
          <w:shd w:val="clear" w:color="auto" w:fill="ffffff"/>
        </w:rPr>
        <w:t xml:space="preserve">在中国境内生产。</w:t>
      </w:r>
      <w:r>
        <w:rPr>
          <w:rStyle w:val="898"/>
          <w:rFonts w:hint="eastAsia"/>
          <w:color w:val="auto"/>
          <w:sz w:val="22"/>
          <w:u w:val="single"/>
          <w:shd w:val="clear" w:color="auto" w:fill="ffffff"/>
        </w:rPr>
        <w:t xml:space="preserve">（产品名称1）</w:t>
      </w:r>
      <w:r>
        <w:rPr>
          <w:rFonts w:hint="eastAsia"/>
          <w:sz w:val="22"/>
          <w:shd w:val="clear" w:color="auto" w:fill="ffffff"/>
        </w:rPr>
        <w:t xml:space="preserve">的</w:t>
      </w:r>
      <w:r>
        <w:rPr>
          <w:rStyle w:val="898"/>
          <w:rFonts w:hint="eastAsia"/>
          <w:color w:val="auto"/>
          <w:sz w:val="22"/>
          <w:u w:val="single"/>
          <w:shd w:val="clear" w:color="auto" w:fill="ffffff"/>
        </w:rPr>
        <w:t xml:space="preserve">（关键工序）</w:t>
      </w:r>
      <w:r>
        <w:rPr>
          <w:rStyle w:val="898"/>
          <w:rFonts w:hint="eastAsia"/>
          <w:color w:val="auto"/>
          <w:sz w:val="22"/>
          <w:shd w:val="clear" w:color="auto" w:fill="ffffff"/>
          <w:vertAlign w:val="superscript"/>
        </w:rPr>
        <w:t xml:space="preserve">5</w:t>
      </w:r>
      <w:r>
        <w:rPr>
          <w:rFonts w:hint="eastAsia"/>
          <w:sz w:val="22"/>
          <w:shd w:val="clear" w:color="auto" w:fill="ffffff"/>
        </w:rPr>
        <w:t xml:space="preserve">在中国境内完成。</w:t>
      </w:r>
      <w:r/>
    </w:p>
    <w:p>
      <w:pPr>
        <w:pStyle w:val="890"/>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-140970</wp:posOffset>
                </wp:positionH>
                <wp:positionV relativeFrom="paragraph">
                  <wp:posOffset>569595</wp:posOffset>
                </wp:positionV>
                <wp:extent cx="821690" cy="102870"/>
                <wp:effectExtent l="0" t="0" r="0" b="0"/>
                <wp:wrapNone/>
                <wp:docPr id="13"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14"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8480;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5"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3600;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6"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7"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6432;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8"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2576;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2.</w:t>
      </w:r>
      <w:r>
        <w:rPr>
          <w:rStyle w:val="898"/>
          <w:rFonts w:hint="eastAsia"/>
          <w:color w:val="auto"/>
          <w:sz w:val="22"/>
          <w:u w:val="single"/>
          <w:shd w:val="clear" w:color="auto" w:fill="ffffff"/>
        </w:rPr>
        <w:t xml:space="preserve">（产品名称2）</w:t>
      </w:r>
      <w:r>
        <w:rPr>
          <w:rFonts w:hint="eastAsia"/>
          <w:sz w:val="22"/>
          <w:shd w:val="clear" w:color="auto" w:fill="ffffff"/>
        </w:rPr>
        <w:t xml:space="preserve">，生产厂为</w:t>
      </w:r>
      <w:r>
        <w:rPr>
          <w:rStyle w:val="898"/>
          <w:rFonts w:hint="eastAsia"/>
          <w:color w:val="auto"/>
          <w:sz w:val="22"/>
          <w:u w:val="single"/>
          <w:shd w:val="clear" w:color="auto" w:fill="ffffff"/>
        </w:rPr>
        <w:t xml:space="preserve">（厂名）</w:t>
      </w:r>
      <w:r>
        <w:rPr>
          <w:rFonts w:hint="eastAsia"/>
          <w:sz w:val="22"/>
          <w:shd w:val="clear" w:color="auto" w:fill="ffffff"/>
        </w:rPr>
        <w:t xml:space="preserve">，厂址为</w:t>
      </w:r>
      <w:r>
        <w:rPr>
          <w:rStyle w:val="898"/>
          <w:rFonts w:hint="eastAsia"/>
          <w:color w:val="auto"/>
          <w:sz w:val="22"/>
          <w:u w:val="single"/>
          <w:shd w:val="clear" w:color="auto" w:fill="ffffff"/>
        </w:rPr>
        <w:t xml:space="preserve">（生产厂址）</w:t>
      </w:r>
      <w:r>
        <w:rPr>
          <w:rFonts w:hint="eastAsia"/>
          <w:sz w:val="22"/>
          <w:shd w:val="clear" w:color="auto" w:fill="ffffff"/>
        </w:rPr>
        <w:t xml:space="preserve">。</w:t>
      </w:r>
      <w:r>
        <w:rPr>
          <w:rStyle w:val="898"/>
          <w:rFonts w:hint="eastAsia"/>
          <w:color w:val="auto"/>
          <w:sz w:val="22"/>
          <w:u w:val="single"/>
          <w:shd w:val="clear" w:color="auto" w:fill="ffffff"/>
        </w:rPr>
        <w:t xml:space="preserve">（产品名称2）</w:t>
      </w:r>
      <w:r>
        <w:rPr>
          <w:rFonts w:hint="eastAsia"/>
          <w:sz w:val="22"/>
          <w:shd w:val="clear" w:color="auto" w:fill="ffffff"/>
        </w:rPr>
        <w:t xml:space="preserve">的中国境内生产的组件成本占比≥</w:t>
      </w:r>
      <w:r>
        <w:rPr>
          <w:rStyle w:val="898"/>
          <w:rFonts w:hint="eastAsia"/>
          <w:color w:val="auto"/>
          <w:sz w:val="22"/>
          <w:u w:val="single"/>
          <w:shd w:val="clear" w:color="auto" w:fill="ffffff"/>
        </w:rPr>
        <w:t xml:space="preserve">（规定比例）</w:t>
      </w:r>
      <w:r>
        <w:rPr>
          <w:rFonts w:hint="eastAsia"/>
          <w:sz w:val="22"/>
          <w:shd w:val="clear" w:color="auto" w:fill="ffffff"/>
        </w:rPr>
        <w:t xml:space="preserve">。</w:t>
      </w:r>
      <w:r>
        <w:rPr>
          <w:rStyle w:val="898"/>
          <w:rFonts w:hint="eastAsia"/>
          <w:color w:val="auto"/>
          <w:sz w:val="22"/>
          <w:u w:val="single"/>
          <w:shd w:val="clear" w:color="auto" w:fill="ffffff"/>
        </w:rPr>
        <w:t xml:space="preserve">（产品名称2）</w:t>
      </w:r>
      <w:r>
        <w:rPr>
          <w:rFonts w:hint="eastAsia"/>
          <w:sz w:val="22"/>
          <w:shd w:val="clear" w:color="auto" w:fill="ffffff"/>
        </w:rPr>
        <w:t xml:space="preserve">的</w:t>
      </w:r>
      <w:r>
        <w:rPr>
          <w:rStyle w:val="898"/>
          <w:rFonts w:hint="eastAsia"/>
          <w:color w:val="auto"/>
          <w:sz w:val="22"/>
          <w:u w:val="single"/>
          <w:shd w:val="clear" w:color="auto" w:fill="ffffff"/>
        </w:rPr>
        <w:t xml:space="preserve">（关键组件）</w:t>
      </w:r>
      <w:r>
        <w:rPr>
          <w:rFonts w:hint="eastAsia"/>
          <w:sz w:val="22"/>
          <w:shd w:val="clear" w:color="auto" w:fill="ffffff"/>
        </w:rPr>
        <w:t xml:space="preserve">在中国境内生产。</w:t>
      </w:r>
      <w:r>
        <w:rPr>
          <w:rStyle w:val="898"/>
          <w:rFonts w:hint="eastAsia"/>
          <w:color w:val="auto"/>
          <w:sz w:val="22"/>
          <w:u w:val="single"/>
          <w:shd w:val="clear" w:color="auto" w:fill="ffffff"/>
        </w:rPr>
        <w:t xml:space="preserve">（产品名称1）</w:t>
      </w:r>
      <w:r>
        <w:rPr>
          <w:rFonts w:hint="eastAsia"/>
          <w:sz w:val="22"/>
          <w:shd w:val="clear" w:color="auto" w:fill="ffffff"/>
        </w:rPr>
        <w:t xml:space="preserve">的</w:t>
      </w:r>
      <w:r>
        <w:rPr>
          <w:rStyle w:val="898"/>
          <w:rFonts w:hint="eastAsia"/>
          <w:color w:val="auto"/>
          <w:sz w:val="22"/>
          <w:u w:val="single"/>
          <w:shd w:val="clear" w:color="auto" w:fill="ffffff"/>
        </w:rPr>
        <w:t xml:space="preserve">（关键工序）</w:t>
      </w:r>
      <w:r>
        <w:rPr>
          <w:rFonts w:hint="eastAsia"/>
          <w:sz w:val="22"/>
          <w:shd w:val="clear" w:color="auto" w:fill="ffffff"/>
        </w:rPr>
        <w:t xml:space="preserve">在中国境内完成。</w:t>
      </w:r>
      <w:r/>
    </w:p>
    <w:p>
      <w:pPr>
        <w:pStyle w:val="890"/>
        <w:ind w:firstLine="420"/>
        <w:spacing w:line="360" w:lineRule="auto"/>
        <w:widowControl/>
        <w:rPr>
          <w:rFonts w:hint="eastAsia"/>
          <w:sz w:val="22"/>
        </w:rPr>
      </w:pPr>
      <w:r>
        <w:rPr>
          <w:rFonts w:hint="eastAsia"/>
          <w:sz w:val="22"/>
          <w:shd w:val="clear" w:color="auto" w:fill="ffffff"/>
        </w:rPr>
        <w:t xml:space="preserve">……</w:t>
      </w:r>
      <w:r/>
    </w:p>
    <w:p>
      <w:pPr>
        <w:pStyle w:val="890"/>
        <w:ind w:firstLine="420"/>
        <w:spacing w:line="360" w:lineRule="auto"/>
        <w:widowControl/>
        <w:rPr>
          <w:rFonts w:hint="eastAsia"/>
          <w:sz w:val="22"/>
        </w:rPr>
      </w:pPr>
      <w:r>
        <w:rPr>
          <w:rFonts w:hint="eastAsia"/>
          <w:sz w:val="22"/>
          <w:shd w:val="clear" w:color="auto" w:fill="ffffff"/>
        </w:rPr>
        <w:t xml:space="preserve">本公司（单位）对上述声明内容的真实性负责。如有虚假，愿承担相应法律责任。</w:t>
      </w:r>
      <w:r/>
    </w:p>
    <w:p>
      <w:pPr>
        <w:pStyle w:val="890"/>
        <w:spacing w:line="360" w:lineRule="auto"/>
        <w:widowControl/>
        <w:rPr>
          <w:rFonts w:hint="eastAsia"/>
          <w:sz w:val="22"/>
        </w:rPr>
      </w:pPr>
      <w:r>
        <w:rPr>
          <w:rFonts w:hint="eastAsia"/>
          <w:sz w:val="22"/>
        </w:rPr>
      </w:r>
      <w:r/>
    </w:p>
    <w:p>
      <w:pPr>
        <w:pStyle w:val="890"/>
        <w:ind w:right="480" w:firstLine="3410"/>
        <w:spacing w:line="360" w:lineRule="auto"/>
        <w:widowControl/>
        <w:rPr>
          <w:rFonts w:hint="eastAsia"/>
          <w:sz w:val="22"/>
          <w:shd w:val="clear" w:color="auto" w:fill="ffffff"/>
        </w:rPr>
      </w:pPr>
      <w:r>
        <w:rPr>
          <w:rFonts w:hint="eastAsia"/>
          <w:sz w:val="22"/>
          <w:shd w:val="clear" w:color="auto" w:fill="ffffff"/>
        </w:rPr>
      </w:r>
      <w:r/>
    </w:p>
    <w:p>
      <w:pPr>
        <w:pStyle w:val="890"/>
        <w:ind w:right="480" w:firstLine="4840"/>
        <w:spacing w:line="360" w:lineRule="auto"/>
        <w:widowControl/>
        <w:rPr>
          <w:rFonts w:hint="eastAsia"/>
          <w:sz w:val="22"/>
        </w:rPr>
      </w:pPr>
      <w:r>
        <w:rPr>
          <w:rFonts w:hint="eastAsia"/>
          <w:sz w:val="22"/>
          <w:shd w:val="clear" w:color="auto" w:fill="ffffff"/>
        </w:rPr>
        <w:t xml:space="preserve">公司（单位）名称（盖章）：　        </w:t>
      </w:r>
      <w:r/>
    </w:p>
    <w:p>
      <w:pPr>
        <w:pStyle w:val="890"/>
        <w:jc w:val="center"/>
        <w:spacing w:line="360" w:lineRule="auto"/>
        <w:widowControl/>
        <w:rPr>
          <w:rFonts w:hint="eastAsia"/>
          <w:sz w:val="22"/>
        </w:rPr>
      </w:pPr>
      <w:r>
        <w:rPr>
          <w:rFonts w:hint="eastAsia"/>
          <w:sz w:val="22"/>
          <w:shd w:val="clear" w:color="auto" w:fill="ffffff"/>
        </w:rPr>
        <w:t xml:space="preserve">                              日期：　   年　  月　  日         </w:t>
      </w:r>
      <w:r/>
    </w:p>
    <w:p>
      <w:pPr>
        <w:pStyle w:val="890"/>
        <w:spacing w:line="360" w:lineRule="auto"/>
        <w:widowControl/>
        <w:rPr>
          <w:rFonts w:hint="eastAsia"/>
          <w:sz w:val="22"/>
        </w:rPr>
      </w:pPr>
      <w:r>
        <w:rPr>
          <w:rFonts w:hint="eastAsia"/>
          <w:sz w:val="22"/>
          <w:shd w:val="clear" w:color="auto" w:fill="ffffff"/>
        </w:rPr>
        <w:t xml:space="preserve">__________________</w:t>
      </w:r>
      <w:r/>
    </w:p>
    <w:p>
      <w:pPr>
        <w:pStyle w:val="890"/>
        <w:spacing w:line="360" w:lineRule="auto"/>
        <w:widowControl/>
        <w:rPr>
          <w:rFonts w:hint="eastAsia"/>
          <w:sz w:val="22"/>
        </w:rPr>
      </w:pPr>
      <w:r>
        <w:rPr>
          <w:rFonts w:hint="eastAsia"/>
          <w:sz w:val="22"/>
          <w:shd w:val="clear" w:color="auto" w:fill="ffffff"/>
        </w:rPr>
        <w:t xml:space="preserve">1.产品如有型号，请在“产品名称”栏一并填写。</w:t>
      </w:r>
      <w:r/>
    </w:p>
    <w:p>
      <w:pPr>
        <w:pStyle w:val="890"/>
        <w:spacing w:line="360" w:lineRule="auto"/>
        <w:widowControl/>
        <w:rPr>
          <w:rFonts w:hint="eastAsia"/>
          <w:sz w:val="22"/>
        </w:rPr>
      </w:pPr>
      <w:r>
        <w:rPr>
          <w:rFonts w:hint="eastAsia"/>
          <w:sz w:val="22"/>
          <w:shd w:val="clear" w:color="auto" w:fill="ffffff"/>
        </w:rPr>
        <w:t xml:space="preserve">2.生产厂名与厂址应与生产厂营业执照载明的相关信息保持一致。</w:t>
      </w:r>
      <w:r/>
    </w:p>
    <w:p>
      <w:pPr>
        <w:pStyle w:val="890"/>
        <w:spacing w:line="360" w:lineRule="auto"/>
        <w:widowControl/>
        <w:rPr>
          <w:rFonts w:hint="eastAsia"/>
          <w:sz w:val="22"/>
        </w:rPr>
      </w:pPr>
      <w:r>
        <w:rPr>
          <w:rFonts w:hint="eastAsia"/>
          <w:sz w:val="22"/>
          <w:shd w:val="clear" w:color="auto" w:fill="ffffff"/>
        </w:rPr>
        <w:t xml:space="preserve">3.该产品的中国境内生产的组件成本占比相关要求实施前，“规定比例”栏可不填，下同。</w:t>
      </w:r>
      <w:r/>
    </w:p>
    <w:p>
      <w:pPr>
        <w:pStyle w:val="890"/>
        <w:spacing w:line="360" w:lineRule="auto"/>
        <w:widowControl/>
        <w:rPr>
          <w:rFonts w:hint="eastAsia"/>
          <w:sz w:val="22"/>
        </w:rPr>
      </w:pPr>
      <w:r>
        <w:rPr>
          <w:rFonts w:hint="eastAsia"/>
          <w:sz w:val="22"/>
          <w:shd w:val="clear" w:color="auto" w:fill="ffffff"/>
        </w:rPr>
        <w:t xml:space="preserve">4.该产品的关键组件要求实施前，“关键组件”栏可不填，下同。</w:t>
      </w:r>
      <w:r/>
    </w:p>
    <w:p>
      <w:pPr>
        <w:pStyle w:val="890"/>
        <w:spacing w:line="360" w:lineRule="auto"/>
        <w:widowControl/>
        <w:rPr>
          <w:rFonts w:hint="eastAsia"/>
          <w:sz w:val="22"/>
          <w:shd w:val="clear" w:color="auto" w:fill="ffffff"/>
        </w:rPr>
      </w:pPr>
      <w:r>
        <w:rPr>
          <w:rFonts w:hint="eastAsia"/>
          <w:sz w:val="22"/>
          <w:shd w:val="clear" w:color="auto" w:fill="ffffff"/>
        </w:rPr>
        <w:t xml:space="preserve">5.该产品的关键工序要求实施前，“关键工序”栏可不填，下同。</w:t>
      </w:r>
      <w:r/>
    </w:p>
    <w:p>
      <w:pPr>
        <w:pStyle w:val="890"/>
        <w:spacing w:line="360" w:lineRule="auto"/>
        <w:widowControl/>
        <w:rPr>
          <w:rFonts w:hint="eastAsia"/>
          <w:sz w:val="22"/>
          <w:shd w:val="clear" w:color="auto" w:fill="ffffff"/>
        </w:rPr>
      </w:pPr>
      <w:r>
        <w:rPr>
          <w:rFonts w:hint="eastAsia"/>
          <w:sz w:val="22"/>
          <w:shd w:val="clear" w:color="auto" w:fill="ffffff"/>
        </w:rPr>
        <w:t xml:space="preserve">6.用斜线划除的地方无需填写。</w:t>
      </w:r>
      <w:r/>
    </w:p>
    <w:p>
      <w:pPr>
        <w:jc w:val="center"/>
        <w:spacing w:after="3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b/>
          <w:sz w:val="28"/>
          <w:szCs w:val="28"/>
        </w:rPr>
        <w:outlineLvl w:val="2"/>
      </w:pPr>
      <w:r>
        <w:rPr>
          <w:rFonts w:asciiTheme="minorEastAsia" w:hAnsiTheme="minorEastAsia" w:eastAsiaTheme="minorEastAsia"/>
          <w:b/>
          <w:sz w:val="24"/>
          <w:szCs w:val="24"/>
        </w:rPr>
        <w:br w:type="page" w:clear="all"/>
      </w:r>
      <w:r>
        <w:rPr>
          <w:rFonts w:hint="eastAsia"/>
          <w:b/>
          <w:sz w:val="28"/>
          <w:szCs w:val="28"/>
        </w:rPr>
        <w:t xml:space="preserve">（四）本项目特定资格条件</w:t>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三、符合证明文件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w:t>
      </w:r>
      <w:bookmarkStart w:id="195" w:name="_Hlk133416875"/>
      <w:r>
        <w:rPr>
          <w:rFonts w:asciiTheme="minorEastAsia" w:hAnsiTheme="minorEastAsia" w:eastAsiaTheme="minorEastAsia"/>
          <w:b/>
          <w:sz w:val="28"/>
          <w:szCs w:val="28"/>
        </w:rPr>
        <w:t xml:space="preserve">磋商响应函</w:t>
      </w:r>
      <w:bookmarkEnd w:id="195"/>
      <w:r/>
      <w:r/>
    </w:p>
    <w:p>
      <w:pPr>
        <w:pStyle w:val="868"/>
        <w:spacing w:before="3"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pStyle w:val="868"/>
        <w:ind w:left="380"/>
        <w:spacing w:line="312" w:lineRule="auto"/>
        <w:tabs>
          <w:tab w:val="left" w:pos="313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asciiTheme="minorEastAsia" w:hAnsiTheme="minorEastAsia" w:eastAsiaTheme="minorEastAsia"/>
          <w:spacing w:val="-3"/>
          <w:sz w:val="24"/>
          <w:szCs w:val="24"/>
        </w:rPr>
        <w:t xml:space="preserve">：</w:t>
      </w:r>
      <w:r>
        <w:rPr>
          <w:rFonts w:asciiTheme="minorEastAsia" w:hAnsiTheme="minorEastAsia" w:eastAsiaTheme="minorEastAsia"/>
          <w:spacing w:val="-3"/>
          <w:sz w:val="24"/>
          <w:szCs w:val="24"/>
          <w:u w:val="single"/>
        </w:rPr>
        <w:tab/>
      </w:r>
      <w:r>
        <w:rPr>
          <w:rFonts w:asciiTheme="minorEastAsia" w:hAnsiTheme="minorEastAsia" w:eastAsiaTheme="minorEastAsia"/>
          <w:sz w:val="24"/>
          <w:szCs w:val="24"/>
        </w:rPr>
        <w:t xml:space="preserve">（</w:t>
      </w:r>
      <w:r>
        <w:rPr>
          <w:rFonts w:asciiTheme="minorEastAsia" w:hAnsiTheme="minorEastAsia" w:eastAsiaTheme="minorEastAsia"/>
          <w:spacing w:val="-3"/>
          <w:sz w:val="24"/>
          <w:szCs w:val="24"/>
        </w:rPr>
        <w:t xml:space="preserve">采</w:t>
      </w:r>
      <w:r>
        <w:rPr>
          <w:rFonts w:asciiTheme="minorEastAsia" w:hAnsiTheme="minorEastAsia" w:eastAsiaTheme="minorEastAsia"/>
          <w:sz w:val="24"/>
          <w:szCs w:val="24"/>
        </w:rPr>
        <w:t xml:space="preserve">购人</w:t>
      </w:r>
      <w:r>
        <w:rPr>
          <w:rFonts w:asciiTheme="minorEastAsia" w:hAnsiTheme="minorEastAsia" w:eastAsiaTheme="minorEastAsia"/>
          <w:spacing w:val="-3"/>
          <w:sz w:val="24"/>
          <w:szCs w:val="24"/>
        </w:rPr>
        <w:t xml:space="preserve">名</w:t>
      </w:r>
      <w:r>
        <w:rPr>
          <w:rFonts w:asciiTheme="minorEastAsia" w:hAnsiTheme="minorEastAsia" w:eastAsiaTheme="minorEastAsia"/>
          <w:sz w:val="24"/>
          <w:szCs w:val="24"/>
        </w:rPr>
        <w:t xml:space="preserve">称）</w:t>
      </w:r>
      <w:r/>
    </w:p>
    <w:p>
      <w:pPr>
        <w:pStyle w:val="868"/>
        <w:ind w:left="380" w:right="639" w:firstLine="328"/>
        <w:spacing w:before="186" w:line="312" w:lineRule="auto"/>
        <w:tabs>
          <w:tab w:val="left" w:pos="487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收到</w:t>
      </w:r>
      <w:r>
        <w:rPr>
          <w:rFonts w:asciiTheme="minorEastAsia" w:hAnsiTheme="minorEastAsia" w:eastAsiaTheme="minorEastAsia"/>
          <w:spacing w:val="-3"/>
          <w:sz w:val="24"/>
          <w:szCs w:val="24"/>
        </w:rPr>
        <w:t xml:space="preserve">贵</w:t>
      </w:r>
      <w:r>
        <w:rPr>
          <w:rFonts w:asciiTheme="minorEastAsia" w:hAnsiTheme="minorEastAsia" w:eastAsiaTheme="minorEastAsia"/>
          <w:sz w:val="24"/>
          <w:szCs w:val="24"/>
        </w:rPr>
        <w:t xml:space="preserve">单位</w:t>
      </w:r>
      <w:r>
        <w:rPr>
          <w:rFonts w:asciiTheme="minorEastAsia" w:hAnsiTheme="minorEastAsia" w:eastAsiaTheme="minorEastAsia"/>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8"/>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经</w:t>
      </w:r>
      <w:r>
        <w:rPr>
          <w:rFonts w:asciiTheme="minorEastAsia" w:hAnsiTheme="minorEastAsia" w:eastAsiaTheme="minorEastAsia"/>
          <w:spacing w:val="-3"/>
          <w:sz w:val="24"/>
          <w:szCs w:val="24"/>
        </w:rPr>
        <w:t xml:space="preserve">仔</w:t>
      </w:r>
      <w:r>
        <w:rPr>
          <w:rFonts w:asciiTheme="minorEastAsia" w:hAnsiTheme="minorEastAsia" w:eastAsiaTheme="minorEastAsia"/>
          <w:sz w:val="24"/>
          <w:szCs w:val="24"/>
        </w:rPr>
        <w:t xml:space="preserve">细阅读和</w:t>
      </w:r>
      <w:r>
        <w:rPr>
          <w:rFonts w:asciiTheme="minorEastAsia" w:hAnsiTheme="minorEastAsia" w:eastAsiaTheme="minorEastAsia"/>
          <w:spacing w:val="-3"/>
          <w:sz w:val="24"/>
          <w:szCs w:val="24"/>
        </w:rPr>
        <w:t xml:space="preserve">研</w:t>
      </w:r>
      <w:r>
        <w:rPr>
          <w:rFonts w:asciiTheme="minorEastAsia" w:hAnsiTheme="minorEastAsia" w:eastAsiaTheme="minorEastAsia"/>
          <w:sz w:val="24"/>
          <w:szCs w:val="24"/>
        </w:rPr>
        <w:t xml:space="preserve">究，</w:t>
      </w:r>
      <w:r>
        <w:rPr>
          <w:rFonts w:asciiTheme="minorEastAsia" w:hAnsiTheme="minorEastAsia" w:eastAsiaTheme="minorEastAsia"/>
          <w:spacing w:val="-3"/>
          <w:sz w:val="24"/>
          <w:szCs w:val="24"/>
        </w:rPr>
        <w:t xml:space="preserve">我</w:t>
      </w:r>
      <w:r>
        <w:rPr>
          <w:rFonts w:asciiTheme="minorEastAsia" w:hAnsiTheme="minorEastAsia" w:eastAsiaTheme="minorEastAsia"/>
          <w:sz w:val="24"/>
          <w:szCs w:val="24"/>
        </w:rPr>
        <w:t xml:space="preserve">方决</w:t>
      </w:r>
      <w:r>
        <w:rPr>
          <w:rFonts w:asciiTheme="minorEastAsia" w:hAnsiTheme="minorEastAsia" w:eastAsiaTheme="minorEastAsia"/>
          <w:spacing w:val="-3"/>
          <w:sz w:val="24"/>
          <w:szCs w:val="24"/>
        </w:rPr>
        <w:t xml:space="preserve">定</w:t>
      </w:r>
      <w:r>
        <w:rPr>
          <w:rFonts w:asciiTheme="minorEastAsia" w:hAnsiTheme="minorEastAsia" w:eastAsiaTheme="minorEastAsia"/>
          <w:sz w:val="24"/>
          <w:szCs w:val="24"/>
        </w:rPr>
        <w:t xml:space="preserve">参加</w:t>
      </w:r>
      <w:r>
        <w:rPr>
          <w:rFonts w:asciiTheme="minorEastAsia" w:hAnsiTheme="minorEastAsia" w:eastAsiaTheme="minorEastAsia"/>
          <w:spacing w:val="-3"/>
          <w:sz w:val="24"/>
          <w:szCs w:val="24"/>
        </w:rPr>
        <w:t xml:space="preserve">本</w:t>
      </w:r>
      <w:r>
        <w:rPr>
          <w:rFonts w:asciiTheme="minorEastAsia" w:hAnsiTheme="minorEastAsia" w:eastAsiaTheme="minorEastAsia"/>
          <w:sz w:val="24"/>
          <w:szCs w:val="24"/>
        </w:rPr>
        <w:t xml:space="preserve">项目</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竞争</w:t>
      </w:r>
      <w:r>
        <w:rPr>
          <w:rFonts w:asciiTheme="minorEastAsia" w:hAnsiTheme="minorEastAsia" w:eastAsiaTheme="minorEastAsia"/>
          <w:spacing w:val="-3"/>
          <w:sz w:val="24"/>
          <w:szCs w:val="24"/>
        </w:rPr>
        <w:t xml:space="preserve">性</w:t>
      </w:r>
      <w:r>
        <w:rPr>
          <w:rFonts w:asciiTheme="minorEastAsia" w:hAnsiTheme="minorEastAsia" w:eastAsiaTheme="minorEastAsia"/>
          <w:sz w:val="24"/>
          <w:szCs w:val="24"/>
        </w:rPr>
        <w:t xml:space="preserve">磋商。</w:t>
      </w:r>
      <w:r/>
    </w:p>
    <w:p>
      <w:pPr>
        <w:pStyle w:val="868"/>
        <w:ind w:left="380" w:right="639" w:firstLine="439"/>
        <w:spacing w:line="312" w:lineRule="auto"/>
        <w:tabs>
          <w:tab w:val="left" w:pos="552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已仔</w:t>
      </w:r>
      <w:r>
        <w:rPr>
          <w:rFonts w:asciiTheme="minorEastAsia" w:hAnsiTheme="minorEastAsia" w:eastAsiaTheme="minorEastAsia"/>
          <w:spacing w:val="-3"/>
          <w:sz w:val="24"/>
          <w:szCs w:val="24"/>
        </w:rPr>
        <w:t xml:space="preserve">细</w:t>
      </w:r>
      <w:r>
        <w:rPr>
          <w:rFonts w:asciiTheme="minorEastAsia" w:hAnsiTheme="minorEastAsia" w:eastAsiaTheme="minorEastAsia"/>
          <w:sz w:val="24"/>
          <w:szCs w:val="24"/>
        </w:rPr>
        <w:t xml:space="preserve">研究</w:t>
      </w:r>
      <w:r>
        <w:rPr>
          <w:rFonts w:asciiTheme="minorEastAsia" w:hAnsiTheme="minorEastAsia" w:eastAsiaTheme="minorEastAsia"/>
          <w:spacing w:val="-4"/>
          <w:sz w:val="24"/>
          <w:szCs w:val="24"/>
        </w:rPr>
        <w:t xml:space="preserve">了</w:t>
      </w:r>
      <w:r>
        <w:rPr>
          <w:rFonts w:asciiTheme="minorEastAsia" w:hAnsiTheme="minorEastAsia" w:eastAsiaTheme="minorEastAsia"/>
          <w:spacing w:val="-4"/>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全部内</w:t>
      </w:r>
      <w:r>
        <w:rPr>
          <w:rFonts w:asciiTheme="minorEastAsia" w:hAnsiTheme="minorEastAsia" w:eastAsiaTheme="minorEastAsia"/>
          <w:spacing w:val="-3"/>
          <w:sz w:val="24"/>
          <w:szCs w:val="24"/>
        </w:rPr>
        <w:t xml:space="preserve">容</w:t>
      </w:r>
      <w:r>
        <w:rPr>
          <w:rFonts w:asciiTheme="minorEastAsia" w:hAnsiTheme="minorEastAsia" w:eastAsiaTheme="minorEastAsia"/>
          <w:sz w:val="24"/>
          <w:szCs w:val="24"/>
        </w:rPr>
        <w:t xml:space="preserve">，愿</w:t>
      </w:r>
      <w:r>
        <w:rPr>
          <w:rFonts w:asciiTheme="minorEastAsia" w:hAnsiTheme="minorEastAsia" w:eastAsiaTheme="minorEastAsia"/>
          <w:spacing w:val="-3"/>
          <w:sz w:val="24"/>
          <w:szCs w:val="24"/>
        </w:rPr>
        <w:t xml:space="preserve">意</w:t>
      </w:r>
      <w:r>
        <w:rPr>
          <w:rFonts w:asciiTheme="minorEastAsia" w:hAnsiTheme="minorEastAsia" w:eastAsiaTheme="minorEastAsia"/>
          <w:sz w:val="24"/>
          <w:szCs w:val="24"/>
        </w:rPr>
        <w:t xml:space="preserve">按竞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规定</w:t>
      </w:r>
      <w:r>
        <w:rPr>
          <w:rFonts w:asciiTheme="minorEastAsia" w:hAnsiTheme="minorEastAsia" w:eastAsiaTheme="minorEastAsia"/>
          <w:spacing w:val="-3"/>
          <w:sz w:val="24"/>
          <w:szCs w:val="24"/>
        </w:rPr>
        <w:t xml:space="preserve">履</w:t>
      </w:r>
      <w:r>
        <w:rPr>
          <w:rFonts w:asciiTheme="minorEastAsia" w:hAnsiTheme="minorEastAsia" w:eastAsiaTheme="minorEastAsia"/>
          <w:sz w:val="24"/>
          <w:szCs w:val="24"/>
        </w:rPr>
        <w:t xml:space="preserve">行合</w:t>
      </w:r>
      <w:r>
        <w:rPr>
          <w:rFonts w:asciiTheme="minorEastAsia" w:hAnsiTheme="minorEastAsia" w:eastAsiaTheme="minorEastAsia"/>
          <w:spacing w:val="-3"/>
          <w:sz w:val="24"/>
          <w:szCs w:val="24"/>
        </w:rPr>
        <w:t xml:space="preserve">同</w:t>
      </w:r>
      <w:r>
        <w:rPr>
          <w:rFonts w:asciiTheme="minorEastAsia" w:hAnsiTheme="minorEastAsia" w:eastAsiaTheme="minorEastAsia"/>
          <w:sz w:val="24"/>
          <w:szCs w:val="24"/>
        </w:rPr>
        <w:t xml:space="preserve">责任</w:t>
      </w:r>
      <w:r>
        <w:rPr>
          <w:rFonts w:asciiTheme="minorEastAsia" w:hAnsiTheme="minorEastAsia" w:eastAsiaTheme="minorEastAsia"/>
          <w:spacing w:val="-3"/>
          <w:sz w:val="24"/>
          <w:szCs w:val="24"/>
        </w:rPr>
        <w:t xml:space="preserve">和</w:t>
      </w:r>
      <w:r>
        <w:rPr>
          <w:rFonts w:asciiTheme="minorEastAsia" w:hAnsiTheme="minorEastAsia" w:eastAsiaTheme="minorEastAsia"/>
          <w:sz w:val="24"/>
          <w:szCs w:val="24"/>
        </w:rPr>
        <w:t xml:space="preserve">义务。</w:t>
      </w:r>
      <w:r/>
    </w:p>
    <w:p>
      <w:pPr>
        <w:pStyle w:val="868"/>
        <w:ind w:left="819"/>
        <w:spacing w:line="312" w:lineRule="auto"/>
        <w:tabs>
          <w:tab w:val="left" w:pos="5328" w:leader="none"/>
          <w:tab w:val="left" w:pos="709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pacing w:val="-3"/>
          <w:sz w:val="24"/>
          <w:szCs w:val="24"/>
          <w:lang w:val="en-US"/>
        </w:rPr>
        <w:t xml:space="preserve">合同履约期限</w:t>
      </w:r>
      <w:r>
        <w:rPr>
          <w:rFonts w:asciiTheme="minorEastAsia" w:hAnsiTheme="minorEastAsia" w:eastAsiaTheme="minorEastAsia"/>
          <w:sz w:val="24"/>
          <w:szCs w:val="24"/>
        </w:rPr>
        <w:t xml:space="preserve">：</w:t>
      </w:r>
      <w:r>
        <w:rPr>
          <w:rFonts w:asciiTheme="minorEastAsia" w:hAnsiTheme="minorEastAsia" w:eastAsiaTheme="minorEastAsia"/>
          <w:sz w:val="24"/>
          <w:szCs w:val="24"/>
          <w:u w:val="single"/>
          <w:lang w:val="en-US"/>
        </w:rPr>
        <w:t xml:space="preserve">         </w:t>
      </w:r>
      <w:r>
        <w:rPr>
          <w:rFonts w:asciiTheme="minorEastAsia" w:hAnsiTheme="minorEastAsia" w:eastAsiaTheme="minorEastAsia"/>
          <w:sz w:val="24"/>
          <w:szCs w:val="24"/>
          <w:lang w:val="en-US"/>
        </w:rPr>
        <w:t xml:space="preserve"> </w:t>
      </w:r>
      <w:r>
        <w:rPr>
          <w:rFonts w:asciiTheme="minorEastAsia" w:hAnsiTheme="minorEastAsia" w:eastAsiaTheme="minorEastAsia"/>
          <w:sz w:val="24"/>
          <w:szCs w:val="24"/>
        </w:rPr>
        <w:t xml:space="preserve">。</w:t>
      </w:r>
      <w:r/>
    </w:p>
    <w:p>
      <w:pPr>
        <w:pStyle w:val="868"/>
        <w:ind w:left="380" w:right="641"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3</w:t>
      </w:r>
      <w:r>
        <w:rPr>
          <w:rFonts w:asciiTheme="minorEastAsia" w:hAnsiTheme="minorEastAsia" w:eastAsiaTheme="minorEastAsia"/>
          <w:spacing w:val="-9"/>
          <w:sz w:val="24"/>
          <w:szCs w:val="24"/>
        </w:rPr>
        <w:t xml:space="preserve">、</w:t>
      </w:r>
      <w:r>
        <w:rPr>
          <w:rFonts w:hint="eastAsia" w:asciiTheme="minorEastAsia" w:hAnsiTheme="minorEastAsia" w:eastAsiaTheme="minorEastAsia"/>
          <w:spacing w:val="-9"/>
          <w:sz w:val="24"/>
          <w:szCs w:val="24"/>
        </w:rPr>
        <w:t xml:space="preserve">我方愿意按磋商文件规定和磋商小组要求提交最后报价完成采购需求范围内的全部工作</w:t>
      </w:r>
      <w:r>
        <w:rPr>
          <w:rFonts w:asciiTheme="minorEastAsia" w:hAnsiTheme="minorEastAsia" w:eastAsiaTheme="minorEastAsia"/>
          <w:spacing w:val="-4"/>
          <w:sz w:val="24"/>
          <w:szCs w:val="24"/>
        </w:rPr>
        <w:t xml:space="preserve">。</w:t>
      </w:r>
      <w:r/>
    </w:p>
    <w:p>
      <w:pPr>
        <w:pStyle w:val="868"/>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4、我方承诺在竞争性磋商文件规定的磋商有效期内不修改、撤销响应文件。</w:t>
      </w:r>
      <w:r/>
    </w:p>
    <w:p>
      <w:pPr>
        <w:pStyle w:val="868"/>
        <w:ind w:left="380" w:right="593" w:firstLine="439"/>
        <w:spacing w:before="187"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5、我方愿意向贵方提供任何与本项采购有关的数据、情况和技术资料。若贵方需要， 我方愿意提供我方作出的一切承诺的证明材料。</w:t>
      </w:r>
      <w:r/>
    </w:p>
    <w:p>
      <w:pPr>
        <w:pStyle w:val="868"/>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6、我方无供应商须知第 1.3.</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 项的情形之一。</w:t>
      </w:r>
      <w:r/>
    </w:p>
    <w:p>
      <w:pPr>
        <w:pStyle w:val="868"/>
        <w:ind w:left="380" w:right="526"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7</w:t>
      </w:r>
      <w:r>
        <w:rPr>
          <w:rFonts w:asciiTheme="minorEastAsia" w:hAnsiTheme="minorEastAsia" w:eastAsiaTheme="minorEastAsia"/>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rFonts w:asciiTheme="minorEastAsia" w:hAnsiTheme="minorEastAsia" w:eastAsiaTheme="minorEastAsia"/>
          <w:spacing w:val="-5"/>
          <w:sz w:val="24"/>
          <w:szCs w:val="24"/>
        </w:rPr>
        <w:t xml:space="preserve">责任和义务。</w:t>
      </w:r>
      <w:r/>
    </w:p>
    <w:p>
      <w:pPr>
        <w:pStyle w:val="868"/>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w:t>
      </w:r>
      <w:r>
        <w:rPr>
          <w:rFonts w:asciiTheme="minorEastAsia" w:hAnsiTheme="minorEastAsia" w:eastAsiaTheme="minorEastAsia"/>
          <w:sz w:val="24"/>
          <w:szCs w:val="24"/>
          <w:u w:val="single"/>
        </w:rPr>
        <w:t xml:space="preserve">其他补充说明（如有）</w:t>
      </w:r>
      <w:r>
        <w:rPr>
          <w:rFonts w:asciiTheme="minorEastAsia" w:hAnsiTheme="minorEastAsia" w:eastAsiaTheme="minorEastAsia"/>
          <w:sz w:val="24"/>
          <w:szCs w:val="24"/>
        </w:rPr>
        <w:t xml:space="preserve">。</w:t>
      </w:r>
      <w:r/>
    </w:p>
    <w:p>
      <w:pPr>
        <w:pStyle w:val="868"/>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68"/>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68"/>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99"/>
        <w:spacing w:line="360" w:lineRule="auto"/>
        <w:rPr>
          <w:rFonts w:hint="eastAsia" w:asciiTheme="minorEastAsia" w:hAnsiTheme="minorEastAsia"/>
          <w:sz w:val="24"/>
        </w:rPr>
      </w:pPr>
      <w:r>
        <w:rPr>
          <w:rFonts w:hint="eastAsia" w:asciiTheme="minorEastAsia" w:hAnsiTheme="minorEastAsia"/>
          <w:sz w:val="24"/>
        </w:rPr>
      </w:r>
      <w:r/>
    </w:p>
    <w:p>
      <w:pPr>
        <w:pStyle w:val="1099"/>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99"/>
        <w:rPr>
          <w:rFonts w:hint="eastAsia" w:asciiTheme="minorEastAsia" w:hAnsiTheme="minorEastAsia"/>
          <w:sz w:val="24"/>
        </w:rPr>
      </w:pPr>
      <w:r>
        <w:rPr>
          <w:rFonts w:hint="eastAsia" w:asciiTheme="minorEastAsia" w:hAnsiTheme="minorEastAsia"/>
          <w:sz w:val="24"/>
        </w:rPr>
      </w:r>
      <w:r/>
    </w:p>
    <w:p>
      <w:pPr>
        <w:pStyle w:val="1099"/>
        <w:ind w:firstLine="5040"/>
        <w:rPr>
          <w:rFonts w:hint="eastAsia" w:asciiTheme="minorEastAsia" w:hAnsiTheme="minorEastAsia"/>
          <w:b/>
          <w:bCs/>
          <w:sz w:val="24"/>
        </w:rPr>
      </w:pPr>
      <w:r>
        <w:rPr>
          <w:rFonts w:asciiTheme="minorEastAsia" w:hAnsiTheme="minorEastAsia"/>
          <w:sz w:val="24"/>
        </w:rPr>
        <w:t xml:space="preserve">日 期：      年   月   日</w:t>
      </w:r>
      <w:r/>
    </w:p>
    <w:p>
      <w:pPr>
        <w:jc w:val="right"/>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（二）商务/技术条款响应表</w:t>
      </w:r>
      <w:r/>
    </w:p>
    <w:tbl>
      <w:tblPr>
        <w:tblStyle w:val="863"/>
        <w:tblW w:w="0" w:type="auto"/>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00"/>
        <w:gridCol w:w="4819"/>
        <w:gridCol w:w="1134"/>
        <w:gridCol w:w="1276"/>
      </w:tblGrid>
      <w:tr>
        <w:trPr>
          <w:cantSplit/>
          <w:trHeight w:val="53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主要商务条款</w:t>
            </w:r>
            <w:r/>
          </w:p>
        </w:tc>
        <w:tc>
          <w:tcPr>
            <w:tcW w:w="4819"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招标文件要求</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投标文件响应</w:t>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偏离情况</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（正/负/无）</w:t>
            </w:r>
            <w:r/>
          </w:p>
        </w:tc>
      </w:tr>
      <w:tr>
        <w:trPr>
          <w:trHeight w:val="75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一年</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97"/>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投标有效期</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天</w:t>
            </w:r>
            <w:r/>
          </w:p>
        </w:tc>
        <w:tc>
          <w:tcPr>
            <w:tcW w:w="1134" w:type="dxa"/>
            <w:vAlign w:val="center"/>
            <w:textDirection w:val="lrTb"/>
            <w:noWrap w:val="false"/>
          </w:tcPr>
          <w:p>
            <w:pPr>
              <w:spacing w:line="360"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3</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付款方式</w:t>
            </w:r>
            <w:r/>
          </w:p>
        </w:tc>
        <w:tc>
          <w:tcPr>
            <w:tcW w:w="4819" w:type="dxa"/>
            <w:vAlign w:val="center"/>
            <w:textDirection w:val="lrTb"/>
            <w:noWrap w:val="false"/>
          </w:tcPr>
          <w:p>
            <w:pPr>
              <w:spacing w:line="312" w:lineRule="auto"/>
              <w:rPr>
                <w:rFonts w:hint="eastAsia"/>
                <w:sz w:val="24"/>
                <w:szCs w:val="24"/>
              </w:rPr>
            </w:pPr>
            <w:r>
              <w:rPr>
                <w:rFonts w:hint="eastAsia"/>
                <w:sz w:val="24"/>
                <w:szCs w:val="24"/>
              </w:rPr>
              <w:t xml:space="preserve">双方签订合同后支付年度合同金额的10%，费用按季度结付，甲方根据双方确定的每月考核标准的结果测算支付金额，在最后一次支付服务费扣除预付款。</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r/>
          </w:p>
        </w:tc>
        <w:tc>
          <w:tcPr>
            <w:tcW w:w="4819" w:type="dxa"/>
            <w:vAlign w:val="center"/>
            <w:textDirection w:val="lrTb"/>
            <w:noWrap w:val="false"/>
          </w:tcPr>
          <w:p>
            <w:pPr>
              <w:spacing w:line="312" w:lineRule="auto"/>
              <w:rPr>
                <w:rFonts w:hint="eastAsia"/>
                <w:sz w:val="24"/>
                <w:szCs w:val="24"/>
              </w:rPr>
            </w:pPr>
            <w:r>
              <w:rPr>
                <w:rFonts w:hint="eastAsia" w:asciiTheme="minorEastAsia" w:hAnsiTheme="minorEastAsia" w:eastAsiaTheme="minorEastAsia"/>
                <w:sz w:val="24"/>
                <w:szCs w:val="24"/>
              </w:rPr>
              <w:t xml:space="preserve">完全响应本招标文件“第五章 采购需求”全部内容。</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82"/>
        <w:rPr>
          <w:rFonts w:hint="eastAsia" w:asciiTheme="minorEastAsia" w:hAnsiTheme="minorEastAsia" w:eastAsiaTheme="minorEastAsia"/>
          <w:lang w:val="en-US"/>
        </w:rPr>
      </w:pPr>
      <w:r>
        <w:rPr>
          <w:rFonts w:hint="eastAsia" w:asciiTheme="minorEastAsia" w:hAnsiTheme="minorEastAsia" w:eastAsiaTheme="minorEastAsia"/>
          <w:lang w:val="en-US"/>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99"/>
        <w:spacing w:line="360" w:lineRule="auto"/>
        <w:rPr>
          <w:rFonts w:hint="eastAsia" w:asciiTheme="minorEastAsia" w:hAnsiTheme="minorEastAsia"/>
          <w:sz w:val="24"/>
        </w:rPr>
      </w:pPr>
      <w:r>
        <w:rPr>
          <w:rFonts w:hint="eastAsia" w:asciiTheme="minorEastAsia" w:hAnsiTheme="minorEastAsia"/>
          <w:sz w:val="24"/>
        </w:rPr>
      </w:r>
      <w:r/>
    </w:p>
    <w:p>
      <w:pPr>
        <w:pStyle w:val="1099"/>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99"/>
        <w:rPr>
          <w:rFonts w:hint="eastAsia" w:asciiTheme="minorEastAsia" w:hAnsiTheme="minorEastAsia"/>
          <w:sz w:val="24"/>
        </w:rPr>
      </w:pPr>
      <w:r>
        <w:rPr>
          <w:rFonts w:hint="eastAsia" w:asciiTheme="minorEastAsia" w:hAnsiTheme="minorEastAsia"/>
          <w:sz w:val="24"/>
        </w:rPr>
      </w:r>
      <w:r/>
    </w:p>
    <w:p>
      <w:pPr>
        <w:pStyle w:val="1099"/>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w:t>
      </w:r>
      <w:bookmarkStart w:id="196" w:name="OLE_LINK27"/>
      <w:r>
        <w:rPr>
          <w:rFonts w:hint="eastAsia" w:asciiTheme="minorEastAsia" w:hAnsiTheme="minorEastAsia" w:eastAsiaTheme="minorEastAsia"/>
          <w:b/>
          <w:sz w:val="28"/>
          <w:szCs w:val="28"/>
        </w:rPr>
        <w:t xml:space="preserve">承诺书</w:t>
      </w:r>
      <w:bookmarkEnd w:id="196"/>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致：</w:t>
      </w:r>
      <w:r>
        <w:rPr>
          <w:rFonts w:hint="eastAsia" w:asciiTheme="minorEastAsia" w:hAnsiTheme="minorEastAsia" w:eastAsiaTheme="minorEastAsia"/>
          <w:sz w:val="24"/>
          <w:u w:val="single"/>
        </w:rPr>
        <w:t xml:space="preserve">      （采购人名称）    </w:t>
      </w:r>
      <w:r>
        <w:rPr>
          <w:rFonts w:hint="eastAsia" w:asciiTheme="minorEastAsia" w:hAnsiTheme="minorEastAsia" w:eastAsiaTheme="minorEastAsia"/>
          <w:sz w:val="24"/>
          <w:u w:val="single"/>
        </w:rPr>
        <w:tab/>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我单位 </w:t>
      </w:r>
      <w:r>
        <w:rPr>
          <w:rFonts w:hint="eastAsia" w:asciiTheme="minorEastAsia" w:hAnsiTheme="minorEastAsia" w:eastAsiaTheme="minorEastAsia"/>
          <w:sz w:val="24"/>
          <w:u w:val="single"/>
        </w:rPr>
        <w:t xml:space="preserve">  （供应商名称）</w:t>
      </w:r>
      <w:r>
        <w:rPr>
          <w:rFonts w:hint="eastAsia" w:asciiTheme="minorEastAsia" w:hAnsiTheme="minorEastAsia" w:eastAsiaTheme="minorEastAsia"/>
          <w:sz w:val="24"/>
        </w:rPr>
        <w:t xml:space="preserve">已详细阅读了</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项目招标文件，自愿参加本次投标，我单位在此郑重承诺：投标截止日当日，我单位不得存在下列情形之一：</w:t>
      </w:r>
      <w:r/>
    </w:p>
    <w:p>
      <w:pPr>
        <w:ind w:firstLine="480"/>
        <w:spacing w:line="360" w:lineRule="auto"/>
        <w:rPr>
          <w:rFonts w:hint="eastAsia"/>
          <w:sz w:val="24"/>
        </w:rPr>
      </w:pPr>
      <w:r>
        <w:rPr>
          <w:rFonts w:hint="eastAsia"/>
          <w:sz w:val="24"/>
        </w:rPr>
        <w:t xml:space="preserve">1.为本项目提供整体设计、规范编制或者项目管理、监理、检测等服务的供应商；</w:t>
      </w:r>
      <w:r/>
    </w:p>
    <w:p>
      <w:pPr>
        <w:ind w:firstLine="480"/>
        <w:spacing w:line="360" w:lineRule="auto"/>
        <w:rPr>
          <w:rFonts w:hint="eastAsia"/>
          <w:sz w:val="24"/>
        </w:rPr>
      </w:pPr>
      <w:r>
        <w:rPr>
          <w:rFonts w:hint="eastAsia"/>
          <w:sz w:val="24"/>
        </w:rPr>
        <w:t xml:space="preserve">2.单位负责人为同一人或者存在直接控股、管理关系的不同供应商；</w:t>
      </w:r>
      <w:r/>
    </w:p>
    <w:p>
      <w:pPr>
        <w:ind w:firstLine="480"/>
        <w:spacing w:line="360" w:lineRule="auto"/>
        <w:rPr>
          <w:rFonts w:hint="eastAsia"/>
          <w:sz w:val="24"/>
        </w:rPr>
      </w:pPr>
      <w:r>
        <w:rPr>
          <w:rFonts w:hint="eastAsia"/>
          <w:sz w:val="24"/>
        </w:rPr>
        <w:t xml:space="preserve">3.在“信用中国”网站（www.creditchina.gov.cn）中被列入失信惩戒对象、重大税收违法案件当事人名单；</w:t>
      </w:r>
      <w:r/>
    </w:p>
    <w:p>
      <w:pPr>
        <w:ind w:firstLine="480"/>
        <w:spacing w:line="360" w:lineRule="auto"/>
        <w:rPr>
          <w:rFonts w:hint="eastAsia"/>
          <w:sz w:val="24"/>
        </w:rPr>
      </w:pPr>
      <w:r>
        <w:rPr>
          <w:rFonts w:hint="eastAsia"/>
          <w:sz w:val="24"/>
        </w:rPr>
        <w:t xml:space="preserve">4.在“中国政府采购网”（www.ccgp.gov.cn）中未被列入政府采购严重违法失信行为记录名单。</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以上承诺如有虚假，我单位将无条件接受采购人及政府采购监督部门的处罚；给采购人造成损失的，依法承担赔偿责任。</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68"/>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99"/>
        <w:spacing w:line="360" w:lineRule="auto"/>
        <w:rPr>
          <w:rFonts w:hint="eastAsia" w:asciiTheme="minorEastAsia" w:hAnsiTheme="minorEastAsia"/>
          <w:sz w:val="24"/>
        </w:rPr>
      </w:pPr>
      <w:r>
        <w:rPr>
          <w:rFonts w:hint="eastAsia" w:asciiTheme="minorEastAsia" w:hAnsiTheme="minorEastAsia"/>
          <w:sz w:val="24"/>
        </w:rPr>
      </w:r>
      <w:r/>
    </w:p>
    <w:p>
      <w:pPr>
        <w:pStyle w:val="1099"/>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99"/>
        <w:rPr>
          <w:rFonts w:hint="eastAsia" w:asciiTheme="minorEastAsia" w:hAnsiTheme="minorEastAsia"/>
          <w:sz w:val="24"/>
        </w:rPr>
      </w:pPr>
      <w:r>
        <w:rPr>
          <w:rFonts w:hint="eastAsia" w:asciiTheme="minorEastAsia" w:hAnsiTheme="minorEastAsia"/>
          <w:sz w:val="24"/>
        </w:rPr>
      </w:r>
      <w:r/>
    </w:p>
    <w:p>
      <w:pPr>
        <w:pStyle w:val="1099"/>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68"/>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pStyle w:val="86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ind w:right="264"/>
        <w:jc w:val="center"/>
        <w:spacing w:before="54" w:line="312" w:lineRule="auto"/>
        <w:rPr>
          <w:rFonts w:hint="eastAsia"/>
          <w:b/>
          <w:sz w:val="28"/>
          <w:szCs w:val="28"/>
        </w:rPr>
        <w:outlineLvl w:val="2"/>
      </w:pPr>
      <w:r>
        <w:rPr>
          <w:rFonts w:hint="eastAsia"/>
          <w:b/>
          <w:sz w:val="28"/>
          <w:szCs w:val="28"/>
        </w:rPr>
        <w:t xml:space="preserve">（四）</w:t>
      </w:r>
      <w:bookmarkStart w:id="197" w:name="OLE_LINK17"/>
      <w:r>
        <w:rPr>
          <w:rFonts w:hint="eastAsia"/>
          <w:b/>
          <w:sz w:val="28"/>
          <w:szCs w:val="28"/>
        </w:rPr>
        <w:t xml:space="preserve">法定代表人</w:t>
      </w:r>
      <w:r>
        <w:rPr>
          <w:b/>
          <w:sz w:val="28"/>
          <w:szCs w:val="28"/>
        </w:rPr>
        <w:t xml:space="preserve">授权委托书</w:t>
      </w:r>
      <w:bookmarkEnd w:id="197"/>
      <w:r/>
      <w:r/>
    </w:p>
    <w:p>
      <w:pPr>
        <w:pStyle w:val="868"/>
        <w:spacing w:line="312" w:lineRule="auto"/>
        <w:rPr>
          <w:rFonts w:hint="eastAsia"/>
          <w:b/>
          <w:sz w:val="24"/>
          <w:szCs w:val="24"/>
        </w:rPr>
      </w:pPr>
      <w:r>
        <w:rPr>
          <w:rFonts w:hint="eastAsia"/>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rFonts w:hint="eastAsia"/>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82"/>
        <w:ind w:firstLine="480"/>
        <w:rPr>
          <w:rFonts w:hint="eastAsia"/>
          <w:u w:val="single"/>
        </w:rPr>
      </w:pPr>
      <w:r>
        <w:t xml:space="preserve">委托期限：</w:t>
      </w:r>
      <w:r>
        <w:rPr>
          <w:u w:val="single"/>
        </w:rPr>
        <w:t xml:space="preserve"> 自本委托书签署之日起至投标有效期</w:t>
      </w:r>
      <w:r>
        <w:rPr>
          <w:rFonts w:hint="eastAsia"/>
          <w:u w:val="single"/>
        </w:rPr>
        <w:t xml:space="preserve">期满。</w:t>
      </w:r>
      <w:r/>
    </w:p>
    <w:p>
      <w:pPr>
        <w:pStyle w:val="882"/>
        <w:ind w:firstLine="480"/>
        <w:rPr>
          <w:rFonts w:hint="eastAsia"/>
        </w:rPr>
      </w:pPr>
      <w:r>
        <w:rPr>
          <w:rFonts w:hint="eastAsia"/>
        </w:rPr>
        <w:t xml:space="preserve">代理人无</w:t>
      </w:r>
      <w:r>
        <w:t xml:space="preserve">转委托权</w:t>
      </w:r>
      <w:r/>
    </w:p>
    <w:p>
      <w:pPr>
        <w:ind w:left="862" w:right="3552"/>
        <w:spacing w:line="312" w:lineRule="auto"/>
        <w:rPr>
          <w:rFonts w:hint="eastAsia"/>
          <w:sz w:val="24"/>
          <w:szCs w:val="24"/>
        </w:rPr>
      </w:pPr>
      <w:r>
        <w:rPr>
          <w:rFonts w:hint="eastAsia"/>
          <w:sz w:val="24"/>
          <w:szCs w:val="24"/>
        </w:rPr>
      </w:r>
      <w:r/>
    </w:p>
    <w:p>
      <w:pPr>
        <w:ind w:left="862"/>
        <w:spacing w:line="312" w:lineRule="auto"/>
        <w:rPr>
          <w:rFonts w:hint="eastAsia"/>
          <w:sz w:val="24"/>
          <w:szCs w:val="24"/>
        </w:rPr>
      </w:pPr>
      <w:r>
        <w:rPr>
          <w:sz w:val="24"/>
          <w:szCs w:val="24"/>
        </w:rPr>
        <w:t xml:space="preserve">附：法定代表人身份证</w:t>
      </w:r>
      <w:r>
        <w:rPr>
          <w:rFonts w:hint="eastAsia"/>
          <w:sz w:val="24"/>
          <w:szCs w:val="24"/>
        </w:rPr>
        <w:t xml:space="preserve">原件扫描件</w:t>
      </w:r>
      <w:r>
        <w:rPr>
          <w:sz w:val="24"/>
          <w:szCs w:val="24"/>
        </w:rPr>
        <w:t xml:space="preserve">及委托代理人身份证</w:t>
      </w:r>
      <w:r>
        <w:rPr>
          <w:rFonts w:hint="eastAsia"/>
          <w:sz w:val="24"/>
          <w:szCs w:val="24"/>
        </w:rPr>
        <w:t xml:space="preserve">原件扫描件</w:t>
      </w:r>
      <w:r>
        <w:rPr>
          <w:sz w:val="24"/>
          <w:szCs w:val="24"/>
        </w:rPr>
        <w:t xml:space="preserve">。</w:t>
      </w:r>
      <w:r/>
    </w:p>
    <w:p>
      <w:pPr>
        <w:pStyle w:val="868"/>
        <w:spacing w:before="5" w:line="312" w:lineRule="auto"/>
        <w:rPr>
          <w:rFonts w:hint="eastAsia"/>
          <w:sz w:val="24"/>
          <w:szCs w:val="24"/>
        </w:rPr>
      </w:pPr>
      <w:r>
        <w:rPr>
          <w:rFonts w:hint="eastAsia"/>
          <w:sz w:val="24"/>
          <w:szCs w:val="24"/>
        </w:rPr>
      </w:r>
      <w:r/>
    </w:p>
    <w:p>
      <w:pPr>
        <w:rPr>
          <w:rFonts w:hint="eastAsia"/>
        </w:rPr>
      </w:pPr>
      <w:r>
        <w:rPr>
          <w:rFonts w:hint="eastAsia"/>
        </w:rPr>
      </w:r>
      <w:r/>
    </w:p>
    <w:p>
      <w:pPr>
        <w:pStyle w:val="882"/>
        <w:rPr>
          <w:rFonts w:hint="eastAsia"/>
        </w:rPr>
      </w:pPr>
      <w:r>
        <w:rPr>
          <w:rFonts w:hint="eastAsia"/>
        </w:rPr>
      </w:r>
      <w:r/>
    </w:p>
    <w:p>
      <w:pPr>
        <w:rPr>
          <w:rFonts w:hint="eastAsia"/>
        </w:rPr>
      </w:pPr>
      <w:r>
        <w:rPr>
          <w:rFonts w:hint="eastAsia"/>
        </w:rPr>
      </w:r>
      <w:r/>
    </w:p>
    <w:p>
      <w:pPr>
        <w:pStyle w:val="882"/>
        <w:rPr>
          <w:rFonts w:hint="eastAsia"/>
        </w:rPr>
      </w:pPr>
      <w:r>
        <w:rPr>
          <w:rFonts w:hint="eastAsia"/>
        </w:rPr>
      </w:r>
      <w:r/>
    </w:p>
    <w:p>
      <w:pPr>
        <w:rPr>
          <w:rFonts w:hint="eastAsia"/>
        </w:rPr>
      </w:pPr>
      <w:r>
        <w:rPr>
          <w:rFonts w:hint="eastAsia"/>
        </w:rPr>
      </w:r>
      <w:r/>
    </w:p>
    <w:p>
      <w:pPr>
        <w:pStyle w:val="868"/>
        <w:spacing w:before="8" w:line="312" w:lineRule="auto"/>
        <w:rPr>
          <w:rFonts w:hint="eastAsia"/>
          <w:sz w:val="24"/>
          <w:szCs w:val="24"/>
        </w:rPr>
      </w:pPr>
      <w:r>
        <w:rPr>
          <w:rFonts w:hint="eastAsia"/>
          <w:sz w:val="24"/>
          <w:szCs w:val="24"/>
        </w:rPr>
      </w:r>
      <w:r/>
    </w:p>
    <w:p>
      <w:pPr>
        <w:pStyle w:val="868"/>
        <w:ind w:right="639"/>
        <w:jc w:val="right"/>
        <w:spacing w:before="77" w:line="312" w:lineRule="auto"/>
        <w:tabs>
          <w:tab w:val="left" w:pos="3959" w:leader="none"/>
        </w:tabs>
        <w:rPr>
          <w:rFonts w:hint="eastAsia"/>
          <w:sz w:val="24"/>
          <w:szCs w:val="24"/>
        </w:rPr>
      </w:pPr>
      <w:r>
        <w:rPr>
          <w:sz w:val="24"/>
          <w:szCs w:val="24"/>
        </w:rPr>
        <w:t xml:space="preserve">供</w:t>
      </w:r>
      <w:r>
        <w:rPr>
          <w:spacing w:val="-3"/>
          <w:sz w:val="24"/>
          <w:szCs w:val="24"/>
        </w:rPr>
        <w:t xml:space="preserve">应</w:t>
      </w:r>
      <w:r>
        <w:rPr>
          <w:sz w:val="24"/>
          <w:szCs w:val="24"/>
        </w:rPr>
        <w:t xml:space="preserve">商</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68"/>
        <w:spacing w:line="312" w:lineRule="auto"/>
        <w:rPr>
          <w:rFonts w:hint="eastAsia"/>
          <w:sz w:val="24"/>
          <w:szCs w:val="24"/>
        </w:rPr>
      </w:pPr>
      <w:r>
        <w:rPr>
          <w:rFonts w:hint="eastAsia"/>
          <w:sz w:val="24"/>
          <w:szCs w:val="24"/>
        </w:rPr>
      </w:r>
      <w:r/>
    </w:p>
    <w:p>
      <w:pPr>
        <w:pStyle w:val="868"/>
        <w:ind w:right="639"/>
        <w:jc w:val="right"/>
        <w:spacing w:before="1" w:line="312" w:lineRule="auto"/>
        <w:tabs>
          <w:tab w:val="left" w:pos="3299" w:leader="none"/>
        </w:tabs>
        <w:rPr>
          <w:rFonts w:hint="eastAsia"/>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868"/>
        <w:spacing w:line="312" w:lineRule="auto"/>
        <w:rPr>
          <w:rFonts w:hint="eastAsia"/>
          <w:sz w:val="24"/>
          <w:szCs w:val="24"/>
        </w:rPr>
      </w:pPr>
      <w:r>
        <w:rPr>
          <w:rFonts w:hint="eastAsia"/>
          <w:sz w:val="24"/>
          <w:szCs w:val="24"/>
        </w:rPr>
      </w:r>
      <w:r/>
    </w:p>
    <w:p>
      <w:pPr>
        <w:pStyle w:val="868"/>
        <w:spacing w:line="312" w:lineRule="auto"/>
        <w:rPr>
          <w:rFonts w:hint="eastAsia"/>
          <w:sz w:val="24"/>
          <w:szCs w:val="24"/>
        </w:rPr>
      </w:pPr>
      <w:r>
        <w:rPr>
          <w:rFonts w:hint="eastAsia"/>
          <w:sz w:val="24"/>
          <w:szCs w:val="24"/>
        </w:rPr>
      </w:r>
      <w:r/>
    </w:p>
    <w:p>
      <w:pPr>
        <w:pStyle w:val="868"/>
        <w:ind w:right="640"/>
        <w:jc w:val="right"/>
        <w:spacing w:line="312" w:lineRule="auto"/>
        <w:tabs>
          <w:tab w:val="left" w:pos="770" w:leader="none"/>
          <w:tab w:val="left" w:pos="1430" w:leader="none"/>
        </w:tabs>
        <w:rPr>
          <w:rFonts w:hint="eastAsia"/>
          <w:sz w:val="24"/>
          <w:szCs w:val="24"/>
        </w:rPr>
      </w:pP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rPr>
          <w:rFonts w:hint="eastAsia"/>
        </w:rPr>
      </w:pPr>
      <w:r>
        <w:rPr>
          <w:rFonts w:hint="eastAsia"/>
        </w:rPr>
      </w:r>
      <w:r/>
    </w:p>
    <w:p>
      <w:pPr>
        <w:widowControl/>
        <w:rPr>
          <w:rFonts w:hint="eastAsia"/>
          <w:sz w:val="24"/>
          <w:szCs w:val="24"/>
        </w:rPr>
      </w:pPr>
      <w:r>
        <w:br w:type="page" w:clear="all"/>
      </w:r>
      <w:r/>
    </w:p>
    <w:p>
      <w:pPr>
        <w:jc w:val="center"/>
        <w:rPr>
          <w:rFonts w:hint="eastAsia"/>
          <w:b/>
          <w:bCs/>
          <w:sz w:val="30"/>
          <w:szCs w:val="30"/>
        </w:rPr>
        <w:outlineLvl w:val="2"/>
      </w:pPr>
      <w:r>
        <w:rPr>
          <w:rFonts w:hint="eastAsia"/>
          <w:b/>
          <w:sz w:val="30"/>
          <w:szCs w:val="30"/>
        </w:rPr>
        <w:t xml:space="preserve">（五）</w:t>
      </w:r>
      <w:bookmarkStart w:id="198" w:name="OLE_LINK28"/>
      <w:r/>
      <w:bookmarkStart w:id="199" w:name="OLE_LINK18"/>
      <w:r/>
      <w:bookmarkStart w:id="200" w:name="OLE_LINK15"/>
      <w:r>
        <w:rPr>
          <w:rFonts w:hint="eastAsia"/>
          <w:b/>
          <w:bCs/>
          <w:sz w:val="30"/>
          <w:szCs w:val="30"/>
          <w:lang w:val="en-US"/>
        </w:rPr>
        <w:t xml:space="preserve">分项报价清单</w:t>
      </w:r>
      <w:bookmarkEnd w:id="198"/>
      <w:r/>
      <w:bookmarkEnd w:id="199"/>
      <w:r/>
      <w:bookmarkEnd w:id="200"/>
      <w:r/>
      <w:r/>
    </w:p>
    <w:p>
      <w:pPr>
        <w:spacing w:line="288" w:lineRule="auto"/>
        <w:tabs>
          <w:tab w:val="left" w:pos="4409" w:leader="none"/>
        </w:tabs>
        <w:rPr>
          <w:rFonts w:hint="eastAsia" w:cs="仿宋_GB2312"/>
          <w:sz w:val="24"/>
          <w:lang w:val="en-US" w:bidi="ar-SA"/>
        </w:rPr>
      </w:pPr>
      <w:r>
        <w:rPr>
          <w:rFonts w:hint="eastAsia" w:cs="仿宋_GB2312"/>
          <w:sz w:val="24"/>
          <w:lang w:val="en-US" w:bidi="ar-SA"/>
        </w:rPr>
        <w:t xml:space="preserve">项目名称：</w:t>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t xml:space="preserve">项目编号：</w:t>
      </w:r>
      <w:r/>
    </w:p>
    <w:tbl>
      <w:tblPr>
        <w:tblStyle w:val="8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6"/>
        <w:gridCol w:w="1923"/>
        <w:gridCol w:w="1246"/>
        <w:gridCol w:w="1248"/>
        <w:gridCol w:w="1768"/>
        <w:gridCol w:w="1961"/>
        <w:gridCol w:w="1254"/>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服务项目名称</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26"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单价 </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合价</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备注</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26"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26"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26"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widowControl/>
              <w:rPr>
                <w:rFonts w:hint="eastAsia"/>
                <w:sz w:val="21"/>
                <w:szCs w:val="21"/>
                <w:lang w:val="en-US" w:bidi="ar-SA"/>
              </w:rPr>
            </w:pPr>
            <w:r>
              <w:rPr>
                <w:sz w:val="21"/>
                <w:szCs w:val="21"/>
                <w:lang w:val="en-US" w:bidi="ar-S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26"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r>
      <w:tr>
        <w:trPr>
          <w:trHeight w:val="1268"/>
        </w:trPr>
        <w:tc>
          <w:tcPr>
            <w:gridSpan w:val="4"/>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500" w:type="pct"/>
            <w:vAlign w:val="center"/>
            <w:textDirection w:val="lrTb"/>
            <w:noWrap w:val="false"/>
          </w:tcPr>
          <w:p>
            <w:pPr>
              <w:jc w:val="both"/>
              <w:widowControl/>
              <w:rPr>
                <w:rFonts w:hint="eastAsia"/>
                <w:sz w:val="21"/>
                <w:szCs w:val="21"/>
                <w:lang w:val="en-US" w:bidi="ar-SA"/>
              </w:rPr>
            </w:pPr>
            <w:r>
              <w:rPr>
                <w:rFonts w:hint="eastAsia"/>
                <w:sz w:val="21"/>
                <w:szCs w:val="21"/>
                <w:lang w:val="en-US" w:bidi="ar-SA"/>
              </w:rPr>
              <w:t xml:space="preserve">大写（人民币）：</w:t>
            </w:r>
            <w:r/>
          </w:p>
          <w:p>
            <w:pPr>
              <w:jc w:val="both"/>
              <w:widowControl/>
              <w:rPr>
                <w:rFonts w:hint="eastAsia"/>
                <w:sz w:val="21"/>
                <w:szCs w:val="21"/>
                <w:lang w:val="en-US" w:bidi="ar-SA"/>
              </w:rPr>
            </w:pPr>
            <w:r>
              <w:rPr>
                <w:rFonts w:hint="eastAsia"/>
                <w:sz w:val="21"/>
                <w:szCs w:val="21"/>
                <w:lang w:val="en-US" w:bidi="ar-SA"/>
              </w:rPr>
            </w:r>
            <w:r/>
          </w:p>
          <w:p>
            <w:pPr>
              <w:jc w:val="both"/>
              <w:widowControl/>
              <w:rPr>
                <w:rFonts w:hint="eastAsia"/>
                <w:sz w:val="21"/>
                <w:szCs w:val="21"/>
                <w:lang w:val="en-US" w:bidi="ar-SA"/>
              </w:rPr>
            </w:pPr>
            <w:r>
              <w:rPr>
                <w:rFonts w:hint="eastAsia"/>
                <w:sz w:val="21"/>
                <w:szCs w:val="21"/>
                <w:lang w:val="en-US" w:bidi="ar-SA"/>
              </w:rPr>
              <w:t xml:space="preserve">￥：</w:t>
            </w:r>
            <w:r/>
          </w:p>
        </w:tc>
      </w:tr>
    </w:tbl>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r>
      <w:r/>
    </w:p>
    <w:p>
      <w:pPr>
        <w:ind w:left="840" w:hanging="840"/>
        <w:jc w:val="both"/>
        <w:spacing w:line="288" w:lineRule="auto"/>
        <w:rPr>
          <w:rFonts w:hint="eastAsia" w:cs="Times New Roman"/>
          <w:bCs/>
          <w:sz w:val="24"/>
          <w:lang w:val="en-US" w:bidi="ar-SA"/>
        </w:rPr>
      </w:pPr>
      <w:r>
        <w:rPr>
          <w:rFonts w:hint="eastAsia" w:cs="Times New Roman"/>
          <w:sz w:val="24"/>
          <w:lang w:val="en-US" w:bidi="ar-SA"/>
        </w:rPr>
        <w:t xml:space="preserve">注：1.“</w:t>
      </w:r>
      <w:r>
        <w:rPr>
          <w:rFonts w:hint="eastAsia" w:cs="Times New Roman"/>
          <w:bCs/>
          <w:sz w:val="24"/>
          <w:lang w:val="en-US" w:bidi="ar-SA"/>
        </w:rPr>
        <w:t xml:space="preserve">分项报价明细表”各分项报价合计当与“开标一览表”投标总价相等。</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2.</w:t>
      </w:r>
      <w:r>
        <w:rPr>
          <w:rFonts w:hint="eastAsia"/>
        </w:rPr>
        <w:t xml:space="preserve"> </w:t>
      </w:r>
      <w:r>
        <w:rPr>
          <w:rFonts w:hint="eastAsia" w:cs="Times New Roman"/>
          <w:bCs/>
          <w:sz w:val="24"/>
          <w:lang w:val="en-US" w:bidi="ar-SA"/>
        </w:rPr>
        <w:t xml:space="preserve">投标报价为含税全包价，包括进驻服务人员工资等各类费用（加班费、福利、五险一金、中餐晚餐费等</w:t>
      </w:r>
      <w:r>
        <w:rPr>
          <w:rFonts w:hint="eastAsia" w:cs="Times New Roman"/>
          <w:bCs/>
          <w:sz w:val="24"/>
          <w:lang w:val="en-US" w:bidi="ar-SA"/>
        </w:rPr>
        <w:t xml:space="preserve">）、人员解除补偿金、工伤补偿金、保安服装、保安装备费及折旧费、管理费和税金等一切费用。保安人员工资不低于靖江最低工资标准。报价中应包含市场价格风险和政策风险等在内的一切费用。投标人报价中应详细列示各项目明细清单及报价，投标人因报价清单漏项而造成的损失，一律由中标人自行承担。也包含招标代理服务费，该费用为不可竞争费，无论供应商是否计算均视为包含在总报价内,并于中标后向服务单位支付（如未发生将扣除）。投标人在进行报价时应充分考虑到各环节（含评审）成本因素，报价一经报定，不得更改，并作为中标后开展工作的收费标准。</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bCs/>
          <w:lang w:val="en-US" w:bidi="ar-SA"/>
        </w:rPr>
      </w:pPr>
      <w:r>
        <w:rPr>
          <w:rFonts w:hint="eastAsia"/>
          <w:bCs/>
          <w:lang w:val="en-US" w:bidi="ar-SA"/>
        </w:rPr>
        <w:t xml:space="preserve">投标人名称：（电子签章）</w:t>
      </w:r>
      <w:r/>
    </w:p>
    <w:p>
      <w:pPr>
        <w:jc w:val="right"/>
        <w:spacing w:line="440" w:lineRule="exact"/>
        <w:rPr>
          <w:rFonts w:hint="eastAsia"/>
          <w:bCs/>
          <w:lang w:val="en-US" w:bidi="ar-SA"/>
        </w:rPr>
      </w:pPr>
      <w:r>
        <w:rPr>
          <w:rFonts w:hint="eastAsia"/>
          <w:bCs/>
          <w:lang w:val="en-US" w:bidi="ar-SA"/>
        </w:rPr>
        <w:t xml:space="preserve">法定代表人或其委托代理人： （电子签章或签名）</w:t>
      </w:r>
      <w:r/>
    </w:p>
    <w:p>
      <w:pPr>
        <w:jc w:val="right"/>
        <w:spacing w:line="440" w:lineRule="exact"/>
        <w:rPr>
          <w:rFonts w:hint="eastAsia" w:cs="Times New Roman"/>
          <w:lang w:val="en-US" w:bidi="ar-SA"/>
        </w:rPr>
      </w:pPr>
      <w:r>
        <w:rPr>
          <w:rFonts w:cs="Times New Roman"/>
          <w:lang w:val="en-US" w:bidi="ar-SA"/>
        </w:rPr>
        <w:t xml:space="preserve">年月日</w:t>
      </w:r>
      <w:r/>
    </w:p>
    <w:p>
      <w:pPr>
        <w:widowControl/>
        <w:rPr>
          <w:rFonts w:hint="eastAsia" w:cs="Times New Roman"/>
          <w:b/>
          <w:bCs/>
          <w:i/>
          <w:iCs/>
          <w:sz w:val="24"/>
          <w:szCs w:val="24"/>
          <w:lang w:val="en-US" w:bidi="ar-SA"/>
        </w:rPr>
      </w:pPr>
      <w:r>
        <w:rPr>
          <w:rFonts w:hint="eastAsia" w:cs="Times New Roman"/>
          <w:lang w:val="en-US" w:bidi="ar-SA"/>
        </w:rPr>
        <w:br w:type="page" w:clear="all"/>
      </w:r>
      <w:r>
        <w:rPr>
          <w:rFonts w:hint="eastAsia" w:asciiTheme="minorEastAsia" w:hAnsiTheme="minorEastAsia" w:eastAsiaTheme="minorEastAsia"/>
          <w:b/>
          <w:i/>
          <w:iCs/>
          <w:sz w:val="28"/>
          <w:szCs w:val="28"/>
        </w:rPr>
        <w:t xml:space="preserve">（六）投标供应商拟派本项目保安员（23名）具有保安员证，须提供有效的保安员证原件扫描件。</w:t>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四、综合评审评分项</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（一）投标人类似项目业绩一览表</w:t>
      </w:r>
      <w:r/>
    </w:p>
    <w:p>
      <w:pPr>
        <w:pStyle w:val="865"/>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65"/>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63"/>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54" w:type="dxa"/>
          <w:top w:w="0" w:type="dxa"/>
          <w:right w:w="54" w:type="dxa"/>
          <w:bottom w:w="0" w:type="dxa"/>
        </w:tblCellMar>
        <w:tblLook w:val="04A0" w:firstRow="1" w:lastRow="0" w:firstColumn="1" w:lastColumn="0" w:noHBand="0" w:noVBand="1"/>
      </w:tblPr>
      <w:tblGrid>
        <w:gridCol w:w="1771"/>
        <w:gridCol w:w="1800"/>
        <w:gridCol w:w="1651"/>
        <w:gridCol w:w="1451"/>
        <w:gridCol w:w="1564"/>
        <w:gridCol w:w="1621"/>
      </w:tblGrid>
      <w:tr>
        <w:trPr>
          <w:cantSplit/>
          <w:jc w:val="center"/>
          <w:trHeight w:val="600"/>
        </w:trPr>
        <w:tc>
          <w:tcPr>
            <w:tcBorders>
              <w:top w:val="single" w:color="auto" w:sz="4" w:space="0"/>
              <w:left w:val="single" w:color="auto" w:sz="4" w:space="0"/>
              <w:bottom w:val="single" w:color="auto" w:sz="6" w:space="0"/>
              <w:right w:val="single" w:color="auto" w:sz="6" w:space="0"/>
            </w:tcBorders>
            <w:tcW w:w="898" w:type="pct"/>
            <w:vAlign w:val="center"/>
            <w:textDirection w:val="lrTb"/>
            <w:noWrap w:val="false"/>
          </w:tcPr>
          <w:p>
            <w:pPr>
              <w:ind w:firstLine="331"/>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年份</w:t>
            </w:r>
            <w:r/>
          </w:p>
        </w:tc>
        <w:tc>
          <w:tcPr>
            <w:tcBorders>
              <w:top w:val="single" w:color="auto" w:sz="4"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单位名称</w:t>
            </w:r>
            <w:r/>
          </w:p>
        </w:tc>
        <w:tc>
          <w:tcPr>
            <w:tcBorders>
              <w:top w:val="single" w:color="auto" w:sz="4"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项目名称</w:t>
            </w:r>
            <w:r/>
          </w:p>
        </w:tc>
        <w:tc>
          <w:tcPr>
            <w:tcBorders>
              <w:top w:val="single" w:color="auto" w:sz="4"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中标时间</w:t>
            </w:r>
            <w:r/>
          </w:p>
        </w:tc>
        <w:tc>
          <w:tcPr>
            <w:tcBorders>
              <w:top w:val="single" w:color="auto" w:sz="4" w:space="0"/>
              <w:left w:val="single" w:color="auto" w:sz="6" w:space="0"/>
              <w:bottom w:val="single" w:color="auto" w:sz="6" w:space="0"/>
              <w:right w:val="single" w:color="auto" w:sz="6" w:space="0"/>
            </w:tcBorders>
            <w:tcW w:w="793" w:type="pct"/>
            <w:vAlign w:val="center"/>
            <w:textDirection w:val="lrTb"/>
            <w:noWrap w:val="false"/>
          </w:tcPr>
          <w:p>
            <w:pPr>
              <w:ind w:firstLine="110"/>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合同金额</w:t>
            </w:r>
            <w:r/>
          </w:p>
        </w:tc>
        <w:tc>
          <w:tcPr>
            <w:tcBorders>
              <w:top w:val="single" w:color="auto" w:sz="4"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   备注</w:t>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4"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t xml:space="preserve"> </w:t>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510"/>
        </w:trPr>
        <w:tc>
          <w:tcPr>
            <w:tcBorders>
              <w:top w:val="single" w:color="auto" w:sz="6"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50"/>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3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bl>
    <w:p>
      <w:pPr>
        <w:rPr>
          <w:rFonts w:hint="eastAsia" w:asciiTheme="minorEastAsia" w:hAnsiTheme="minorEastAsia" w:eastAsiaTheme="minorEastAsia"/>
          <w:sz w:val="24"/>
        </w:rPr>
      </w:pPr>
      <w:r>
        <w:rPr>
          <w:rFonts w:hint="eastAsia" w:asciiTheme="minorEastAsia" w:hAnsiTheme="minorEastAsia" w:eastAsiaTheme="minorEastAsia"/>
          <w:sz w:val="24"/>
        </w:rPr>
        <w:t xml:space="preserve">注：以上业绩需提供有关证明材料扫描件，详见第三章《评标办法》。</w:t>
      </w:r>
      <w:r/>
    </w:p>
    <w:p>
      <w:pPr>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99"/>
        <w:spacing w:line="360" w:lineRule="auto"/>
        <w:rPr>
          <w:rFonts w:hint="eastAsia" w:asciiTheme="minorEastAsia" w:hAnsiTheme="minorEastAsia"/>
          <w:sz w:val="24"/>
        </w:rPr>
      </w:pPr>
      <w:r>
        <w:rPr>
          <w:rFonts w:hint="eastAsia" w:asciiTheme="minorEastAsia" w:hAnsiTheme="minorEastAsia"/>
          <w:sz w:val="24"/>
        </w:rPr>
      </w:r>
      <w:r/>
    </w:p>
    <w:p>
      <w:pPr>
        <w:pStyle w:val="1099"/>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99"/>
        <w:rPr>
          <w:rFonts w:hint="eastAsia" w:asciiTheme="minorEastAsia" w:hAnsiTheme="minorEastAsia"/>
          <w:sz w:val="24"/>
        </w:rPr>
      </w:pPr>
      <w:r>
        <w:rPr>
          <w:rFonts w:hint="eastAsia" w:asciiTheme="minorEastAsia" w:hAnsiTheme="minorEastAsia"/>
          <w:sz w:val="24"/>
        </w:rPr>
      </w:r>
      <w:r/>
    </w:p>
    <w:p>
      <w:pPr>
        <w:pStyle w:val="1099"/>
        <w:ind w:firstLine="5040"/>
        <w:rPr>
          <w:rFonts w:hint="eastAsia" w:asciiTheme="minorEastAsia" w:hAnsiTheme="minorEastAsia"/>
          <w:b/>
          <w:bCs/>
          <w:sz w:val="24"/>
        </w:rPr>
      </w:pPr>
      <w:r>
        <w:rPr>
          <w:rFonts w:asciiTheme="minorEastAsia" w:hAnsiTheme="minorEastAsia"/>
          <w:sz w:val="24"/>
        </w:rPr>
        <w:t xml:space="preserve">日 期：      年   月   日</w:t>
      </w:r>
      <w:r/>
    </w:p>
    <w:p>
      <w:pPr>
        <w:pStyle w:val="1099"/>
        <w:jc w:val="left"/>
        <w:spacing w:line="460" w:lineRule="exact"/>
        <w:rPr>
          <w:rFonts w:hint="eastAsia" w:asciiTheme="minorEastAsia" w:hAnsiTheme="minorEastAsia"/>
          <w:b/>
          <w:bCs/>
          <w:sz w:val="24"/>
        </w:rPr>
      </w:pPr>
      <w:r>
        <w:rPr>
          <w:rFonts w:hint="eastAsia" w:asciiTheme="minorEastAsia" w:hAnsiTheme="minorEastAsia"/>
          <w:b/>
          <w:bCs/>
          <w:sz w:val="24"/>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widowControl/>
        <w:rPr>
          <w:rFonts w:hint="eastAsia" w:asciiTheme="minorEastAsia" w:hAnsiTheme="minorEastAsia" w:eastAsiaTheme="minorEastAsia"/>
          <w:sz w:val="30"/>
        </w:rPr>
        <w:outlineLvl w:val="2"/>
      </w:pPr>
      <w:r>
        <w:rPr>
          <w:rFonts w:asciiTheme="minorEastAsia" w:hAnsiTheme="minorEastAsia" w:eastAsiaTheme="minorEastAsia"/>
        </w:rPr>
        <w:br w:type="page" w:clear="all"/>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二</w:t>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拟投入本项目组人员一览表</w:t>
      </w:r>
      <w:r/>
    </w:p>
    <w:p>
      <w:pPr>
        <w:pStyle w:val="865"/>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65"/>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63"/>
        <w:tblW w:w="0" w:type="auto"/>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典型业务</w:t>
            </w:r>
            <w:r/>
          </w:p>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79"/>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1099"/>
        <w:rPr>
          <w:rFonts w:hint="eastAsia" w:asciiTheme="minorEastAsia" w:hAnsiTheme="minorEastAsia"/>
          <w:b/>
          <w:bCs/>
          <w:sz w:val="24"/>
        </w:rPr>
      </w:pPr>
      <w:r>
        <w:rPr>
          <w:rFonts w:hint="eastAsia" w:asciiTheme="minorEastAsia" w:hAnsiTheme="minorEastAsia"/>
          <w:b/>
          <w:bCs/>
          <w:sz w:val="24"/>
        </w:rPr>
      </w:r>
      <w:r/>
    </w:p>
    <w:p>
      <w:pPr>
        <w:ind w:firstLine="456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99"/>
        <w:spacing w:line="360" w:lineRule="auto"/>
        <w:rPr>
          <w:rFonts w:hint="eastAsia" w:asciiTheme="minorEastAsia" w:hAnsiTheme="minorEastAsia"/>
          <w:sz w:val="24"/>
        </w:rPr>
      </w:pPr>
      <w:r>
        <w:rPr>
          <w:rFonts w:hint="eastAsia" w:asciiTheme="minorEastAsia" w:hAnsiTheme="minorEastAsia"/>
          <w:sz w:val="24"/>
        </w:rPr>
      </w:r>
      <w:r/>
    </w:p>
    <w:p>
      <w:pPr>
        <w:pStyle w:val="1099"/>
        <w:ind w:firstLine="456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99"/>
        <w:rPr>
          <w:rFonts w:hint="eastAsia" w:asciiTheme="minorEastAsia" w:hAnsiTheme="minorEastAsia"/>
          <w:sz w:val="24"/>
        </w:rPr>
      </w:pPr>
      <w:r>
        <w:rPr>
          <w:rFonts w:hint="eastAsia" w:asciiTheme="minorEastAsia" w:hAnsiTheme="minorEastAsia"/>
          <w:sz w:val="24"/>
        </w:rPr>
      </w:r>
      <w:r/>
    </w:p>
    <w:p>
      <w:pPr>
        <w:pStyle w:val="1099"/>
        <w:ind w:firstLine="4560"/>
        <w:rPr>
          <w:rFonts w:hint="eastAsia" w:asciiTheme="minorEastAsia" w:hAnsiTheme="minorEastAsia"/>
          <w:b/>
          <w:bCs/>
          <w:sz w:val="24"/>
        </w:rPr>
      </w:pPr>
      <w:r>
        <w:rPr>
          <w:rFonts w:asciiTheme="minorEastAsia" w:hAnsiTheme="minorEastAsia"/>
          <w:sz w:val="24"/>
        </w:rPr>
        <w:t xml:space="preserve">日 期：      年   月   日</w:t>
      </w:r>
      <w:r/>
    </w:p>
    <w:p>
      <w:pPr>
        <w:pStyle w:val="1099"/>
        <w:ind w:firstLine="3920"/>
        <w:spacing w:before="50" w:after="50" w:line="460" w:lineRule="exact"/>
        <w:rPr>
          <w:rFonts w:hint="eastAsia" w:asciiTheme="minorEastAsia" w:hAnsiTheme="minorEastAsia"/>
          <w:spacing w:val="20"/>
          <w:sz w:val="24"/>
        </w:rPr>
      </w:pPr>
      <w:r>
        <w:rPr>
          <w:rFonts w:hint="eastAsia" w:asciiTheme="minorEastAsia" w:hAnsiTheme="minorEastAsia"/>
          <w:spacing w:val="20"/>
          <w:sz w:val="24"/>
        </w:rPr>
      </w:r>
      <w:r/>
    </w:p>
    <w:p>
      <w:pPr>
        <w:pStyle w:val="1100"/>
        <w:rPr>
          <w:rFonts w:hint="eastAsia" w:asciiTheme="minorEastAsia" w:hAnsiTheme="minorEastAsia"/>
        </w:rPr>
      </w:pPr>
      <w:r>
        <w:rPr>
          <w:rFonts w:hint="eastAsia" w:asciiTheme="minorEastAsia" w:hAnsiTheme="minorEastAsia"/>
        </w:rPr>
      </w:r>
      <w:r/>
    </w:p>
    <w:p>
      <w:pPr>
        <w:pStyle w:val="1099"/>
        <w:rPr>
          <w:rFonts w:hint="eastAsia" w:asciiTheme="minorEastAsia" w:hAnsiTheme="minorEastAsia"/>
        </w:rPr>
      </w:pPr>
      <w:r>
        <w:rPr>
          <w:rFonts w:hint="eastAsia" w:asciiTheme="minorEastAsia" w:hAnsiTheme="minorEastAsia"/>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numPr>
          <w:ilvl w:val="0"/>
          <w:numId w:val="14"/>
        </w:numPr>
        <w:jc w:val="center"/>
        <w:rPr>
          <w:rFonts w:hint="eastAsia" w:asciiTheme="minorEastAsia" w:hAnsiTheme="minorEastAsia" w:eastAsiaTheme="minorEastAsia"/>
          <w:b/>
          <w:bCs/>
          <w:sz w:val="32"/>
          <w:szCs w:val="32"/>
        </w:rPr>
        <w:outlineLvl w:val="2"/>
      </w:pPr>
      <w:r>
        <w:rPr>
          <w:rFonts w:asciiTheme="minorEastAsia" w:hAnsiTheme="minorEastAsia" w:eastAsiaTheme="minorEastAsia"/>
          <w:b/>
          <w:bCs/>
          <w:sz w:val="32"/>
          <w:szCs w:val="32"/>
        </w:rPr>
        <w:br w:type="page" w:clear="all"/>
      </w:r>
      <w:r>
        <w:rPr>
          <w:rFonts w:hint="eastAsia" w:asciiTheme="minorEastAsia" w:hAnsiTheme="minorEastAsia" w:eastAsiaTheme="minorEastAsia"/>
          <w:b/>
          <w:bCs/>
          <w:sz w:val="32"/>
          <w:szCs w:val="32"/>
        </w:rPr>
        <w:t xml:space="preserve">服务方案</w:t>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882"/>
        <w:jc w:val="center"/>
        <w:rPr>
          <w:rFonts w:hint="eastAsia" w:asciiTheme="minorEastAsia" w:hAnsiTheme="minorEastAsia" w:eastAsiaTheme="minorEastAsia"/>
        </w:rPr>
        <w:outlineLvl w:val="2"/>
      </w:pPr>
      <w:r>
        <w:rPr>
          <w:rFonts w:hint="eastAsia" w:asciiTheme="minorEastAsia" w:hAnsiTheme="minorEastAsia" w:eastAsiaTheme="minorEastAsia"/>
          <w:b/>
          <w:bCs/>
          <w:sz w:val="32"/>
          <w:szCs w:val="32"/>
        </w:rPr>
        <w:t xml:space="preserve">（</w:t>
      </w:r>
      <w:r>
        <w:rPr>
          <w:rFonts w:hint="eastAsia" w:asciiTheme="minorEastAsia" w:hAnsiTheme="minorEastAsia" w:eastAsiaTheme="minorEastAsia"/>
          <w:b/>
          <w:bCs/>
          <w:sz w:val="32"/>
          <w:szCs w:val="32"/>
          <w:lang w:val="en-US"/>
        </w:rPr>
        <w:t xml:space="preserve">四</w:t>
      </w:r>
      <w:r>
        <w:rPr>
          <w:rFonts w:hint="eastAsia" w:asciiTheme="minorEastAsia" w:hAnsiTheme="minorEastAsia" w:eastAsiaTheme="minorEastAsia"/>
          <w:b/>
          <w:bCs/>
          <w:sz w:val="32"/>
          <w:szCs w:val="32"/>
        </w:rPr>
        <w:t xml:space="preserve">）供应商认为需提供的其他资料（如有）</w:t>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2"/>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3"/>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Calibri">
    <w:panose1 w:val="020F0502020204030204"/>
  </w:font>
  <w:font w:name="微软雅黑">
    <w:panose1 w:val="020B0503020204020204"/>
  </w:font>
  <w:font w:name="楷体_GB2312">
    <w:panose1 w:val="02010609060101010101"/>
  </w:font>
  <w:font w:name="Times New Roman">
    <w:panose1 w:val="02020603050405020304"/>
  </w:font>
  <w:font w:name="Courier New">
    <w:panose1 w:val="02070309020205020404"/>
  </w:font>
  <w:font w:name="仿宋_GB2312">
    <w:panose1 w:val="02010609060101010101"/>
  </w:font>
  <w:font w:name="@宋体">
    <w:panose1 w:val="020B0503020202020204"/>
  </w:font>
  <w:font w:name="黑体">
    <w:panose1 w:val="02010609060101010101"/>
  </w:font>
  <w:font w:name="Cambria">
    <w:panose1 w:val="02040503050406030204"/>
  </w:font>
  <w:font w:name="Symbol">
    <w:panose1 w:val="05050102010706020507"/>
  </w:font>
  <w:font w:name="楷体">
    <w:panose1 w:val="02010609060101010101"/>
  </w:font>
  <w:font w:name="宋体">
    <w:panose1 w:val="02010600030101010101"/>
  </w:font>
  <w:font w:name="Segoe UI Emoji">
    <w:panose1 w:val="020B0502040204020203"/>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7000" cy="194310"/>
              <wp:effectExtent l="0" t="0" r="6350" b="1524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wps:txbx>
                    <wps:bodyPr lIns="0" tIns="0" rIns="0" bIns="0" upright="1"/>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wps:txbx>
                    <wps:bodyPr lIns="0" tIns="0" rIns="0" bIns="0" upright="1"/>
                  </wps:wsp>
                </a:graphicData>
              </a:graphic>
            </wp:anchor>
          </w:drawing>
        </mc:Choice>
        <mc:Fallback>
          <w:pict>
            <v:shape id="shape 2" o:spid="_x0000_s2" o:spt="1" type="#_x0000_t1" style="position:absolute;z-index:251662336;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miter/>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wps:txbx>
                    <wps:bodyPr lIns="0" tIns="0" rIns="0" bIns="0" upright="1"/>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711" w:hanging="332"/>
      </w:pPr>
      <w:rPr>
        <w:rFonts w:hint="default"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rFonts w:hint="default"/>
        <w:lang w:val="zh-CN" w:eastAsia="zh-CN" w:bidi="zh-CN"/>
      </w:rPr>
    </w:lvl>
    <w:lvl w:ilvl="4">
      <w:start w:val="1"/>
      <w:numFmt w:val="bullet"/>
      <w:isLgl w:val="false"/>
      <w:suff w:val="tab"/>
      <w:lvlText w:val="•"/>
      <w:lvlJc w:val="left"/>
      <w:pPr>
        <w:ind w:left="2649" w:hanging="660"/>
      </w:pPr>
      <w:rPr>
        <w:rFonts w:hint="default"/>
        <w:lang w:val="zh-CN" w:eastAsia="zh-CN" w:bidi="zh-CN"/>
      </w:rPr>
    </w:lvl>
    <w:lvl w:ilvl="5">
      <w:start w:val="1"/>
      <w:numFmt w:val="bullet"/>
      <w:isLgl w:val="false"/>
      <w:suff w:val="tab"/>
      <w:lvlText w:val="•"/>
      <w:lvlJc w:val="left"/>
      <w:pPr>
        <w:ind w:left="3818" w:hanging="660"/>
      </w:pPr>
      <w:rPr>
        <w:rFonts w:hint="default"/>
        <w:lang w:val="zh-CN" w:eastAsia="zh-CN" w:bidi="zh-CN"/>
      </w:rPr>
    </w:lvl>
    <w:lvl w:ilvl="6">
      <w:start w:val="1"/>
      <w:numFmt w:val="bullet"/>
      <w:isLgl w:val="false"/>
      <w:suff w:val="tab"/>
      <w:lvlText w:val="•"/>
      <w:lvlJc w:val="left"/>
      <w:pPr>
        <w:ind w:left="4988" w:hanging="660"/>
      </w:pPr>
      <w:rPr>
        <w:rFonts w:hint="default"/>
        <w:lang w:val="zh-CN" w:eastAsia="zh-CN" w:bidi="zh-CN"/>
      </w:rPr>
    </w:lvl>
    <w:lvl w:ilvl="7">
      <w:start w:val="1"/>
      <w:numFmt w:val="bullet"/>
      <w:isLgl w:val="false"/>
      <w:suff w:val="tab"/>
      <w:lvlText w:val="•"/>
      <w:lvlJc w:val="left"/>
      <w:pPr>
        <w:ind w:left="6157" w:hanging="660"/>
      </w:pPr>
      <w:rPr>
        <w:rFonts w:hint="default"/>
        <w:lang w:val="zh-CN" w:eastAsia="zh-CN" w:bidi="zh-CN"/>
      </w:rPr>
    </w:lvl>
    <w:lvl w:ilvl="8">
      <w:start w:val="1"/>
      <w:numFmt w:val="bullet"/>
      <w:isLgl w:val="false"/>
      <w:suff w:val="tab"/>
      <w:lvlText w:val="•"/>
      <w:lvlJc w:val="left"/>
      <w:pPr>
        <w:ind w:left="7327" w:hanging="660"/>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3">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1404" w:hanging="605"/>
      </w:pPr>
      <w:rPr>
        <w:rFonts w:hint="default"/>
        <w:lang w:val="zh-CN" w:eastAsia="zh-CN" w:bidi="zh-CN"/>
      </w:rPr>
    </w:lvl>
    <w:lvl w:ilvl="1">
      <w:start w:val="2"/>
      <w:numFmt w:val="decimal"/>
      <w:isLgl w:val="false"/>
      <w:suff w:val="tab"/>
      <w:lvlText w:val="%1.%2"/>
      <w:lvlJc w:val="left"/>
      <w:pPr>
        <w:ind w:left="1404" w:hanging="605"/>
      </w:pPr>
      <w:rPr>
        <w:rFonts w:hint="default"/>
        <w:lang w:val="zh-CN" w:eastAsia="zh-CN" w:bidi="zh-CN"/>
      </w:rPr>
    </w:lvl>
    <w:lvl w:ilvl="2">
      <w:start w:val="1"/>
      <w:numFmt w:val="decimal"/>
      <w:isLgl w:val="false"/>
      <w:suff w:val="tab"/>
      <w:lvlText w:val="%1.%2.%3"/>
      <w:lvlJc w:val="left"/>
      <w:pPr>
        <w:ind w:left="1404"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rFonts w:hint="default"/>
        <w:lang w:val="zh-CN" w:eastAsia="zh-CN" w:bidi="zh-CN"/>
      </w:rPr>
    </w:lvl>
    <w:lvl w:ilvl="4">
      <w:start w:val="1"/>
      <w:numFmt w:val="bullet"/>
      <w:isLgl w:val="false"/>
      <w:suff w:val="tab"/>
      <w:lvlText w:val="•"/>
      <w:lvlJc w:val="left"/>
      <w:pPr>
        <w:ind w:left="4706" w:hanging="605"/>
      </w:pPr>
      <w:rPr>
        <w:rFonts w:hint="default"/>
        <w:lang w:val="zh-CN" w:eastAsia="zh-CN" w:bidi="zh-CN"/>
      </w:rPr>
    </w:lvl>
    <w:lvl w:ilvl="5">
      <w:start w:val="1"/>
      <w:numFmt w:val="bullet"/>
      <w:isLgl w:val="false"/>
      <w:suff w:val="tab"/>
      <w:lvlText w:val="•"/>
      <w:lvlJc w:val="left"/>
      <w:pPr>
        <w:ind w:left="5533" w:hanging="605"/>
      </w:pPr>
      <w:rPr>
        <w:rFonts w:hint="default"/>
        <w:lang w:val="zh-CN" w:eastAsia="zh-CN" w:bidi="zh-CN"/>
      </w:rPr>
    </w:lvl>
    <w:lvl w:ilvl="6">
      <w:start w:val="1"/>
      <w:numFmt w:val="bullet"/>
      <w:isLgl w:val="false"/>
      <w:suff w:val="tab"/>
      <w:lvlText w:val="•"/>
      <w:lvlJc w:val="left"/>
      <w:pPr>
        <w:ind w:left="6359" w:hanging="605"/>
      </w:pPr>
      <w:rPr>
        <w:rFonts w:hint="default"/>
        <w:lang w:val="zh-CN" w:eastAsia="zh-CN" w:bidi="zh-CN"/>
      </w:rPr>
    </w:lvl>
    <w:lvl w:ilvl="7">
      <w:start w:val="1"/>
      <w:numFmt w:val="bullet"/>
      <w:isLgl w:val="false"/>
      <w:suff w:val="tab"/>
      <w:lvlText w:val="•"/>
      <w:lvlJc w:val="left"/>
      <w:pPr>
        <w:ind w:left="7186" w:hanging="605"/>
      </w:pPr>
      <w:rPr>
        <w:rFonts w:hint="default"/>
        <w:lang w:val="zh-CN" w:eastAsia="zh-CN" w:bidi="zh-CN"/>
      </w:rPr>
    </w:lvl>
    <w:lvl w:ilvl="8">
      <w:start w:val="1"/>
      <w:numFmt w:val="bullet"/>
      <w:isLgl w:val="false"/>
      <w:suff w:val="tab"/>
      <w:lvlText w:val="•"/>
      <w:lvlJc w:val="left"/>
      <w:pPr>
        <w:ind w:left="8012" w:hanging="605"/>
      </w:pPr>
      <w:rPr>
        <w:rFonts w:hint="default"/>
        <w:lang w:val="zh-CN" w:eastAsia="zh-CN" w:bidi="zh-CN"/>
      </w:rPr>
    </w:lvl>
  </w:abstractNum>
  <w:abstractNum w:abstractNumId="5">
    <w:multiLevelType w:val="hybridMultilevel"/>
    <w:lvl w:ilvl="0">
      <w:start w:val="2"/>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rFonts w:hint="default"/>
        <w:lang w:val="zh-CN" w:eastAsia="zh-CN" w:bidi="zh-CN"/>
      </w:rPr>
    </w:lvl>
    <w:lvl w:ilvl="4">
      <w:start w:val="1"/>
      <w:numFmt w:val="bullet"/>
      <w:isLgl w:val="false"/>
      <w:suff w:val="tab"/>
      <w:lvlText w:val="•"/>
      <w:lvlJc w:val="left"/>
      <w:pPr>
        <w:ind w:left="3361" w:hanging="660"/>
      </w:pPr>
      <w:rPr>
        <w:rFonts w:hint="default"/>
        <w:lang w:val="zh-CN" w:eastAsia="zh-CN" w:bidi="zh-CN"/>
      </w:rPr>
    </w:lvl>
    <w:lvl w:ilvl="5">
      <w:start w:val="1"/>
      <w:numFmt w:val="bullet"/>
      <w:isLgl w:val="false"/>
      <w:suff w:val="tab"/>
      <w:lvlText w:val="•"/>
      <w:lvlJc w:val="left"/>
      <w:pPr>
        <w:ind w:left="4412" w:hanging="660"/>
      </w:pPr>
      <w:rPr>
        <w:rFonts w:hint="default"/>
        <w:lang w:val="zh-CN" w:eastAsia="zh-CN" w:bidi="zh-CN"/>
      </w:rPr>
    </w:lvl>
    <w:lvl w:ilvl="6">
      <w:start w:val="1"/>
      <w:numFmt w:val="bullet"/>
      <w:isLgl w:val="false"/>
      <w:suff w:val="tab"/>
      <w:lvlText w:val="•"/>
      <w:lvlJc w:val="left"/>
      <w:pPr>
        <w:ind w:left="5463" w:hanging="660"/>
      </w:pPr>
      <w:rPr>
        <w:rFonts w:hint="default"/>
        <w:lang w:val="zh-CN" w:eastAsia="zh-CN" w:bidi="zh-CN"/>
      </w:rPr>
    </w:lvl>
    <w:lvl w:ilvl="7">
      <w:start w:val="1"/>
      <w:numFmt w:val="bullet"/>
      <w:isLgl w:val="false"/>
      <w:suff w:val="tab"/>
      <w:lvlText w:val="•"/>
      <w:lvlJc w:val="left"/>
      <w:pPr>
        <w:ind w:left="6513" w:hanging="660"/>
      </w:pPr>
      <w:rPr>
        <w:rFonts w:hint="default"/>
        <w:lang w:val="zh-CN" w:eastAsia="zh-CN" w:bidi="zh-CN"/>
      </w:rPr>
    </w:lvl>
    <w:lvl w:ilvl="8">
      <w:start w:val="1"/>
      <w:numFmt w:val="bullet"/>
      <w:isLgl w:val="false"/>
      <w:suff w:val="tab"/>
      <w:lvlText w:val="•"/>
      <w:lvlJc w:val="left"/>
      <w:pPr>
        <w:ind w:left="7564" w:hanging="660"/>
      </w:pPr>
      <w:rPr>
        <w:rFonts w:hint="default"/>
        <w:lang w:val="zh-CN" w:eastAsia="zh-CN" w:bidi="zh-CN"/>
      </w:rPr>
    </w:lvl>
  </w:abstractNum>
  <w:abstractNum w:abstractNumId="6">
    <w:multiLevelType w:val="hybridMultilevel"/>
    <w:lvl w:ilvl="0">
      <w:start w:val="6"/>
      <w:numFmt w:val="decimal"/>
      <w:isLgl w:val="false"/>
      <w:suff w:val="tab"/>
      <w:lvlText w:val="%1"/>
      <w:lvlJc w:val="left"/>
      <w:pPr>
        <w:ind w:left="1263" w:hanging="444"/>
      </w:pPr>
      <w:rPr>
        <w:rFonts w:hint="default"/>
        <w:lang w:val="zh-CN" w:eastAsia="zh-CN" w:bidi="zh-CN"/>
      </w:rPr>
    </w:lvl>
    <w:lvl w:ilvl="1">
      <w:start w:val="1"/>
      <w:numFmt w:val="decimal"/>
      <w:isLgl w:val="false"/>
      <w:suff w:val="tab"/>
      <w:lvlText w:val="%1.%2"/>
      <w:lvlJc w:val="left"/>
      <w:pPr>
        <w:ind w:left="1263"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7">
    <w:multiLevelType w:val="hybridMultilevel"/>
    <w:lvl w:ilvl="0">
      <w:start w:val="6"/>
      <w:numFmt w:val="decimal"/>
      <w:isLgl w:val="false"/>
      <w:suff w:val="tab"/>
      <w:lvlText w:val="%1"/>
      <w:lvlJc w:val="left"/>
      <w:pPr>
        <w:ind w:left="1264" w:hanging="446"/>
      </w:pPr>
      <w:rPr>
        <w:rFonts w:hint="default"/>
        <w:lang w:val="zh-CN" w:eastAsia="zh-CN" w:bidi="zh-CN"/>
      </w:rPr>
    </w:lvl>
    <w:lvl w:ilvl="1">
      <w:start w:val="4"/>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80" w:hanging="554"/>
      </w:pPr>
      <w:rPr>
        <w:rFonts w:hint="default" w:ascii="宋体" w:hAnsi="宋体" w:eastAsia="宋体" w:cs="宋体"/>
        <w:spacing w:val="-17"/>
        <w:sz w:val="20"/>
        <w:szCs w:val="20"/>
        <w:lang w:val="zh-CN" w:eastAsia="zh-CN" w:bidi="zh-CN"/>
      </w:rPr>
    </w:lvl>
    <w:lvl w:ilvl="1">
      <w:start w:val="1"/>
      <w:numFmt w:val="bullet"/>
      <w:isLgl w:val="false"/>
      <w:suff w:val="tab"/>
      <w:lvlText w:val="•"/>
      <w:lvlJc w:val="left"/>
      <w:pPr>
        <w:ind w:left="1308" w:hanging="554"/>
      </w:pPr>
      <w:rPr>
        <w:rFonts w:hint="default"/>
        <w:lang w:val="zh-CN" w:eastAsia="zh-CN" w:bidi="zh-CN"/>
      </w:rPr>
    </w:lvl>
    <w:lvl w:ilvl="2">
      <w:start w:val="1"/>
      <w:numFmt w:val="bullet"/>
      <w:isLgl w:val="false"/>
      <w:suff w:val="tab"/>
      <w:lvlText w:val="•"/>
      <w:lvlJc w:val="left"/>
      <w:pPr>
        <w:ind w:left="2237" w:hanging="554"/>
      </w:pPr>
      <w:rPr>
        <w:rFonts w:hint="default"/>
        <w:lang w:val="zh-CN" w:eastAsia="zh-CN" w:bidi="zh-CN"/>
      </w:rPr>
    </w:lvl>
    <w:lvl w:ilvl="3">
      <w:start w:val="1"/>
      <w:numFmt w:val="bullet"/>
      <w:isLgl w:val="false"/>
      <w:suff w:val="tab"/>
      <w:lvlText w:val="•"/>
      <w:lvlJc w:val="left"/>
      <w:pPr>
        <w:ind w:left="3165" w:hanging="554"/>
      </w:pPr>
      <w:rPr>
        <w:rFonts w:hint="default"/>
        <w:lang w:val="zh-CN" w:eastAsia="zh-CN" w:bidi="zh-CN"/>
      </w:rPr>
    </w:lvl>
    <w:lvl w:ilvl="4">
      <w:start w:val="1"/>
      <w:numFmt w:val="bullet"/>
      <w:isLgl w:val="false"/>
      <w:suff w:val="tab"/>
      <w:lvlText w:val="•"/>
      <w:lvlJc w:val="left"/>
      <w:pPr>
        <w:ind w:left="4094" w:hanging="554"/>
      </w:pPr>
      <w:rPr>
        <w:rFonts w:hint="default"/>
        <w:lang w:val="zh-CN" w:eastAsia="zh-CN" w:bidi="zh-CN"/>
      </w:rPr>
    </w:lvl>
    <w:lvl w:ilvl="5">
      <w:start w:val="1"/>
      <w:numFmt w:val="bullet"/>
      <w:isLgl w:val="false"/>
      <w:suff w:val="tab"/>
      <w:lvlText w:val="•"/>
      <w:lvlJc w:val="left"/>
      <w:pPr>
        <w:ind w:left="5023" w:hanging="554"/>
      </w:pPr>
      <w:rPr>
        <w:rFonts w:hint="default"/>
        <w:lang w:val="zh-CN" w:eastAsia="zh-CN" w:bidi="zh-CN"/>
      </w:rPr>
    </w:lvl>
    <w:lvl w:ilvl="6">
      <w:start w:val="1"/>
      <w:numFmt w:val="bullet"/>
      <w:isLgl w:val="false"/>
      <w:suff w:val="tab"/>
      <w:lvlText w:val="•"/>
      <w:lvlJc w:val="left"/>
      <w:pPr>
        <w:ind w:left="5951" w:hanging="554"/>
      </w:pPr>
      <w:rPr>
        <w:rFonts w:hint="default"/>
        <w:lang w:val="zh-CN" w:eastAsia="zh-CN" w:bidi="zh-CN"/>
      </w:rPr>
    </w:lvl>
    <w:lvl w:ilvl="7">
      <w:start w:val="1"/>
      <w:numFmt w:val="bullet"/>
      <w:isLgl w:val="false"/>
      <w:suff w:val="tab"/>
      <w:lvlText w:val="•"/>
      <w:lvlJc w:val="left"/>
      <w:pPr>
        <w:ind w:left="6880" w:hanging="554"/>
      </w:pPr>
      <w:rPr>
        <w:rFonts w:hint="default"/>
        <w:lang w:val="zh-CN" w:eastAsia="zh-CN" w:bidi="zh-CN"/>
      </w:rPr>
    </w:lvl>
    <w:lvl w:ilvl="8">
      <w:start w:val="1"/>
      <w:numFmt w:val="bullet"/>
      <w:isLgl w:val="false"/>
      <w:suff w:val="tab"/>
      <w:lvlText w:val="•"/>
      <w:lvlJc w:val="left"/>
      <w:pPr>
        <w:ind w:left="7808" w:hanging="554"/>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766" w:hanging="387"/>
      </w:pPr>
      <w:rPr>
        <w:rFonts w:hint="default"/>
        <w:lang w:val="zh-CN" w:eastAsia="zh-CN" w:bidi="zh-CN"/>
      </w:rPr>
    </w:lvl>
    <w:lvl w:ilvl="1">
      <w:start w:val="1"/>
      <w:numFmt w:val="decimal"/>
      <w:isLgl w:val="false"/>
      <w:suff w:val="tab"/>
      <w:lvlText w:val="%1.%2"/>
      <w:lvlJc w:val="left"/>
      <w:pPr>
        <w:ind w:left="1047" w:hanging="387"/>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rFonts w:hint="default"/>
        <w:lang w:val="zh-CN" w:eastAsia="zh-CN" w:bidi="zh-CN"/>
      </w:rPr>
    </w:lvl>
    <w:lvl w:ilvl="4">
      <w:start w:val="1"/>
      <w:numFmt w:val="bullet"/>
      <w:isLgl w:val="false"/>
      <w:suff w:val="tab"/>
      <w:lvlText w:val="•"/>
      <w:lvlJc w:val="left"/>
      <w:pPr>
        <w:ind w:left="3728" w:hanging="605"/>
      </w:pPr>
      <w:rPr>
        <w:rFonts w:hint="default"/>
        <w:lang w:val="zh-CN" w:eastAsia="zh-CN" w:bidi="zh-CN"/>
      </w:rPr>
    </w:lvl>
    <w:lvl w:ilvl="5">
      <w:start w:val="1"/>
      <w:numFmt w:val="bullet"/>
      <w:isLgl w:val="false"/>
      <w:suff w:val="tab"/>
      <w:lvlText w:val="•"/>
      <w:lvlJc w:val="left"/>
      <w:pPr>
        <w:ind w:left="4718" w:hanging="605"/>
      </w:pPr>
      <w:rPr>
        <w:rFonts w:hint="default"/>
        <w:lang w:val="zh-CN" w:eastAsia="zh-CN" w:bidi="zh-CN"/>
      </w:rPr>
    </w:lvl>
    <w:lvl w:ilvl="6">
      <w:start w:val="1"/>
      <w:numFmt w:val="bullet"/>
      <w:isLgl w:val="false"/>
      <w:suff w:val="tab"/>
      <w:lvlText w:val="•"/>
      <w:lvlJc w:val="left"/>
      <w:pPr>
        <w:ind w:left="5707" w:hanging="605"/>
      </w:pPr>
      <w:rPr>
        <w:rFonts w:hint="default"/>
        <w:lang w:val="zh-CN" w:eastAsia="zh-CN" w:bidi="zh-CN"/>
      </w:rPr>
    </w:lvl>
    <w:lvl w:ilvl="7">
      <w:start w:val="1"/>
      <w:numFmt w:val="bullet"/>
      <w:isLgl w:val="false"/>
      <w:suff w:val="tab"/>
      <w:lvlText w:val="•"/>
      <w:lvlJc w:val="left"/>
      <w:pPr>
        <w:ind w:left="6697" w:hanging="605"/>
      </w:pPr>
      <w:rPr>
        <w:rFonts w:hint="default"/>
        <w:lang w:val="zh-CN" w:eastAsia="zh-CN" w:bidi="zh-CN"/>
      </w:rPr>
    </w:lvl>
    <w:lvl w:ilvl="8">
      <w:start w:val="1"/>
      <w:numFmt w:val="bullet"/>
      <w:isLgl w:val="false"/>
      <w:suff w:val="tab"/>
      <w:lvlText w:val="•"/>
      <w:lvlJc w:val="left"/>
      <w:pPr>
        <w:ind w:left="7686" w:hanging="605"/>
      </w:pPr>
      <w:rPr>
        <w:rFonts w:hint="default"/>
        <w:lang w:val="zh-CN" w:eastAsia="zh-CN" w:bidi="zh-CN"/>
      </w:rPr>
    </w:lvl>
  </w:abstractNum>
  <w:abstractNum w:abstractNumId="11">
    <w:multiLevelType w:val="hybridMultilevel"/>
    <w:lvl w:ilvl="0">
      <w:start w:val="7"/>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503" w:hanging="660"/>
      </w:pPr>
      <w:rPr>
        <w:rFonts w:hint="default"/>
        <w:lang w:val="zh-CN" w:eastAsia="zh-CN" w:bidi="zh-CN"/>
      </w:rPr>
    </w:lvl>
    <w:lvl w:ilvl="4">
      <w:start w:val="1"/>
      <w:numFmt w:val="bullet"/>
      <w:isLgl w:val="false"/>
      <w:suff w:val="tab"/>
      <w:lvlText w:val="•"/>
      <w:lvlJc w:val="left"/>
      <w:pPr>
        <w:ind w:left="3526" w:hanging="660"/>
      </w:pPr>
      <w:rPr>
        <w:rFonts w:hint="default"/>
        <w:lang w:val="zh-CN" w:eastAsia="zh-CN" w:bidi="zh-CN"/>
      </w:rPr>
    </w:lvl>
    <w:lvl w:ilvl="5">
      <w:start w:val="1"/>
      <w:numFmt w:val="bullet"/>
      <w:isLgl w:val="false"/>
      <w:suff w:val="tab"/>
      <w:lvlText w:val="•"/>
      <w:lvlJc w:val="left"/>
      <w:pPr>
        <w:ind w:left="4549" w:hanging="660"/>
      </w:pPr>
      <w:rPr>
        <w:rFonts w:hint="default"/>
        <w:lang w:val="zh-CN" w:eastAsia="zh-CN" w:bidi="zh-CN"/>
      </w:rPr>
    </w:lvl>
    <w:lvl w:ilvl="6">
      <w:start w:val="1"/>
      <w:numFmt w:val="bullet"/>
      <w:isLgl w:val="false"/>
      <w:suff w:val="tab"/>
      <w:lvlText w:val="•"/>
      <w:lvlJc w:val="left"/>
      <w:pPr>
        <w:ind w:left="5573" w:hanging="660"/>
      </w:pPr>
      <w:rPr>
        <w:rFonts w:hint="default"/>
        <w:lang w:val="zh-CN" w:eastAsia="zh-CN" w:bidi="zh-CN"/>
      </w:rPr>
    </w:lvl>
    <w:lvl w:ilvl="7">
      <w:start w:val="1"/>
      <w:numFmt w:val="bullet"/>
      <w:isLgl w:val="false"/>
      <w:suff w:val="tab"/>
      <w:lvlText w:val="•"/>
      <w:lvlJc w:val="left"/>
      <w:pPr>
        <w:ind w:left="6596" w:hanging="660"/>
      </w:pPr>
      <w:rPr>
        <w:rFonts w:hint="default"/>
        <w:lang w:val="zh-CN" w:eastAsia="zh-CN" w:bidi="zh-CN"/>
      </w:rPr>
    </w:lvl>
    <w:lvl w:ilvl="8">
      <w:start w:val="1"/>
      <w:numFmt w:val="bullet"/>
      <w:isLgl w:val="false"/>
      <w:suff w:val="tab"/>
      <w:lvlText w:val="•"/>
      <w:lvlJc w:val="left"/>
      <w:pPr>
        <w:ind w:left="7619" w:hanging="660"/>
      </w:pPr>
      <w:rPr>
        <w:rFonts w:hint="default"/>
        <w:lang w:val="zh-CN" w:eastAsia="zh-CN" w:bidi="zh-CN"/>
      </w:rPr>
    </w:lvl>
  </w:abstractNum>
  <w:abstractNum w:abstractNumId="12">
    <w:multiLevelType w:val="hybridMultilevel"/>
    <w:lvl w:ilvl="0">
      <w:start w:val="1"/>
      <w:numFmt w:val="decimal"/>
      <w:isLgl w:val="false"/>
      <w:suff w:val="tab"/>
      <w:lvlText w:val="%1"/>
      <w:lvlJc w:val="left"/>
      <w:pPr>
        <w:ind w:left="1479" w:hanging="660"/>
      </w:pPr>
      <w:rPr>
        <w:rFonts w:hint="default"/>
        <w:lang w:val="zh-CN" w:eastAsia="zh-CN" w:bidi="zh-CN"/>
      </w:rPr>
    </w:lvl>
    <w:lvl w:ilvl="1">
      <w:start w:val="3"/>
      <w:numFmt w:val="decimal"/>
      <w:isLgl w:val="false"/>
      <w:suff w:val="tab"/>
      <w:lvlText w:val="%1.%2"/>
      <w:lvlJc w:val="left"/>
      <w:pPr>
        <w:ind w:left="1479" w:hanging="660"/>
      </w:pPr>
      <w:rPr>
        <w:rFonts w:hint="default"/>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rFonts w:hint="default"/>
        <w:lang w:val="zh-CN" w:eastAsia="zh-CN" w:bidi="zh-CN"/>
      </w:rPr>
    </w:lvl>
    <w:lvl w:ilvl="4">
      <w:start w:val="1"/>
      <w:numFmt w:val="bullet"/>
      <w:isLgl w:val="false"/>
      <w:suff w:val="tab"/>
      <w:lvlText w:val="•"/>
      <w:lvlJc w:val="left"/>
      <w:pPr>
        <w:ind w:left="4754" w:hanging="660"/>
      </w:pPr>
      <w:rPr>
        <w:rFonts w:hint="default"/>
        <w:lang w:val="zh-CN" w:eastAsia="zh-CN" w:bidi="zh-CN"/>
      </w:rPr>
    </w:lvl>
    <w:lvl w:ilvl="5">
      <w:start w:val="1"/>
      <w:numFmt w:val="bullet"/>
      <w:isLgl w:val="false"/>
      <w:suff w:val="tab"/>
      <w:lvlText w:val="•"/>
      <w:lvlJc w:val="left"/>
      <w:pPr>
        <w:ind w:left="5573" w:hanging="660"/>
      </w:pPr>
      <w:rPr>
        <w:rFonts w:hint="default"/>
        <w:lang w:val="zh-CN" w:eastAsia="zh-CN" w:bidi="zh-CN"/>
      </w:rPr>
    </w:lvl>
    <w:lvl w:ilvl="6">
      <w:start w:val="1"/>
      <w:numFmt w:val="bullet"/>
      <w:isLgl w:val="false"/>
      <w:suff w:val="tab"/>
      <w:lvlText w:val="•"/>
      <w:lvlJc w:val="left"/>
      <w:pPr>
        <w:ind w:left="6391" w:hanging="660"/>
      </w:pPr>
      <w:rPr>
        <w:rFonts w:hint="default"/>
        <w:lang w:val="zh-CN" w:eastAsia="zh-CN" w:bidi="zh-CN"/>
      </w:rPr>
    </w:lvl>
    <w:lvl w:ilvl="7">
      <w:start w:val="1"/>
      <w:numFmt w:val="bullet"/>
      <w:isLgl w:val="false"/>
      <w:suff w:val="tab"/>
      <w:lvlText w:val="•"/>
      <w:lvlJc w:val="left"/>
      <w:pPr>
        <w:ind w:left="7210" w:hanging="660"/>
      </w:pPr>
      <w:rPr>
        <w:rFonts w:hint="default"/>
        <w:lang w:val="zh-CN" w:eastAsia="zh-CN" w:bidi="zh-CN"/>
      </w:rPr>
    </w:lvl>
    <w:lvl w:ilvl="8">
      <w:start w:val="1"/>
      <w:numFmt w:val="bullet"/>
      <w:isLgl w:val="false"/>
      <w:suff w:val="tab"/>
      <w:lvlText w:val="•"/>
      <w:lvlJc w:val="left"/>
      <w:pPr>
        <w:ind w:left="8028" w:hanging="660"/>
      </w:pPr>
      <w:rPr>
        <w:rFonts w:hint="default"/>
        <w:lang w:val="zh-CN" w:eastAsia="zh-CN" w:bidi="zh-CN"/>
      </w:rPr>
    </w:lvl>
  </w:abstractNum>
  <w:abstractNum w:abstractNumId="13">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num w:numId="1">
    <w:abstractNumId w:val="10"/>
  </w:num>
  <w:num w:numId="2">
    <w:abstractNumId w:val="4"/>
  </w:num>
  <w:num w:numId="3">
    <w:abstractNumId w:val="12"/>
  </w:num>
  <w:num w:numId="4">
    <w:abstractNumId w:val="3"/>
  </w:num>
  <w:num w:numId="5">
    <w:abstractNumId w:val="2"/>
  </w:num>
  <w:num w:numId="6">
    <w:abstractNumId w:val="5"/>
  </w:num>
  <w:num w:numId="7">
    <w:abstractNumId w:val="0"/>
  </w:num>
  <w:num w:numId="8">
    <w:abstractNumId w:val="6"/>
  </w:num>
  <w:num w:numId="9">
    <w:abstractNumId w:val="13"/>
  </w:num>
  <w:num w:numId="10">
    <w:abstractNumId w:val="7"/>
  </w:num>
  <w:num w:numId="11">
    <w:abstractNumId w:val="9"/>
  </w:num>
  <w:num w:numId="12">
    <w:abstractNumId w:val="11"/>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2">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1">
    <w:name w:val="TOC Heading"/>
    <w:uiPriority w:val="39"/>
    <w:unhideWhenUsed/>
  </w:style>
  <w:style w:type="paragraph" w:styleId="852" w:default="1">
    <w:name w:val="Normal"/>
    <w:uiPriority w:val="1"/>
    <w:qFormat/>
    <w:pPr>
      <w:widowControl w:val="off"/>
    </w:pPr>
    <w:rPr>
      <w:rFonts w:ascii="宋体" w:hAnsi="宋体" w:eastAsia="宋体" w:cs="宋体"/>
      <w:sz w:val="22"/>
      <w:szCs w:val="22"/>
      <w:lang w:val="zh-CN" w:eastAsia="zh-CN" w:bidi="zh-CN"/>
    </w:rPr>
  </w:style>
  <w:style w:type="paragraph" w:styleId="853">
    <w:name w:val="Heading 1"/>
    <w:basedOn w:val="852"/>
    <w:next w:val="852"/>
    <w:link w:val="1064"/>
    <w:uiPriority w:val="1"/>
    <w:qFormat/>
    <w:pPr>
      <w:ind w:right="264"/>
      <w:jc w:val="center"/>
      <w:spacing w:before="54"/>
      <w:outlineLvl w:val="0"/>
    </w:pPr>
    <w:rPr>
      <w:b/>
      <w:bCs/>
      <w:sz w:val="32"/>
      <w:szCs w:val="32"/>
    </w:rPr>
  </w:style>
  <w:style w:type="paragraph" w:styleId="854">
    <w:name w:val="Heading 2"/>
    <w:basedOn w:val="852"/>
    <w:next w:val="852"/>
    <w:link w:val="1065"/>
    <w:uiPriority w:val="1"/>
    <w:qFormat/>
    <w:pPr>
      <w:ind w:right="259"/>
      <w:jc w:val="center"/>
      <w:spacing w:before="35"/>
      <w:outlineLvl w:val="1"/>
    </w:pPr>
    <w:rPr>
      <w:b/>
      <w:bCs/>
      <w:sz w:val="28"/>
      <w:szCs w:val="28"/>
    </w:rPr>
  </w:style>
  <w:style w:type="paragraph" w:styleId="855">
    <w:name w:val="Heading 3"/>
    <w:basedOn w:val="852"/>
    <w:next w:val="852"/>
    <w:link w:val="1066"/>
    <w:uiPriority w:val="1"/>
    <w:qFormat/>
    <w:pPr>
      <w:ind w:left="380"/>
      <w:outlineLvl w:val="2"/>
    </w:pPr>
    <w:rPr>
      <w:sz w:val="28"/>
      <w:szCs w:val="28"/>
    </w:rPr>
  </w:style>
  <w:style w:type="paragraph" w:styleId="856">
    <w:name w:val="Heading 4"/>
    <w:basedOn w:val="852"/>
    <w:next w:val="852"/>
    <w:link w:val="1067"/>
    <w:uiPriority w:val="1"/>
    <w:qFormat/>
    <w:pPr>
      <w:jc w:val="center"/>
      <w:outlineLvl w:val="3"/>
    </w:pPr>
    <w:rPr>
      <w:b/>
      <w:bCs/>
      <w:sz w:val="24"/>
      <w:szCs w:val="24"/>
    </w:rPr>
  </w:style>
  <w:style w:type="paragraph" w:styleId="857">
    <w:name w:val="Heading 5"/>
    <w:basedOn w:val="852"/>
    <w:next w:val="852"/>
    <w:link w:val="1068"/>
    <w:uiPriority w:val="1"/>
    <w:qFormat/>
    <w:pPr>
      <w:ind w:left="40"/>
      <w:spacing w:before="10"/>
      <w:outlineLvl w:val="4"/>
    </w:pPr>
    <w:rPr>
      <w:rFonts w:ascii="楷体" w:hAnsi="楷体" w:eastAsia="楷体" w:cs="楷体"/>
      <w:sz w:val="24"/>
      <w:szCs w:val="24"/>
    </w:rPr>
  </w:style>
  <w:style w:type="paragraph" w:styleId="858">
    <w:name w:val="Heading 6"/>
    <w:basedOn w:val="852"/>
    <w:next w:val="852"/>
    <w:link w:val="1069"/>
    <w:uiPriority w:val="1"/>
    <w:qFormat/>
    <w:pPr>
      <w:ind w:left="1264"/>
      <w:outlineLvl w:val="5"/>
    </w:pPr>
    <w:rPr>
      <w:b/>
      <w:bCs/>
    </w:rPr>
  </w:style>
  <w:style w:type="paragraph" w:styleId="859">
    <w:name w:val="Heading 7"/>
    <w:basedOn w:val="852"/>
    <w:next w:val="852"/>
    <w:link w:val="938"/>
    <w:uiPriority w:val="9"/>
    <w:unhideWhenUsed/>
    <w:qFormat/>
    <w:pPr>
      <w:keepLines/>
      <w:keepNext/>
      <w:spacing w:before="320" w:after="200"/>
      <w:outlineLvl w:val="6"/>
    </w:pPr>
    <w:rPr>
      <w:rFonts w:ascii="Arial" w:hAnsi="Arial" w:eastAsia="Arial" w:cs="Arial"/>
      <w:b/>
      <w:bCs/>
      <w:i/>
      <w:iCs/>
    </w:rPr>
  </w:style>
  <w:style w:type="paragraph" w:styleId="860">
    <w:name w:val="Heading 8"/>
    <w:basedOn w:val="852"/>
    <w:next w:val="852"/>
    <w:link w:val="939"/>
    <w:uiPriority w:val="9"/>
    <w:unhideWhenUsed/>
    <w:qFormat/>
    <w:pPr>
      <w:keepLines/>
      <w:keepNext/>
      <w:spacing w:before="320" w:after="200"/>
      <w:outlineLvl w:val="7"/>
    </w:pPr>
    <w:rPr>
      <w:rFonts w:ascii="Arial" w:hAnsi="Arial" w:eastAsia="Arial" w:cs="Arial"/>
      <w:i/>
      <w:iCs/>
    </w:rPr>
  </w:style>
  <w:style w:type="paragraph" w:styleId="861">
    <w:name w:val="Heading 9"/>
    <w:basedOn w:val="852"/>
    <w:next w:val="852"/>
    <w:link w:val="940"/>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tblPr>
      <w:tblCellMar>
        <w:left w:w="108" w:type="dxa"/>
        <w:top w:w="0" w:type="dxa"/>
        <w:right w:w="108" w:type="dxa"/>
        <w:bottom w:w="0" w:type="dxa"/>
      </w:tblCellMar>
    </w:tblPr>
  </w:style>
  <w:style w:type="paragraph" w:styleId="864">
    <w:name w:val="toc 7"/>
    <w:basedOn w:val="852"/>
    <w:next w:val="852"/>
    <w:uiPriority w:val="39"/>
    <w:unhideWhenUsed/>
    <w:qFormat/>
    <w:pPr>
      <w:ind w:left="1701"/>
      <w:spacing w:after="57"/>
    </w:pPr>
  </w:style>
  <w:style w:type="paragraph" w:styleId="865">
    <w:name w:val="Normal Indent"/>
    <w:basedOn w:val="852"/>
    <w:link w:val="1096"/>
    <w:uiPriority w:val="0"/>
    <w:qFormat/>
    <w:pPr>
      <w:ind w:firstLine="420"/>
    </w:pPr>
    <w:rPr>
      <w:sz w:val="24"/>
      <w:szCs w:val="24"/>
    </w:rPr>
  </w:style>
  <w:style w:type="paragraph" w:styleId="866">
    <w:name w:val="Caption"/>
    <w:basedOn w:val="852"/>
    <w:next w:val="852"/>
    <w:uiPriority w:val="0"/>
    <w:qFormat/>
    <w:rPr>
      <w:rFonts w:ascii="Cambria" w:hAnsi="Cambria" w:eastAsia="黑体"/>
      <w:sz w:val="20"/>
      <w:szCs w:val="20"/>
    </w:rPr>
  </w:style>
  <w:style w:type="paragraph" w:styleId="867">
    <w:name w:val="annotation text"/>
    <w:basedOn w:val="852"/>
    <w:link w:val="1070"/>
    <w:uiPriority w:val="0"/>
    <w:qFormat/>
  </w:style>
  <w:style w:type="paragraph" w:styleId="868">
    <w:name w:val="Body Text"/>
    <w:basedOn w:val="852"/>
    <w:next w:val="852"/>
    <w:link w:val="1071"/>
    <w:uiPriority w:val="1"/>
    <w:qFormat/>
  </w:style>
  <w:style w:type="paragraph" w:styleId="869">
    <w:name w:val="Body Text Indent"/>
    <w:basedOn w:val="852"/>
    <w:next w:val="870"/>
    <w:link w:val="1072"/>
    <w:uiPriority w:val="0"/>
    <w:qFormat/>
    <w:pPr>
      <w:ind w:left="420"/>
      <w:spacing w:after="120"/>
    </w:pPr>
    <w:rPr>
      <w:szCs w:val="24"/>
    </w:rPr>
  </w:style>
  <w:style w:type="paragraph" w:styleId="870">
    <w:name w:val="envelope return"/>
    <w:basedOn w:val="852"/>
    <w:uiPriority w:val="99"/>
    <w:unhideWhenUsed/>
    <w:qFormat/>
    <w:rPr>
      <w:rFonts w:ascii="Arial" w:hAnsi="Arial"/>
    </w:rPr>
  </w:style>
  <w:style w:type="paragraph" w:styleId="871">
    <w:name w:val="List 2"/>
    <w:basedOn w:val="852"/>
    <w:uiPriority w:val="0"/>
    <w:qFormat/>
    <w:pPr>
      <w:ind w:left="100" w:hanging="200"/>
    </w:pPr>
  </w:style>
  <w:style w:type="paragraph" w:styleId="872">
    <w:name w:val="index 4"/>
    <w:basedOn w:val="852"/>
    <w:next w:val="852"/>
    <w:uiPriority w:val="0"/>
    <w:semiHidden/>
    <w:qFormat/>
    <w:pPr>
      <w:ind w:left="1260"/>
    </w:pPr>
  </w:style>
  <w:style w:type="paragraph" w:styleId="873">
    <w:name w:val="toc 5"/>
    <w:basedOn w:val="852"/>
    <w:next w:val="852"/>
    <w:uiPriority w:val="39"/>
    <w:unhideWhenUsed/>
    <w:qFormat/>
    <w:pPr>
      <w:ind w:left="1134"/>
      <w:spacing w:after="57"/>
    </w:pPr>
  </w:style>
  <w:style w:type="paragraph" w:styleId="874">
    <w:name w:val="toc 3"/>
    <w:basedOn w:val="852"/>
    <w:next w:val="852"/>
    <w:uiPriority w:val="39"/>
    <w:unhideWhenUsed/>
    <w:qFormat/>
    <w:pPr>
      <w:ind w:left="567"/>
      <w:spacing w:after="57"/>
    </w:pPr>
  </w:style>
  <w:style w:type="paragraph" w:styleId="875">
    <w:name w:val="Plain Text"/>
    <w:basedOn w:val="852"/>
    <w:link w:val="1073"/>
    <w:uiPriority w:val="0"/>
    <w:qFormat/>
    <w:rPr>
      <w:rFonts w:hAnsi="Courier New" w:cs="Courier New"/>
      <w:szCs w:val="21"/>
    </w:rPr>
  </w:style>
  <w:style w:type="paragraph" w:styleId="876">
    <w:name w:val="toc 8"/>
    <w:basedOn w:val="852"/>
    <w:next w:val="852"/>
    <w:uiPriority w:val="39"/>
    <w:unhideWhenUsed/>
    <w:qFormat/>
    <w:pPr>
      <w:ind w:left="1984"/>
      <w:spacing w:after="57"/>
    </w:pPr>
  </w:style>
  <w:style w:type="paragraph" w:styleId="877">
    <w:name w:val="Date"/>
    <w:basedOn w:val="852"/>
    <w:next w:val="852"/>
    <w:link w:val="1102"/>
    <w:uiPriority w:val="99"/>
    <w:semiHidden/>
    <w:unhideWhenUsed/>
    <w:qFormat/>
    <w:pPr>
      <w:ind w:left="100"/>
    </w:pPr>
  </w:style>
  <w:style w:type="paragraph" w:styleId="878">
    <w:name w:val="endnote text"/>
    <w:basedOn w:val="852"/>
    <w:link w:val="1057"/>
    <w:uiPriority w:val="99"/>
    <w:semiHidden/>
    <w:unhideWhenUsed/>
    <w:qFormat/>
    <w:rPr>
      <w:sz w:val="20"/>
    </w:rPr>
  </w:style>
  <w:style w:type="paragraph" w:styleId="879">
    <w:name w:val="Balloon Text"/>
    <w:basedOn w:val="852"/>
    <w:link w:val="1074"/>
    <w:uiPriority w:val="0"/>
    <w:qFormat/>
    <w:rPr>
      <w:sz w:val="18"/>
      <w:szCs w:val="18"/>
    </w:rPr>
  </w:style>
  <w:style w:type="paragraph" w:styleId="880">
    <w:name w:val="Footer"/>
    <w:basedOn w:val="852"/>
    <w:link w:val="1063"/>
    <w:uiPriority w:val="99"/>
    <w:unhideWhenUsed/>
    <w:qFormat/>
    <w:pPr>
      <w:tabs>
        <w:tab w:val="center" w:pos="4153" w:leader="none"/>
        <w:tab w:val="right" w:pos="8306" w:leader="none"/>
      </w:tabs>
    </w:pPr>
    <w:rPr>
      <w:sz w:val="18"/>
      <w:szCs w:val="18"/>
    </w:rPr>
  </w:style>
  <w:style w:type="paragraph" w:styleId="881">
    <w:name w:val="Header"/>
    <w:basedOn w:val="852"/>
    <w:link w:val="106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52"/>
    <w:next w:val="852"/>
    <w:uiPriority w:val="39"/>
    <w:qFormat/>
    <w:pPr>
      <w:ind w:left="156"/>
      <w:spacing w:before="254"/>
    </w:pPr>
    <w:rPr>
      <w:sz w:val="24"/>
      <w:szCs w:val="24"/>
    </w:rPr>
  </w:style>
  <w:style w:type="paragraph" w:styleId="883">
    <w:name w:val="toc 4"/>
    <w:basedOn w:val="852"/>
    <w:next w:val="852"/>
    <w:uiPriority w:val="39"/>
    <w:unhideWhenUsed/>
    <w:qFormat/>
    <w:pPr>
      <w:ind w:left="850"/>
      <w:spacing w:after="57"/>
    </w:pPr>
  </w:style>
  <w:style w:type="paragraph" w:styleId="884">
    <w:name w:val="Subtitle"/>
    <w:basedOn w:val="852"/>
    <w:next w:val="852"/>
    <w:link w:val="942"/>
    <w:uiPriority w:val="11"/>
    <w:qFormat/>
    <w:pPr>
      <w:spacing w:before="200" w:after="200"/>
    </w:pPr>
    <w:rPr>
      <w:sz w:val="24"/>
      <w:szCs w:val="24"/>
    </w:rPr>
  </w:style>
  <w:style w:type="paragraph" w:styleId="885">
    <w:name w:val="footnote text"/>
    <w:basedOn w:val="852"/>
    <w:link w:val="1056"/>
    <w:uiPriority w:val="99"/>
    <w:semiHidden/>
    <w:unhideWhenUsed/>
    <w:qFormat/>
    <w:pPr>
      <w:spacing w:after="40"/>
    </w:pPr>
    <w:rPr>
      <w:sz w:val="18"/>
    </w:rPr>
  </w:style>
  <w:style w:type="paragraph" w:styleId="886">
    <w:name w:val="toc 6"/>
    <w:basedOn w:val="852"/>
    <w:next w:val="852"/>
    <w:uiPriority w:val="39"/>
    <w:unhideWhenUsed/>
    <w:qFormat/>
    <w:pPr>
      <w:ind w:left="1417"/>
      <w:spacing w:after="57"/>
    </w:pPr>
  </w:style>
  <w:style w:type="paragraph" w:styleId="887">
    <w:name w:val="table of figures"/>
    <w:basedOn w:val="852"/>
    <w:next w:val="852"/>
    <w:uiPriority w:val="99"/>
    <w:unhideWhenUsed/>
    <w:qFormat/>
  </w:style>
  <w:style w:type="paragraph" w:styleId="888">
    <w:name w:val="toc 2"/>
    <w:basedOn w:val="852"/>
    <w:next w:val="852"/>
    <w:uiPriority w:val="39"/>
    <w:unhideWhenUsed/>
    <w:qFormat/>
    <w:pPr>
      <w:ind w:left="283"/>
      <w:spacing w:after="57"/>
    </w:pPr>
  </w:style>
  <w:style w:type="paragraph" w:styleId="889">
    <w:name w:val="toc 9"/>
    <w:basedOn w:val="852"/>
    <w:next w:val="852"/>
    <w:uiPriority w:val="39"/>
    <w:unhideWhenUsed/>
    <w:qFormat/>
    <w:pPr>
      <w:ind w:left="2268"/>
      <w:spacing w:after="57"/>
    </w:pPr>
  </w:style>
  <w:style w:type="paragraph" w:styleId="890">
    <w:name w:val="Normal (Web)"/>
    <w:basedOn w:val="852"/>
    <w:uiPriority w:val="99"/>
    <w:qFormat/>
    <w:rPr>
      <w:sz w:val="24"/>
    </w:rPr>
  </w:style>
  <w:style w:type="paragraph" w:styleId="891">
    <w:name w:val="Title"/>
    <w:basedOn w:val="852"/>
    <w:next w:val="852"/>
    <w:link w:val="941"/>
    <w:uiPriority w:val="10"/>
    <w:qFormat/>
    <w:pPr>
      <w:contextualSpacing/>
      <w:spacing w:before="300" w:after="200"/>
    </w:pPr>
    <w:rPr>
      <w:sz w:val="48"/>
      <w:szCs w:val="48"/>
    </w:rPr>
  </w:style>
  <w:style w:type="paragraph" w:styleId="892">
    <w:name w:val="annotation subject"/>
    <w:basedOn w:val="867"/>
    <w:next w:val="867"/>
    <w:link w:val="1075"/>
    <w:uiPriority w:val="0"/>
    <w:qFormat/>
    <w:rPr>
      <w:b/>
      <w:bCs/>
    </w:rPr>
  </w:style>
  <w:style w:type="paragraph" w:styleId="893">
    <w:name w:val="Body Text First Indent"/>
    <w:basedOn w:val="868"/>
    <w:link w:val="1076"/>
    <w:uiPriority w:val="99"/>
    <w:qFormat/>
    <w:pPr>
      <w:ind w:firstLine="420"/>
      <w:tabs>
        <w:tab w:val="left" w:pos="567" w:leader="none"/>
      </w:tabs>
    </w:pPr>
  </w:style>
  <w:style w:type="paragraph" w:styleId="894">
    <w:name w:val="Body Text First Indent 2"/>
    <w:basedOn w:val="869"/>
    <w:link w:val="1077"/>
    <w:uiPriority w:val="6"/>
    <w:qFormat/>
    <w:pPr>
      <w:ind w:firstLine="420"/>
    </w:pPr>
  </w:style>
  <w:style w:type="table" w:styleId="895">
    <w:name w:val="Table Grid"/>
    <w:basedOn w:val="86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endnote reference"/>
    <w:basedOn w:val="862"/>
    <w:uiPriority w:val="99"/>
    <w:semiHidden/>
    <w:unhideWhenUsed/>
    <w:qFormat/>
    <w:rPr>
      <w:vertAlign w:val="superscript"/>
    </w:rPr>
  </w:style>
  <w:style w:type="character" w:styleId="897">
    <w:name w:val="page number"/>
    <w:uiPriority w:val="0"/>
    <w:qFormat/>
  </w:style>
  <w:style w:type="character" w:styleId="898">
    <w:name w:val="Emphasis"/>
    <w:uiPriority w:val="20"/>
    <w:qFormat/>
    <w:rPr>
      <w:color w:val="cc0000"/>
      <w:sz w:val="24"/>
      <w:szCs w:val="24"/>
    </w:rPr>
  </w:style>
  <w:style w:type="character" w:styleId="899">
    <w:name w:val="Hyperlink"/>
    <w:uiPriority w:val="99"/>
    <w:unhideWhenUsed/>
    <w:qFormat/>
    <w:rPr>
      <w:color w:val="0000ff"/>
      <w:u w:val="single"/>
    </w:rPr>
  </w:style>
  <w:style w:type="character" w:styleId="900">
    <w:name w:val="annotation reference"/>
    <w:uiPriority w:val="0"/>
    <w:qFormat/>
    <w:rPr>
      <w:sz w:val="21"/>
      <w:szCs w:val="21"/>
    </w:rPr>
  </w:style>
  <w:style w:type="character" w:styleId="901">
    <w:name w:val="footnote reference"/>
    <w:basedOn w:val="862"/>
    <w:uiPriority w:val="99"/>
    <w:unhideWhenUsed/>
    <w:qFormat/>
    <w:rPr>
      <w:vertAlign w:val="superscript"/>
    </w:rPr>
  </w:style>
  <w:style w:type="table" w:styleId="902" w:customStyle="1">
    <w:name w:val="无格式表格 1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网格表 2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网格表 3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网格表 6 彩色1"/>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网格表 7 彩色1"/>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清单表 1 浅色1"/>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清单表 21"/>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清单表 3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清单表 4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清单表 5 深色1"/>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清单表 7 彩色1"/>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1" w:customStyle="1">
    <w:name w:val="TOC 标题1"/>
    <w:uiPriority w:val="39"/>
    <w:unhideWhenUsed/>
    <w:qFormat/>
    <w:rPr>
      <w:rFonts w:asciiTheme="minorHAnsi" w:hAnsiTheme="minorHAnsi" w:eastAsiaTheme="minorEastAsia" w:cstheme="minorBidi"/>
      <w:lang w:val="en-US" w:eastAsia="zh-CN" w:bidi="ar-SA"/>
    </w:rPr>
  </w:style>
  <w:style w:type="paragraph" w:styleId="922" w:customStyle="1">
    <w:name w:val="TOC 标题111"/>
    <w:uiPriority w:val="39"/>
    <w:unhideWhenUsed/>
    <w:qFormat/>
    <w:rPr>
      <w:rFonts w:asciiTheme="minorHAnsi" w:hAnsiTheme="minorHAnsi" w:eastAsiaTheme="minorEastAsia" w:cstheme="minorBidi"/>
      <w:lang w:val="en-US" w:eastAsia="zh-CN" w:bidi="ar-SA"/>
    </w:rPr>
  </w:style>
  <w:style w:type="character" w:styleId="923" w:customStyle="1">
    <w:name w:val="Heading 7 Char"/>
    <w:basedOn w:val="862"/>
    <w:uiPriority w:val="9"/>
    <w:qFormat/>
    <w:rPr>
      <w:rFonts w:ascii="Arial" w:hAnsi="Arial" w:eastAsia="Arial" w:cs="Arial"/>
      <w:b/>
      <w:bCs/>
      <w:i/>
      <w:iCs/>
      <w:sz w:val="22"/>
      <w:szCs w:val="22"/>
    </w:rPr>
  </w:style>
  <w:style w:type="character" w:styleId="924" w:customStyle="1">
    <w:name w:val="Heading 8 Char"/>
    <w:basedOn w:val="862"/>
    <w:uiPriority w:val="9"/>
    <w:qFormat/>
    <w:rPr>
      <w:rFonts w:ascii="Arial" w:hAnsi="Arial" w:eastAsia="Arial" w:cs="Arial"/>
      <w:i/>
      <w:iCs/>
      <w:sz w:val="22"/>
      <w:szCs w:val="22"/>
    </w:rPr>
  </w:style>
  <w:style w:type="character" w:styleId="925" w:customStyle="1">
    <w:name w:val="Heading 9 Char"/>
    <w:basedOn w:val="862"/>
    <w:uiPriority w:val="9"/>
    <w:qFormat/>
    <w:rPr>
      <w:rFonts w:ascii="Arial" w:hAnsi="Arial" w:eastAsia="Arial" w:cs="Arial"/>
      <w:i/>
      <w:iCs/>
      <w:sz w:val="21"/>
      <w:szCs w:val="21"/>
    </w:rPr>
  </w:style>
  <w:style w:type="character" w:styleId="926" w:customStyle="1">
    <w:name w:val="Title Char"/>
    <w:basedOn w:val="862"/>
    <w:uiPriority w:val="10"/>
    <w:qFormat/>
    <w:rPr>
      <w:sz w:val="48"/>
      <w:szCs w:val="48"/>
    </w:rPr>
  </w:style>
  <w:style w:type="character" w:styleId="927" w:customStyle="1">
    <w:name w:val="Subtitle Char"/>
    <w:basedOn w:val="862"/>
    <w:uiPriority w:val="11"/>
    <w:qFormat/>
    <w:rPr>
      <w:sz w:val="24"/>
      <w:szCs w:val="24"/>
    </w:rPr>
  </w:style>
  <w:style w:type="character" w:styleId="928" w:customStyle="1">
    <w:name w:val="Quote Char"/>
    <w:uiPriority w:val="29"/>
    <w:qFormat/>
    <w:rPr>
      <w:i/>
    </w:rPr>
  </w:style>
  <w:style w:type="character" w:styleId="929" w:customStyle="1">
    <w:name w:val="Intense Quote Char"/>
    <w:uiPriority w:val="30"/>
    <w:qFormat/>
    <w:rPr>
      <w:i/>
    </w:rPr>
  </w:style>
  <w:style w:type="character" w:styleId="930" w:customStyle="1">
    <w:name w:val="Footnote Text Char"/>
    <w:uiPriority w:val="99"/>
    <w:qFormat/>
    <w:rPr>
      <w:sz w:val="18"/>
    </w:rPr>
  </w:style>
  <w:style w:type="character" w:styleId="931" w:customStyle="1">
    <w:name w:val="Endnote Text Char"/>
    <w:uiPriority w:val="99"/>
    <w:qFormat/>
    <w:rPr>
      <w:sz w:val="20"/>
    </w:rPr>
  </w:style>
  <w:style w:type="character" w:styleId="932" w:customStyle="1">
    <w:name w:val="Heading 1 Char"/>
    <w:basedOn w:val="862"/>
    <w:uiPriority w:val="9"/>
    <w:qFormat/>
    <w:rPr>
      <w:rFonts w:ascii="Arial" w:hAnsi="Arial" w:eastAsia="Arial" w:cs="Arial"/>
      <w:sz w:val="40"/>
      <w:szCs w:val="40"/>
    </w:rPr>
  </w:style>
  <w:style w:type="character" w:styleId="933" w:customStyle="1">
    <w:name w:val="Heading 2 Char"/>
    <w:basedOn w:val="862"/>
    <w:uiPriority w:val="9"/>
    <w:qFormat/>
    <w:rPr>
      <w:rFonts w:ascii="Arial" w:hAnsi="Arial" w:eastAsia="Arial" w:cs="Arial"/>
      <w:sz w:val="34"/>
    </w:rPr>
  </w:style>
  <w:style w:type="character" w:styleId="934" w:customStyle="1">
    <w:name w:val="Heading 3 Char"/>
    <w:basedOn w:val="862"/>
    <w:uiPriority w:val="9"/>
    <w:qFormat/>
    <w:rPr>
      <w:rFonts w:ascii="Arial" w:hAnsi="Arial" w:eastAsia="Arial" w:cs="Arial"/>
      <w:sz w:val="30"/>
      <w:szCs w:val="30"/>
    </w:rPr>
  </w:style>
  <w:style w:type="character" w:styleId="935" w:customStyle="1">
    <w:name w:val="Heading 4 Char"/>
    <w:basedOn w:val="862"/>
    <w:uiPriority w:val="9"/>
    <w:qFormat/>
    <w:rPr>
      <w:rFonts w:ascii="Arial" w:hAnsi="Arial" w:eastAsia="Arial" w:cs="Arial"/>
      <w:b/>
      <w:bCs/>
      <w:sz w:val="26"/>
      <w:szCs w:val="26"/>
    </w:rPr>
  </w:style>
  <w:style w:type="character" w:styleId="936" w:customStyle="1">
    <w:name w:val="Heading 5 Char"/>
    <w:basedOn w:val="862"/>
    <w:uiPriority w:val="9"/>
    <w:qFormat/>
    <w:rPr>
      <w:rFonts w:ascii="Arial" w:hAnsi="Arial" w:eastAsia="Arial" w:cs="Arial"/>
      <w:b/>
      <w:bCs/>
      <w:sz w:val="24"/>
      <w:szCs w:val="24"/>
    </w:rPr>
  </w:style>
  <w:style w:type="character" w:styleId="937" w:customStyle="1">
    <w:name w:val="Heading 6 Char"/>
    <w:basedOn w:val="862"/>
    <w:uiPriority w:val="9"/>
    <w:qFormat/>
    <w:rPr>
      <w:rFonts w:ascii="Arial" w:hAnsi="Arial" w:eastAsia="Arial" w:cs="Arial"/>
      <w:b/>
      <w:bCs/>
      <w:sz w:val="22"/>
      <w:szCs w:val="22"/>
    </w:rPr>
  </w:style>
  <w:style w:type="character" w:styleId="938" w:customStyle="1">
    <w:name w:val="标题 7 字符"/>
    <w:basedOn w:val="862"/>
    <w:link w:val="859"/>
    <w:uiPriority w:val="9"/>
    <w:qFormat/>
    <w:rPr>
      <w:rFonts w:ascii="Arial" w:hAnsi="Arial" w:eastAsia="Arial" w:cs="Arial"/>
      <w:b/>
      <w:bCs/>
      <w:i/>
      <w:iCs/>
      <w:sz w:val="22"/>
      <w:szCs w:val="22"/>
    </w:rPr>
  </w:style>
  <w:style w:type="character" w:styleId="939" w:customStyle="1">
    <w:name w:val="标题 8 字符"/>
    <w:basedOn w:val="862"/>
    <w:link w:val="860"/>
    <w:uiPriority w:val="9"/>
    <w:qFormat/>
    <w:rPr>
      <w:rFonts w:ascii="Arial" w:hAnsi="Arial" w:eastAsia="Arial" w:cs="Arial"/>
      <w:i/>
      <w:iCs/>
      <w:sz w:val="22"/>
      <w:szCs w:val="22"/>
    </w:rPr>
  </w:style>
  <w:style w:type="character" w:styleId="940" w:customStyle="1">
    <w:name w:val="标题 9 字符"/>
    <w:basedOn w:val="862"/>
    <w:link w:val="861"/>
    <w:uiPriority w:val="9"/>
    <w:qFormat/>
    <w:rPr>
      <w:rFonts w:ascii="Arial" w:hAnsi="Arial" w:eastAsia="Arial" w:cs="Arial"/>
      <w:i/>
      <w:iCs/>
      <w:sz w:val="21"/>
      <w:szCs w:val="21"/>
    </w:rPr>
  </w:style>
  <w:style w:type="character" w:styleId="941" w:customStyle="1">
    <w:name w:val="标题 字符"/>
    <w:basedOn w:val="862"/>
    <w:link w:val="891"/>
    <w:uiPriority w:val="10"/>
    <w:qFormat/>
    <w:rPr>
      <w:sz w:val="48"/>
      <w:szCs w:val="48"/>
    </w:rPr>
  </w:style>
  <w:style w:type="character" w:styleId="942" w:customStyle="1">
    <w:name w:val="副标题 字符"/>
    <w:basedOn w:val="862"/>
    <w:link w:val="884"/>
    <w:uiPriority w:val="11"/>
    <w:qFormat/>
    <w:rPr>
      <w:sz w:val="24"/>
      <w:szCs w:val="24"/>
    </w:rPr>
  </w:style>
  <w:style w:type="paragraph" w:styleId="943">
    <w:name w:val="Quote"/>
    <w:basedOn w:val="852"/>
    <w:next w:val="852"/>
    <w:link w:val="944"/>
    <w:uiPriority w:val="29"/>
    <w:qFormat/>
    <w:pPr>
      <w:ind w:left="720" w:right="720"/>
    </w:pPr>
    <w:rPr>
      <w:i/>
    </w:rPr>
  </w:style>
  <w:style w:type="character" w:styleId="944" w:customStyle="1">
    <w:name w:val="引用 字符"/>
    <w:link w:val="943"/>
    <w:uiPriority w:val="29"/>
    <w:qFormat/>
    <w:rPr>
      <w:i/>
    </w:rPr>
  </w:style>
  <w:style w:type="paragraph" w:styleId="945">
    <w:name w:val="Intense Quote"/>
    <w:basedOn w:val="852"/>
    <w:next w:val="852"/>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字符"/>
    <w:link w:val="945"/>
    <w:uiPriority w:val="30"/>
    <w:qFormat/>
    <w:rPr>
      <w:i/>
    </w:rPr>
  </w:style>
  <w:style w:type="character" w:styleId="947" w:customStyle="1">
    <w:name w:val="Header Char"/>
    <w:basedOn w:val="862"/>
    <w:uiPriority w:val="99"/>
    <w:qFormat/>
  </w:style>
  <w:style w:type="character" w:styleId="948" w:customStyle="1">
    <w:name w:val="Footer Char"/>
    <w:basedOn w:val="862"/>
    <w:uiPriority w:val="99"/>
    <w:qFormat/>
  </w:style>
  <w:style w:type="character" w:styleId="949" w:customStyle="1">
    <w:name w:val="Caption Char"/>
    <w:uiPriority w:val="99"/>
    <w:qFormat/>
  </w:style>
  <w:style w:type="table" w:styleId="950" w:customStyle="1">
    <w:name w:val="Table Grid Light"/>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1" w:customStyle="1">
    <w:name w:val="Grid Table 1 Light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Grid Table 3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 Accent 1"/>
    <w:basedOn w:val="8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0" w:customStyle="1">
    <w:name w:val="Grid Table 4 - Accent 2"/>
    <w:basedOn w:val="8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1" w:customStyle="1">
    <w:name w:val="Grid Table 4 - Accent 3"/>
    <w:basedOn w:val="8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2" w:customStyle="1">
    <w:name w:val="Grid Table 4 - Accent 4"/>
    <w:basedOn w:val="8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3" w:customStyle="1">
    <w:name w:val="Grid Table 4 - Accent 5"/>
    <w:basedOn w:val="8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4" w:customStyle="1">
    <w:name w:val="Grid Table 4 - Accent 6"/>
    <w:basedOn w:val="8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5" w:customStyle="1">
    <w:name w:val="Grid Table 5 Dark- Accent 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6" w:customStyle="1">
    <w:name w:val="Grid Table 5 Dark - Accent 2"/>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7" w:customStyle="1">
    <w:name w:val="Grid Table 5 Dark - Accent 3"/>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8" w:customStyle="1">
    <w:name w:val="Grid Table 5 Dark- Accent 4"/>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9" w:customStyle="1">
    <w:name w:val="Grid Table 5 Dark - Accent 5"/>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0" w:customStyle="1">
    <w:name w:val="Grid Table 5 Dark - Accent 6"/>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1" w:customStyle="1">
    <w:name w:val="Grid Table 6 Colorful - Accent 1"/>
    <w:basedOn w:val="86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2" w:customStyle="1">
    <w:name w:val="Grid Table 6 Colorful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3" w:customStyle="1">
    <w:name w:val="Grid Table 6 Colorful - Accent 3"/>
    <w:basedOn w:val="8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4" w:customStyle="1">
    <w:name w:val="Grid Table 6 Colorful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5" w:customStyle="1">
    <w:name w:val="Grid Table 6 Colorful - Accent 5"/>
    <w:basedOn w:val="8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6" w:customStyle="1">
    <w:name w:val="Grid Table 6 Colorful - Accent 6"/>
    <w:basedOn w:val="8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7" w:customStyle="1">
    <w:name w:val="Grid Table 7 Colorful - Accent 1"/>
    <w:basedOn w:val="86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basedOn w:val="8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basedOn w:val="8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basedOn w:val="8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basedOn w:val="8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basedOn w:val="8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3" w:customStyle="1">
    <w:name w:val="List Table 1 Light - Accent 1"/>
    <w:basedOn w:val="86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6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9" w:customStyle="1">
    <w:name w:val="List Table 2 - Accent 1"/>
    <w:basedOn w:val="8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0" w:customStyle="1">
    <w:name w:val="List Table 2 - Accent 2"/>
    <w:basedOn w:val="8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1" w:customStyle="1">
    <w:name w:val="List Table 2 - Accent 3"/>
    <w:basedOn w:val="8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2" w:customStyle="1">
    <w:name w:val="List Table 2 - Accent 4"/>
    <w:basedOn w:val="8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3" w:customStyle="1">
    <w:name w:val="List Table 2 - Accent 5"/>
    <w:basedOn w:val="8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4" w:customStyle="1">
    <w:name w:val="List Table 2 - Accent 6"/>
    <w:basedOn w:val="8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5" w:customStyle="1">
    <w:name w:val="List Table 3 - Accent 1"/>
    <w:basedOn w:val="8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6" w:customStyle="1">
    <w:name w:val="List Table 3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1" w:customStyle="1">
    <w:name w:val="List Table 4 - Accent 1"/>
    <w:basedOn w:val="8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2" w:customStyle="1">
    <w:name w:val="List Table 4 - Accent 2"/>
    <w:basedOn w:val="8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3" w:customStyle="1">
    <w:name w:val="List Table 4 - Accent 3"/>
    <w:basedOn w:val="8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4" w:customStyle="1">
    <w:name w:val="List Table 4 - Accent 4"/>
    <w:basedOn w:val="8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5" w:customStyle="1">
    <w:name w:val="List Table 4 - Accent 5"/>
    <w:basedOn w:val="8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6" w:customStyle="1">
    <w:name w:val="List Table 4 - Accent 6"/>
    <w:basedOn w:val="8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7" w:customStyle="1">
    <w:name w:val="List Table 5 Dark - Accent 1"/>
    <w:basedOn w:val="8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basedOn w:val="8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basedOn w:val="8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basedOn w:val="8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basedOn w:val="8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basedOn w:val="8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6 Colorful - Accent 1"/>
    <w:basedOn w:val="86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4" w:customStyle="1">
    <w:name w:val="List Table 6 Colorful - Accent 2"/>
    <w:basedOn w:val="8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5" w:customStyle="1">
    <w:name w:val="List Table 6 Colorful - Accent 3"/>
    <w:basedOn w:val="8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6" w:customStyle="1">
    <w:name w:val="List Table 6 Colorful - Accent 4"/>
    <w:basedOn w:val="8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7" w:customStyle="1">
    <w:name w:val="List Table 6 Colorful - Accent 5"/>
    <w:basedOn w:val="86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8" w:customStyle="1">
    <w:name w:val="List Table 6 Colorful - Accent 6"/>
    <w:basedOn w:val="8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9" w:customStyle="1">
    <w:name w:val="List Table 7 Colorful - Accent 1"/>
    <w:basedOn w:val="86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6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7" w:customStyle="1">
    <w:name w:val="Lined - Accent 2"/>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8" w:customStyle="1">
    <w:name w:val="Lined - Accent 3"/>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9" w:customStyle="1">
    <w:name w:val="Lined - Accent 4"/>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0" w:customStyle="1">
    <w:name w:val="Lined - Accent 5"/>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1" w:customStyle="1">
    <w:name w:val="Lined - Accent 6"/>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2" w:customStyle="1">
    <w:name w:val="Bordered &amp; Lined - Accent"/>
    <w:basedOn w:val="8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6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4" w:customStyle="1">
    <w:name w:val="Bordered &amp; Lined - Accent 2"/>
    <w:basedOn w:val="8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5" w:customStyle="1">
    <w:name w:val="Bordered &amp; Lined - Accent 3"/>
    <w:basedOn w:val="8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6" w:customStyle="1">
    <w:name w:val="Bordered &amp; Lined - Accent 4"/>
    <w:basedOn w:val="8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7" w:customStyle="1">
    <w:name w:val="Bordered &amp; Lined - Accent 5"/>
    <w:basedOn w:val="86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8" w:customStyle="1">
    <w:name w:val="Bordered &amp; Lined - Accent 6"/>
    <w:basedOn w:val="8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9" w:customStyle="1">
    <w:name w:val="Bordered"/>
    <w:basedOn w:val="8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1" w:customStyle="1">
    <w:name w:val="Bordered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2" w:customStyle="1">
    <w:name w:val="Bordered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3" w:customStyle="1">
    <w:name w:val="Bordered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4" w:customStyle="1">
    <w:name w:val="Bordered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5" w:customStyle="1">
    <w:name w:val="Bordered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6" w:customStyle="1">
    <w:name w:val="脚注文本 字符"/>
    <w:link w:val="885"/>
    <w:uiPriority w:val="99"/>
    <w:qFormat/>
    <w:rPr>
      <w:sz w:val="18"/>
    </w:rPr>
  </w:style>
  <w:style w:type="character" w:styleId="1057" w:customStyle="1">
    <w:name w:val="尾注文本 字符"/>
    <w:link w:val="878"/>
    <w:uiPriority w:val="99"/>
    <w:qFormat/>
    <w:rPr>
      <w:sz w:val="20"/>
    </w:rPr>
  </w:style>
  <w:style w:type="paragraph" w:styleId="1058" w:customStyle="1">
    <w:name w:val="TOC 标题11"/>
    <w:uiPriority w:val="39"/>
    <w:unhideWhenUsed/>
    <w:qFormat/>
    <w:rPr>
      <w:rFonts w:asciiTheme="minorHAnsi" w:hAnsiTheme="minorHAnsi" w:eastAsiaTheme="minorEastAsia" w:cstheme="minorBidi"/>
      <w:lang w:val="en-US" w:eastAsia="zh-CN" w:bidi="ar-SA"/>
    </w:rPr>
  </w:style>
  <w:style w:type="paragraph" w:styleId="1059" w:customStyle="1">
    <w:name w:val="正文首行缩进 21"/>
    <w:basedOn w:val="1060"/>
    <w:next w:val="852"/>
    <w:link w:val="1101"/>
    <w:uiPriority w:val="0"/>
    <w:qFormat/>
    <w:pPr>
      <w:ind w:left="420" w:firstLine="420"/>
      <w:jc w:val="both"/>
      <w:spacing w:after="120"/>
    </w:pPr>
    <w:rPr>
      <w:rFonts w:asciiTheme="minorHAnsi" w:hAnsiTheme="minorHAnsi" w:eastAsiaTheme="minorEastAsia" w:cstheme="minorBidi"/>
      <w:sz w:val="24"/>
      <w:szCs w:val="24"/>
      <w:lang w:val="en-US" w:bidi="ar-SA"/>
    </w:rPr>
  </w:style>
  <w:style w:type="paragraph" w:styleId="1060" w:customStyle="1">
    <w:name w:val="正文文本缩进1"/>
    <w:basedOn w:val="852"/>
    <w:next w:val="1061"/>
    <w:uiPriority w:val="99"/>
    <w:qFormat/>
    <w:pPr>
      <w:ind w:firstLine="600"/>
    </w:pPr>
    <w:rPr>
      <w:rFonts w:eastAsia="仿宋_GB2312"/>
      <w:sz w:val="28"/>
    </w:rPr>
  </w:style>
  <w:style w:type="paragraph" w:styleId="1061" w:customStyle="1">
    <w:name w:val="寄信人地址1"/>
    <w:basedOn w:val="852"/>
    <w:uiPriority w:val="99"/>
    <w:unhideWhenUsed/>
    <w:qFormat/>
    <w:rPr>
      <w:rFonts w:ascii="Arial" w:hAnsi="Arial"/>
    </w:rPr>
  </w:style>
  <w:style w:type="character" w:styleId="1062" w:customStyle="1">
    <w:name w:val="页眉 字符"/>
    <w:basedOn w:val="862"/>
    <w:link w:val="881"/>
    <w:uiPriority w:val="99"/>
    <w:qFormat/>
    <w:rPr>
      <w:sz w:val="18"/>
      <w:szCs w:val="18"/>
    </w:rPr>
  </w:style>
  <w:style w:type="character" w:styleId="1063" w:customStyle="1">
    <w:name w:val="页脚 字符"/>
    <w:basedOn w:val="862"/>
    <w:link w:val="880"/>
    <w:uiPriority w:val="99"/>
    <w:qFormat/>
    <w:rPr>
      <w:sz w:val="18"/>
      <w:szCs w:val="18"/>
    </w:rPr>
  </w:style>
  <w:style w:type="character" w:styleId="1064" w:customStyle="1">
    <w:name w:val="标题 1 字符"/>
    <w:basedOn w:val="862"/>
    <w:link w:val="853"/>
    <w:uiPriority w:val="1"/>
    <w:qFormat/>
    <w:rPr>
      <w:rFonts w:ascii="宋体" w:hAnsi="宋体" w:eastAsia="宋体" w:cs="宋体"/>
      <w:b/>
      <w:bCs/>
      <w:sz w:val="32"/>
      <w:szCs w:val="32"/>
      <w:lang w:val="zh-CN" w:bidi="zh-CN"/>
    </w:rPr>
  </w:style>
  <w:style w:type="character" w:styleId="1065" w:customStyle="1">
    <w:name w:val="标题 2 字符"/>
    <w:basedOn w:val="862"/>
    <w:link w:val="854"/>
    <w:uiPriority w:val="1"/>
    <w:qFormat/>
    <w:rPr>
      <w:rFonts w:ascii="宋体" w:hAnsi="宋体" w:eastAsia="宋体" w:cs="宋体"/>
      <w:b/>
      <w:bCs/>
      <w:sz w:val="28"/>
      <w:szCs w:val="28"/>
      <w:lang w:val="zh-CN" w:bidi="zh-CN"/>
    </w:rPr>
  </w:style>
  <w:style w:type="character" w:styleId="1066" w:customStyle="1">
    <w:name w:val="标题 3 字符"/>
    <w:basedOn w:val="862"/>
    <w:link w:val="855"/>
    <w:uiPriority w:val="1"/>
    <w:qFormat/>
    <w:rPr>
      <w:rFonts w:ascii="宋体" w:hAnsi="宋体" w:eastAsia="宋体" w:cs="宋体"/>
      <w:sz w:val="28"/>
      <w:szCs w:val="28"/>
      <w:lang w:val="zh-CN" w:bidi="zh-CN"/>
    </w:rPr>
  </w:style>
  <w:style w:type="character" w:styleId="1067" w:customStyle="1">
    <w:name w:val="标题 4 字符"/>
    <w:basedOn w:val="862"/>
    <w:link w:val="856"/>
    <w:uiPriority w:val="1"/>
    <w:qFormat/>
    <w:rPr>
      <w:rFonts w:ascii="宋体" w:hAnsi="宋体" w:eastAsia="宋体" w:cs="宋体"/>
      <w:b/>
      <w:bCs/>
      <w:sz w:val="24"/>
      <w:szCs w:val="24"/>
      <w:lang w:val="zh-CN" w:bidi="zh-CN"/>
    </w:rPr>
  </w:style>
  <w:style w:type="character" w:styleId="1068" w:customStyle="1">
    <w:name w:val="标题 5 字符"/>
    <w:basedOn w:val="862"/>
    <w:link w:val="857"/>
    <w:uiPriority w:val="1"/>
    <w:qFormat/>
    <w:rPr>
      <w:rFonts w:ascii="楷体" w:hAnsi="楷体" w:eastAsia="楷体" w:cs="楷体"/>
      <w:sz w:val="24"/>
      <w:szCs w:val="24"/>
      <w:lang w:val="zh-CN" w:bidi="zh-CN"/>
    </w:rPr>
  </w:style>
  <w:style w:type="character" w:styleId="1069" w:customStyle="1">
    <w:name w:val="标题 6 字符"/>
    <w:basedOn w:val="862"/>
    <w:link w:val="858"/>
    <w:uiPriority w:val="1"/>
    <w:qFormat/>
    <w:rPr>
      <w:rFonts w:ascii="宋体" w:hAnsi="宋体" w:eastAsia="宋体" w:cs="宋体"/>
      <w:b/>
      <w:bCs/>
      <w:sz w:val="22"/>
      <w:lang w:val="zh-CN" w:bidi="zh-CN"/>
    </w:rPr>
  </w:style>
  <w:style w:type="character" w:styleId="1070" w:customStyle="1">
    <w:name w:val="批注文字 字符"/>
    <w:basedOn w:val="862"/>
    <w:link w:val="867"/>
    <w:uiPriority w:val="0"/>
    <w:qFormat/>
    <w:rPr>
      <w:rFonts w:ascii="宋体" w:hAnsi="宋体" w:eastAsia="宋体" w:cs="宋体"/>
      <w:sz w:val="22"/>
      <w:lang w:val="zh-CN" w:bidi="zh-CN"/>
    </w:rPr>
  </w:style>
  <w:style w:type="character" w:styleId="1071" w:customStyle="1">
    <w:name w:val="正文文本 字符"/>
    <w:basedOn w:val="862"/>
    <w:link w:val="868"/>
    <w:uiPriority w:val="1"/>
    <w:qFormat/>
    <w:rPr>
      <w:rFonts w:ascii="宋体" w:hAnsi="宋体" w:eastAsia="宋体" w:cs="宋体"/>
      <w:sz w:val="22"/>
      <w:lang w:val="zh-CN" w:bidi="zh-CN"/>
    </w:rPr>
  </w:style>
  <w:style w:type="character" w:styleId="1072" w:customStyle="1">
    <w:name w:val="正文文本缩进 字符"/>
    <w:basedOn w:val="862"/>
    <w:link w:val="869"/>
    <w:uiPriority w:val="0"/>
    <w:qFormat/>
    <w:rPr>
      <w:rFonts w:ascii="宋体" w:hAnsi="宋体" w:eastAsia="宋体" w:cs="宋体"/>
      <w:sz w:val="22"/>
      <w:szCs w:val="24"/>
      <w:lang w:val="zh-CN" w:bidi="zh-CN"/>
    </w:rPr>
  </w:style>
  <w:style w:type="character" w:styleId="1073" w:customStyle="1">
    <w:name w:val="纯文本 字符"/>
    <w:basedOn w:val="862"/>
    <w:link w:val="875"/>
    <w:uiPriority w:val="0"/>
    <w:qFormat/>
    <w:rPr>
      <w:rFonts w:ascii="宋体" w:hAnsi="Courier New" w:eastAsia="宋体" w:cs="Courier New"/>
      <w:sz w:val="22"/>
      <w:szCs w:val="21"/>
      <w:lang w:val="zh-CN" w:bidi="zh-CN"/>
    </w:rPr>
  </w:style>
  <w:style w:type="character" w:styleId="1074" w:customStyle="1">
    <w:name w:val="批注框文本 字符"/>
    <w:basedOn w:val="862"/>
    <w:link w:val="879"/>
    <w:uiPriority w:val="0"/>
    <w:qFormat/>
    <w:rPr>
      <w:rFonts w:ascii="宋体" w:hAnsi="宋体" w:eastAsia="宋体" w:cs="宋体"/>
      <w:sz w:val="18"/>
      <w:szCs w:val="18"/>
      <w:lang w:val="zh-CN" w:bidi="zh-CN"/>
    </w:rPr>
  </w:style>
  <w:style w:type="character" w:styleId="1075" w:customStyle="1">
    <w:name w:val="批注主题 字符"/>
    <w:basedOn w:val="1070"/>
    <w:link w:val="892"/>
    <w:uiPriority w:val="0"/>
    <w:qFormat/>
    <w:rPr>
      <w:rFonts w:ascii="宋体" w:hAnsi="宋体" w:eastAsia="宋体" w:cs="宋体"/>
      <w:b/>
      <w:bCs/>
      <w:sz w:val="22"/>
      <w:lang w:val="zh-CN" w:bidi="zh-CN"/>
    </w:rPr>
  </w:style>
  <w:style w:type="character" w:styleId="1076" w:customStyle="1">
    <w:name w:val="正文文本首行缩进 字符"/>
    <w:basedOn w:val="1071"/>
    <w:link w:val="893"/>
    <w:uiPriority w:val="99"/>
    <w:qFormat/>
    <w:rPr>
      <w:rFonts w:ascii="宋体" w:hAnsi="宋体" w:eastAsia="宋体" w:cs="宋体"/>
      <w:sz w:val="22"/>
      <w:lang w:val="zh-CN" w:bidi="zh-CN"/>
    </w:rPr>
  </w:style>
  <w:style w:type="character" w:styleId="1077" w:customStyle="1">
    <w:name w:val="正文文本首行缩进 2 字符"/>
    <w:basedOn w:val="1072"/>
    <w:link w:val="894"/>
    <w:uiPriority w:val="6"/>
    <w:qFormat/>
    <w:rPr>
      <w:rFonts w:ascii="宋体" w:hAnsi="宋体" w:eastAsia="宋体" w:cs="宋体"/>
      <w:sz w:val="22"/>
      <w:szCs w:val="24"/>
      <w:lang w:val="zh-CN" w:bidi="zh-CN"/>
    </w:rPr>
  </w:style>
  <w:style w:type="table" w:styleId="1078" w:customStyle="1">
    <w:name w:val="Table Normal"/>
    <w:uiPriority w:val="2"/>
    <w:qFormat/>
    <w:rPr>
      <w:rFonts w:ascii="Times New Roman" w:hAnsi="Times New Roman" w:eastAsia="宋体" w:cs="Times New Roman"/>
    </w:rPr>
    <w:tblPr>
      <w:tblCellMar>
        <w:left w:w="0" w:type="dxa"/>
        <w:top w:w="0" w:type="dxa"/>
        <w:right w:w="0" w:type="dxa"/>
        <w:bottom w:w="0" w:type="dxa"/>
      </w:tblCellMar>
    </w:tblPr>
  </w:style>
  <w:style w:type="paragraph" w:styleId="1079">
    <w:name w:val="List Paragraph"/>
    <w:basedOn w:val="852"/>
    <w:link w:val="1113"/>
    <w:uiPriority w:val="0"/>
    <w:qFormat/>
    <w:pPr>
      <w:ind w:left="380" w:firstLine="439"/>
    </w:pPr>
  </w:style>
  <w:style w:type="paragraph" w:styleId="1080" w:customStyle="1">
    <w:name w:val="Table Paragraph"/>
    <w:basedOn w:val="852"/>
    <w:uiPriority w:val="1"/>
    <w:qFormat/>
  </w:style>
  <w:style w:type="paragraph" w:styleId="1081" w:customStyle="1">
    <w:name w:val="纯文本3"/>
    <w:basedOn w:val="852"/>
    <w:uiPriority w:val="0"/>
    <w:qFormat/>
    <w:rPr>
      <w:rFonts w:hint="eastAsia" w:hAnsi="Courier New" w:eastAsia="楷体_GB2312"/>
      <w:sz w:val="28"/>
      <w:szCs w:val="20"/>
    </w:rPr>
  </w:style>
  <w:style w:type="paragraph" w:styleId="1082" w:customStyle="1">
    <w:name w:val="首行缩进"/>
    <w:basedOn w:val="852"/>
    <w:uiPriority w:val="0"/>
    <w:qFormat/>
    <w:pPr>
      <w:ind w:firstLine="480"/>
    </w:pPr>
    <w:rPr>
      <w:szCs w:val="20"/>
    </w:rPr>
  </w:style>
  <w:style w:type="paragraph" w:styleId="108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84" w:customStyle="1">
    <w:name w:val="列出段落1"/>
    <w:uiPriority w:val="34"/>
    <w:qFormat/>
    <w:pPr>
      <w:ind w:firstLine="420"/>
      <w:jc w:val="both"/>
      <w:widowControl w:val="off"/>
    </w:pPr>
    <w:rPr>
      <w:rFonts w:ascii="Calibri" w:hAnsi="Calibri" w:eastAsia="Calibri" w:cs="Calibri"/>
      <w:color w:val="000000"/>
      <w:sz w:val="21"/>
      <w:szCs w:val="21"/>
      <w:lang w:val="en-US" w:eastAsia="zh-CN" w:bidi="ar-SA"/>
    </w:rPr>
  </w:style>
  <w:style w:type="paragraph" w:styleId="1085"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086" w:customStyle="1">
    <w:name w:val="msolistparagraph"/>
    <w:basedOn w:val="852"/>
    <w:uiPriority w:val="0"/>
    <w:qFormat/>
    <w:pPr>
      <w:ind w:left="380" w:firstLine="439"/>
    </w:pPr>
    <w:rPr>
      <w:rFonts w:hint="eastAsia" w:cs="Times New Roman"/>
      <w:lang w:val="en-US" w:bidi="ar-SA"/>
    </w:rPr>
  </w:style>
  <w:style w:type="paragraph" w:styleId="1087" w:customStyle="1">
    <w:name w:val="msonospacing"/>
    <w:basedOn w:val="852"/>
    <w:uiPriority w:val="0"/>
    <w:qFormat/>
    <w:pPr>
      <w:jc w:val="both"/>
    </w:pPr>
    <w:rPr>
      <w:rFonts w:ascii="Calibri" w:hAnsi="Calibri" w:cs="Times New Roman"/>
      <w:sz w:val="21"/>
      <w:lang w:val="en-US" w:bidi="ar-SA"/>
    </w:rPr>
  </w:style>
  <w:style w:type="paragraph" w:styleId="1088" w:customStyle="1">
    <w:name w:val="Body text|2"/>
    <w:basedOn w:val="852"/>
    <w:uiPriority w:val="0"/>
    <w:qFormat/>
    <w:pPr>
      <w:ind w:hanging="1580"/>
    </w:pPr>
    <w:rPr>
      <w:sz w:val="17"/>
      <w:szCs w:val="17"/>
      <w:lang w:val="zh-TW" w:eastAsia="zh-TW" w:bidi="zh-TW"/>
    </w:rPr>
  </w:style>
  <w:style w:type="paragraph" w:styleId="1089" w:customStyle="1">
    <w:name w:val="正文00 Char"/>
    <w:basedOn w:val="852"/>
    <w:uiPriority w:val="0"/>
    <w:qFormat/>
    <w:pPr>
      <w:ind w:firstLine="480"/>
      <w:spacing w:line="360" w:lineRule="auto"/>
      <w:tabs>
        <w:tab w:val="left" w:pos="0" w:leader="none"/>
      </w:tabs>
    </w:pPr>
    <w:rPr>
      <w:rFonts w:hint="eastAsia" w:ascii="Cambria" w:hAnsi="Cambria" w:cs="@宋体"/>
      <w:sz w:val="24"/>
      <w:szCs w:val="24"/>
    </w:rPr>
  </w:style>
  <w:style w:type="paragraph" w:styleId="1090" w:customStyle="1">
    <w:name w:val="正文格式"/>
    <w:basedOn w:val="852"/>
    <w:uiPriority w:val="0"/>
    <w:qFormat/>
    <w:pPr>
      <w:ind w:firstLine="482"/>
      <w:spacing w:line="360" w:lineRule="auto"/>
      <w:widowControl/>
    </w:pPr>
    <w:rPr>
      <w:rFonts w:cs="Times New Roman"/>
      <w:sz w:val="24"/>
      <w:szCs w:val="24"/>
    </w:rPr>
  </w:style>
  <w:style w:type="character" w:styleId="1091" w:customStyle="1">
    <w:name w:val="font41"/>
    <w:uiPriority w:val="0"/>
    <w:qFormat/>
    <w:rPr>
      <w:rFonts w:hint="eastAsia" w:ascii="宋体" w:hAnsi="宋体" w:eastAsia="宋体" w:cs="宋体"/>
      <w:color w:val="000000"/>
      <w:sz w:val="20"/>
      <w:szCs w:val="20"/>
      <w:u w:val="none"/>
    </w:rPr>
  </w:style>
  <w:style w:type="character" w:styleId="1092" w:customStyle="1">
    <w:name w:val="font31"/>
    <w:uiPriority w:val="0"/>
    <w:qFormat/>
    <w:rPr>
      <w:rFonts w:hint="eastAsia" w:ascii="宋体" w:hAnsi="宋体" w:eastAsia="宋体" w:cs="宋体"/>
      <w:color w:val="000000"/>
      <w:sz w:val="20"/>
      <w:szCs w:val="20"/>
      <w:u w:val="none"/>
    </w:rPr>
  </w:style>
  <w:style w:type="character" w:styleId="1093" w:customStyle="1">
    <w:name w:val="NormalCharacter"/>
    <w:uiPriority w:val="0"/>
    <w:qFormat/>
  </w:style>
  <w:style w:type="character" w:styleId="1094" w:customStyle="1">
    <w:name w:val="font21"/>
    <w:uiPriority w:val="0"/>
    <w:qFormat/>
    <w:rPr>
      <w:rFonts w:hint="eastAsia" w:ascii="宋体" w:hAnsi="宋体" w:eastAsia="宋体" w:cs="宋体"/>
      <w:color w:val="000000"/>
      <w:sz w:val="20"/>
      <w:szCs w:val="20"/>
      <w:u w:val="none"/>
    </w:rPr>
  </w:style>
  <w:style w:type="paragraph" w:styleId="1095" w:customStyle="1">
    <w:name w:val="修订1"/>
    <w:hidden/>
    <w:uiPriority w:val="99"/>
    <w:unhideWhenUsed/>
    <w:qFormat/>
    <w:rPr>
      <w:rFonts w:ascii="宋体" w:hAnsi="宋体" w:eastAsia="宋体" w:cs="宋体"/>
      <w:sz w:val="22"/>
      <w:szCs w:val="22"/>
      <w:lang w:val="zh-CN" w:eastAsia="zh-CN" w:bidi="zh-CN"/>
    </w:rPr>
  </w:style>
  <w:style w:type="character" w:styleId="1096" w:customStyle="1">
    <w:name w:val="正文缩进 字符"/>
    <w:link w:val="865"/>
    <w:uiPriority w:val="0"/>
    <w:qFormat/>
    <w:rPr>
      <w:rFonts w:ascii="宋体" w:hAnsi="宋体" w:eastAsia="宋体" w:cs="宋体"/>
      <w:sz w:val="24"/>
      <w:szCs w:val="24"/>
      <w:lang w:val="zh-CN" w:bidi="zh-CN"/>
    </w:rPr>
  </w:style>
  <w:style w:type="paragraph" w:styleId="1097">
    <w:name w:val="No Spacing"/>
    <w:uiPriority w:val="1"/>
    <w:qFormat/>
    <w:pPr>
      <w:jc w:val="both"/>
      <w:widowControl w:val="off"/>
    </w:pPr>
    <w:rPr>
      <w:rFonts w:ascii="Times New Roman" w:hAnsi="Times New Roman" w:eastAsia="宋体" w:cs="Times New Roman"/>
      <w:sz w:val="21"/>
      <w:szCs w:val="24"/>
      <w:lang w:val="en-US" w:eastAsia="zh-CN" w:bidi="ar-SA"/>
    </w:rPr>
  </w:style>
  <w:style w:type="character" w:styleId="1098" w:customStyle="1">
    <w:name w:val="页码1"/>
    <w:basedOn w:val="862"/>
    <w:link w:val="1099"/>
    <w:uiPriority w:val="0"/>
    <w:qFormat/>
  </w:style>
  <w:style w:type="paragraph" w:styleId="1099" w:customStyle="1">
    <w:name w:val="正文11"/>
    <w:next w:val="1100"/>
    <w:link w:val="109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100" w:customStyle="1">
    <w:name w:val="目录 11"/>
    <w:basedOn w:val="1099"/>
    <w:next w:val="1099"/>
    <w:uiPriority w:val="0"/>
    <w:qFormat/>
    <w:pPr>
      <w:spacing w:line="360" w:lineRule="auto"/>
      <w:tabs>
        <w:tab w:val="right" w:pos="9060" w:leader="dot"/>
      </w:tabs>
    </w:pPr>
    <w:rPr>
      <w:sz w:val="24"/>
      <w:szCs w:val="24"/>
    </w:rPr>
  </w:style>
  <w:style w:type="character" w:styleId="1101" w:customStyle="1">
    <w:name w:val="正文首行缩进 2 Char"/>
    <w:link w:val="1059"/>
    <w:uiPriority w:val="0"/>
    <w:qFormat/>
    <w:rPr>
      <w:sz w:val="24"/>
      <w:szCs w:val="24"/>
    </w:rPr>
  </w:style>
  <w:style w:type="character" w:styleId="1102" w:customStyle="1">
    <w:name w:val="日期 字符"/>
    <w:basedOn w:val="862"/>
    <w:link w:val="877"/>
    <w:uiPriority w:val="99"/>
    <w:semiHidden/>
    <w:qFormat/>
    <w:rPr>
      <w:rFonts w:ascii="宋体" w:hAnsi="宋体" w:eastAsia="宋体" w:cs="宋体"/>
      <w:sz w:val="22"/>
      <w:lang w:val="zh-CN" w:bidi="zh-CN"/>
    </w:rPr>
  </w:style>
  <w:style w:type="paragraph" w:styleId="1103" w:customStyle="1">
    <w:name w:val="Other|1"/>
    <w:basedOn w:val="852"/>
    <w:uiPriority w:val="0"/>
    <w:qFormat/>
    <w:pPr>
      <w:spacing w:line="396" w:lineRule="exact"/>
    </w:pPr>
    <w:rPr>
      <w:lang w:val="zh-TW" w:eastAsia="zh-TW" w:bidi="zh-TW"/>
    </w:rPr>
  </w:style>
  <w:style w:type="paragraph" w:styleId="1104"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character" w:styleId="1105" w:customStyle="1">
    <w:name w:val="未处理的提及1"/>
    <w:basedOn w:val="862"/>
    <w:uiPriority w:val="99"/>
    <w:semiHidden/>
    <w:unhideWhenUsed/>
    <w:qFormat/>
    <w:rPr>
      <w:color w:val="605e5c"/>
      <w:shd w:val="clear" w:color="auto" w:fill="e1dfdd"/>
    </w:rPr>
  </w:style>
  <w:style w:type="paragraph" w:styleId="1106" w:customStyle="1">
    <w:name w:val="页脚1"/>
    <w:basedOn w:val="852"/>
    <w:link w:val="1107"/>
    <w:uiPriority w:val="99"/>
    <w:unhideWhenUsed/>
    <w:qFormat/>
    <w:pPr>
      <w:tabs>
        <w:tab w:val="center" w:pos="4153" w:leader="none"/>
        <w:tab w:val="right" w:pos="8306" w:leader="none"/>
      </w:tabs>
    </w:pPr>
    <w:rPr>
      <w:rFonts w:ascii="Calibri" w:hAnsi="Calibri" w:cs="Times New Roman"/>
      <w:sz w:val="18"/>
      <w:szCs w:val="18"/>
      <w:lang w:val="en-US" w:bidi="ar-SA"/>
    </w:rPr>
  </w:style>
  <w:style w:type="character" w:styleId="1107" w:customStyle="1">
    <w:name w:val="页脚 Char"/>
    <w:link w:val="1106"/>
    <w:uiPriority w:val="99"/>
    <w:qFormat/>
    <w:rPr>
      <w:rFonts w:ascii="Calibri" w:hAnsi="Calibri" w:eastAsia="宋体" w:cs="Times New Roman"/>
      <w:sz w:val="18"/>
      <w:szCs w:val="18"/>
    </w:rPr>
  </w:style>
  <w:style w:type="paragraph" w:styleId="1108" w:customStyle="1">
    <w:name w:val="普通(网站)1"/>
    <w:basedOn w:val="852"/>
    <w:uiPriority w:val="99"/>
    <w:qFormat/>
    <w:pPr>
      <w:jc w:val="both"/>
    </w:pPr>
    <w:rPr>
      <w:rFonts w:ascii="Times New Roman" w:hAnsi="Times New Roman" w:cs="Times New Roman"/>
      <w:sz w:val="24"/>
      <w:szCs w:val="24"/>
      <w:lang w:val="en-US" w:bidi="ar-SA"/>
    </w:rPr>
  </w:style>
  <w:style w:type="character" w:styleId="1109" w:customStyle="1">
    <w:name w:val="超链接1"/>
    <w:uiPriority w:val="99"/>
    <w:qFormat/>
    <w:rPr>
      <w:color w:val="000000"/>
      <w:u w:val="none"/>
    </w:rPr>
  </w:style>
  <w:style w:type="paragraph" w:styleId="1110" w:customStyle="1">
    <w:name w:val="批注文字1"/>
    <w:basedOn w:val="852"/>
    <w:link w:val="1111"/>
    <w:uiPriority w:val="0"/>
    <w:qFormat/>
    <w:rPr>
      <w:rFonts w:ascii="Times New Roman" w:hAnsi="Times New Roman" w:eastAsia="楷体_GB2312" w:cs="Times New Roman"/>
      <w:sz w:val="26"/>
      <w:szCs w:val="20"/>
      <w:lang w:val="en-US" w:bidi="ar-SA"/>
    </w:rPr>
  </w:style>
  <w:style w:type="character" w:styleId="1111" w:customStyle="1">
    <w:name w:val="批注文字 Char"/>
    <w:link w:val="1110"/>
    <w:uiPriority w:val="0"/>
    <w:qFormat/>
    <w:rPr>
      <w:rFonts w:ascii="Times New Roman" w:hAnsi="Times New Roman" w:eastAsia="楷体_GB2312" w:cs="Times New Roman"/>
      <w:sz w:val="26"/>
    </w:rPr>
  </w:style>
  <w:style w:type="paragraph" w:styleId="1112" w:customStyle="1">
    <w:name w:val="注释标题1"/>
    <w:basedOn w:val="852"/>
    <w:next w:val="852"/>
    <w:uiPriority w:val="0"/>
    <w:qFormat/>
    <w:pPr>
      <w:jc w:val="center"/>
    </w:pPr>
    <w:rPr>
      <w:rFonts w:ascii="Calibri" w:hAnsi="Calibri" w:eastAsia="楷体_GB2312" w:cs="Times New Roman"/>
      <w:sz w:val="32"/>
      <w:szCs w:val="32"/>
      <w:lang w:val="en-US" w:bidi="ar-SA"/>
    </w:rPr>
  </w:style>
  <w:style w:type="character" w:styleId="1113" w:customStyle="1">
    <w:name w:val="列表段落 字符"/>
    <w:link w:val="1079"/>
    <w:uiPriority w:val="34"/>
    <w:qFormat/>
    <w:rPr>
      <w:rFonts w:ascii="宋体" w:hAnsi="宋体" w:eastAsia="宋体" w:cs="宋体"/>
      <w:sz w:val="22"/>
      <w:szCs w:val="22"/>
      <w:lang w:val="zh-CN" w:bidi="zh-CN"/>
    </w:rPr>
  </w:style>
  <w:style w:type="paragraph" w:styleId="1114" w:customStyle="1">
    <w:name w:val="acbfdd8b-e11b-4d36-88ff-6049b138f862"/>
    <w:basedOn w:val="868"/>
    <w:link w:val="1115"/>
    <w:uiPriority w:val="0"/>
    <w:qFormat/>
    <w:pPr>
      <w:spacing w:line="288" w:lineRule="auto"/>
      <w:widowControl/>
    </w:pPr>
    <w:rPr>
      <w:rFonts w:ascii="微软雅黑" w:hAnsi="微软雅黑" w:eastAsia="微软雅黑" w:cs="仿宋"/>
      <w:color w:val="000000"/>
      <w:szCs w:val="24"/>
    </w:rPr>
  </w:style>
  <w:style w:type="character" w:styleId="1115" w:customStyle="1">
    <w:name w:val="acbfdd8b-e11b-4d36-88ff-6049b138f862 字符"/>
    <w:basedOn w:val="862"/>
    <w:link w:val="1114"/>
    <w:uiPriority w:val="0"/>
    <w:qFormat/>
    <w:rPr>
      <w:rFonts w:ascii="微软雅黑" w:hAnsi="微软雅黑" w:eastAsia="微软雅黑" w:cs="仿宋"/>
      <w:color w:val="000000"/>
      <w:sz w:val="22"/>
      <w:szCs w:val="24"/>
      <w:lang w:val="zh-CN" w:bidi="zh-CN"/>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7FBF987-9423-4C18-94AC-AF469A9915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朱丽平1</cp:lastModifiedBy>
  <cp:revision>523</cp:revision>
  <dcterms:created xsi:type="dcterms:W3CDTF">2022-06-18T01:59:00Z</dcterms:created>
  <dcterms:modified xsi:type="dcterms:W3CDTF">2026-07-09T07:01:03Z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4321658FD9A9428D9C2F243DDA607126_12</vt:lpwstr>
  </property>
  <property fmtid="{D5CDD505-2E9C-101B-9397-08002B2CF9AE}" pid="4" name="KSOTemplateDocerSaveRecord">
    <vt:lpwstr>eyJoZGlkIjoiM2NhNjYxMmE0YmZmMjBjNjBjY2Q5ZGVhZTE1N2VkMDUiLCJ1c2VySWQiOiI3MDE2MTY0MTQifQ==</vt:lpwstr>
  </property>
</Properties>
</file>