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jc w:val="center"/>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jc w:val="center"/>
        <w:rPr>
          <w:rFonts w:ascii="宋体" w:hAnsi="宋体"/>
          <w:b/>
          <w:color w:val="000000" w:themeColor="text1"/>
          <w:sz w:val="72"/>
          <w:szCs w:val="56"/>
          <w:highlight w:val="none"/>
          <w14:textFill>
            <w14:solidFill>
              <w14:schemeClr w14:val="tx1"/>
            </w14:solidFill>
          </w14:textFill>
        </w:rPr>
      </w:pPr>
      <w:r>
        <w:rPr>
          <w:rFonts w:hint="eastAsia" w:ascii="宋体" w:hAnsi="宋体"/>
          <w:b/>
          <w:color w:val="000000" w:themeColor="text1"/>
          <w:sz w:val="72"/>
          <w:szCs w:val="56"/>
          <w:highlight w:val="none"/>
          <w14:textFill>
            <w14:solidFill>
              <w14:schemeClr w14:val="tx1"/>
            </w14:solidFill>
          </w14:textFill>
        </w:rPr>
        <w:t xml:space="preserve">单一来源采购文件</w:t>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30"/>
          <w:szCs w:val="30"/>
          <w:highlight w:val="none"/>
          <w14:textFill>
            <w14:solidFill>
              <w14:schemeClr w14:val="tx1"/>
            </w14:solidFill>
          </w14:textFill>
        </w:rPr>
      </w:pPr>
      <w:r>
        <w:rPr>
          <w:rFonts w:ascii="宋体" w:hAnsi="宋体" w:cs="Arial"/>
          <w:color w:val="000000" w:themeColor="text1"/>
          <w:sz w:val="30"/>
          <w:szCs w:val="30"/>
          <w:highlight w:val="none"/>
          <w14:textFill>
            <w14:solidFill>
              <w14:schemeClr w14:val="tx1"/>
            </w14:solidFill>
          </w14:textFill>
        </w:rPr>
      </w:r>
      <w:r/>
    </w:p>
    <w:p>
      <w:pPr>
        <w:ind w:firstLine="1080"/>
        <w:spacing w:line="460" w:lineRule="exact"/>
        <w:rPr>
          <w:rFonts w:ascii="宋体" w:hAnsi="宋体" w:cs="Arial"/>
          <w:color w:val="000000" w:themeColor="text1"/>
          <w:sz w:val="44"/>
          <w:szCs w:val="44"/>
          <w:highlight w:val="none"/>
          <w14:textFill>
            <w14:solidFill>
              <w14:schemeClr w14:val="tx1"/>
            </w14:solidFill>
          </w14:textFill>
        </w:rPr>
      </w:pPr>
      <w:r>
        <w:rPr>
          <w:rFonts w:ascii="宋体" w:hAnsi="宋体" w:cs="Arial"/>
          <w:color w:val="000000" w:themeColor="text1"/>
          <w:sz w:val="44"/>
          <w:szCs w:val="44"/>
          <w:highlight w:val="none"/>
          <w14:textFill>
            <w14:solidFill>
              <w14:schemeClr w14:val="tx1"/>
            </w14:solidFill>
          </w14:textFill>
        </w:rPr>
      </w:r>
      <w:r/>
    </w:p>
    <w:p>
      <w:pPr>
        <w:ind w:firstLine="442"/>
        <w:spacing w:line="360" w:lineRule="auto"/>
        <w:rPr>
          <w:rFonts w:hint="eastAsia" w:ascii="宋体" w:hAnsi="宋体" w:eastAsia="宋体" w:cs="宋体"/>
          <w:b/>
          <w:color w:val="000000" w:themeColor="text1"/>
          <w:sz w:val="44"/>
          <w:szCs w:val="44"/>
          <w:highlight w:val="none"/>
          <w:shd w:val="clear" w:color="auto" w:fill="ffffff"/>
          <w:lang w:eastAsia="zh-CN"/>
          <w14:textFill>
            <w14:solidFill>
              <w14:schemeClr w14:val="tx1"/>
            </w14:solidFill>
          </w14:textFill>
        </w:rPr>
      </w:pPr>
      <w:r>
        <w:rPr>
          <w:rFonts w:ascii="宋体" w:hAnsi="宋体" w:cs="宋体"/>
          <w:b/>
          <w:color w:val="000000" w:themeColor="text1"/>
          <w:sz w:val="44"/>
          <w:szCs w:val="44"/>
          <w:highlight w:val="none"/>
          <w:shd w:val="clear" w:color="auto" w:fill="ffffff"/>
          <w14:textFill>
            <w14:solidFill>
              <w14:schemeClr w14:val="tx1"/>
            </w14:solidFill>
          </w14:textFill>
        </w:rPr>
        <w:t xml:space="preserve">项目编号：</w:t>
      </w:r>
      <w:r>
        <w:rPr>
          <w:rFonts w:hint="eastAsia" w:ascii="宋体" w:hAnsi="宋体" w:cs="宋体"/>
          <w:b/>
          <w:color w:val="000000" w:themeColor="text1"/>
          <w:sz w:val="44"/>
          <w:szCs w:val="44"/>
          <w:highlight w:val="none"/>
          <w:shd w:val="clear" w:color="auto" w:fill="ffffff"/>
          <w:lang w:eastAsia="zh-CN"/>
          <w14:textFill>
            <w14:solidFill>
              <w14:schemeClr w14:val="tx1"/>
            </w14:solidFill>
          </w14:textFill>
        </w:rPr>
        <w:t xml:space="preserve">JSZC-320100-NJDH-D2026-0005</w:t>
      </w:r>
      <w:r/>
    </w:p>
    <w:p>
      <w:pPr>
        <w:jc w:val="center"/>
        <w:rPr>
          <w:rFonts w:ascii="宋体" w:hAnsi="宋体" w:cs="Arial"/>
          <w:color w:val="000000" w:themeColor="text1"/>
          <w:spacing w:val="40"/>
          <w:sz w:val="44"/>
          <w:szCs w:val="44"/>
          <w:highlight w:val="none"/>
          <w14:textFill>
            <w14:solidFill>
              <w14:schemeClr w14:val="tx1"/>
            </w14:solidFill>
          </w14:textFill>
        </w:rPr>
      </w:pPr>
      <w:r>
        <w:rPr>
          <w:rFonts w:hint="eastAsia" w:ascii="宋体" w:hAnsi="宋体" w:cs="Arial"/>
          <w:b/>
          <w:color w:val="000000" w:themeColor="text1"/>
          <w:sz w:val="44"/>
          <w:szCs w:val="44"/>
          <w:highlight w:val="none"/>
          <w:lang w:val="en-US" w:eastAsia="zh-CN"/>
          <w14:textFill>
            <w14:solidFill>
              <w14:schemeClr w14:val="tx1"/>
            </w14:solidFill>
          </w14:textFill>
        </w:rPr>
        <w:t xml:space="preserve"> </w:t>
      </w:r>
      <w:r>
        <w:rPr>
          <w:rFonts w:ascii="宋体" w:hAnsi="宋体" w:cs="Arial"/>
          <w:b/>
          <w:color w:val="000000" w:themeColor="text1"/>
          <w:sz w:val="44"/>
          <w:szCs w:val="44"/>
          <w:highlight w:val="none"/>
          <w14:textFill>
            <w14:solidFill>
              <w14:schemeClr w14:val="tx1"/>
            </w14:solidFill>
          </w14:textFill>
        </w:rPr>
        <w:t xml:space="preserve">项目</w:t>
      </w:r>
      <w:r>
        <w:rPr>
          <w:rFonts w:ascii="宋体" w:hAnsi="宋体" w:cs="宋体"/>
          <w:b/>
          <w:color w:val="000000" w:themeColor="text1"/>
          <w:sz w:val="44"/>
          <w:szCs w:val="44"/>
          <w:highlight w:val="none"/>
          <w:shd w:val="clear" w:color="auto" w:fill="ffffff"/>
          <w14:textFill>
            <w14:solidFill>
              <w14:schemeClr w14:val="tx1"/>
            </w14:solidFill>
          </w14:textFill>
        </w:rPr>
        <w:t xml:space="preserve">名称：</w:t>
      </w:r>
      <w:r>
        <w:rPr>
          <w:rFonts w:hint="eastAsia" w:ascii="宋体" w:hAnsi="宋体" w:cs="宋体"/>
          <w:b/>
          <w:color w:val="000000" w:themeColor="text1"/>
          <w:sz w:val="44"/>
          <w:szCs w:val="44"/>
          <w:highlight w:val="none"/>
          <w:shd w:val="clear" w:color="auto" w:fill="ffffff"/>
          <w:lang w:eastAsia="zh-CN"/>
          <w14:textFill>
            <w14:solidFill>
              <w14:schemeClr w14:val="tx1"/>
            </w14:solidFill>
          </w14:textFill>
        </w:rPr>
        <w:t xml:space="preserve">2026年度聘请市级青训教练员团队服务项目</w:t>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pStyle w:val="643"/>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pStyle w:val="643"/>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ind w:firstLine="3960"/>
        <w:rPr>
          <w:rFonts w:ascii="宋体" w:hAnsi="宋体" w:cs="Arial"/>
          <w:color w:val="000000" w:themeColor="text1"/>
          <w:spacing w:val="40"/>
          <w:sz w:val="44"/>
          <w:szCs w:val="44"/>
          <w:highlight w:val="none"/>
          <w14:textFill>
            <w14:solidFill>
              <w14:schemeClr w14:val="tx1"/>
            </w14:solidFill>
          </w14:textFill>
        </w:rPr>
      </w:pPr>
      <w:r>
        <w:rPr>
          <w:rFonts w:ascii="宋体" w:hAnsi="宋体" w:cs="Arial"/>
          <w:color w:val="000000" w:themeColor="text1"/>
          <w:spacing w:val="40"/>
          <w:sz w:val="44"/>
          <w:szCs w:val="44"/>
          <w:highlight w:val="none"/>
          <w14:textFill>
            <w14:solidFill>
              <w14:schemeClr w14:val="tx1"/>
            </w14:solidFill>
          </w14:textFill>
        </w:rPr>
      </w:r>
      <w:r/>
    </w:p>
    <w:p>
      <w:pPr>
        <w:jc w:val="center"/>
        <w:spacing w:line="360" w:lineRule="auto"/>
        <w:rPr>
          <w:rFonts w:ascii="宋体" w:hAnsi="宋体" w:cs="Arial"/>
          <w:b/>
          <w:color w:val="000000" w:themeColor="text1"/>
          <w:sz w:val="44"/>
          <w:szCs w:val="44"/>
          <w:highlight w:val="none"/>
          <w14:textFill>
            <w14:solidFill>
              <w14:schemeClr w14:val="tx1"/>
            </w14:solidFill>
          </w14:textFill>
        </w:rPr>
      </w:pPr>
      <w:r>
        <w:rPr>
          <w:rFonts w:hint="eastAsia" w:ascii="宋体" w:hAnsi="宋体" w:cs="Arial"/>
          <w:b/>
          <w:color w:val="000000" w:themeColor="text1"/>
          <w:sz w:val="44"/>
          <w:szCs w:val="44"/>
          <w:highlight w:val="none"/>
          <w14:textFill>
            <w14:solidFill>
              <w14:schemeClr w14:val="tx1"/>
            </w14:solidFill>
          </w14:textFill>
        </w:rPr>
        <w:t xml:space="preserve">南京德鸿项目管理有限公司</w:t>
      </w:r>
      <w:r/>
    </w:p>
    <w:p>
      <w:pPr>
        <w:jc w:val="center"/>
        <w:spacing w:line="360" w:lineRule="auto"/>
        <w:rPr>
          <w:rFonts w:ascii="宋体" w:hAnsi="宋体" w:cs="Arial"/>
          <w:b/>
          <w:color w:val="000000" w:themeColor="text1"/>
          <w:sz w:val="44"/>
          <w:szCs w:val="44"/>
          <w:highlight w:val="none"/>
          <w14:textFill>
            <w14:solidFill>
              <w14:schemeClr w14:val="tx1"/>
            </w14:solidFill>
          </w14:textFill>
        </w:rPr>
      </w:pPr>
      <w:r>
        <w:rPr>
          <w:rFonts w:ascii="宋体" w:hAnsi="宋体" w:cs="Arial"/>
          <w:b/>
          <w:color w:val="000000" w:themeColor="text1"/>
          <w:sz w:val="44"/>
          <w:szCs w:val="44"/>
          <w:highlight w:val="none"/>
          <w14:textFill>
            <w14:solidFill>
              <w14:schemeClr w14:val="tx1"/>
            </w14:solidFill>
          </w14:textFill>
        </w:rPr>
        <w:t xml:space="preserve">二</w:t>
      </w:r>
      <w:r>
        <w:rPr>
          <w:rFonts w:hint="eastAsia" w:ascii="宋体" w:hAnsi="宋体" w:cs="Arial"/>
          <w:b/>
          <w:color w:val="000000" w:themeColor="text1"/>
          <w:sz w:val="44"/>
          <w:szCs w:val="44"/>
          <w:highlight w:val="none"/>
          <w14:textFill>
            <w14:solidFill>
              <w14:schemeClr w14:val="tx1"/>
            </w14:solidFill>
          </w14:textFill>
        </w:rPr>
        <w:t xml:space="preserve">〇</w:t>
      </w:r>
      <w:r>
        <w:rPr>
          <w:rFonts w:ascii="宋体" w:hAnsi="宋体" w:cs="Arial"/>
          <w:b/>
          <w:color w:val="000000" w:themeColor="text1"/>
          <w:sz w:val="44"/>
          <w:szCs w:val="44"/>
          <w:highlight w:val="none"/>
          <w14:textFill>
            <w14:solidFill>
              <w14:schemeClr w14:val="tx1"/>
            </w14:solidFill>
          </w14:textFill>
        </w:rPr>
        <w:t xml:space="preserve">二</w:t>
      </w:r>
      <w:r>
        <w:rPr>
          <w:rFonts w:hint="eastAsia" w:ascii="宋体" w:hAnsi="宋体" w:cs="Arial"/>
          <w:b/>
          <w:color w:val="000000" w:themeColor="text1"/>
          <w:sz w:val="44"/>
          <w:szCs w:val="44"/>
          <w:highlight w:val="none"/>
          <w14:textFill>
            <w14:solidFill>
              <w14:schemeClr w14:val="tx1"/>
            </w14:solidFill>
          </w14:textFill>
        </w:rPr>
        <w:t xml:space="preserve">六</w:t>
      </w:r>
      <w:r>
        <w:rPr>
          <w:rFonts w:ascii="宋体" w:hAnsi="宋体" w:cs="Arial"/>
          <w:b/>
          <w:color w:val="000000" w:themeColor="text1"/>
          <w:sz w:val="44"/>
          <w:szCs w:val="44"/>
          <w:highlight w:val="none"/>
          <w14:textFill>
            <w14:solidFill>
              <w14:schemeClr w14:val="tx1"/>
            </w14:solidFill>
          </w14:textFill>
        </w:rPr>
        <w:t xml:space="preserve">年</w:t>
      </w:r>
      <w:r>
        <w:rPr>
          <w:rFonts w:hint="eastAsia" w:ascii="宋体" w:hAnsi="宋体" w:cs="Arial"/>
          <w:b/>
          <w:color w:val="000000" w:themeColor="text1"/>
          <w:sz w:val="44"/>
          <w:szCs w:val="44"/>
          <w:highlight w:val="none"/>
          <w:lang w:val="en-US" w:eastAsia="zh-CN"/>
          <w14:textFill>
            <w14:solidFill>
              <w14:schemeClr w14:val="tx1"/>
            </w14:solidFill>
          </w14:textFill>
        </w:rPr>
        <w:t xml:space="preserve">七</w:t>
      </w:r>
      <w:r>
        <w:rPr>
          <w:rFonts w:ascii="宋体" w:hAnsi="宋体" w:cs="Arial"/>
          <w:b/>
          <w:color w:val="000000" w:themeColor="text1"/>
          <w:sz w:val="44"/>
          <w:szCs w:val="44"/>
          <w:highlight w:val="none"/>
          <w14:textFill>
            <w14:solidFill>
              <w14:schemeClr w14:val="tx1"/>
            </w14:solidFill>
          </w14:textFill>
        </w:rPr>
        <w:t xml:space="preserve">月</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left"/>
        <w:widowControl/>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40"/>
        <w:jc w:val="center"/>
        <w:rPr>
          <w:rFonts w:ascii="宋体" w:hAnsi="宋体" w:eastAsia="宋体"/>
          <w:color w:val="000000" w:themeColor="text1"/>
          <w:sz w:val="40"/>
          <w:szCs w:val="40"/>
          <w:highlight w:val="none"/>
          <w:lang w:val="zh-CN"/>
          <w14:textFill>
            <w14:solidFill>
              <w14:schemeClr w14:val="tx1"/>
            </w14:solidFill>
          </w14:textFill>
        </w:rPr>
      </w:pPr>
      <w:r>
        <w:rPr>
          <w:rFonts w:ascii="宋体" w:hAnsi="宋体" w:eastAsia="宋体"/>
          <w:color w:val="000000" w:themeColor="text1"/>
          <w:sz w:val="40"/>
          <w:szCs w:val="40"/>
          <w:highlight w:val="none"/>
          <w:lang w:val="zh-CN"/>
          <w14:textFill>
            <w14:solidFill>
              <w14:schemeClr w14:val="tx1"/>
            </w14:solidFill>
          </w14:textFill>
        </w:rPr>
        <w:t xml:space="preserve">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 xml:space="preserve">录</w:t>
      </w:r>
      <w:r/>
    </w:p>
    <w:p>
      <w:pPr>
        <w:rPr>
          <w:highlight w:val="none"/>
        </w:rPr>
      </w:pPr>
      <w:r>
        <w:rPr>
          <w:highlight w:val="none"/>
        </w:rPr>
      </w:r>
      <w:r/>
    </w:p>
    <w:p>
      <w:pPr>
        <w:pStyle w:val="661"/>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highlight w:val="none"/>
        </w:rPr>
        <w:fldChar w:fldCharType="begin"/>
      </w:r>
      <w:r>
        <w:rPr>
          <w:highlight w:val="none"/>
        </w:rPr>
        <w:instrText xml:space="preserve"> HYPERLINK \l "_Toc13587"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第一章、单一来源采购邀请</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_Toc13587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61"/>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"_Toc9518"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第二章、供应商须知</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_Toc9518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8</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61"/>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"_Toc14533"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第三章、采购需求</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_Toc14533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20</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61"/>
        <w:spacing w:line="760" w:lineRule="exact"/>
        <w:tabs>
          <w:tab w:val="right" w:pos="9072" w:leader="dot"/>
          <w:tab w:val="clear" w:pos="9360" w:leader="none"/>
        </w:tabs>
        <w:rPr>
          <w:rFonts w:asciiTheme="minorEastAsia" w:hAnsiTheme="minorEastAsia" w:eastAsiaTheme="minorEastAsia" w:cstheme="minorEastAsia"/>
          <w:b w:val="0"/>
          <w:bCs w:val="0"/>
          <w:sz w:val="28"/>
          <w:szCs w:val="28"/>
          <w:highlight w:val="none"/>
        </w:rPr>
      </w:pPr>
      <w:r>
        <w:rPr>
          <w:highlight w:val="none"/>
        </w:rPr>
        <w:fldChar w:fldCharType="begin"/>
      </w:r>
      <w:r>
        <w:rPr>
          <w:highlight w:val="none"/>
        </w:rPr>
        <w:instrText xml:space="preserve"> HYPERLINK \l "_Toc25212"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第四章、合同主要条款及格式</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_Toc25212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23</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pStyle w:val="661"/>
        <w:spacing w:line="760" w:lineRule="exact"/>
        <w:tabs>
          <w:tab w:val="right" w:pos="9072" w:leader="dot"/>
          <w:tab w:val="clear" w:pos="9360" w:leader="none"/>
        </w:tabs>
        <w:rPr>
          <w:highlight w:val="none"/>
        </w:rPr>
      </w:pPr>
      <w:r>
        <w:rPr>
          <w:highlight w:val="none"/>
        </w:rPr>
        <w:fldChar w:fldCharType="begin"/>
      </w:r>
      <w:r>
        <w:rPr>
          <w:highlight w:val="none"/>
        </w:rPr>
        <w:instrText xml:space="preserve"> HYPERLINK \l "_Toc18256" </w:instrText>
      </w:r>
      <w:r>
        <w:rPr>
          <w:highlight w:val="none"/>
        </w:rPr>
        <w:fldChar w:fldCharType="separate"/>
      </w:r>
      <w:r>
        <w:rPr>
          <w:rFonts w:hint="eastAsia" w:asciiTheme="minorEastAsia" w:hAnsiTheme="minorEastAsia" w:eastAsiaTheme="minorEastAsia" w:cstheme="minorEastAsia"/>
          <w:b w:val="0"/>
          <w:bCs w:val="0"/>
          <w:sz w:val="28"/>
          <w:szCs w:val="28"/>
          <w:highlight w:val="none"/>
        </w:rPr>
        <w:t xml:space="preserve">第五章、响应文件格式及附件</w:t>
      </w:r>
      <w:r>
        <w:rPr>
          <w:rFonts w:hint="eastAsia" w:asciiTheme="minorEastAsia" w:hAnsiTheme="minorEastAsia" w:eastAsiaTheme="minorEastAsia" w:cstheme="minorEastAsia"/>
          <w:b w:val="0"/>
          <w:bCs w:val="0"/>
          <w:sz w:val="28"/>
          <w:szCs w:val="28"/>
          <w:highlight w:val="none"/>
        </w:rPr>
        <w:tab/>
      </w:r>
      <w:r>
        <w:rPr>
          <w:rFonts w:hint="eastAsia" w:asciiTheme="minorEastAsia" w:hAnsiTheme="minorEastAsia" w:eastAsiaTheme="minorEastAsia" w:cstheme="minorEastAsia"/>
          <w:b w:val="0"/>
          <w:bCs w:val="0"/>
          <w:sz w:val="28"/>
          <w:szCs w:val="28"/>
          <w:highlight w:val="none"/>
        </w:rPr>
        <w:fldChar w:fldCharType="begin"/>
      </w:r>
      <w:r>
        <w:rPr>
          <w:rFonts w:hint="eastAsia" w:asciiTheme="minorEastAsia" w:hAnsiTheme="minorEastAsia" w:eastAsiaTheme="minorEastAsia" w:cstheme="minorEastAsia"/>
          <w:b w:val="0"/>
          <w:bCs w:val="0"/>
          <w:sz w:val="28"/>
          <w:szCs w:val="28"/>
          <w:highlight w:val="none"/>
        </w:rPr>
        <w:instrText xml:space="preserve"> PAGEREF _Toc18256 \h </w:instrText>
      </w:r>
      <w:r>
        <w:rPr>
          <w:rFonts w:hint="eastAsia" w:asciiTheme="minorEastAsia" w:hAnsiTheme="minorEastAsia" w:eastAsiaTheme="minorEastAsia" w:cstheme="minorEastAsia"/>
          <w:b w:val="0"/>
          <w:bCs w:val="0"/>
          <w:sz w:val="28"/>
          <w:szCs w:val="28"/>
          <w:highlight w:val="none"/>
        </w:rPr>
        <w:fldChar w:fldCharType="separate"/>
      </w:r>
      <w:r>
        <w:rPr>
          <w:rFonts w:hint="eastAsia" w:asciiTheme="minorEastAsia" w:hAnsiTheme="minorEastAsia" w:eastAsiaTheme="minorEastAsia" w:cstheme="minorEastAsia"/>
          <w:b w:val="0"/>
          <w:bCs w:val="0"/>
          <w:sz w:val="28"/>
          <w:szCs w:val="28"/>
          <w:highlight w:val="none"/>
        </w:rPr>
        <w:t xml:space="preserve">32</w:t>
      </w:r>
      <w:r>
        <w:rPr>
          <w:rFonts w:hint="eastAsia" w:asciiTheme="minorEastAsia" w:hAnsiTheme="minorEastAsia" w:eastAsiaTheme="minorEastAsia" w:cstheme="minorEastAsia"/>
          <w:b w:val="0"/>
          <w:bCs w:val="0"/>
          <w:sz w:val="28"/>
          <w:szCs w:val="28"/>
          <w:highlight w:val="none"/>
        </w:rPr>
        <w:fldChar w:fldCharType="end"/>
      </w:r>
      <w:r>
        <w:rPr>
          <w:rFonts w:hint="eastAsia" w:asciiTheme="minorEastAsia" w:hAnsiTheme="minorEastAsia" w:eastAsiaTheme="minorEastAsia" w:cstheme="minorEastAsia"/>
          <w:b w:val="0"/>
          <w:bCs w:val="0"/>
          <w:sz w:val="28"/>
          <w:szCs w:val="28"/>
          <w:highlight w:val="none"/>
        </w:rPr>
        <w:fldChar w:fldCharType="end"/>
      </w:r>
      <w:r/>
    </w:p>
    <w:p>
      <w:pPr>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center"/>
        <w:rPr>
          <w:rFonts w:ascii="宋体" w:hAnsi="宋体" w:cs="Arial"/>
          <w:b/>
          <w:bCs/>
          <w:color w:val="000000" w:themeColor="text1"/>
          <w:sz w:val="32"/>
          <w:szCs w:val="32"/>
          <w:highlight w:val="none"/>
          <w14:textFill>
            <w14:solidFill>
              <w14:schemeClr w14:val="tx1"/>
            </w14:solidFill>
          </w14:textFill>
        </w:rPr>
      </w:pPr>
      <w:r>
        <w:rPr>
          <w:rFonts w:ascii="宋体" w:hAnsi="宋体" w:cs="Arial"/>
          <w:b/>
          <w:bCs/>
          <w:color w:val="000000" w:themeColor="text1"/>
          <w:sz w:val="32"/>
          <w:szCs w:val="32"/>
          <w:highlight w:val="none"/>
          <w14:textFill>
            <w14:solidFill>
              <w14:schemeClr w14:val="tx1"/>
            </w14:solidFill>
          </w14:textFill>
        </w:rPr>
      </w:r>
      <w:r/>
    </w:p>
    <w:p>
      <w:pPr>
        <w:jc w:val="left"/>
        <w:widowControl/>
        <w:rPr>
          <w:rFonts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632"/>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0" w:name="_Toc13587"/>
      <w:r/>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 xml:space="preserve">第一章、单一来源采购邀请</w:t>
      </w:r>
      <w:bookmarkEnd w:id="0"/>
      <w:r/>
      <w:bookmarkEnd w:id="1"/>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受</w:t>
      </w:r>
      <w:r>
        <w:rPr>
          <w:rFonts w:hint="eastAsia" w:ascii="宋体" w:hAnsi="宋体"/>
          <w:b/>
          <w:bCs/>
          <w:color w:val="000000" w:themeColor="text1"/>
          <w:sz w:val="28"/>
          <w:highlight w:val="none"/>
          <w:u w:val="single"/>
          <w14:textFill>
            <w14:solidFill>
              <w14:schemeClr w14:val="tx1"/>
            </w14:solidFill>
          </w14:textFill>
        </w:rPr>
        <w:t xml:space="preserve">南京市体育局</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采购单位名称，以下简称“采购人”</w:t>
      </w:r>
      <w:r>
        <w:rPr>
          <w:rFonts w:hint="eastAsia" w:ascii="宋体" w:hAnsi="宋体"/>
          <w:color w:val="000000" w:themeColor="text1"/>
          <w:sz w:val="28"/>
          <w:highlight w:val="none"/>
          <w14:textFill>
            <w14:solidFill>
              <w14:schemeClr w14:val="tx1"/>
            </w14:solidFill>
          </w14:textFill>
        </w:rPr>
        <w:t xml:space="preserve">）委托，</w:t>
      </w:r>
      <w:r>
        <w:rPr>
          <w:rFonts w:hint="eastAsia" w:ascii="宋体" w:hAnsi="宋体"/>
          <w:color w:val="000000" w:themeColor="text1"/>
          <w:sz w:val="28"/>
          <w:highlight w:val="none"/>
          <w:lang w:val="zh-CN"/>
          <w14:textFill>
            <w14:solidFill>
              <w14:schemeClr w14:val="tx1"/>
            </w14:solidFill>
          </w14:textFill>
        </w:rPr>
        <w:t xml:space="preserve">南京德鸿项目管理有限公司</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以下简称“代理机构”</w:t>
      </w:r>
      <w:r>
        <w:rPr>
          <w:rFonts w:hint="eastAsia" w:ascii="宋体" w:hAnsi="宋体"/>
          <w:color w:val="000000" w:themeColor="text1"/>
          <w:sz w:val="28"/>
          <w:highlight w:val="none"/>
          <w14:textFill>
            <w14:solidFill>
              <w14:schemeClr w14:val="tx1"/>
            </w14:solidFill>
          </w14:textFill>
        </w:rPr>
        <w:t xml:space="preserve">）就</w:t>
      </w:r>
      <w:r>
        <w:rPr>
          <w:rFonts w:hint="eastAsia" w:ascii="宋体" w:hAnsi="宋体"/>
          <w:b/>
          <w:bCs/>
          <w:color w:val="000000" w:themeColor="text1"/>
          <w:sz w:val="28"/>
          <w:highlight w:val="none"/>
          <w:u w:val="single"/>
          <w:lang w:eastAsia="zh-CN"/>
          <w14:textFill>
            <w14:solidFill>
              <w14:schemeClr w14:val="tx1"/>
            </w14:solidFill>
          </w14:textFill>
        </w:rPr>
        <w:t xml:space="preserve">2026年度聘请市级青训教练员团队服务项目</w:t>
      </w:r>
      <w:r>
        <w:rPr>
          <w:rFonts w:hint="eastAsia" w:ascii="宋体" w:hAnsi="宋体"/>
          <w:color w:val="000000" w:themeColor="text1"/>
          <w:sz w:val="28"/>
          <w:highlight w:val="none"/>
          <w14:textFill>
            <w14:solidFill>
              <w14:schemeClr w14:val="tx1"/>
            </w14:solidFill>
          </w14:textFill>
        </w:rPr>
        <w:t xml:space="preserve">（项目名称）进行单一来源采购，兹邀请贵单位参加。</w:t>
      </w:r>
      <w:r/>
    </w:p>
    <w:p>
      <w:pPr>
        <w:ind w:firstLine="562"/>
        <w:spacing w:line="360" w:lineRule="auto"/>
        <w:rPr>
          <w:rFonts w:ascii="宋体" w:hAnsi="宋体"/>
          <w:b/>
          <w:bCs/>
          <w:color w:val="000000" w:themeColor="text1"/>
          <w:sz w:val="28"/>
          <w:highlight w:val="none"/>
          <w14:textFill>
            <w14:solidFill>
              <w14:schemeClr w14:val="tx1"/>
            </w14:solidFill>
          </w14:textFill>
        </w:rPr>
      </w:pPr>
      <w:r/>
      <w:bookmarkStart w:id="2" w:name="_Toc28359079"/>
      <w:r/>
      <w:bookmarkStart w:id="3" w:name="_Toc28359002"/>
      <w:r/>
      <w:bookmarkStart w:id="4" w:name="_Toc35393621"/>
      <w:r/>
      <w:bookmarkStart w:id="5" w:name="_Toc35393790"/>
      <w:r/>
      <w:bookmarkStart w:id="6" w:name="_Toc38985263"/>
      <w:r>
        <w:rPr>
          <w:rFonts w:hint="eastAsia" w:ascii="宋体" w:hAnsi="宋体"/>
          <w:b/>
          <w:bCs/>
          <w:color w:val="000000" w:themeColor="text1"/>
          <w:sz w:val="28"/>
          <w:highlight w:val="none"/>
          <w14:textFill>
            <w14:solidFill>
              <w14:schemeClr w14:val="tx1"/>
            </w14:solidFill>
          </w14:textFill>
        </w:rPr>
        <w:t xml:space="preserve">一、项目基本情况</w:t>
      </w:r>
      <w:bookmarkEnd w:id="2"/>
      <w:r/>
      <w:bookmarkEnd w:id="3"/>
      <w:r/>
      <w:bookmarkEnd w:id="4"/>
      <w:r/>
      <w:bookmarkEnd w:id="5"/>
      <w:r/>
      <w:bookmarkEnd w:id="6"/>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1、项目编号：</w:t>
      </w:r>
      <w:r>
        <w:rPr>
          <w:rFonts w:ascii="宋体" w:hAnsi="宋体"/>
          <w:color w:val="000000" w:themeColor="text1"/>
          <w:sz w:val="28"/>
          <w:highlight w:val="none"/>
          <w14:textFill>
            <w14:solidFill>
              <w14:schemeClr w14:val="tx1"/>
            </w14:solidFill>
          </w14:textFill>
        </w:rPr>
        <w:t xml:space="preserve">JSZC-320100-NJDH-D2026-0005</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2、项目名称：</w:t>
      </w:r>
      <w:r>
        <w:rPr>
          <w:rFonts w:hint="eastAsia" w:ascii="宋体" w:hAnsi="宋体"/>
          <w:color w:val="000000" w:themeColor="text1"/>
          <w:sz w:val="28"/>
          <w:highlight w:val="none"/>
          <w:lang w:eastAsia="zh-CN"/>
          <w14:textFill>
            <w14:solidFill>
              <w14:schemeClr w14:val="tx1"/>
            </w14:solidFill>
          </w14:textFill>
        </w:rPr>
        <w:t xml:space="preserve">2026年度聘请市级青训教练员团队服务项目</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3、项目预算：</w:t>
      </w:r>
      <w:r>
        <w:rPr>
          <w:rFonts w:ascii="宋体" w:hAnsi="宋体"/>
          <w:color w:val="000000" w:themeColor="text1"/>
          <w:sz w:val="28"/>
          <w:highlight w:val="none"/>
          <w14:textFill>
            <w14:solidFill>
              <w14:schemeClr w14:val="tx1"/>
            </w14:solidFill>
          </w14:textFill>
        </w:rPr>
        <w:t xml:space="preserve">380</w:t>
      </w:r>
      <w:r>
        <w:rPr>
          <w:rFonts w:hint="eastAsia" w:ascii="宋体" w:hAnsi="宋体"/>
          <w:color w:val="000000" w:themeColor="text1"/>
          <w:sz w:val="28"/>
          <w:highlight w:val="none"/>
          <w14:textFill>
            <w14:solidFill>
              <w14:schemeClr w14:val="tx1"/>
            </w14:solidFill>
          </w14:textFill>
        </w:rPr>
        <w:t xml:space="preserve">万元（报价超过项目预算作无效响应处理）</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4、采购内容：</w:t>
      </w:r>
      <w:r>
        <w:rPr>
          <w:rFonts w:hint="eastAsia" w:ascii="宋体" w:hAnsi="宋体"/>
          <w:color w:val="000000" w:themeColor="text1"/>
          <w:sz w:val="28"/>
          <w:highlight w:val="none"/>
          <w:lang w:eastAsia="zh-CN"/>
          <w14:textFill>
            <w14:solidFill>
              <w14:schemeClr w14:val="tx1"/>
            </w14:solidFill>
          </w14:textFill>
        </w:rPr>
        <w:t xml:space="preserve">2026年度聘请市级青训教练员团队服务项目</w:t>
      </w:r>
      <w:r>
        <w:rPr>
          <w:rFonts w:hint="eastAsia" w:ascii="宋体" w:hAnsi="宋体"/>
          <w:color w:val="000000" w:themeColor="text1"/>
          <w:sz w:val="28"/>
          <w:highlight w:val="none"/>
          <w14:textFill>
            <w14:solidFill>
              <w14:schemeClr w14:val="tx1"/>
            </w14:solidFill>
          </w14:textFill>
        </w:rPr>
        <w:t xml:space="preserve">服务。（详细内容见本采购文件第三章采购需求）</w:t>
      </w:r>
      <w:r/>
    </w:p>
    <w:p>
      <w:pPr>
        <w:ind w:firstLine="560"/>
        <w:spacing w:line="360" w:lineRule="auto"/>
        <w:rPr>
          <w:rFonts w:ascii="宋体" w:hAnsi="宋体"/>
          <w:sz w:val="28"/>
          <w:highlight w:val="none"/>
        </w:rPr>
      </w:pPr>
      <w:r>
        <w:rPr>
          <w:rFonts w:hint="eastAsia" w:ascii="宋体" w:hAnsi="宋体"/>
          <w:sz w:val="28"/>
          <w:highlight w:val="none"/>
        </w:rPr>
        <w:t xml:space="preserve">5、</w:t>
      </w:r>
      <w:bookmarkStart w:id="7" w:name="_Hlk196154232"/>
      <w:r>
        <w:rPr>
          <w:rFonts w:hint="eastAsia" w:ascii="宋体" w:hAnsi="宋体"/>
          <w:sz w:val="28"/>
          <w:highlight w:val="none"/>
        </w:rPr>
        <w:t xml:space="preserve">项目服务期限：自合同签订之日起至</w:t>
      </w:r>
      <w:r>
        <w:rPr>
          <w:rFonts w:ascii="宋体" w:hAnsi="宋体"/>
          <w:sz w:val="28"/>
          <w:highlight w:val="none"/>
        </w:rPr>
        <w:t xml:space="preserve">2027</w:t>
      </w:r>
      <w:r>
        <w:rPr>
          <w:rFonts w:hint="eastAsia" w:ascii="宋体" w:hAnsi="宋体"/>
          <w:sz w:val="28"/>
          <w:highlight w:val="none"/>
          <w:lang w:val="en-US" w:eastAsia="zh-CN"/>
        </w:rPr>
        <w:t xml:space="preserve">年</w:t>
      </w:r>
      <w:r>
        <w:rPr>
          <w:rFonts w:hint="eastAsia" w:ascii="宋体" w:hAnsi="宋体"/>
          <w:sz w:val="28"/>
          <w:highlight w:val="none"/>
        </w:rPr>
        <w:t xml:space="preserve">8</w:t>
      </w:r>
      <w:r>
        <w:rPr>
          <w:rFonts w:ascii="宋体" w:hAnsi="宋体"/>
          <w:sz w:val="28"/>
          <w:highlight w:val="none"/>
        </w:rPr>
        <w:t xml:space="preserve">月</w:t>
      </w:r>
      <w:r>
        <w:rPr>
          <w:rFonts w:hint="eastAsia" w:ascii="宋体" w:hAnsi="宋体"/>
          <w:sz w:val="28"/>
          <w:highlight w:val="none"/>
          <w:lang w:val="en-US" w:eastAsia="zh-CN"/>
        </w:rPr>
        <w:t xml:space="preserve">3</w:t>
      </w:r>
      <w:r>
        <w:rPr>
          <w:rFonts w:ascii="宋体" w:hAnsi="宋体"/>
          <w:sz w:val="28"/>
          <w:highlight w:val="none"/>
        </w:rPr>
        <w:t xml:space="preserve">1日</w:t>
      </w:r>
      <w:r>
        <w:rPr>
          <w:rFonts w:hint="eastAsia" w:ascii="宋体" w:hAnsi="宋体"/>
          <w:sz w:val="28"/>
          <w:highlight w:val="none"/>
        </w:rPr>
        <w:t xml:space="preserve">止。</w:t>
      </w:r>
      <w:bookmarkEnd w:id="7"/>
      <w:r/>
      <w:r/>
    </w:p>
    <w:p>
      <w:pPr>
        <w:ind w:firstLine="454"/>
        <w:jc w:val="left"/>
        <w:spacing w:line="360" w:lineRule="auto"/>
        <w:shd w:val="clear" w:color="auto" w:fill="ffffff"/>
        <w:widowControl/>
        <w:rPr>
          <w:rFonts w:cs="Arial" w:asciiTheme="minorEastAsia" w:hAnsiTheme="minorEastAsia" w:eastAsiaTheme="minorEastAsia"/>
          <w:b/>
          <w:spacing w:val="8"/>
          <w:sz w:val="28"/>
          <w:szCs w:val="28"/>
          <w:highlight w:val="none"/>
        </w:rPr>
      </w:pPr>
      <w:r>
        <w:rPr>
          <w:rFonts w:cs="Arial" w:asciiTheme="minorEastAsia" w:hAnsiTheme="minorEastAsia" w:eastAsiaTheme="minorEastAsia"/>
          <w:b/>
          <w:spacing w:val="8"/>
          <w:sz w:val="28"/>
          <w:szCs w:val="28"/>
          <w:highlight w:val="none"/>
        </w:rPr>
        <w:t xml:space="preserve">二、</w:t>
      </w:r>
      <w:r>
        <w:rPr>
          <w:rFonts w:hint="eastAsia" w:cs="Arial" w:asciiTheme="minorEastAsia" w:hAnsiTheme="minorEastAsia" w:eastAsiaTheme="minorEastAsia"/>
          <w:b/>
          <w:spacing w:val="8"/>
          <w:sz w:val="28"/>
          <w:szCs w:val="28"/>
          <w:highlight w:val="none"/>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（一）</w:t>
      </w:r>
      <w:r>
        <w:rPr>
          <w:rFonts w:cs="Arial" w:asciiTheme="minorEastAsia" w:hAnsiTheme="minorEastAsia" w:eastAsiaTheme="minorEastAsia"/>
          <w:bCs/>
          <w:sz w:val="28"/>
          <w:szCs w:val="28"/>
          <w:highlight w:val="none"/>
        </w:rPr>
        <w:t xml:space="preserve">满足《中华人民共和国政府采购法》第二十二条规定</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 w:val="28"/>
          <w:szCs w:val="28"/>
          <w:highlight w:val="none"/>
        </w:rPr>
      </w:pPr>
      <w:r/>
      <w:bookmarkStart w:id="8" w:name="_Hlk163569255"/>
      <w:r>
        <w:rPr>
          <w:rFonts w:hint="eastAsia" w:asciiTheme="minorEastAsia" w:hAnsiTheme="minorEastAsia" w:eastAsiaTheme="minorEastAsia"/>
          <w:bCs/>
          <w:sz w:val="28"/>
          <w:szCs w:val="28"/>
          <w:highlight w:val="none"/>
        </w:rPr>
        <w:t xml:space="preserve">2.具有良好的商业信誉和健全的财务会计制度（提供参加本次政府采购活动前的会计报表或审计报告，或银行出具的投标截止时间前六个月内银行出具的资信证明）；</w:t>
      </w:r>
      <w:bookmarkEnd w:id="8"/>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 w:val="28"/>
          <w:szCs w:val="28"/>
          <w:highlight w:val="none"/>
        </w:rPr>
        <w:t xml:space="preserve">或证明材料</w:t>
      </w:r>
      <w:bookmarkEnd w:id="9"/>
      <w:r>
        <w:rPr>
          <w:rFonts w:hint="eastAsia" w:asciiTheme="minorEastAsia" w:hAnsiTheme="minorEastAsia" w:eastAsiaTheme="minorEastAsia"/>
          <w:bCs/>
          <w:sz w:val="28"/>
          <w:szCs w:val="28"/>
          <w:highlight w:val="none"/>
        </w:rPr>
        <w:t xml:space="preserve">）；</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4.</w:t>
      </w:r>
      <w:bookmarkStart w:id="10" w:name="_Hlk169006514"/>
      <w:r>
        <w:rPr>
          <w:rFonts w:hint="eastAsia" w:asciiTheme="minorEastAsia" w:hAnsiTheme="minorEastAsia" w:eastAsiaTheme="minorEastAsia"/>
          <w:bCs/>
          <w:sz w:val="28"/>
          <w:szCs w:val="28"/>
          <w:highlight w:val="none"/>
        </w:rPr>
        <w:t xml:space="preserve">具有依法缴纳税收和社会保障资金的良好记录</w:t>
      </w:r>
      <w:bookmarkStart w:id="11" w:name="_Hlk168994408"/>
      <w:r>
        <w:rPr>
          <w:rFonts w:hint="eastAsia" w:asciiTheme="minorEastAsia" w:hAnsiTheme="minorEastAsia" w:eastAsiaTheme="minorEastAsia"/>
          <w:bCs/>
          <w:sz w:val="28"/>
          <w:szCs w:val="28"/>
          <w:highlight w:val="none"/>
        </w:rPr>
        <w:t xml:space="preserve">（提供参加本次政府采购活动前半年内至少一个月缴纳社会保险的凭据及缴纳税收凭据）</w:t>
      </w:r>
      <w:bookmarkEnd w:id="11"/>
      <w:r>
        <w:rPr>
          <w:rFonts w:hint="eastAsia" w:asciiTheme="minorEastAsia" w:hAnsiTheme="minorEastAsia" w:eastAsiaTheme="minorEastAsia"/>
          <w:bCs/>
          <w:sz w:val="28"/>
          <w:szCs w:val="28"/>
          <w:highlight w:val="none"/>
        </w:rPr>
        <w:t xml:space="preserve">；</w:t>
      </w:r>
      <w:bookmarkEnd w:id="10"/>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 w:val="28"/>
          <w:szCs w:val="28"/>
          <w:highlight w:val="none"/>
        </w:rPr>
      </w:pPr>
      <w:r>
        <w:rPr>
          <w:rFonts w:hint="eastAsia" w:asciiTheme="minorEastAsia" w:hAnsiTheme="minorEastAsia" w:eastAsiaTheme="minorEastAsia"/>
          <w:bCs/>
          <w:sz w:val="28"/>
          <w:szCs w:val="28"/>
          <w:highlight w:val="none"/>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（二）</w:t>
      </w:r>
      <w:r>
        <w:rPr>
          <w:rFonts w:cs="Arial" w:asciiTheme="minorEastAsia" w:hAnsiTheme="minorEastAsia" w:eastAsiaTheme="minorEastAsia"/>
          <w:bCs/>
          <w:sz w:val="28"/>
          <w:szCs w:val="28"/>
          <w:highlight w:val="none"/>
        </w:rPr>
        <w:t xml:space="preserve">落实政府采购政策需满足的资格要求：</w:t>
      </w:r>
      <w:bookmarkStart w:id="12" w:name="_Hlk67996638"/>
      <w:r/>
      <w:bookmarkStart w:id="13" w:name="_Hlk67648547"/>
      <w:r>
        <w:rPr>
          <w:rFonts w:hint="eastAsia" w:cs="Arial" w:asciiTheme="minorEastAsia" w:hAnsiTheme="minorEastAsia" w:eastAsiaTheme="minorEastAsia"/>
          <w:bCs/>
          <w:sz w:val="28"/>
          <w:szCs w:val="28"/>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（1）本项目整体专门面向中小企业采购服务。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（2）本项目整体专门面向小微企业采购服务。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（3）本项目通过以下第（）种方式预留部分采购份额采购中小企业服务：</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①本项目要求供应商以联合体形式参加，中小企业合同金额应当达到的比例为＿%。</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②本项目要求供应商进行合同分包，中小企业合同金额应当达到的比例为＿%。</w:t>
      </w:r>
      <w:r/>
    </w:p>
    <w:p>
      <w:pPr>
        <w:ind w:firstLine="420"/>
        <w:jc w:val="left"/>
        <w:spacing w:line="360" w:lineRule="auto"/>
        <w:shd w:val="clear" w:color="auto" w:fill="ffffff"/>
        <w:widowControl/>
        <w:rPr>
          <w:rFonts w:cs="宋体" w:asciiTheme="minorEastAsia" w:hAnsiTheme="minorEastAsia" w:eastAsiaTheme="minorEastAsia"/>
          <w:bCs/>
          <w:color w:val="ed0000"/>
          <w:sz w:val="28"/>
          <w:szCs w:val="28"/>
          <w:highlight w:val="none"/>
        </w:rPr>
      </w:pPr>
      <w:r>
        <w:rPr>
          <w:rFonts w:hint="eastAsia" w:cs="Arial" w:asciiTheme="minorEastAsia" w:hAnsiTheme="minorEastAsia" w:eastAsiaTheme="minorEastAsia"/>
          <w:bCs/>
          <w:sz w:val="28"/>
          <w:szCs w:val="28"/>
          <w:highlight w:val="none"/>
        </w:rPr>
        <w:t xml:space="preserve">（4）本项目为非预留份额的采购项目或采购包，执行价格扣除优惠政策。</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（三）本项目特定资格要求</w:t>
      </w:r>
      <w:bookmarkEnd w:id="12"/>
      <w:r>
        <w:rPr>
          <w:rFonts w:hint="eastAsia" w:cs="Arial" w:asciiTheme="minorEastAsia" w:hAnsiTheme="minorEastAsia" w:eastAsiaTheme="minorEastAsia"/>
          <w:bCs/>
          <w:sz w:val="28"/>
          <w:szCs w:val="28"/>
          <w:highlight w:val="none"/>
        </w:rPr>
        <w:t xml:space="preserve">：</w:t>
      </w:r>
      <w:bookmarkEnd w:id="13"/>
      <w:r>
        <w:rPr>
          <w:rFonts w:hint="eastAsia" w:cs="Arial" w:asciiTheme="minorEastAsia" w:hAnsiTheme="minorEastAsia" w:eastAsiaTheme="minorEastAsia"/>
          <w:bCs/>
          <w:sz w:val="28"/>
          <w:szCs w:val="28"/>
          <w:highlight w:val="none"/>
        </w:rPr>
        <w:t xml:space="preserve">无。</w:t>
      </w:r>
      <w:r/>
    </w:p>
    <w:p>
      <w:pPr>
        <w:ind w:firstLine="562"/>
        <w:spacing w:line="360" w:lineRule="auto"/>
        <w:rPr>
          <w:rFonts w:ascii="宋体" w:hAnsi="宋体"/>
          <w:b/>
          <w:bCs/>
          <w:color w:val="000000" w:themeColor="text1"/>
          <w:sz w:val="28"/>
          <w:highlight w:val="none"/>
          <w14:textFill>
            <w14:solidFill>
              <w14:schemeClr w14:val="tx1"/>
            </w14:solidFill>
          </w14:textFill>
        </w:rPr>
      </w:pPr>
      <w:r/>
      <w:bookmarkStart w:id="14" w:name="_Hlk77845490"/>
      <w:r/>
      <w:bookmarkStart w:id="15" w:name="_Hlk77846375"/>
      <w:r/>
      <w:bookmarkStart w:id="16" w:name="_Toc448323472"/>
      <w:r>
        <w:rPr>
          <w:rFonts w:ascii="宋体" w:hAnsi="宋体"/>
          <w:b/>
          <w:bCs/>
          <w:color w:val="000000" w:themeColor="text1"/>
          <w:sz w:val="28"/>
          <w:highlight w:val="none"/>
          <w14:textFill>
            <w14:solidFill>
              <w14:schemeClr w14:val="tx1"/>
            </w14:solidFill>
          </w14:textFill>
        </w:rPr>
        <w:t xml:space="preserve">三、获取采购文件</w:t>
      </w:r>
      <w:bookmarkEnd w:id="14"/>
      <w:bookmarkEnd w:id="15"/>
      <w:r/>
    </w:p>
    <w:p>
      <w:pPr>
        <w:ind w:firstLine="452"/>
        <w:jc w:val="left"/>
        <w:spacing w:line="360" w:lineRule="auto"/>
        <w:shd w:val="clear" w:color="auto" w:fill="ffffff"/>
        <w:widowControl/>
        <w:rPr>
          <w:rFonts w:cs="Arial" w:asciiTheme="minorEastAsia" w:hAnsiTheme="minorEastAsia" w:eastAsiaTheme="minorEastAsia"/>
          <w:spacing w:val="8"/>
          <w:sz w:val="28"/>
          <w:szCs w:val="28"/>
          <w:highlight w:val="none"/>
        </w:rPr>
      </w:pPr>
      <w:r/>
      <w:bookmarkStart w:id="17" w:name="_Hlk167288387"/>
      <w:r>
        <w:rPr>
          <w:rFonts w:hint="eastAsia" w:cs="Arial" w:asciiTheme="minorEastAsia" w:hAnsiTheme="minorEastAsia" w:eastAsiaTheme="minorEastAsia"/>
          <w:spacing w:val="8"/>
          <w:sz w:val="28"/>
          <w:szCs w:val="28"/>
          <w:highlight w:val="none"/>
        </w:rPr>
        <w:t xml:space="preserve">时间：202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24</w:t>
      </w:r>
      <w:r>
        <w:rPr>
          <w:rFonts w:hint="eastAsia" w:cs="Arial" w:asciiTheme="minorEastAsia" w:hAnsiTheme="minorEastAsia" w:eastAsiaTheme="minorEastAsia"/>
          <w:spacing w:val="8"/>
          <w:sz w:val="28"/>
          <w:szCs w:val="28"/>
          <w:highlight w:val="none"/>
        </w:rPr>
        <w:t xml:space="preserve">日</w:t>
      </w:r>
      <w:r>
        <w:rPr>
          <w:rFonts w:cs="Arial" w:asciiTheme="minorEastAsia" w:hAnsiTheme="minorEastAsia" w:eastAsiaTheme="minorEastAsia"/>
          <w:spacing w:val="8"/>
          <w:sz w:val="28"/>
          <w:szCs w:val="28"/>
          <w:highlight w:val="none"/>
        </w:rPr>
        <w:t xml:space="preserve">09</w:t>
      </w:r>
      <w:r>
        <w:rPr>
          <w:rFonts w:hint="eastAsia" w:cs="Arial" w:asciiTheme="minorEastAsia" w:hAnsiTheme="minorEastAsia" w:eastAsiaTheme="minorEastAsia"/>
          <w:spacing w:val="8"/>
          <w:sz w:val="28"/>
          <w:szCs w:val="28"/>
          <w:highlight w:val="none"/>
        </w:rPr>
        <w:t xml:space="preserve">：00起至202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w:t>
      </w:r>
      <w:r>
        <w:rPr>
          <w:rFonts w:hint="eastAsia" w:cs="Arial" w:asciiTheme="minorEastAsia" w:hAnsiTheme="minorEastAsia" w:eastAsiaTheme="minorEastAsia"/>
          <w:spacing w:val="8"/>
          <w:sz w:val="28"/>
          <w:szCs w:val="28"/>
          <w:highlight w:val="none"/>
          <w:lang w:val="en-US" w:eastAsia="zh-CN"/>
        </w:rPr>
        <w:t xml:space="preserve">7</w:t>
      </w:r>
      <w:r>
        <w:rPr>
          <w:rFonts w:hint="eastAsia" w:cs="Arial" w:asciiTheme="minorEastAsia" w:hAnsiTheme="minorEastAsia" w:eastAsiaTheme="minorEastAsia"/>
          <w:spacing w:val="8"/>
          <w:sz w:val="28"/>
          <w:szCs w:val="28"/>
          <w:highlight w:val="none"/>
        </w:rPr>
        <w:t xml:space="preserve">日1</w:t>
      </w:r>
      <w:r>
        <w:rPr>
          <w:rFonts w:hint="eastAsia" w:cs="Arial" w:asciiTheme="minorEastAsia" w:hAnsiTheme="minorEastAsia" w:eastAsiaTheme="minorEastAsia"/>
          <w:spacing w:val="8"/>
          <w:sz w:val="28"/>
          <w:szCs w:val="28"/>
          <w:highlight w:val="none"/>
          <w:lang w:val="en-US" w:eastAsia="zh-CN"/>
        </w:rPr>
        <w:t xml:space="preserve">2</w:t>
      </w:r>
      <w:r>
        <w:rPr>
          <w:rFonts w:hint="eastAsia" w:cs="Arial" w:asciiTheme="minorEastAsia" w:hAnsiTheme="minorEastAsia" w:eastAsiaTheme="minorEastAsia"/>
          <w:spacing w:val="8"/>
          <w:sz w:val="28"/>
          <w:szCs w:val="28"/>
          <w:highlight w:val="none"/>
        </w:rPr>
        <w:t xml:space="preserve">：00（北京时间）</w:t>
      </w:r>
      <w:r/>
    </w:p>
    <w:p>
      <w:pPr>
        <w:ind w:firstLine="420"/>
        <w:jc w:val="left"/>
        <w:spacing w:line="360" w:lineRule="auto"/>
        <w:shd w:val="clear" w:color="auto" w:fill="ffffff"/>
        <w:widowControl/>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地点：</w:t>
      </w:r>
      <w:r>
        <w:rPr>
          <w:rFonts w:hint="eastAsia" w:asciiTheme="minorEastAsia" w:hAnsiTheme="minorEastAsia" w:eastAsiaTheme="minorEastAsia"/>
          <w:sz w:val="28"/>
          <w:szCs w:val="28"/>
          <w:highlight w:val="none"/>
        </w:rPr>
        <w:t xml:space="preserve"> </w:t>
      </w:r>
      <w:r>
        <w:rPr>
          <w:rFonts w:hint="eastAsia" w:cs="Arial" w:asciiTheme="minorEastAsia" w:hAnsiTheme="minorEastAsia" w:eastAsiaTheme="minorEastAsia"/>
          <w:spacing w:val="8"/>
          <w:sz w:val="28"/>
          <w:szCs w:val="28"/>
          <w:highlight w:val="none"/>
        </w:rPr>
        <w:t xml:space="preserve">江苏政府采购网“苏采云”系统</w:t>
      </w:r>
      <w:r/>
    </w:p>
    <w:p>
      <w:pPr>
        <w:ind w:firstLine="420"/>
        <w:jc w:val="left"/>
        <w:spacing w:line="360" w:lineRule="auto"/>
        <w:shd w:val="clear" w:color="auto" w:fill="ffffff"/>
        <w:widowControl/>
        <w:rPr>
          <w:rFonts w:asciiTheme="minorEastAsia" w:hAnsiTheme="minorEastAsia" w:eastAsiaTheme="minorEastAsia"/>
          <w:sz w:val="28"/>
          <w:szCs w:val="28"/>
          <w:highlight w:val="none"/>
        </w:rPr>
      </w:pPr>
      <w:r/>
      <w:bookmarkStart w:id="18" w:name="_Hlk75168366"/>
      <w:r>
        <w:rPr>
          <w:rFonts w:asciiTheme="minorEastAsia" w:hAnsiTheme="minorEastAsia" w:eastAsiaTheme="minorEastAsia"/>
          <w:sz w:val="28"/>
          <w:szCs w:val="28"/>
          <w:highlight w:val="none"/>
        </w:rPr>
        <w:t xml:space="preserve">方式：</w:t>
      </w:r>
      <w:r>
        <w:rPr>
          <w:rFonts w:hint="eastAsia" w:asciiTheme="minorEastAsia" w:hAnsiTheme="minorEastAsia" w:eastAsiaTheme="minorEastAsia"/>
          <w:sz w:val="28"/>
          <w:szCs w:val="28"/>
          <w:highlight w:val="none"/>
        </w:rPr>
        <w:t xml:space="preserve">供应商登陆江苏政府采购网，在网站首页点击</w:t>
      </w:r>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w:t>
      </w:r>
      <w:r>
        <w:rPr>
          <w:rFonts w:hint="eastAsia" w:cs="宋体" w:asciiTheme="minorEastAsia" w:hAnsiTheme="minorEastAsia" w:eastAsiaTheme="minorEastAsia"/>
          <w:bCs/>
          <w:sz w:val="28"/>
          <w:szCs w:val="28"/>
          <w:highlight w:val="none"/>
        </w:rPr>
        <w:t xml:space="preserve">自行免费下载</w:t>
      </w:r>
      <w:bookmarkEnd w:id="17"/>
      <w:r/>
      <w:bookmarkEnd w:id="18"/>
      <w:r/>
      <w:r/>
    </w:p>
    <w:p>
      <w:pPr>
        <w:ind w:firstLine="452"/>
        <w:spacing w:line="360" w:lineRule="auto"/>
        <w:widowControl/>
        <w:rPr>
          <w:rFonts w:cs="宋体" w:asciiTheme="minorEastAsia" w:hAnsiTheme="minorEastAsia" w:eastAsiaTheme="minorEastAsia"/>
          <w:sz w:val="28"/>
          <w:szCs w:val="28"/>
          <w:highlight w:val="none"/>
        </w:rPr>
      </w:pPr>
      <w:r>
        <w:rPr>
          <w:rFonts w:hint="eastAsia" w:cs="宋体" w:asciiTheme="minorEastAsia" w:hAnsiTheme="minorEastAsia" w:eastAsiaTheme="minorEastAsia"/>
          <w:spacing w:val="8"/>
          <w:sz w:val="28"/>
          <w:szCs w:val="28"/>
          <w:highlight w:val="none"/>
        </w:rPr>
        <w:t xml:space="preserve">售价：0元</w:t>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 xml:space="preserve">四、</w:t>
      </w:r>
      <w:r>
        <w:rPr>
          <w:rFonts w:hint="eastAsia" w:ascii="宋体" w:hAnsi="宋体"/>
          <w:b/>
          <w:bCs/>
          <w:color w:val="000000" w:themeColor="text1"/>
          <w:sz w:val="28"/>
          <w:highlight w:val="none"/>
          <w14:textFill>
            <w14:solidFill>
              <w14:schemeClr w14:val="tx1"/>
            </w14:solidFill>
          </w14:textFill>
        </w:rPr>
        <w:t xml:space="preserve">响应文件提交</w:t>
      </w:r>
      <w:r/>
    </w:p>
    <w:p>
      <w:pPr>
        <w:ind w:firstLine="452"/>
        <w:jc w:val="left"/>
        <w:spacing w:line="360" w:lineRule="auto"/>
        <w:shd w:val="clear" w:color="auto" w:fill="ffffff"/>
        <w:widowControl/>
        <w:rPr>
          <w:rFonts w:cs="Arial" w:asciiTheme="minorEastAsia" w:hAnsiTheme="minorEastAsia" w:eastAsiaTheme="minorEastAsia"/>
          <w:sz w:val="28"/>
          <w:szCs w:val="28"/>
          <w:highlight w:val="none"/>
        </w:rPr>
      </w:pPr>
      <w:r/>
      <w:bookmarkStart w:id="19" w:name="_Hlk44575721"/>
      <w:r>
        <w:rPr>
          <w:rFonts w:hint="eastAsia" w:cs="Arial" w:asciiTheme="minorEastAsia" w:hAnsiTheme="minorEastAsia" w:eastAsiaTheme="minorEastAsia"/>
          <w:spacing w:val="8"/>
          <w:sz w:val="28"/>
          <w:szCs w:val="28"/>
          <w:highlight w:val="none"/>
        </w:rPr>
        <w:t xml:space="preserve">截止时间：</w:t>
      </w:r>
      <w:bookmarkEnd w:id="19"/>
      <w:r>
        <w:rPr>
          <w:rFonts w:hint="eastAsia" w:cs="Arial" w:asciiTheme="minorEastAsia" w:hAnsiTheme="minorEastAsia" w:eastAsiaTheme="minorEastAsia"/>
          <w:spacing w:val="8"/>
          <w:sz w:val="28"/>
          <w:szCs w:val="28"/>
          <w:highlight w:val="none"/>
        </w:rPr>
        <w:t xml:space="preserve">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 xml:space="preserve">16</w:t>
      </w:r>
      <w:r>
        <w:rPr>
          <w:rFonts w:hint="eastAsia" w:cs="Arial" w:asciiTheme="minorEastAsia" w:hAnsiTheme="minorEastAsia" w:eastAsiaTheme="minorEastAsia"/>
          <w:spacing w:val="8"/>
          <w:sz w:val="28"/>
          <w:szCs w:val="28"/>
          <w:highlight w:val="none"/>
        </w:rPr>
        <w:t xml:space="preserve">:</w:t>
      </w:r>
      <w:r>
        <w:rPr>
          <w:rFonts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z w:val="28"/>
          <w:szCs w:val="28"/>
          <w:highlight w:val="none"/>
        </w:rPr>
        <w:t xml:space="preserve"> （北京时间）</w:t>
      </w:r>
      <w:r/>
    </w:p>
    <w:p>
      <w:pPr>
        <w:ind w:firstLine="420"/>
        <w:jc w:val="left"/>
        <w:spacing w:line="360" w:lineRule="auto"/>
        <w:shd w:val="clear" w:color="auto" w:fill="ffffff"/>
        <w:widowControl/>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 xml:space="preserve">地点：</w:t>
      </w:r>
      <w:r>
        <w:rPr>
          <w:rFonts w:hint="eastAsia" w:cs="Arial" w:asciiTheme="minorEastAsia" w:hAnsiTheme="minorEastAsia" w:eastAsiaTheme="minorEastAsia"/>
          <w:spacing w:val="8"/>
          <w:sz w:val="28"/>
          <w:szCs w:val="28"/>
          <w:highlight w:val="none"/>
        </w:rPr>
        <w:t xml:space="preserve">江苏政府采购网</w:t>
      </w:r>
      <w:bookmarkStart w:id="20" w:name="OLE_LINK21"/>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w:t>
      </w:r>
      <w:bookmarkEnd w:id="20"/>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五</w:t>
      </w: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开启</w:t>
      </w:r>
      <w:r/>
    </w:p>
    <w:p>
      <w:pPr>
        <w:ind w:firstLine="452"/>
        <w:jc w:val="left"/>
        <w:spacing w:line="360" w:lineRule="auto"/>
        <w:shd w:val="clear" w:color="auto" w:fill="ffffff"/>
        <w:widowControl/>
        <w:rPr>
          <w:rFonts w:cs="Arial" w:asciiTheme="minorEastAsia" w:hAnsiTheme="minorEastAsia" w:eastAsiaTheme="minorEastAsia"/>
          <w:sz w:val="28"/>
          <w:szCs w:val="28"/>
          <w:highlight w:val="none"/>
        </w:rPr>
      </w:pPr>
      <w:r>
        <w:rPr>
          <w:rFonts w:hint="eastAsia" w:cs="Arial" w:asciiTheme="minorEastAsia" w:hAnsiTheme="minorEastAsia" w:eastAsiaTheme="minorEastAsia"/>
          <w:spacing w:val="8"/>
          <w:sz w:val="28"/>
          <w:szCs w:val="28"/>
          <w:highlight w:val="none"/>
        </w:rPr>
        <w:t xml:space="preserve">时间：202</w:t>
      </w:r>
      <w:r>
        <w:rPr>
          <w:rFonts w:cs="Arial" w:asciiTheme="minorEastAsia" w:hAnsiTheme="minorEastAsia" w:eastAsiaTheme="minorEastAsia"/>
          <w:spacing w:val="8"/>
          <w:sz w:val="28"/>
          <w:szCs w:val="28"/>
          <w:highlight w:val="none"/>
        </w:rPr>
        <w:t xml:space="preserve">6</w:t>
      </w:r>
      <w:r>
        <w:rPr>
          <w:rFonts w:hint="eastAsia" w:cs="Arial" w:asciiTheme="minorEastAsia" w:hAnsiTheme="minorEastAsia" w:eastAsiaTheme="minorEastAsia"/>
          <w:spacing w:val="8"/>
          <w:sz w:val="28"/>
          <w:szCs w:val="28"/>
          <w:highlight w:val="none"/>
        </w:rPr>
        <w:t xml:space="preserve">年</w:t>
      </w:r>
      <w:r>
        <w:rPr>
          <w:rFonts w:cs="Arial" w:asciiTheme="minorEastAsia" w:hAnsiTheme="minorEastAsia" w:eastAsiaTheme="minorEastAsia"/>
          <w:spacing w:val="8"/>
          <w:sz w:val="28"/>
          <w:szCs w:val="28"/>
          <w:highlight w:val="none"/>
        </w:rPr>
        <w:t xml:space="preserve">7</w:t>
      </w:r>
      <w:r>
        <w:rPr>
          <w:rFonts w:hint="eastAsia" w:cs="Arial" w:asciiTheme="minorEastAsia" w:hAnsiTheme="minorEastAsia" w:eastAsiaTheme="minorEastAsia"/>
          <w:spacing w:val="8"/>
          <w:sz w:val="28"/>
          <w:szCs w:val="28"/>
          <w:highlight w:val="none"/>
        </w:rPr>
        <w:t xml:space="preserve">月</w:t>
      </w:r>
      <w:r>
        <w:rPr>
          <w:rFonts w:cs="Arial" w:asciiTheme="minorEastAsia" w:hAnsiTheme="minorEastAsia" w:eastAsiaTheme="minorEastAsia"/>
          <w:spacing w:val="8"/>
          <w:sz w:val="28"/>
          <w:szCs w:val="28"/>
          <w:highlight w:val="none"/>
        </w:rPr>
        <w:t xml:space="preserve">27</w:t>
      </w:r>
      <w:r>
        <w:rPr>
          <w:rFonts w:hint="eastAsia" w:cs="Arial" w:asciiTheme="minorEastAsia" w:hAnsiTheme="minorEastAsia" w:eastAsiaTheme="minorEastAsia"/>
          <w:spacing w:val="8"/>
          <w:sz w:val="28"/>
          <w:szCs w:val="28"/>
          <w:highlight w:val="none"/>
        </w:rPr>
        <w:t xml:space="preserve">日 </w:t>
      </w:r>
      <w:r>
        <w:rPr>
          <w:rFonts w:cs="Arial" w:asciiTheme="minorEastAsia" w:hAnsiTheme="minorEastAsia" w:eastAsiaTheme="minorEastAsia"/>
          <w:spacing w:val="8"/>
          <w:sz w:val="28"/>
          <w:szCs w:val="28"/>
          <w:highlight w:val="none"/>
        </w:rPr>
        <w:t xml:space="preserve">16</w:t>
      </w:r>
      <w:r>
        <w:rPr>
          <w:rFonts w:hint="eastAsia" w:cs="Arial" w:asciiTheme="minorEastAsia" w:hAnsiTheme="minorEastAsia" w:eastAsiaTheme="minorEastAsia"/>
          <w:spacing w:val="8"/>
          <w:sz w:val="28"/>
          <w:szCs w:val="28"/>
          <w:highlight w:val="none"/>
        </w:rPr>
        <w:t xml:space="preserve">:</w:t>
      </w:r>
      <w:r>
        <w:rPr>
          <w:rFonts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pacing w:val="8"/>
          <w:sz w:val="28"/>
          <w:szCs w:val="28"/>
          <w:highlight w:val="none"/>
        </w:rPr>
        <w:t xml:space="preserve">0</w:t>
      </w:r>
      <w:r>
        <w:rPr>
          <w:rFonts w:hint="eastAsia" w:cs="Arial" w:asciiTheme="minorEastAsia" w:hAnsiTheme="minorEastAsia" w:eastAsiaTheme="minorEastAsia"/>
          <w:sz w:val="28"/>
          <w:szCs w:val="28"/>
          <w:highlight w:val="none"/>
        </w:rPr>
        <w:t xml:space="preserve"> （北京时间）</w:t>
      </w:r>
      <w:r/>
    </w:p>
    <w:p>
      <w:pPr>
        <w:ind w:firstLine="420"/>
        <w:jc w:val="left"/>
        <w:spacing w:line="360" w:lineRule="auto"/>
        <w:shd w:val="clear" w:color="auto" w:fill="ffffff"/>
        <w:widowControl/>
        <w:tabs>
          <w:tab w:val="left" w:pos="3799" w:leader="none"/>
        </w:tabs>
        <w:rPr>
          <w:rFonts w:cs="Arial" w:asciiTheme="minorEastAsia" w:hAnsiTheme="minorEastAsia" w:eastAsiaTheme="minorEastAsia"/>
          <w:sz w:val="28"/>
          <w:szCs w:val="28"/>
          <w:highlight w:val="none"/>
        </w:rPr>
      </w:pPr>
      <w:r>
        <w:rPr>
          <w:rFonts w:cs="Arial" w:asciiTheme="minorEastAsia" w:hAnsiTheme="minorEastAsia" w:eastAsiaTheme="minorEastAsia"/>
          <w:sz w:val="28"/>
          <w:szCs w:val="28"/>
          <w:highlight w:val="none"/>
        </w:rPr>
        <w:t xml:space="preserve">地点：</w:t>
      </w:r>
      <w:r>
        <w:rPr>
          <w:rFonts w:hint="eastAsia" w:cs="Arial" w:asciiTheme="minorEastAsia" w:hAnsiTheme="minorEastAsia" w:eastAsiaTheme="minorEastAsia"/>
          <w:spacing w:val="8"/>
          <w:sz w:val="28"/>
          <w:szCs w:val="28"/>
          <w:highlight w:val="none"/>
        </w:rPr>
        <w:t xml:space="preserve">“</w:t>
      </w:r>
      <w:r>
        <w:rPr>
          <w:rFonts w:hint="eastAsia" w:cs="宋体" w:asciiTheme="minorEastAsia" w:hAnsiTheme="minorEastAsia" w:eastAsiaTheme="minorEastAsia"/>
          <w:sz w:val="28"/>
          <w:szCs w:val="28"/>
          <w:highlight w:val="none"/>
        </w:rPr>
        <w:t xml:space="preserve">苏采云”系统开标大厅</w:t>
      </w:r>
      <w:r>
        <w:rPr>
          <w:rFonts w:cs="宋体" w:asciiTheme="minorEastAsia" w:hAnsiTheme="minorEastAsia" w:eastAsiaTheme="minorEastAsia"/>
          <w:sz w:val="28"/>
          <w:szCs w:val="28"/>
          <w:highlight w:val="none"/>
        </w:rPr>
        <w:tab/>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w:t>
      </w:r>
      <w:r>
        <w:rPr>
          <w:rFonts w:ascii="宋体" w:hAnsi="宋体"/>
          <w:b/>
          <w:bCs/>
          <w:color w:val="000000" w:themeColor="text1"/>
          <w:sz w:val="28"/>
          <w:highlight w:val="none"/>
          <w14:textFill>
            <w14:solidFill>
              <w14:schemeClr w14:val="tx1"/>
            </w14:solidFill>
          </w14:textFill>
        </w:rPr>
        <w:t xml:space="preserve">、其他补充事宜</w:t>
      </w:r>
      <w:r/>
    </w:p>
    <w:p>
      <w:pPr>
        <w:ind w:firstLine="420"/>
        <w:jc w:val="left"/>
        <w:spacing w:line="360" w:lineRule="auto"/>
        <w:shd w:val="clear" w:color="auto" w:fill="ffffff"/>
        <w:widowControl/>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w:t>
      </w:r>
      <w:r>
        <w:rPr>
          <w:rFonts w:hint="eastAsia" w:asciiTheme="minorEastAsia" w:hAnsiTheme="minorEastAsia" w:eastAsiaTheme="minorEastAsia"/>
          <w:bCs/>
          <w:sz w:val="28"/>
          <w:szCs w:val="28"/>
          <w:highlight w:val="none"/>
          <w:shd w:val="clear" w:color="auto" w:fill="ffffff"/>
        </w:rPr>
        <w:t xml:space="preserve"> 本项目根据中小企业划型标准</w:t>
      </w:r>
      <w:r>
        <w:rPr>
          <w:rFonts w:hint="eastAsia" w:cs="Arial" w:asciiTheme="minorEastAsia" w:hAnsiTheme="minorEastAsia" w:eastAsiaTheme="minorEastAsia"/>
          <w:bCs/>
          <w:sz w:val="28"/>
          <w:szCs w:val="28"/>
          <w:highlight w:val="none"/>
        </w:rPr>
        <w:t xml:space="preserve">属于：其他未列明行业。</w:t>
      </w:r>
      <w:r/>
    </w:p>
    <w:p>
      <w:pPr>
        <w:ind w:firstLine="420"/>
        <w:jc w:val="left"/>
        <w:spacing w:line="360" w:lineRule="auto"/>
        <w:rPr>
          <w:rFonts w:cs="Arial" w:asciiTheme="minorEastAsia" w:hAnsiTheme="minorEastAsia" w:eastAsiaTheme="minorEastAsia"/>
          <w:bCs/>
          <w:color w:val="ff0000"/>
          <w:sz w:val="28"/>
          <w:szCs w:val="28"/>
          <w:highlight w:val="none"/>
          <w:u w:val="single"/>
        </w:rPr>
      </w:pPr>
      <w:r>
        <w:rPr>
          <w:rFonts w:hint="eastAsia" w:cs="Arial" w:asciiTheme="minorEastAsia" w:hAnsiTheme="minorEastAsia" w:eastAsiaTheme="minorEastAsia"/>
          <w:bCs/>
          <w:sz w:val="28"/>
          <w:szCs w:val="28"/>
          <w:highlight w:val="none"/>
        </w:rPr>
        <w:t xml:space="preserve">2. </w:t>
      </w:r>
      <w:r>
        <w:rPr>
          <w:rFonts w:cs="Arial" w:asciiTheme="minorEastAsia" w:hAnsiTheme="minorEastAsia" w:eastAsiaTheme="minorEastAsia"/>
          <w:bCs/>
          <w:sz w:val="28"/>
          <w:szCs w:val="28"/>
          <w:highlight w:val="none"/>
        </w:rPr>
        <w:t xml:space="preserve">勘察现场或答疑：</w:t>
      </w:r>
      <w:r>
        <w:rPr>
          <w:rFonts w:hint="eastAsia" w:cs="Arial" w:asciiTheme="minorEastAsia" w:hAnsiTheme="minorEastAsia" w:eastAsiaTheme="minorEastAsia"/>
          <w:bCs/>
          <w:sz w:val="28"/>
          <w:szCs w:val="28"/>
          <w:highlight w:val="none"/>
        </w:rPr>
        <w:t xml:space="preserve">采购人不统一组织，有需要的供应商可自行勘察。</w:t>
      </w:r>
      <w:r/>
    </w:p>
    <w:p>
      <w:pPr>
        <w:ind w:firstLine="422"/>
        <w:jc w:val="left"/>
        <w:spacing w:line="360" w:lineRule="auto"/>
        <w:shd w:val="clear" w:color="auto" w:fill="ffffff"/>
        <w:widowControl/>
        <w:rPr>
          <w:rFonts w:cs="Arial" w:asciiTheme="minorEastAsia" w:hAnsiTheme="minorEastAsia" w:eastAsiaTheme="minorEastAsia"/>
          <w:b/>
          <w:bCs/>
          <w:sz w:val="28"/>
          <w:szCs w:val="28"/>
          <w:highlight w:val="none"/>
          <w:lang w:val="zh-CN"/>
        </w:rPr>
      </w:pPr>
      <w:r>
        <w:rPr>
          <w:rFonts w:hint="eastAsia" w:cs="Arial" w:asciiTheme="minorEastAsia" w:hAnsiTheme="minorEastAsia" w:eastAsiaTheme="minorEastAsia"/>
          <w:b/>
          <w:bCs/>
          <w:sz w:val="28"/>
          <w:szCs w:val="28"/>
          <w:highlight w:val="none"/>
        </w:rPr>
        <w:t xml:space="preserve">3</w:t>
      </w:r>
      <w:r>
        <w:rPr>
          <w:rFonts w:hint="eastAsia" w:cs="Arial" w:asciiTheme="minorEastAsia" w:hAnsiTheme="minorEastAsia" w:eastAsiaTheme="minorEastAsia"/>
          <w:b/>
          <w:bCs/>
          <w:sz w:val="28"/>
          <w:szCs w:val="28"/>
          <w:highlight w:val="none"/>
          <w:lang w:val="zh-CN"/>
        </w:rPr>
        <w:t xml:space="preserve">. 拒绝下述供应商参加本次采购活动</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（1）供应商</w:t>
      </w:r>
      <w:r>
        <w:rPr>
          <w:rFonts w:cs="Arial" w:asciiTheme="minorEastAsia" w:hAnsiTheme="minorEastAsia" w:eastAsiaTheme="minorEastAsia"/>
          <w:bCs/>
          <w:sz w:val="28"/>
          <w:szCs w:val="28"/>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（2）</w:t>
      </w:r>
      <w:r>
        <w:rPr>
          <w:rFonts w:cs="Arial" w:asciiTheme="minorEastAsia" w:hAnsiTheme="minorEastAsia" w:eastAsiaTheme="minorEastAsia"/>
          <w:bCs/>
          <w:sz w:val="28"/>
          <w:szCs w:val="28"/>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sz w:val="28"/>
          <w:szCs w:val="28"/>
          <w:highlight w:val="none"/>
        </w:rPr>
        <w:t xml:space="preserve">本项目的</w:t>
      </w:r>
      <w:r>
        <w:rPr>
          <w:rFonts w:cs="Arial" w:asciiTheme="minorEastAsia" w:hAnsiTheme="minorEastAsia" w:eastAsiaTheme="minorEastAsia"/>
          <w:bCs/>
          <w:sz w:val="28"/>
          <w:szCs w:val="28"/>
          <w:highlight w:val="none"/>
        </w:rPr>
        <w:t xml:space="preserve">采购活动</w:t>
      </w:r>
      <w:r>
        <w:rPr>
          <w:rFonts w:hint="eastAsia" w:cs="Arial" w:asciiTheme="minorEastAsia" w:hAnsiTheme="minorEastAsia" w:eastAsiaTheme="minorEastAsia"/>
          <w:bCs/>
          <w:sz w:val="28"/>
          <w:szCs w:val="28"/>
          <w:highlight w:val="none"/>
        </w:rPr>
        <w:t xml:space="preserve">。</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（3）拒绝</w:t>
      </w:r>
      <w:r>
        <w:rPr>
          <w:rFonts w:hint="eastAsia" w:cs="Arial" w:asciiTheme="minorEastAsia" w:hAnsiTheme="minorEastAsia" w:eastAsiaTheme="minorEastAsia"/>
          <w:bCs/>
          <w:sz w:val="28"/>
          <w:szCs w:val="28"/>
          <w:highlight w:val="none"/>
          <w:u w:val="single"/>
        </w:rPr>
        <w:t xml:space="preserve">列入失信被执行人</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sz w:val="28"/>
          <w:szCs w:val="28"/>
          <w:highlight w:val="none"/>
          <w:u w:val="single"/>
        </w:rPr>
        <w:t xml:space="preserve">重大税收违法案件当事人名单</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sz w:val="28"/>
          <w:szCs w:val="28"/>
          <w:highlight w:val="none"/>
          <w:u w:val="single"/>
        </w:rPr>
        <w:t xml:space="preserve">政府采购严重失信行为记录名单</w:t>
      </w:r>
      <w:r>
        <w:rPr>
          <w:rFonts w:hint="eastAsia" w:cs="Arial" w:asciiTheme="minorEastAsia" w:hAnsiTheme="minorEastAsia" w:eastAsiaTheme="minorEastAsia"/>
          <w:bCs/>
          <w:sz w:val="28"/>
          <w:szCs w:val="28"/>
          <w:highlight w:val="none"/>
        </w:rPr>
        <w:t xml:space="preserve">；</w:t>
      </w:r>
      <w:r>
        <w:rPr>
          <w:rFonts w:hint="eastAsia" w:cs="Arial" w:asciiTheme="minorEastAsia" w:hAnsiTheme="minorEastAsia" w:eastAsiaTheme="minorEastAsia"/>
          <w:bCs/>
          <w:color w:val="ff0000"/>
          <w:sz w:val="28"/>
          <w:szCs w:val="28"/>
          <w:highlight w:val="none"/>
        </w:rPr>
        <w:t xml:space="preserve">（供应商通过“信用中国”网站（www.creditchina.gov.cn）查询信用记录截图装订响应文件里加盖公章）。</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（4）供应商未提供《南京市政府采购供应商信用记录表暨信用承诺书》。</w:t>
      </w:r>
      <w:r/>
    </w:p>
    <w:p>
      <w:pPr>
        <w:ind w:firstLine="422"/>
        <w:jc w:val="left"/>
        <w:spacing w:line="360" w:lineRule="auto"/>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\o "http://www.ccgp-jiangsu.gov.cn/jiangsu/zlxz/ee/ee3a4bc5a3454aa2b0d9312230633ce9.html" </w:instrText>
      </w:r>
      <w:r>
        <w:rPr>
          <w:highlight w:val="none"/>
        </w:rPr>
        <w:fldChar w:fldCharType="separate"/>
      </w:r>
      <w:r>
        <w:rPr>
          <w:rStyle w:val="676"/>
          <w:rFonts w:hint="eastAsia" w:cs="Arial" w:asciiTheme="minorEastAsia" w:hAnsiTheme="minorEastAsia" w:eastAsiaTheme="minorEastAsia"/>
          <w:b/>
          <w:sz w:val="28"/>
          <w:szCs w:val="28"/>
          <w:highlight w:val="none"/>
        </w:rPr>
        <w:t xml:space="preserve">下载地址</w:t>
      </w:r>
      <w:r>
        <w:rPr>
          <w:rStyle w:val="676"/>
          <w:rFonts w:hint="eastAsia" w:cs="Arial" w:asciiTheme="minorEastAsia" w:hAnsiTheme="minorEastAsia" w:eastAsiaTheme="minorEastAsia"/>
          <w:b/>
          <w:sz w:val="28"/>
          <w:szCs w:val="28"/>
          <w:highlight w:val="none"/>
        </w:rPr>
        <w:fldChar w:fldCharType="end"/>
      </w:r>
      <w:r>
        <w:rPr>
          <w:rFonts w:hint="eastAsia" w:cs="Arial" w:asciiTheme="minorEastAsia" w:hAnsiTheme="minorEastAsia" w:eastAsiaTheme="minorEastAsia"/>
          <w:b/>
          <w:sz w:val="28"/>
          <w:szCs w:val="28"/>
          <w:highlight w:val="none"/>
        </w:rPr>
        <w:t xml:space="preserve">（http://www.ccgp-jiangsu.gov.cn/jiangsu/zlxz/ee/ee3a4bc5a3454aa2b0d9312230633ce9.html）。“苏采云”南京地区客服热线025-83633744、025-83633743。</w:t>
      </w:r>
      <w:r/>
    </w:p>
    <w:p>
      <w:pPr>
        <w:ind w:firstLine="420"/>
        <w:jc w:val="left"/>
        <w:spacing w:line="360" w:lineRule="auto"/>
        <w:rPr>
          <w:rFonts w:cs="Arial" w:asciiTheme="minorEastAsia" w:hAnsiTheme="minorEastAsia" w:eastAsiaTheme="minorEastAsia"/>
          <w:bCs/>
          <w:sz w:val="28"/>
          <w:szCs w:val="28"/>
          <w:highlight w:val="none"/>
        </w:rPr>
      </w:pPr>
      <w:r>
        <w:rPr>
          <w:rFonts w:hint="eastAsia" w:cs="Arial" w:asciiTheme="minorEastAsia" w:hAnsiTheme="minorEastAsia" w:eastAsiaTheme="minorEastAsia"/>
          <w:bCs/>
          <w:sz w:val="28"/>
          <w:szCs w:val="28"/>
          <w:highlight w:val="none"/>
        </w:rPr>
        <w:t xml:space="preserve">5. 有关本次招标的事项若存在变动或修改，请及时关注“江苏政府采购网”（www.ccgp-jiangsu.gov.cn）更正公告。</w:t>
      </w:r>
      <w:r/>
    </w:p>
    <w:p>
      <w:pPr>
        <w:ind w:firstLine="422"/>
        <w:jc w:val="left"/>
        <w:spacing w:line="360" w:lineRule="auto"/>
        <w:rPr>
          <w:rFonts w:cs="Arial" w:asciiTheme="minorEastAsia" w:hAnsiTheme="minorEastAsia" w:eastAsiaTheme="minorEastAsia"/>
          <w:b/>
          <w:sz w:val="28"/>
          <w:szCs w:val="28"/>
          <w:highlight w:val="none"/>
        </w:rPr>
      </w:pPr>
      <w:r>
        <w:rPr>
          <w:rFonts w:hint="eastAsia" w:cs="Arial" w:asciiTheme="minorEastAsia" w:hAnsiTheme="minorEastAsia" w:eastAsiaTheme="minorEastAsia"/>
          <w:b/>
          <w:sz w:val="28"/>
          <w:szCs w:val="28"/>
          <w:highlight w:val="none"/>
        </w:rPr>
        <w:t xml:space="preserve">6. 政府采购信用承诺</w:t>
      </w:r>
      <w:r/>
    </w:p>
    <w:p>
      <w:pPr>
        <w:ind w:firstLine="420"/>
        <w:jc w:val="left"/>
        <w:spacing w:line="360" w:lineRule="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南京公共采购信息网</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首页(https://njgc.jfh.com/)</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南京市政府采购供应商诚信档案</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系统链接打开系统页面</w:t>
      </w:r>
      <w:r/>
    </w:p>
    <w:p>
      <w:pPr>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供应商注册点这里</w:t>
      </w:r>
      <w:r>
        <w:rPr>
          <w:rFonts w:hint="eastAsia" w:asciiTheme="minorEastAsia" w:hAnsiTheme="minorEastAsia" w:eastAsiaTheme="minorEastAsia"/>
          <w:sz w:val="28"/>
          <w:szCs w:val="28"/>
          <w:highlight w:val="none"/>
        </w:rPr>
        <w:t xml:space="preserve">”</w:t>
      </w:r>
      <w:r>
        <w:rPr>
          <w:rFonts w:asciiTheme="minorEastAsia" w:hAnsiTheme="minorEastAsia" w:eastAsiaTheme="minorEastAsia"/>
          <w:sz w:val="28"/>
          <w:szCs w:val="28"/>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（1）</w:t>
      </w:r>
      <w:r>
        <w:rPr>
          <w:rFonts w:asciiTheme="minorEastAsia" w:hAnsiTheme="minorEastAsia" w:eastAsiaTheme="minorEastAsia"/>
          <w:sz w:val="28"/>
          <w:szCs w:val="28"/>
          <w:highlight w:val="none"/>
        </w:rPr>
        <w:t xml:space="preserve">符合国家相关规定的财务状况报告</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（2）依法缴纳税收的证明材料；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（3）</w:t>
      </w:r>
      <w:r>
        <w:rPr>
          <w:rFonts w:asciiTheme="minorEastAsia" w:hAnsiTheme="minorEastAsia" w:eastAsiaTheme="minorEastAsia"/>
          <w:sz w:val="28"/>
          <w:szCs w:val="28"/>
          <w:highlight w:val="none"/>
        </w:rPr>
        <w:t xml:space="preserve">依法缴纳社会保障资金的证明材料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（4）</w:t>
      </w:r>
      <w:r>
        <w:rPr>
          <w:rFonts w:asciiTheme="minorEastAsia" w:hAnsiTheme="minorEastAsia" w:eastAsiaTheme="minorEastAsia"/>
          <w:sz w:val="28"/>
          <w:szCs w:val="28"/>
          <w:highlight w:val="none"/>
        </w:rPr>
        <w:t xml:space="preserve">具备履行政府采购合同所必需的设备和专业技术能力的证明材料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（5）</w:t>
      </w:r>
      <w:r>
        <w:rPr>
          <w:rFonts w:asciiTheme="minorEastAsia" w:hAnsiTheme="minorEastAsia" w:eastAsiaTheme="minorEastAsia"/>
          <w:sz w:val="28"/>
          <w:szCs w:val="28"/>
          <w:highlight w:val="none"/>
        </w:rPr>
        <w:t xml:space="preserve">参加政府采购活动前三年内在经营活动中没有重大违法记录的证明材料</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（6）</w:t>
      </w:r>
      <w:r>
        <w:rPr>
          <w:rFonts w:asciiTheme="minorEastAsia" w:hAnsiTheme="minorEastAsia" w:eastAsiaTheme="minorEastAsia"/>
          <w:sz w:val="28"/>
          <w:szCs w:val="28"/>
          <w:highlight w:val="none"/>
        </w:rPr>
        <w:t xml:space="preserve">未被列入失信被执行人、重大税收违法失信主体、政府采购严重违法失信行为记录名单的证明材料。</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供应商在成交</w:t>
      </w:r>
      <w:r>
        <w:rPr>
          <w:rFonts w:asciiTheme="minorEastAsia" w:hAnsiTheme="minorEastAsia" w:eastAsiaTheme="minorEastAsia"/>
          <w:sz w:val="28"/>
          <w:szCs w:val="28"/>
          <w:highlight w:val="none"/>
        </w:rPr>
        <w:t xml:space="preserve">后，应按</w:t>
      </w:r>
      <w:r>
        <w:rPr>
          <w:rFonts w:hint="eastAsia" w:asciiTheme="minorEastAsia" w:hAnsiTheme="minorEastAsia" w:eastAsiaTheme="minorEastAsia"/>
          <w:sz w:val="28"/>
          <w:szCs w:val="28"/>
          <w:highlight w:val="none"/>
        </w:rPr>
        <w:t xml:space="preserve">单一来源文件</w:t>
      </w:r>
      <w:r>
        <w:rPr>
          <w:rFonts w:asciiTheme="minorEastAsia" w:hAnsiTheme="minorEastAsia" w:eastAsiaTheme="minorEastAsia"/>
          <w:sz w:val="28"/>
          <w:szCs w:val="28"/>
          <w:highlight w:val="none"/>
        </w:rPr>
        <w:t xml:space="preserve">要求，将上述由信用承诺书替代的证明材料</w:t>
      </w:r>
      <w:r>
        <w:rPr>
          <w:rFonts w:hint="eastAsia" w:asciiTheme="minorEastAsia" w:hAnsiTheme="minorEastAsia" w:eastAsiaTheme="minorEastAsia"/>
          <w:sz w:val="28"/>
          <w:szCs w:val="28"/>
          <w:highlight w:val="none"/>
        </w:rPr>
        <w:t xml:space="preserve">（一式两份）加盖公章，</w:t>
      </w:r>
      <w:r>
        <w:rPr>
          <w:rFonts w:asciiTheme="minorEastAsia" w:hAnsiTheme="minorEastAsia" w:eastAsiaTheme="minorEastAsia"/>
          <w:sz w:val="28"/>
          <w:szCs w:val="28"/>
          <w:highlight w:val="none"/>
        </w:rPr>
        <w:t xml:space="preserve">提交采购人或采购代理机构核验。经核验无误后，由采购人或采购代理机构发出成交通知书。</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供应商涉及以下情形的，不适用信用承诺</w:t>
      </w:r>
      <w:r>
        <w:rPr>
          <w:rFonts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（1）</w:t>
      </w:r>
      <w:r>
        <w:rPr>
          <w:rFonts w:asciiTheme="minorEastAsia" w:hAnsiTheme="minorEastAsia" w:eastAsiaTheme="minorEastAsia"/>
          <w:sz w:val="28"/>
          <w:szCs w:val="28"/>
          <w:highlight w:val="none"/>
        </w:rPr>
        <w:t xml:space="preserve">供应商被列入严重失信主体名单</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（2）</w:t>
      </w:r>
      <w:r>
        <w:rPr>
          <w:rFonts w:asciiTheme="minorEastAsia" w:hAnsiTheme="minorEastAsia" w:eastAsiaTheme="minorEastAsia"/>
          <w:sz w:val="28"/>
          <w:szCs w:val="28"/>
          <w:highlight w:val="none"/>
        </w:rPr>
        <w:t xml:space="preserve">被相关监管部门作出行政处罚且尚在处罚有效期内</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（3）</w:t>
      </w:r>
      <w:r>
        <w:rPr>
          <w:rFonts w:asciiTheme="minorEastAsia" w:hAnsiTheme="minorEastAsia" w:eastAsiaTheme="minorEastAsia"/>
          <w:sz w:val="28"/>
          <w:szCs w:val="28"/>
          <w:highlight w:val="none"/>
        </w:rPr>
        <w:t xml:space="preserve">其他法律、行政法规规定的不适用信用承诺的情形</w:t>
      </w:r>
      <w:r>
        <w:rPr>
          <w:rFonts w:hint="eastAsia" w:asciiTheme="minorEastAsia" w:hAnsiTheme="minorEastAsia" w:eastAsiaTheme="minorEastAsia"/>
          <w:sz w:val="28"/>
          <w:szCs w:val="28"/>
          <w:highlight w:val="none"/>
        </w:rPr>
        <w:t xml:space="preserve">；</w:t>
      </w:r>
      <w:r/>
    </w:p>
    <w:p>
      <w:pPr>
        <w:ind w:firstLine="420"/>
        <w:jc w:val="left"/>
        <w:spacing w:line="360" w:lineRule="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 w:val="28"/>
          <w:szCs w:val="28"/>
          <w:highlight w:val="none"/>
        </w:rPr>
        <w:t xml:space="preserve">。</w:t>
      </w:r>
      <w:r/>
    </w:p>
    <w:p>
      <w:pPr>
        <w:ind w:firstLine="562"/>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七</w:t>
      </w:r>
      <w:r>
        <w:rPr>
          <w:rFonts w:ascii="宋体" w:hAnsi="宋体"/>
          <w:b/>
          <w:bCs/>
          <w:color w:val="000000" w:themeColor="text1"/>
          <w:sz w:val="28"/>
          <w:highlight w:val="none"/>
          <w14:textFill>
            <w14:solidFill>
              <w14:schemeClr w14:val="tx1"/>
            </w14:solidFill>
          </w14:textFill>
        </w:rPr>
        <w:t xml:space="preserve">、对本次</w:t>
      </w:r>
      <w:r>
        <w:rPr>
          <w:rFonts w:hint="eastAsia" w:ascii="宋体" w:hAnsi="宋体"/>
          <w:b/>
          <w:bCs/>
          <w:color w:val="000000" w:themeColor="text1"/>
          <w:sz w:val="28"/>
          <w:highlight w:val="none"/>
          <w14:textFill>
            <w14:solidFill>
              <w14:schemeClr w14:val="tx1"/>
            </w14:solidFill>
          </w14:textFill>
        </w:rPr>
        <w:t xml:space="preserve">采购</w:t>
      </w:r>
      <w:r>
        <w:rPr>
          <w:rFonts w:ascii="宋体" w:hAnsi="宋体"/>
          <w:b/>
          <w:bCs/>
          <w:color w:val="000000" w:themeColor="text1"/>
          <w:sz w:val="28"/>
          <w:highlight w:val="none"/>
          <w14:textFill>
            <w14:solidFill>
              <w14:schemeClr w14:val="tx1"/>
            </w14:solidFill>
          </w14:textFill>
        </w:rPr>
        <w:t xml:space="preserve">提出询问，请按以下方式联系</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1、采购人信息</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采购单位：南京市体育局</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采购单位联系方式：</w:t>
      </w:r>
      <w:r>
        <w:rPr>
          <w:rFonts w:hint="eastAsia" w:ascii="仿宋" w:hAnsi="仿宋" w:eastAsia="仿宋" w:cs="仿宋"/>
          <w:sz w:val="28"/>
          <w:szCs w:val="28"/>
          <w:highlight w:val="none"/>
        </w:rPr>
        <w:t xml:space="preserve">0</w:t>
      </w:r>
      <w:r>
        <w:rPr>
          <w:rFonts w:hint="eastAsia" w:ascii="宋体" w:hAnsi="宋体"/>
          <w:sz w:val="28"/>
          <w:szCs w:val="28"/>
          <w:highlight w:val="none"/>
        </w:rPr>
        <w:t xml:space="preserve">25-84653579</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采购单位联系人：</w:t>
      </w:r>
      <w:r>
        <w:rPr>
          <w:rFonts w:ascii="宋体" w:hAnsi="宋体"/>
          <w:sz w:val="28"/>
          <w:szCs w:val="28"/>
          <w:highlight w:val="none"/>
        </w:rPr>
        <w:t xml:space="preserve">杨</w:t>
      </w:r>
      <w:r>
        <w:rPr>
          <w:rFonts w:hint="eastAsia" w:ascii="宋体" w:hAnsi="宋体"/>
          <w:sz w:val="28"/>
          <w:szCs w:val="28"/>
          <w:highlight w:val="none"/>
        </w:rPr>
        <w:t xml:space="preserve">老师</w:t>
      </w:r>
      <w:r/>
    </w:p>
    <w:p>
      <w:pPr>
        <w:ind w:firstLine="560"/>
        <w:spacing w:line="360" w:lineRule="auto"/>
        <w:rPr>
          <w:rFonts w:ascii="宋体" w:hAnsi="宋体"/>
          <w:sz w:val="28"/>
          <w:szCs w:val="28"/>
          <w:highlight w:val="none"/>
        </w:rPr>
      </w:pPr>
      <w:r>
        <w:rPr>
          <w:rFonts w:hint="eastAsia" w:ascii="宋体" w:hAnsi="宋体"/>
          <w:sz w:val="28"/>
          <w:szCs w:val="28"/>
          <w:highlight w:val="none"/>
        </w:rPr>
        <w:t xml:space="preserve">办公地址：南京市中山东路145号</w:t>
      </w:r>
      <w:bookmarkEnd w:id="16"/>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2、代理机构信息</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项目负责人：王工</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联系电话：18061766559</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办公地址：南京市山西路银河大厦18楼</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项目联系方式</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项目联系人</w:t>
      </w:r>
      <w:r>
        <w:rPr>
          <w:rFonts w:hint="eastAsia" w:ascii="宋体" w:hAnsi="宋体"/>
          <w:color w:val="000000" w:themeColor="text1"/>
          <w:sz w:val="28"/>
          <w:szCs w:val="28"/>
          <w:highlight w:val="none"/>
          <w14:textFill>
            <w14:solidFill>
              <w14:schemeClr w14:val="tx1"/>
            </w14:solidFill>
          </w14:textFill>
        </w:rPr>
        <w:t xml:space="preserve">：王宇</w:t>
      </w:r>
      <w:r>
        <w:rPr>
          <w:rFonts w:hint="eastAsia" w:ascii="宋体" w:hAnsi="宋体"/>
          <w:color w:val="000000" w:themeColor="text1"/>
          <w:sz w:val="28"/>
          <w:szCs w:val="28"/>
          <w:highlight w:val="none"/>
          <w14:textFill>
            <w14:solidFill>
              <w14:schemeClr w14:val="tx1"/>
            </w14:solidFill>
          </w14:textFill>
        </w:rPr>
        <w:t xml:space="preserve">亭</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联系电话：18061766559</w:t>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632"/>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21" w:name="_Toc449705439"/>
      <w:r/>
      <w:bookmarkStart w:id="22" w:name="_Toc9518"/>
      <w:r/>
      <w:bookmarkStart w:id="23" w:name="_Toc10267"/>
      <w:r/>
      <w:bookmarkStart w:id="24" w:name="_Toc526434253"/>
      <w:r/>
      <w:bookmarkStart w:id="25" w:name="_Toc8646821"/>
      <w:r/>
      <w:bookmarkStart w:id="26" w:name="_Toc8646820"/>
      <w:r/>
      <w:bookmarkStart w:id="27" w:name="_Toc21854401"/>
      <w:r>
        <w:rPr>
          <w:rFonts w:hint="eastAsia" w:cs="宋体" w:asciiTheme="minorEastAsia" w:hAnsiTheme="minorEastAsia" w:eastAsiaTheme="minorEastAsia"/>
          <w:color w:val="000000" w:themeColor="text1"/>
          <w:highlight w:val="none"/>
          <w14:textFill>
            <w14:solidFill>
              <w14:schemeClr w14:val="tx1"/>
            </w14:solidFill>
          </w14:textFill>
        </w:rPr>
        <w:t xml:space="preserve">第二章、</w:t>
      </w:r>
      <w:bookmarkEnd w:id="21"/>
      <w:r>
        <w:rPr>
          <w:rFonts w:hint="eastAsia" w:cs="宋体" w:asciiTheme="minorEastAsia" w:hAnsiTheme="minorEastAsia" w:eastAsiaTheme="minorEastAsia"/>
          <w:color w:val="000000" w:themeColor="text1"/>
          <w:highlight w:val="none"/>
          <w14:textFill>
            <w14:solidFill>
              <w14:schemeClr w14:val="tx1"/>
            </w14:solidFill>
          </w14:textFill>
        </w:rPr>
        <w:t xml:space="preserve">供应商须知</w:t>
      </w:r>
      <w:bookmarkEnd w:id="22"/>
      <w:r/>
      <w:bookmarkEnd w:id="23"/>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28" w:name="_Toc120614214"/>
      <w:r/>
      <w:bookmarkStart w:id="29" w:name="_Toc16938519"/>
      <w:r/>
      <w:bookmarkStart w:id="30" w:name="_Toc513029203"/>
      <w:r/>
      <w:bookmarkStart w:id="31" w:name="_Toc20823275"/>
      <w:r/>
      <w:bookmarkStart w:id="32" w:name="_Toc449705440"/>
      <w:r>
        <w:rPr>
          <w:rFonts w:hint="eastAsia" w:ascii="宋体" w:hAnsi="宋体"/>
          <w:b/>
          <w:color w:val="000000" w:themeColor="text1"/>
          <w:sz w:val="28"/>
          <w:szCs w:val="28"/>
          <w:highlight w:val="none"/>
          <w14:textFill>
            <w14:solidFill>
              <w14:schemeClr w14:val="tx1"/>
            </w14:solidFill>
          </w14:textFill>
        </w:rPr>
        <w:t xml:space="preserve">一、总则</w:t>
      </w:r>
      <w:bookmarkEnd w:id="28"/>
      <w:r/>
      <w:bookmarkEnd w:id="29"/>
      <w:r/>
      <w:bookmarkEnd w:id="30"/>
      <w:r/>
      <w:bookmarkEnd w:id="31"/>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33" w:name="_Hlt16619475"/>
      <w:r/>
      <w:bookmarkEnd w:id="33"/>
      <w:r/>
      <w:bookmarkStart w:id="34" w:name="_Toc458694821"/>
      <w:r/>
      <w:bookmarkStart w:id="35" w:name="_Toc513029204"/>
      <w:r/>
      <w:bookmarkStart w:id="36" w:name="_Toc20823276"/>
      <w:r/>
      <w:bookmarkStart w:id="37" w:name="_Toc16938520"/>
      <w:r>
        <w:rPr>
          <w:rFonts w:hint="eastAsia" w:ascii="宋体" w:hAnsi="宋体"/>
          <w:b/>
          <w:color w:val="000000" w:themeColor="text1"/>
          <w:sz w:val="28"/>
          <w:szCs w:val="28"/>
          <w:highlight w:val="none"/>
          <w14:textFill>
            <w14:solidFill>
              <w14:schemeClr w14:val="tx1"/>
            </w14:solidFill>
          </w14:textFill>
        </w:rPr>
        <w:t xml:space="preserve">1</w:t>
      </w:r>
      <w:bookmarkEnd w:id="34"/>
      <w:r>
        <w:rPr>
          <w:rFonts w:hint="eastAsia" w:ascii="宋体" w:hAnsi="宋体"/>
          <w:b/>
          <w:color w:val="000000" w:themeColor="text1"/>
          <w:sz w:val="28"/>
          <w:szCs w:val="28"/>
          <w:highlight w:val="none"/>
          <w14:textFill>
            <w14:solidFill>
              <w14:schemeClr w14:val="tx1"/>
            </w14:solidFill>
          </w14:textFill>
        </w:rPr>
        <w:t xml:space="preserve">.采购方式</w:t>
      </w:r>
      <w:bookmarkEnd w:id="35"/>
      <w:r/>
      <w:bookmarkEnd w:id="36"/>
      <w:r/>
      <w:bookmarkEnd w:id="37"/>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 本次政府采购活动采取单一来源采购方式。</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38" w:name="_Toc16938521"/>
      <w:r/>
      <w:bookmarkStart w:id="39" w:name="_Toc513029205"/>
      <w:r/>
      <w:bookmarkStart w:id="40" w:name="_Toc20823277"/>
      <w:r>
        <w:rPr>
          <w:rFonts w:hint="eastAsia" w:ascii="宋体" w:hAnsi="宋体"/>
          <w:b/>
          <w:color w:val="000000" w:themeColor="text1"/>
          <w:sz w:val="28"/>
          <w:szCs w:val="28"/>
          <w:highlight w:val="none"/>
          <w14:textFill>
            <w14:solidFill>
              <w14:schemeClr w14:val="tx1"/>
            </w14:solidFill>
          </w14:textFill>
        </w:rPr>
        <w:t xml:space="preserve">2.合格的</w:t>
      </w:r>
      <w:bookmarkEnd w:id="38"/>
      <w:r/>
      <w:bookmarkEnd w:id="39"/>
      <w:r/>
      <w:bookmarkEnd w:id="40"/>
      <w:r>
        <w:rPr>
          <w:rFonts w:hint="eastAsia" w:ascii="宋体" w:hAnsi="宋体"/>
          <w:b/>
          <w:color w:val="000000" w:themeColor="text1"/>
          <w:sz w:val="28"/>
          <w:szCs w:val="28"/>
          <w:highlight w:val="none"/>
          <w14:textFill>
            <w14:solidFill>
              <w14:schemeClr w14:val="tx1"/>
            </w14:solidFill>
          </w14:textFill>
        </w:rPr>
        <w:t xml:space="preserve">供应商</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41" w:name="_Toc16938522"/>
      <w:r/>
      <w:bookmarkStart w:id="42" w:name="_Toc513029206"/>
      <w:r/>
      <w:bookmarkStart w:id="43" w:name="_Toc20823278"/>
      <w:r>
        <w:rPr>
          <w:rFonts w:hint="eastAsia" w:ascii="宋体" w:hAnsi="宋体"/>
          <w:bCs/>
          <w:color w:val="000000" w:themeColor="text1"/>
          <w:sz w:val="28"/>
          <w:szCs w:val="28"/>
          <w:highlight w:val="none"/>
          <w14:textFill>
            <w14:solidFill>
              <w14:schemeClr w14:val="tx1"/>
            </w14:solidFill>
          </w14:textFill>
        </w:rPr>
        <w:t xml:space="preserve">2.1 满足采购文件对供应商资格要求的规定。</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2.2 满足采购文件规定的实质性要求和条件。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3.适用法律</w:t>
      </w:r>
      <w:bookmarkEnd w:id="41"/>
      <w:r/>
      <w:bookmarkEnd w:id="42"/>
      <w:r/>
      <w:bookmarkEnd w:id="43"/>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 本次采购及由此产生的合同受中华人民共和国有关的法律法规制约和保护。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44" w:name="_Toc16938523"/>
      <w:r/>
      <w:bookmarkStart w:id="45" w:name="_Toc513029207"/>
      <w:r/>
      <w:bookmarkStart w:id="46" w:name="_Toc462564067"/>
      <w:r/>
      <w:bookmarkStart w:id="47" w:name="_Toc20823279"/>
      <w:r>
        <w:rPr>
          <w:rFonts w:hint="eastAsia" w:ascii="宋体" w:hAnsi="宋体"/>
          <w:b/>
          <w:color w:val="000000" w:themeColor="text1"/>
          <w:sz w:val="28"/>
          <w:szCs w:val="28"/>
          <w:highlight w:val="none"/>
          <w14:textFill>
            <w14:solidFill>
              <w14:schemeClr w14:val="tx1"/>
            </w14:solidFill>
          </w14:textFill>
        </w:rPr>
        <w:t xml:space="preserve">4.相关费用</w:t>
      </w:r>
      <w:bookmarkEnd w:id="44"/>
      <w:r/>
      <w:bookmarkEnd w:id="45"/>
      <w:r/>
      <w:bookmarkEnd w:id="46"/>
      <w:r/>
      <w:bookmarkEnd w:id="47"/>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4.1 供应商应自行承担所有与参加本次采购有关的费用，无论采购过程中的做法和结果如何，代理机构在任何情况下均无义务和责任承担这些费用。</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4.2 本次采购活动参照《招标代理服务收费管理暂行办法》（计价格【2002】1980号）5</w:t>
      </w:r>
      <w:r>
        <w:rPr>
          <w:rFonts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14:textFill>
            <w14:solidFill>
              <w14:schemeClr w14:val="tx1"/>
            </w14:solidFill>
          </w14:textFill>
        </w:rPr>
        <w:t xml:space="preserve">计费，代理服务费由成交供应商在领取《成交通知书》前支付给代理机构。</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5.采购文件的约束力</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48" w:name="_Toc513029209"/>
      <w:r/>
      <w:bookmarkStart w:id="49" w:name="_Toc16938525"/>
      <w:r/>
      <w:bookmarkStart w:id="50" w:name="_Toc20823281"/>
      <w:r/>
      <w:bookmarkStart w:id="51" w:name="_Toc120614215"/>
      <w:r>
        <w:rPr>
          <w:rFonts w:hint="eastAsia" w:ascii="宋体" w:hAnsi="宋体"/>
          <w:b/>
          <w:color w:val="000000" w:themeColor="text1"/>
          <w:sz w:val="28"/>
          <w:szCs w:val="28"/>
          <w:highlight w:val="none"/>
          <w14:textFill>
            <w14:solidFill>
              <w14:schemeClr w14:val="tx1"/>
            </w14:solidFill>
          </w14:textFill>
        </w:rPr>
        <w:t xml:space="preserve">二、</w:t>
      </w:r>
      <w:bookmarkEnd w:id="48"/>
      <w:r/>
      <w:bookmarkEnd w:id="49"/>
      <w:r/>
      <w:bookmarkEnd w:id="50"/>
      <w:r/>
      <w:bookmarkEnd w:id="51"/>
      <w:r>
        <w:rPr>
          <w:rFonts w:hint="eastAsia" w:ascii="宋体" w:hAnsi="宋体"/>
          <w:b/>
          <w:color w:val="000000" w:themeColor="text1"/>
          <w:sz w:val="28"/>
          <w:szCs w:val="28"/>
          <w:highlight w:val="none"/>
          <w14:textFill>
            <w14:solidFill>
              <w14:schemeClr w14:val="tx1"/>
            </w14:solidFill>
          </w14:textFill>
        </w:rPr>
        <w:t xml:space="preserve">采购文件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52" w:name="_Toc20823282"/>
      <w:r/>
      <w:bookmarkStart w:id="53" w:name="_Toc16938526"/>
      <w:r/>
      <w:bookmarkStart w:id="54" w:name="_Toc513029210"/>
      <w:r>
        <w:rPr>
          <w:rFonts w:hint="eastAsia" w:ascii="宋体" w:hAnsi="宋体"/>
          <w:b/>
          <w:color w:val="000000" w:themeColor="text1"/>
          <w:sz w:val="28"/>
          <w:szCs w:val="28"/>
          <w:highlight w:val="none"/>
          <w14:textFill>
            <w14:solidFill>
              <w14:schemeClr w14:val="tx1"/>
            </w14:solidFill>
          </w14:textFill>
        </w:rPr>
        <w:t xml:space="preserve">6.采购文件构成</w:t>
      </w:r>
      <w:bookmarkEnd w:id="52"/>
      <w:r/>
      <w:bookmarkEnd w:id="53"/>
      <w:r/>
      <w:bookmarkEnd w:id="54"/>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6.1 采购文件由以下部分组成：</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（1）单一来源采购邀请</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（2）供应商须知</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（3）采购需求</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（4）合同主要条款及格式</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（5）响应文件格式及附件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供应商应仔细检查采购文件是否齐全，如有缺漏请立即与代理机构联系。</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55" w:name="_Toc20823283"/>
      <w:r/>
      <w:bookmarkStart w:id="56" w:name="_Toc513029211"/>
      <w:r/>
      <w:bookmarkStart w:id="57" w:name="_Toc16938527"/>
      <w:r/>
      <w:bookmarkStart w:id="58" w:name="_Toc462564070"/>
      <w:r>
        <w:rPr>
          <w:rFonts w:hint="eastAsia" w:ascii="宋体" w:hAnsi="宋体"/>
          <w:b/>
          <w:color w:val="000000" w:themeColor="text1"/>
          <w:sz w:val="28"/>
          <w:szCs w:val="28"/>
          <w:highlight w:val="none"/>
          <w14:textFill>
            <w14:solidFill>
              <w14:schemeClr w14:val="tx1"/>
            </w14:solidFill>
          </w14:textFill>
        </w:rPr>
        <w:t xml:space="preserve">7.采购文件的澄清</w:t>
      </w:r>
      <w:bookmarkEnd w:id="55"/>
      <w:r/>
      <w:bookmarkEnd w:id="56"/>
      <w:r/>
      <w:bookmarkEnd w:id="57"/>
      <w:r/>
      <w:bookmarkEnd w:id="58"/>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59" w:name="_Toc16938528"/>
      <w:r/>
      <w:bookmarkStart w:id="60" w:name="_Toc20823284"/>
      <w:r/>
      <w:bookmarkStart w:id="61" w:name="_Toc462564071"/>
      <w:r/>
      <w:bookmarkStart w:id="62" w:name="_Toc513029212"/>
      <w:r>
        <w:rPr>
          <w:rFonts w:hint="eastAsia" w:ascii="宋体" w:hAnsi="宋体"/>
          <w:bCs/>
          <w:color w:val="000000" w:themeColor="text1"/>
          <w:sz w:val="28"/>
          <w:szCs w:val="28"/>
          <w:highlight w:val="none"/>
          <w14:textFill>
            <w14:solidFill>
              <w14:schemeClr w14:val="tx1"/>
            </w14:solidFill>
          </w14:textFill>
        </w:rPr>
        <w:t xml:space="preserve">7.1 供应商如果要求对采购文件进行澄清的，应在响应文件接收截止时间（以下简称“截止时间”）三天前，在苏采云系统中通知代理机构。代理机构将在苏采云系统中对澄清要求予以答复。</w:t>
      </w:r>
      <w:bookmarkEnd w:id="59"/>
      <w:r/>
      <w:bookmarkEnd w:id="60"/>
      <w:r/>
      <w:bookmarkEnd w:id="61"/>
      <w:r/>
      <w:bookmarkEnd w:id="62"/>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8.采购文件的修改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8.1 在截止时间前，代理机构可以以补充文件的方式对采购文件进行修改。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8.2 代理机构有权按照政府采购的有关要求推迟截止时间。</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8.3 采购文件的补充文件将作为采购文件的组成部分，并对供应商具有约束力。</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三、响应文件的编制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63" w:name="_Toc462564073"/>
      <w:r/>
      <w:bookmarkStart w:id="64" w:name="_Toc20823286"/>
      <w:r/>
      <w:bookmarkStart w:id="65" w:name="_Toc16938530"/>
      <w:r/>
      <w:bookmarkStart w:id="66" w:name="_Toc513029214"/>
      <w:r>
        <w:rPr>
          <w:rFonts w:hint="eastAsia" w:ascii="宋体" w:hAnsi="宋体"/>
          <w:b/>
          <w:color w:val="000000" w:themeColor="text1"/>
          <w:sz w:val="28"/>
          <w:szCs w:val="28"/>
          <w:highlight w:val="none"/>
          <w14:textFill>
            <w14:solidFill>
              <w14:schemeClr w14:val="tx1"/>
            </w14:solidFill>
          </w14:textFill>
        </w:rPr>
        <w:t xml:space="preserve">9.响应文件的语言及度量衡单位</w:t>
      </w:r>
      <w:bookmarkEnd w:id="63"/>
      <w:r/>
      <w:bookmarkEnd w:id="64"/>
      <w:r/>
      <w:bookmarkEnd w:id="65"/>
      <w:r/>
      <w:bookmarkEnd w:id="66"/>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9.1 供应商提交的响应文件以及供应商与代理机构就有关采购活动的所有来往通知、函件和文件均应使用简体中文。</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9.2 除技术性能另有规定外，响应文件所使用的度量衡单位，均须采用国家法定计量单位。</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67" w:name="_Toc16938531"/>
      <w:r/>
      <w:bookmarkStart w:id="68" w:name="_Toc20823287"/>
      <w:r/>
      <w:bookmarkStart w:id="69" w:name="_Toc462564074"/>
      <w:r/>
      <w:bookmarkStart w:id="70" w:name="_Toc513029215"/>
      <w:r>
        <w:rPr>
          <w:rFonts w:hint="eastAsia" w:ascii="宋体" w:hAnsi="宋体"/>
          <w:b/>
          <w:color w:val="000000" w:themeColor="text1"/>
          <w:sz w:val="28"/>
          <w:szCs w:val="28"/>
          <w:highlight w:val="none"/>
          <w14:textFill>
            <w14:solidFill>
              <w14:schemeClr w14:val="tx1"/>
            </w14:solidFill>
          </w14:textFill>
        </w:rPr>
        <w:t xml:space="preserve">10.响应文件构成</w:t>
      </w:r>
      <w:bookmarkEnd w:id="67"/>
      <w:r/>
      <w:bookmarkEnd w:id="68"/>
      <w:r/>
      <w:bookmarkEnd w:id="69"/>
      <w:r/>
      <w:bookmarkEnd w:id="70"/>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71" w:name="_Hlt26954838"/>
      <w:r/>
      <w:bookmarkEnd w:id="71"/>
      <w:r/>
      <w:bookmarkStart w:id="72" w:name="_Hlt26668975"/>
      <w:r/>
      <w:bookmarkEnd w:id="72"/>
      <w:r/>
      <w:bookmarkStart w:id="73" w:name="_Hlt26670360"/>
      <w:r/>
      <w:bookmarkEnd w:id="73"/>
      <w:r/>
      <w:bookmarkStart w:id="74" w:name="_Toc49090509"/>
      <w:r/>
      <w:bookmarkStart w:id="75" w:name="_Toc513029216"/>
      <w:r/>
      <w:bookmarkStart w:id="76" w:name="_Toc49090507"/>
      <w:r/>
      <w:bookmarkStart w:id="77" w:name="_Toc513029219"/>
      <w:r/>
      <w:bookmarkStart w:id="78" w:name="_Toc14577354"/>
      <w:r/>
      <w:bookmarkStart w:id="79" w:name="_Toc14577357"/>
      <w:r/>
      <w:bookmarkStart w:id="80" w:name="_Toc14577355"/>
      <w:r/>
      <w:bookmarkStart w:id="81" w:name="_Toc49090508"/>
      <w:r>
        <w:rPr>
          <w:rFonts w:hint="eastAsia" w:ascii="宋体" w:hAnsi="宋体"/>
          <w:bCs/>
          <w:color w:val="000000" w:themeColor="text1"/>
          <w:sz w:val="28"/>
          <w:szCs w:val="28"/>
          <w:highlight w:val="none"/>
          <w14:textFill>
            <w14:solidFill>
              <w14:schemeClr w14:val="tx1"/>
            </w14:solidFill>
          </w14:textFill>
        </w:rPr>
        <w:t xml:space="preserve">10.1 供应商编写的响应文件应包括资格证明文件、符合性证明文件、单一来源报价表、分项报价表（如有）、响应及偏离表、其他证明文件、投标申请及声明等部分。</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包括但不限于下列文件，其中加“★”项目不得有缺失或无效。</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★（1）单一来源报价表、分项报价表（如有）；</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★（2）投标申请及声明；</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w:t>
      </w:r>
      <w:bookmarkStart w:id="82" w:name="OLE_LINK19"/>
      <w:r>
        <w:rPr>
          <w:rFonts w:hint="eastAsia" w:ascii="宋体" w:hAnsi="宋体"/>
          <w:bCs/>
          <w:color w:val="000000" w:themeColor="text1"/>
          <w:sz w:val="28"/>
          <w:szCs w:val="28"/>
          <w:highlight w:val="none"/>
          <w14:textFill>
            <w14:solidFill>
              <w14:schemeClr w14:val="tx1"/>
            </w14:solidFill>
          </w14:textFill>
        </w:rPr>
        <w:t xml:space="preserve">技术要求响应及偏离表</w:t>
      </w:r>
      <w:bookmarkEnd w:id="82"/>
      <w:r>
        <w:rPr>
          <w:rFonts w:hint="eastAsia" w:ascii="宋体" w:hAnsi="宋体"/>
          <w:bCs/>
          <w:color w:val="000000" w:themeColor="text1"/>
          <w:sz w:val="28"/>
          <w:szCs w:val="28"/>
          <w:highlight w:val="none"/>
          <w14:textFill>
            <w14:solidFill>
              <w14:schemeClr w14:val="tx1"/>
            </w14:solidFill>
          </w14:textFill>
        </w:rPr>
        <w:t xml:space="preserve">、商务要求响应及偏离表。</w:t>
      </w:r>
      <w:bookmarkEnd w:id="74"/>
      <w:r/>
      <w:bookmarkEnd w:id="75"/>
      <w:r/>
      <w:bookmarkEnd w:id="76"/>
      <w:r/>
      <w:bookmarkEnd w:id="77"/>
      <w:r/>
      <w:bookmarkEnd w:id="78"/>
      <w:r/>
      <w:bookmarkEnd w:id="79"/>
      <w:r/>
      <w:bookmarkEnd w:id="80"/>
      <w:r/>
      <w:bookmarkEnd w:id="81"/>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11.证明供应商及响应标的符合采购文件规定的文件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11.1 供应商应按照法律、法规、规章和规范性文件以及采购文件要求提交证明文件，证明其及响应标的符合采购文件规定。</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11.2 采购文件对证明文件无明确形式要求的，证明文件可以以文字资料、图纸和数据等形式提交。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12.分项报价表（如有）</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bookmarkStart w:id="83" w:name="_Hlt26670482"/>
      <w:r/>
      <w:bookmarkEnd w:id="83"/>
      <w:r/>
      <w:bookmarkStart w:id="84" w:name="_Hlt26954731"/>
      <w:r/>
      <w:bookmarkEnd w:id="84"/>
      <w:r/>
      <w:bookmarkStart w:id="85" w:name="_Hlt26954848"/>
      <w:r/>
      <w:bookmarkEnd w:id="85"/>
      <w:r/>
      <w:bookmarkStart w:id="86" w:name="_Hlt26954846"/>
      <w:r/>
      <w:bookmarkEnd w:id="86"/>
      <w:r/>
      <w:bookmarkStart w:id="87" w:name="_Hlt26670486"/>
      <w:r/>
      <w:bookmarkEnd w:id="87"/>
      <w:r>
        <w:rPr>
          <w:rFonts w:hint="eastAsia" w:ascii="宋体" w:hAnsi="宋体"/>
          <w:bCs/>
          <w:color w:val="000000" w:themeColor="text1"/>
          <w:sz w:val="28"/>
          <w:szCs w:val="28"/>
          <w:highlight w:val="none"/>
          <w14:textFill>
            <w14:solidFill>
              <w14:schemeClr w14:val="tx1"/>
            </w14:solidFill>
          </w14:textFill>
        </w:rPr>
        <w:t xml:space="preserve">12.1 供应商应按照采购文件规定格式填报分项报价表。</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 xml:space="preserve">响应文件中的单价和总价无特殊规定的采用人民币报价，以元为单位标注。采购文件另有规定的按规定执行。</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13.响应及偏离表</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 xml:space="preserve">说明</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88" w:name="_Toc14577360"/>
      <w:r/>
      <w:bookmarkStart w:id="89" w:name="_Toc49090511"/>
      <w:r>
        <w:rPr>
          <w:rFonts w:hint="eastAsia" w:ascii="宋体" w:hAnsi="宋体"/>
          <w:b/>
          <w:color w:val="000000" w:themeColor="text1"/>
          <w:sz w:val="28"/>
          <w:szCs w:val="28"/>
          <w:highlight w:val="none"/>
          <w14:textFill>
            <w14:solidFill>
              <w14:schemeClr w14:val="tx1"/>
            </w14:solidFill>
          </w14:textFill>
        </w:rPr>
        <w:t xml:space="preserve">14.单一来源申请及声明</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 供应商应按照采购文件中提供的格式完整、正确填写单一来源申请及声明。</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15.单一来源采购有效期</w:t>
      </w:r>
      <w:bookmarkEnd w:id="88"/>
      <w:r/>
      <w:bookmarkEnd w:id="89"/>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 单一来源采购有效期（以下简称“有效期”）为</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规定的响应文件接收截止之日后三十天。有效期比规定期限短的将被视为未响应采购文件要求而予以拒绝。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16.有效期的延长</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在特殊情况下，</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90" w:name="_Toc513029224"/>
      <w:r/>
      <w:bookmarkStart w:id="91" w:name="_Toc16938540"/>
      <w:r/>
      <w:bookmarkStart w:id="92" w:name="_Toc120614217"/>
      <w:r/>
      <w:bookmarkStart w:id="93" w:name="_Toc20823296"/>
      <w:r>
        <w:rPr>
          <w:rFonts w:hint="eastAsia" w:ascii="宋体" w:hAnsi="宋体"/>
          <w:b/>
          <w:color w:val="000000" w:themeColor="text1"/>
          <w:sz w:val="28"/>
          <w:szCs w:val="28"/>
          <w:highlight w:val="none"/>
          <w14:textFill>
            <w14:solidFill>
              <w14:schemeClr w14:val="tx1"/>
            </w14:solidFill>
          </w14:textFill>
        </w:rPr>
        <w:t xml:space="preserve">四、响应文件的递交</w:t>
      </w:r>
      <w:bookmarkEnd w:id="90"/>
      <w:r/>
      <w:bookmarkEnd w:id="91"/>
      <w:r/>
      <w:bookmarkEnd w:id="92"/>
      <w:r/>
      <w:bookmarkEnd w:id="93"/>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94" w:name="_Toc462564084"/>
      <w:r/>
      <w:bookmarkStart w:id="95" w:name="_Toc16938541"/>
      <w:r/>
      <w:bookmarkStart w:id="96" w:name="_Toc20823297"/>
      <w:r/>
      <w:bookmarkStart w:id="97" w:name="_Toc513029225"/>
      <w:r>
        <w:rPr>
          <w:rFonts w:hint="eastAsia" w:ascii="宋体" w:hAnsi="宋体"/>
          <w:b/>
          <w:color w:val="000000" w:themeColor="text1"/>
          <w:sz w:val="28"/>
          <w:szCs w:val="28"/>
          <w:highlight w:val="none"/>
          <w14:textFill>
            <w14:solidFill>
              <w14:schemeClr w14:val="tx1"/>
            </w14:solidFill>
          </w14:textFill>
        </w:rPr>
        <w:t xml:space="preserve">17.电子</w:t>
      </w:r>
      <w:bookmarkEnd w:id="94"/>
      <w:r/>
      <w:bookmarkEnd w:id="95"/>
      <w:r/>
      <w:bookmarkEnd w:id="96"/>
      <w:r/>
      <w:bookmarkEnd w:id="97"/>
      <w:r>
        <w:rPr>
          <w:rFonts w:hint="eastAsia" w:ascii="宋体" w:hAnsi="宋体"/>
          <w:b/>
          <w:color w:val="000000" w:themeColor="text1"/>
          <w:sz w:val="28"/>
          <w:szCs w:val="28"/>
          <w:highlight w:val="none"/>
          <w14:textFill>
            <w14:solidFill>
              <w14:schemeClr w14:val="tx1"/>
            </w14:solidFill>
          </w14:textFill>
        </w:rPr>
        <w:t xml:space="preserve">响应文件的递交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 xml:space="preserve">响应</w:t>
      </w:r>
      <w:r>
        <w:rPr>
          <w:rFonts w:hint="eastAsia" w:ascii="宋体" w:hAnsi="宋体"/>
          <w:bCs/>
          <w:color w:val="000000" w:themeColor="text1"/>
          <w:sz w:val="28"/>
          <w:szCs w:val="28"/>
          <w:highlight w:val="none"/>
          <w:lang w:val="zh-CN"/>
          <w14:textFill>
            <w14:solidFill>
              <w14:schemeClr w14:val="tx1"/>
            </w14:solidFill>
          </w14:textFill>
        </w:rPr>
        <w:t xml:space="preserve">文件应加盖投标供应商公章。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供应商应当按照《操作手册》规定，在截止时间前制作并上传电子响应文件。</w:t>
      </w:r>
      <w:bookmarkStart w:id="98" w:name="_Toc513029226"/>
      <w:r/>
      <w:bookmarkEnd w:id="98"/>
      <w:r/>
      <w:bookmarkStart w:id="99" w:name="_Toc20823298"/>
      <w:r/>
      <w:bookmarkEnd w:id="99"/>
      <w:r/>
      <w:bookmarkStart w:id="100" w:name="_Toc16938542"/>
      <w:r/>
      <w:bookmarkEnd w:id="100"/>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 </w:t>
      </w:r>
      <w:bookmarkStart w:id="101" w:name="_Toc20823299"/>
      <w:r/>
      <w:bookmarkStart w:id="102" w:name="_Toc16938543"/>
      <w:r/>
      <w:bookmarkStart w:id="103" w:name="_Toc513029227"/>
      <w:r>
        <w:rPr>
          <w:rFonts w:hint="eastAsia" w:ascii="宋体" w:hAnsi="宋体"/>
          <w:bCs/>
          <w:color w:val="000000" w:themeColor="text1"/>
          <w:sz w:val="28"/>
          <w:szCs w:val="28"/>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.3条规定做无效响应处理。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 代理机构</w:t>
      </w:r>
      <w:r>
        <w:rPr>
          <w:rFonts w:hint="eastAsia" w:ascii="宋体" w:hAnsi="宋体"/>
          <w:bCs/>
          <w:color w:val="000000" w:themeColor="text1"/>
          <w:sz w:val="28"/>
          <w:szCs w:val="28"/>
          <w:highlight w:val="none"/>
          <w:lang w:val="zh-CN"/>
          <w14:textFill>
            <w14:solidFill>
              <w14:schemeClr w14:val="tx1"/>
            </w14:solidFill>
          </w14:textFill>
        </w:rPr>
        <w:t xml:space="preserve">可以按照规定，通过修改采购文件酌情延长截止时间，在此情况下，供应商的所有权利和义务均以延长后新的截止时间为准。</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18.响应文件</w:t>
      </w:r>
      <w:bookmarkEnd w:id="101"/>
      <w:r/>
      <w:bookmarkEnd w:id="102"/>
      <w:r/>
      <w:bookmarkEnd w:id="103"/>
      <w:r>
        <w:rPr>
          <w:rFonts w:hint="eastAsia" w:ascii="宋体" w:hAnsi="宋体"/>
          <w:b/>
          <w:color w:val="000000" w:themeColor="text1"/>
          <w:sz w:val="28"/>
          <w:szCs w:val="28"/>
          <w:highlight w:val="none"/>
          <w14:textFill>
            <w14:solidFill>
              <w14:schemeClr w14:val="tx1"/>
            </w14:solidFill>
          </w14:textFill>
        </w:rPr>
        <w:t xml:space="preserve">的拒收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18</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截止时间后上传的任何响应文件将被拒绝。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04" w:name="_Toc16938544"/>
      <w:r/>
      <w:bookmarkStart w:id="105" w:name="_Toc513029228"/>
      <w:r/>
      <w:bookmarkStart w:id="106" w:name="_Toc20823300"/>
      <w:r>
        <w:rPr>
          <w:rFonts w:hint="eastAsia" w:ascii="宋体" w:hAnsi="宋体"/>
          <w:b/>
          <w:color w:val="000000" w:themeColor="text1"/>
          <w:sz w:val="28"/>
          <w:szCs w:val="28"/>
          <w:highlight w:val="none"/>
          <w14:textFill>
            <w14:solidFill>
              <w14:schemeClr w14:val="tx1"/>
            </w14:solidFill>
          </w14:textFill>
        </w:rPr>
        <w:t xml:space="preserve">19.响应文件的撤回和修改</w:t>
      </w:r>
      <w:bookmarkEnd w:id="104"/>
      <w:r/>
      <w:bookmarkEnd w:id="105"/>
      <w:r/>
      <w:bookmarkEnd w:id="106"/>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响应文件的撤回</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.1.1供应商可在截止时间前，撤回其电子响应文件，具体操作方法见《操作手册》。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.1.2供应商撤回电子响应文件，则认为其不再参与本项目采购活动。</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响应文件的修改</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19.2.1</w:t>
      </w:r>
      <w:r>
        <w:rPr>
          <w:rFonts w:hint="eastAsia" w:ascii="宋体" w:hAnsi="宋体"/>
          <w:bCs/>
          <w:color w:val="000000" w:themeColor="text1"/>
          <w:sz w:val="28"/>
          <w:szCs w:val="28"/>
          <w:highlight w:val="none"/>
          <w:lang w:val="zh-CN"/>
          <w14:textFill>
            <w14:solidFill>
              <w14:schemeClr w14:val="tx1"/>
            </w14:solidFill>
          </w14:textFill>
        </w:rPr>
        <w:t xml:space="preserve">供应商可在截止时间前，对其电子响应文件进行修改，具体操作方法见《操作手册》。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07" w:name="_Toc120614218"/>
      <w:r/>
      <w:bookmarkStart w:id="108" w:name="_Toc20823301"/>
      <w:r/>
      <w:bookmarkStart w:id="109" w:name="_Toc513029229"/>
      <w:r/>
      <w:bookmarkStart w:id="110" w:name="_Toc16938545"/>
      <w:r>
        <w:rPr>
          <w:rFonts w:hint="eastAsia" w:ascii="宋体" w:hAnsi="宋体"/>
          <w:b/>
          <w:color w:val="000000" w:themeColor="text1"/>
          <w:sz w:val="28"/>
          <w:szCs w:val="28"/>
          <w:highlight w:val="none"/>
          <w14:textFill>
            <w14:solidFill>
              <w14:schemeClr w14:val="tx1"/>
            </w14:solidFill>
          </w14:textFill>
        </w:rPr>
        <w:t xml:space="preserve">五、响应文件的解密与评审</w:t>
      </w:r>
      <w:bookmarkEnd w:id="107"/>
      <w:r/>
      <w:bookmarkEnd w:id="108"/>
      <w:r/>
      <w:bookmarkEnd w:id="109"/>
      <w:r/>
      <w:bookmarkEnd w:id="110"/>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11" w:name="_Toc16938546"/>
      <w:r/>
      <w:bookmarkStart w:id="112" w:name="_Toc513029230"/>
      <w:r/>
      <w:bookmarkStart w:id="113" w:name="_Toc20823302"/>
      <w:r>
        <w:rPr>
          <w:rFonts w:hint="eastAsia" w:ascii="宋体" w:hAnsi="宋体"/>
          <w:b/>
          <w:color w:val="000000" w:themeColor="text1"/>
          <w:sz w:val="28"/>
          <w:szCs w:val="28"/>
          <w:highlight w:val="none"/>
          <w14:textFill>
            <w14:solidFill>
              <w14:schemeClr w14:val="tx1"/>
            </w14:solidFill>
          </w14:textFill>
        </w:rPr>
        <w:t xml:space="preserve">20</w:t>
      </w:r>
      <w:bookmarkEnd w:id="111"/>
      <w:r/>
      <w:bookmarkEnd w:id="112"/>
      <w:r/>
      <w:bookmarkEnd w:id="113"/>
      <w:r>
        <w:rPr>
          <w:rFonts w:hint="eastAsia" w:ascii="宋体" w:hAnsi="宋体"/>
          <w:b/>
          <w:color w:val="000000" w:themeColor="text1"/>
          <w:sz w:val="28"/>
          <w:szCs w:val="28"/>
          <w:highlight w:val="none"/>
          <w14:textFill>
            <w14:solidFill>
              <w14:schemeClr w14:val="tx1"/>
            </w14:solidFill>
          </w14:textFill>
        </w:rPr>
        <w:t xml:space="preserve">.响应文件解密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供应商应当按照《操作手册》规定，在苏采云系统规定的时间内对响应文件进行解密。</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14" w:name="_Toc16938547"/>
      <w:r/>
      <w:bookmarkStart w:id="115" w:name="_Toc513029231"/>
      <w:r/>
      <w:bookmarkStart w:id="116" w:name="_Toc20823303"/>
      <w:r>
        <w:rPr>
          <w:rFonts w:hint="eastAsia" w:ascii="宋体" w:hAnsi="宋体"/>
          <w:b/>
          <w:color w:val="000000" w:themeColor="text1"/>
          <w:sz w:val="28"/>
          <w:szCs w:val="28"/>
          <w:highlight w:val="none"/>
          <w14:textFill>
            <w14:solidFill>
              <w14:schemeClr w14:val="tx1"/>
            </w14:solidFill>
          </w14:textFill>
        </w:rPr>
        <w:t xml:space="preserve">21.单一来源采购小组</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 xml:space="preserve">单一来源采购小组（以下简称“采购小组”）对响应文件进行评审。</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采购小组应当按照客观、公正、审慎的原则评审供应商的响应文件，并与供应商协商采购标的的价格。</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22.采购过程的保密与公正</w:t>
      </w:r>
      <w:bookmarkEnd w:id="114"/>
      <w:r/>
      <w:bookmarkEnd w:id="115"/>
      <w:r/>
      <w:bookmarkEnd w:id="116"/>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bookmarkStart w:id="117" w:name="_Toc513029232"/>
      <w:r/>
      <w:bookmarkStart w:id="118" w:name="_Toc16938548"/>
      <w:r/>
      <w:bookmarkStart w:id="119" w:name="_Toc20823304"/>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采购小组、采购人和</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供应商不得以任何行为影响评审过程，否则将会导致其响应文件被拒绝。</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23.评审过程中的澄清</w:t>
      </w:r>
      <w:bookmarkEnd w:id="117"/>
      <w:r/>
      <w:bookmarkEnd w:id="118"/>
      <w:r/>
      <w:bookmarkEnd w:id="119"/>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.3 接到采购小组澄清、说明和更正要求的供应商如未按规定做出澄清、说明和更正，其风险由供应商自行承担。</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0" w:name="_Toc20823305"/>
      <w:r/>
      <w:bookmarkStart w:id="121" w:name="_Toc513029233"/>
      <w:r/>
      <w:bookmarkStart w:id="122" w:name="_Toc16938549"/>
      <w:r>
        <w:rPr>
          <w:rFonts w:hint="eastAsia" w:ascii="宋体" w:hAnsi="宋体"/>
          <w:b/>
          <w:color w:val="000000" w:themeColor="text1"/>
          <w:sz w:val="28"/>
          <w:szCs w:val="28"/>
          <w:highlight w:val="none"/>
          <w14:textFill>
            <w14:solidFill>
              <w14:schemeClr w14:val="tx1"/>
            </w14:solidFill>
          </w14:textFill>
        </w:rPr>
        <w:t xml:space="preserve">24.对响应文件的审</w:t>
      </w:r>
      <w:bookmarkEnd w:id="120"/>
      <w:r/>
      <w:bookmarkEnd w:id="121"/>
      <w:r/>
      <w:bookmarkEnd w:id="122"/>
      <w:r>
        <w:rPr>
          <w:rFonts w:hint="eastAsia" w:ascii="宋体" w:hAnsi="宋体"/>
          <w:b/>
          <w:color w:val="000000" w:themeColor="text1"/>
          <w:sz w:val="28"/>
          <w:szCs w:val="28"/>
          <w:highlight w:val="none"/>
          <w14:textFill>
            <w14:solidFill>
              <w14:schemeClr w14:val="tx1"/>
            </w14:solidFill>
          </w14:textFill>
        </w:rPr>
        <w:t xml:space="preserve">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响应文件审查分为资格审查和符合性审查。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.1.3</w:t>
      </w:r>
      <w:r>
        <w:rPr>
          <w:rFonts w:hint="eastAsia" w:ascii="宋体" w:hAnsi="宋体"/>
          <w:bCs/>
          <w:color w:val="000000" w:themeColor="text1"/>
          <w:sz w:val="28"/>
          <w:szCs w:val="28"/>
          <w:highlight w:val="none"/>
          <w14:textFill>
            <w14:solidFill>
              <w14:schemeClr w14:val="tx1"/>
            </w14:solidFill>
          </w14:textFill>
        </w:rPr>
        <w:t xml:space="preserve">未通过资格审查或符合性审查的供应商，采购小组将通过苏采云系统告知具体原因，评审结束后将不再接受有关询问。</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 xml:space="preserve">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 xml:space="preserve">实质性响应的响应文件应该是与采购文件要求的条款、条件和规格相符，没有重大偏离或保留的文件。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 xml:space="preserve">采购人</w:t>
      </w:r>
      <w:r>
        <w:rPr>
          <w:rFonts w:hint="eastAsia" w:ascii="宋体" w:hAnsi="宋体"/>
          <w:bCs/>
          <w:color w:val="000000" w:themeColor="text1"/>
          <w:sz w:val="28"/>
          <w:szCs w:val="28"/>
          <w:highlight w:val="none"/>
          <w:lang w:val="zh-CN"/>
          <w14:textFill>
            <w14:solidFill>
              <w14:schemeClr w14:val="tx1"/>
            </w14:solidFill>
          </w14:textFill>
        </w:rPr>
        <w:t xml:space="preserve">的权利或供应商的义务。重大偏离的认定</w:t>
      </w:r>
      <w:r>
        <w:rPr>
          <w:rFonts w:hint="eastAsia" w:ascii="宋体" w:hAnsi="宋体"/>
          <w:bCs/>
          <w:color w:val="000000" w:themeColor="text1"/>
          <w:sz w:val="28"/>
          <w:szCs w:val="28"/>
          <w:highlight w:val="none"/>
          <w14:textFill>
            <w14:solidFill>
              <w14:schemeClr w14:val="tx1"/>
            </w14:solidFill>
          </w14:textFill>
        </w:rPr>
        <w:t xml:space="preserve">由询采购小组按照</w:t>
      </w:r>
      <w:r>
        <w:rPr>
          <w:rFonts w:hint="eastAsia" w:ascii="宋体" w:hAnsi="宋体"/>
          <w:bCs/>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bCs/>
          <w:color w:val="000000" w:themeColor="text1"/>
          <w:sz w:val="28"/>
          <w:szCs w:val="28"/>
          <w:highlight w:val="none"/>
          <w14:textFill>
            <w14:solidFill>
              <w14:schemeClr w14:val="tx1"/>
            </w14:solidFill>
          </w14:textFill>
        </w:rPr>
        <w:t xml:space="preserve">采购小组认</w:t>
      </w:r>
      <w:r>
        <w:rPr>
          <w:rFonts w:hint="eastAsia" w:ascii="宋体" w:hAnsi="宋体"/>
          <w:bCs/>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未实质性响应采购文件的情形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.3.1供应商在苏采云系统规定的时间内未成功解密电子响应文件。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.3.2供应商未按照采购文件要求上传电子响应文件。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.3.3供应商提交两个（含两个）以上不同的响应文件或者最后报价。</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.3.4供应商不具备采购文件规定</w:t>
      </w:r>
      <w:r>
        <w:rPr>
          <w:rFonts w:hint="eastAsia" w:ascii="宋体" w:hAnsi="宋体"/>
          <w:bCs/>
          <w:color w:val="000000" w:themeColor="text1"/>
          <w:sz w:val="28"/>
          <w:szCs w:val="28"/>
          <w:highlight w:val="none"/>
          <w14:textFill>
            <w14:solidFill>
              <w14:schemeClr w14:val="tx1"/>
            </w14:solidFill>
          </w14:textFill>
        </w:rPr>
        <w:t xml:space="preserve">的</w:t>
      </w:r>
      <w:r>
        <w:rPr>
          <w:rFonts w:hint="eastAsia" w:ascii="宋体" w:hAnsi="宋体"/>
          <w:bCs/>
          <w:color w:val="000000" w:themeColor="text1"/>
          <w:sz w:val="28"/>
          <w:szCs w:val="28"/>
          <w:highlight w:val="none"/>
          <w:lang w:val="zh-CN"/>
          <w14:textFill>
            <w14:solidFill>
              <w14:schemeClr w14:val="tx1"/>
            </w14:solidFill>
          </w14:textFill>
        </w:rPr>
        <w:t xml:space="preserve">资格要求。</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.3.5供应商的最后报价超过了采购预算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zh-CN"/>
          <w14:textFill>
            <w14:solidFill>
              <w14:schemeClr w14:val="tx1"/>
            </w14:solidFill>
          </w14:textFill>
        </w:rPr>
        <w:t xml:space="preserve">”内容，</w:t>
      </w:r>
      <w:r>
        <w:rPr>
          <w:rFonts w:hint="eastAsia" w:ascii="宋体" w:hAnsi="宋体"/>
          <w:bCs/>
          <w:color w:val="000000" w:themeColor="text1"/>
          <w:sz w:val="28"/>
          <w:szCs w:val="28"/>
          <w:highlight w:val="none"/>
          <w14:textFill>
            <w14:solidFill>
              <w14:schemeClr w14:val="tx1"/>
            </w14:solidFill>
          </w14:textFill>
        </w:rPr>
        <w:t xml:space="preserve">为实质性要求和条件</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.3.8响应文件含有采购人不能接受的附加条件。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.3.9采购产品被财政部、国家发改委、生态环境部等列入“节能产品品目清单”强制采购范围，而供应商提供的产品不在强制采购范围内。</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.3.10响应文件未按照采购文件要求加盖电子公章。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w:t>
      </w:r>
      <w:r>
        <w:rPr>
          <w:rFonts w:hint="eastAsia" w:ascii="宋体" w:hAnsi="宋体"/>
          <w:bCs/>
          <w:color w:val="000000" w:themeColor="text1"/>
          <w:sz w:val="28"/>
          <w:szCs w:val="28"/>
          <w:highlight w:val="none"/>
          <w14:textFill>
            <w14:solidFill>
              <w14:schemeClr w14:val="tx1"/>
            </w14:solidFill>
          </w14:textFill>
        </w:rPr>
        <w:t xml:space="preserve">1法律法规及本采购文件规定的其他无效响应的情形。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未实质性响应采购文件的响应文件按无效响应处理。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如果响应文件实质上没有响应采购文件的要求，采购小组将予以拒绝。</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bookmarkStart w:id="123" w:name="_Toc16938550"/>
      <w:r/>
      <w:bookmarkStart w:id="124" w:name="_Toc20823306"/>
      <w:r/>
      <w:bookmarkStart w:id="125" w:name="_Toc513029234"/>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及</w:t>
      </w:r>
      <w:r>
        <w:rPr>
          <w:rFonts w:hint="eastAsia" w:ascii="宋体" w:hAnsi="宋体"/>
          <w:bCs/>
          <w:color w:val="000000" w:themeColor="text1"/>
          <w:sz w:val="28"/>
          <w:szCs w:val="28"/>
          <w:highlight w:val="none"/>
          <w14:textFill>
            <w14:solidFill>
              <w14:schemeClr w14:val="tx1"/>
            </w14:solidFill>
          </w14:textFill>
        </w:rPr>
        <w:t xml:space="preserve">采购小组</w:t>
      </w:r>
      <w:r>
        <w:rPr>
          <w:rFonts w:hint="eastAsia" w:ascii="宋体" w:hAnsi="宋体"/>
          <w:bCs/>
          <w:color w:val="000000" w:themeColor="text1"/>
          <w:sz w:val="28"/>
          <w:szCs w:val="28"/>
          <w:highlight w:val="none"/>
          <w:lang w:val="zh-CN"/>
          <w14:textFill>
            <w14:solidFill>
              <w14:schemeClr w14:val="tx1"/>
            </w14:solidFill>
          </w14:textFill>
        </w:rPr>
        <w:t xml:space="preserve">联系。</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w:t>
      </w:r>
      <w:bookmarkEnd w:id="123"/>
      <w:r/>
      <w:bookmarkEnd w:id="124"/>
      <w:r/>
      <w:bookmarkEnd w:id="125"/>
      <w:r>
        <w:rPr>
          <w:rFonts w:hint="eastAsia" w:ascii="宋体" w:hAnsi="宋体"/>
          <w:b/>
          <w:color w:val="000000" w:themeColor="text1"/>
          <w:sz w:val="28"/>
          <w:szCs w:val="28"/>
          <w:highlight w:val="none"/>
          <w14:textFill>
            <w14:solidFill>
              <w14:schemeClr w14:val="tx1"/>
            </w14:solidFill>
          </w14:textFill>
        </w:rPr>
        <w:t xml:space="preserve">.采购程序及成交原则</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采购程序</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.1.1对于通过资格审查和符合性审查的供应商，采购小组将通过苏采云系统与其就采购标的的价格、服务等内容进行谈判。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.1.2供应商应当在苏采云系统中以书面形式对采购过程中的承诺与澄清进行确认，并在采购小组规定的时间内完成最后报价。</w:t>
      </w:r>
      <w:r/>
    </w:p>
    <w:p>
      <w:pPr>
        <w:ind w:firstLine="560"/>
        <w:jc w:val="left"/>
        <w:spacing w:line="360" w:lineRule="auto"/>
        <w:rPr>
          <w:rFonts w:ascii="宋体" w:hAnsi="宋体"/>
          <w:bCs/>
          <w:sz w:val="28"/>
          <w:szCs w:val="28"/>
          <w:highlight w:val="none"/>
          <w:lang w:val="zh-CN"/>
        </w:rPr>
      </w:pPr>
      <w:r>
        <w:rPr>
          <w:rFonts w:hint="eastAsia" w:ascii="宋体" w:hAnsi="宋体"/>
          <w:bCs/>
          <w:sz w:val="28"/>
          <w:szCs w:val="28"/>
          <w:highlight w:val="none"/>
          <w:lang w:val="zh-CN"/>
        </w:rPr>
        <w:t xml:space="preserve">2</w:t>
      </w:r>
      <w:r>
        <w:rPr>
          <w:rFonts w:hint="eastAsia" w:ascii="宋体" w:hAnsi="宋体"/>
          <w:bCs/>
          <w:sz w:val="28"/>
          <w:szCs w:val="28"/>
          <w:highlight w:val="none"/>
        </w:rPr>
        <w:t xml:space="preserve">5</w:t>
      </w:r>
      <w:r>
        <w:rPr>
          <w:rFonts w:hint="eastAsia" w:ascii="宋体" w:hAnsi="宋体"/>
          <w:bCs/>
          <w:sz w:val="28"/>
          <w:szCs w:val="28"/>
          <w:highlight w:val="none"/>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25.2 成交原则</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采购小组根据政府采购相关法律、</w:t>
      </w:r>
      <w:r>
        <w:rPr>
          <w:rFonts w:hint="eastAsia" w:ascii="宋体" w:hAnsi="宋体"/>
          <w:bCs/>
          <w:color w:val="000000" w:themeColor="text1"/>
          <w:sz w:val="28"/>
          <w:szCs w:val="28"/>
          <w:highlight w:val="none"/>
          <w14:textFill>
            <w14:solidFill>
              <w14:schemeClr w14:val="tx1"/>
            </w14:solidFill>
          </w14:textFill>
        </w:rPr>
        <w:t xml:space="preserve">法规、</w:t>
      </w:r>
      <w:r>
        <w:rPr>
          <w:rFonts w:hint="eastAsia" w:ascii="宋体" w:hAnsi="宋体"/>
          <w:bCs/>
          <w:color w:val="000000" w:themeColor="text1"/>
          <w:sz w:val="28"/>
          <w:szCs w:val="28"/>
          <w:highlight w:val="none"/>
          <w:lang w:val="zh-CN"/>
          <w14:textFill>
            <w14:solidFill>
              <w14:schemeClr w14:val="tx1"/>
            </w14:solidFill>
          </w14:textFill>
        </w:rPr>
        <w:t xml:space="preserve">规章的规定，在供应商的响应能保证采购项目质量且最后报价合理的基础上确定其为成交供应商。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单一来源采购终止</w:t>
      </w:r>
      <w:r/>
    </w:p>
    <w:p>
      <w:pPr>
        <w:ind w:firstLine="562"/>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出现下列情形之一的，本次采购活动终止：</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.3.3供应商最后报价超过采购预算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.3.4供应商的技术方案、服务承诺、商务条款等不能满足采购人要求。</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.3.5法律法规规定的其他应当终止情形。</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六、成交</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采购小组根据谈判情况编写单一来源评审报告，确定成交供应商。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若有充分证据证明，成交供应商出现下列情况之一的，一经查实，将被取消成交资格：</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.1提供虚假材料谋取成交。</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.2向评审专家、采购人或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工作人员行贿或者提供其他不正当利益。</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.3与评审专家、采购人或代理机构工作人员恶意串通。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.4恶意竞争，最后报价明显低于其自身合理成本且又无法提供证明。</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.5不满足本采购文件规定的实质性要求，但在评审过程中又未被采购小组发现。</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成交供应商被取消成交资格后，代理机构有权重新组织采购。</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6" w:name="_Toc200451960"/>
      <w:r>
        <w:rPr>
          <w:rFonts w:hint="eastAsia" w:ascii="宋体" w:hAnsi="宋体"/>
          <w:b/>
          <w:color w:val="000000" w:themeColor="text1"/>
          <w:sz w:val="28"/>
          <w:szCs w:val="28"/>
          <w:highlight w:val="none"/>
          <w14:textFill>
            <w14:solidFill>
              <w14:schemeClr w14:val="tx1"/>
            </w14:solidFill>
          </w14:textFill>
        </w:rPr>
        <w:t xml:space="preserve">27</w:t>
      </w:r>
      <w:bookmarkEnd w:id="126"/>
      <w:r>
        <w:rPr>
          <w:rFonts w:hint="eastAsia" w:ascii="宋体" w:hAnsi="宋体"/>
          <w:b/>
          <w:color w:val="000000" w:themeColor="text1"/>
          <w:sz w:val="28"/>
          <w:szCs w:val="28"/>
          <w:highlight w:val="none"/>
          <w14:textFill>
            <w14:solidFill>
              <w14:schemeClr w14:val="tx1"/>
            </w14:solidFill>
          </w14:textFill>
        </w:rPr>
        <w:t xml:space="preserve">.成交通知书</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七、授予合同</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bookmarkStart w:id="127" w:name="_Toc20823309"/>
      <w:r/>
      <w:bookmarkStart w:id="128" w:name="_Toc513029237"/>
      <w:r/>
      <w:bookmarkStart w:id="129" w:name="_Toc16938553"/>
      <w:r>
        <w:rPr>
          <w:rFonts w:hint="eastAsia" w:ascii="宋体" w:hAnsi="宋体"/>
          <w:b/>
          <w:color w:val="000000" w:themeColor="text1"/>
          <w:sz w:val="28"/>
          <w:szCs w:val="28"/>
          <w:highlight w:val="none"/>
          <w14:textFill>
            <w14:solidFill>
              <w14:schemeClr w14:val="tx1"/>
            </w14:solidFill>
          </w14:textFill>
        </w:rPr>
        <w:t xml:space="preserve">28.签订合同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 xml:space="preserve">不得参加采购人</w:t>
      </w:r>
      <w:r>
        <w:rPr>
          <w:rFonts w:hint="eastAsia" w:ascii="宋体" w:hAnsi="宋体"/>
          <w:bCs/>
          <w:color w:val="000000" w:themeColor="text1"/>
          <w:sz w:val="28"/>
          <w:szCs w:val="28"/>
          <w:highlight w:val="none"/>
          <w14:textFill>
            <w14:solidFill>
              <w14:schemeClr w14:val="tx1"/>
            </w14:solidFill>
          </w14:textFill>
        </w:rPr>
        <w:t xml:space="preserve">重新组织的</w:t>
      </w:r>
      <w:r>
        <w:rPr>
          <w:rFonts w:hint="eastAsia" w:ascii="宋体" w:hAnsi="宋体"/>
          <w:bCs/>
          <w:color w:val="000000" w:themeColor="text1"/>
          <w:sz w:val="28"/>
          <w:szCs w:val="28"/>
          <w:highlight w:val="none"/>
          <w:lang w:val="zh-CN"/>
          <w14:textFill>
            <w14:solidFill>
              <w14:schemeClr w14:val="tx1"/>
            </w14:solidFill>
          </w14:textFill>
        </w:rPr>
        <w:t xml:space="preserve">采购活动</w:t>
      </w:r>
      <w:r>
        <w:rPr>
          <w:rFonts w:hint="eastAsia" w:ascii="宋体" w:hAnsi="宋体"/>
          <w:bCs/>
          <w:color w:val="000000" w:themeColor="text1"/>
          <w:sz w:val="28"/>
          <w:szCs w:val="28"/>
          <w:highlight w:val="none"/>
          <w14:textFill>
            <w14:solidFill>
              <w14:schemeClr w14:val="tx1"/>
            </w14:solidFill>
          </w14:textFill>
        </w:rPr>
        <w:t xml:space="preserve">，且将可能被拒绝参加该采购人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 xml:space="preserve">一年内</w:t>
      </w:r>
      <w:r>
        <w:rPr>
          <w:rFonts w:hint="eastAsia" w:ascii="宋体" w:hAnsi="宋体"/>
          <w:bCs/>
          <w:color w:val="000000" w:themeColor="text1"/>
          <w:sz w:val="28"/>
          <w:szCs w:val="28"/>
          <w:highlight w:val="none"/>
          <w14:textFill>
            <w14:solidFill>
              <w14:schemeClr w14:val="tx1"/>
            </w14:solidFill>
          </w14:textFill>
        </w:rPr>
        <w:t xml:space="preserve">的其他</w:t>
      </w:r>
      <w:r>
        <w:rPr>
          <w:rFonts w:hint="eastAsia" w:ascii="宋体" w:hAnsi="宋体"/>
          <w:bCs/>
          <w:color w:val="000000" w:themeColor="text1"/>
          <w:sz w:val="28"/>
          <w:szCs w:val="28"/>
          <w:highlight w:val="none"/>
          <w:lang w:val="zh-CN"/>
          <w14:textFill>
            <w14:solidFill>
              <w14:schemeClr w14:val="tx1"/>
            </w14:solidFill>
          </w14:textFill>
        </w:rPr>
        <w:t xml:space="preserve">政府采购活动。</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29.标的物的追加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 xml:space="preserve">或</w:t>
      </w:r>
      <w:r>
        <w:rPr>
          <w:rFonts w:hint="eastAsia" w:ascii="宋体" w:hAnsi="宋体"/>
          <w:bCs/>
          <w:color w:val="000000" w:themeColor="text1"/>
          <w:sz w:val="28"/>
          <w:szCs w:val="28"/>
          <w:highlight w:val="none"/>
          <w:lang w:val="zh-CN"/>
          <w14:textFill>
            <w14:solidFill>
              <w14:schemeClr w14:val="tx1"/>
            </w14:solidFill>
          </w14:textFill>
        </w:rPr>
        <w:t xml:space="preserve">与服务相关的货物）的，在不改变合同其他条款的前提下，可以与成交供应商协商签订补充合同，但所有补充合同的采购金额不超过原合同金额10%。</w:t>
      </w:r>
      <w:bookmarkEnd w:id="127"/>
      <w:r/>
      <w:bookmarkEnd w:id="128"/>
      <w:r/>
      <w:bookmarkEnd w:id="129"/>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八、质疑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 xml:space="preserve">按照第32条</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第33</w:t>
      </w:r>
      <w:r>
        <w:rPr>
          <w:rFonts w:hint="eastAsia" w:ascii="宋体" w:hAnsi="宋体"/>
          <w:bCs/>
          <w:color w:val="000000" w:themeColor="text1"/>
          <w:sz w:val="28"/>
          <w:szCs w:val="28"/>
          <w:highlight w:val="none"/>
          <w:lang w:val="zh-CN"/>
          <w14:textFill>
            <w14:solidFill>
              <w14:schemeClr w14:val="tx1"/>
            </w14:solidFill>
          </w14:textFill>
        </w:rPr>
        <w:t xml:space="preserve">条</w:t>
      </w:r>
      <w:r>
        <w:rPr>
          <w:rFonts w:hint="eastAsia" w:ascii="宋体" w:hAnsi="宋体"/>
          <w:bCs/>
          <w:color w:val="000000" w:themeColor="text1"/>
          <w:sz w:val="28"/>
          <w:szCs w:val="28"/>
          <w:highlight w:val="none"/>
          <w14:textFill>
            <w14:solidFill>
              <w14:schemeClr w14:val="tx1"/>
            </w14:solidFill>
          </w14:textFill>
        </w:rPr>
        <w:t xml:space="preserve">之</w:t>
      </w:r>
      <w:r>
        <w:rPr>
          <w:rFonts w:hint="eastAsia" w:ascii="宋体" w:hAnsi="宋体"/>
          <w:bCs/>
          <w:color w:val="000000" w:themeColor="text1"/>
          <w:sz w:val="28"/>
          <w:szCs w:val="28"/>
          <w:highlight w:val="none"/>
          <w:lang w:val="zh-CN"/>
          <w14:textFill>
            <w14:solidFill>
              <w14:schemeClr w14:val="tx1"/>
            </w14:solidFill>
          </w14:textFill>
        </w:rPr>
        <w:t xml:space="preserve">规定以书面形式向采购人或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提出质疑。上述应知其权益受到损害之日是指：</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对采购文件提出质疑的，为收到采购文件之日。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w:t>
      </w:r>
      <w:r>
        <w:rPr>
          <w:rFonts w:hint="eastAsia" w:ascii="宋体" w:hAnsi="宋体"/>
          <w:bCs/>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 xml:space="preserve">代理机构或</w:t>
      </w:r>
      <w:r>
        <w:rPr>
          <w:rFonts w:hint="eastAsia" w:ascii="宋体" w:hAnsi="宋体"/>
          <w:bCs/>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32.</w:t>
      </w:r>
      <w:r>
        <w:rPr>
          <w:rFonts w:hint="eastAsia" w:ascii="宋体" w:hAnsi="宋体"/>
          <w:bCs/>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和采购人不接受无运单的快件。</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33.</w:t>
      </w:r>
      <w:r>
        <w:rPr>
          <w:rFonts w:hint="eastAsia" w:ascii="宋体" w:hAnsi="宋体"/>
          <w:bCs/>
          <w:color w:val="000000" w:themeColor="text1"/>
          <w:sz w:val="28"/>
          <w:szCs w:val="28"/>
          <w:highlight w:val="none"/>
          <w:lang w:val="zh-CN"/>
          <w14:textFill>
            <w14:solidFill>
              <w14:schemeClr w14:val="tx1"/>
            </w14:solidFill>
          </w14:textFill>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提出，由</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负责答复。</w:t>
      </w:r>
      <w:r>
        <w:rPr>
          <w:rFonts w:hint="eastAsia" w:ascii="宋体" w:hAnsi="宋体"/>
          <w:bCs/>
          <w:color w:val="000000" w:themeColor="text1"/>
          <w:sz w:val="28"/>
          <w:szCs w:val="28"/>
          <w:highlight w:val="none"/>
          <w14:textFill>
            <w14:solidFill>
              <w14:schemeClr w14:val="tx1"/>
            </w14:solidFill>
          </w14:textFill>
        </w:rPr>
        <w:t xml:space="preserve">  </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采购人《质疑</w:t>
      </w:r>
      <w:r>
        <w:rPr>
          <w:rFonts w:hint="eastAsia" w:ascii="宋体" w:hAnsi="宋体"/>
          <w:bCs/>
          <w:color w:val="000000" w:themeColor="text1"/>
          <w:sz w:val="28"/>
          <w:szCs w:val="28"/>
          <w:highlight w:val="none"/>
          <w14:textFill>
            <w14:solidFill>
              <w14:schemeClr w14:val="tx1"/>
            </w14:solidFill>
          </w14:textFill>
        </w:rPr>
        <w:t xml:space="preserve">函</w:t>
      </w:r>
      <w:r>
        <w:rPr>
          <w:rFonts w:hint="eastAsia" w:ascii="宋体" w:hAnsi="宋体"/>
          <w:bCs/>
          <w:color w:val="000000" w:themeColor="text1"/>
          <w:sz w:val="28"/>
          <w:szCs w:val="28"/>
          <w:highlight w:val="none"/>
          <w:lang w:val="zh-CN"/>
          <w14:textFill>
            <w14:solidFill>
              <w14:schemeClr w14:val="tx1"/>
            </w14:solidFill>
          </w14:textFill>
        </w:rPr>
        <w:t xml:space="preserve">》接收人及联系方式见采购文件第一章。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以下情形的质疑不予受理：</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超出政府采购法定期限的质疑。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 xml:space="preserve">其他</w:t>
      </w:r>
      <w:r>
        <w:rPr>
          <w:rFonts w:hint="eastAsia" w:ascii="宋体" w:hAnsi="宋体"/>
          <w:bCs/>
          <w:color w:val="000000" w:themeColor="text1"/>
          <w:sz w:val="28"/>
          <w:szCs w:val="28"/>
          <w:highlight w:val="none"/>
          <w:lang w:val="zh-CN"/>
          <w14:textFill>
            <w14:solidFill>
              <w14:schemeClr w14:val="tx1"/>
            </w14:solidFill>
          </w14:textFill>
        </w:rPr>
        <w:t xml:space="preserve">不予受理情形。</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35</w:t>
      </w:r>
      <w:r>
        <w:rPr>
          <w:rFonts w:hint="eastAsia" w:ascii="宋体" w:hAnsi="宋体"/>
          <w:bCs/>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九、政策功能落实</w:t>
      </w:r>
      <w:r/>
    </w:p>
    <w:p>
      <w:pPr>
        <w:ind w:firstLine="562"/>
        <w:jc w:val="left"/>
        <w:spacing w:line="360" w:lineRule="auto"/>
        <w:rPr>
          <w:rFonts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36.</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（1）在货物</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w:t>
      </w:r>
      <w:r>
        <w:rPr>
          <w:rFonts w:hint="eastAsia" w:ascii="宋体" w:hAnsi="宋体"/>
          <w:bCs/>
          <w:color w:val="000000" w:themeColor="text1"/>
          <w:sz w:val="28"/>
          <w:szCs w:val="28"/>
          <w:highlight w:val="none"/>
          <w14:textFill>
            <w14:solidFill>
              <w14:schemeClr w14:val="tx1"/>
            </w14:solidFill>
          </w14:textFill>
        </w:rPr>
        <w:t xml:space="preserve">全部</w:t>
      </w:r>
      <w:r>
        <w:rPr>
          <w:rFonts w:hint="eastAsia" w:ascii="宋体" w:hAnsi="宋体"/>
          <w:bCs/>
          <w:color w:val="000000" w:themeColor="text1"/>
          <w:sz w:val="28"/>
          <w:szCs w:val="28"/>
          <w:highlight w:val="none"/>
          <w:lang w:val="zh-CN"/>
          <w14:textFill>
            <w14:solidFill>
              <w14:schemeClr w14:val="tx1"/>
            </w14:solidFill>
          </w14:textFill>
        </w:rPr>
        <w:t xml:space="preserve">货物由中小企业制造；</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（2）在服务</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项目中，服务由中小企业承接。</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 xml:space="preserve">支持</w:t>
      </w:r>
      <w:r>
        <w:rPr>
          <w:rFonts w:hint="eastAsia" w:ascii="宋体" w:hAnsi="宋体"/>
          <w:bCs/>
          <w:color w:val="000000" w:themeColor="text1"/>
          <w:sz w:val="28"/>
          <w:szCs w:val="28"/>
          <w:highlight w:val="none"/>
          <w:lang w:val="zh-CN"/>
          <w14:textFill>
            <w14:solidFill>
              <w14:schemeClr w14:val="tx1"/>
            </w14:solidFill>
          </w14:textFill>
        </w:rPr>
        <w:t xml:space="preserve">政策。</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w:t>
      </w:r>
      <w:r>
        <w:rPr>
          <w:rFonts w:hint="eastAsia" w:ascii="宋体" w:hAnsi="宋体"/>
          <w:bCs/>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 xml:space="preserve">规定，</w:t>
      </w:r>
      <w:r>
        <w:rPr>
          <w:rFonts w:hint="eastAsia" w:ascii="宋体" w:hAnsi="宋体"/>
          <w:bCs/>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 xml:space="preserve">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 xml:space="preserve">提供《残疾人福利性单位声明函》。</w:t>
      </w:r>
      <w:r/>
    </w:p>
    <w:p>
      <w:pPr>
        <w:ind w:firstLine="562"/>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37</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ind w:firstLine="560"/>
        <w:jc w:val="left"/>
        <w:spacing w:line="360" w:lineRule="auto"/>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24"/>
      <w:r/>
      <w:bookmarkEnd w:id="25"/>
      <w:r/>
      <w:bookmarkEnd w:id="26"/>
      <w:r/>
      <w:bookmarkEnd w:id="27"/>
      <w:r/>
      <w:bookmarkEnd w:id="32"/>
      <w:r/>
      <w:r/>
    </w:p>
    <w:p>
      <w:pPr>
        <w:jc w:val="left"/>
        <w:widowControl/>
        <w:rPr>
          <w:rFonts w:ascii="宋体" w:hAnsi="宋体"/>
          <w:b/>
          <w:color w:val="000000" w:themeColor="text1"/>
          <w:sz w:val="44"/>
          <w:szCs w:val="20"/>
          <w:highlight w:val="none"/>
          <w14:textFill>
            <w14:solidFill>
              <w14:schemeClr w14:val="tx1"/>
            </w14:solidFill>
          </w14:textFill>
        </w:rPr>
      </w:pPr>
      <w:r/>
      <w:bookmarkStart w:id="130" w:name="_Toc449705446"/>
      <w:r>
        <w:rPr>
          <w:rFonts w:ascii="宋体" w:hAnsi="宋体"/>
          <w:color w:val="000000" w:themeColor="text1"/>
          <w:highlight w:val="none"/>
          <w14:textFill>
            <w14:solidFill>
              <w14:schemeClr w14:val="tx1"/>
            </w14:solidFill>
          </w14:textFill>
        </w:rPr>
        <w:br w:type="page" w:clear="all"/>
      </w:r>
      <w:r/>
    </w:p>
    <w:p>
      <w:pPr>
        <w:pStyle w:val="632"/>
        <w:jc w:val="center"/>
        <w:spacing w:before="340" w:after="330" w:line="520" w:lineRule="exact"/>
        <w:rPr>
          <w:rFonts w:cs="宋体" w:asciiTheme="minorEastAsia" w:hAnsiTheme="minorEastAsia" w:eastAsiaTheme="minorEastAsia"/>
          <w:color w:val="000000" w:themeColor="text1"/>
          <w:highlight w:val="none"/>
          <w14:textFill>
            <w14:solidFill>
              <w14:schemeClr w14:val="tx1"/>
            </w14:solidFill>
          </w14:textFill>
        </w:rPr>
      </w:pPr>
      <w:r/>
      <w:bookmarkStart w:id="131" w:name="_Toc28872"/>
      <w:r/>
      <w:bookmarkStart w:id="132" w:name="_Toc14533"/>
      <w:r>
        <w:rPr>
          <w:rFonts w:hint="eastAsia" w:cs="宋体" w:asciiTheme="minorEastAsia" w:hAnsiTheme="minorEastAsia" w:eastAsiaTheme="minorEastAsia"/>
          <w:color w:val="000000" w:themeColor="text1"/>
          <w:highlight w:val="none"/>
          <w14:textFill>
            <w14:solidFill>
              <w14:schemeClr w14:val="tx1"/>
            </w14:solidFill>
          </w14:textFill>
        </w:rPr>
        <w:t xml:space="preserve">第三章、采购需求</w:t>
      </w:r>
      <w:bookmarkEnd w:id="130"/>
      <w:r/>
      <w:bookmarkEnd w:id="131"/>
      <w:r/>
      <w:bookmarkEnd w:id="132"/>
      <w:r/>
      <w:r/>
    </w:p>
    <w:p>
      <w:pPr>
        <w:spacing w:line="520" w:lineRule="exact"/>
        <w:rPr>
          <w:rFonts w:ascii="宋体" w:hAnsi="宋体"/>
          <w:b/>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  </w:t>
      </w:r>
      <w:bookmarkStart w:id="133" w:name="_Hlk111211018"/>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 </w:t>
      </w: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 </w:t>
      </w:r>
      <w:bookmarkEnd w:id="133"/>
      <w:r>
        <w:rPr>
          <w:rFonts w:hint="eastAsia" w:ascii="宋体" w:hAnsi="宋体"/>
          <w:b/>
          <w:bCs/>
          <w:color w:val="000000" w:themeColor="text1"/>
          <w:sz w:val="28"/>
          <w:szCs w:val="28"/>
          <w:highlight w:val="none"/>
          <w:lang w:val="zh-CN"/>
          <w14:textFill>
            <w14:solidFill>
              <w14:schemeClr w14:val="tx1"/>
            </w14:solidFill>
          </w14:textFill>
        </w:rPr>
        <w:t xml:space="preserve">一、项目概况</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1、项目名称：2026年度聘请市级青训教练员团队服务项目</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2、项目预算：3</w:t>
      </w:r>
      <w:r>
        <w:rPr>
          <w:rFonts w:ascii="宋体" w:hAnsi="宋体"/>
          <w:bCs/>
          <w:color w:val="000000" w:themeColor="text1"/>
          <w:sz w:val="28"/>
          <w:szCs w:val="28"/>
          <w:highlight w:val="none"/>
          <w:lang w:val="zh-CN"/>
          <w14:textFill>
            <w14:solidFill>
              <w14:schemeClr w14:val="tx1"/>
            </w14:solidFill>
          </w14:textFill>
        </w:rPr>
        <w:t xml:space="preserve">80</w:t>
      </w:r>
      <w:r>
        <w:rPr>
          <w:rFonts w:hint="eastAsia" w:ascii="宋体" w:hAnsi="宋体"/>
          <w:bCs/>
          <w:color w:val="000000" w:themeColor="text1"/>
          <w:sz w:val="28"/>
          <w:szCs w:val="28"/>
          <w:highlight w:val="none"/>
          <w:lang w:val="zh-CN"/>
          <w14:textFill>
            <w14:solidFill>
              <w14:schemeClr w14:val="tx1"/>
            </w14:solidFill>
          </w14:textFill>
        </w:rPr>
        <w:t xml:space="preserve">万元</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3、项目实施期限：</w:t>
      </w:r>
      <w:r>
        <w:rPr>
          <w:rFonts w:ascii="宋体" w:hAnsi="宋体"/>
          <w:bCs/>
          <w:color w:val="000000" w:themeColor="text1"/>
          <w:sz w:val="28"/>
          <w:szCs w:val="28"/>
          <w:highlight w:val="none"/>
          <w:lang w:val="zh-CN"/>
          <w14:textFill>
            <w14:solidFill>
              <w14:schemeClr w14:val="tx1"/>
            </w14:solidFill>
          </w14:textFill>
        </w:rPr>
        <w:t xml:space="preserve">自合同签订之日起至2027年8月31日止，覆盖2026年度全年度青训周期及第二十一届省运会完整备战参赛周期。</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4、项目实施地点：根据采购人要求及实际需求</w:t>
      </w:r>
      <w:r/>
    </w:p>
    <w:p>
      <w:pPr>
        <w:ind w:firstLine="562"/>
        <w:spacing w:line="52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二、项目详情及要求：</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ascii="宋体" w:hAnsi="宋体"/>
          <w:bCs/>
          <w:color w:val="000000" w:themeColor="text1"/>
          <w:sz w:val="28"/>
          <w:szCs w:val="28"/>
          <w:highlight w:val="none"/>
          <w:lang w:val="zh-CN"/>
          <w14:textFill>
            <w14:solidFill>
              <w14:schemeClr w14:val="tx1"/>
            </w14:solidFill>
          </w14:textFill>
        </w:rPr>
        <w:t xml:space="preserve">供应商须提供完整的市级青训教练员团队服务，包含梯队日常训练、赛事备战参赛、运动员选拔培养、梯队建设管理、训练计划制定与执行、安全保障等全流程青训服务。</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2、供应商须制定青训聘用教练员岗位职责、工作任务、考核机制和薪酬待遇相关细则。</w:t>
      </w:r>
      <w:r/>
    </w:p>
    <w:p>
      <w:pPr>
        <w:ind w:firstLine="562"/>
        <w:spacing w:line="520" w:lineRule="exact"/>
        <w:rPr>
          <w:rFonts w:ascii="宋体" w:hAnsi="宋体"/>
          <w:b/>
          <w:bCs/>
          <w:color w:val="000000" w:themeColor="text1"/>
          <w:sz w:val="28"/>
          <w:szCs w:val="28"/>
          <w:highlight w:val="none"/>
          <w:lang w:val="zh-CN"/>
          <w14:textFill>
            <w14:solidFill>
              <w14:schemeClr w14:val="tx1"/>
            </w14:solidFill>
          </w14:textFill>
        </w:rPr>
      </w:pPr>
      <w:r>
        <w:rPr>
          <w:rFonts w:hint="eastAsia" w:ascii="宋体" w:hAnsi="宋体"/>
          <w:b/>
          <w:bCs/>
          <w:color w:val="000000" w:themeColor="text1"/>
          <w:sz w:val="28"/>
          <w:szCs w:val="28"/>
          <w:highlight w:val="none"/>
          <w:lang w:val="zh-CN"/>
          <w14:textFill>
            <w14:solidFill>
              <w14:schemeClr w14:val="tx1"/>
            </w14:solidFill>
          </w14:textFill>
        </w:rPr>
        <w:t xml:space="preserve">三、项目需求清单</w:t>
      </w:r>
      <w:r>
        <w:rPr>
          <w:rFonts w:ascii="宋体" w:hAnsi="宋体"/>
          <w:b/>
          <w:bCs/>
          <w:color w:val="000000" w:themeColor="text1"/>
          <w:sz w:val="28"/>
          <w:szCs w:val="28"/>
          <w:highlight w:val="none"/>
          <w:lang w:val="zh-CN"/>
          <w14:textFill>
            <w14:solidFill>
              <w14:schemeClr w14:val="tx1"/>
            </w14:solidFill>
          </w14:textFill>
        </w:rPr>
        <w:tab/>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为扎实推进全国足球发展重点城市创建、落实省运会足球项目备战任务，依据足球改革发展及重点城市建设相关考核指标、省市周期赛事备战部署，需配齐U11至U17男女共十支梯队专属主教练、助理教练与专职守门员教练；各梯队分别设定明确省运会名次目标（U17男前六、U17女前四、U15男前四、U15女前六，U13、U12、U11 男女组别力争前四）</w:t>
      </w:r>
      <w:r>
        <w:rPr>
          <w:rFonts w:hint="eastAsia" w:ascii="宋体" w:hAnsi="宋体"/>
          <w:bCs/>
          <w:color w:val="000000" w:themeColor="text1"/>
          <w:sz w:val="28"/>
          <w:szCs w:val="28"/>
          <w:highlight w:val="none"/>
          <w14:textFill>
            <w14:solidFill>
              <w14:schemeClr w14:val="tx1"/>
            </w14:solidFill>
          </w14:textFill>
        </w:rPr>
        <w:t xml:space="preserve">。</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（一）岗位配置及人员数量</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结合10支</w:t>
      </w:r>
      <w:r>
        <w:rPr>
          <w:rFonts w:hint="eastAsia" w:ascii="宋体" w:hAnsi="宋体"/>
          <w:bCs/>
          <w:color w:val="000000" w:themeColor="text1"/>
          <w:sz w:val="28"/>
          <w:szCs w:val="28"/>
          <w:highlight w:val="none"/>
          <w:lang w:val="zh-CN"/>
          <w14:textFill>
            <w14:solidFill>
              <w14:schemeClr w14:val="tx1"/>
            </w14:solidFill>
          </w14:textFill>
        </w:rPr>
        <w:t xml:space="preserve">市级</w:t>
      </w:r>
      <w:r>
        <w:rPr>
          <w:rFonts w:ascii="宋体" w:hAnsi="宋体"/>
          <w:bCs/>
          <w:color w:val="000000" w:themeColor="text1"/>
          <w:sz w:val="28"/>
          <w:szCs w:val="28"/>
          <w:highlight w:val="none"/>
          <w:lang w:val="zh-CN"/>
          <w14:textFill>
            <w14:solidFill>
              <w14:schemeClr w14:val="tx1"/>
            </w14:solidFill>
          </w14:textFill>
        </w:rPr>
        <w:t xml:space="preserve">青训梯队架构及青训中心配置标准，团队最低配置要求如下，供应商可增配人员，不得少于以下编制：</w:t>
      </w:r>
      <w:r/>
    </w:p>
    <w:p>
      <w:pPr>
        <w:pStyle w:val="643"/>
        <w:ind w:firstLine="400"/>
        <w:spacing w:after="0" w:line="520" w:lineRule="exact"/>
        <w:rPr>
          <w:highlight w:val="none"/>
        </w:rPr>
      </w:pPr>
      <w:r>
        <w:rPr>
          <w:highlight w:val="none"/>
        </w:rPr>
      </w:r>
      <w:r/>
    </w:p>
    <w:tbl>
      <w:tblPr>
        <w:tblStyle w:val="642"/>
        <w:tblW w:w="42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549"/>
        <w:gridCol w:w="1888"/>
        <w:gridCol w:w="3632"/>
      </w:tblGrid>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序号</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岗位类别</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最低配置</w:t>
            </w:r>
            <w:r/>
          </w:p>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人数</w:t>
            </w:r>
            <w:r/>
          </w:p>
        </w:tc>
        <w:tc>
          <w:tcPr>
            <w:tcW w:w="2316"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核心岗位职责</w:t>
            </w:r>
            <w:r/>
          </w:p>
        </w:tc>
      </w:tr>
      <w:tr>
        <w:trPr>
          <w:jc w:val="center"/>
          <w:trHeight w:val="823"/>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1</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主教练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6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全面负责对应梯队日常管理、训练规划、赛事指挥、球员选拔与培养；统筹队内所有教练工作，落实青训整体训练思路；要求5年以上青训执教经验。</w:t>
            </w:r>
            <w:r/>
          </w:p>
        </w:tc>
      </w:tr>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2</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助理教练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6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协助主教练完成训练、球员管理、数据统计、后勤保障等工作；配合完成梯队战术打磨与技术指导。</w:t>
            </w:r>
            <w:r/>
          </w:p>
        </w:tc>
      </w:tr>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3</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守门员</w:t>
            </w:r>
            <w:r/>
          </w:p>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4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专职负责各梯队守门员专项训练、技术提升、赛场指挥；可按要求兼任多支小年龄组梯队训练工作。</w:t>
            </w:r>
            <w:r/>
          </w:p>
        </w:tc>
      </w:tr>
      <w:tr>
        <w:trPr>
          <w:jc w:val="center"/>
          <w:trHeight w:val="58"/>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4</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专项配套人员</w:t>
            </w:r>
            <w:r/>
          </w:p>
        </w:tc>
        <w:tc>
          <w:tcPr>
            <w:tcW w:w="1204"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按需配置（含队医、体能教练、队务、视频分析</w:t>
            </w: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、球探</w:t>
            </w:r>
            <w:r>
              <w:rPr>
                <w:rFonts w:asciiTheme="minorEastAsia" w:hAnsiTheme="minorEastAsia" w:eastAsiaTheme="minorEastAsia"/>
                <w:bCs/>
                <w:color w:val="000000" w:themeColor="text1"/>
                <w:sz w:val="28"/>
                <w:szCs w:val="28"/>
                <w:highlight w:val="none"/>
                <w14:textFill>
                  <w14:solidFill>
                    <w14:schemeClr w14:val="tx1"/>
                  </w14:solidFill>
                </w14:textFill>
              </w:rPr>
              <w:t xml:space="preserve">人员）</w:t>
            </w:r>
            <w:r/>
          </w:p>
        </w:tc>
        <w:tc>
          <w:tcPr>
            <w:tcW w:w="2316" w:type="pct"/>
            <w:vAlign w:val="center"/>
            <w:textDirection w:val="lrTb"/>
            <w:noWrap w:val="false"/>
          </w:tcPr>
          <w:p>
            <w:pPr>
              <w:spacing w:line="400" w:lineRule="exact"/>
              <w:widowControl/>
              <w:rPr>
                <w:rFonts w:ascii="Arial" w:hAnsi="Arial" w:cs="Arial"/>
                <w:color w:val="000000"/>
                <w:sz w:val="28"/>
                <w:szCs w:val="28"/>
                <w:highlight w:val="none"/>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负责球员伤病诊疗、体能训练、队伍后勤、训练赛事数据整理、视频分析等配套保障工作。</w:t>
            </w:r>
            <w:r/>
          </w:p>
        </w:tc>
      </w:tr>
    </w:tbl>
    <w:p>
      <w:pPr>
        <w:ind w:firstLine="562"/>
        <w:jc w:val="center"/>
        <w:rPr>
          <w:rFonts w:ascii="华文仿宋" w:hAnsi="华文仿宋" w:eastAsia="华文仿宋" w:cs="华文仿宋"/>
          <w:b/>
          <w:bCs/>
          <w:sz w:val="28"/>
          <w:szCs w:val="28"/>
          <w:highlight w:val="none"/>
        </w:rPr>
      </w:pPr>
      <w:r>
        <w:rPr>
          <w:rFonts w:ascii="华文仿宋" w:hAnsi="华文仿宋" w:eastAsia="华文仿宋" w:cs="华文仿宋"/>
          <w:b/>
          <w:bCs/>
          <w:sz w:val="28"/>
          <w:szCs w:val="28"/>
          <w:highlight w:val="none"/>
        </w:rPr>
      </w:r>
      <w:r/>
    </w:p>
    <w:p>
      <w:pPr>
        <w:pStyle w:val="643"/>
        <w:ind w:firstLine="560"/>
        <w:spacing w:after="0" w:line="520" w:lineRule="exact"/>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（二）教练员资质要求</w:t>
      </w:r>
      <w:r/>
    </w:p>
    <w:p>
      <w:pPr>
        <w:pStyle w:val="643"/>
        <w:ind w:firstLine="560"/>
        <w:spacing w:after="0" w:line="520" w:lineRule="exact"/>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所有在岗教练员均须持有亚足联正式教练员资质证书：主教练需持有亚足联 B 级及以上证书，助理教练、守门员教练需持有亚足联 C 级及以上证书。</w:t>
      </w:r>
      <w:r/>
    </w:p>
    <w:p>
      <w:pPr>
        <w:pStyle w:val="643"/>
        <w:ind w:left="420"/>
        <w:spacing w:after="0" w:line="520" w:lineRule="exact"/>
        <w:rPr>
          <w:rFonts w:cs="华文仿宋" w:asciiTheme="minorEastAsia" w:hAnsiTheme="minorEastAsia" w:eastAsiaTheme="minorEastAsia"/>
          <w:sz w:val="28"/>
          <w:szCs w:val="28"/>
          <w:highlight w:val="none"/>
        </w:rPr>
      </w:pPr>
      <w:r>
        <w:rPr>
          <w:rFonts w:hint="eastAsia" w:cs="华文仿宋" w:asciiTheme="minorEastAsia" w:hAnsiTheme="minorEastAsia" w:eastAsiaTheme="minorEastAsia"/>
          <w:sz w:val="28"/>
          <w:szCs w:val="28"/>
          <w:highlight w:val="none"/>
        </w:rPr>
        <w:t xml:space="preserve">1、</w:t>
      </w:r>
      <w:r>
        <w:rPr>
          <w:rFonts w:cs="华文仿宋" w:asciiTheme="minorEastAsia" w:hAnsiTheme="minorEastAsia" w:eastAsiaTheme="minorEastAsia"/>
          <w:sz w:val="28"/>
          <w:szCs w:val="28"/>
          <w:highlight w:val="none"/>
        </w:rPr>
        <w:t xml:space="preserve">教练员基本条件：年满18周岁，45周岁以下（特别优秀者可放宽年龄）；大专及以上学历，品行端正、无违法犯罪记录、身体健康；有职业运动员经历、带队获得省运会前三名/全国青年赛事前六名者优先。</w:t>
      </w:r>
      <w:r/>
    </w:p>
    <w:p>
      <w:pPr>
        <w:pStyle w:val="643"/>
        <w:ind w:firstLine="560"/>
        <w:spacing w:after="0" w:line="520" w:lineRule="exact"/>
        <w:rPr>
          <w:highlight w:val="none"/>
        </w:rPr>
      </w:pPr>
      <w:r>
        <w:rPr>
          <w:rFonts w:hint="eastAsia" w:cs="华文仿宋" w:asciiTheme="minorEastAsia" w:hAnsiTheme="minorEastAsia" w:eastAsiaTheme="minorEastAsia"/>
          <w:sz w:val="28"/>
          <w:szCs w:val="28"/>
          <w:highlight w:val="none"/>
        </w:rPr>
        <w:t xml:space="preserve">2、</w:t>
      </w:r>
      <w:r>
        <w:rPr>
          <w:rFonts w:cs="华文仿宋" w:asciiTheme="minorEastAsia" w:hAnsiTheme="minorEastAsia" w:eastAsiaTheme="minorEastAsia"/>
          <w:sz w:val="28"/>
          <w:szCs w:val="28"/>
          <w:highlight w:val="none"/>
        </w:rPr>
        <w:t xml:space="preserve">严禁聘用现役军人、全日制在校学生、被开除公职及违纪在查人员。</w:t>
      </w:r>
      <w:r/>
    </w:p>
    <w:p>
      <w:pPr>
        <w:ind w:firstLine="562"/>
        <w:spacing w:line="520" w:lineRule="exact"/>
        <w:rPr>
          <w:rFonts w:ascii="宋体" w:hAnsi="宋体"/>
          <w:b/>
          <w:bCs/>
          <w:color w:val="000000" w:themeColor="text1"/>
          <w:sz w:val="28"/>
          <w:szCs w:val="28"/>
          <w:highlight w:val="none"/>
          <w:lang w:val="zh-CN"/>
          <w14:textFill>
            <w14:solidFill>
              <w14:schemeClr w14:val="tx1"/>
            </w14:solidFill>
          </w14:textFill>
        </w:rPr>
      </w:pPr>
      <w:r>
        <w:rPr>
          <w:rFonts w:ascii="宋体" w:hAnsi="宋体"/>
          <w:b/>
          <w:bCs/>
          <w:color w:val="000000" w:themeColor="text1"/>
          <w:sz w:val="28"/>
          <w:szCs w:val="28"/>
          <w:highlight w:val="none"/>
          <w:lang w:val="zh-CN"/>
          <w14:textFill>
            <w14:solidFill>
              <w14:schemeClr w14:val="tx1"/>
            </w14:solidFill>
          </w14:textFill>
        </w:rPr>
        <w:t xml:space="preserve">四、绩效与考核</w:t>
      </w:r>
      <w:r>
        <w:rPr>
          <w:rFonts w:hint="eastAsia" w:ascii="宋体" w:hAnsi="宋体"/>
          <w:b/>
          <w:bCs/>
          <w:color w:val="000000" w:themeColor="text1"/>
          <w:sz w:val="28"/>
          <w:szCs w:val="28"/>
          <w:highlight w:val="none"/>
          <w:lang w:val="zh-CN"/>
          <w14:textFill>
            <w14:solidFill>
              <w14:schemeClr w14:val="tx1"/>
            </w14:solidFill>
          </w14:textFill>
        </w:rPr>
        <w:t xml:space="preserve">管理</w:t>
      </w:r>
      <w:r/>
    </w:p>
    <w:p>
      <w:pPr>
        <w:ind w:firstLine="560"/>
        <w:jc w:val="left"/>
        <w:spacing w:line="520" w:lineRule="exact"/>
        <w:tabs>
          <w:tab w:val="left" w:pos="1530" w:leader="none"/>
        </w:tabs>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供应商须全力配合采购人开展人员考勤、日常督查、月度考核、中期考核、年度综合考核等各项工作，根据考核结果落实人员管理、薪酬发放、岗位调整、人员更换等相关事宜。考核结果将作为本项目款项支付、履约验收、合同履约评价的核心依据。</w:t>
      </w:r>
      <w:r/>
    </w:p>
    <w:p>
      <w:pPr>
        <w:ind w:firstLine="560"/>
        <w:jc w:val="left"/>
        <w:spacing w:line="520" w:lineRule="exact"/>
        <w:tabs>
          <w:tab w:val="left" w:pos="1530" w:leader="none"/>
        </w:tabs>
        <w:rPr>
          <w:highlight w:val="none"/>
        </w:rPr>
      </w:pPr>
      <w:r>
        <w:rPr>
          <w:rFonts w:cs="华文仿宋" w:asciiTheme="minorEastAsia" w:hAnsiTheme="minorEastAsia" w:eastAsiaTheme="minorEastAsia"/>
          <w:sz w:val="28"/>
          <w:szCs w:val="28"/>
          <w:highlight w:val="none"/>
        </w:rPr>
        <w:t xml:space="preserve">南京市足球运动学校(南京市足球运动管理中心)为采购主体的直属足球体校，兼任本项目教练团队日常管理、监督及考核工作，其考核标准、考核流程、奖惩规则均严格参照足球体校内部教练员现有考核管理制度执行。</w:t>
      </w:r>
      <w:r/>
    </w:p>
    <w:p>
      <w:pPr>
        <w:ind w:firstLine="562"/>
        <w:spacing w:line="520" w:lineRule="exact"/>
        <w:rPr>
          <w:rFonts w:asciiTheme="minorEastAsia" w:hAnsiTheme="minorEastAsia" w:eastAsiaTheme="minorEastAsia"/>
          <w:b/>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val="zh-CN"/>
          <w14:textFill>
            <w14:solidFill>
              <w14:schemeClr w14:val="tx1"/>
            </w14:solidFill>
          </w14:textFill>
        </w:rPr>
        <w:t xml:space="preserve">五、其他要求</w:t>
      </w:r>
      <w:r/>
    </w:p>
    <w:p>
      <w:pPr>
        <w:ind w:firstLine="560"/>
        <w:spacing w:line="52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1、</w:t>
      </w:r>
      <w:r>
        <w:rPr>
          <w:rFonts w:asciiTheme="minorEastAsia" w:hAnsiTheme="minorEastAsia" w:eastAsiaTheme="minorEastAsia"/>
          <w:bCs/>
          <w:color w:val="000000" w:themeColor="text1"/>
          <w:sz w:val="28"/>
          <w:szCs w:val="28"/>
          <w:highlight w:val="none"/>
          <w14:textFill>
            <w14:solidFill>
              <w14:schemeClr w14:val="tx1"/>
            </w14:solidFill>
          </w14:textFill>
        </w:rPr>
        <w:t xml:space="preserve">供应商须建立完整项目档案，分类留存：人员资质证书复印件、薪酬发放记录、社保公积金缴费凭证、考勤表、训练计划、赛事资料、球员档案、教研记录、培训台账、考核表等；</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2、采购人有权根据青训工作实际，对项目实施方案、教练团队配置、训练计划进行合理调整，供应商须无条件配合；</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3、采购人有权对教练资质、薪酬发放、社保缴纳、日常服务开展情况进行不定期核查；</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4、采购人有权对本次项目进行撤回、更改。</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5、采购人有权更改本次项目的时间安排。 </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6、采购人有权根据实际情况，调整项目实施方案。</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7、采购人拥有对本次项目的最终解释权。</w:t>
      </w:r>
      <w:r/>
    </w:p>
    <w:p>
      <w:pPr>
        <w:ind w:firstLine="562"/>
        <w:spacing w:line="520" w:lineRule="exact"/>
        <w:rPr>
          <w:rFonts w:asciiTheme="minorEastAsia" w:hAnsiTheme="minorEastAsia" w:eastAsiaTheme="minorEastAsia"/>
          <w:b/>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lang w:val="zh-CN"/>
          <w14:textFill>
            <w14:solidFill>
              <w14:schemeClr w14:val="tx1"/>
            </w14:solidFill>
          </w14:textFill>
        </w:rPr>
        <w:t xml:space="preserve">六、付款条件：</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合同签订后7个工作日内，甲方向乙方一次性支付全部合同款；乙方应当向甲方出具等额合法有效的收据。</w:t>
      </w:r>
      <w:r/>
    </w:p>
    <w:p>
      <w:pPr>
        <w:spacing w:line="560" w:lineRule="exact"/>
        <w:shd w:val="clear" w:color="auto" w:fill="ffffff"/>
        <w:widowControl/>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r>
      <w:r/>
    </w:p>
    <w:p>
      <w:pPr>
        <w:jc w:val="left"/>
        <w:widowControl/>
        <w:rPr>
          <w:highlight w:val="none"/>
        </w:rPr>
      </w:pPr>
      <w:r>
        <w:rPr>
          <w:highlight w:val="none"/>
        </w:rPr>
        <w:br w:type="page" w:clear="all"/>
      </w:r>
      <w:r/>
    </w:p>
    <w:p>
      <w:pPr>
        <w:rPr>
          <w:highlight w:val="none"/>
        </w:rPr>
      </w:pPr>
      <w:r>
        <w:rPr>
          <w:highlight w:val="none"/>
        </w:rPr>
      </w:r>
      <w:r/>
    </w:p>
    <w:p>
      <w:pPr>
        <w:pStyle w:val="632"/>
        <w:jc w:val="center"/>
        <w:spacing w:before="340" w:after="330" w:line="578" w:lineRule="auto"/>
        <w:rPr>
          <w:rFonts w:ascii="宋体" w:hAnsi="宋体"/>
          <w:color w:val="000000"/>
          <w:highlight w:val="none"/>
        </w:rPr>
      </w:pPr>
      <w:r/>
      <w:bookmarkStart w:id="134" w:name="_Toc8646881"/>
      <w:r/>
      <w:bookmarkStart w:id="135" w:name="_Toc449705452"/>
      <w:r/>
      <w:bookmarkStart w:id="136" w:name="_Toc21854459"/>
      <w:r/>
      <w:bookmarkStart w:id="137" w:name="_Toc21790301"/>
      <w:r/>
      <w:bookmarkStart w:id="138" w:name="_Toc25212"/>
      <w:r/>
      <w:bookmarkStart w:id="139" w:name="_Toc24291"/>
      <w:r/>
      <w:bookmarkStart w:id="140" w:name="_Toc8646860"/>
      <w:r/>
      <w:bookmarkStart w:id="141" w:name="_Toc21854438"/>
      <w:r/>
      <w:bookmarkStart w:id="142" w:name="_Toc449705453"/>
      <w:r>
        <w:rPr>
          <w:rFonts w:hint="eastAsia" w:cs="宋体" w:asciiTheme="minorEastAsia" w:hAnsiTheme="minorEastAsia" w:eastAsiaTheme="minorEastAsia"/>
          <w:color w:val="000000" w:themeColor="text1"/>
          <w:highlight w:val="none"/>
          <w14:textFill>
            <w14:solidFill>
              <w14:schemeClr w14:val="tx1"/>
            </w14:solidFill>
          </w14:textFill>
        </w:rPr>
        <w:t xml:space="preserve">第四章、</w:t>
      </w:r>
      <w:bookmarkEnd w:id="134"/>
      <w:r/>
      <w:bookmarkEnd w:id="135"/>
      <w:r/>
      <w:bookmarkEnd w:id="136"/>
      <w:r/>
      <w:bookmarkEnd w:id="137"/>
      <w:r>
        <w:rPr>
          <w:rFonts w:hint="eastAsia" w:cs="宋体" w:asciiTheme="minorEastAsia" w:hAnsiTheme="minorEastAsia" w:eastAsiaTheme="minorEastAsia"/>
          <w:color w:val="000000" w:themeColor="text1"/>
          <w:highlight w:val="none"/>
          <w14:textFill>
            <w14:solidFill>
              <w14:schemeClr w14:val="tx1"/>
            </w14:solidFill>
          </w14:textFill>
        </w:rPr>
        <w:t xml:space="preserve">合同主要条款及格式</w:t>
      </w:r>
      <w:bookmarkEnd w:id="138"/>
      <w:r/>
      <w:bookmarkEnd w:id="139"/>
      <w:r/>
      <w:r/>
    </w:p>
    <w:p>
      <w:pPr>
        <w:jc w:val="center"/>
        <w:spacing w:line="360" w:lineRule="auto"/>
        <w:rPr>
          <w:rFonts w:cs="仿宋" w:asciiTheme="minorEastAsia" w:hAnsiTheme="minorEastAsia" w:eastAsiaTheme="minorEastAsia"/>
          <w:b/>
          <w:sz w:val="28"/>
          <w:szCs w:val="28"/>
          <w:highlight w:val="none"/>
        </w:rPr>
      </w:pPr>
      <w:r>
        <w:rPr>
          <w:rFonts w:hint="eastAsia" w:cs="仿宋" w:asciiTheme="minorEastAsia" w:hAnsiTheme="minorEastAsia" w:eastAsiaTheme="minorEastAsia"/>
          <w:b/>
          <w:color w:val="000000"/>
          <w:sz w:val="28"/>
          <w:szCs w:val="28"/>
          <w:highlight w:val="none"/>
          <w:u w:val="single"/>
        </w:rPr>
        <w:t xml:space="preserve">           </w:t>
      </w:r>
      <w:r>
        <w:rPr>
          <w:rFonts w:hint="eastAsia" w:cs="仿宋" w:asciiTheme="minorEastAsia" w:hAnsiTheme="minorEastAsia" w:eastAsiaTheme="minorEastAsia"/>
          <w:b/>
          <w:color w:val="000000"/>
          <w:sz w:val="28"/>
          <w:szCs w:val="28"/>
          <w:highlight w:val="none"/>
        </w:rPr>
        <w:t xml:space="preserve">合同</w:t>
      </w:r>
      <w:r/>
    </w:p>
    <w:p>
      <w:pPr>
        <w:ind w:firstLine="315"/>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r/>
    </w:p>
    <w:p>
      <w:pPr>
        <w:ind w:firstLine="1405"/>
        <w:spacing w:line="360" w:lineRule="auto"/>
        <w:rPr>
          <w:rFonts w:cs="仿宋" w:asciiTheme="minorEastAsia" w:hAnsiTheme="minorEastAsia" w:eastAsiaTheme="minorEastAsia"/>
          <w:b/>
          <w:color w:val="000000"/>
          <w:sz w:val="28"/>
          <w:szCs w:val="28"/>
          <w:highlight w:val="none"/>
        </w:rPr>
      </w:pPr>
      <w:r>
        <w:rPr>
          <w:rFonts w:cs="仿宋" w:asciiTheme="minorEastAsia" w:hAnsiTheme="minorEastAsia" w:eastAsiaTheme="minorEastAsia"/>
          <w:b/>
          <w:color w:val="000000"/>
          <w:sz w:val="28"/>
          <w:szCs w:val="28"/>
          <w:highlight w:val="none"/>
        </w:rPr>
      </w:r>
      <w:r/>
    </w:p>
    <w:p>
      <w:pPr>
        <w:ind w:firstLine="1405"/>
        <w:spacing w:line="360" w:lineRule="auto"/>
        <w:rPr>
          <w:rFonts w:cs="仿宋" w:asciiTheme="minorEastAsia" w:hAnsiTheme="minorEastAsia" w:eastAsiaTheme="minorEastAsia"/>
          <w:b/>
          <w:color w:val="000000"/>
          <w:sz w:val="28"/>
          <w:szCs w:val="28"/>
          <w:highlight w:val="none"/>
        </w:rPr>
      </w:pPr>
      <w:r>
        <w:rPr>
          <w:rFonts w:cs="仿宋" w:asciiTheme="minorEastAsia" w:hAnsiTheme="minorEastAsia" w:eastAsiaTheme="minorEastAsia"/>
          <w:b/>
          <w:color w:val="000000"/>
          <w:sz w:val="28"/>
          <w:szCs w:val="28"/>
          <w:highlight w:val="none"/>
        </w:rPr>
      </w:r>
      <w:r/>
    </w:p>
    <w:p>
      <w:pPr>
        <w:ind w:firstLine="1918"/>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合同编号 ：</w:t>
      </w:r>
      <w:r>
        <w:rPr>
          <w:rFonts w:hint="eastAsia" w:cs="仿宋" w:asciiTheme="minorEastAsia" w:hAnsiTheme="minorEastAsia" w:eastAsiaTheme="minorEastAsia"/>
          <w:b/>
          <w:color w:val="000000"/>
          <w:sz w:val="28"/>
          <w:szCs w:val="28"/>
          <w:highlight w:val="none"/>
          <w:u w:val="single"/>
        </w:rPr>
        <w:t xml:space="preserve">                    </w:t>
      </w:r>
      <w:r/>
    </w:p>
    <w:p>
      <w:pPr>
        <w:ind w:firstLine="1918"/>
        <w:spacing w:line="360" w:lineRule="auto"/>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 xml:space="preserve">项目名称 ：</w:t>
      </w:r>
      <w:r>
        <w:rPr>
          <w:rFonts w:hint="eastAsia" w:cs="仿宋" w:asciiTheme="minorEastAsia" w:hAnsiTheme="minorEastAsia" w:eastAsiaTheme="minorEastAsia"/>
          <w:b/>
          <w:color w:val="000000"/>
          <w:sz w:val="28"/>
          <w:szCs w:val="28"/>
          <w:highlight w:val="none"/>
          <w:u w:val="single"/>
        </w:rPr>
        <w:t xml:space="preserve">                    </w:t>
      </w:r>
      <w:r/>
    </w:p>
    <w:p>
      <w:pPr>
        <w:ind w:firstLine="1918"/>
        <w:spacing w:line="360" w:lineRule="auto"/>
        <w:rPr>
          <w:rFonts w:cs="仿宋" w:asciiTheme="minorEastAsia" w:hAnsiTheme="minorEastAsia" w:eastAsiaTheme="minorEastAsia"/>
          <w:b/>
          <w:color w:val="000000"/>
          <w:sz w:val="28"/>
          <w:szCs w:val="28"/>
          <w:highlight w:val="none"/>
          <w:u w:val="single"/>
        </w:rPr>
      </w:pPr>
      <w:r>
        <w:rPr>
          <w:rFonts w:hint="eastAsia" w:cs="仿宋" w:asciiTheme="minorEastAsia" w:hAnsiTheme="minorEastAsia" w:eastAsiaTheme="minorEastAsia"/>
          <w:b/>
          <w:color w:val="000000"/>
          <w:sz w:val="28"/>
          <w:szCs w:val="28"/>
          <w:highlight w:val="none"/>
        </w:rPr>
        <w:t xml:space="preserve">采购单位 ：</w:t>
      </w:r>
      <w:r>
        <w:rPr>
          <w:rFonts w:hint="eastAsia" w:cs="仿宋" w:asciiTheme="minorEastAsia" w:hAnsiTheme="minorEastAsia" w:eastAsiaTheme="minorEastAsia"/>
          <w:b/>
          <w:color w:val="000000"/>
          <w:sz w:val="28"/>
          <w:szCs w:val="28"/>
          <w:highlight w:val="none"/>
          <w:u w:val="single"/>
        </w:rPr>
        <w:t xml:space="preserve">                    </w:t>
      </w:r>
      <w:r/>
    </w:p>
    <w:p>
      <w:pPr>
        <w:ind w:firstLine="1916"/>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成交单位 ：</w:t>
      </w:r>
      <w:r>
        <w:rPr>
          <w:rFonts w:hint="eastAsia" w:cs="仿宋" w:asciiTheme="minorEastAsia" w:hAnsiTheme="minorEastAsia" w:eastAsiaTheme="minorEastAsia"/>
          <w:b/>
          <w:color w:val="000000"/>
          <w:sz w:val="28"/>
          <w:szCs w:val="28"/>
          <w:highlight w:val="none"/>
          <w:u w:val="single"/>
        </w:rPr>
        <w:t xml:space="preserve">                    </w:t>
      </w:r>
      <w:r/>
    </w:p>
    <w:p>
      <w:pPr>
        <w:ind w:firstLine="1916"/>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签订日期 ：</w:t>
      </w:r>
      <w:r>
        <w:rPr>
          <w:rFonts w:hint="eastAsia" w:cs="仿宋" w:asciiTheme="minorEastAsia" w:hAnsiTheme="minorEastAsia" w:eastAsiaTheme="minorEastAsia"/>
          <w:b/>
          <w:color w:val="000000"/>
          <w:sz w:val="28"/>
          <w:szCs w:val="28"/>
          <w:highlight w:val="none"/>
          <w:u w:val="single"/>
        </w:rPr>
        <w:t xml:space="preserve">                    </w:t>
      </w:r>
      <w:r/>
    </w:p>
    <w:p>
      <w:pPr>
        <w:spacing w:line="360" w:lineRule="auto"/>
        <w:rPr>
          <w:rFonts w:cs="仿宋" w:asciiTheme="minorEastAsia" w:hAnsiTheme="minorEastAsia" w:eastAsiaTheme="minorEastAsia"/>
          <w:b/>
          <w:color w:val="000000"/>
          <w:sz w:val="28"/>
          <w:szCs w:val="28"/>
          <w:highlight w:val="none"/>
        </w:rPr>
      </w:pPr>
      <w:r>
        <w:rPr>
          <w:rFonts w:hint="eastAsia" w:cs="仿宋" w:asciiTheme="minorEastAsia" w:hAnsiTheme="minorEastAsia" w:eastAsiaTheme="minorEastAsia"/>
          <w:b/>
          <w:color w:val="000000"/>
          <w:sz w:val="28"/>
          <w:szCs w:val="28"/>
          <w:highlight w:val="none"/>
        </w:rPr>
        <w:t xml:space="preserve">       </w:t>
      </w:r>
      <w:r/>
    </w:p>
    <w:p>
      <w:pPr>
        <w:rPr>
          <w:rFonts w:ascii="仿宋" w:hAnsi="仿宋" w:eastAsia="仿宋" w:cs="仿宋"/>
          <w:b/>
          <w:color w:val="000000"/>
          <w:sz w:val="28"/>
          <w:szCs w:val="28"/>
          <w:highlight w:val="none"/>
        </w:rPr>
      </w:pPr>
      <w:r>
        <w:rPr>
          <w:rFonts w:ascii="仿宋" w:hAnsi="仿宋" w:eastAsia="仿宋" w:cs="仿宋"/>
          <w:b/>
          <w:color w:val="000000"/>
          <w:sz w:val="28"/>
          <w:szCs w:val="28"/>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rPr>
          <w:rFonts w:ascii="仿宋" w:hAnsi="仿宋" w:eastAsia="仿宋" w:cs="仿宋"/>
          <w:b/>
          <w:color w:val="000000"/>
          <w:sz w:val="36"/>
          <w:highlight w:val="none"/>
        </w:rPr>
      </w:pPr>
      <w:r>
        <w:rPr>
          <w:rFonts w:ascii="仿宋" w:hAnsi="仿宋" w:eastAsia="仿宋" w:cs="仿宋"/>
          <w:b/>
          <w:color w:val="000000"/>
          <w:sz w:val="36"/>
          <w:highlight w:val="none"/>
        </w:rPr>
      </w:r>
      <w:r/>
    </w:p>
    <w:p>
      <w:pPr>
        <w:jc w:val="center"/>
        <w:rPr>
          <w:rFonts w:ascii="仿宋" w:hAnsi="仿宋" w:eastAsia="仿宋" w:cs="仿宋"/>
          <w:b/>
          <w:color w:val="000000"/>
          <w:sz w:val="36"/>
          <w:highlight w:val="none"/>
        </w:rPr>
      </w:pPr>
      <w:r>
        <w:rPr>
          <w:rFonts w:ascii="仿宋" w:hAnsi="仿宋" w:eastAsia="仿宋" w:cs="仿宋"/>
          <w:b/>
          <w:color w:val="000000"/>
          <w:sz w:val="36"/>
          <w:highlight w:val="none"/>
        </w:rPr>
      </w:r>
      <w:r/>
    </w:p>
    <w:p>
      <w:pPr>
        <w:ind w:firstLine="759"/>
        <w:spacing w:line="560" w:lineRule="exact"/>
        <w:rPr>
          <w:rFonts w:ascii="仿宋" w:hAnsi="仿宋" w:eastAsia="仿宋" w:cs="仿宋"/>
          <w:b/>
          <w:color w:val="000000"/>
          <w:sz w:val="28"/>
          <w:szCs w:val="28"/>
          <w:highlight w:val="none"/>
        </w:rPr>
      </w:pPr>
      <w:r>
        <w:rPr>
          <w:rFonts w:hint="eastAsia" w:ascii="仿宋" w:hAnsi="仿宋" w:eastAsia="仿宋" w:cs="仿宋"/>
          <w:b/>
          <w:color w:val="000000"/>
          <w:sz w:val="36"/>
          <w:highlight w:val="none"/>
        </w:rPr>
        <w:br w:type="page" w:clear="all"/>
      </w:r>
      <w:r/>
    </w:p>
    <w:p>
      <w:pPr>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合同编号：</w:t>
      </w:r>
      <w:r>
        <w:rPr>
          <w:rFonts w:hint="eastAsia" w:cs="仿宋" w:asciiTheme="minorEastAsia" w:hAnsiTheme="minorEastAsia" w:eastAsiaTheme="minorEastAsia"/>
          <w:color w:val="000000"/>
          <w:sz w:val="28"/>
          <w:szCs w:val="28"/>
          <w:highlight w:val="none"/>
          <w:u w:val="single"/>
          <w:lang w:val="zh-CN"/>
        </w:rPr>
        <w:t xml:space="preserve">       </w:t>
      </w:r>
      <w:r>
        <w:rPr>
          <w:rFonts w:hint="eastAsia" w:cs="仿宋" w:asciiTheme="minorEastAsia" w:hAnsiTheme="minorEastAsia" w:eastAsiaTheme="minorEastAsia"/>
          <w:b/>
          <w:color w:val="000000"/>
          <w:sz w:val="28"/>
          <w:szCs w:val="28"/>
          <w:highlight w:val="none"/>
          <w:lang w:val="zh-CN"/>
        </w:rPr>
        <w:t xml:space="preserve"> </w:t>
      </w:r>
      <w:r/>
    </w:p>
    <w:p>
      <w:pPr>
        <w:spacing w:line="360" w:lineRule="auto"/>
        <w:rPr>
          <w:rFonts w:cs="仿宋" w:asciiTheme="minorEastAsia" w:hAnsiTheme="minorEastAsia" w:eastAsiaTheme="minorEastAsia"/>
          <w:color w:val="000000"/>
          <w:sz w:val="28"/>
          <w:szCs w:val="28"/>
          <w:highlight w:val="none"/>
        </w:rPr>
      </w:pPr>
      <w:r>
        <w:rPr>
          <w:rFonts w:cs="仿宋" w:asciiTheme="minorEastAsia" w:hAnsiTheme="minorEastAsia" w:eastAsiaTheme="minorEastAsia"/>
          <w:color w:val="000000"/>
          <w:sz w:val="28"/>
          <w:szCs w:val="28"/>
          <w:highlight w:val="none"/>
        </w:rPr>
      </w:r>
      <w:r/>
    </w:p>
    <w:tbl>
      <w:tblPr>
        <w:tblStyle w:val="64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住所地：</w:t>
            </w:r>
            <w:r/>
          </w:p>
        </w:tc>
      </w:tr>
    </w:tbl>
    <w:p>
      <w:pPr>
        <w:jc w:val="left"/>
        <w:spacing w:line="360" w:lineRule="auto"/>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    根据《中华人民共和国政府采购法》《中华人民共和国民法典》等法律法规的规定，甲乙双方按照单一来源采购结果签订本合同。</w:t>
      </w:r>
      <w:r/>
    </w:p>
    <w:p>
      <w:pPr>
        <w:ind w:firstLine="562"/>
        <w:spacing w:line="360" w:lineRule="auto"/>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b/>
          <w:bCs/>
          <w:color w:val="000000"/>
          <w:sz w:val="28"/>
          <w:szCs w:val="28"/>
          <w:highlight w:val="none"/>
          <w:lang w:val="zh-CN"/>
        </w:rPr>
        <w:t xml:space="preserve">第一条</w:t>
      </w:r>
      <w:r>
        <w:rPr>
          <w:rFonts w:hint="eastAsia" w:cs="仿宋" w:asciiTheme="minorEastAsia" w:hAnsiTheme="minorEastAsia" w:eastAsiaTheme="minorEastAsia"/>
          <w:b/>
          <w:bCs/>
          <w:color w:val="000000"/>
          <w:sz w:val="28"/>
          <w:szCs w:val="28"/>
          <w:highlight w:val="none"/>
        </w:rPr>
        <w:t xml:space="preserve"> </w:t>
      </w:r>
      <w:r>
        <w:rPr>
          <w:rFonts w:hint="eastAsia" w:cs="仿宋" w:asciiTheme="minorEastAsia" w:hAnsiTheme="minorEastAsia" w:eastAsiaTheme="minorEastAsia"/>
          <w:b/>
          <w:bCs/>
          <w:color w:val="000000"/>
          <w:sz w:val="28"/>
          <w:szCs w:val="28"/>
          <w:highlight w:val="none"/>
          <w:lang w:val="zh-CN"/>
        </w:rPr>
        <w:t xml:space="preserve">合同标的</w:t>
      </w:r>
      <w:r>
        <w:rPr>
          <w:rFonts w:hint="eastAsia" w:cs="仿宋" w:asciiTheme="minorEastAsia" w:hAnsiTheme="minorEastAsia" w:eastAsiaTheme="minorEastAsia"/>
          <w:color w:val="000000"/>
          <w:sz w:val="28"/>
          <w:szCs w:val="28"/>
          <w:highlight w:val="none"/>
          <w:lang w:val="zh-CN"/>
        </w:rPr>
        <w:t xml:space="preserve">  乙方根据甲方需求提供下列服务：</w:t>
      </w:r>
      <w:r>
        <w:rPr>
          <w:rFonts w:hint="eastAsia" w:cs="仿宋" w:asciiTheme="minorEastAsia" w:hAnsiTheme="minorEastAsia" w:eastAsiaTheme="minorEastAsia"/>
          <w:color w:val="000000"/>
          <w:sz w:val="28"/>
          <w:szCs w:val="28"/>
          <w:highlight w:val="none"/>
          <w:u w:val="single"/>
          <w:lang w:val="zh-CN"/>
        </w:rPr>
        <w:t xml:space="preserve"> 2026年度聘请市级青训教练员团队服务项目 </w:t>
      </w:r>
      <w:bookmarkStart w:id="161" w:name="_GoBack"/>
      <w:r/>
      <w:bookmarkEnd w:id="161"/>
      <w:r>
        <w:rPr>
          <w:rFonts w:cs="仿宋" w:asciiTheme="minorEastAsia" w:hAnsiTheme="minorEastAsia" w:eastAsiaTheme="minorEastAsia"/>
          <w:color w:val="000000"/>
          <w:sz w:val="28"/>
          <w:szCs w:val="28"/>
          <w:highlight w:val="none"/>
          <w:lang w:val="zh-CN"/>
        </w:rPr>
        <w:t xml:space="preserve">。</w:t>
      </w:r>
      <w:r/>
    </w:p>
    <w:p>
      <w:pPr>
        <w:ind w:firstLine="562"/>
        <w:spacing w:line="520" w:lineRule="exact"/>
        <w:rPr>
          <w:rFonts w:ascii="宋体" w:hAnsi="宋体"/>
          <w:b/>
          <w:bCs/>
          <w:color w:val="000000" w:themeColor="text1"/>
          <w:sz w:val="28"/>
          <w:szCs w:val="28"/>
          <w:highlight w:val="none"/>
          <w:lang w:val="zh-CN"/>
          <w14:textFill>
            <w14:solidFill>
              <w14:schemeClr w14:val="tx1"/>
            </w14:solidFill>
          </w14:textFill>
        </w:rPr>
      </w:pPr>
      <w:r>
        <w:rPr>
          <w:rFonts w:hint="eastAsia" w:cs="仿宋" w:asciiTheme="minorEastAsia" w:hAnsiTheme="minorEastAsia" w:eastAsiaTheme="minorEastAsia"/>
          <w:b/>
          <w:bCs/>
          <w:color w:val="000000"/>
          <w:sz w:val="28"/>
          <w:szCs w:val="28"/>
          <w:highlight w:val="none"/>
          <w:lang w:val="zh-CN"/>
        </w:rPr>
        <w:t xml:space="preserve">第二条</w:t>
      </w:r>
      <w:r>
        <w:rPr>
          <w:rFonts w:cs="仿宋" w:asciiTheme="minorEastAsia" w:hAnsiTheme="minorEastAsia" w:eastAsiaTheme="minorEastAsia"/>
          <w:b/>
          <w:bCs/>
          <w:color w:val="000000"/>
          <w:sz w:val="28"/>
          <w:szCs w:val="28"/>
          <w:highlight w:val="none"/>
          <w:lang w:val="zh-CN"/>
        </w:rPr>
        <w:t xml:space="preserve"> </w:t>
      </w:r>
      <w:r>
        <w:rPr>
          <w:rFonts w:hint="eastAsia" w:ascii="宋体" w:hAnsi="宋体"/>
          <w:b/>
          <w:bCs/>
          <w:color w:val="000000" w:themeColor="text1"/>
          <w:sz w:val="28"/>
          <w:szCs w:val="28"/>
          <w:highlight w:val="none"/>
          <w:lang w:val="zh-CN"/>
          <w14:textFill>
            <w14:solidFill>
              <w14:schemeClr w14:val="tx1"/>
            </w14:solidFill>
          </w14:textFill>
        </w:rPr>
        <w:t xml:space="preserve">项目详情及要求</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1.供应商须提供完整的市级青训教练员团队服务，包含梯队日常训练、赛事备战参赛、运动员选拔培养、梯队建设管理、训练计划制定与执行、安全保障等全流程青训服务。</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2.供应商须制定青训聘用教练员岗位职责、工作任务、考核机制和薪酬待遇相关细则。</w:t>
      </w:r>
      <w:r/>
    </w:p>
    <w:p>
      <w:pPr>
        <w:ind w:firstLine="560"/>
        <w:spacing w:line="520" w:lineRule="exact"/>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项目需求清单</w:t>
      </w:r>
      <w:r>
        <w:rPr>
          <w:rFonts w:ascii="宋体" w:hAnsi="宋体"/>
          <w:color w:val="000000" w:themeColor="text1"/>
          <w:sz w:val="28"/>
          <w:szCs w:val="28"/>
          <w:highlight w:val="none"/>
          <w:lang w:val="zh-CN"/>
          <w14:textFill>
            <w14:solidFill>
              <w14:schemeClr w14:val="tx1"/>
            </w14:solidFill>
          </w14:textFill>
        </w:rPr>
        <w:tab/>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为扎实推进全国足球发展重点城市创建、落实省运会足球项目备战任务，依据足球改革发展及重点城市建设相关考核指标、省市周期赛事备战部署，需配齐U11至U17男女共十支梯队专属主教练、助理教练与专职守门员教练；各梯队分别设定明确省运会名次目标（U17男前六、U17女前四、U15男前四、U15女前六，U13、U12、U11 男女组别力争前四）</w:t>
      </w:r>
      <w:r>
        <w:rPr>
          <w:rFonts w:hint="eastAsia" w:ascii="宋体" w:hAnsi="宋体"/>
          <w:bCs/>
          <w:color w:val="000000" w:themeColor="text1"/>
          <w:sz w:val="28"/>
          <w:szCs w:val="28"/>
          <w:highlight w:val="none"/>
          <w14:textFill>
            <w14:solidFill>
              <w14:schemeClr w14:val="tx1"/>
            </w14:solidFill>
          </w14:textFill>
        </w:rPr>
        <w:t xml:space="preserve">。</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（一）岗位配置及人员数量</w:t>
      </w:r>
      <w:r/>
    </w:p>
    <w:p>
      <w:pPr>
        <w:ind w:firstLine="560"/>
        <w:spacing w:line="520" w:lineRule="exact"/>
        <w:rPr>
          <w:rFonts w:ascii="宋体" w:hAnsi="宋体"/>
          <w:bCs/>
          <w:color w:val="000000" w:themeColor="text1"/>
          <w:sz w:val="28"/>
          <w:szCs w:val="28"/>
          <w:highlight w:val="none"/>
          <w:lang w:val="zh-CN"/>
          <w14:textFill>
            <w14:solidFill>
              <w14:schemeClr w14:val="tx1"/>
            </w14:solidFill>
          </w14:textFill>
        </w:rPr>
      </w:pPr>
      <w:r>
        <w:rPr>
          <w:rFonts w:ascii="宋体" w:hAnsi="宋体"/>
          <w:bCs/>
          <w:color w:val="000000" w:themeColor="text1"/>
          <w:sz w:val="28"/>
          <w:szCs w:val="28"/>
          <w:highlight w:val="none"/>
          <w:lang w:val="zh-CN"/>
          <w14:textFill>
            <w14:solidFill>
              <w14:schemeClr w14:val="tx1"/>
            </w14:solidFill>
          </w14:textFill>
        </w:rPr>
        <w:t xml:space="preserve">结合10支</w:t>
      </w:r>
      <w:r>
        <w:rPr>
          <w:rFonts w:hint="eastAsia" w:ascii="宋体" w:hAnsi="宋体"/>
          <w:bCs/>
          <w:color w:val="000000" w:themeColor="text1"/>
          <w:sz w:val="28"/>
          <w:szCs w:val="28"/>
          <w:highlight w:val="none"/>
          <w:lang w:val="zh-CN"/>
          <w14:textFill>
            <w14:solidFill>
              <w14:schemeClr w14:val="tx1"/>
            </w14:solidFill>
          </w14:textFill>
        </w:rPr>
        <w:t xml:space="preserve">市级</w:t>
      </w:r>
      <w:r>
        <w:rPr>
          <w:rFonts w:ascii="宋体" w:hAnsi="宋体"/>
          <w:bCs/>
          <w:color w:val="000000" w:themeColor="text1"/>
          <w:sz w:val="28"/>
          <w:szCs w:val="28"/>
          <w:highlight w:val="none"/>
          <w:lang w:val="zh-CN"/>
          <w14:textFill>
            <w14:solidFill>
              <w14:schemeClr w14:val="tx1"/>
            </w14:solidFill>
          </w14:textFill>
        </w:rPr>
        <w:t xml:space="preserve">青训梯队架构及青训中心配置标准，团队最低配置要求如下，供应商可增配人员，不得少于以下编制：</w:t>
      </w:r>
      <w:r/>
    </w:p>
    <w:tbl>
      <w:tblPr>
        <w:tblStyle w:val="642"/>
        <w:tblW w:w="42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549"/>
        <w:gridCol w:w="1888"/>
        <w:gridCol w:w="3632"/>
      </w:tblGrid>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序号</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岗位类别</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最低配置</w:t>
            </w:r>
            <w:r/>
          </w:p>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人数</w:t>
            </w:r>
            <w:r/>
          </w:p>
        </w:tc>
        <w:tc>
          <w:tcPr>
            <w:tcW w:w="2316"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核心岗位职责</w:t>
            </w:r>
            <w:r/>
          </w:p>
        </w:tc>
      </w:tr>
      <w:tr>
        <w:trPr>
          <w:jc w:val="center"/>
          <w:trHeight w:val="823"/>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1</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zh-CN"/>
                <w14:textFill>
                  <w14:solidFill>
                    <w14:schemeClr w14:val="tx1"/>
                  </w14:solidFill>
                </w14:textFill>
              </w:rPr>
              <w:t xml:space="preserve">主教练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6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全面负责对应梯队日常管理、训练规划、赛事指挥、球员选拔与培养；统筹队内所有教练工作，落实青训整体训练思路；要求5年以上青训执教经验。</w:t>
            </w:r>
            <w:r/>
          </w:p>
        </w:tc>
      </w:tr>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2</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助理教练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6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协助主教练完成训练、球员管理、数据统计、后勤保障等工作；配合完成梯队战术打磨与技术指导。</w:t>
            </w:r>
            <w:r/>
          </w:p>
        </w:tc>
      </w:tr>
      <w:tr>
        <w:trPr>
          <w:jc w:val="center"/>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3</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守门员</w:t>
            </w:r>
            <w:r/>
          </w:p>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教练</w:t>
            </w:r>
            <w:r/>
          </w:p>
        </w:tc>
        <w:tc>
          <w:tcPr>
            <w:tcW w:w="1204"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不少于 4 人</w:t>
            </w:r>
            <w:r/>
          </w:p>
        </w:tc>
        <w:tc>
          <w:tcPr>
            <w:tcW w:w="2316"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专职负责各梯队守门员专项训练、技术提升、赛场指挥；可按要求兼任多支小年龄组梯队训练工作。</w:t>
            </w:r>
            <w:r/>
          </w:p>
        </w:tc>
      </w:tr>
      <w:tr>
        <w:trPr>
          <w:jc w:val="center"/>
          <w:trHeight w:val="58"/>
        </w:trPr>
        <w:tc>
          <w:tcPr>
            <w:tcW w:w="492"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4</w:t>
            </w:r>
            <w:r/>
          </w:p>
        </w:tc>
        <w:tc>
          <w:tcPr>
            <w:tcW w:w="988" w:type="pct"/>
            <w:vAlign w:val="center"/>
            <w:textDirection w:val="lrTb"/>
            <w:noWrap w:val="false"/>
          </w:tcPr>
          <w:p>
            <w:pPr>
              <w:jc w:val="cente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专项配套人员</w:t>
            </w:r>
            <w:r/>
          </w:p>
        </w:tc>
        <w:tc>
          <w:tcPr>
            <w:tcW w:w="1204" w:type="pct"/>
            <w:vAlign w:val="center"/>
            <w:textDirection w:val="lrTb"/>
            <w:noWrap w:val="false"/>
          </w:tcPr>
          <w:p>
            <w:pPr>
              <w:spacing w:line="40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按需配置（含队医、体能教练、队务、视频分析</w:t>
            </w: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、球探</w:t>
            </w:r>
            <w:r>
              <w:rPr>
                <w:rFonts w:asciiTheme="minorEastAsia" w:hAnsiTheme="minorEastAsia" w:eastAsiaTheme="minorEastAsia"/>
                <w:bCs/>
                <w:color w:val="000000" w:themeColor="text1"/>
                <w:sz w:val="28"/>
                <w:szCs w:val="28"/>
                <w:highlight w:val="none"/>
                <w14:textFill>
                  <w14:solidFill>
                    <w14:schemeClr w14:val="tx1"/>
                  </w14:solidFill>
                </w14:textFill>
              </w:rPr>
              <w:t xml:space="preserve">人员）</w:t>
            </w:r>
            <w:r/>
          </w:p>
        </w:tc>
        <w:tc>
          <w:tcPr>
            <w:tcW w:w="2316" w:type="pct"/>
            <w:vAlign w:val="center"/>
            <w:textDirection w:val="lrTb"/>
            <w:noWrap w:val="false"/>
          </w:tcPr>
          <w:p>
            <w:pPr>
              <w:spacing w:line="400" w:lineRule="exact"/>
              <w:widowControl/>
              <w:rPr>
                <w:rFonts w:ascii="Arial" w:hAnsi="Arial" w:cs="Arial"/>
                <w:color w:val="000000"/>
                <w:sz w:val="28"/>
                <w:szCs w:val="28"/>
                <w:highlight w:val="none"/>
              </w:rPr>
            </w:pPr>
            <w:r>
              <w:rPr>
                <w:rFonts w:asciiTheme="minorEastAsia" w:hAnsiTheme="minorEastAsia" w:eastAsiaTheme="minorEastAsia"/>
                <w:bCs/>
                <w:color w:val="000000" w:themeColor="text1"/>
                <w:sz w:val="28"/>
                <w:szCs w:val="28"/>
                <w:highlight w:val="none"/>
                <w14:textFill>
                  <w14:solidFill>
                    <w14:schemeClr w14:val="tx1"/>
                  </w14:solidFill>
                </w14:textFill>
              </w:rPr>
              <w:t xml:space="preserve">负责球员伤病诊疗、体能训练、队伍后勤、训练赛事数据整理、视频分析等配套保障工作。</w:t>
            </w:r>
            <w:r/>
          </w:p>
        </w:tc>
      </w:tr>
    </w:tbl>
    <w:p>
      <w:pPr>
        <w:pStyle w:val="643"/>
        <w:ind w:firstLine="560"/>
        <w:spacing w:after="0" w:line="520" w:lineRule="exact"/>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（二）教练员资质要求</w:t>
      </w:r>
      <w:r/>
    </w:p>
    <w:p>
      <w:pPr>
        <w:pStyle w:val="643"/>
        <w:ind w:firstLine="560"/>
        <w:spacing w:after="0" w:line="520" w:lineRule="exact"/>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所有在岗教练员均须持有亚足联正式教练员资质证书：主教练需持有亚足联 B 级及以上证书，助理教练、守门员教练需持有亚足联 C 级及以上证书。</w:t>
      </w:r>
      <w:r/>
    </w:p>
    <w:p>
      <w:pPr>
        <w:pStyle w:val="643"/>
        <w:ind w:firstLine="560"/>
        <w:spacing w:after="0" w:line="520" w:lineRule="exact"/>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1.教练员基本条件：年满18周岁，45周岁以下（特别优秀者可放宽年龄）；大专及以上学历，品行端正、无违法犯罪记录、身体健康；有职业运动员经历、带队获得省运会前三名/全国青年赛事前六名者优先。</w:t>
      </w:r>
      <w:r/>
    </w:p>
    <w:p>
      <w:pPr>
        <w:pStyle w:val="643"/>
        <w:ind w:firstLine="560"/>
        <w:spacing w:after="0" w:line="520" w:lineRule="exact"/>
        <w:rPr>
          <w:highlight w:val="none"/>
        </w:rPr>
      </w:pPr>
      <w:r>
        <w:rPr>
          <w:rFonts w:cs="华文仿宋" w:asciiTheme="minorEastAsia" w:hAnsiTheme="minorEastAsia" w:eastAsiaTheme="minorEastAsia"/>
          <w:sz w:val="28"/>
          <w:szCs w:val="28"/>
          <w:highlight w:val="none"/>
        </w:rPr>
        <w:t xml:space="preserve">2.严禁聘用现役军人、全日制在校学生、被开除公职及违纪在查人员。</w:t>
      </w:r>
      <w:r/>
    </w:p>
    <w:p>
      <w:pPr>
        <w:ind w:firstLine="560"/>
        <w:spacing w:line="520" w:lineRule="exact"/>
        <w:rPr>
          <w:rFonts w:ascii="宋体" w:hAnsi="宋体"/>
          <w:color w:val="000000" w:themeColor="text1"/>
          <w:sz w:val="28"/>
          <w:szCs w:val="28"/>
          <w:highlight w:val="none"/>
          <w:lang w:val="zh-CN"/>
          <w14:textFill>
            <w14:solidFill>
              <w14:schemeClr w14:val="tx1"/>
            </w14:solidFill>
          </w14:textFill>
        </w:rPr>
      </w:pPr>
      <w:r>
        <w:rPr>
          <w:rFonts w:cs="华文仿宋" w:asciiTheme="minorEastAsia" w:hAnsiTheme="minorEastAsia" w:eastAsiaTheme="minorEastAsia"/>
          <w:sz w:val="28"/>
          <w:szCs w:val="28"/>
          <w:highlight w:val="none"/>
        </w:rPr>
        <w:t xml:space="preserve">（</w:t>
      </w:r>
      <w:r>
        <w:rPr>
          <w:rFonts w:hint="eastAsia" w:cs="华文仿宋" w:asciiTheme="minorEastAsia" w:hAnsiTheme="minorEastAsia" w:eastAsiaTheme="minorEastAsia"/>
          <w:sz w:val="28"/>
          <w:szCs w:val="28"/>
          <w:highlight w:val="none"/>
        </w:rPr>
        <w:t xml:space="preserve">三</w:t>
      </w:r>
      <w:r>
        <w:rPr>
          <w:rFonts w:cs="华文仿宋" w:asciiTheme="minorEastAsia" w:hAnsiTheme="minorEastAsia" w:eastAsiaTheme="minorEastAsia"/>
          <w:sz w:val="28"/>
          <w:szCs w:val="28"/>
          <w:highlight w:val="none"/>
        </w:rPr>
        <w:t xml:space="preserve">）</w:t>
      </w:r>
      <w:r>
        <w:rPr>
          <w:rFonts w:ascii="宋体" w:hAnsi="宋体"/>
          <w:color w:val="000000" w:themeColor="text1"/>
          <w:sz w:val="28"/>
          <w:szCs w:val="28"/>
          <w:highlight w:val="none"/>
          <w:lang w:val="zh-CN"/>
          <w14:textFill>
            <w14:solidFill>
              <w14:schemeClr w14:val="tx1"/>
            </w14:solidFill>
          </w14:textFill>
        </w:rPr>
        <w:t xml:space="preserve">绩效与考核</w:t>
      </w:r>
      <w:r>
        <w:rPr>
          <w:rFonts w:hint="eastAsia" w:ascii="宋体" w:hAnsi="宋体"/>
          <w:color w:val="000000" w:themeColor="text1"/>
          <w:sz w:val="28"/>
          <w:szCs w:val="28"/>
          <w:highlight w:val="none"/>
          <w:lang w:val="zh-CN"/>
          <w14:textFill>
            <w14:solidFill>
              <w14:schemeClr w14:val="tx1"/>
            </w14:solidFill>
          </w14:textFill>
        </w:rPr>
        <w:t xml:space="preserve">管理</w:t>
      </w:r>
      <w:r/>
    </w:p>
    <w:p>
      <w:pPr>
        <w:ind w:firstLine="560"/>
        <w:jc w:val="left"/>
        <w:spacing w:line="520" w:lineRule="exact"/>
        <w:tabs>
          <w:tab w:val="left" w:pos="1530" w:leader="none"/>
        </w:tabs>
        <w:rPr>
          <w:rFonts w:cs="华文仿宋" w:asciiTheme="minorEastAsia" w:hAnsiTheme="minorEastAsia" w:eastAsiaTheme="minorEastAsia"/>
          <w:sz w:val="28"/>
          <w:szCs w:val="28"/>
          <w:highlight w:val="none"/>
        </w:rPr>
      </w:pPr>
      <w:r>
        <w:rPr>
          <w:rFonts w:cs="华文仿宋" w:asciiTheme="minorEastAsia" w:hAnsiTheme="minorEastAsia" w:eastAsiaTheme="minorEastAsia"/>
          <w:sz w:val="28"/>
          <w:szCs w:val="28"/>
          <w:highlight w:val="none"/>
        </w:rPr>
        <w:t xml:space="preserve">供应商须全力配合采购人开展人员考勤、日常督查、月度考核、中期考核、年度综合考核等各项工作，根据考核结果落实人员管理、薪酬发放、岗位调整、人员更换等相关事宜。考核结果将作为本项目款项支付、履约验收、合同履约评价的核心依据。</w:t>
      </w:r>
      <w:r/>
    </w:p>
    <w:p>
      <w:pPr>
        <w:ind w:firstLine="560"/>
        <w:jc w:val="left"/>
        <w:spacing w:line="520" w:lineRule="exact"/>
        <w:tabs>
          <w:tab w:val="left" w:pos="1530" w:leader="none"/>
        </w:tabs>
        <w:rPr>
          <w:highlight w:val="none"/>
        </w:rPr>
      </w:pPr>
      <w:r>
        <w:rPr>
          <w:rFonts w:cs="华文仿宋" w:asciiTheme="minorEastAsia" w:hAnsiTheme="minorEastAsia" w:eastAsiaTheme="minorEastAsia"/>
          <w:sz w:val="28"/>
          <w:szCs w:val="28"/>
          <w:highlight w:val="none"/>
        </w:rPr>
        <w:t xml:space="preserve">南京市足球运动学校(南京市足球运动管理中心)为采购主体的直属足球体校，兼任本项目教练团队日常管理、监督及考核工作，其考核标准、考核流程、奖惩规则均严格参照足球体校内部教练员现有考核管理制度执行。</w:t>
      </w:r>
      <w:r/>
    </w:p>
    <w:p>
      <w:pPr>
        <w:ind w:firstLine="560"/>
        <w:spacing w:line="52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cs="华文仿宋" w:asciiTheme="minorEastAsia" w:hAnsiTheme="minorEastAsia" w:eastAsiaTheme="minorEastAsia"/>
          <w:sz w:val="28"/>
          <w:szCs w:val="28"/>
          <w:highlight w:val="none"/>
        </w:rPr>
        <w:t xml:space="preserve">（</w:t>
      </w:r>
      <w:r>
        <w:rPr>
          <w:rFonts w:hint="eastAsia" w:cs="华文仿宋" w:asciiTheme="minorEastAsia" w:hAnsiTheme="minorEastAsia" w:eastAsiaTheme="minorEastAsia"/>
          <w:sz w:val="28"/>
          <w:szCs w:val="28"/>
          <w:highlight w:val="none"/>
        </w:rPr>
        <w:t xml:space="preserve">四</w:t>
      </w:r>
      <w:r>
        <w:rPr>
          <w:rFonts w:cs="华文仿宋" w:asciiTheme="minorEastAsia" w:hAnsiTheme="minorEastAsia" w:eastAsiaTheme="minorEastAsia"/>
          <w:sz w:val="28"/>
          <w:szCs w:val="28"/>
          <w:highlight w:val="none"/>
        </w:rPr>
        <w:t xml:space="preserve">）</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其他要求</w:t>
      </w:r>
      <w:r/>
    </w:p>
    <w:p>
      <w:pPr>
        <w:ind w:firstLine="560"/>
        <w:spacing w:line="520" w:lineRule="exact"/>
        <w:rPr>
          <w:rFonts w:asciiTheme="minorEastAsia" w:hAnsiTheme="minorEastAsia" w:eastAsiaTheme="minorEastAsia"/>
          <w:bCs/>
          <w:color w:val="000000" w:themeColor="text1"/>
          <w:sz w:val="28"/>
          <w:szCs w:val="28"/>
          <w:highlight w:val="none"/>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1.</w:t>
      </w:r>
      <w:r>
        <w:rPr>
          <w:rFonts w:asciiTheme="minorEastAsia" w:hAnsiTheme="minorEastAsia" w:eastAsiaTheme="minorEastAsia"/>
          <w:bCs/>
          <w:color w:val="000000" w:themeColor="text1"/>
          <w:sz w:val="28"/>
          <w:szCs w:val="28"/>
          <w:highlight w:val="none"/>
          <w14:textFill>
            <w14:solidFill>
              <w14:schemeClr w14:val="tx1"/>
            </w14:solidFill>
          </w14:textFill>
        </w:rPr>
        <w:t xml:space="preserve">供应商须建立完整项目档案，分类留存：人员资质证书复印件、薪酬发放记录、社保公积金缴费凭证、考勤表、训练计划、赛事资料、球员档案、教研记录、培训台账、考核表等；</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2.采购人有权根据青训工作实际，对项目实施方案、教练团队配置、训练计划进行合理调整，供应商须无条件配合；</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3.采购人有权对教练资质、薪酬发放、社保缴纳、日常服务开展情况进行不定期核查；</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4.采购人有权对本次项目进行撤回、更改。</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5.采购人有权更改本次项目的时间安排。 </w:t>
      </w:r>
      <w:r/>
    </w:p>
    <w:p>
      <w:pPr>
        <w:ind w:firstLine="560"/>
        <w:spacing w:line="520" w:lineRule="exact"/>
        <w:rPr>
          <w:rFonts w:asciiTheme="minorEastAsia" w:hAnsiTheme="minorEastAsia" w:eastAsiaTheme="minorEastAsia"/>
          <w:bCs/>
          <w:color w:val="000000" w:themeColor="text1"/>
          <w:sz w:val="28"/>
          <w:szCs w:val="28"/>
          <w:highlight w:val="none"/>
          <w:lang w:val="zh-CN"/>
          <w14:textFill>
            <w14:solidFill>
              <w14:schemeClr w14:val="tx1"/>
            </w14:solidFill>
          </w14:textFill>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6.采购人有权根据实际情况，调整项目实施方案。</w:t>
      </w:r>
      <w:r/>
    </w:p>
    <w:p>
      <w:pPr>
        <w:ind w:firstLine="560"/>
        <w:spacing w:line="520" w:lineRule="exact"/>
        <w:rPr>
          <w:rFonts w:cs="仿宋" w:asciiTheme="minorEastAsia" w:hAnsiTheme="minorEastAsia" w:eastAsiaTheme="minorEastAsia"/>
          <w:b/>
          <w:bCs/>
          <w:color w:val="000000"/>
          <w:sz w:val="28"/>
          <w:szCs w:val="28"/>
          <w:highlight w:val="none"/>
          <w:lang w:val="zh-CN"/>
        </w:rPr>
      </w:pPr>
      <w:r>
        <w:rPr>
          <w:rFonts w:asciiTheme="minorEastAsia" w:hAnsiTheme="minorEastAsia" w:eastAsiaTheme="minorEastAsia"/>
          <w:bCs/>
          <w:color w:val="000000" w:themeColor="text1"/>
          <w:sz w:val="28"/>
          <w:szCs w:val="28"/>
          <w:highlight w:val="none"/>
          <w:lang w:val="zh-CN"/>
          <w14:textFill>
            <w14:solidFill>
              <w14:schemeClr w14:val="tx1"/>
            </w14:solidFill>
          </w14:textFill>
        </w:rPr>
        <w:t xml:space="preserve">7.采购人拥有对本次项目的最终解释权。</w:t>
      </w:r>
      <w:r/>
    </w:p>
    <w:p>
      <w:pPr>
        <w:ind w:firstLine="420"/>
        <w:jc w:val="left"/>
        <w:spacing w:line="520" w:lineRule="exact"/>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三</w:t>
      </w:r>
      <w:r>
        <w:rPr>
          <w:rFonts w:hint="eastAsia" w:cs="仿宋" w:asciiTheme="minorEastAsia" w:hAnsiTheme="minorEastAsia" w:eastAsiaTheme="minorEastAsia"/>
          <w:b/>
          <w:bCs/>
          <w:color w:val="000000"/>
          <w:sz w:val="28"/>
          <w:szCs w:val="28"/>
          <w:highlight w:val="none"/>
          <w:lang w:val="zh-CN"/>
        </w:rPr>
        <w:t xml:space="preserve">条</w:t>
      </w:r>
      <w:r>
        <w:rPr>
          <w:rFonts w:cs="仿宋" w:asciiTheme="minorEastAsia" w:hAnsiTheme="minorEastAsia" w:eastAsiaTheme="minorEastAsia"/>
          <w:b/>
          <w:bCs/>
          <w:color w:val="000000"/>
          <w:sz w:val="28"/>
          <w:szCs w:val="28"/>
          <w:highlight w:val="none"/>
        </w:rPr>
        <w:t xml:space="preserve"> </w:t>
      </w:r>
      <w:r>
        <w:rPr>
          <w:rFonts w:hint="eastAsia" w:cs="仿宋" w:asciiTheme="minorEastAsia" w:hAnsiTheme="minorEastAsia" w:eastAsiaTheme="minorEastAsia"/>
          <w:b/>
          <w:bCs/>
          <w:color w:val="000000"/>
          <w:sz w:val="28"/>
          <w:szCs w:val="28"/>
          <w:highlight w:val="none"/>
          <w:lang w:val="zh-CN"/>
        </w:rPr>
        <w:t xml:space="preserve">合同总价款</w:t>
      </w:r>
      <w:r>
        <w:rPr>
          <w:rFonts w:cs="仿宋" w:asciiTheme="minorEastAsia" w:hAnsiTheme="minorEastAsia" w:eastAsiaTheme="minorEastAsia"/>
          <w:b/>
          <w:bCs/>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本合同总价款为</w:t>
      </w:r>
      <w:r>
        <w:rPr>
          <w:rFonts w:cs="仿宋" w:asciiTheme="minorEastAsia" w:hAnsiTheme="minorEastAsia" w:eastAsiaTheme="minorEastAsia"/>
          <w:color w:val="000000"/>
          <w:sz w:val="28"/>
          <w:szCs w:val="28"/>
          <w:highlight w:val="none"/>
          <w:lang w:val="zh-CN"/>
        </w:rPr>
        <w:t xml:space="preserve">___________（大写）人民币。</w:t>
      </w:r>
      <w:r/>
    </w:p>
    <w:p>
      <w:pPr>
        <w:ind w:firstLine="560"/>
        <w:spacing w:line="520" w:lineRule="exact"/>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t xml:space="preserve">1.本合同总价款是完成本项目所发生的所有含税费用、支付给员工的工资和国家强制缴纳的各种社会保障资金</w:t>
      </w:r>
      <w:r>
        <w:rPr>
          <w:rFonts w:hint="eastAsia" w:cs="仿宋" w:asciiTheme="minorEastAsia" w:hAnsiTheme="minorEastAsia" w:eastAsiaTheme="minorEastAsia"/>
          <w:bCs/>
          <w:color w:val="000000"/>
          <w:sz w:val="28"/>
          <w:szCs w:val="28"/>
          <w:highlight w:val="none"/>
        </w:rPr>
        <w:t xml:space="preserve">，以</w:t>
      </w:r>
      <w:r>
        <w:rPr>
          <w:rFonts w:hint="eastAsia" w:cs="仿宋" w:asciiTheme="minorEastAsia" w:hAnsiTheme="minorEastAsia" w:eastAsiaTheme="minorEastAsia"/>
          <w:color w:val="000000"/>
          <w:sz w:val="28"/>
          <w:szCs w:val="28"/>
          <w:highlight w:val="none"/>
        </w:rPr>
        <w:t xml:space="preserve">及乙方认为需要的其他费用等，除此之外，甲方不再另行支付任何费用</w:t>
      </w:r>
      <w:r>
        <w:rPr>
          <w:rFonts w:hint="eastAsia" w:cs="仿宋" w:asciiTheme="minorEastAsia" w:hAnsiTheme="minorEastAsia" w:eastAsiaTheme="minorEastAsia"/>
          <w:color w:val="000000"/>
          <w:sz w:val="28"/>
          <w:szCs w:val="28"/>
          <w:highlight w:val="none"/>
          <w:lang w:val="zh-CN"/>
        </w:rPr>
        <w:t xml:space="preserve">。</w:t>
      </w:r>
      <w:r/>
    </w:p>
    <w:p>
      <w:pPr>
        <w:ind w:firstLine="567"/>
        <w:jc w:val="left"/>
        <w:spacing w:line="360" w:lineRule="auto"/>
        <w:widowControl/>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t xml:space="preserve">2.本合同总价款还包含乙方应当提供的伴随服务/售后服务费用。</w:t>
      </w:r>
      <w:r/>
    </w:p>
    <w:p>
      <w:pPr>
        <w:ind w:firstLine="567"/>
        <w:jc w:val="left"/>
        <w:spacing w:line="360" w:lineRule="auto"/>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t xml:space="preserve">3.本合同执行期间合同总价款不变。</w:t>
      </w:r>
      <w:r/>
    </w:p>
    <w:p>
      <w:pPr>
        <w:ind w:firstLine="551"/>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四</w:t>
      </w:r>
      <w:r>
        <w:rPr>
          <w:rFonts w:hint="eastAsia" w:cs="仿宋" w:asciiTheme="minorEastAsia" w:hAnsiTheme="minorEastAsia" w:eastAsiaTheme="minorEastAsia"/>
          <w:b/>
          <w:bCs/>
          <w:color w:val="000000"/>
          <w:sz w:val="28"/>
          <w:szCs w:val="28"/>
          <w:highlight w:val="none"/>
          <w:lang w:val="zh-CN"/>
        </w:rPr>
        <w:t xml:space="preserve">条</w:t>
      </w:r>
      <w:r>
        <w:rPr>
          <w:rFonts w:cs="仿宋" w:asciiTheme="minorEastAsia" w:hAnsiTheme="minorEastAsia" w:eastAsiaTheme="minorEastAsia"/>
          <w:b/>
          <w:bCs/>
          <w:color w:val="000000"/>
          <w:sz w:val="28"/>
          <w:szCs w:val="28"/>
          <w:highlight w:val="none"/>
          <w:lang w:val="zh-CN"/>
        </w:rPr>
        <w:t xml:space="preserve"> </w:t>
      </w:r>
      <w:r>
        <w:rPr>
          <w:rFonts w:hint="eastAsia" w:cs="仿宋" w:asciiTheme="minorEastAsia" w:hAnsiTheme="minorEastAsia" w:eastAsiaTheme="minorEastAsia"/>
          <w:b/>
          <w:bCs/>
          <w:color w:val="000000"/>
          <w:sz w:val="28"/>
          <w:szCs w:val="28"/>
          <w:highlight w:val="none"/>
          <w:lang w:val="zh-CN"/>
        </w:rPr>
        <w:t xml:space="preserve">组成本合同的有关文件</w:t>
      </w:r>
      <w:r>
        <w:rPr>
          <w:rFonts w:cs="仿宋" w:asciiTheme="minorEastAsia" w:hAnsiTheme="minorEastAsia" w:eastAsiaTheme="minorEastAsia"/>
          <w:b/>
          <w:bCs/>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下列关于</w:t>
      </w:r>
      <w:r>
        <w:rPr>
          <w:rFonts w:cs="仿宋" w:asciiTheme="minorEastAsia" w:hAnsiTheme="minorEastAsia" w:eastAsiaTheme="minorEastAsia"/>
          <w:color w:val="000000"/>
          <w:sz w:val="28"/>
          <w:szCs w:val="28"/>
          <w:highlight w:val="none"/>
          <w:u w:val="single"/>
        </w:rPr>
        <w:t xml:space="preserve">          </w:t>
      </w:r>
      <w:r>
        <w:rPr>
          <w:rFonts w:hint="eastAsia" w:cs="仿宋" w:asciiTheme="minorEastAsia" w:hAnsiTheme="minorEastAsia" w:eastAsiaTheme="minorEastAsia"/>
          <w:color w:val="000000"/>
          <w:sz w:val="28"/>
          <w:szCs w:val="28"/>
          <w:highlight w:val="none"/>
          <w:lang w:val="zh-CN"/>
        </w:rPr>
        <w:t xml:space="preserve">号的单一来源采购文件、供应商响应文件，或与本次采购活动方式相适应的文件，以及有关附件是本合同不可分割的组成部分，与本合同具有同等法律效力，这些文件包括但不限于：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（1）乙方提供的响应文件和报价表；</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（2）技术规格响应表；</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（3）服务承诺；</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（4）成交通知书；</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（5）甲乙双方商定的其他文件。</w:t>
      </w:r>
      <w:r/>
    </w:p>
    <w:p>
      <w:pPr>
        <w:ind w:firstLine="420"/>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五</w:t>
      </w:r>
      <w:r>
        <w:rPr>
          <w:rFonts w:hint="eastAsia" w:cs="仿宋" w:asciiTheme="minorEastAsia" w:hAnsiTheme="minorEastAsia" w:eastAsiaTheme="minorEastAsia"/>
          <w:b/>
          <w:bCs/>
          <w:color w:val="000000"/>
          <w:sz w:val="28"/>
          <w:szCs w:val="28"/>
          <w:highlight w:val="none"/>
          <w:lang w:val="zh-CN"/>
        </w:rPr>
        <w:t xml:space="preserve">条 权利保证</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保证甲方在使用该服务或其任何一部分时不受第三方提出侵犯其专利权、版权、商标权或其他权利的起诉。一旦出现侵权，或者乙方的服务给甲方或第三人造成人身或者财产损害，乙方应承担全部责任并负责消除对甲方的不利影响，如甲方因此承担了任何责任，有权向乙方全额追偿，追偿范围包括但不限于赔偿金、违约金、诉讼费、保全费、</w:t>
      </w:r>
      <w:r>
        <w:rPr>
          <w:rFonts w:hint="eastAsia" w:cs="仿宋" w:asciiTheme="minorEastAsia" w:hAnsiTheme="minorEastAsia" w:eastAsiaTheme="minorEastAsia"/>
          <w:color w:val="000000"/>
          <w:sz w:val="28"/>
          <w:szCs w:val="28"/>
          <w:highlight w:val="none"/>
        </w:rPr>
        <w:t xml:space="preserve">保全保险费、</w:t>
      </w:r>
      <w:r>
        <w:rPr>
          <w:rFonts w:hint="eastAsia" w:cs="仿宋" w:asciiTheme="minorEastAsia" w:hAnsiTheme="minorEastAsia" w:eastAsiaTheme="minorEastAsia"/>
          <w:color w:val="000000"/>
          <w:sz w:val="28"/>
          <w:szCs w:val="28"/>
          <w:highlight w:val="none"/>
          <w:lang w:val="zh-CN"/>
        </w:rPr>
        <w:t xml:space="preserve">律师费、公证费、差旅费等。</w:t>
      </w:r>
      <w:r/>
    </w:p>
    <w:p>
      <w:pPr>
        <w:pStyle w:val="643"/>
        <w:ind w:firstLine="560"/>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须为所有派驻教练人员、参训运动员购买足额人身意外伤害保险及职业责任保险，单人保险金额不低于50万元，保险期限覆盖整个服务周期及赛事往返全程；保险凭证须报甲方备案，未购买保险的人员不得参与训练及赛事工作。</w:t>
      </w:r>
      <w:r/>
    </w:p>
    <w:p>
      <w:pPr>
        <w:pStyle w:val="643"/>
        <w:ind w:firstLine="560"/>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须严格遵守体育赛风赛纪与反兴奋剂管理规定，杜绝假球、赌球、兴奋剂违规等行为；若出现前述违规情形，乙方承担全部法律与行业责任，甲方有权单方解除合同，要求乙方支付合同总价款30%的违约金，并将乙方及相关人员纳入政府采购及体育行业失信名单。</w:t>
      </w:r>
      <w:r/>
    </w:p>
    <w:p>
      <w:pPr>
        <w:ind w:firstLine="420"/>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六</w:t>
      </w:r>
      <w:r>
        <w:rPr>
          <w:rFonts w:hint="eastAsia" w:cs="仿宋" w:asciiTheme="minorEastAsia" w:hAnsiTheme="minorEastAsia" w:eastAsiaTheme="minorEastAsia"/>
          <w:b/>
          <w:bCs/>
          <w:color w:val="000000"/>
          <w:sz w:val="28"/>
          <w:szCs w:val="28"/>
          <w:highlight w:val="none"/>
          <w:lang w:val="zh-CN"/>
        </w:rPr>
        <w:t xml:space="preserve">条 质量保证</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乙方所提供的服务的技术规格应满足甲方要求，与采购文件规定的技术规格及所附的“技术条款偏离表”相一致；若技术性能无特殊说明，则按国家有关部门最新颁布的标准及规范为准。</w:t>
      </w:r>
      <w:r/>
    </w:p>
    <w:p>
      <w:pPr>
        <w:ind w:firstLine="420"/>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七</w:t>
      </w:r>
      <w:r>
        <w:rPr>
          <w:rFonts w:hint="eastAsia" w:cs="仿宋" w:asciiTheme="minorEastAsia" w:hAnsiTheme="minorEastAsia" w:eastAsiaTheme="minorEastAsia"/>
          <w:b/>
          <w:bCs/>
          <w:color w:val="000000"/>
          <w:sz w:val="28"/>
          <w:szCs w:val="28"/>
          <w:highlight w:val="none"/>
          <w:lang w:val="zh-CN"/>
        </w:rPr>
        <w:t xml:space="preserve">条 交付和验收</w:t>
      </w:r>
      <w:r/>
    </w:p>
    <w:p>
      <w:pPr>
        <w:ind w:firstLine="420"/>
        <w:jc w:val="left"/>
        <w:spacing w:line="360" w:lineRule="auto"/>
        <w:rPr>
          <w:rFonts w:cs="仿宋" w:asciiTheme="minorEastAsia" w:hAnsiTheme="minorEastAsia" w:eastAsiaTheme="minorEastAsia"/>
          <w:color w:val="000000"/>
          <w:sz w:val="28"/>
          <w:szCs w:val="28"/>
          <w:highlight w:val="none"/>
          <w:u w:val="single"/>
          <w:lang w:val="zh-CN"/>
        </w:rPr>
      </w:pPr>
      <w:r>
        <w:rPr>
          <w:rFonts w:hint="eastAsia" w:cs="仿宋" w:asciiTheme="minorEastAsia" w:hAnsiTheme="minorEastAsia" w:eastAsiaTheme="minorEastAsia"/>
          <w:color w:val="000000"/>
          <w:sz w:val="28"/>
          <w:szCs w:val="28"/>
          <w:highlight w:val="none"/>
          <w:lang w:val="zh-CN"/>
        </w:rPr>
        <w:t xml:space="preserve">1.乙方应当在自合同签订之日起至2027年8月31日止，覆盖2026年度全年度青训周期及第二十一届省运会完整备战参赛周期。</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2.验收标准：按行业通行标准和满足甲方要求。</w:t>
      </w:r>
      <w:r/>
    </w:p>
    <w:p>
      <w:pPr>
        <w:ind w:firstLine="420"/>
        <w:jc w:val="left"/>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八</w:t>
      </w:r>
      <w:r>
        <w:rPr>
          <w:rFonts w:hint="eastAsia" w:cs="仿宋" w:asciiTheme="minorEastAsia" w:hAnsiTheme="minorEastAsia" w:eastAsiaTheme="minorEastAsia"/>
          <w:b/>
          <w:bCs/>
          <w:color w:val="000000"/>
          <w:sz w:val="28"/>
          <w:szCs w:val="28"/>
          <w:highlight w:val="none"/>
          <w:lang w:val="zh-CN"/>
        </w:rPr>
        <w:t xml:space="preserve">条 履约保证金</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乙方应按以下方式向甲方缴纳履约保证金：无需缴纳履约保证金。</w:t>
      </w:r>
      <w:r/>
    </w:p>
    <w:p>
      <w:pPr>
        <w:ind w:firstLine="420"/>
        <w:jc w:val="left"/>
        <w:spacing w:line="360" w:lineRule="auto"/>
        <w:rPr>
          <w:rFonts w:cs="仿宋" w:asciiTheme="minorEastAsia" w:hAnsiTheme="minorEastAsia" w:eastAsiaTheme="minorEastAsia"/>
          <w:b/>
          <w:bCs/>
          <w:i/>
          <w:i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九</w:t>
      </w:r>
      <w:r>
        <w:rPr>
          <w:rFonts w:hint="eastAsia" w:cs="仿宋" w:asciiTheme="minorEastAsia" w:hAnsiTheme="minorEastAsia" w:eastAsiaTheme="minorEastAsia"/>
          <w:b/>
          <w:bCs/>
          <w:color w:val="000000"/>
          <w:sz w:val="28"/>
          <w:szCs w:val="28"/>
          <w:highlight w:val="none"/>
          <w:lang w:val="zh-CN"/>
        </w:rPr>
        <w:t xml:space="preserve">条 合同款支付</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1.本合同项下所有款项均以人民币支付。</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2.本合同项下的采购资金由国库集中支付或甲方自行支付，付款前，乙方应向向甲方开具发票。乙方未提交发票，造成付款时间顺延的，甲方不承担延迟付款的违约责任。</w:t>
      </w:r>
      <w:r/>
    </w:p>
    <w:p>
      <w:pPr>
        <w:ind w:firstLine="548"/>
        <w:spacing w:line="360" w:lineRule="auto"/>
        <w:rPr>
          <w:rFonts w:cs="仿宋" w:asciiTheme="minorEastAsia" w:hAnsiTheme="minorEastAsia" w:eastAsiaTheme="minorEastAsia"/>
          <w:color w:val="000000" w:themeColor="text1"/>
          <w:sz w:val="28"/>
          <w:szCs w:val="28"/>
          <w:highlight w:val="none"/>
          <w14:textFill>
            <w14:solidFill>
              <w14:schemeClr w14:val="tx1"/>
            </w14:solidFill>
          </w14:textFill>
        </w:rPr>
      </w:pPr>
      <w:r>
        <w:rPr>
          <w:rFonts w:hint="eastAsia" w:cs="仿宋" w:asciiTheme="minorEastAsia" w:hAnsiTheme="minorEastAsia" w:eastAsiaTheme="minorEastAsia"/>
          <w:color w:val="000000"/>
          <w:sz w:val="28"/>
          <w:szCs w:val="28"/>
          <w:highlight w:val="none"/>
          <w:lang w:val="zh-CN"/>
        </w:rPr>
        <w:t xml:space="preserve">3.付款条件：</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合同签订后7个工作日内，甲方向乙方一次性支付全部合同款；乙方应当向甲方出具等额合法有效的收据。如</w:t>
      </w:r>
      <w:r>
        <w:rPr>
          <w:rFonts w:hint="eastAsia" w:cs="仿宋" w:asciiTheme="minorEastAsia" w:hAnsiTheme="minorEastAsia" w:eastAsiaTheme="minorEastAsia"/>
          <w:color w:val="000000"/>
          <w:sz w:val="28"/>
          <w:szCs w:val="28"/>
          <w:highlight w:val="none"/>
          <w:lang w:val="zh-CN"/>
        </w:rPr>
        <w:t xml:space="preserve">本合同项下的采购资金由国库集中支付，</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因财政审批导致的迟延支付，甲方不承担迟延支付的违约责任，付款进度以财政资金下款时间为准。</w:t>
      </w:r>
      <w:r/>
    </w:p>
    <w:p>
      <w:pPr>
        <w:ind w:firstLine="551"/>
        <w:spacing w:line="360" w:lineRule="auto"/>
        <w:rPr>
          <w:rFonts w:cs="仿宋" w:asciiTheme="minorEastAsia" w:hAnsiTheme="minorEastAsia" w:eastAsiaTheme="minorEastAsia"/>
          <w:b/>
          <w:bCs/>
          <w:color w:val="000000"/>
          <w:sz w:val="28"/>
          <w:szCs w:val="28"/>
          <w:highlight w:val="none"/>
          <w:lang w:val="zh-CN"/>
        </w:rPr>
      </w:pPr>
      <w:r>
        <w:rPr>
          <w:rFonts w:hint="eastAsia" w:cs="仿宋" w:asciiTheme="minorEastAsia" w:hAnsiTheme="minorEastAsia" w:eastAsiaTheme="minorEastAsia"/>
          <w:b/>
          <w:bCs/>
          <w:color w:val="000000"/>
          <w:sz w:val="28"/>
          <w:szCs w:val="28"/>
          <w:highlight w:val="none"/>
          <w:lang w:val="zh-CN"/>
        </w:rPr>
        <w:t xml:space="preserve">第</w:t>
      </w:r>
      <w:r>
        <w:rPr>
          <w:rFonts w:hint="eastAsia" w:cs="仿宋" w:asciiTheme="minorEastAsia" w:hAnsiTheme="minorEastAsia" w:eastAsiaTheme="minorEastAsia"/>
          <w:b/>
          <w:bCs/>
          <w:color w:val="000000"/>
          <w:sz w:val="28"/>
          <w:szCs w:val="28"/>
          <w:highlight w:val="none"/>
        </w:rPr>
        <w:t xml:space="preserve">十</w:t>
      </w:r>
      <w:r>
        <w:rPr>
          <w:rFonts w:hint="eastAsia" w:cs="仿宋" w:asciiTheme="minorEastAsia" w:hAnsiTheme="minorEastAsia" w:eastAsiaTheme="minorEastAsia"/>
          <w:b/>
          <w:bCs/>
          <w:color w:val="000000"/>
          <w:sz w:val="28"/>
          <w:szCs w:val="28"/>
          <w:highlight w:val="none"/>
          <w:lang w:val="zh-CN"/>
        </w:rPr>
        <w:t xml:space="preserve">条 违约责任</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1.甲方无正当理由拒绝接受服务的，甲方向乙方偿付不超过合同总价5%的违约金。</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因甲方原因未按合同规定的期限向乙方支付服务款的，每逾期1天甲方向乙方偿付欠款总额的5‰滞纳金，但累计滞纳金总额不超过欠款总额的5%；非因甲方原因未及时付款，包括但不仅限于乙方服务不符合合同约定、财政审批周期长，甲方不承担违约责任。</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3.如乙方不能交付服务的，甲方有权解除合同，解除合同的通知自到达乙方时生效，乙方除应返还甲方已付款项外，还应向甲方支付合同总价</w:t>
      </w:r>
      <w:r>
        <w:rPr>
          <w:rFonts w:hint="eastAsia" w:cs="仿宋" w:asciiTheme="minorEastAsia" w:hAnsiTheme="minorEastAsia" w:eastAsiaTheme="minorEastAsia"/>
          <w:color w:val="000000"/>
          <w:sz w:val="28"/>
          <w:szCs w:val="28"/>
          <w:highlight w:val="none"/>
        </w:rPr>
        <w:t xml:space="preserve">30</w:t>
      </w:r>
      <w:r>
        <w:rPr>
          <w:rFonts w:hint="eastAsia" w:cs="仿宋" w:asciiTheme="minorEastAsia" w:hAnsiTheme="minorEastAsia" w:eastAsiaTheme="minorEastAsia"/>
          <w:color w:val="000000"/>
          <w:sz w:val="28"/>
          <w:szCs w:val="28"/>
          <w:highlight w:val="none"/>
          <w:lang w:val="zh-CN"/>
        </w:rPr>
        <w:t xml:space="preserve">%的违约金。违约金不足以弥补甲方损失的，乙方还应赔偿甲方全部损失，包括但不限于替代采购溢价、赛事备战损失、集训费用、品牌声誉损失及甲方维权产生的全部费用。</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４.乙方逾期交付的，每逾期1天，乙方向甲方偿付合同总额的5‰的滞纳金。如乙方逾期交付达10天，甲方有权解除合同，解除合同的通知自到达乙方时生效，并有权要求乙方退还已收款项，赔偿因此给甲方造成的损失，包括但不限于紧急采购支出，</w:t>
      </w:r>
      <w:r>
        <w:rPr>
          <w:rFonts w:hint="eastAsia" w:cs="仿宋" w:asciiTheme="minorEastAsia" w:hAnsiTheme="minorEastAsia" w:eastAsiaTheme="minorEastAsia"/>
          <w:color w:val="000000"/>
          <w:sz w:val="28"/>
          <w:szCs w:val="28"/>
          <w:highlight w:val="none"/>
        </w:rPr>
        <w:t xml:space="preserve">并且按本条第3款追究乙方违约责任</w:t>
      </w:r>
      <w:r>
        <w:rPr>
          <w:rFonts w:hint="eastAsia" w:cs="仿宋" w:asciiTheme="minorEastAsia" w:hAnsiTheme="minorEastAsia" w:eastAsiaTheme="minorEastAsia"/>
          <w:color w:val="000000"/>
          <w:sz w:val="28"/>
          <w:szCs w:val="28"/>
          <w:highlight w:val="none"/>
          <w:lang w:val="zh-CN"/>
        </w:rPr>
        <w:t xml:space="preserve">。本条所称逾期交付，包括逾期完成团队组建、人员到岗、逾期提供约定训练及赛事保障服务等全部未按期履约情形。</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５.乙方所交付的服务不符合合同规定的，甲方有权拒绝接受、解除合同。甲方拒绝接受、解除合同的，乙方应退还已收款项并向甲方支付合同总额</w:t>
      </w:r>
      <w:r>
        <w:rPr>
          <w:rFonts w:hint="eastAsia" w:cs="仿宋" w:asciiTheme="minorEastAsia" w:hAnsiTheme="minorEastAsia" w:eastAsiaTheme="minorEastAsia"/>
          <w:color w:val="000000"/>
          <w:sz w:val="28"/>
          <w:szCs w:val="28"/>
          <w:highlight w:val="none"/>
        </w:rPr>
        <w:t xml:space="preserve">30</w:t>
      </w:r>
      <w:r>
        <w:rPr>
          <w:rFonts w:hint="eastAsia" w:cs="仿宋" w:asciiTheme="minorEastAsia" w:hAnsiTheme="minorEastAsia" w:eastAsiaTheme="minorEastAsia"/>
          <w:color w:val="000000"/>
          <w:sz w:val="28"/>
          <w:szCs w:val="28"/>
          <w:highlight w:val="none"/>
          <w:lang w:val="zh-CN"/>
        </w:rPr>
        <w:t xml:space="preserve">%的违约金。甲方未拒收的，招标代理机构发现后将向有关部门反映，并责成乙方按照磋商结果提供服务。</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6.</w:t>
      </w:r>
      <w:r>
        <w:rPr>
          <w:rFonts w:hint="eastAsia" w:cs="仿宋" w:asciiTheme="minorEastAsia" w:hAnsiTheme="minorEastAsia" w:eastAsiaTheme="minorEastAsia"/>
          <w:color w:val="000000"/>
          <w:sz w:val="28"/>
          <w:szCs w:val="28"/>
          <w:highlight w:val="none"/>
          <w:lang w:val="zh-CN"/>
        </w:rPr>
        <w:t xml:space="preserve">乙方提供的教练若不具备亚足联教练员证书，或主教练数量少于6人、助理教练数量少于6人、守门员教练数量少于4人，均视为乙方违约。甲方有权要求乙方在7日内更换或补足符合要求的教练，若乙方未在规定时间内完成，每逾期一日，乙方应按合同总金额的</w:t>
      </w:r>
      <w:r>
        <w:rPr>
          <w:rFonts w:hint="eastAsia" w:cs="仿宋" w:asciiTheme="minorEastAsia" w:hAnsiTheme="minorEastAsia" w:eastAsiaTheme="minorEastAsia"/>
          <w:color w:val="000000"/>
          <w:sz w:val="28"/>
          <w:szCs w:val="28"/>
          <w:highlight w:val="none"/>
        </w:rPr>
        <w:t xml:space="preserve">2</w:t>
      </w:r>
      <w:r>
        <w:rPr>
          <w:rFonts w:hint="eastAsia" w:cs="仿宋" w:asciiTheme="minorEastAsia" w:hAnsiTheme="minorEastAsia" w:eastAsiaTheme="minorEastAsia"/>
          <w:color w:val="000000"/>
          <w:sz w:val="28"/>
          <w:szCs w:val="28"/>
          <w:highlight w:val="none"/>
          <w:lang w:val="zh-CN"/>
        </w:rPr>
        <w:t xml:space="preserve">%向甲方支付违约金。同时，甲方有权</w:t>
      </w:r>
      <w:r>
        <w:rPr>
          <w:rFonts w:hint="eastAsia" w:cs="仿宋" w:asciiTheme="minorEastAsia" w:hAnsiTheme="minorEastAsia" w:eastAsiaTheme="minorEastAsia"/>
          <w:color w:val="000000"/>
          <w:sz w:val="28"/>
          <w:szCs w:val="28"/>
          <w:highlight w:val="none"/>
        </w:rPr>
        <w:t xml:space="preserve">在10%-30%范围内</w:t>
      </w:r>
      <w:r>
        <w:rPr>
          <w:rFonts w:hint="eastAsia" w:cs="仿宋" w:asciiTheme="minorEastAsia" w:hAnsiTheme="minorEastAsia" w:eastAsiaTheme="minorEastAsia"/>
          <w:color w:val="000000"/>
          <w:sz w:val="28"/>
          <w:szCs w:val="28"/>
          <w:highlight w:val="none"/>
          <w:lang w:val="zh-CN"/>
        </w:rPr>
        <w:t xml:space="preserve">扣除相应比例的合同款项，扣除比例根据违约情节，按未达要求教练人数占应配备人数的比例确定。若乙方提供的教练不能满足全市青少年足球训练和比赛的需要，甲方有权要求乙方在15日内更换教练，逾期未更换或更换后仍不能满足需求的，乙方应向甲方支付合同总金额</w:t>
      </w:r>
      <w:r>
        <w:rPr>
          <w:rFonts w:hint="eastAsia" w:cs="仿宋" w:asciiTheme="minorEastAsia" w:hAnsiTheme="minorEastAsia" w:eastAsiaTheme="minorEastAsia"/>
          <w:color w:val="000000"/>
          <w:sz w:val="28"/>
          <w:szCs w:val="28"/>
          <w:highlight w:val="none"/>
        </w:rPr>
        <w:t xml:space="preserve">10</w:t>
      </w:r>
      <w:r>
        <w:rPr>
          <w:rFonts w:hint="eastAsia" w:cs="仿宋" w:asciiTheme="minorEastAsia" w:hAnsiTheme="minorEastAsia" w:eastAsiaTheme="minorEastAsia"/>
          <w:color w:val="000000"/>
          <w:sz w:val="28"/>
          <w:szCs w:val="28"/>
          <w:highlight w:val="none"/>
          <w:lang w:val="zh-CN"/>
        </w:rPr>
        <w:t xml:space="preserve">%的违约金，甲方也可根据情况中止部分或</w:t>
      </w:r>
      <w:r>
        <w:rPr>
          <w:rFonts w:hint="eastAsia" w:cs="仿宋" w:asciiTheme="minorEastAsia" w:hAnsiTheme="minorEastAsia" w:eastAsiaTheme="minorEastAsia"/>
          <w:color w:val="000000"/>
          <w:sz w:val="28"/>
          <w:szCs w:val="28"/>
          <w:highlight w:val="none"/>
        </w:rPr>
        <w:t xml:space="preserve">终止</w:t>
      </w:r>
      <w:r>
        <w:rPr>
          <w:rFonts w:hint="eastAsia" w:cs="仿宋" w:asciiTheme="minorEastAsia" w:hAnsiTheme="minorEastAsia" w:eastAsiaTheme="minorEastAsia"/>
          <w:color w:val="000000"/>
          <w:sz w:val="28"/>
          <w:szCs w:val="28"/>
          <w:highlight w:val="none"/>
          <w:lang w:val="zh-CN"/>
        </w:rPr>
        <w:t xml:space="preserve">全部合同。​</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7.</w:t>
      </w:r>
      <w:r>
        <w:rPr>
          <w:rFonts w:hint="eastAsia" w:cs="仿宋" w:asciiTheme="minorEastAsia" w:hAnsiTheme="minorEastAsia" w:eastAsiaTheme="minorEastAsia"/>
          <w:color w:val="000000"/>
          <w:sz w:val="28"/>
          <w:szCs w:val="28"/>
          <w:highlight w:val="none"/>
          <w:lang w:val="zh-CN"/>
        </w:rPr>
        <w:t xml:space="preserve">若乙方支付给教练的人均月工资超过合同规定标准，甲方有权要求乙方限期整改，逾期未整改的，乙方应向甲方支付超支部分2倍的违约金，并须将超支部分退还甲方，</w:t>
      </w:r>
      <w:r>
        <w:rPr>
          <w:rFonts w:hint="eastAsia" w:cs="仿宋" w:asciiTheme="minorEastAsia" w:hAnsiTheme="minorEastAsia" w:eastAsiaTheme="minorEastAsia"/>
          <w:color w:val="000000"/>
          <w:sz w:val="28"/>
          <w:szCs w:val="28"/>
          <w:highlight w:val="none"/>
        </w:rPr>
        <w:t xml:space="preserve">并由乙方自行承担超额部分工资</w:t>
      </w:r>
      <w:r>
        <w:rPr>
          <w:rFonts w:hint="eastAsia" w:cs="仿宋" w:asciiTheme="minorEastAsia" w:hAnsiTheme="minorEastAsia" w:eastAsiaTheme="minorEastAsia"/>
          <w:color w:val="000000"/>
          <w:sz w:val="28"/>
          <w:szCs w:val="28"/>
          <w:highlight w:val="none"/>
          <w:lang w:val="zh-CN"/>
        </w:rPr>
        <w:t xml:space="preserve">。</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8.</w:t>
      </w:r>
      <w:r>
        <w:rPr>
          <w:rFonts w:hint="eastAsia" w:cs="仿宋" w:asciiTheme="minorEastAsia" w:hAnsiTheme="minorEastAsia" w:eastAsiaTheme="minorEastAsia"/>
          <w:color w:val="000000"/>
          <w:sz w:val="28"/>
          <w:szCs w:val="28"/>
          <w:highlight w:val="none"/>
          <w:lang w:val="zh-CN"/>
        </w:rPr>
        <w:t xml:space="preserve">乙方未按要求制定青训中心聘用教练员与编外教练员岗位职责、工作任务、考核机制和薪酬待遇相关细则，或制定的细则不符合甲方要求，甲方有权责令乙方在</w:t>
      </w:r>
      <w:r>
        <w:rPr>
          <w:rFonts w:hint="eastAsia" w:cs="仿宋" w:asciiTheme="minorEastAsia" w:hAnsiTheme="minorEastAsia" w:eastAsiaTheme="minorEastAsia"/>
          <w:color w:val="000000"/>
          <w:sz w:val="28"/>
          <w:szCs w:val="28"/>
          <w:highlight w:val="none"/>
        </w:rPr>
        <w:t xml:space="preserve">5</w:t>
      </w:r>
      <w:r>
        <w:rPr>
          <w:rFonts w:hint="eastAsia" w:cs="仿宋" w:asciiTheme="minorEastAsia" w:hAnsiTheme="minorEastAsia" w:eastAsiaTheme="minorEastAsia"/>
          <w:color w:val="000000"/>
          <w:sz w:val="28"/>
          <w:szCs w:val="28"/>
          <w:highlight w:val="none"/>
          <w:lang w:val="zh-CN"/>
        </w:rPr>
        <w:t xml:space="preserve">日内重新制定或修改，逾期未完成的，乙方应向甲方支付合同总金额5%的违约金。若因细则问题导致教练工作出现严重混乱，乙方还需承担由此造成的损失。</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9.</w:t>
      </w:r>
      <w:r>
        <w:rPr>
          <w:rFonts w:hint="eastAsia" w:cs="仿宋" w:asciiTheme="minorEastAsia" w:hAnsiTheme="minorEastAsia" w:eastAsiaTheme="minorEastAsia"/>
          <w:color w:val="000000"/>
          <w:sz w:val="28"/>
          <w:szCs w:val="28"/>
          <w:highlight w:val="none"/>
          <w:lang w:val="zh-CN"/>
        </w:rPr>
        <w:t xml:space="preserve">社会保险和公积金缴纳违约：乙方未按规定为教练缴纳社会保险和公积金的，甲方有权要求乙方限期补缴，逾期未补缴的，乙方应向甲方支付应缴金额</w:t>
      </w:r>
      <w:r>
        <w:rPr>
          <w:rFonts w:hint="eastAsia" w:cs="仿宋" w:asciiTheme="minorEastAsia" w:hAnsiTheme="minorEastAsia" w:eastAsiaTheme="minorEastAsia"/>
          <w:color w:val="000000"/>
          <w:sz w:val="28"/>
          <w:szCs w:val="28"/>
          <w:highlight w:val="none"/>
        </w:rPr>
        <w:t xml:space="preserve">2</w:t>
      </w:r>
      <w:r>
        <w:rPr>
          <w:rFonts w:hint="eastAsia" w:cs="仿宋" w:asciiTheme="minorEastAsia" w:hAnsiTheme="minorEastAsia" w:eastAsiaTheme="minorEastAsia"/>
          <w:color w:val="000000"/>
          <w:sz w:val="28"/>
          <w:szCs w:val="28"/>
          <w:highlight w:val="none"/>
          <w:lang w:val="zh-CN"/>
        </w:rPr>
        <w:t xml:space="preserve">倍的违约金，并承担由此给甲方和教练造成的损失。</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10</w:t>
      </w:r>
      <w:r>
        <w:rPr>
          <w:rFonts w:hint="eastAsia" w:cs="仿宋" w:asciiTheme="minorEastAsia" w:hAnsiTheme="minorEastAsia" w:eastAsiaTheme="minorEastAsia"/>
          <w:color w:val="000000"/>
          <w:sz w:val="28"/>
          <w:szCs w:val="28"/>
          <w:highlight w:val="none"/>
          <w:lang w:val="zh-CN"/>
        </w:rPr>
        <w:t xml:space="preserve">.在</w:t>
      </w:r>
      <w:r>
        <w:rPr>
          <w:rFonts w:hint="eastAsia" w:cs="仿宋" w:asciiTheme="minorEastAsia" w:hAnsiTheme="minorEastAsia" w:eastAsiaTheme="minorEastAsia"/>
          <w:color w:val="000000"/>
          <w:sz w:val="28"/>
          <w:szCs w:val="28"/>
          <w:highlight w:val="none"/>
        </w:rPr>
        <w:t xml:space="preserve">合同期限内</w:t>
      </w:r>
      <w:r>
        <w:rPr>
          <w:rFonts w:hint="eastAsia" w:cs="仿宋" w:asciiTheme="minorEastAsia" w:hAnsiTheme="minorEastAsia" w:eastAsiaTheme="minorEastAsia"/>
          <w:color w:val="000000"/>
          <w:sz w:val="28"/>
          <w:szCs w:val="28"/>
          <w:highlight w:val="none"/>
          <w:lang w:val="zh-CN"/>
        </w:rPr>
        <w:t xml:space="preserve">，如</w:t>
      </w:r>
      <w:r>
        <w:rPr>
          <w:rFonts w:hint="eastAsia" w:cs="仿宋" w:asciiTheme="minorEastAsia" w:hAnsiTheme="minorEastAsia" w:eastAsiaTheme="minorEastAsia"/>
          <w:color w:val="000000"/>
          <w:sz w:val="28"/>
          <w:szCs w:val="28"/>
          <w:highlight w:val="none"/>
        </w:rPr>
        <w:t xml:space="preserve">乙方出现两次及以上的违约行为或</w:t>
      </w:r>
      <w:r>
        <w:rPr>
          <w:rFonts w:hint="eastAsia" w:cs="仿宋" w:asciiTheme="minorEastAsia" w:hAnsiTheme="minorEastAsia" w:eastAsiaTheme="minorEastAsia"/>
          <w:color w:val="000000"/>
          <w:sz w:val="28"/>
          <w:szCs w:val="28"/>
          <w:highlight w:val="none"/>
          <w:lang w:val="zh-CN"/>
        </w:rPr>
        <w:t xml:space="preserve">经乙方两次整改仍不能达到合同约定的标准，乙方应退回全部合同价款，并按第3款处理，同时，乙方还须赔偿甲方因此遭受的损失。</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11</w:t>
      </w:r>
      <w:r>
        <w:rPr>
          <w:rFonts w:hint="eastAsia" w:cs="仿宋" w:asciiTheme="minorEastAsia" w:hAnsiTheme="minorEastAsia" w:eastAsiaTheme="minorEastAsia"/>
          <w:color w:val="000000"/>
          <w:sz w:val="28"/>
          <w:szCs w:val="28"/>
          <w:highlight w:val="none"/>
          <w:lang w:val="zh-CN"/>
        </w:rPr>
        <w:t xml:space="preserve">.本合同约定所有违约金的支付均不影响乙方应承担的其他违约责任。</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12</w:t>
      </w:r>
      <w:r>
        <w:rPr>
          <w:rFonts w:hint="eastAsia" w:cs="仿宋" w:asciiTheme="minorEastAsia" w:hAnsiTheme="minorEastAsia" w:eastAsiaTheme="minorEastAsia"/>
          <w:color w:val="000000"/>
          <w:sz w:val="28"/>
          <w:szCs w:val="28"/>
          <w:highlight w:val="none"/>
          <w:lang w:val="zh-CN"/>
        </w:rPr>
        <w:t xml:space="preserve">.乙方未按本合同的规定和“服务承诺”提供伴随服务/售后服务的，应按合同总价款的5 %向甲方承担违约责任。</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rPr>
        <w:t xml:space="preserve">13</w:t>
      </w:r>
      <w:r>
        <w:rPr>
          <w:rFonts w:hint="eastAsia" w:cs="仿宋" w:asciiTheme="minorEastAsia" w:hAnsiTheme="minorEastAsia" w:eastAsiaTheme="minorEastAsia"/>
          <w:color w:val="000000"/>
          <w:sz w:val="28"/>
          <w:szCs w:val="28"/>
          <w:highlight w:val="none"/>
          <w:lang w:val="zh-CN"/>
        </w:rPr>
        <w:t xml:space="preserve">.乙方在承担上述4-</w:t>
      </w:r>
      <w:r>
        <w:rPr>
          <w:rFonts w:hint="eastAsia" w:cs="仿宋" w:asciiTheme="minorEastAsia" w:hAnsiTheme="minorEastAsia" w:eastAsiaTheme="minorEastAsia"/>
          <w:color w:val="000000"/>
          <w:sz w:val="28"/>
          <w:szCs w:val="28"/>
          <w:highlight w:val="none"/>
        </w:rPr>
        <w:t xml:space="preserve">12</w:t>
      </w:r>
      <w:r>
        <w:rPr>
          <w:rFonts w:hint="eastAsia" w:cs="仿宋" w:asciiTheme="minorEastAsia" w:hAnsiTheme="minorEastAsia" w:eastAsiaTheme="minorEastAsia"/>
          <w:color w:val="000000"/>
          <w:sz w:val="28"/>
          <w:szCs w:val="28"/>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一</w:t>
      </w:r>
      <w:r>
        <w:rPr>
          <w:rFonts w:hint="eastAsia" w:cs="仿宋" w:asciiTheme="minorEastAsia" w:hAnsiTheme="minorEastAsia" w:eastAsiaTheme="minorEastAsia"/>
          <w:b/>
          <w:color w:val="000000"/>
          <w:sz w:val="28"/>
          <w:szCs w:val="28"/>
          <w:highlight w:val="none"/>
          <w:lang w:val="zh-CN"/>
        </w:rPr>
        <w:t xml:space="preserve">条 合同的变更和终止</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1.除《政府采购法》第50条第二款规定的情形外，本合同一经签订，甲乙双方不得擅自变更、中止或终止合同。</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2.除发生法律规定的不能预见、不能避免并不能克服的客观情况外，甲乙双方不得放弃或拒绝履行合同。乙方放弃或拒绝履行合同，保证金不予退还。</w:t>
      </w:r>
      <w:r/>
    </w:p>
    <w:p>
      <w:pPr>
        <w:ind w:firstLine="420"/>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二</w:t>
      </w:r>
      <w:r>
        <w:rPr>
          <w:rFonts w:hint="eastAsia" w:cs="仿宋" w:asciiTheme="minorEastAsia" w:hAnsiTheme="minorEastAsia" w:eastAsiaTheme="minorEastAsia"/>
          <w:b/>
          <w:color w:val="000000"/>
          <w:sz w:val="28"/>
          <w:szCs w:val="28"/>
          <w:highlight w:val="none"/>
          <w:lang w:val="zh-CN"/>
        </w:rPr>
        <w:t xml:space="preserve">条 合同的转让</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乙方不得擅自部分或全部转让其应履行的合同义务，否则一切后果由乙方承担，甲方有权解除合同，解除合同的通知自到达乙方时生效，乙方除应返还甲方已付款项外，还应当赔偿总标的额20%的违约金。</w:t>
      </w:r>
      <w:r/>
    </w:p>
    <w:p>
      <w:pPr>
        <w:ind w:firstLine="420"/>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三</w:t>
      </w:r>
      <w:r>
        <w:rPr>
          <w:rFonts w:hint="eastAsia" w:cs="仿宋" w:asciiTheme="minorEastAsia" w:hAnsiTheme="minorEastAsia" w:eastAsiaTheme="minorEastAsia"/>
          <w:b/>
          <w:color w:val="000000"/>
          <w:sz w:val="28"/>
          <w:szCs w:val="28"/>
          <w:highlight w:val="none"/>
          <w:lang w:val="zh-CN"/>
        </w:rPr>
        <w:t xml:space="preserve">条 争议的解决</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（1）向甲方所在地有管辖权的人民法院提起诉讼；</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（2）向南京仲裁委员会按其仲裁规则申请仲裁。</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如没有约定，默认采取第2种方式解决争议。</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w:t>
      </w:r>
      <w:r>
        <w:rPr>
          <w:rFonts w:hint="eastAsia" w:cs="仿宋" w:asciiTheme="minorEastAsia" w:hAnsiTheme="minorEastAsia" w:eastAsiaTheme="minorEastAsia"/>
          <w:color w:val="000000"/>
          <w:sz w:val="28"/>
          <w:szCs w:val="28"/>
          <w:highlight w:val="none"/>
        </w:rPr>
        <w:t xml:space="preserve">诉讼或</w:t>
      </w:r>
      <w:r>
        <w:rPr>
          <w:rFonts w:hint="eastAsia" w:cs="仿宋" w:asciiTheme="minorEastAsia" w:hAnsiTheme="minorEastAsia" w:eastAsiaTheme="minorEastAsia"/>
          <w:color w:val="000000"/>
          <w:sz w:val="28"/>
          <w:szCs w:val="28"/>
          <w:highlight w:val="none"/>
          <w:lang w:val="zh-CN"/>
        </w:rPr>
        <w:t xml:space="preserve">仲裁期间本合同应继续履行，</w:t>
      </w:r>
      <w:r>
        <w:rPr>
          <w:rFonts w:hint="eastAsia" w:cs="仿宋" w:asciiTheme="minorEastAsia" w:hAnsiTheme="minorEastAsia" w:eastAsiaTheme="minorEastAsia"/>
          <w:color w:val="000000"/>
          <w:sz w:val="28"/>
          <w:szCs w:val="28"/>
          <w:highlight w:val="none"/>
        </w:rPr>
        <w:t xml:space="preserve">本合同已经终止的除外</w:t>
      </w:r>
      <w:r>
        <w:rPr>
          <w:rFonts w:hint="eastAsia" w:cs="仿宋" w:asciiTheme="minorEastAsia" w:hAnsiTheme="minorEastAsia" w:eastAsiaTheme="minorEastAsia"/>
          <w:color w:val="000000"/>
          <w:sz w:val="28"/>
          <w:szCs w:val="28"/>
          <w:highlight w:val="none"/>
          <w:lang w:val="zh-CN"/>
        </w:rPr>
        <w:t xml:space="preserve">。</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4.因</w:t>
      </w:r>
      <w:r>
        <w:rPr>
          <w:rFonts w:hint="eastAsia" w:cs="仿宋" w:asciiTheme="minorEastAsia" w:hAnsiTheme="minorEastAsia" w:eastAsiaTheme="minorEastAsia"/>
          <w:color w:val="000000"/>
          <w:sz w:val="28"/>
          <w:szCs w:val="28"/>
          <w:highlight w:val="none"/>
        </w:rPr>
        <w:t xml:space="preserve">乙方违约导致的</w:t>
      </w:r>
      <w:r>
        <w:rPr>
          <w:rFonts w:hint="eastAsia" w:cs="仿宋" w:asciiTheme="minorEastAsia" w:hAnsiTheme="minorEastAsia" w:eastAsiaTheme="minorEastAsia"/>
          <w:color w:val="000000"/>
          <w:sz w:val="28"/>
          <w:szCs w:val="28"/>
          <w:highlight w:val="none"/>
          <w:lang w:val="zh-CN"/>
        </w:rPr>
        <w:t xml:space="preserve">诉讼或仲裁产生的相关费用及开支（包括但不限于公证费、诉讼费、保全担保费、鉴定费、律师费、交通费用）均由</w:t>
      </w:r>
      <w:r>
        <w:rPr>
          <w:rFonts w:hint="eastAsia" w:cs="仿宋" w:asciiTheme="minorEastAsia" w:hAnsiTheme="minorEastAsia" w:eastAsiaTheme="minorEastAsia"/>
          <w:color w:val="000000"/>
          <w:sz w:val="28"/>
          <w:szCs w:val="28"/>
          <w:highlight w:val="none"/>
        </w:rPr>
        <w:t xml:space="preserve">乙</w:t>
      </w:r>
      <w:r>
        <w:rPr>
          <w:rFonts w:hint="eastAsia" w:cs="仿宋" w:asciiTheme="minorEastAsia" w:hAnsiTheme="minorEastAsia" w:eastAsiaTheme="minorEastAsia"/>
          <w:color w:val="000000"/>
          <w:sz w:val="28"/>
          <w:szCs w:val="28"/>
          <w:highlight w:val="none"/>
          <w:lang w:val="zh-CN"/>
        </w:rPr>
        <w:t xml:space="preserve">方承担。</w:t>
      </w:r>
      <w:r/>
    </w:p>
    <w:p>
      <w:pPr>
        <w:ind w:firstLine="420"/>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四</w:t>
      </w:r>
      <w:r>
        <w:rPr>
          <w:rFonts w:hint="eastAsia" w:cs="仿宋" w:asciiTheme="minorEastAsia" w:hAnsiTheme="minorEastAsia" w:eastAsiaTheme="minorEastAsia"/>
          <w:b/>
          <w:color w:val="000000"/>
          <w:sz w:val="28"/>
          <w:szCs w:val="28"/>
          <w:highlight w:val="none"/>
          <w:lang w:val="zh-CN"/>
        </w:rPr>
        <w:t xml:space="preserve">条 诚实信用 </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乙方应诚实信用，严格按照单一来源采购文件要求和响应承诺履行合同，不向甲方进行商业贿赂或者提供不正当利益。</w:t>
      </w:r>
      <w:r/>
    </w:p>
    <w:p>
      <w:pPr>
        <w:ind w:firstLine="420"/>
        <w:jc w:val="left"/>
        <w:spacing w:line="360" w:lineRule="auto"/>
        <w:rPr>
          <w:rFonts w:cs="仿宋" w:asciiTheme="minorEastAsia" w:hAnsiTheme="minorEastAsia" w:eastAsiaTheme="minorEastAsia"/>
          <w:b/>
          <w:color w:val="000000"/>
          <w:sz w:val="28"/>
          <w:szCs w:val="28"/>
          <w:highlight w:val="none"/>
          <w:lang w:val="zh-CN"/>
        </w:rPr>
      </w:pPr>
      <w:r>
        <w:rPr>
          <w:rFonts w:hint="eastAsia" w:cs="仿宋" w:asciiTheme="minorEastAsia" w:hAnsiTheme="minorEastAsia" w:eastAsiaTheme="minorEastAsia"/>
          <w:b/>
          <w:color w:val="000000"/>
          <w:sz w:val="28"/>
          <w:szCs w:val="28"/>
          <w:highlight w:val="none"/>
          <w:lang w:val="zh-CN"/>
        </w:rPr>
        <w:t xml:space="preserve">第十</w:t>
      </w:r>
      <w:r>
        <w:rPr>
          <w:rFonts w:hint="eastAsia" w:cs="仿宋" w:asciiTheme="minorEastAsia" w:hAnsiTheme="minorEastAsia" w:eastAsiaTheme="minorEastAsia"/>
          <w:b/>
          <w:color w:val="000000"/>
          <w:sz w:val="28"/>
          <w:szCs w:val="28"/>
          <w:highlight w:val="none"/>
        </w:rPr>
        <w:t xml:space="preserve">五</w:t>
      </w:r>
      <w:r>
        <w:rPr>
          <w:rFonts w:hint="eastAsia" w:cs="仿宋" w:asciiTheme="minorEastAsia" w:hAnsiTheme="minorEastAsia" w:eastAsiaTheme="minorEastAsia"/>
          <w:b/>
          <w:color w:val="000000"/>
          <w:sz w:val="28"/>
          <w:szCs w:val="28"/>
          <w:highlight w:val="none"/>
          <w:lang w:val="zh-CN"/>
        </w:rPr>
        <w:t xml:space="preserve">条 合同生效及其他</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1.本合同自签订之日起生效。</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2.本合同一式三份，甲乙双方各执一份，</w:t>
      </w:r>
      <w:r>
        <w:rPr>
          <w:rFonts w:hint="eastAsia" w:cs="仿宋" w:asciiTheme="minorEastAsia" w:hAnsiTheme="minorEastAsia" w:eastAsiaTheme="minorEastAsia"/>
          <w:color w:val="000000" w:themeColor="text1"/>
          <w:sz w:val="28"/>
          <w:szCs w:val="28"/>
          <w:highlight w:val="none"/>
          <w14:textFill>
            <w14:solidFill>
              <w14:schemeClr w14:val="tx1"/>
            </w14:solidFill>
          </w14:textFill>
        </w:rPr>
        <w:t xml:space="preserve">一份报送主管预算单位备案</w:t>
      </w:r>
      <w:r>
        <w:rPr>
          <w:rFonts w:hint="eastAsia" w:cs="仿宋" w:asciiTheme="minorEastAsia" w:hAnsiTheme="minorEastAsia" w:eastAsiaTheme="minorEastAsia"/>
          <w:color w:val="000000"/>
          <w:sz w:val="28"/>
          <w:szCs w:val="28"/>
          <w:highlight w:val="none"/>
          <w:lang w:val="zh-CN"/>
        </w:rPr>
        <w:t xml:space="preserve">。</w:t>
      </w:r>
      <w:r/>
    </w:p>
    <w:p>
      <w:pPr>
        <w:ind w:firstLine="420"/>
        <w:jc w:val="left"/>
        <w:spacing w:line="360" w:lineRule="auto"/>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3.本合同应按照中华人民共和国的现行法律进行解释。</w:t>
      </w:r>
      <w:r/>
    </w:p>
    <w:tbl>
      <w:tblPr>
        <w:tblStyle w:val="642"/>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552"/>
      </w:tblGrid>
      <w:tr>
        <w:trPr>
          <w:trHeight w:val="564"/>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甲  方（采购人）：（盖章）</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lang w:val="zh-CN"/>
              </w:rPr>
            </w:pPr>
            <w:r>
              <w:rPr>
                <w:rFonts w:cs="仿宋" w:asciiTheme="minorEastAsia" w:hAnsiTheme="minorEastAsia" w:eastAsiaTheme="minorEastAsia"/>
                <w:color w:val="000000"/>
                <w:sz w:val="28"/>
                <w:szCs w:val="28"/>
                <w:highlight w:val="none"/>
                <w:lang w:val="zh-CN"/>
              </w:rPr>
            </w:r>
            <w:r/>
          </w:p>
          <w:p>
            <w:pPr>
              <w:jc w:val="left"/>
              <w:spacing w:line="360" w:lineRule="auto"/>
              <w:widowControl/>
              <w:rPr>
                <w:rFonts w:cs="仿宋" w:asciiTheme="minorEastAsia" w:hAnsiTheme="minorEastAsia" w:eastAsiaTheme="minorEastAsia"/>
                <w:color w:val="000000"/>
                <w:sz w:val="28"/>
                <w:szCs w:val="28"/>
                <w:highlight w:val="none"/>
                <w:lang w:val="zh-CN"/>
              </w:rPr>
            </w:pPr>
            <w:r>
              <w:rPr>
                <w:rFonts w:hint="eastAsia" w:cs="仿宋" w:asciiTheme="minorEastAsia" w:hAnsiTheme="minorEastAsia" w:eastAsiaTheme="minorEastAsia"/>
                <w:color w:val="000000"/>
                <w:sz w:val="28"/>
                <w:szCs w:val="28"/>
                <w:highlight w:val="none"/>
                <w:lang w:val="zh-CN"/>
              </w:rPr>
              <w:t xml:space="preserve">乙  方（供应商）：（盖章）</w:t>
            </w:r>
            <w:r/>
          </w:p>
        </w:tc>
      </w:tr>
      <w:tr>
        <w:trPr>
          <w:trHeight w:val="564"/>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代表人</w:t>
            </w:r>
            <w:r>
              <w:rPr>
                <w:rFonts w:hint="eastAsia" w:cs="仿宋" w:asciiTheme="minorEastAsia" w:hAnsiTheme="minorEastAsia" w:eastAsiaTheme="minorEastAsia"/>
                <w:color w:val="000000"/>
                <w:sz w:val="28"/>
                <w:szCs w:val="28"/>
                <w:highlight w:val="none"/>
              </w:rPr>
              <w:t xml:space="preserve">：</w:t>
            </w:r>
            <w:r/>
          </w:p>
        </w:tc>
      </w:tr>
      <w:tr>
        <w:trPr>
          <w:trHeight w:val="580"/>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552" w:type="dxa"/>
            <w:textDirection w:val="lrTb"/>
            <w:noWrap w:val="false"/>
          </w:tcPr>
          <w:p>
            <w:pPr>
              <w:jc w:val="left"/>
              <w:spacing w:line="360" w:lineRule="auto"/>
              <w:widowControl/>
              <w:rPr>
                <w:rFonts w:cs="仿宋" w:asciiTheme="minorEastAsia" w:hAnsiTheme="minorEastAsia" w:eastAsiaTheme="minorEastAsia"/>
                <w:color w:val="000000"/>
                <w:sz w:val="28"/>
                <w:szCs w:val="28"/>
                <w:highlight w:val="none"/>
              </w:rPr>
            </w:pPr>
            <w:r>
              <w:rPr>
                <w:rFonts w:hint="eastAsia" w:cs="仿宋" w:asciiTheme="minorEastAsia" w:hAnsiTheme="minorEastAsia" w:eastAsiaTheme="minorEastAsia"/>
                <w:color w:val="000000"/>
                <w:sz w:val="28"/>
                <w:szCs w:val="28"/>
                <w:highlight w:val="none"/>
                <w:lang w:val="zh-CN"/>
              </w:rPr>
              <w:t xml:space="preserve">电</w:t>
            </w:r>
            <w:r>
              <w:rPr>
                <w:rFonts w:hint="eastAsia" w:cs="仿宋" w:asciiTheme="minorEastAsia" w:hAnsiTheme="minorEastAsia" w:eastAsiaTheme="minorEastAsia"/>
                <w:color w:val="000000"/>
                <w:sz w:val="28"/>
                <w:szCs w:val="28"/>
                <w:highlight w:val="none"/>
              </w:rPr>
              <w:t xml:space="preserve">  </w:t>
            </w:r>
            <w:r>
              <w:rPr>
                <w:rFonts w:hint="eastAsia" w:cs="仿宋" w:asciiTheme="minorEastAsia" w:hAnsiTheme="minorEastAsia" w:eastAsiaTheme="minorEastAsia"/>
                <w:color w:val="000000"/>
                <w:sz w:val="28"/>
                <w:szCs w:val="28"/>
                <w:highlight w:val="none"/>
                <w:lang w:val="zh-CN"/>
              </w:rPr>
              <w:t xml:space="preserve">话：</w:t>
            </w:r>
            <w:r/>
          </w:p>
        </w:tc>
      </w:tr>
    </w:tbl>
    <w:p>
      <w:pPr>
        <w:jc w:val="lef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开户银行：                       开户银行：</w:t>
      </w:r>
      <w:bookmarkEnd w:id="140"/>
      <w:bookmarkEnd w:id="141"/>
      <w:r/>
    </w:p>
    <w:p>
      <w:pPr>
        <w:rPr>
          <w:rFonts w:ascii="宋体" w:hAnsi="宋体"/>
          <w:color w:val="000000"/>
          <w:highlight w:val="none"/>
        </w:rPr>
      </w:pPr>
      <w:r>
        <w:rPr>
          <w:rFonts w:ascii="宋体" w:hAnsi="宋体"/>
          <w:color w:val="000000"/>
          <w:highlight w:val="none"/>
        </w:rPr>
      </w:r>
      <w:r/>
    </w:p>
    <w:p>
      <w:pPr>
        <w:jc w:val="left"/>
        <w:spacing w:line="360" w:lineRule="auto"/>
        <w:rPr>
          <w:rFonts w:ascii="宋体" w:hAnsi="宋体"/>
          <w:sz w:val="28"/>
          <w:szCs w:val="28"/>
          <w:highlight w:val="none"/>
        </w:rPr>
      </w:pPr>
      <w:r>
        <w:rPr>
          <w:rFonts w:ascii="宋体" w:hAnsi="宋体"/>
          <w:color w:val="000000" w:themeColor="text1"/>
          <w:highlight w:val="none"/>
          <w14:textFill>
            <w14:solidFill>
              <w14:schemeClr w14:val="tx1"/>
            </w14:solidFill>
          </w14:textFill>
        </w:rPr>
        <w:br w:type="page" w:clear="all"/>
      </w:r>
      <w:r/>
    </w:p>
    <w:p>
      <w:pPr>
        <w:pStyle w:val="632"/>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143" w:name="_Toc28771"/>
      <w:r/>
      <w:bookmarkStart w:id="144" w:name="_Toc18256"/>
      <w:r>
        <w:rPr>
          <w:rFonts w:hint="eastAsia" w:cs="宋体" w:asciiTheme="minorEastAsia" w:hAnsiTheme="minorEastAsia" w:eastAsiaTheme="minorEastAsia"/>
          <w:color w:val="000000" w:themeColor="text1"/>
          <w:highlight w:val="none"/>
          <w14:textFill>
            <w14:solidFill>
              <w14:schemeClr w14:val="tx1"/>
            </w14:solidFill>
          </w14:textFill>
        </w:rPr>
        <w:t xml:space="preserve">第五章、</w:t>
      </w:r>
      <w:bookmarkEnd w:id="142"/>
      <w:r>
        <w:rPr>
          <w:rFonts w:hint="eastAsia" w:cs="宋体" w:asciiTheme="minorEastAsia" w:hAnsiTheme="minorEastAsia" w:eastAsiaTheme="minorEastAsia"/>
          <w:color w:val="000000" w:themeColor="text1"/>
          <w:highlight w:val="none"/>
          <w14:textFill>
            <w14:solidFill>
              <w14:schemeClr w14:val="tx1"/>
            </w14:solidFill>
          </w14:textFill>
        </w:rPr>
        <w:t xml:space="preserve">响应文件格式及附件</w:t>
      </w:r>
      <w:bookmarkEnd w:id="143"/>
      <w:r/>
      <w:bookmarkEnd w:id="144"/>
      <w:r/>
      <w:r/>
    </w:p>
    <w:p>
      <w:pPr>
        <w:jc w:val="left"/>
        <w:spacing w:line="360" w:lineRule="auto"/>
        <w:rPr>
          <w:rFonts w:ascii="宋体" w:hAnsi="宋体" w:cs="宋体"/>
          <w:b/>
          <w:color w:val="000000" w:themeColor="text1"/>
          <w:sz w:val="28"/>
          <w:szCs w:val="22"/>
          <w:highlight w:val="none"/>
          <w:lang w:val="zh-CN"/>
          <w14:textFill>
            <w14:solidFill>
              <w14:schemeClr w14:val="tx1"/>
            </w14:solidFill>
          </w14:textFill>
        </w:rPr>
        <w:outlineLvl w:val="1"/>
      </w:pPr>
      <w:r/>
      <w:bookmarkStart w:id="145" w:name="_Toc449705454"/>
      <w:r/>
      <w:bookmarkStart w:id="146" w:name="_Toc19419"/>
      <w:r>
        <w:rPr>
          <w:rFonts w:hint="eastAsia" w:ascii="宋体" w:hAnsi="宋体" w:cs="宋体"/>
          <w:b/>
          <w:color w:val="000000" w:themeColor="text1"/>
          <w:sz w:val="28"/>
          <w:szCs w:val="22"/>
          <w:highlight w:val="none"/>
          <w14:textFill>
            <w14:solidFill>
              <w14:schemeClr w14:val="tx1"/>
            </w14:solidFill>
          </w14:textFill>
        </w:rPr>
        <w:t xml:space="preserve">一、投标申请及声明格式</w:t>
      </w:r>
      <w:bookmarkEnd w:id="145"/>
      <w:r/>
      <w:bookmarkEnd w:id="146"/>
      <w:r/>
      <w:r/>
    </w:p>
    <w:p>
      <w:pPr>
        <w:jc w:val="center"/>
        <w:rPr>
          <w:highlight w:val="none"/>
        </w:rPr>
      </w:pPr>
      <w:r/>
      <w:bookmarkStart w:id="147" w:name="_Toc449705455"/>
      <w:r>
        <w:rPr>
          <w:rFonts w:hint="eastAsia" w:ascii="宋体" w:hAnsi="宋体"/>
          <w:b/>
          <w:color w:val="000000" w:themeColor="text1"/>
          <w:sz w:val="32"/>
          <w:szCs w:val="32"/>
          <w:highlight w:val="none"/>
          <w14:textFill>
            <w14:solidFill>
              <w14:schemeClr w14:val="tx1"/>
            </w14:solidFill>
          </w14:textFill>
        </w:rPr>
        <w:t xml:space="preserve">投标申请及声明</w:t>
      </w:r>
      <w:bookmarkEnd w:id="147"/>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南京市体育局：</w:t>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南京德鸿项目管理有限公司：</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（供应商名称），提交投标文件。</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据此函，供应商兹宣布声明和承诺如下：</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1、我们的资格条件完全符合政府采购法和本次采购要求，我们同意并向贵方提供了与投标有关的所有证据和资料。</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元人民币。</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560"/>
        <w:spacing w:line="360" w:lineRule="auto"/>
        <w:rPr>
          <w:highlight w:val="none"/>
        </w:rPr>
      </w:pPr>
      <w:r>
        <w:rPr>
          <w:rFonts w:hint="eastAsia" w:ascii="宋体" w:hAnsi="宋体"/>
          <w:color w:val="000000" w:themeColor="text1"/>
          <w:sz w:val="28"/>
          <w:highlight w:val="none"/>
          <w14:textFill>
            <w14:solidFill>
              <w14:schemeClr w14:val="tx1"/>
            </w14:solidFill>
          </w14:textFill>
        </w:rPr>
        <w:t xml:space="preserve">6</w:t>
      </w:r>
      <w:r>
        <w:rPr>
          <w:rFonts w:hint="eastAsia" w:ascii="宋体" w:hAnsi="宋体"/>
          <w:color w:val="000000" w:themeColor="text1"/>
          <w:sz w:val="28"/>
          <w:highlight w:val="none"/>
          <w:lang w:val="zh-CN"/>
          <w14:textFill>
            <w14:solidFill>
              <w14:schemeClr w14:val="tx1"/>
            </w14:solidFill>
          </w14:textFill>
        </w:rPr>
        <w:t xml:space="preserve">、我方为：</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大型企业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中型企业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小型企业</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微型企业（对应</w:t>
      </w:r>
      <w:r>
        <w:rPr>
          <w:rFonts w:ascii="Wingdings 2" w:hAnsi="Wingdings 2" w:eastAsia="Wingdings 2" w:cs="Wingdings 2"/>
          <w:color w:val="000000"/>
          <w:sz w:val="24"/>
          <w:highlight w:val="none"/>
          <w:lang w:val="zh-CN"/>
        </w:rPr>
        <w:t xml:space="preserve"></w:t>
      </w:r>
      <w:r>
        <w:rPr>
          <w:rFonts w:hint="eastAsia" w:ascii="宋体" w:hAnsi="宋体"/>
          <w:color w:val="000000" w:themeColor="text1"/>
          <w:sz w:val="28"/>
          <w:highlight w:val="none"/>
          <w:lang w:val="zh-CN"/>
          <w14:textFill>
            <w14:solidFill>
              <w14:schemeClr w14:val="tx1"/>
            </w14:solidFill>
          </w14:textFill>
        </w:rPr>
        <w:t xml:space="preserve">上打“√”）</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7、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pStyle w:val="643"/>
        <w:ind w:firstLine="560"/>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8</w:t>
      </w:r>
      <w:r>
        <w:rPr>
          <w:rFonts w:hint="eastAsia" w:ascii="宋体" w:hAnsi="宋体"/>
          <w:color w:val="000000" w:themeColor="text1"/>
          <w:sz w:val="28"/>
          <w:highlight w:val="none"/>
          <w:lang w:val="zh-CN"/>
          <w14:textFill>
            <w14:solidFill>
              <w14:schemeClr w14:val="tx1"/>
            </w14:solidFill>
          </w14:textFill>
        </w:rPr>
        <w:t xml:space="preserve">、本项目拟派的项目负责人：</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姓名</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，联系方式：</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w:t>
      </w:r>
      <w:r/>
    </w:p>
    <w:p>
      <w:pPr>
        <w:pStyle w:val="643"/>
        <w:rPr>
          <w:highlight w:val="none"/>
        </w:rPr>
      </w:pPr>
      <w:r>
        <w:rPr>
          <w:highlight w:val="none"/>
        </w:rPr>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9、与本投标有关的正式联系方式为：</w:t>
      </w:r>
      <w:r/>
    </w:p>
    <w:p>
      <w:pPr>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开户银行：</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银行账号：</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s="宋体"/>
          <w:sz w:val="28"/>
          <w:highlight w:val="none"/>
        </w:rPr>
        <w:t xml:space="preserve">加盖电子公章</w:t>
      </w:r>
      <w:r>
        <w:rPr>
          <w:rFonts w:hint="eastAsia" w:ascii="宋体" w:hAnsi="宋体"/>
          <w:color w:val="000000" w:themeColor="text1"/>
          <w:sz w:val="28"/>
          <w:highlight w:val="none"/>
          <w14:textFill>
            <w14:solidFill>
              <w14:schemeClr w14:val="tx1"/>
            </w14:solidFill>
          </w14:textFill>
        </w:rPr>
        <w:t xml:space="preserve">）</w:t>
      </w:r>
      <w:r/>
    </w:p>
    <w:p>
      <w:pPr>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left"/>
        <w:rPr>
          <w:b/>
          <w:color w:val="000000"/>
          <w:sz w:val="32"/>
          <w:szCs w:val="32"/>
          <w:highlight w:val="none"/>
        </w:rPr>
      </w:pPr>
      <w:r>
        <w:rPr>
          <w:b/>
          <w:color w:val="000000"/>
          <w:sz w:val="32"/>
          <w:szCs w:val="32"/>
          <w:highlight w:val="none"/>
        </w:rPr>
      </w:r>
      <w:r/>
    </w:p>
    <w:p>
      <w:pPr>
        <w:jc w:val="left"/>
        <w:rPr>
          <w:b/>
          <w:color w:val="000000"/>
          <w:sz w:val="32"/>
          <w:szCs w:val="32"/>
          <w:highlight w:val="none"/>
        </w:rPr>
      </w:pPr>
      <w:r>
        <w:rPr>
          <w:b/>
          <w:color w:val="000000"/>
          <w:sz w:val="32"/>
          <w:szCs w:val="32"/>
          <w:highlight w:val="none"/>
        </w:rPr>
      </w:r>
      <w:r/>
    </w:p>
    <w:p>
      <w:pPr>
        <w:rPr>
          <w:b/>
          <w:color w:val="000000"/>
          <w:sz w:val="32"/>
          <w:szCs w:val="32"/>
          <w:highlight w:val="none"/>
        </w:rPr>
      </w:pPr>
      <w:r>
        <w:rPr>
          <w:rFonts w:hint="eastAsia"/>
          <w:b/>
          <w:color w:val="000000"/>
          <w:sz w:val="32"/>
          <w:szCs w:val="32"/>
          <w:highlight w:val="none"/>
        </w:rPr>
        <w:br w:type="page" w:clear="all"/>
      </w:r>
      <w:r/>
    </w:p>
    <w:p>
      <w:pPr>
        <w:jc w:val="left"/>
        <w:spacing w:line="360" w:lineRule="auto"/>
        <w:rPr>
          <w:rFonts w:ascii="宋体" w:hAnsi="宋体"/>
          <w:color w:val="000000" w:themeColor="text1"/>
          <w:highlight w:val="none"/>
          <w14:textFill>
            <w14:solidFill>
              <w14:schemeClr w14:val="tx1"/>
            </w14:solidFill>
          </w14:textFill>
        </w:rPr>
        <w:outlineLvl w:val="1"/>
      </w:pPr>
      <w:r/>
      <w:bookmarkStart w:id="148" w:name="_Toc24374"/>
      <w:r>
        <w:rPr>
          <w:rFonts w:hint="eastAsia" w:ascii="宋体" w:hAnsi="宋体" w:cs="宋体"/>
          <w:b/>
          <w:color w:val="000000" w:themeColor="text1"/>
          <w:sz w:val="28"/>
          <w:szCs w:val="22"/>
          <w:highlight w:val="none"/>
          <w14:textFill>
            <w14:solidFill>
              <w14:schemeClr w14:val="tx1"/>
            </w14:solidFill>
          </w14:textFill>
        </w:rPr>
        <w:t xml:space="preserve">二、法定代表人授权书格式</w:t>
      </w:r>
      <w:bookmarkEnd w:id="148"/>
      <w:r/>
      <w:r/>
    </w:p>
    <w:p>
      <w:pPr>
        <w:jc w:val="center"/>
        <w:rPr>
          <w:rFonts w:ascii="宋体" w:hAnsi="宋体"/>
          <w:b/>
          <w:bCs/>
          <w:color w:val="000000" w:themeColor="text1"/>
          <w:sz w:val="32"/>
          <w:szCs w:val="32"/>
          <w:highlight w:val="none"/>
          <w14:textFill>
            <w14:solidFill>
              <w14:schemeClr w14:val="tx1"/>
            </w14:solidFill>
          </w14:textFill>
        </w:rPr>
      </w:pPr>
      <w:r/>
      <w:bookmarkStart w:id="149" w:name="_Toc449705456"/>
      <w:r>
        <w:rPr>
          <w:rFonts w:hint="eastAsia" w:ascii="宋体" w:hAnsi="宋体"/>
          <w:b/>
          <w:bCs/>
          <w:color w:val="000000" w:themeColor="text1"/>
          <w:sz w:val="32"/>
          <w:szCs w:val="32"/>
          <w:highlight w:val="none"/>
          <w14:textFill>
            <w14:solidFill>
              <w14:schemeClr w14:val="tx1"/>
            </w14:solidFill>
          </w14:textFill>
        </w:rPr>
        <w:t xml:space="preserve">法定代表人授权委托书</w:t>
      </w:r>
      <w:bookmarkEnd w:id="149"/>
      <w:r/>
      <w:r/>
    </w:p>
    <w:p>
      <w:pPr>
        <w:ind w:firstLine="56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南京市体育局：</w:t>
      </w:r>
      <w:r/>
    </w:p>
    <w:p>
      <w:pPr>
        <w:ind w:firstLine="1120"/>
        <w:jc w:val="left"/>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（项目编号）投标，以本公司名义处理一切与之有关的事务。</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日生效，特此声明。</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w:t>
      </w:r>
      <w:r/>
    </w:p>
    <w:p>
      <w:pPr>
        <w:ind w:firstLine="560"/>
        <w:jc w:val="left"/>
        <w:spacing w:line="360" w:lineRule="auto"/>
        <w:widowControl/>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spacing w:line="360" w:lineRule="auto"/>
        <w:widowControl/>
        <w:rPr>
          <w:rFonts w:ascii="宋体" w:hAnsi="宋体"/>
          <w:color w:val="000000" w:themeColor="text1"/>
          <w:sz w:val="28"/>
          <w:highlight w:val="none"/>
          <w14:textFill>
            <w14:solidFill>
              <w14:schemeClr w14:val="tx1"/>
            </w14:solidFill>
          </w14:textFill>
        </w:rPr>
      </w:pPr>
      <w:r/>
      <w:bookmarkStart w:id="150" w:name="_Toc126773671"/>
      <w:r/>
      <w:bookmarkStart w:id="151" w:name="_Toc127190409"/>
      <w:r>
        <w:rPr>
          <w:rFonts w:hint="eastAsia" w:ascii="宋体" w:hAnsi="宋体"/>
          <w:color w:val="000000" w:themeColor="text1"/>
          <w:sz w:val="28"/>
          <w:highlight w:val="none"/>
          <w:lang w:val="zh-CN"/>
          <w14:textFill>
            <w14:solidFill>
              <w14:schemeClr w14:val="tx1"/>
            </w14:solidFill>
          </w14:textFill>
        </w:rPr>
        <w:t xml:space="preserve">法定代表人身份证</w:t>
      </w:r>
      <w:r>
        <w:rPr>
          <w:rFonts w:hint="eastAsia" w:ascii="宋体" w:hAnsi="宋体"/>
          <w:color w:val="000000" w:themeColor="text1"/>
          <w:sz w:val="28"/>
          <w:highlight w:val="none"/>
          <w14:textFill>
            <w14:solidFill>
              <w14:schemeClr w14:val="tx1"/>
            </w14:solidFill>
          </w14:textFill>
        </w:rPr>
        <w:t xml:space="preserve">复印件加盖公章</w:t>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代理人身份证</w:t>
      </w:r>
      <w:r>
        <w:rPr>
          <w:rFonts w:hint="eastAsia" w:ascii="宋体" w:hAnsi="宋体"/>
          <w:color w:val="000000" w:themeColor="text1"/>
          <w:sz w:val="28"/>
          <w:highlight w:val="none"/>
          <w14:textFill>
            <w14:solidFill>
              <w14:schemeClr w14:val="tx1"/>
            </w14:solidFill>
          </w14:textFill>
        </w:rPr>
        <w:t xml:space="preserve">复印件加盖公章</w:t>
      </w:r>
      <w:r/>
    </w:p>
    <w:p>
      <w:pPr>
        <w:rPr>
          <w:rFonts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lang w:val="zh-CN"/>
          <w14:textFill>
            <w14:solidFill>
              <w14:schemeClr w14:val="tx1"/>
            </w14:solidFill>
          </w14:textFill>
        </w:rPr>
        <w:outlineLvl w:val="1"/>
      </w:pPr>
      <w:r/>
      <w:bookmarkStart w:id="152" w:name="_Toc29390"/>
      <w:r>
        <w:rPr>
          <w:rFonts w:hint="eastAsia" w:ascii="宋体" w:hAnsi="宋体" w:cs="宋体"/>
          <w:b/>
          <w:color w:val="000000" w:themeColor="text1"/>
          <w:sz w:val="28"/>
          <w:szCs w:val="22"/>
          <w:highlight w:val="none"/>
          <w:lang w:val="zh-CN"/>
          <w14:textFill>
            <w14:solidFill>
              <w14:schemeClr w14:val="tx1"/>
            </w14:solidFill>
          </w14:textFill>
        </w:rPr>
        <w:t xml:space="preserve">三、</w:t>
      </w:r>
      <w:bookmarkEnd w:id="150"/>
      <w:r>
        <w:rPr>
          <w:rFonts w:hint="eastAsia" w:ascii="宋体" w:hAnsi="宋体" w:cs="宋体"/>
          <w:b/>
          <w:color w:val="000000" w:themeColor="text1"/>
          <w:sz w:val="28"/>
          <w:szCs w:val="22"/>
          <w:highlight w:val="none"/>
          <w:lang w:val="zh-CN"/>
          <w14:textFill>
            <w14:solidFill>
              <w14:schemeClr w14:val="tx1"/>
            </w14:solidFill>
          </w14:textFill>
        </w:rPr>
        <w:t xml:space="preserve">供应商资格证明文件</w:t>
      </w:r>
      <w:bookmarkEnd w:id="151"/>
      <w:r/>
      <w:bookmarkEnd w:id="152"/>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（一）具有独立承担民事责任的能力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2、如供应商是事业单位的，应提供有效的“事业单位法人证书”；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3、如供应商是非企业专业服务机构的，应提供有效的执业许可证等证明文件；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4、如供应商是个体工商户的，应提供有效的“个体工商户营业执照”；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5、如供应商是自然人的，应提供有效的自然人身份证明。 </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（二）具有良好的商业信誉和健全的财务会计制度（提供参加本次政府采购活动前的会计报表或审计报告，或银行出具的投标截止时间前六个月内银行出具的资信证明）  </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（三）具有履行合同所必需的设备和专业技术能力</w:t>
      </w:r>
      <w:r/>
    </w:p>
    <w:p>
      <w:pPr>
        <w:ind w:firstLine="420"/>
        <w:jc w:val="left"/>
        <w:spacing w:line="360" w:lineRule="auto"/>
        <w:widowControl/>
        <w:tabs>
          <w:tab w:val="left" w:pos="1440" w:leader="none"/>
        </w:tabs>
        <w:rPr>
          <w:rFonts w:ascii="宋体" w:hAnsi="宋体"/>
          <w:b/>
          <w:bCs/>
          <w:color w:val="000000" w:themeColor="text1"/>
          <w:sz w:val="28"/>
          <w:highlight w:val="none"/>
          <w:lang w:val="zh-CN"/>
          <w14:textFill>
            <w14:solidFill>
              <w14:schemeClr w14:val="tx1"/>
            </w14:solidFill>
          </w14:textFill>
        </w:rPr>
      </w:pPr>
      <w:r>
        <w:rPr>
          <w:rFonts w:ascii="宋体" w:hAnsi="宋体"/>
          <w:b/>
          <w:bCs/>
          <w:color w:val="000000" w:themeColor="text1"/>
          <w:sz w:val="28"/>
          <w:highlight w:val="none"/>
          <w:lang w:val="zh-CN"/>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 xml:space="preserve">具备履行合同所必需的设备和专业技术能力的声明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1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（供应商名称）郑重声明：我公司具备履行本项采购合同所必需的设备和专业技术能力，为履行本项采购合同我公司具备如下主要设备和主要专业技术能力：</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主要设备有：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主要专业技术能力有：</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 若有 ) </w:t>
      </w:r>
      <w:r/>
    </w:p>
    <w:p>
      <w:pPr>
        <w:pStyle w:val="673"/>
        <w:ind w:firstLine="560"/>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供应商名称（加盖电子公章）：</w:t>
      </w:r>
      <w:r/>
    </w:p>
    <w:p>
      <w:pPr>
        <w:ind w:firstLine="420"/>
        <w:jc w:val="left"/>
        <w:spacing w:line="360" w:lineRule="auto"/>
        <w:widowControl/>
        <w:tabs>
          <w:tab w:val="left" w:pos="1440" w:leader="none"/>
        </w:tabs>
        <w:rPr>
          <w:highlight w:val="none"/>
        </w:rPr>
      </w:pPr>
      <w:r>
        <w:rPr>
          <w:rFonts w:hint="eastAsia" w:ascii="宋体" w:hAnsi="宋体"/>
          <w:color w:val="000000" w:themeColor="text1"/>
          <w:sz w:val="28"/>
          <w:highlight w:val="none"/>
          <w14:textFill>
            <w14:solidFill>
              <w14:schemeClr w14:val="tx1"/>
            </w14:solidFill>
          </w14:textFill>
        </w:rPr>
        <w:t xml:space="preserve">                                       日 期： 年 月  日</w:t>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numPr>
          <w:ilvl w:val="0"/>
          <w:numId w:val="1"/>
        </w:numPr>
        <w:ind w:firstLine="561"/>
        <w:jc w:val="left"/>
        <w:pageBreakBefore/>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具有依法缴纳税收和社会保障资金的良好记录（提供参加本次政府采购活动前半年内至少一个月缴纳社会保险的凭据及缴纳税收凭据）</w:t>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注：提供相关证明材料复印件加盖供应商公章。 </w:t>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562"/>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（五）</w:t>
      </w:r>
      <w:r>
        <w:rPr>
          <w:rFonts w:hint="eastAsia" w:ascii="宋体" w:hAnsi="宋体"/>
          <w:b/>
          <w:bCs/>
          <w:color w:val="000000" w:themeColor="text1"/>
          <w:sz w:val="28"/>
          <w:highlight w:val="none"/>
          <w:lang w:val="zh-CN"/>
          <w14:textFill>
            <w14:solidFill>
              <w14:schemeClr w14:val="tx1"/>
            </w14:solidFill>
          </w14:textFill>
        </w:rPr>
        <w:t xml:space="preserve">参加政府采购活动前三年内，在经营活动中没有重大违法记录</w:t>
      </w:r>
      <w:r/>
    </w:p>
    <w:p>
      <w:pPr>
        <w:ind w:firstLine="420"/>
        <w:jc w:val="center"/>
        <w:spacing w:line="360" w:lineRule="auto"/>
        <w:widowControl/>
        <w:tabs>
          <w:tab w:val="left" w:pos="1440" w:leader="none"/>
        </w:tabs>
        <w:rPr>
          <w:rFonts w:ascii="宋体" w:hAnsi="宋体"/>
          <w:b/>
          <w:bCs/>
          <w:color w:val="000000" w:themeColor="text1"/>
          <w:sz w:val="28"/>
          <w:highlight w:val="none"/>
          <w:lang w:val="zh-CN"/>
          <w14:textFill>
            <w14:solidFill>
              <w14:schemeClr w14:val="tx1"/>
            </w14:solidFill>
          </w14:textFill>
        </w:rPr>
      </w:pPr>
      <w:r>
        <w:rPr>
          <w:rFonts w:ascii="宋体" w:hAnsi="宋体"/>
          <w:b/>
          <w:bCs/>
          <w:color w:val="000000" w:themeColor="text1"/>
          <w:sz w:val="28"/>
          <w:highlight w:val="none"/>
          <w:lang w:val="zh-CN"/>
          <w14:textFill>
            <w14:solidFill>
              <w14:schemeClr w14:val="tx1"/>
            </w14:solidFill>
          </w14:textFill>
        </w:rPr>
      </w:r>
      <w:r/>
    </w:p>
    <w:p>
      <w:pPr>
        <w:ind w:firstLine="42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lang w:val="zh-CN"/>
          <w14:textFill>
            <w14:solidFill>
              <w14:schemeClr w14:val="tx1"/>
            </w14:solidFill>
          </w14:textFill>
        </w:rPr>
        <w:t xml:space="preserve">无重大违法记录声明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1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（供应商名称）郑重声明：</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参加政府采购活动前3年内在经营活动中</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（在下划线上如实填写：有或没有）重大违法记录。</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 年 月  日</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ind w:firstLine="420"/>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（六）法律、行政法规规定的其他条件</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注：供应商应当按照采购文件规定的要求提供相关证明材料加盖供应商公章，如未作要求，可不予提供。</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2"/>
        <w:jc w:val="left"/>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（七）满足本项目特定资格要求的证明材料</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注：供应商应当按照磋商文件规定的要求提供相关证明材料加盖供应商公章，如未作要求，可不予提供。</w:t>
      </w:r>
      <w:r/>
    </w:p>
    <w:p>
      <w:pPr>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r>
      <w:r/>
    </w:p>
    <w:p>
      <w:pPr>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r>
      <w:r/>
    </w:p>
    <w:p>
      <w:pPr>
        <w:pStyle w:val="643"/>
        <w:rPr>
          <w:highlight w:val="none"/>
        </w:rPr>
      </w:pPr>
      <w:r>
        <w:rPr>
          <w:highlight w:val="none"/>
        </w:rPr>
      </w:r>
      <w:r/>
    </w:p>
    <w:p>
      <w:pPr>
        <w:jc w:val="left"/>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r>
      <w:r/>
    </w:p>
    <w:p>
      <w:pPr>
        <w:ind w:firstLine="562"/>
        <w:jc w:val="left"/>
        <w:spacing w:line="360" w:lineRule="auto"/>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（八）</w:t>
      </w:r>
      <w:r>
        <w:rPr>
          <w:rFonts w:hint="eastAsia" w:cs="Arial" w:asciiTheme="minorEastAsia" w:hAnsiTheme="minorEastAsia" w:eastAsiaTheme="minorEastAsia"/>
          <w:b/>
          <w:sz w:val="28"/>
          <w:szCs w:val="28"/>
          <w:highlight w:val="none"/>
        </w:rPr>
        <w:t xml:space="preserve">拒绝</w:t>
      </w:r>
      <w:r>
        <w:rPr>
          <w:rFonts w:hint="eastAsia" w:cs="Arial" w:asciiTheme="minorEastAsia" w:hAnsiTheme="minorEastAsia" w:eastAsiaTheme="minorEastAsia"/>
          <w:b/>
          <w:sz w:val="28"/>
          <w:szCs w:val="28"/>
          <w:highlight w:val="none"/>
          <w:u w:val="single"/>
        </w:rPr>
        <w:t xml:space="preserve">列入失信被执行人</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sz w:val="28"/>
          <w:szCs w:val="28"/>
          <w:highlight w:val="none"/>
          <w:u w:val="single"/>
        </w:rPr>
        <w:t xml:space="preserve">重大税收违法案件当事人名单</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sz w:val="28"/>
          <w:szCs w:val="28"/>
          <w:highlight w:val="none"/>
          <w:u w:val="single"/>
        </w:rPr>
        <w:t xml:space="preserve">政府采购严重失信行为记录名单</w:t>
      </w:r>
      <w:r>
        <w:rPr>
          <w:rFonts w:hint="eastAsia" w:cs="Arial" w:asciiTheme="minorEastAsia" w:hAnsiTheme="minorEastAsia" w:eastAsiaTheme="minorEastAsia"/>
          <w:b/>
          <w:sz w:val="28"/>
          <w:szCs w:val="28"/>
          <w:highlight w:val="none"/>
        </w:rPr>
        <w:t xml:space="preserve">；</w:t>
      </w:r>
      <w:r>
        <w:rPr>
          <w:rFonts w:hint="eastAsia" w:cs="Arial" w:asciiTheme="minorEastAsia" w:hAnsiTheme="minorEastAsia" w:eastAsiaTheme="minorEastAsia"/>
          <w:b/>
          <w:color w:val="ff0000"/>
          <w:sz w:val="28"/>
          <w:szCs w:val="28"/>
          <w:highlight w:val="none"/>
        </w:rPr>
        <w:t xml:space="preserve">（供应商通过“信用中国”网站（www.creditchina.gov.cn）查询信用记录截图装订响应文件里加盖公章）。</w:t>
      </w:r>
      <w:r/>
    </w:p>
    <w:p>
      <w:pPr>
        <w:ind w:firstLine="561"/>
        <w:jc w:val="left"/>
        <w:pageBreakBefore/>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九</w:t>
      </w:r>
      <w:r>
        <w:rPr>
          <w:rFonts w:ascii="宋体" w:hAnsi="宋体"/>
          <w:b/>
          <w:bCs/>
          <w:color w:val="000000" w:themeColor="text1"/>
          <w:sz w:val="28"/>
          <w:highlight w:val="none"/>
          <w14:textFill>
            <w14:solidFill>
              <w14:schemeClr w14:val="tx1"/>
            </w14:solidFill>
          </w14:textFill>
        </w:rPr>
        <w:t xml:space="preserve">）</w:t>
      </w:r>
      <w:r>
        <w:rPr>
          <w:rFonts w:hint="eastAsia" w:ascii="宋体" w:hAnsi="宋体"/>
          <w:b/>
          <w:bCs/>
          <w:color w:val="000000" w:themeColor="text1"/>
          <w:sz w:val="28"/>
          <w:highlight w:val="none"/>
          <w14:textFill>
            <w14:solidFill>
              <w14:schemeClr w14:val="tx1"/>
            </w14:solidFill>
          </w14:textFill>
        </w:rPr>
        <w:t xml:space="preserve">《南京市政府采购供应商信用记录表暨信用承诺书》</w:t>
      </w:r>
      <w:r/>
    </w:p>
    <w:tbl>
      <w:tblPr>
        <w:tblStyle w:val="642"/>
        <w:tblW w:w="9500" w:type="dxa"/>
        <w:jc w:val="center"/>
        <w:tblLayout w:type="fixed"/>
        <w:tblCellMar>
          <w:left w:w="15" w:type="dxa"/>
          <w:top w:w="15" w:type="dxa"/>
          <w:right w:w="15" w:type="dxa"/>
          <w:bottom w:w="15" w:type="dxa"/>
        </w:tblCellMar>
        <w:tblLook w:val="04A0" w:firstRow="1" w:lastRow="0" w:firstColumn="1" w:lastColumn="0" w:noHBand="0" w:noVBand="1"/>
      </w:tblPr>
      <w:tblGrid>
        <w:gridCol w:w="1926"/>
        <w:gridCol w:w="2341"/>
        <w:gridCol w:w="2686"/>
        <w:gridCol w:w="2547"/>
      </w:tblGrid>
      <w:tr>
        <w:trPr>
          <w:jc w:val="center"/>
          <w:trHeight w:val="597"/>
        </w:trPr>
        <w:tc>
          <w:tcPr>
            <w:gridSpan w:val="4"/>
            <w:tcW w:w="9500" w:type="dxa"/>
            <w:vAlign w:val="center"/>
            <w:textDirection w:val="lrTb"/>
            <w:noWrap w:val="false"/>
          </w:tcPr>
          <w:p>
            <w:pPr>
              <w:jc w:val="center"/>
              <w:rPr>
                <w:rFonts w:ascii="宋体" w:hAnsi="宋体" w:cs="宋体"/>
                <w:b/>
                <w:bCs/>
                <w:sz w:val="22"/>
                <w:highlight w:val="none"/>
              </w:rPr>
            </w:pPr>
            <w:r>
              <w:rPr>
                <w:rFonts w:hint="eastAsia" w:ascii="宋体" w:hAnsi="宋体" w:cs="宋体"/>
                <w:b/>
                <w:bCs/>
                <w:sz w:val="22"/>
                <w:highlight w:val="none"/>
              </w:rPr>
              <w:t xml:space="preserve">（仅为示范格式，直接填写无效，需至“南京政府采购供应商诚信档案管理系统”在线打印</w:t>
            </w:r>
            <w:r/>
          </w:p>
          <w:p>
            <w:pPr>
              <w:jc w:val="center"/>
              <w:rPr>
                <w:rFonts w:ascii="宋体" w:hAnsi="宋体" w:cs="宋体"/>
                <w:sz w:val="22"/>
                <w:highlight w:val="none"/>
              </w:rPr>
            </w:pPr>
            <w:r>
              <w:rPr>
                <w:rFonts w:hint="eastAsia" w:ascii="宋体" w:hAnsi="宋体" w:cs="宋体"/>
                <w:b/>
                <w:bCs/>
                <w:color w:val="ff0000"/>
                <w:sz w:val="22"/>
                <w:highlight w:val="none"/>
              </w:rPr>
              <w:t xml:space="preserve">★注：本表打印时间必须在发布采购公告之日（含）</w:t>
            </w:r>
            <w:r>
              <w:rPr>
                <w:rFonts w:hint="eastAsia" w:ascii="宋体" w:hAnsi="宋体" w:cs="宋体"/>
                <w:b/>
                <w:bCs/>
                <w:color w:val="ff0000"/>
                <w:sz w:val="22"/>
                <w:highlight w:val="none"/>
                <w:lang w:val="zh-CN"/>
              </w:rPr>
              <w:t xml:space="preserve">至提交响应文件截止日</w:t>
            </w:r>
            <w:r>
              <w:rPr>
                <w:rFonts w:hint="eastAsia" w:ascii="宋体" w:hAnsi="宋体" w:cs="宋体"/>
                <w:b/>
                <w:bCs/>
                <w:color w:val="ff0000"/>
                <w:sz w:val="22"/>
                <w:highlight w:val="none"/>
              </w:rPr>
              <w:t xml:space="preserve">（含）打印。</w:t>
            </w:r>
            <w:r>
              <w:rPr>
                <w:rFonts w:hint="eastAsia" w:ascii="宋体" w:hAnsi="宋体" w:cs="宋体"/>
                <w:b/>
                <w:bCs/>
                <w:sz w:val="22"/>
                <w:highlight w:val="none"/>
              </w:rPr>
              <w:t xml:space="preserve">）</w:t>
            </w:r>
            <w:r/>
          </w:p>
        </w:tc>
      </w:tr>
      <w:tr>
        <w:trPr>
          <w:jc w:val="center"/>
          <w:trHeight w:val="755"/>
        </w:trPr>
        <w:tc>
          <w:tcPr>
            <w:tcBorders>
              <w:top w:val="single" w:color="000000" w:sz="18"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18"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07"/>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55"/>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341" w:type="dxa"/>
            <w:vAlign w:val="center"/>
            <w:textDirection w:val="lrTb"/>
            <w:noWrap w:val="false"/>
          </w:tcPr>
          <w:p>
            <w:pP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2547"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1143"/>
        </w:trPr>
        <w:tc>
          <w:tcPr>
            <w:tcBorders>
              <w:top w:val="single" w:color="000000" w:sz="4" w:space="0"/>
              <w:left w:val="single" w:color="000000" w:sz="18"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574" w:type="dxa"/>
            <w:vAlign w:val="center"/>
            <w:textDirection w:val="lrTb"/>
            <w:noWrap w:val="false"/>
          </w:tcPr>
          <w:p>
            <w:pPr>
              <w:rPr>
                <w:rFonts w:ascii="宋体" w:hAnsi="宋体" w:cs="宋体"/>
                <w:sz w:val="22"/>
                <w:highlight w:val="none"/>
              </w:rPr>
            </w:pPr>
            <w:r>
              <w:rPr>
                <w:rFonts w:ascii="宋体" w:hAnsi="宋体" w:cs="宋体"/>
                <w:sz w:val="22"/>
                <w:highlight w:val="none"/>
              </w:rPr>
            </w:r>
            <w:r/>
          </w:p>
        </w:tc>
      </w:tr>
      <w:tr>
        <w:trPr>
          <w:jc w:val="center"/>
          <w:trHeight w:val="7828"/>
        </w:trPr>
        <w:tc>
          <w:tcPr>
            <w:tcBorders>
              <w:top w:val="single" w:color="000000" w:sz="4" w:space="0"/>
              <w:left w:val="single" w:color="000000" w:sz="18" w:space="0"/>
              <w:bottom w:val="single" w:color="000000" w:sz="18" w:space="0"/>
              <w:right w:val="single" w:color="000000" w:sz="4" w:space="0"/>
            </w:tcBorders>
            <w:tcW w:w="1926" w:type="dxa"/>
            <w:vAlign w:val="center"/>
            <w:textDirection w:val="lrTb"/>
            <w:noWrap w:val="false"/>
          </w:tcPr>
          <w:p>
            <w:pPr>
              <w:jc w:val="left"/>
              <w:widowControl/>
              <w:rPr>
                <w:rFonts w:ascii="宋体" w:hAnsi="宋体" w:cs="宋体"/>
                <w:b/>
                <w:sz w:val="22"/>
                <w:highlight w:val="none"/>
              </w:rPr>
            </w:pPr>
            <w:r>
              <w:rPr>
                <w:rFonts w:hint="eastAsia" w:ascii="宋体" w:hAnsi="宋体" w:cs="宋体"/>
                <w:b/>
                <w:sz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574" w:type="dxa"/>
            <w:vAlign w:val="center"/>
            <w:textDirection w:val="lrTb"/>
            <w:noWrap w:val="false"/>
          </w:tcPr>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我公司自愿参加贵中心（公司）组织的本次政府采购活动，严格遵守《中华人民共和国政府采购法》及相关</w:t>
            </w:r>
            <w:r>
              <w:rPr>
                <w:rFonts w:hint="eastAsia" w:ascii="宋体" w:hAnsi="宋体" w:cs="宋体"/>
                <w:szCs w:val="21"/>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left"/>
              <w:spacing w:line="360" w:lineRule="exact"/>
              <w:widowControl/>
              <w:rPr>
                <w:rFonts w:ascii="宋体" w:hAnsi="宋体" w:cs="宋体"/>
                <w:szCs w:val="21"/>
                <w:highlight w:val="none"/>
              </w:rPr>
            </w:pPr>
            <w:r>
              <w:rPr>
                <w:rFonts w:ascii="宋体" w:hAnsi="宋体" w:cs="宋体"/>
                <w:szCs w:val="21"/>
                <w:highlight w:val="none"/>
              </w:rPr>
            </w:r>
            <w:r/>
          </w:p>
          <w:p>
            <w:pPr>
              <w:pStyle w:val="826"/>
              <w:rPr>
                <w:rFonts w:eastAsia="宋体"/>
                <w:highlight w:val="none"/>
                <w:lang w:val="en-US"/>
              </w:rPr>
            </w:pPr>
            <w:r>
              <w:rPr>
                <w:rFonts w:eastAsia="宋体"/>
                <w:highlight w:val="none"/>
                <w:lang w:val="en-US"/>
              </w:rPr>
            </w:r>
            <w:r/>
          </w:p>
          <w:p>
            <w:pPr>
              <w:rPr>
                <w:highlight w:val="none"/>
              </w:rPr>
            </w:pPr>
            <w:r>
              <w:rPr>
                <w:highlight w:val="none"/>
              </w:rPr>
            </w:r>
            <w:r/>
          </w:p>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                      供应商名称（</w:t>
            </w:r>
            <w:r>
              <w:rPr>
                <w:rFonts w:hint="eastAsia" w:ascii="宋体" w:hAnsi="宋体" w:cs="Trebuchet MS"/>
                <w:color w:val="000000"/>
                <w:szCs w:val="21"/>
                <w:highlight w:val="none"/>
              </w:rPr>
              <w:t xml:space="preserve">加盖公章</w:t>
            </w:r>
            <w:r>
              <w:rPr>
                <w:rFonts w:hint="eastAsia" w:ascii="宋体" w:hAnsi="宋体" w:cs="宋体"/>
                <w:szCs w:val="21"/>
                <w:highlight w:val="none"/>
              </w:rPr>
              <w:t xml:space="preserve">）：</w:t>
            </w:r>
            <w:r/>
          </w:p>
          <w:p>
            <w:pPr>
              <w:pStyle w:val="826"/>
              <w:rPr>
                <w:rFonts w:eastAsia="宋体"/>
                <w:highlight w:val="none"/>
                <w:lang w:val="en-US"/>
              </w:rPr>
            </w:pPr>
            <w:r>
              <w:rPr>
                <w:rFonts w:eastAsia="宋体"/>
                <w:highlight w:val="none"/>
                <w:lang w:val="en-US"/>
              </w:rPr>
            </w:r>
            <w:r/>
          </w:p>
          <w:p>
            <w:pPr>
              <w:jc w:val="left"/>
              <w:spacing w:line="520" w:lineRule="exact"/>
              <w:widowControl/>
              <w:rPr>
                <w:rFonts w:ascii="宋体" w:hAnsi="宋体" w:cs="宋体"/>
                <w:szCs w:val="21"/>
                <w:highlight w:val="none"/>
              </w:rPr>
            </w:pPr>
            <w:r>
              <w:rPr>
                <w:rFonts w:hint="eastAsia" w:ascii="宋体" w:hAnsi="宋体" w:cs="宋体"/>
                <w:szCs w:val="21"/>
                <w:highlight w:val="none"/>
              </w:rPr>
              <w:t xml:space="preserve">                      法定代表人（签字）：</w:t>
            </w:r>
            <w:r/>
          </w:p>
          <w:p>
            <w:pPr>
              <w:pStyle w:val="852"/>
              <w:rPr>
                <w:highlight w:val="none"/>
              </w:rPr>
            </w:pPr>
            <w:r>
              <w:rPr>
                <w:highlight w:val="none"/>
              </w:rPr>
            </w:r>
            <w:r/>
          </w:p>
          <w:p>
            <w:pPr>
              <w:jc w:val="left"/>
              <w:spacing w:line="520" w:lineRule="exact"/>
              <w:widowControl/>
              <w:rPr>
                <w:highlight w:val="none"/>
              </w:rPr>
            </w:pPr>
            <w:r>
              <w:rPr>
                <w:rFonts w:hint="eastAsia" w:ascii="宋体" w:hAnsi="宋体" w:cs="宋体"/>
                <w:sz w:val="24"/>
                <w:highlight w:val="none"/>
              </w:rPr>
              <w:t xml:space="preserve">                      二〇    年  月    日</w:t>
            </w:r>
            <w:r/>
          </w:p>
        </w:tc>
      </w:tr>
    </w:tbl>
    <w:p>
      <w:pPr>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b/>
          <w:color w:val="000000"/>
          <w:sz w:val="32"/>
          <w:szCs w:val="32"/>
          <w:highlight w:val="none"/>
        </w:rPr>
      </w:pPr>
      <w:r>
        <w:rPr>
          <w:b/>
          <w:color w:val="000000"/>
          <w:sz w:val="32"/>
          <w:szCs w:val="32"/>
          <w:highlight w:val="none"/>
        </w:rPr>
        <w:br w:type="page" w:clear="all"/>
      </w:r>
      <w:r/>
    </w:p>
    <w:p>
      <w:pPr>
        <w:jc w:val="left"/>
        <w:widowControl/>
        <w:rPr>
          <w:rFonts w:ascii="宋体" w:hAnsi="宋体" w:cs="宋体"/>
          <w:b/>
          <w:color w:val="000000" w:themeColor="text1"/>
          <w:sz w:val="28"/>
          <w:szCs w:val="22"/>
          <w:highlight w:val="none"/>
          <w14:textFill>
            <w14:solidFill>
              <w14:schemeClr w14:val="tx1"/>
            </w14:solidFill>
          </w14:textFill>
        </w:rPr>
      </w:pPr>
      <w:r/>
      <w:bookmarkStart w:id="153" w:name="_Toc21056"/>
      <w:r>
        <w:rPr>
          <w:rFonts w:hint="eastAsia" w:ascii="宋体" w:hAnsi="宋体" w:cs="宋体"/>
          <w:b/>
          <w:color w:val="000000" w:themeColor="text1"/>
          <w:sz w:val="28"/>
          <w:szCs w:val="22"/>
          <w:highlight w:val="none"/>
          <w14:textFill>
            <w14:solidFill>
              <w14:schemeClr w14:val="tx1"/>
            </w14:solidFill>
          </w14:textFill>
        </w:rPr>
        <w:t xml:space="preserve">四</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单一来源报价表</w:t>
      </w:r>
      <w:bookmarkEnd w:id="153"/>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单一来源报价表</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rPr>
          <w:rFonts w:hint="eastAsia" w:ascii="宋体" w:hAnsi="宋体"/>
          <w:color w:val="ff0000"/>
          <w:sz w:val="28"/>
          <w:highlight w:val="none"/>
        </w:rPr>
        <w:t xml:space="preserve"> </w:t>
      </w:r>
      <w:r/>
    </w:p>
    <w:tbl>
      <w:tblPr>
        <w:tblStyle w:val="64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3"/>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3"/>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3"/>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73"/>
        <w:ind w:firstLine="560"/>
        <w:rPr>
          <w:rFonts w:ascii="宋体" w:hAnsi="宋体" w:cs="Times New Roman"/>
          <w:color w:val="000000" w:themeColor="text1"/>
          <w:sz w:val="28"/>
          <w:highlight w:val="none"/>
          <w14:textFill>
            <w14:solidFill>
              <w14:schemeClr w14:val="tx1"/>
            </w14:solidFill>
          </w14:textFill>
        </w:rPr>
      </w:pPr>
      <w:r>
        <w:rPr>
          <w:rFonts w:ascii="宋体" w:hAnsi="宋体" w:cs="Times New Roman"/>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rFonts w:ascii="宋体" w:hAnsi="宋体" w:cs="宋体"/>
          <w:b/>
          <w:color w:val="000000" w:themeColor="text1"/>
          <w:sz w:val="28"/>
          <w:szCs w:val="22"/>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clear="all"/>
      </w:r>
      <w:bookmarkStart w:id="154" w:name="_Toc7081"/>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rPr>
          <w:rFonts w:hint="eastAsia" w:ascii="宋体" w:hAnsi="宋体" w:cs="宋体"/>
          <w:b/>
          <w:color w:val="000000" w:themeColor="text1"/>
          <w:sz w:val="28"/>
          <w:szCs w:val="22"/>
          <w:highlight w:val="none"/>
          <w14:textFill>
            <w14:solidFill>
              <w14:schemeClr w14:val="tx1"/>
            </w14:solidFill>
          </w14:textFill>
        </w:rPr>
        <w:t xml:space="preserve">五</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分项报价表（如有）</w:t>
      </w:r>
      <w:bookmarkEnd w:id="154"/>
      <w:r/>
      <w:r/>
    </w:p>
    <w:p>
      <w:pPr>
        <w:ind w:firstLine="294"/>
        <w:jc w:val="left"/>
        <w:spacing w:line="360" w:lineRule="auto"/>
        <w:widowControl/>
        <w:tabs>
          <w:tab w:val="left" w:pos="5397"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642"/>
        <w:tblW w:w="8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3"/>
        <w:gridCol w:w="973"/>
        <w:gridCol w:w="974"/>
        <w:gridCol w:w="974"/>
        <w:gridCol w:w="974"/>
        <w:gridCol w:w="974"/>
        <w:gridCol w:w="974"/>
        <w:gridCol w:w="974"/>
      </w:tblGrid>
      <w:tr>
        <w:trPr>
          <w:jc w:val="center"/>
          <w:trHeight w:val="1431"/>
        </w:trPr>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r>
        <w:trPr>
          <w:jc w:val="center"/>
          <w:trHeight w:val="606"/>
        </w:trPr>
        <w:tc>
          <w:tcPr>
            <w:tcW w:w="973" w:type="dxa"/>
            <w:vAlign w:val="center"/>
            <w:textDirection w:val="lrTb"/>
            <w:noWrap w:val="false"/>
          </w:tcPr>
          <w:p>
            <w:pPr>
              <w:jc w:val="cente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3"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c>
          <w:tcPr>
            <w:tcW w:w="974" w:type="dxa"/>
            <w:vAlign w:val="center"/>
            <w:textDirection w:val="lrTb"/>
            <w:noWrap w:val="false"/>
          </w:tcPr>
          <w:p>
            <w:pPr>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c>
      </w:tr>
    </w:tbl>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asciiTheme="minorEastAsia" w:hAnsiTheme="minorEastAsia" w:eastAsiaTheme="minorEastAsia"/>
          <w:highlight w:val="none"/>
        </w:rPr>
      </w:pPr>
      <w:r/>
      <w:bookmarkStart w:id="155" w:name="_Hlk176531826"/>
      <w:r>
        <w:rPr>
          <w:rFonts w:hint="eastAsia" w:asciiTheme="minorEastAsia" w:hAnsiTheme="minorEastAsia" w:eastAsiaTheme="minorEastAsia"/>
          <w:highlight w:val="none"/>
        </w:rPr>
        <w:t xml:space="preserve">1.“投标总价”应包括为完成整个项目所产生的所有费用，单一来源文件另有规定的除外。</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56" w:name="OLE_LINK32"/>
      <w:r>
        <w:rPr>
          <w:rFonts w:hint="eastAsia" w:asciiTheme="minorEastAsia" w:hAnsiTheme="minorEastAsia" w:eastAsiaTheme="minorEastAsia"/>
          <w:szCs w:val="21"/>
          <w:highlight w:val="none"/>
        </w:rPr>
        <w:t xml:space="preserve">投标总价</w:t>
      </w:r>
      <w:bookmarkEnd w:id="156"/>
      <w:r>
        <w:rPr>
          <w:rFonts w:hint="eastAsia" w:asciiTheme="minorEastAsia" w:hAnsiTheme="minorEastAsia" w:eastAsiaTheme="minorEastAsia"/>
          <w:szCs w:val="21"/>
          <w:highlight w:val="none"/>
        </w:rPr>
        <w:t xml:space="preserve">”应当与《单一来源报价表》中“投标总价”一致。</w:t>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bookmarkEnd w:id="155"/>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asciiTheme="minorEastAsia" w:hAnsiTheme="minorEastAsia" w:eastAsiaTheme="minorEastAsia"/>
          <w:szCs w:val="21"/>
          <w:highlight w:val="none"/>
        </w:rPr>
      </w:r>
      <w:r/>
    </w:p>
    <w:p>
      <w:pPr>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s="宋体"/>
          <w:b/>
          <w:color w:val="000000" w:themeColor="text1"/>
          <w:sz w:val="28"/>
          <w:szCs w:val="22"/>
          <w:highlight w:val="none"/>
          <w14:textFill>
            <w14:solidFill>
              <w14:schemeClr w14:val="tx1"/>
            </w14:solidFill>
          </w14:textFill>
        </w:rPr>
      </w:pPr>
      <w:r/>
      <w:bookmarkStart w:id="157" w:name="_Toc9440"/>
      <w:r>
        <w:rPr>
          <w:rFonts w:hint="eastAsia" w:ascii="宋体" w:hAnsi="宋体" w:cs="宋体"/>
          <w:b/>
          <w:color w:val="000000" w:themeColor="text1"/>
          <w:sz w:val="28"/>
          <w:szCs w:val="22"/>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rPr>
          <w:rFonts w:hint="eastAsia" w:ascii="宋体" w:hAnsi="宋体" w:cs="宋体"/>
          <w:b/>
          <w:color w:val="000000" w:themeColor="text1"/>
          <w:sz w:val="28"/>
          <w:szCs w:val="22"/>
          <w:highlight w:val="none"/>
          <w14:textFill>
            <w14:solidFill>
              <w14:schemeClr w14:val="tx1"/>
            </w14:solidFill>
          </w14:textFill>
        </w:rPr>
        <w:t xml:space="preserve">六</w:t>
      </w:r>
      <w:r>
        <w:rPr>
          <w:rFonts w:hint="eastAsia" w:ascii="宋体" w:hAnsi="宋体" w:cs="宋体"/>
          <w:b/>
          <w:color w:val="000000" w:themeColor="text1"/>
          <w:sz w:val="28"/>
          <w:szCs w:val="22"/>
          <w:highlight w:val="none"/>
          <w:lang w:val="zh-CN"/>
          <w14:textFill>
            <w14:solidFill>
              <w14:schemeClr w14:val="tx1"/>
            </w14:solidFill>
          </w14:textFill>
        </w:rPr>
        <w:t xml:space="preserve">、技术要求响应及偏离表</w:t>
      </w:r>
      <w:bookmarkEnd w:id="157"/>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技术要求响应及偏离表</w:t>
      </w:r>
      <w:r/>
    </w:p>
    <w:tbl>
      <w:tblPr>
        <w:tblStyle w:val="642"/>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92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283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3365" w:type="dxa"/>
            <w:vAlign w:val="center"/>
            <w:textDirection w:val="lrTb"/>
            <w:noWrap w:val="false"/>
          </w:tcPr>
          <w:p>
            <w:pPr>
              <w:jc w:val="center"/>
              <w:rPr>
                <w:rFonts w:ascii="宋体" w:hAnsi="宋体"/>
                <w:color w:val="000000"/>
                <w:sz w:val="24"/>
                <w:highlight w:val="none"/>
              </w:rPr>
            </w:pPr>
            <w:r>
              <w:rPr>
                <w:rFonts w:hint="eastAsia" w:cs="宋体"/>
                <w:color w:val="000000"/>
                <w:sz w:val="24"/>
                <w:highlight w:val="none"/>
              </w:rPr>
              <w:t xml:space="preserve">正偏离、无偏离或负偏离</w:t>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74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92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6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1.供应商须对采购文件技术要求中的实质性要求（斜体下划线内容或打“★”内容）及其他要求做出明确响应，否则视为无效响应。</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3.行数不够，可自行添加。</w:t>
      </w:r>
      <w:r/>
    </w:p>
    <w:p>
      <w:pPr>
        <w:pStyle w:val="648"/>
        <w:rPr>
          <w:rFonts w:ascii="宋体" w:hAnsi="宋体"/>
          <w:color w:val="000000" w:themeColor="text1"/>
          <w:sz w:val="28"/>
          <w:highlight w:val="none"/>
          <w14:textFill>
            <w14:solidFill>
              <w14:schemeClr w14:val="tx1"/>
            </w14:solidFill>
          </w14:textFill>
        </w:rPr>
      </w:pPr>
      <w:r>
        <w:rPr>
          <w:highlight w:val="none"/>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58" w:name="_Toc17109"/>
      <w:r>
        <w:rPr>
          <w:rFonts w:hint="eastAsia" w:ascii="宋体" w:hAnsi="宋体" w:cs="宋体"/>
          <w:b/>
          <w:color w:val="000000" w:themeColor="text1"/>
          <w:sz w:val="28"/>
          <w:szCs w:val="22"/>
          <w:highlight w:val="none"/>
          <w14:textFill>
            <w14:solidFill>
              <w14:schemeClr w14:val="tx1"/>
            </w14:solidFill>
          </w14:textFill>
        </w:rPr>
        <w:t xml:space="preserve">七</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b/>
          <w:color w:val="000000"/>
          <w:sz w:val="28"/>
          <w:highlight w:val="none"/>
        </w:rPr>
        <w:t xml:space="preserve">商务要求响应及偏离表</w:t>
      </w:r>
      <w:bookmarkEnd w:id="158"/>
      <w:r/>
      <w:r/>
    </w:p>
    <w:p>
      <w:pPr>
        <w:ind w:firstLine="643"/>
        <w:jc w:val="center"/>
        <w:spacing w:line="360" w:lineRule="auto"/>
        <w:widowControl/>
        <w:tabs>
          <w:tab w:val="left" w:pos="1440" w:leader="none"/>
        </w:tabs>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商务要求响应及偏离表</w:t>
      </w:r>
      <w:r/>
    </w:p>
    <w:tbl>
      <w:tblPr>
        <w:tblStyle w:val="6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序号</w:t>
            </w:r>
            <w:r/>
          </w:p>
        </w:tc>
        <w:tc>
          <w:tcPr>
            <w:tcW w:w="2838"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磋商文件要求</w:t>
            </w:r>
            <w:r/>
          </w:p>
        </w:tc>
        <w:tc>
          <w:tcPr>
            <w:tcW w:w="283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响应情况</w:t>
            </w:r>
            <w:r/>
          </w:p>
        </w:tc>
        <w:tc>
          <w:tcPr>
            <w:tcW w:w="3345" w:type="dxa"/>
            <w:vAlign w:val="center"/>
            <w:textDirection w:val="lrTb"/>
            <w:noWrap w:val="false"/>
          </w:tcPr>
          <w:p>
            <w:pPr>
              <w:jc w:val="center"/>
              <w:rPr>
                <w:rFonts w:ascii="宋体" w:hAnsi="宋体"/>
                <w:color w:val="000000"/>
                <w:sz w:val="24"/>
                <w:highlight w:val="none"/>
              </w:rPr>
            </w:pPr>
            <w:r>
              <w:rPr>
                <w:rFonts w:hint="eastAsia" w:cs="宋体"/>
                <w:color w:val="000000"/>
                <w:sz w:val="24"/>
                <w:highlight w:val="none"/>
              </w:rPr>
              <w:t xml:space="preserve">正偏离、无偏离或负偏离</w:t>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cantSplit/>
          <w:trHeight w:val="640"/>
        </w:trPr>
        <w:tc>
          <w:tcPr>
            <w:tcW w:w="83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8"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832"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3345" w:type="dxa"/>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1.供应商须对采购文件商务要求中的实质性要求（斜体下划线内容或打“★”内容）做出明确响应，否则视为无效响应。</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2.行数不够，可自行添加。</w:t>
      </w:r>
      <w:r/>
    </w:p>
    <w:p>
      <w:pPr>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643"/>
        <w:rPr>
          <w:highlight w:val="none"/>
        </w:rPr>
      </w:pPr>
      <w:r>
        <w:rPr>
          <w:highlight w:val="none"/>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59" w:name="_Toc15957"/>
      <w:r>
        <w:rPr>
          <w:rFonts w:hint="eastAsia" w:ascii="宋体" w:hAnsi="宋体" w:cs="宋体"/>
          <w:b/>
          <w:color w:val="000000" w:themeColor="text1"/>
          <w:sz w:val="28"/>
          <w:szCs w:val="22"/>
          <w:highlight w:val="none"/>
          <w14:textFill>
            <w14:solidFill>
              <w14:schemeClr w14:val="tx1"/>
            </w14:solidFill>
          </w14:textFill>
        </w:rPr>
        <w:t xml:space="preserve">八</w:t>
      </w:r>
      <w:r>
        <w:rPr>
          <w:rFonts w:hint="eastAsia" w:ascii="宋体" w:hAnsi="宋体" w:cs="宋体"/>
          <w:b/>
          <w:color w:val="000000" w:themeColor="text1"/>
          <w:sz w:val="28"/>
          <w:szCs w:val="22"/>
          <w:highlight w:val="none"/>
          <w:lang w:val="zh-CN"/>
          <w14:textFill>
            <w14:solidFill>
              <w14:schemeClr w14:val="tx1"/>
            </w14:solidFill>
          </w14:textFill>
        </w:rPr>
        <w:t xml:space="preserve">、所提供服务的详细说明、项目实施方案和服务承诺等（供应商自拟）</w:t>
      </w:r>
      <w:bookmarkEnd w:id="159"/>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jc w:val="left"/>
        <w:spacing w:line="360" w:lineRule="auto"/>
        <w:rPr>
          <w:rFonts w:ascii="宋体" w:hAnsi="宋体" w:cs="宋体"/>
          <w:b/>
          <w:color w:val="000000" w:themeColor="text1"/>
          <w:sz w:val="28"/>
          <w:szCs w:val="22"/>
          <w:highlight w:val="none"/>
          <w14:textFill>
            <w14:solidFill>
              <w14:schemeClr w14:val="tx1"/>
            </w14:solidFill>
          </w14:textFill>
        </w:rPr>
        <w:outlineLvl w:val="1"/>
      </w:pPr>
      <w:r/>
      <w:bookmarkStart w:id="160" w:name="_Toc1319"/>
      <w:r>
        <w:rPr>
          <w:rFonts w:hint="eastAsia" w:ascii="宋体" w:hAnsi="宋体" w:cs="宋体"/>
          <w:b/>
          <w:color w:val="000000" w:themeColor="text1"/>
          <w:sz w:val="28"/>
          <w:szCs w:val="22"/>
          <w:highlight w:val="none"/>
          <w14:textFill>
            <w14:solidFill>
              <w14:schemeClr w14:val="tx1"/>
            </w14:solidFill>
          </w14:textFill>
        </w:rPr>
        <w:t xml:space="preserve">附件一、企业声明函格式（格式）</w:t>
      </w:r>
      <w:bookmarkEnd w:id="160"/>
      <w:r/>
      <w:r/>
    </w:p>
    <w:p>
      <w:pPr>
        <w:ind w:firstLine="562"/>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中小企业声明函（服务）</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（单位名称）采购编号为</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 </w:t>
      </w:r>
      <w:r>
        <w:rPr>
          <w:rFonts w:hint="eastAsia" w:ascii="宋体" w:hAnsi="宋体"/>
          <w:sz w:val="28"/>
          <w:szCs w:val="28"/>
          <w:highlight w:val="none"/>
          <w:u w:val="single"/>
        </w:rPr>
        <w:t xml:space="preserve">其他未列明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本企业对上述声明内容的真实性负责。如有虚假，将依法承担相应责任。</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r/>
    </w:p>
    <w:p>
      <w:pPr>
        <w:ind w:firstLine="504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highlight w:val="none"/>
        </w:rPr>
        <w:br w:type="page" w:clear="all"/>
      </w:r>
      <w:r/>
    </w:p>
    <w:p>
      <w:pPr>
        <w:ind w:firstLine="562"/>
        <w:jc w:val="center"/>
        <w:spacing w:line="360" w:lineRule="auto"/>
        <w:widowControl/>
        <w:tabs>
          <w:tab w:val="left" w:pos="1440" w:leader="none"/>
        </w:tabs>
        <w:rPr>
          <w:rFonts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残疾人福利性单位声明函</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致：南京市体育局：</w:t>
      </w:r>
      <w:r/>
    </w:p>
    <w:p>
      <w:pPr>
        <w:ind w:firstLine="1024"/>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南京德鸿项目管理有限公司：</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郑重声明，我公司为残疾人福利性单位。即，同时满足以下条件：</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1、安置的残疾人占本单位在职职工人数的比例不低于25%（含25%），并且安置的残疾人人数不少于10人（含10人）；</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2、依法与安置的每位残疾人签订了一年以上（含一年）的劳动合同或服务协议；</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（项目编号）_________（项目名称）（分包号：）采购活动提供我公司承担的服务。</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我公司对上述声明的真实性负责。如有虚假，将依法承担相应责任。</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公司名称：（加盖电子公章）</w:t>
      </w:r>
      <w:r/>
    </w:p>
    <w:p>
      <w:pPr>
        <w:ind w:firstLine="560"/>
        <w:jc w:val="center"/>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jc w:val="left"/>
        <w:widowControl/>
        <w:rPr>
          <w:rFonts w:ascii="宋体" w:hAnsi="宋体"/>
          <w:b/>
          <w:color w:val="000000" w:themeColor="text1"/>
          <w:sz w:val="28"/>
          <w:highlight w:val="none"/>
          <w14:textFill>
            <w14:solidFill>
              <w14:schemeClr w14:val="tx1"/>
            </w14:solidFill>
          </w14:textFill>
        </w:rPr>
      </w:pPr>
      <w:r>
        <w:rPr>
          <w:rFonts w:ascii="宋体" w:hAnsi="宋体"/>
          <w:b/>
          <w:color w:val="000000" w:themeColor="text1"/>
          <w:sz w:val="28"/>
          <w:highlight w:val="none"/>
          <w14:textFill>
            <w14:solidFill>
              <w14:schemeClr w14:val="tx1"/>
            </w14:solidFill>
          </w14:textFill>
        </w:rPr>
      </w:r>
      <w:r/>
    </w:p>
    <w:sectPr>
      <w:footerReference w:type="default" r:id="rId9"/>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Trebuchet MS">
    <w:panose1 w:val="020B060302020202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9570876"/>
      <w:rPr/>
    </w:sdtPr>
    <w:sdtContent>
      <w:p>
        <w:pPr>
          <w:pStyle w:val="659"/>
          <w:jc w:val="center"/>
        </w:pPr>
        <w:r>
          <w:t xml:space="preserve">第</w:t>
        </w:r>
        <w:r>
          <w:fldChar w:fldCharType="begin"/>
        </w:r>
        <w:r>
          <w:instrText xml:space="preserve"> PAGE   \* MERGEFORMAT </w:instrText>
        </w:r>
        <w:r>
          <w:fldChar w:fldCharType="separate"/>
        </w:r>
        <w:r>
          <w:rPr>
            <w:lang w:val="zh-CN"/>
          </w:rPr>
          <w:t xml:space="preserve">21</w:t>
        </w:r>
        <w:r>
          <w:rPr>
            <w:lang w:val="zh-CN"/>
          </w:rPr>
          <w:fldChar w:fldCharType="end"/>
        </w:r>
        <w:r>
          <w:t xml:space="preserve">页</w:t>
        </w:r>
        <w:r>
          <w:rPr>
            <w:rFonts w:hint="eastAsia"/>
          </w:rPr>
          <w:t xml:space="preserve">，</w:t>
        </w:r>
        <w:r>
          <w:t xml:space="preserve">共</w:t>
        </w:r>
        <w:r>
          <w:rPr>
            <w:rFonts w:hint="eastAsia"/>
          </w:rPr>
          <w:t xml:space="preserve">4</w:t>
        </w:r>
        <w:r>
          <w:t xml:space="preserve">8</w:t>
        </w:r>
        <w:r>
          <w:rPr>
            <w:rFonts w:hint="eastAsia"/>
          </w:rPr>
          <w:t xml:space="preserve">页</w:t>
        </w:r>
        <w:r/>
      </w:p>
    </w:sdtContent>
  </w:sdt>
  <w:p>
    <w:pPr>
      <w:pStyle w:val="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641"/>
    <w:link w:val="635"/>
    <w:uiPriority w:val="9"/>
    <w:rPr>
      <w:rFonts w:ascii="Arial" w:hAnsi="Arial" w:eastAsia="Arial" w:cs="Arial"/>
      <w:b/>
      <w:bCs/>
      <w:sz w:val="26"/>
      <w:szCs w:val="26"/>
    </w:rPr>
  </w:style>
  <w:style w:type="character" w:styleId="21">
    <w:name w:val="Heading 5 Char"/>
    <w:basedOn w:val="641"/>
    <w:link w:val="636"/>
    <w:uiPriority w:val="9"/>
    <w:rPr>
      <w:rFonts w:ascii="Arial" w:hAnsi="Arial" w:eastAsia="Arial" w:cs="Arial"/>
      <w:b/>
      <w:bCs/>
      <w:sz w:val="24"/>
      <w:szCs w:val="24"/>
    </w:rPr>
  </w:style>
  <w:style w:type="character" w:styleId="23">
    <w:name w:val="Heading 6 Char"/>
    <w:basedOn w:val="641"/>
    <w:link w:val="637"/>
    <w:uiPriority w:val="9"/>
    <w:rPr>
      <w:rFonts w:ascii="Arial" w:hAnsi="Arial" w:eastAsia="Arial" w:cs="Arial"/>
      <w:b/>
      <w:bCs/>
      <w:sz w:val="22"/>
      <w:szCs w:val="22"/>
    </w:rPr>
  </w:style>
  <w:style w:type="character" w:styleId="25">
    <w:name w:val="Heading 7 Char"/>
    <w:basedOn w:val="641"/>
    <w:link w:val="638"/>
    <w:uiPriority w:val="9"/>
    <w:rPr>
      <w:rFonts w:ascii="Arial" w:hAnsi="Arial" w:eastAsia="Arial" w:cs="Arial"/>
      <w:b/>
      <w:bCs/>
      <w:i/>
      <w:iCs/>
      <w:sz w:val="22"/>
      <w:szCs w:val="22"/>
    </w:rPr>
  </w:style>
  <w:style w:type="character" w:styleId="27">
    <w:name w:val="Heading 8 Char"/>
    <w:basedOn w:val="641"/>
    <w:link w:val="639"/>
    <w:uiPriority w:val="9"/>
    <w:rPr>
      <w:rFonts w:ascii="Arial" w:hAnsi="Arial" w:eastAsia="Arial" w:cs="Arial"/>
      <w:i/>
      <w:iCs/>
      <w:sz w:val="22"/>
      <w:szCs w:val="22"/>
    </w:rPr>
  </w:style>
  <w:style w:type="character" w:styleId="29">
    <w:name w:val="Heading 9 Char"/>
    <w:basedOn w:val="641"/>
    <w:link w:val="640"/>
    <w:uiPriority w:val="9"/>
    <w:rPr>
      <w:rFonts w:ascii="Arial" w:hAnsi="Arial" w:eastAsia="Arial" w:cs="Arial"/>
      <w:i/>
      <w:iCs/>
      <w:sz w:val="21"/>
      <w:szCs w:val="21"/>
    </w:rPr>
  </w:style>
  <w:style w:type="character" w:styleId="38">
    <w:name w:val="Quote Char"/>
    <w:link w:val="691"/>
    <w:uiPriority w:val="29"/>
    <w:rPr>
      <w:i/>
    </w:rPr>
  </w:style>
  <w:style w:type="character" w:styleId="40">
    <w:name w:val="Intense Quote Char"/>
    <w:link w:val="693"/>
    <w:uiPriority w:val="30"/>
    <w:rPr>
      <w:i/>
    </w:rPr>
  </w:style>
  <w:style w:type="table" w:styleId="49">
    <w:name w:val="Plain Table 1"/>
    <w:basedOn w:val="6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4"/>
    <w:uiPriority w:val="99"/>
    <w:rPr>
      <w:sz w:val="18"/>
    </w:rPr>
  </w:style>
  <w:style w:type="character" w:styleId="178">
    <w:name w:val="Endnote Text Char"/>
    <w:link w:val="657"/>
    <w:uiPriority w:val="99"/>
    <w:rPr>
      <w:sz w:val="20"/>
    </w:rPr>
  </w:style>
  <w:style w:type="paragraph" w:styleId="189">
    <w:name w:val="TOC Heading"/>
    <w:uiPriority w:val="39"/>
    <w:unhideWhenUsed/>
  </w:style>
  <w:style w:type="paragraph" w:styleId="631" w:default="1">
    <w:name w:val="Normal"/>
    <w:next w:val="643"/>
    <w:uiPriority w:val="0"/>
    <w:qFormat/>
    <w:pPr>
      <w:jc w:val="both"/>
      <w:widowControl w:val="off"/>
    </w:pPr>
    <w:rPr>
      <w:rFonts w:ascii="Times New Roman" w:hAnsi="Times New Roman" w:eastAsia="宋体" w:cs="Times New Roman"/>
      <w:sz w:val="21"/>
      <w:szCs w:val="24"/>
      <w:lang w:val="en-US" w:eastAsia="zh-CN" w:bidi="ar-SA"/>
    </w:rPr>
  </w:style>
  <w:style w:type="paragraph" w:styleId="632">
    <w:name w:val="Heading 1"/>
    <w:basedOn w:val="631"/>
    <w:next w:val="631"/>
    <w:link w:val="829"/>
    <w:uiPriority w:val="9"/>
    <w:qFormat/>
    <w:pPr>
      <w:keepLines/>
      <w:keepNext/>
      <w:spacing w:before="80" w:after="80"/>
      <w:outlineLvl w:val="0"/>
    </w:pPr>
    <w:rPr>
      <w:b/>
      <w:bCs/>
      <w:sz w:val="44"/>
      <w:szCs w:val="44"/>
    </w:rPr>
  </w:style>
  <w:style w:type="paragraph" w:styleId="633">
    <w:name w:val="Heading 2"/>
    <w:basedOn w:val="631"/>
    <w:next w:val="644"/>
    <w:link w:val="831"/>
    <w:uiPriority w:val="0"/>
    <w:qFormat/>
    <w:pPr>
      <w:jc w:val="center"/>
      <w:keepLines/>
      <w:keepNext/>
      <w:spacing w:before="260" w:after="260" w:line="416" w:lineRule="auto"/>
      <w:outlineLvl w:val="1"/>
    </w:pPr>
    <w:rPr>
      <w:rFonts w:ascii="Arial" w:hAnsi="Arial"/>
      <w:b/>
      <w:sz w:val="44"/>
      <w:szCs w:val="20"/>
    </w:rPr>
  </w:style>
  <w:style w:type="paragraph" w:styleId="634">
    <w:name w:val="Heading 3"/>
    <w:basedOn w:val="631"/>
    <w:next w:val="644"/>
    <w:link w:val="832"/>
    <w:uiPriority w:val="9"/>
    <w:unhideWhenUsed/>
    <w:qFormat/>
    <w:pPr>
      <w:keepLines/>
      <w:keepNext/>
      <w:spacing w:before="260" w:after="260" w:line="416" w:lineRule="auto"/>
      <w:outlineLvl w:val="2"/>
    </w:pPr>
    <w:rPr>
      <w:b/>
      <w:bCs/>
      <w:sz w:val="32"/>
      <w:szCs w:val="32"/>
    </w:rPr>
  </w:style>
  <w:style w:type="paragraph" w:styleId="635">
    <w:name w:val="Heading 4"/>
    <w:basedOn w:val="631"/>
    <w:next w:val="644"/>
    <w:link w:val="682"/>
    <w:uiPriority w:val="0"/>
    <w:qFormat/>
    <w:pPr>
      <w:keepLines/>
      <w:keepNext/>
      <w:spacing w:before="280" w:after="290" w:line="376" w:lineRule="auto"/>
      <w:outlineLvl w:val="3"/>
    </w:pPr>
    <w:rPr>
      <w:rFonts w:ascii="Arial" w:hAnsi="Arial" w:eastAsia="黑体" w:cs="Arial"/>
      <w:b/>
      <w:bCs/>
      <w:sz w:val="28"/>
      <w:szCs w:val="28"/>
    </w:rPr>
  </w:style>
  <w:style w:type="paragraph" w:styleId="636">
    <w:name w:val="Heading 5"/>
    <w:basedOn w:val="631"/>
    <w:next w:val="631"/>
    <w:link w:val="683"/>
    <w:uiPriority w:val="9"/>
    <w:unhideWhenUsed/>
    <w:qFormat/>
    <w:pPr>
      <w:keepLines/>
      <w:keepNext/>
      <w:spacing w:before="320" w:after="200"/>
      <w:outlineLvl w:val="4"/>
    </w:pPr>
    <w:rPr>
      <w:rFonts w:ascii="Arial" w:hAnsi="Arial" w:eastAsia="Arial" w:cs="Arial"/>
      <w:b/>
      <w:bCs/>
      <w:sz w:val="24"/>
    </w:rPr>
  </w:style>
  <w:style w:type="paragraph" w:styleId="637">
    <w:name w:val="Heading 6"/>
    <w:basedOn w:val="631"/>
    <w:next w:val="631"/>
    <w:link w:val="684"/>
    <w:uiPriority w:val="9"/>
    <w:unhideWhenUsed/>
    <w:qFormat/>
    <w:pPr>
      <w:keepLines/>
      <w:keepNext/>
      <w:spacing w:before="320" w:after="200"/>
      <w:outlineLvl w:val="5"/>
    </w:pPr>
    <w:rPr>
      <w:rFonts w:ascii="Arial" w:hAnsi="Arial" w:eastAsia="Arial" w:cs="Arial"/>
      <w:b/>
      <w:bCs/>
      <w:sz w:val="22"/>
      <w:szCs w:val="22"/>
    </w:rPr>
  </w:style>
  <w:style w:type="paragraph" w:styleId="638">
    <w:name w:val="Heading 7"/>
    <w:basedOn w:val="631"/>
    <w:next w:val="631"/>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39">
    <w:name w:val="Heading 8"/>
    <w:basedOn w:val="631"/>
    <w:next w:val="631"/>
    <w:link w:val="686"/>
    <w:uiPriority w:val="9"/>
    <w:unhideWhenUsed/>
    <w:qFormat/>
    <w:pPr>
      <w:keepLines/>
      <w:keepNext/>
      <w:spacing w:before="320" w:after="200"/>
      <w:outlineLvl w:val="7"/>
    </w:pPr>
    <w:rPr>
      <w:rFonts w:ascii="Arial" w:hAnsi="Arial" w:eastAsia="Arial" w:cs="Arial"/>
      <w:i/>
      <w:iCs/>
      <w:sz w:val="22"/>
      <w:szCs w:val="22"/>
    </w:rPr>
  </w:style>
  <w:style w:type="paragraph" w:styleId="640">
    <w:name w:val="Heading 9"/>
    <w:basedOn w:val="631"/>
    <w:next w:val="631"/>
    <w:link w:val="687"/>
    <w:uiPriority w:val="9"/>
    <w:unhideWhenUsed/>
    <w:qFormat/>
    <w:pPr>
      <w:keepLines/>
      <w:keepNext/>
      <w:spacing w:before="320" w:after="200"/>
      <w:outlineLvl w:val="8"/>
    </w:pPr>
    <w:rPr>
      <w:rFonts w:ascii="Arial" w:hAnsi="Arial" w:eastAsia="Arial" w:cs="Arial"/>
      <w:i/>
      <w:iCs/>
      <w:szCs w:val="21"/>
    </w:rPr>
  </w:style>
  <w:style w:type="character" w:styleId="641" w:default="1">
    <w:name w:val="Default Paragraph Font"/>
    <w:uiPriority w:val="1"/>
    <w:semiHidden/>
    <w:unhideWhenUsed/>
  </w:style>
  <w:style w:type="table" w:styleId="642" w:default="1">
    <w:name w:val="Normal Table"/>
    <w:uiPriority w:val="99"/>
    <w:semiHidden/>
    <w:unhideWhenUsed/>
    <w:tblPr>
      <w:tblCellMar>
        <w:left w:w="108" w:type="dxa"/>
        <w:top w:w="0" w:type="dxa"/>
        <w:right w:w="108" w:type="dxa"/>
        <w:bottom w:w="0" w:type="dxa"/>
      </w:tblCellMar>
    </w:tblPr>
  </w:style>
  <w:style w:type="paragraph" w:styleId="643" w:customStyle="1">
    <w:name w:val="BodyText"/>
    <w:basedOn w:val="631"/>
    <w:uiPriority w:val="0"/>
    <w:qFormat/>
    <w:pPr>
      <w:spacing w:after="120"/>
    </w:pPr>
    <w:rPr>
      <w:rFonts w:ascii="Calibri"/>
      <w:sz w:val="20"/>
    </w:rPr>
  </w:style>
  <w:style w:type="paragraph" w:styleId="644">
    <w:name w:val="Normal Indent"/>
    <w:basedOn w:val="631"/>
    <w:uiPriority w:val="0"/>
    <w:unhideWhenUsed/>
    <w:qFormat/>
    <w:pPr>
      <w:ind w:firstLine="420"/>
    </w:pPr>
  </w:style>
  <w:style w:type="paragraph" w:styleId="645">
    <w:name w:val="toc 7"/>
    <w:basedOn w:val="631"/>
    <w:next w:val="631"/>
    <w:uiPriority w:val="39"/>
    <w:unhideWhenUsed/>
    <w:qFormat/>
    <w:pPr>
      <w:ind w:left="1701"/>
      <w:spacing w:after="57"/>
    </w:pPr>
  </w:style>
  <w:style w:type="paragraph" w:styleId="646">
    <w:name w:val="Caption"/>
    <w:basedOn w:val="631"/>
    <w:next w:val="63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7">
    <w:name w:val="annotation text"/>
    <w:basedOn w:val="631"/>
    <w:link w:val="845"/>
    <w:uiPriority w:val="99"/>
    <w:unhideWhenUsed/>
    <w:qFormat/>
    <w:pPr>
      <w:jc w:val="left"/>
    </w:pPr>
  </w:style>
  <w:style w:type="paragraph" w:styleId="648">
    <w:name w:val="Body Text"/>
    <w:basedOn w:val="631"/>
    <w:link w:val="835"/>
    <w:uiPriority w:val="99"/>
    <w:unhideWhenUsed/>
    <w:qFormat/>
    <w:pPr>
      <w:spacing w:after="120"/>
    </w:pPr>
  </w:style>
  <w:style w:type="paragraph" w:styleId="649">
    <w:name w:val="Body Text Indent"/>
    <w:basedOn w:val="631"/>
    <w:next w:val="650"/>
    <w:link w:val="833"/>
    <w:uiPriority w:val="0"/>
    <w:qFormat/>
    <w:pPr>
      <w:ind w:firstLine="600"/>
    </w:pPr>
    <w:rPr>
      <w:rFonts w:ascii="仿宋_GB2312" w:hAnsi="华文仿宋" w:eastAsia="仿宋_GB2312"/>
      <w:color w:val="ff0000"/>
      <w:sz w:val="30"/>
    </w:rPr>
  </w:style>
  <w:style w:type="paragraph" w:styleId="650">
    <w:name w:val="envelope return"/>
    <w:basedOn w:val="631"/>
    <w:uiPriority w:val="0"/>
    <w:qFormat/>
    <w:rPr>
      <w:rFonts w:ascii="Arial" w:hAnsi="Arial" w:cs="宋体"/>
    </w:rPr>
  </w:style>
  <w:style w:type="paragraph" w:styleId="651">
    <w:name w:val="toc 5"/>
    <w:basedOn w:val="631"/>
    <w:next w:val="631"/>
    <w:uiPriority w:val="39"/>
    <w:unhideWhenUsed/>
    <w:qFormat/>
    <w:pPr>
      <w:ind w:left="1134"/>
      <w:spacing w:after="57"/>
    </w:pPr>
  </w:style>
  <w:style w:type="paragraph" w:styleId="652">
    <w:name w:val="toc 3"/>
    <w:basedOn w:val="631"/>
    <w:next w:val="631"/>
    <w:uiPriority w:val="39"/>
    <w:unhideWhenUsed/>
    <w:qFormat/>
    <w:pPr>
      <w:ind w:left="840"/>
    </w:pPr>
  </w:style>
  <w:style w:type="paragraph" w:styleId="653">
    <w:name w:val="Plain Text"/>
    <w:basedOn w:val="631"/>
    <w:link w:val="847"/>
    <w:uiPriority w:val="0"/>
    <w:qFormat/>
    <w:rPr>
      <w:rFonts w:ascii="宋体" w:hAnsi="Courier New"/>
      <w:szCs w:val="20"/>
    </w:rPr>
  </w:style>
  <w:style w:type="paragraph" w:styleId="654">
    <w:name w:val="toc 8"/>
    <w:basedOn w:val="631"/>
    <w:next w:val="631"/>
    <w:uiPriority w:val="39"/>
    <w:unhideWhenUsed/>
    <w:qFormat/>
    <w:pPr>
      <w:ind w:left="1984"/>
      <w:spacing w:after="57"/>
    </w:pPr>
  </w:style>
  <w:style w:type="paragraph" w:styleId="655">
    <w:name w:val="Date"/>
    <w:basedOn w:val="631"/>
    <w:next w:val="631"/>
    <w:link w:val="843"/>
    <w:uiPriority w:val="99"/>
    <w:semiHidden/>
    <w:unhideWhenUsed/>
    <w:qFormat/>
    <w:pPr>
      <w:ind w:left="100"/>
    </w:pPr>
  </w:style>
  <w:style w:type="paragraph" w:styleId="656">
    <w:name w:val="Body Text Indent 2"/>
    <w:basedOn w:val="631"/>
    <w:link w:val="836"/>
    <w:uiPriority w:val="99"/>
    <w:unhideWhenUsed/>
    <w:qFormat/>
    <w:pPr>
      <w:ind w:left="420"/>
      <w:spacing w:after="120" w:line="480" w:lineRule="auto"/>
    </w:pPr>
  </w:style>
  <w:style w:type="paragraph" w:styleId="657">
    <w:name w:val="endnote text"/>
    <w:basedOn w:val="631"/>
    <w:link w:val="824"/>
    <w:uiPriority w:val="99"/>
    <w:semiHidden/>
    <w:unhideWhenUsed/>
    <w:qFormat/>
    <w:rPr>
      <w:sz w:val="20"/>
    </w:rPr>
  </w:style>
  <w:style w:type="paragraph" w:styleId="658">
    <w:name w:val="Balloon Text"/>
    <w:basedOn w:val="631"/>
    <w:link w:val="841"/>
    <w:uiPriority w:val="99"/>
    <w:unhideWhenUsed/>
    <w:qFormat/>
    <w:rPr>
      <w:sz w:val="18"/>
      <w:szCs w:val="18"/>
    </w:rPr>
  </w:style>
  <w:style w:type="paragraph" w:styleId="659">
    <w:name w:val="Footer"/>
    <w:basedOn w:val="631"/>
    <w:link w:val="828"/>
    <w:uiPriority w:val="99"/>
    <w:unhideWhenUsed/>
    <w:qFormat/>
    <w:pPr>
      <w:jc w:val="left"/>
      <w:tabs>
        <w:tab w:val="center" w:pos="4153" w:leader="none"/>
        <w:tab w:val="right" w:pos="8306" w:leader="none"/>
      </w:tabs>
    </w:pPr>
    <w:rPr>
      <w:sz w:val="18"/>
      <w:szCs w:val="18"/>
    </w:rPr>
  </w:style>
  <w:style w:type="paragraph" w:styleId="660">
    <w:name w:val="Header"/>
    <w:basedOn w:val="631"/>
    <w:link w:val="82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1">
    <w:name w:val="toc 1"/>
    <w:basedOn w:val="631"/>
    <w:next w:val="631"/>
    <w:uiPriority w:val="39"/>
    <w:qFormat/>
    <w:pPr>
      <w:jc w:val="left"/>
      <w:tabs>
        <w:tab w:val="right" w:pos="9360" w:leader="dot"/>
      </w:tabs>
    </w:pPr>
    <w:rPr>
      <w:rFonts w:ascii="新宋体" w:hAnsi="新宋体" w:eastAsia="新宋体"/>
      <w:b/>
      <w:bCs/>
      <w:color w:val="000000"/>
    </w:rPr>
  </w:style>
  <w:style w:type="paragraph" w:styleId="662">
    <w:name w:val="toc 4"/>
    <w:basedOn w:val="631"/>
    <w:next w:val="631"/>
    <w:uiPriority w:val="39"/>
    <w:unhideWhenUsed/>
    <w:qFormat/>
    <w:pPr>
      <w:ind w:left="850"/>
      <w:spacing w:after="57"/>
    </w:pPr>
  </w:style>
  <w:style w:type="paragraph" w:styleId="663">
    <w:name w:val="Subtitle"/>
    <w:basedOn w:val="631"/>
    <w:next w:val="631"/>
    <w:link w:val="839"/>
    <w:uiPriority w:val="11"/>
    <w:qFormat/>
    <w:pPr>
      <w:jc w:val="center"/>
      <w:spacing w:before="240" w:after="60" w:line="312" w:lineRule="auto"/>
      <w:outlineLvl w:val="1"/>
    </w:pPr>
    <w:rPr>
      <w:rFonts w:asciiTheme="majorHAnsi" w:hAnsiTheme="majorHAnsi" w:cstheme="majorBidi"/>
      <w:b/>
      <w:bCs/>
      <w:sz w:val="32"/>
      <w:szCs w:val="32"/>
    </w:rPr>
  </w:style>
  <w:style w:type="paragraph" w:styleId="664">
    <w:name w:val="footnote text"/>
    <w:basedOn w:val="631"/>
    <w:link w:val="823"/>
    <w:uiPriority w:val="99"/>
    <w:semiHidden/>
    <w:unhideWhenUsed/>
    <w:qFormat/>
    <w:pPr>
      <w:spacing w:after="40"/>
    </w:pPr>
    <w:rPr>
      <w:sz w:val="18"/>
    </w:rPr>
  </w:style>
  <w:style w:type="paragraph" w:styleId="665">
    <w:name w:val="toc 6"/>
    <w:basedOn w:val="631"/>
    <w:next w:val="631"/>
    <w:uiPriority w:val="39"/>
    <w:unhideWhenUsed/>
    <w:qFormat/>
    <w:pPr>
      <w:ind w:left="1417"/>
      <w:spacing w:after="57"/>
    </w:pPr>
  </w:style>
  <w:style w:type="paragraph" w:styleId="666">
    <w:name w:val="table of figures"/>
    <w:basedOn w:val="631"/>
    <w:next w:val="631"/>
    <w:uiPriority w:val="99"/>
    <w:unhideWhenUsed/>
    <w:qFormat/>
  </w:style>
  <w:style w:type="paragraph" w:styleId="667">
    <w:name w:val="toc 2"/>
    <w:basedOn w:val="631"/>
    <w:next w:val="631"/>
    <w:uiPriority w:val="39"/>
    <w:unhideWhenUsed/>
    <w:qFormat/>
    <w:pPr>
      <w:ind w:left="420"/>
    </w:pPr>
  </w:style>
  <w:style w:type="paragraph" w:styleId="668">
    <w:name w:val="toc 9"/>
    <w:basedOn w:val="631"/>
    <w:next w:val="631"/>
    <w:uiPriority w:val="39"/>
    <w:unhideWhenUsed/>
    <w:qFormat/>
    <w:pPr>
      <w:ind w:left="2268"/>
      <w:spacing w:after="57"/>
    </w:pPr>
  </w:style>
  <w:style w:type="paragraph" w:styleId="669">
    <w:name w:val="HTML Preformatted"/>
    <w:basedOn w:val="631"/>
    <w:link w:val="83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670">
    <w:name w:val="Normal (Web)"/>
    <w:basedOn w:val="631"/>
    <w:uiPriority w:val="99"/>
    <w:semiHidden/>
    <w:unhideWhenUsed/>
    <w:qFormat/>
    <w:pPr>
      <w:jc w:val="left"/>
      <w:spacing w:before="75" w:after="75"/>
      <w:widowControl/>
    </w:pPr>
    <w:rPr>
      <w:rFonts w:ascii="宋体" w:hAnsi="宋体" w:cs="宋体"/>
      <w:sz w:val="24"/>
    </w:rPr>
  </w:style>
  <w:style w:type="paragraph" w:styleId="671">
    <w:name w:val="Title"/>
    <w:basedOn w:val="631"/>
    <w:next w:val="631"/>
    <w:link w:val="838"/>
    <w:uiPriority w:val="10"/>
    <w:qFormat/>
    <w:pPr>
      <w:jc w:val="center"/>
      <w:spacing w:before="240" w:after="60"/>
      <w:outlineLvl w:val="0"/>
    </w:pPr>
    <w:rPr>
      <w:rFonts w:asciiTheme="majorHAnsi" w:hAnsiTheme="majorHAnsi" w:cstheme="majorBidi"/>
      <w:b/>
      <w:bCs/>
      <w:sz w:val="32"/>
      <w:szCs w:val="32"/>
    </w:rPr>
  </w:style>
  <w:style w:type="paragraph" w:styleId="672">
    <w:name w:val="annotation subject"/>
    <w:basedOn w:val="647"/>
    <w:next w:val="647"/>
    <w:link w:val="846"/>
    <w:uiPriority w:val="99"/>
    <w:semiHidden/>
    <w:unhideWhenUsed/>
    <w:qFormat/>
    <w:rPr>
      <w:b/>
      <w:bCs/>
    </w:rPr>
  </w:style>
  <w:style w:type="paragraph" w:styleId="673">
    <w:name w:val="Body Text First Indent 2"/>
    <w:basedOn w:val="649"/>
    <w:next w:val="631"/>
    <w:uiPriority w:val="99"/>
    <w:qFormat/>
    <w:pPr>
      <w:ind w:firstLine="420"/>
    </w:pPr>
    <w:rPr>
      <w:rFonts w:ascii="Times New Roman" w:hAnsi="Times New Roman" w:eastAsiaTheme="minorEastAsia" w:cstheme="minorBidi"/>
    </w:rPr>
  </w:style>
  <w:style w:type="table" w:styleId="674">
    <w:name w:val="Table Grid"/>
    <w:basedOn w:val="642"/>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75">
    <w:name w:val="endnote reference"/>
    <w:basedOn w:val="641"/>
    <w:uiPriority w:val="99"/>
    <w:semiHidden/>
    <w:unhideWhenUsed/>
    <w:qFormat/>
    <w:rPr>
      <w:vertAlign w:val="superscript"/>
    </w:rPr>
  </w:style>
  <w:style w:type="character" w:styleId="676">
    <w:name w:val="Hyperlink"/>
    <w:basedOn w:val="641"/>
    <w:uiPriority w:val="99"/>
    <w:qFormat/>
    <w:rPr>
      <w:color w:val="0000ff"/>
      <w:u w:val="single"/>
    </w:rPr>
  </w:style>
  <w:style w:type="character" w:styleId="677">
    <w:name w:val="annotation reference"/>
    <w:basedOn w:val="641"/>
    <w:uiPriority w:val="99"/>
    <w:semiHidden/>
    <w:unhideWhenUsed/>
    <w:qFormat/>
    <w:rPr>
      <w:sz w:val="21"/>
      <w:szCs w:val="21"/>
    </w:rPr>
  </w:style>
  <w:style w:type="character" w:styleId="678">
    <w:name w:val="footnote reference"/>
    <w:basedOn w:val="641"/>
    <w:uiPriority w:val="99"/>
    <w:unhideWhenUsed/>
    <w:qFormat/>
    <w:rPr>
      <w:vertAlign w:val="superscript"/>
    </w:rPr>
  </w:style>
  <w:style w:type="character" w:styleId="679" w:customStyle="1">
    <w:name w:val="Heading 1 Char"/>
    <w:basedOn w:val="641"/>
    <w:uiPriority w:val="9"/>
    <w:qFormat/>
    <w:rPr>
      <w:rFonts w:ascii="Arial" w:hAnsi="Arial" w:eastAsia="Arial" w:cs="Arial"/>
      <w:sz w:val="40"/>
      <w:szCs w:val="40"/>
    </w:rPr>
  </w:style>
  <w:style w:type="character" w:styleId="680" w:customStyle="1">
    <w:name w:val="Heading 2 Char"/>
    <w:basedOn w:val="641"/>
    <w:uiPriority w:val="9"/>
    <w:qFormat/>
    <w:rPr>
      <w:rFonts w:ascii="Arial" w:hAnsi="Arial" w:eastAsia="Arial" w:cs="Arial"/>
      <w:sz w:val="34"/>
    </w:rPr>
  </w:style>
  <w:style w:type="character" w:styleId="681" w:customStyle="1">
    <w:name w:val="Heading 3 Char"/>
    <w:basedOn w:val="641"/>
    <w:uiPriority w:val="9"/>
    <w:qFormat/>
    <w:rPr>
      <w:rFonts w:ascii="Arial" w:hAnsi="Arial" w:eastAsia="Arial" w:cs="Arial"/>
      <w:sz w:val="30"/>
      <w:szCs w:val="30"/>
    </w:rPr>
  </w:style>
  <w:style w:type="character" w:styleId="682" w:customStyle="1">
    <w:name w:val="标题 4 Char"/>
    <w:basedOn w:val="641"/>
    <w:link w:val="635"/>
    <w:uiPriority w:val="9"/>
    <w:qFormat/>
    <w:rPr>
      <w:rFonts w:ascii="Arial" w:hAnsi="Arial" w:eastAsia="Arial" w:cs="Arial"/>
      <w:b/>
      <w:bCs/>
      <w:sz w:val="26"/>
      <w:szCs w:val="26"/>
    </w:rPr>
  </w:style>
  <w:style w:type="character" w:styleId="683" w:customStyle="1">
    <w:name w:val="标题 5 Char"/>
    <w:basedOn w:val="641"/>
    <w:link w:val="636"/>
    <w:uiPriority w:val="9"/>
    <w:qFormat/>
    <w:rPr>
      <w:rFonts w:ascii="Arial" w:hAnsi="Arial" w:eastAsia="Arial" w:cs="Arial"/>
      <w:b/>
      <w:bCs/>
      <w:sz w:val="24"/>
      <w:szCs w:val="24"/>
    </w:rPr>
  </w:style>
  <w:style w:type="character" w:styleId="684" w:customStyle="1">
    <w:name w:val="标题 6 Char"/>
    <w:basedOn w:val="641"/>
    <w:link w:val="637"/>
    <w:uiPriority w:val="9"/>
    <w:qFormat/>
    <w:rPr>
      <w:rFonts w:ascii="Arial" w:hAnsi="Arial" w:eastAsia="Arial" w:cs="Arial"/>
      <w:b/>
      <w:bCs/>
      <w:sz w:val="22"/>
      <w:szCs w:val="22"/>
    </w:rPr>
  </w:style>
  <w:style w:type="character" w:styleId="685" w:customStyle="1">
    <w:name w:val="标题 7 Char"/>
    <w:basedOn w:val="641"/>
    <w:link w:val="638"/>
    <w:uiPriority w:val="9"/>
    <w:qFormat/>
    <w:rPr>
      <w:rFonts w:ascii="Arial" w:hAnsi="Arial" w:eastAsia="Arial" w:cs="Arial"/>
      <w:b/>
      <w:bCs/>
      <w:i/>
      <w:iCs/>
      <w:sz w:val="22"/>
      <w:szCs w:val="22"/>
    </w:rPr>
  </w:style>
  <w:style w:type="character" w:styleId="686" w:customStyle="1">
    <w:name w:val="标题 8 Char"/>
    <w:basedOn w:val="641"/>
    <w:link w:val="639"/>
    <w:uiPriority w:val="9"/>
    <w:qFormat/>
    <w:rPr>
      <w:rFonts w:ascii="Arial" w:hAnsi="Arial" w:eastAsia="Arial" w:cs="Arial"/>
      <w:i/>
      <w:iCs/>
      <w:sz w:val="22"/>
      <w:szCs w:val="22"/>
    </w:rPr>
  </w:style>
  <w:style w:type="character" w:styleId="687" w:customStyle="1">
    <w:name w:val="标题 9 Char"/>
    <w:basedOn w:val="641"/>
    <w:link w:val="640"/>
    <w:uiPriority w:val="9"/>
    <w:qFormat/>
    <w:rPr>
      <w:rFonts w:ascii="Arial" w:hAnsi="Arial" w:eastAsia="Arial" w:cs="Arial"/>
      <w:i/>
      <w:iCs/>
      <w:sz w:val="21"/>
      <w:szCs w:val="21"/>
    </w:rPr>
  </w:style>
  <w:style w:type="paragraph" w:styleId="688">
    <w:name w:val="No Spacing"/>
    <w:uiPriority w:val="1"/>
    <w:qFormat/>
    <w:rPr>
      <w:rFonts w:ascii="Times New Roman" w:hAnsi="Times New Roman" w:eastAsia="宋体" w:cs="Times New Roman"/>
      <w:lang w:val="en-US" w:eastAsia="zh-CN" w:bidi="ar-SA"/>
    </w:rPr>
  </w:style>
  <w:style w:type="character" w:styleId="689" w:customStyle="1">
    <w:name w:val="Title Char"/>
    <w:basedOn w:val="641"/>
    <w:uiPriority w:val="10"/>
    <w:qFormat/>
    <w:rPr>
      <w:sz w:val="48"/>
      <w:szCs w:val="48"/>
    </w:rPr>
  </w:style>
  <w:style w:type="character" w:styleId="690" w:customStyle="1">
    <w:name w:val="Subtitle Char"/>
    <w:basedOn w:val="641"/>
    <w:uiPriority w:val="11"/>
    <w:qFormat/>
    <w:rPr>
      <w:sz w:val="24"/>
      <w:szCs w:val="24"/>
    </w:rPr>
  </w:style>
  <w:style w:type="paragraph" w:styleId="691">
    <w:name w:val="Quote"/>
    <w:basedOn w:val="631"/>
    <w:next w:val="631"/>
    <w:link w:val="692"/>
    <w:uiPriority w:val="29"/>
    <w:qFormat/>
    <w:pPr>
      <w:ind w:left="720" w:right="720"/>
    </w:pPr>
    <w:rPr>
      <w:i/>
    </w:rPr>
  </w:style>
  <w:style w:type="character" w:styleId="692" w:customStyle="1">
    <w:name w:val="引用 Char"/>
    <w:link w:val="691"/>
    <w:uiPriority w:val="29"/>
    <w:qFormat/>
    <w:rPr>
      <w:i/>
    </w:rPr>
  </w:style>
  <w:style w:type="paragraph" w:styleId="693">
    <w:name w:val="Intense Quote"/>
    <w:basedOn w:val="631"/>
    <w:next w:val="631"/>
    <w:link w:val="6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明显引用 Char"/>
    <w:link w:val="693"/>
    <w:uiPriority w:val="30"/>
    <w:qFormat/>
    <w:rPr>
      <w:i/>
    </w:rPr>
  </w:style>
  <w:style w:type="character" w:styleId="695" w:customStyle="1">
    <w:name w:val="Header Char"/>
    <w:basedOn w:val="641"/>
    <w:uiPriority w:val="99"/>
    <w:qFormat/>
  </w:style>
  <w:style w:type="character" w:styleId="696" w:customStyle="1">
    <w:name w:val="Footer Char"/>
    <w:basedOn w:val="641"/>
    <w:uiPriority w:val="99"/>
    <w:qFormat/>
  </w:style>
  <w:style w:type="character" w:styleId="697" w:customStyle="1">
    <w:name w:val="Caption Char"/>
    <w:uiPriority w:val="99"/>
    <w:qFormat/>
  </w:style>
  <w:style w:type="table" w:styleId="698" w:customStyle="1">
    <w:name w:val="Table Grid Light"/>
    <w:basedOn w:val="6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699" w:customStyle="1">
    <w:name w:val="无格式表格 11"/>
    <w:basedOn w:val="64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21"/>
    <w:basedOn w:val="64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无格式表格 31"/>
    <w:basedOn w:val="6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无格式表格 41"/>
    <w:basedOn w:val="6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无格式表格 51"/>
    <w:basedOn w:val="64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网格表 1 浅色1"/>
    <w:basedOn w:val="64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basedOn w:val="6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basedOn w:val="6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basedOn w:val="6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basedOn w:val="6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basedOn w:val="6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basedOn w:val="6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1" w:customStyle="1">
    <w:name w:val="网格表 21"/>
    <w:basedOn w:val="6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basedOn w:val="6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basedOn w:val="6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basedOn w:val="6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basedOn w:val="6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basedOn w:val="6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Grid Table 2 - Accent 6"/>
    <w:basedOn w:val="6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网格表 31"/>
    <w:basedOn w:val="64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basedOn w:val="64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basedOn w:val="64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basedOn w:val="64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basedOn w:val="64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basedOn w:val="64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basedOn w:val="64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网格表 41"/>
    <w:basedOn w:val="64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basedOn w:val="64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7" w:customStyle="1">
    <w:name w:val="Grid Table 4 - Accent 2"/>
    <w:basedOn w:val="64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8" w:customStyle="1">
    <w:name w:val="Grid Table 4 - Accent 3"/>
    <w:basedOn w:val="64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9" w:customStyle="1">
    <w:name w:val="Grid Table 4 - Accent 4"/>
    <w:basedOn w:val="64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0" w:customStyle="1">
    <w:name w:val="Grid Table 4 - Accent 5"/>
    <w:basedOn w:val="64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1" w:customStyle="1">
    <w:name w:val="Grid Table 4 - Accent 6"/>
    <w:basedOn w:val="64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2" w:customStyle="1">
    <w:name w:val="网格表 5 深色1"/>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4" w:customStyle="1">
    <w:name w:val="Grid Table 5 Dark - Accent 2"/>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5" w:customStyle="1">
    <w:name w:val="Grid Table 5 Dark - Accent 3"/>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6" w:customStyle="1">
    <w:name w:val="Grid Table 5 Dark- Accent 4"/>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7" w:customStyle="1">
    <w:name w:val="Grid Table 5 Dark - Accent 5"/>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8" w:customStyle="1">
    <w:name w:val="Grid Table 5 Dark - Accent 6"/>
    <w:basedOn w:val="64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9" w:customStyle="1">
    <w:name w:val="网格表 6 彩色1"/>
    <w:basedOn w:val="64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basedOn w:val="64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1" w:customStyle="1">
    <w:name w:val="Grid Table 6 Colorful - Accent 2"/>
    <w:basedOn w:val="6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2" w:customStyle="1">
    <w:name w:val="Grid Table 6 Colorful - Accent 3"/>
    <w:basedOn w:val="64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3" w:customStyle="1">
    <w:name w:val="Grid Table 6 Colorful - Accent 4"/>
    <w:basedOn w:val="6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4" w:customStyle="1">
    <w:name w:val="Grid Table 6 Colorful - Accent 5"/>
    <w:basedOn w:val="64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6 Colorful - Accent 6"/>
    <w:basedOn w:val="64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网格表 7 彩色1"/>
    <w:basedOn w:val="64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basedOn w:val="64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basedOn w:val="64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basedOn w:val="64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basedOn w:val="64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basedOn w:val="64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basedOn w:val="64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3" w:customStyle="1">
    <w:name w:val="清单表 1 浅色1"/>
    <w:basedOn w:val="64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basedOn w:val="64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1 Light - Accent 2"/>
    <w:basedOn w:val="64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6" w:customStyle="1">
    <w:name w:val="List Table 1 Light - Accent 3"/>
    <w:basedOn w:val="64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7" w:customStyle="1">
    <w:name w:val="List Table 1 Light - Accent 4"/>
    <w:basedOn w:val="64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basedOn w:val="64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List Table 1 Light - Accent 6"/>
    <w:basedOn w:val="64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清单表 21"/>
    <w:basedOn w:val="64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basedOn w:val="64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2" w:customStyle="1">
    <w:name w:val="List Table 2 - Accent 2"/>
    <w:basedOn w:val="64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3" w:customStyle="1">
    <w:name w:val="List Table 2 - Accent 3"/>
    <w:basedOn w:val="64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4" w:customStyle="1">
    <w:name w:val="List Table 2 - Accent 4"/>
    <w:basedOn w:val="64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5" w:customStyle="1">
    <w:name w:val="List Table 2 - Accent 5"/>
    <w:basedOn w:val="64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6" w:customStyle="1">
    <w:name w:val="List Table 2 - Accent 6"/>
    <w:basedOn w:val="64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7" w:customStyle="1">
    <w:name w:val="清单表 31"/>
    <w:basedOn w:val="6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basedOn w:val="64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9" w:customStyle="1">
    <w:name w:val="List Table 3 - Accent 2"/>
    <w:basedOn w:val="64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0" w:customStyle="1">
    <w:name w:val="List Table 3 - Accent 3"/>
    <w:basedOn w:val="64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1" w:customStyle="1">
    <w:name w:val="List Table 3 - Accent 4"/>
    <w:basedOn w:val="64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2" w:customStyle="1">
    <w:name w:val="List Table 3 - Accent 5"/>
    <w:basedOn w:val="64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3" w:customStyle="1">
    <w:name w:val="List Table 3 - Accent 6"/>
    <w:basedOn w:val="64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4" w:customStyle="1">
    <w:name w:val="清单表 41"/>
    <w:basedOn w:val="64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basedOn w:val="64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4 - Accent 2"/>
    <w:basedOn w:val="64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7" w:customStyle="1">
    <w:name w:val="List Table 4 - Accent 3"/>
    <w:basedOn w:val="64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8" w:customStyle="1">
    <w:name w:val="List Table 4 - Accent 4"/>
    <w:basedOn w:val="64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9" w:customStyle="1">
    <w:name w:val="List Table 4 - Accent 5"/>
    <w:basedOn w:val="64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0" w:customStyle="1">
    <w:name w:val="List Table 4 - Accent 6"/>
    <w:basedOn w:val="64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1" w:customStyle="1">
    <w:name w:val="清单表 5 深色1"/>
    <w:basedOn w:val="64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basedOn w:val="64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basedOn w:val="64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basedOn w:val="64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basedOn w:val="64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basedOn w:val="64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basedOn w:val="64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清单表 6 彩色1"/>
    <w:basedOn w:val="64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basedOn w:val="64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0" w:customStyle="1">
    <w:name w:val="List Table 6 Colorful - Accent 2"/>
    <w:basedOn w:val="64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1" w:customStyle="1">
    <w:name w:val="List Table 6 Colorful - Accent 3"/>
    <w:basedOn w:val="64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2" w:customStyle="1">
    <w:name w:val="List Table 6 Colorful - Accent 4"/>
    <w:basedOn w:val="64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3" w:customStyle="1">
    <w:name w:val="List Table 6 Colorful - Accent 5"/>
    <w:basedOn w:val="64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4" w:customStyle="1">
    <w:name w:val="List Table 6 Colorful - Accent 6"/>
    <w:basedOn w:val="64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5" w:customStyle="1">
    <w:name w:val="清单表 7 彩色1"/>
    <w:basedOn w:val="64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basedOn w:val="64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basedOn w:val="64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basedOn w:val="64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basedOn w:val="64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basedOn w:val="64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basedOn w:val="64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2" w:customStyle="1">
    <w:name w:val="Lined - Accent"/>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4" w:customStyle="1">
    <w:name w:val="Lined - Accent 2"/>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5" w:customStyle="1">
    <w:name w:val="Lined - Accent 3"/>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6" w:customStyle="1">
    <w:name w:val="Lined - Accent 4"/>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7" w:customStyle="1">
    <w:name w:val="Lined - Accent 5"/>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8" w:customStyle="1">
    <w:name w:val="Lined - Accent 6"/>
    <w:basedOn w:val="64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9" w:customStyle="1">
    <w:name w:val="Bordered &amp; Lined - Accent"/>
    <w:basedOn w:val="64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basedOn w:val="64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Bordered &amp; Lined - Accent 2"/>
    <w:basedOn w:val="64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Bordered &amp; Lined - Accent 3"/>
    <w:basedOn w:val="64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Bordered &amp; Lined - Accent 4"/>
    <w:basedOn w:val="64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Bordered &amp; Lined - Accent 5"/>
    <w:basedOn w:val="64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Bordered &amp; Lined - Accent 6"/>
    <w:basedOn w:val="64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w:basedOn w:val="64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basedOn w:val="64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8" w:customStyle="1">
    <w:name w:val="Bordered - Accent 2"/>
    <w:basedOn w:val="64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9" w:customStyle="1">
    <w:name w:val="Bordered - Accent 3"/>
    <w:basedOn w:val="64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0" w:customStyle="1">
    <w:name w:val="Bordered - Accent 4"/>
    <w:basedOn w:val="64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1" w:customStyle="1">
    <w:name w:val="Bordered - Accent 5"/>
    <w:basedOn w:val="64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2" w:customStyle="1">
    <w:name w:val="Bordered - Accent 6"/>
    <w:basedOn w:val="64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3" w:customStyle="1">
    <w:name w:val="脚注文本 Char"/>
    <w:link w:val="664"/>
    <w:uiPriority w:val="99"/>
    <w:qFormat/>
    <w:rPr>
      <w:sz w:val="18"/>
    </w:rPr>
  </w:style>
  <w:style w:type="character" w:styleId="824" w:customStyle="1">
    <w:name w:val="尾注文本 Char"/>
    <w:link w:val="657"/>
    <w:uiPriority w:val="99"/>
    <w:qFormat/>
    <w:rPr>
      <w:sz w:val="20"/>
    </w:rPr>
  </w:style>
  <w:style w:type="paragraph" w:styleId="825" w:customStyle="1">
    <w:name w:val="TOC 标题1"/>
    <w:uiPriority w:val="39"/>
    <w:unhideWhenUsed/>
    <w:qFormat/>
    <w:rPr>
      <w:rFonts w:ascii="Times New Roman" w:hAnsi="Times New Roman" w:eastAsia="宋体" w:cs="Times New Roman"/>
      <w:lang w:val="en-US" w:eastAsia="zh-CN" w:bidi="ar-SA"/>
    </w:rPr>
  </w:style>
  <w:style w:type="paragraph" w:styleId="826" w:customStyle="1">
    <w:name w:val="索引 41"/>
    <w:basedOn w:val="631"/>
    <w:next w:val="631"/>
    <w:uiPriority w:val="0"/>
    <w:semiHidden/>
    <w:qFormat/>
    <w:pPr>
      <w:ind w:left="1260"/>
    </w:pPr>
    <w:rPr>
      <w:rFonts w:ascii="Calibri" w:hAnsi="Calibri" w:eastAsia="Calibri" w:cs="宋体"/>
      <w:sz w:val="20"/>
      <w:lang w:val="zh-CN"/>
    </w:rPr>
  </w:style>
  <w:style w:type="character" w:styleId="827" w:customStyle="1">
    <w:name w:val="页眉 Char"/>
    <w:basedOn w:val="641"/>
    <w:link w:val="660"/>
    <w:uiPriority w:val="99"/>
    <w:semiHidden/>
    <w:qFormat/>
    <w:rPr>
      <w:sz w:val="18"/>
      <w:szCs w:val="18"/>
    </w:rPr>
  </w:style>
  <w:style w:type="character" w:styleId="828" w:customStyle="1">
    <w:name w:val="页脚 Char"/>
    <w:basedOn w:val="641"/>
    <w:link w:val="659"/>
    <w:uiPriority w:val="99"/>
    <w:qFormat/>
    <w:rPr>
      <w:sz w:val="18"/>
      <w:szCs w:val="18"/>
    </w:rPr>
  </w:style>
  <w:style w:type="character" w:styleId="829" w:customStyle="1">
    <w:name w:val="标题 1 Char"/>
    <w:basedOn w:val="641"/>
    <w:link w:val="632"/>
    <w:uiPriority w:val="9"/>
    <w:qFormat/>
    <w:rPr>
      <w:rFonts w:ascii="Times New Roman" w:hAnsi="Times New Roman" w:eastAsia="宋体" w:cs="Times New Roman"/>
      <w:b/>
      <w:bCs/>
      <w:sz w:val="44"/>
      <w:szCs w:val="44"/>
    </w:rPr>
  </w:style>
  <w:style w:type="character" w:styleId="830" w:customStyle="1">
    <w:name w:val="样式 (西文) 新宋体 (中文) 新宋体 小三 (西文)粗体 黑色"/>
    <w:basedOn w:val="641"/>
    <w:uiPriority w:val="0"/>
    <w:qFormat/>
    <w:rPr>
      <w:rFonts w:ascii="新宋体" w:hAnsi="新宋体" w:eastAsia="新宋体"/>
      <w:b/>
      <w:color w:val="000000"/>
      <w:sz w:val="30"/>
      <w:szCs w:val="30"/>
    </w:rPr>
  </w:style>
  <w:style w:type="character" w:styleId="831" w:customStyle="1">
    <w:name w:val="标题 2 Char"/>
    <w:basedOn w:val="641"/>
    <w:link w:val="633"/>
    <w:uiPriority w:val="0"/>
    <w:qFormat/>
    <w:rPr>
      <w:rFonts w:ascii="Arial" w:hAnsi="Arial" w:eastAsia="宋体" w:cs="Times New Roman"/>
      <w:b/>
      <w:sz w:val="44"/>
      <w:szCs w:val="20"/>
    </w:rPr>
  </w:style>
  <w:style w:type="character" w:styleId="832" w:customStyle="1">
    <w:name w:val="标题 3 Char"/>
    <w:basedOn w:val="641"/>
    <w:link w:val="634"/>
    <w:uiPriority w:val="9"/>
    <w:qFormat/>
    <w:rPr>
      <w:rFonts w:ascii="Times New Roman" w:hAnsi="Times New Roman" w:eastAsia="宋体" w:cs="Times New Roman"/>
      <w:b/>
      <w:bCs/>
      <w:sz w:val="32"/>
      <w:szCs w:val="32"/>
    </w:rPr>
  </w:style>
  <w:style w:type="character" w:styleId="833" w:customStyle="1">
    <w:name w:val="正文文本缩进 Char"/>
    <w:basedOn w:val="641"/>
    <w:link w:val="649"/>
    <w:uiPriority w:val="0"/>
    <w:qFormat/>
    <w:rPr>
      <w:rFonts w:ascii="仿宋_GB2312" w:hAnsi="华文仿宋" w:eastAsia="仿宋_GB2312" w:cs="Times New Roman"/>
      <w:color w:val="ff0000"/>
      <w:sz w:val="30"/>
      <w:szCs w:val="24"/>
    </w:rPr>
  </w:style>
  <w:style w:type="character" w:styleId="834" w:customStyle="1">
    <w:name w:val="HTML 预设格式 Char"/>
    <w:basedOn w:val="641"/>
    <w:link w:val="669"/>
    <w:uiPriority w:val="0"/>
    <w:qFormat/>
    <w:rPr>
      <w:rFonts w:ascii="黑体" w:hAnsi="Courier New" w:eastAsia="黑体" w:cs="Courier New"/>
      <w:sz w:val="20"/>
      <w:szCs w:val="20"/>
    </w:rPr>
  </w:style>
  <w:style w:type="character" w:styleId="835" w:customStyle="1">
    <w:name w:val="正文文本 Char"/>
    <w:basedOn w:val="641"/>
    <w:link w:val="648"/>
    <w:uiPriority w:val="99"/>
    <w:qFormat/>
    <w:rPr>
      <w:rFonts w:ascii="Times New Roman" w:hAnsi="Times New Roman" w:eastAsia="宋体" w:cs="Times New Roman"/>
      <w:szCs w:val="24"/>
    </w:rPr>
  </w:style>
  <w:style w:type="character" w:styleId="836" w:customStyle="1">
    <w:name w:val="正文文本缩进 2 Char"/>
    <w:basedOn w:val="641"/>
    <w:link w:val="656"/>
    <w:uiPriority w:val="99"/>
    <w:semiHidden/>
    <w:qFormat/>
    <w:rPr>
      <w:rFonts w:ascii="Times New Roman" w:hAnsi="Times New Roman" w:eastAsia="宋体" w:cs="Times New Roman"/>
      <w:szCs w:val="24"/>
    </w:rPr>
  </w:style>
  <w:style w:type="paragraph" w:styleId="837" w:customStyle="1">
    <w:name w:val="列出段落1"/>
    <w:basedOn w:val="631"/>
    <w:uiPriority w:val="34"/>
    <w:qFormat/>
    <w:pPr>
      <w:ind w:firstLine="420"/>
    </w:pPr>
  </w:style>
  <w:style w:type="character" w:styleId="838" w:customStyle="1">
    <w:name w:val="标题 Char"/>
    <w:basedOn w:val="641"/>
    <w:link w:val="671"/>
    <w:uiPriority w:val="10"/>
    <w:qFormat/>
    <w:rPr>
      <w:rFonts w:eastAsia="宋体" w:asciiTheme="majorHAnsi" w:hAnsiTheme="majorHAnsi" w:cstheme="majorBidi"/>
      <w:b/>
      <w:bCs/>
      <w:sz w:val="32"/>
      <w:szCs w:val="32"/>
    </w:rPr>
  </w:style>
  <w:style w:type="character" w:styleId="839" w:customStyle="1">
    <w:name w:val="副标题 Char"/>
    <w:basedOn w:val="641"/>
    <w:link w:val="663"/>
    <w:uiPriority w:val="11"/>
    <w:qFormat/>
    <w:rPr>
      <w:rFonts w:eastAsia="宋体" w:asciiTheme="majorHAnsi" w:hAnsiTheme="majorHAnsi" w:cstheme="majorBidi"/>
      <w:b/>
      <w:bCs/>
      <w:sz w:val="32"/>
      <w:szCs w:val="32"/>
    </w:rPr>
  </w:style>
  <w:style w:type="paragraph" w:styleId="840" w:customStyle="1">
    <w:name w:val="TOC 标题11"/>
    <w:basedOn w:val="632"/>
    <w:next w:val="631"/>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841" w:customStyle="1">
    <w:name w:val="批注框文本 Char"/>
    <w:basedOn w:val="641"/>
    <w:link w:val="658"/>
    <w:uiPriority w:val="99"/>
    <w:semiHidden/>
    <w:qFormat/>
    <w:rPr>
      <w:rFonts w:ascii="Times New Roman" w:hAnsi="Times New Roman" w:eastAsia="宋体" w:cs="Times New Roman"/>
      <w:sz w:val="18"/>
      <w:szCs w:val="18"/>
    </w:rPr>
  </w:style>
  <w:style w:type="paragraph" w:styleId="842">
    <w:name w:val="List Paragraph"/>
    <w:basedOn w:val="631"/>
    <w:uiPriority w:val="34"/>
    <w:unhideWhenUsed/>
    <w:qFormat/>
    <w:pPr>
      <w:ind w:firstLine="420"/>
    </w:pPr>
  </w:style>
  <w:style w:type="character" w:styleId="843" w:customStyle="1">
    <w:name w:val="日期 Char"/>
    <w:basedOn w:val="641"/>
    <w:link w:val="655"/>
    <w:uiPriority w:val="99"/>
    <w:semiHidden/>
    <w:qFormat/>
    <w:rPr>
      <w:sz w:val="21"/>
      <w:szCs w:val="24"/>
    </w:rPr>
  </w:style>
  <w:style w:type="paragraph" w:styleId="844" w:customStyle="1">
    <w:name w:val="paragraph"/>
    <w:basedOn w:val="631"/>
    <w:uiPriority w:val="0"/>
    <w:qFormat/>
    <w:pPr>
      <w:jc w:val="left"/>
      <w:spacing w:before="100" w:beforeAutospacing="1" w:after="100" w:afterAutospacing="1"/>
      <w:widowControl/>
    </w:pPr>
    <w:rPr>
      <w:rFonts w:ascii="宋体" w:hAnsi="宋体" w:cs="宋体"/>
      <w:sz w:val="24"/>
    </w:rPr>
  </w:style>
  <w:style w:type="character" w:styleId="845" w:customStyle="1">
    <w:name w:val="批注文字 Char"/>
    <w:basedOn w:val="641"/>
    <w:link w:val="647"/>
    <w:uiPriority w:val="99"/>
    <w:qFormat/>
    <w:rPr>
      <w:rFonts w:ascii="Times New Roman" w:hAnsi="Times New Roman"/>
      <w:sz w:val="21"/>
      <w:szCs w:val="24"/>
    </w:rPr>
  </w:style>
  <w:style w:type="character" w:styleId="846" w:customStyle="1">
    <w:name w:val="批注主题 Char"/>
    <w:basedOn w:val="845"/>
    <w:link w:val="672"/>
    <w:uiPriority w:val="99"/>
    <w:semiHidden/>
    <w:qFormat/>
    <w:rPr>
      <w:rFonts w:ascii="Times New Roman" w:hAnsi="Times New Roman"/>
      <w:b/>
      <w:bCs/>
      <w:sz w:val="21"/>
      <w:szCs w:val="24"/>
    </w:rPr>
  </w:style>
  <w:style w:type="character" w:styleId="847" w:customStyle="1">
    <w:name w:val="纯文本 Char"/>
    <w:basedOn w:val="641"/>
    <w:link w:val="653"/>
    <w:uiPriority w:val="0"/>
    <w:qFormat/>
    <w:rPr>
      <w:rFonts w:hAnsi="Courier New"/>
      <w:sz w:val="21"/>
    </w:rPr>
  </w:style>
  <w:style w:type="paragraph" w:styleId="848" w:customStyle="1">
    <w:name w:val="仿宋正文"/>
    <w:basedOn w:val="631"/>
    <w:uiPriority w:val="0"/>
    <w:qFormat/>
    <w:pPr>
      <w:ind w:firstLine="480"/>
      <w:spacing w:line="360" w:lineRule="auto"/>
    </w:pPr>
    <w:rPr>
      <w:rFonts w:ascii="仿宋_GB2312" w:eastAsia="仿宋_GB2312"/>
      <w:sz w:val="24"/>
    </w:rPr>
  </w:style>
  <w:style w:type="paragraph" w:styleId="849" w:customStyle="1">
    <w:name w:val="普通正文"/>
    <w:basedOn w:val="850"/>
    <w:uiPriority w:val="0"/>
    <w:qFormat/>
    <w:pPr>
      <w:ind w:firstLine="480"/>
      <w:spacing w:before="120" w:after="120" w:line="360" w:lineRule="auto"/>
    </w:pPr>
    <w:rPr>
      <w:rFonts w:ascii="Arial" w:hAnsi="Arial"/>
      <w:sz w:val="24"/>
      <w:szCs w:val="24"/>
    </w:rPr>
  </w:style>
  <w:style w:type="paragraph" w:styleId="850"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85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852" w:customStyle="1">
    <w:name w:val="index heading1"/>
    <w:basedOn w:val="631"/>
    <w:next w:val="853"/>
    <w:uiPriority w:val="0"/>
    <w:qFormat/>
    <w:rPr>
      <w:rFonts w:ascii="Arial" w:hAnsi="Arial" w:cs="Arial"/>
      <w:b/>
      <w:bCs/>
    </w:rPr>
  </w:style>
  <w:style w:type="paragraph" w:styleId="853" w:customStyle="1">
    <w:name w:val="index 11"/>
    <w:basedOn w:val="631"/>
    <w:next w:val="631"/>
    <w:uiPriority w:val="0"/>
    <w:qFormat/>
  </w:style>
  <w:style w:type="numbering" w:styleId="66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王工</cp:lastModifiedBy>
  <cp:revision>13</cp:revision>
  <dcterms:created xsi:type="dcterms:W3CDTF">2026-06-04T02:39:00Z</dcterms:created>
  <dcterms:modified xsi:type="dcterms:W3CDTF">2026-07-23T06:53:31Z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CCAF8571BC0B4A0A9B881ABEE15CFA5D_13</vt:lpwstr>
  </property>
  <property fmtid="{D5CDD505-2E9C-101B-9397-08002B2CF9AE}" pid="4" name="KSOTemplateDocerSaveRecord">
    <vt:lpwstr>eyJoZGlkIjoiN2YzNjBkOTgyNWQ1YTMxYzM3MzMwNWFiODNmOWIzYWMiLCJ1c2VySWQiOiI1MDcxNjc2NzIifQ==</vt:lpwstr>
  </property>
</Properties>
</file>