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51EAB3F">
      <w:pPr>
        <w:spacing w:line="360" w:lineRule="auto"/>
        <w:jc w:val="left"/>
        <w:rPr>
          <w:rFonts w:ascii="宋体" w:hAnsi="宋体" w:cs="Arial"/>
          <w:color w:val="auto"/>
          <w:sz w:val="24"/>
          <w:highlight w:val="none"/>
        </w:rPr>
      </w:pPr>
    </w:p>
    <w:p w14:paraId="64AAAFDD">
      <w:pPr>
        <w:spacing w:before="120" w:after="120" w:line="360" w:lineRule="auto"/>
        <w:jc w:val="center"/>
        <w:rPr>
          <w:rFonts w:hint="eastAsia" w:ascii="宋体" w:hAnsi="宋体" w:cs="Arial"/>
          <w:b/>
          <w:bCs/>
          <w:color w:val="auto"/>
          <w:sz w:val="84"/>
          <w:szCs w:val="84"/>
          <w:highlight w:val="none"/>
        </w:rPr>
      </w:pPr>
      <w:r>
        <w:rPr>
          <w:rFonts w:hint="eastAsia" w:ascii="宋体" w:hAnsi="宋体" w:cs="Arial"/>
          <w:b/>
          <w:bCs/>
          <w:color w:val="auto"/>
          <w:sz w:val="84"/>
          <w:szCs w:val="84"/>
          <w:highlight w:val="none"/>
        </w:rPr>
        <w:t> </w:t>
      </w:r>
    </w:p>
    <w:p w14:paraId="61FC7EA9">
      <w:pPr>
        <w:pStyle w:val="48"/>
        <w:rPr>
          <w:rFonts w:hint="eastAsia"/>
        </w:rPr>
      </w:pPr>
    </w:p>
    <w:p w14:paraId="4BDB4EC1">
      <w:pPr>
        <w:pStyle w:val="318"/>
        <w:ind w:firstLine="0"/>
        <w:jc w:val="center"/>
        <w:rPr>
          <w:rFonts w:hint="eastAsia" w:ascii="宋体" w:hAnsi="宋体"/>
          <w:b/>
          <w:bCs/>
          <w:color w:val="auto"/>
          <w:sz w:val="72"/>
          <w:szCs w:val="72"/>
          <w:highlight w:val="none"/>
        </w:rPr>
      </w:pPr>
      <w:r>
        <w:rPr>
          <w:rFonts w:hint="eastAsia" w:ascii="宋体" w:hAnsi="宋体"/>
          <w:b/>
          <w:bCs/>
          <w:color w:val="auto"/>
          <w:sz w:val="72"/>
          <w:szCs w:val="72"/>
          <w:highlight w:val="none"/>
        </w:rPr>
        <w:t>招　标　文　件</w:t>
      </w:r>
    </w:p>
    <w:p w14:paraId="6D017F0A">
      <w:pPr>
        <w:pStyle w:val="318"/>
        <w:spacing w:before="0" w:after="0"/>
        <w:ind w:firstLine="0"/>
        <w:jc w:val="center"/>
        <w:rPr>
          <w:rFonts w:hint="eastAsia" w:ascii="宋体" w:hAnsi="宋体"/>
          <w:b/>
          <w:color w:val="auto"/>
          <w:sz w:val="32"/>
          <w:szCs w:val="32"/>
          <w:highlight w:val="none"/>
          <w:lang w:val="en-US" w:eastAsia="zh-CN"/>
        </w:rPr>
      </w:pPr>
      <w:r>
        <w:rPr>
          <w:rFonts w:hint="eastAsia" w:ascii="宋体" w:hAnsi="宋体"/>
          <w:b/>
          <w:bCs/>
          <w:color w:val="auto"/>
          <w:sz w:val="32"/>
          <w:szCs w:val="32"/>
          <w:highlight w:val="none"/>
        </w:rPr>
        <w:t>项目</w:t>
      </w:r>
      <w:r>
        <w:rPr>
          <w:rFonts w:hint="eastAsia" w:ascii="宋体" w:hAnsi="宋体"/>
          <w:b/>
          <w:color w:val="auto"/>
          <w:sz w:val="32"/>
          <w:szCs w:val="32"/>
          <w:highlight w:val="none"/>
        </w:rPr>
        <w:t>名</w:t>
      </w:r>
      <w:r>
        <w:rPr>
          <w:rFonts w:hint="eastAsia" w:ascii="宋体" w:hAnsi="宋体"/>
          <w:b/>
          <w:bCs/>
          <w:color w:val="auto"/>
          <w:sz w:val="32"/>
          <w:szCs w:val="32"/>
          <w:highlight w:val="none"/>
        </w:rPr>
        <w:t>称</w:t>
      </w:r>
      <w:r>
        <w:rPr>
          <w:rFonts w:hint="eastAsia" w:ascii="宋体" w:hAnsi="宋体"/>
          <w:b/>
          <w:bCs/>
          <w:color w:val="auto"/>
          <w:sz w:val="32"/>
          <w:szCs w:val="32"/>
          <w:highlight w:val="none"/>
          <w:lang w:val="en-US" w:eastAsia="zh-CN"/>
        </w:rPr>
        <w:t>：</w:t>
      </w:r>
      <w:r>
        <w:rPr>
          <w:rFonts w:hint="eastAsia" w:ascii="宋体" w:hAnsi="宋体"/>
          <w:b/>
          <w:bCs/>
          <w:color w:val="auto"/>
          <w:sz w:val="32"/>
          <w:szCs w:val="32"/>
          <w:highlight w:val="none"/>
        </w:rPr>
        <w:t>医共体肿瘤防治数智化平台项目</w:t>
      </w:r>
    </w:p>
    <w:p w14:paraId="4406B86A">
      <w:pPr>
        <w:pStyle w:val="318"/>
        <w:spacing w:before="0" w:after="0"/>
        <w:ind w:firstLine="0"/>
        <w:jc w:val="center"/>
        <w:rPr>
          <w:rFonts w:hint="default" w:ascii="宋体" w:hAnsi="宋体" w:eastAsia="宋体"/>
          <w:b/>
          <w:color w:val="auto"/>
          <w:sz w:val="32"/>
          <w:szCs w:val="32"/>
          <w:highlight w:val="none"/>
          <w:lang w:val="en-US" w:eastAsia="zh-CN"/>
        </w:rPr>
      </w:pPr>
      <w:r>
        <w:rPr>
          <w:rFonts w:hint="eastAsia" w:ascii="宋体" w:hAnsi="宋体"/>
          <w:b/>
          <w:color w:val="auto"/>
          <w:sz w:val="32"/>
          <w:szCs w:val="32"/>
          <w:highlight w:val="none"/>
        </w:rPr>
        <w:t>标书编号：JSZC-320582-JZCG-G2026-00</w:t>
      </w:r>
      <w:r>
        <w:rPr>
          <w:rFonts w:hint="eastAsia" w:ascii="宋体" w:hAnsi="宋体"/>
          <w:b/>
          <w:color w:val="auto"/>
          <w:sz w:val="32"/>
          <w:szCs w:val="32"/>
          <w:highlight w:val="none"/>
          <w:lang w:val="en-US" w:eastAsia="zh-CN"/>
        </w:rPr>
        <w:t>19</w:t>
      </w:r>
    </w:p>
    <w:p w14:paraId="5BD4E3BD">
      <w:pPr>
        <w:pStyle w:val="318"/>
        <w:spacing w:before="0" w:after="0"/>
        <w:ind w:firstLine="0"/>
        <w:jc w:val="center"/>
        <w:rPr>
          <w:rFonts w:hint="eastAsia" w:ascii="宋体" w:hAnsi="宋体"/>
          <w:color w:val="auto"/>
          <w:sz w:val="32"/>
          <w:szCs w:val="32"/>
          <w:highlight w:val="none"/>
        </w:rPr>
      </w:pPr>
      <w:r>
        <w:rPr>
          <w:rFonts w:hint="eastAsia" w:ascii="宋体" w:hAnsi="宋体"/>
          <w:b/>
          <w:color w:val="auto"/>
          <w:sz w:val="32"/>
          <w:szCs w:val="32"/>
          <w:highlight w:val="none"/>
        </w:rPr>
        <w:t>项目属性：</w:t>
      </w:r>
      <w:r>
        <w:rPr>
          <w:rFonts w:hint="eastAsia" w:ascii="宋体" w:hAnsi="宋体"/>
          <w:b/>
          <w:bCs/>
          <w:color w:val="auto"/>
          <w:sz w:val="32"/>
          <w:szCs w:val="32"/>
          <w:highlight w:val="none"/>
        </w:rPr>
        <w:t>服务</w:t>
      </w:r>
    </w:p>
    <w:p w14:paraId="50C5059F">
      <w:pPr>
        <w:pStyle w:val="318"/>
        <w:spacing w:before="0" w:after="0"/>
        <w:ind w:firstLine="0"/>
        <w:rPr>
          <w:rFonts w:hint="eastAsia" w:ascii="宋体" w:hAnsi="宋体"/>
          <w:color w:val="auto"/>
          <w:sz w:val="32"/>
          <w:szCs w:val="32"/>
          <w:highlight w:val="none"/>
        </w:rPr>
      </w:pPr>
    </w:p>
    <w:p w14:paraId="362C3A3E">
      <w:pPr>
        <w:pStyle w:val="318"/>
        <w:spacing w:before="0" w:after="0"/>
        <w:ind w:firstLine="0"/>
        <w:rPr>
          <w:rFonts w:hint="eastAsia" w:ascii="宋体" w:hAnsi="宋体"/>
          <w:color w:val="auto"/>
          <w:sz w:val="32"/>
          <w:szCs w:val="32"/>
          <w:highlight w:val="none"/>
        </w:rPr>
      </w:pPr>
    </w:p>
    <w:p w14:paraId="28EA981C">
      <w:pPr>
        <w:pStyle w:val="318"/>
        <w:spacing w:before="0" w:after="0"/>
        <w:ind w:firstLine="0"/>
        <w:rPr>
          <w:rFonts w:hint="eastAsia" w:ascii="宋体" w:hAnsi="宋体"/>
          <w:color w:val="auto"/>
          <w:sz w:val="32"/>
          <w:szCs w:val="32"/>
          <w:highlight w:val="none"/>
        </w:rPr>
      </w:pPr>
    </w:p>
    <w:p w14:paraId="0D751331">
      <w:pPr>
        <w:pStyle w:val="318"/>
        <w:spacing w:before="0" w:after="0"/>
        <w:ind w:firstLine="0"/>
        <w:rPr>
          <w:rFonts w:hint="eastAsia" w:ascii="宋体" w:hAnsi="宋体"/>
          <w:color w:val="auto"/>
          <w:sz w:val="32"/>
          <w:szCs w:val="32"/>
          <w:highlight w:val="none"/>
        </w:rPr>
      </w:pPr>
    </w:p>
    <w:p w14:paraId="6F5C5CEA">
      <w:pPr>
        <w:pStyle w:val="318"/>
        <w:spacing w:before="0" w:after="0"/>
        <w:ind w:firstLine="0"/>
        <w:rPr>
          <w:rFonts w:hint="eastAsia" w:ascii="宋体" w:hAnsi="宋体"/>
          <w:color w:val="auto"/>
          <w:sz w:val="32"/>
          <w:szCs w:val="32"/>
          <w:highlight w:val="none"/>
        </w:rPr>
      </w:pPr>
    </w:p>
    <w:p w14:paraId="67ACCBAA">
      <w:pPr>
        <w:pStyle w:val="318"/>
        <w:spacing w:before="0" w:after="0"/>
        <w:ind w:firstLine="0"/>
        <w:rPr>
          <w:rFonts w:hint="eastAsia" w:ascii="宋体" w:hAnsi="宋体"/>
          <w:color w:val="auto"/>
          <w:sz w:val="32"/>
          <w:szCs w:val="32"/>
          <w:highlight w:val="none"/>
        </w:rPr>
      </w:pPr>
    </w:p>
    <w:p w14:paraId="417875DC">
      <w:pPr>
        <w:pStyle w:val="318"/>
        <w:spacing w:before="0" w:after="0"/>
        <w:ind w:firstLine="0"/>
        <w:rPr>
          <w:rFonts w:hint="eastAsia" w:ascii="宋体" w:hAnsi="宋体"/>
          <w:color w:val="auto"/>
          <w:sz w:val="32"/>
          <w:szCs w:val="32"/>
          <w:highlight w:val="none"/>
        </w:rPr>
      </w:pPr>
    </w:p>
    <w:p w14:paraId="7C56A113">
      <w:pPr>
        <w:pStyle w:val="244"/>
        <w:spacing w:line="360" w:lineRule="auto"/>
        <w:jc w:val="center"/>
        <w:rPr>
          <w:rFonts w:hint="eastAsia" w:ascii="宋体" w:hAnsi="宋体"/>
          <w:b/>
          <w:bCs/>
          <w:color w:val="auto"/>
          <w:sz w:val="32"/>
          <w:szCs w:val="32"/>
          <w:highlight w:val="none"/>
        </w:rPr>
      </w:pPr>
      <w:bookmarkStart w:id="0" w:name="EB8ecef8d8d20b42199abb5fc67b67d8bb"/>
      <w:r>
        <w:rPr>
          <w:rFonts w:hint="eastAsia" w:ascii="宋体" w:hAnsi="宋体"/>
          <w:b/>
          <w:bCs/>
          <w:color w:val="auto"/>
          <w:sz w:val="32"/>
          <w:szCs w:val="32"/>
          <w:highlight w:val="none"/>
        </w:rPr>
        <w:t>苏州市公共资源交易中心张家港分中心</w:t>
      </w:r>
      <w:bookmarkEnd w:id="0"/>
    </w:p>
    <w:p w14:paraId="0EFE69E5">
      <w:pPr>
        <w:pStyle w:val="318"/>
        <w:ind w:firstLine="0"/>
        <w:jc w:val="center"/>
        <w:rPr>
          <w:rFonts w:hint="eastAsia" w:ascii="宋体" w:hAnsi="宋体" w:cs="宋体"/>
          <w:b/>
          <w:bCs/>
          <w:color w:val="auto"/>
          <w:sz w:val="32"/>
          <w:highlight w:val="none"/>
        </w:rPr>
      </w:pPr>
      <w:bookmarkStart w:id="1" w:name="EB52307051e0d04806912e5842f73c8551"/>
      <w:r>
        <w:rPr>
          <w:rFonts w:hint="eastAsia" w:ascii="宋体" w:hAnsi="宋体" w:cs="宋体"/>
          <w:b/>
          <w:bCs/>
          <w:color w:val="auto"/>
          <w:sz w:val="32"/>
          <w:highlight w:val="none"/>
          <w:lang w:eastAsia="zh-CN"/>
        </w:rPr>
        <w:t>202</w:t>
      </w:r>
      <w:r>
        <w:rPr>
          <w:rFonts w:hint="eastAsia" w:ascii="宋体" w:hAnsi="宋体" w:cs="宋体"/>
          <w:b/>
          <w:bCs/>
          <w:color w:val="auto"/>
          <w:sz w:val="32"/>
          <w:highlight w:val="none"/>
          <w:lang w:val="en-US" w:eastAsia="zh-CN"/>
        </w:rPr>
        <w:t>6</w:t>
      </w:r>
      <w:r>
        <w:rPr>
          <w:rFonts w:hint="eastAsia" w:ascii="宋体" w:hAnsi="宋体" w:cs="宋体"/>
          <w:b/>
          <w:bCs/>
          <w:color w:val="auto"/>
          <w:sz w:val="32"/>
          <w:highlight w:val="none"/>
          <w:lang w:eastAsia="zh-CN"/>
        </w:rPr>
        <w:t>年</w:t>
      </w:r>
      <w:r>
        <w:rPr>
          <w:rFonts w:hint="eastAsia" w:ascii="宋体" w:hAnsi="宋体" w:cs="宋体"/>
          <w:b/>
          <w:bCs/>
          <w:color w:val="auto"/>
          <w:sz w:val="32"/>
          <w:highlight w:val="none"/>
          <w:lang w:val="en-US" w:eastAsia="zh-CN"/>
        </w:rPr>
        <w:t>6</w:t>
      </w:r>
      <w:r>
        <w:rPr>
          <w:rFonts w:hint="eastAsia" w:ascii="宋体" w:hAnsi="宋体" w:cs="宋体"/>
          <w:b/>
          <w:bCs/>
          <w:color w:val="auto"/>
          <w:sz w:val="32"/>
          <w:highlight w:val="none"/>
          <w:lang w:eastAsia="zh-CN"/>
        </w:rPr>
        <w:t>月</w:t>
      </w:r>
      <w:r>
        <w:rPr>
          <w:rFonts w:hint="eastAsia" w:ascii="宋体" w:hAnsi="宋体" w:cs="宋体"/>
          <w:b/>
          <w:bCs/>
          <w:color w:val="auto"/>
          <w:sz w:val="32"/>
          <w:highlight w:val="none"/>
          <w:lang w:val="en-US" w:eastAsia="zh-CN"/>
        </w:rPr>
        <w:t xml:space="preserve">  </w:t>
      </w:r>
      <w:bookmarkEnd w:id="1"/>
    </w:p>
    <w:p w14:paraId="33F93AE9">
      <w:pPr>
        <w:spacing w:before="120" w:after="120" w:line="360" w:lineRule="auto"/>
        <w:jc w:val="center"/>
        <w:rPr>
          <w:rFonts w:hint="eastAsia" w:ascii="宋体" w:hAnsi="宋体" w:cs="Arial"/>
          <w:color w:val="auto"/>
          <w:sz w:val="24"/>
          <w:highlight w:val="none"/>
        </w:rPr>
      </w:pPr>
      <w:r>
        <w:rPr>
          <w:rFonts w:hint="eastAsia" w:ascii="宋体" w:hAnsi="宋体" w:cs="Arial"/>
          <w:color w:val="auto"/>
          <w:sz w:val="24"/>
          <w:highlight w:val="none"/>
        </w:rPr>
        <w:t> </w:t>
      </w:r>
    </w:p>
    <w:p w14:paraId="17AC4324">
      <w:pPr>
        <w:spacing w:before="120" w:after="120" w:line="360" w:lineRule="auto"/>
        <w:jc w:val="center"/>
        <w:rPr>
          <w:rFonts w:hint="eastAsia" w:ascii="宋体" w:hAnsi="宋体" w:cs="Arial"/>
          <w:color w:val="auto"/>
          <w:sz w:val="24"/>
          <w:highlight w:val="none"/>
        </w:rPr>
      </w:pPr>
    </w:p>
    <w:p w14:paraId="1C5425A4">
      <w:pPr>
        <w:spacing w:before="120" w:after="120" w:line="360" w:lineRule="auto"/>
        <w:jc w:val="center"/>
        <w:rPr>
          <w:rFonts w:hint="eastAsia" w:ascii="宋体" w:hAnsi="宋体" w:cs="Arial"/>
          <w:color w:val="auto"/>
          <w:sz w:val="24"/>
          <w:highlight w:val="none"/>
        </w:rPr>
      </w:pPr>
      <w:r>
        <w:rPr>
          <w:rFonts w:hint="eastAsia" w:ascii="宋体" w:hAnsi="宋体" w:cs="Arial"/>
          <w:color w:val="auto"/>
          <w:sz w:val="24"/>
          <w:highlight w:val="none"/>
        </w:rPr>
        <w:t> </w:t>
      </w:r>
    </w:p>
    <w:p w14:paraId="6FCC0E31">
      <w:pPr>
        <w:pStyle w:val="48"/>
        <w:rPr>
          <w:rFonts w:hint="eastAsia" w:ascii="宋体" w:hAnsi="宋体" w:cs="Arial"/>
          <w:color w:val="auto"/>
          <w:sz w:val="24"/>
          <w:highlight w:val="none"/>
        </w:rPr>
      </w:pPr>
    </w:p>
    <w:p w14:paraId="37BDEB84">
      <w:pPr>
        <w:rPr>
          <w:rFonts w:hint="eastAsia" w:ascii="宋体" w:hAnsi="宋体" w:cs="Arial"/>
          <w:color w:val="auto"/>
          <w:sz w:val="24"/>
          <w:highlight w:val="none"/>
        </w:rPr>
      </w:pPr>
    </w:p>
    <w:p w14:paraId="4D75B0C4">
      <w:pPr>
        <w:spacing w:before="120" w:after="120" w:line="360" w:lineRule="auto"/>
        <w:jc w:val="center"/>
        <w:rPr>
          <w:rFonts w:hint="eastAsia" w:ascii="宋体" w:hAnsi="宋体"/>
          <w:b/>
          <w:bCs/>
          <w:color w:val="auto"/>
          <w:sz w:val="44"/>
          <w:szCs w:val="44"/>
          <w:highlight w:val="none"/>
        </w:rPr>
      </w:pPr>
      <w:bookmarkStart w:id="2" w:name="_Toc120614210"/>
      <w:bookmarkStart w:id="3" w:name="_Toc16938516"/>
      <w:bookmarkStart w:id="4" w:name="_Toc20823272"/>
      <w:bookmarkStart w:id="5" w:name="_Toc513029200"/>
      <w:bookmarkStart w:id="6" w:name="_Toc479757206"/>
      <w:bookmarkStart w:id="7" w:name="_Toc523127445"/>
      <w:r>
        <w:rPr>
          <w:rFonts w:hint="eastAsia" w:ascii="宋体" w:hAnsi="宋体"/>
          <w:b/>
          <w:bCs/>
          <w:color w:val="auto"/>
          <w:sz w:val="44"/>
          <w:szCs w:val="44"/>
          <w:highlight w:val="none"/>
        </w:rPr>
        <w:t>总  目  录</w:t>
      </w:r>
    </w:p>
    <w:p w14:paraId="6DD24137">
      <w:pPr>
        <w:tabs>
          <w:tab w:val="left" w:pos="1440"/>
        </w:tabs>
        <w:spacing w:line="360" w:lineRule="auto"/>
        <w:rPr>
          <w:rFonts w:ascii="宋体" w:hAnsi="宋体"/>
          <w:b/>
          <w:bCs/>
          <w:color w:val="auto"/>
          <w:sz w:val="28"/>
          <w:szCs w:val="28"/>
          <w:highlight w:val="none"/>
        </w:rPr>
      </w:pPr>
    </w:p>
    <w:p w14:paraId="2BDCAA45">
      <w:pPr>
        <w:spacing w:before="0" w:after="0" w:line="240" w:lineRule="auto"/>
        <w:ind w:left="0" w:right="0" w:firstLine="0"/>
        <w:jc w:val="center"/>
        <w:rPr>
          <w:b/>
          <w:bCs/>
          <w:color w:val="auto"/>
          <w:highlight w:val="none"/>
        </w:rPr>
      </w:pPr>
    </w:p>
    <w:p w14:paraId="54FE42F1">
      <w:pPr>
        <w:pStyle w:val="26"/>
        <w:tabs>
          <w:tab w:val="right" w:leader="dot" w:pos="8641"/>
        </w:tabs>
        <w:rPr>
          <w:b/>
          <w:bCs/>
          <w:highlight w:val="none"/>
        </w:rPr>
      </w:pPr>
      <w:r>
        <w:rPr>
          <w:b/>
          <w:bCs/>
          <w:color w:val="auto"/>
          <w:highlight w:val="none"/>
        </w:rPr>
        <w:fldChar w:fldCharType="begin"/>
      </w:r>
      <w:r>
        <w:rPr>
          <w:b/>
          <w:bCs/>
          <w:color w:val="auto"/>
          <w:highlight w:val="none"/>
        </w:rPr>
        <w:instrText xml:space="preserve">TOC \o "1-1" \h \u </w:instrText>
      </w:r>
      <w:r>
        <w:rPr>
          <w:b/>
          <w:bCs/>
          <w:color w:val="auto"/>
          <w:highlight w:val="none"/>
        </w:rPr>
        <w:fldChar w:fldCharType="separate"/>
      </w:r>
      <w:r>
        <w:rPr>
          <w:b/>
          <w:bCs/>
          <w:color w:val="auto"/>
          <w:highlight w:val="none"/>
        </w:rPr>
        <w:fldChar w:fldCharType="begin"/>
      </w:r>
      <w:r>
        <w:rPr>
          <w:b/>
          <w:bCs/>
          <w:highlight w:val="none"/>
        </w:rPr>
        <w:instrText xml:space="preserve"> HYPERLINK \l _Toc31808 </w:instrText>
      </w:r>
      <w:r>
        <w:rPr>
          <w:b/>
          <w:bCs/>
          <w:highlight w:val="none"/>
        </w:rPr>
        <w:fldChar w:fldCharType="separate"/>
      </w:r>
      <w:r>
        <w:rPr>
          <w:rFonts w:hint="eastAsia" w:ascii="宋体" w:hAnsi="宋体" w:eastAsia="宋体" w:cs="Times New Roman"/>
          <w:b/>
          <w:bCs/>
          <w:szCs w:val="32"/>
          <w:highlight w:val="none"/>
          <w:lang w:val="en-US" w:eastAsia="zh-CN" w:bidi="ar-SA"/>
        </w:rPr>
        <w:t>第一章  投标邀请</w:t>
      </w:r>
      <w:r>
        <w:rPr>
          <w:b/>
          <w:bCs/>
          <w:highlight w:val="none"/>
        </w:rPr>
        <w:tab/>
      </w:r>
      <w:r>
        <w:rPr>
          <w:b/>
          <w:bCs/>
          <w:highlight w:val="none"/>
        </w:rPr>
        <w:fldChar w:fldCharType="begin"/>
      </w:r>
      <w:r>
        <w:rPr>
          <w:b/>
          <w:bCs/>
          <w:highlight w:val="none"/>
        </w:rPr>
        <w:instrText xml:space="preserve"> PAGEREF _Toc31808 \h </w:instrText>
      </w:r>
      <w:r>
        <w:rPr>
          <w:b/>
          <w:bCs/>
          <w:highlight w:val="none"/>
        </w:rPr>
        <w:fldChar w:fldCharType="separate"/>
      </w:r>
      <w:r>
        <w:rPr>
          <w:b/>
          <w:bCs/>
          <w:highlight w:val="none"/>
        </w:rPr>
        <w:t>1</w:t>
      </w:r>
      <w:r>
        <w:rPr>
          <w:b/>
          <w:bCs/>
          <w:highlight w:val="none"/>
        </w:rPr>
        <w:fldChar w:fldCharType="end"/>
      </w:r>
      <w:r>
        <w:rPr>
          <w:b/>
          <w:bCs/>
          <w:color w:val="auto"/>
          <w:highlight w:val="none"/>
        </w:rPr>
        <w:fldChar w:fldCharType="end"/>
      </w:r>
    </w:p>
    <w:p w14:paraId="6360E018">
      <w:pPr>
        <w:pStyle w:val="26"/>
        <w:tabs>
          <w:tab w:val="right" w:leader="dot" w:pos="8641"/>
        </w:tabs>
        <w:rPr>
          <w:b/>
          <w:bCs/>
          <w:highlight w:val="none"/>
        </w:rPr>
      </w:pPr>
      <w:r>
        <w:rPr>
          <w:b/>
          <w:bCs/>
          <w:color w:val="auto"/>
          <w:highlight w:val="none"/>
        </w:rPr>
        <w:fldChar w:fldCharType="begin"/>
      </w:r>
      <w:r>
        <w:rPr>
          <w:b/>
          <w:bCs/>
          <w:highlight w:val="none"/>
        </w:rPr>
        <w:instrText xml:space="preserve"> HYPERLINK \l _Toc4059 </w:instrText>
      </w:r>
      <w:r>
        <w:rPr>
          <w:b/>
          <w:bCs/>
          <w:highlight w:val="none"/>
        </w:rPr>
        <w:fldChar w:fldCharType="separate"/>
      </w:r>
      <w:r>
        <w:rPr>
          <w:rFonts w:hint="eastAsia" w:ascii="宋体" w:hAnsi="宋体" w:eastAsia="宋体"/>
          <w:b/>
          <w:bCs/>
          <w:highlight w:val="none"/>
        </w:rPr>
        <w:t>第二章  投标人须知</w:t>
      </w:r>
      <w:r>
        <w:rPr>
          <w:b/>
          <w:bCs/>
          <w:highlight w:val="none"/>
        </w:rPr>
        <w:tab/>
      </w:r>
      <w:r>
        <w:rPr>
          <w:b/>
          <w:bCs/>
          <w:highlight w:val="none"/>
        </w:rPr>
        <w:fldChar w:fldCharType="begin"/>
      </w:r>
      <w:r>
        <w:rPr>
          <w:b/>
          <w:bCs/>
          <w:highlight w:val="none"/>
        </w:rPr>
        <w:instrText xml:space="preserve"> PAGEREF _Toc4059 \h </w:instrText>
      </w:r>
      <w:r>
        <w:rPr>
          <w:b/>
          <w:bCs/>
          <w:highlight w:val="none"/>
        </w:rPr>
        <w:fldChar w:fldCharType="separate"/>
      </w:r>
      <w:r>
        <w:rPr>
          <w:b/>
          <w:bCs/>
          <w:highlight w:val="none"/>
        </w:rPr>
        <w:t>5</w:t>
      </w:r>
      <w:r>
        <w:rPr>
          <w:b/>
          <w:bCs/>
          <w:highlight w:val="none"/>
        </w:rPr>
        <w:fldChar w:fldCharType="end"/>
      </w:r>
      <w:r>
        <w:rPr>
          <w:b/>
          <w:bCs/>
          <w:color w:val="auto"/>
          <w:highlight w:val="none"/>
        </w:rPr>
        <w:fldChar w:fldCharType="end"/>
      </w:r>
    </w:p>
    <w:p w14:paraId="18645DE6">
      <w:pPr>
        <w:pStyle w:val="26"/>
        <w:tabs>
          <w:tab w:val="right" w:leader="dot" w:pos="8641"/>
        </w:tabs>
        <w:rPr>
          <w:b/>
          <w:bCs/>
          <w:highlight w:val="none"/>
        </w:rPr>
      </w:pPr>
      <w:r>
        <w:rPr>
          <w:b/>
          <w:bCs/>
          <w:color w:val="auto"/>
          <w:highlight w:val="none"/>
        </w:rPr>
        <w:fldChar w:fldCharType="begin"/>
      </w:r>
      <w:r>
        <w:rPr>
          <w:b/>
          <w:bCs/>
          <w:highlight w:val="none"/>
        </w:rPr>
        <w:instrText xml:space="preserve"> HYPERLINK \l _Toc12745 </w:instrText>
      </w:r>
      <w:r>
        <w:rPr>
          <w:b/>
          <w:bCs/>
          <w:highlight w:val="none"/>
        </w:rPr>
        <w:fldChar w:fldCharType="separate"/>
      </w:r>
      <w:r>
        <w:rPr>
          <w:rFonts w:hint="eastAsia" w:ascii="宋体" w:hAnsi="宋体" w:eastAsia="宋体"/>
          <w:b/>
          <w:bCs/>
          <w:szCs w:val="32"/>
          <w:highlight w:val="none"/>
        </w:rPr>
        <w:t>第三章 合同条款及格式</w:t>
      </w:r>
      <w:r>
        <w:rPr>
          <w:b/>
          <w:bCs/>
          <w:highlight w:val="none"/>
        </w:rPr>
        <w:tab/>
      </w:r>
      <w:r>
        <w:rPr>
          <w:b/>
          <w:bCs/>
          <w:highlight w:val="none"/>
        </w:rPr>
        <w:fldChar w:fldCharType="begin"/>
      </w:r>
      <w:r>
        <w:rPr>
          <w:b/>
          <w:bCs/>
          <w:highlight w:val="none"/>
        </w:rPr>
        <w:instrText xml:space="preserve"> PAGEREF _Toc12745 \h </w:instrText>
      </w:r>
      <w:r>
        <w:rPr>
          <w:b/>
          <w:bCs/>
          <w:highlight w:val="none"/>
        </w:rPr>
        <w:fldChar w:fldCharType="separate"/>
      </w:r>
      <w:r>
        <w:rPr>
          <w:b/>
          <w:bCs/>
          <w:highlight w:val="none"/>
        </w:rPr>
        <w:t>15</w:t>
      </w:r>
      <w:r>
        <w:rPr>
          <w:b/>
          <w:bCs/>
          <w:highlight w:val="none"/>
        </w:rPr>
        <w:fldChar w:fldCharType="end"/>
      </w:r>
      <w:r>
        <w:rPr>
          <w:b/>
          <w:bCs/>
          <w:color w:val="auto"/>
          <w:highlight w:val="none"/>
        </w:rPr>
        <w:fldChar w:fldCharType="end"/>
      </w:r>
    </w:p>
    <w:p w14:paraId="7B35A411">
      <w:pPr>
        <w:pStyle w:val="26"/>
        <w:tabs>
          <w:tab w:val="right" w:leader="dot" w:pos="8641"/>
        </w:tabs>
        <w:rPr>
          <w:rFonts w:hint="default" w:eastAsia="宋体"/>
          <w:b/>
          <w:bCs/>
          <w:highlight w:val="none"/>
          <w:lang w:val="en-US" w:eastAsia="zh-CN"/>
        </w:rPr>
      </w:pPr>
      <w:r>
        <w:rPr>
          <w:b/>
          <w:bCs/>
          <w:color w:val="auto"/>
          <w:highlight w:val="none"/>
        </w:rPr>
        <w:fldChar w:fldCharType="begin"/>
      </w:r>
      <w:r>
        <w:rPr>
          <w:b/>
          <w:bCs/>
          <w:highlight w:val="none"/>
        </w:rPr>
        <w:instrText xml:space="preserve"> HYPERLINK \l _Toc24435 </w:instrText>
      </w:r>
      <w:r>
        <w:rPr>
          <w:b/>
          <w:bCs/>
          <w:highlight w:val="none"/>
        </w:rPr>
        <w:fldChar w:fldCharType="separate"/>
      </w:r>
      <w:r>
        <w:rPr>
          <w:rFonts w:hint="eastAsia" w:ascii="宋体" w:hAnsi="宋体" w:eastAsia="宋体"/>
          <w:b/>
          <w:bCs/>
          <w:highlight w:val="none"/>
        </w:rPr>
        <w:t>第四章 项目需求</w:t>
      </w:r>
      <w:r>
        <w:rPr>
          <w:b/>
          <w:bCs/>
          <w:highlight w:val="none"/>
        </w:rPr>
        <w:tab/>
      </w:r>
      <w:r>
        <w:rPr>
          <w:b/>
          <w:bCs/>
          <w:color w:val="auto"/>
          <w:highlight w:val="none"/>
        </w:rPr>
        <w:fldChar w:fldCharType="end"/>
      </w:r>
      <w:r>
        <w:rPr>
          <w:rFonts w:hint="eastAsia"/>
          <w:b/>
          <w:bCs/>
          <w:color w:val="auto"/>
          <w:highlight w:val="none"/>
          <w:lang w:val="en-US" w:eastAsia="zh-CN"/>
        </w:rPr>
        <w:t>19</w:t>
      </w:r>
    </w:p>
    <w:p w14:paraId="0A15E7D4">
      <w:pPr>
        <w:pStyle w:val="26"/>
        <w:tabs>
          <w:tab w:val="right" w:leader="dot" w:pos="8641"/>
        </w:tabs>
        <w:rPr>
          <w:rFonts w:hint="default" w:eastAsia="宋体"/>
          <w:b/>
          <w:bCs/>
          <w:highlight w:val="none"/>
          <w:lang w:val="en-US" w:eastAsia="zh-CN"/>
        </w:rPr>
      </w:pPr>
      <w:r>
        <w:rPr>
          <w:b/>
          <w:bCs/>
          <w:color w:val="auto"/>
          <w:highlight w:val="none"/>
        </w:rPr>
        <w:fldChar w:fldCharType="begin"/>
      </w:r>
      <w:r>
        <w:rPr>
          <w:b/>
          <w:bCs/>
          <w:highlight w:val="none"/>
        </w:rPr>
        <w:instrText xml:space="preserve"> HYPERLINK \l _Toc24328 </w:instrText>
      </w:r>
      <w:r>
        <w:rPr>
          <w:b/>
          <w:bCs/>
          <w:highlight w:val="none"/>
        </w:rPr>
        <w:fldChar w:fldCharType="separate"/>
      </w:r>
      <w:r>
        <w:rPr>
          <w:rFonts w:hint="eastAsia" w:ascii="宋体" w:hAnsi="宋体" w:eastAsia="宋体"/>
          <w:b/>
          <w:bCs/>
          <w:highlight w:val="none"/>
        </w:rPr>
        <w:t>第五章 评标方法与评标标准</w:t>
      </w:r>
      <w:r>
        <w:rPr>
          <w:b/>
          <w:bCs/>
          <w:highlight w:val="none"/>
        </w:rPr>
        <w:tab/>
      </w:r>
      <w:r>
        <w:rPr>
          <w:b/>
          <w:bCs/>
          <w:color w:val="auto"/>
          <w:highlight w:val="none"/>
        </w:rPr>
        <w:fldChar w:fldCharType="end"/>
      </w:r>
      <w:r>
        <w:rPr>
          <w:rFonts w:hint="eastAsia"/>
          <w:b/>
          <w:bCs/>
          <w:color w:val="auto"/>
          <w:highlight w:val="none"/>
          <w:lang w:val="en-US" w:eastAsia="zh-CN"/>
        </w:rPr>
        <w:t>26</w:t>
      </w:r>
    </w:p>
    <w:p w14:paraId="5A6D4636">
      <w:pPr>
        <w:pStyle w:val="26"/>
        <w:tabs>
          <w:tab w:val="right" w:leader="dot" w:pos="8641"/>
        </w:tabs>
        <w:rPr>
          <w:b/>
          <w:bCs/>
          <w:highlight w:val="none"/>
        </w:rPr>
      </w:pPr>
      <w:r>
        <w:rPr>
          <w:b/>
          <w:bCs/>
          <w:color w:val="auto"/>
          <w:highlight w:val="none"/>
        </w:rPr>
        <w:fldChar w:fldCharType="begin"/>
      </w:r>
      <w:r>
        <w:rPr>
          <w:b/>
          <w:bCs/>
          <w:highlight w:val="none"/>
        </w:rPr>
        <w:instrText xml:space="preserve"> HYPERLINK \l _Toc15803 </w:instrText>
      </w:r>
      <w:r>
        <w:rPr>
          <w:b/>
          <w:bCs/>
          <w:highlight w:val="none"/>
        </w:rPr>
        <w:fldChar w:fldCharType="separate"/>
      </w:r>
      <w:r>
        <w:rPr>
          <w:rFonts w:hint="eastAsia" w:ascii="宋体" w:hAnsi="宋体" w:eastAsia="宋体"/>
          <w:b/>
          <w:bCs/>
          <w:highlight w:val="none"/>
        </w:rPr>
        <w:t>第六章 投标文件格式</w:t>
      </w:r>
      <w:r>
        <w:rPr>
          <w:b/>
          <w:bCs/>
          <w:highlight w:val="none"/>
        </w:rPr>
        <w:tab/>
      </w:r>
      <w:r>
        <w:rPr>
          <w:rFonts w:hint="eastAsia"/>
          <w:b/>
          <w:bCs/>
          <w:highlight w:val="none"/>
          <w:lang w:val="en-US" w:eastAsia="zh-CN"/>
        </w:rPr>
        <w:t>29</w:t>
      </w:r>
      <w:r>
        <w:rPr>
          <w:b/>
          <w:bCs/>
          <w:color w:val="auto"/>
          <w:highlight w:val="none"/>
        </w:rPr>
        <w:fldChar w:fldCharType="end"/>
      </w:r>
    </w:p>
    <w:p w14:paraId="0CDC9D0A">
      <w:pPr>
        <w:pStyle w:val="26"/>
        <w:tabs>
          <w:tab w:val="right" w:leader="dot" w:pos="8641"/>
        </w:tabs>
        <w:rPr>
          <w:b/>
          <w:bCs/>
          <w:highlight w:val="none"/>
        </w:rPr>
      </w:pPr>
    </w:p>
    <w:p w14:paraId="75BFD7A0">
      <w:pPr>
        <w:pStyle w:val="47"/>
        <w:jc w:val="center"/>
        <w:outlineLvl w:val="0"/>
        <w:rPr>
          <w:color w:val="auto"/>
          <w:highlight w:val="none"/>
        </w:rPr>
      </w:pPr>
      <w:r>
        <w:rPr>
          <w:b/>
          <w:bCs/>
          <w:color w:val="auto"/>
          <w:highlight w:val="none"/>
        </w:rPr>
        <w:fldChar w:fldCharType="end"/>
      </w:r>
      <w:bookmarkEnd w:id="2"/>
      <w:bookmarkStart w:id="8" w:name="_Toc54615237"/>
      <w:bookmarkStart w:id="9" w:name="_Toc35266018"/>
      <w:bookmarkStart w:id="10" w:name="_Toc30047"/>
      <w:bookmarkStart w:id="11" w:name="_Toc2697"/>
      <w:bookmarkStart w:id="12" w:name="_Toc38368118"/>
    </w:p>
    <w:p w14:paraId="3DDDA2BB">
      <w:pPr>
        <w:pStyle w:val="47"/>
        <w:jc w:val="center"/>
        <w:outlineLvl w:val="0"/>
        <w:rPr>
          <w:rFonts w:hint="eastAsia" w:ascii="宋体" w:hAnsi="宋体" w:eastAsia="宋体" w:cs="Times New Roman"/>
          <w:b/>
          <w:bCs/>
          <w:color w:val="auto"/>
          <w:sz w:val="44"/>
          <w:szCs w:val="32"/>
          <w:highlight w:val="none"/>
          <w:lang w:val="en-US" w:eastAsia="zh-CN" w:bidi="ar-SA"/>
        </w:rPr>
        <w:sectPr>
          <w:footerReference r:id="rId6" w:type="first"/>
          <w:headerReference r:id="rId3" w:type="default"/>
          <w:footerReference r:id="rId4" w:type="default"/>
          <w:footerReference r:id="rId5" w:type="even"/>
          <w:pgSz w:w="11906" w:h="16838"/>
          <w:pgMar w:top="1134" w:right="1134" w:bottom="1134" w:left="1134" w:header="851" w:footer="992" w:gutter="0"/>
          <w:cols w:space="0" w:num="1"/>
          <w:titlePg/>
          <w:rtlGutter w:val="0"/>
          <w:docGrid w:linePitch="360" w:charSpace="0"/>
        </w:sectPr>
      </w:pPr>
      <w:bookmarkStart w:id="13" w:name="_Toc31808"/>
    </w:p>
    <w:p w14:paraId="32960F9D">
      <w:pPr>
        <w:pStyle w:val="47"/>
        <w:jc w:val="center"/>
        <w:outlineLvl w:val="0"/>
        <w:rPr>
          <w:rFonts w:hint="eastAsia" w:ascii="宋体" w:hAnsi="宋体" w:eastAsia="宋体" w:cs="Times New Roman"/>
          <w:b/>
          <w:bCs/>
          <w:color w:val="auto"/>
          <w:sz w:val="44"/>
          <w:szCs w:val="32"/>
          <w:highlight w:val="none"/>
          <w:lang w:val="en-US" w:eastAsia="zh-CN" w:bidi="ar-SA"/>
        </w:rPr>
      </w:pPr>
      <w:r>
        <w:rPr>
          <w:rFonts w:hint="eastAsia" w:ascii="宋体" w:hAnsi="宋体" w:eastAsia="宋体" w:cs="Times New Roman"/>
          <w:b/>
          <w:bCs/>
          <w:color w:val="auto"/>
          <w:sz w:val="44"/>
          <w:szCs w:val="32"/>
          <w:highlight w:val="none"/>
          <w:lang w:val="en-US" w:eastAsia="zh-CN" w:bidi="ar-SA"/>
        </w:rPr>
        <w:t>第一章  投标邀请</w:t>
      </w:r>
      <w:bookmarkEnd w:id="8"/>
      <w:bookmarkEnd w:id="9"/>
      <w:bookmarkEnd w:id="10"/>
      <w:bookmarkEnd w:id="11"/>
      <w:bookmarkEnd w:id="12"/>
      <w:bookmarkEnd w:id="13"/>
      <w:bookmarkStart w:id="14" w:name="_Toc120614211"/>
    </w:p>
    <w:p w14:paraId="4A253CD2">
      <w:pPr>
        <w:widowControl/>
        <w:spacing w:line="440" w:lineRule="exact"/>
        <w:ind w:firstLine="480"/>
        <w:jc w:val="left"/>
        <w:rPr>
          <w:rFonts w:hint="eastAsia" w:ascii="宋体" w:hAnsi="宋体" w:cs="宋体"/>
          <w:sz w:val="24"/>
          <w:szCs w:val="24"/>
          <w:highlight w:val="none"/>
          <w:lang w:val="en-US" w:eastAsia="zh-CN" w:bidi="ar"/>
        </w:rPr>
      </w:pPr>
      <w:bookmarkStart w:id="15" w:name="_Toc54615238"/>
      <w:bookmarkStart w:id="16" w:name="_Toc29806"/>
      <w:bookmarkStart w:id="17" w:name="_Toc38368119"/>
      <w:bookmarkStart w:id="18" w:name="_Toc35266019"/>
      <w:bookmarkStart w:id="19" w:name="_Toc2329"/>
      <w:r>
        <w:rPr>
          <w:rFonts w:hint="eastAsia" w:ascii="宋体" w:hAnsi="宋体" w:cs="宋体"/>
          <w:sz w:val="24"/>
          <w:szCs w:val="24"/>
          <w:highlight w:val="none"/>
          <w:lang w:val="en-US" w:eastAsia="zh-CN" w:bidi="ar"/>
        </w:rPr>
        <w:t>医共体肿瘤防治数智化平台项目JSZC-320582-JZCG-G2026-0019招标项目的潜在投标人应在苏采云政府采购一体化平台（网址：http://jszfcg.jsczt.cn/）获取招标文件，</w:t>
      </w:r>
      <w:bookmarkStart w:id="20" w:name="OLE_LINK3"/>
      <w:r>
        <w:rPr>
          <w:rFonts w:hint="eastAsia" w:ascii="宋体" w:hAnsi="宋体" w:cs="宋体"/>
          <w:sz w:val="24"/>
          <w:szCs w:val="24"/>
          <w:highlight w:val="none"/>
          <w:lang w:val="en-US" w:eastAsia="zh-CN" w:bidi="ar"/>
        </w:rPr>
        <w:t>并于2026-07-08 09:30</w:t>
      </w:r>
      <w:bookmarkEnd w:id="20"/>
      <w:r>
        <w:rPr>
          <w:rFonts w:hint="eastAsia" w:ascii="宋体" w:hAnsi="宋体" w:cs="宋体"/>
          <w:sz w:val="24"/>
          <w:szCs w:val="24"/>
          <w:highlight w:val="none"/>
          <w:lang w:val="en-US" w:eastAsia="zh-CN" w:bidi="ar"/>
        </w:rPr>
        <w:t>（北京时间）前递交投标文件。</w:t>
      </w:r>
    </w:p>
    <w:p w14:paraId="7326562D">
      <w:pPr>
        <w:widowControl/>
        <w:spacing w:line="440" w:lineRule="exact"/>
        <w:ind w:firstLine="480"/>
        <w:jc w:val="left"/>
        <w:rPr>
          <w:rFonts w:hint="eastAsia" w:ascii="宋体" w:hAnsi="宋体" w:cs="宋体"/>
          <w:sz w:val="24"/>
          <w:szCs w:val="24"/>
          <w:highlight w:val="none"/>
          <w:lang w:val="en-US" w:eastAsia="zh-CN" w:bidi="ar"/>
        </w:rPr>
      </w:pPr>
      <w:r>
        <w:rPr>
          <w:rFonts w:hint="eastAsia" w:ascii="宋体" w:hAnsi="宋体" w:cs="宋体"/>
          <w:sz w:val="24"/>
          <w:szCs w:val="24"/>
          <w:highlight w:val="none"/>
          <w:lang w:val="en-US" w:eastAsia="zh-CN" w:bidi="ar"/>
        </w:rPr>
        <w:t>一、项目基本情况</w:t>
      </w:r>
    </w:p>
    <w:p w14:paraId="35707C4B">
      <w:pPr>
        <w:widowControl/>
        <w:spacing w:line="440" w:lineRule="exact"/>
        <w:ind w:firstLine="480"/>
        <w:jc w:val="left"/>
        <w:rPr>
          <w:rFonts w:hint="default" w:ascii="宋体" w:hAnsi="宋体" w:eastAsia="宋体" w:cs="宋体"/>
          <w:sz w:val="24"/>
          <w:szCs w:val="24"/>
          <w:highlight w:val="none"/>
          <w:lang w:val="en-US" w:eastAsia="zh-CN" w:bidi="ar"/>
        </w:rPr>
      </w:pPr>
      <w:r>
        <w:rPr>
          <w:rFonts w:hint="eastAsia" w:ascii="宋体" w:hAnsi="宋体" w:cs="宋体"/>
          <w:sz w:val="24"/>
          <w:szCs w:val="24"/>
          <w:highlight w:val="none"/>
          <w:lang w:val="en-US" w:eastAsia="zh-CN" w:bidi="ar"/>
        </w:rPr>
        <w:t>项目编号：</w:t>
      </w:r>
      <w:r>
        <w:rPr>
          <w:rFonts w:hint="eastAsia" w:ascii="宋体" w:hAnsi="宋体" w:cs="宋体"/>
          <w:sz w:val="24"/>
          <w:szCs w:val="24"/>
          <w:highlight w:val="none"/>
          <w:lang w:bidi="ar"/>
        </w:rPr>
        <w:t>JSZC-320582-JZCG-G2026-00</w:t>
      </w:r>
      <w:r>
        <w:rPr>
          <w:rFonts w:hint="eastAsia" w:ascii="宋体" w:hAnsi="宋体" w:cs="宋体"/>
          <w:sz w:val="24"/>
          <w:szCs w:val="24"/>
          <w:highlight w:val="none"/>
          <w:lang w:val="en-US" w:eastAsia="zh-CN" w:bidi="ar"/>
        </w:rPr>
        <w:t>19</w:t>
      </w:r>
    </w:p>
    <w:p w14:paraId="67059597">
      <w:pPr>
        <w:widowControl/>
        <w:spacing w:line="440" w:lineRule="exact"/>
        <w:ind w:firstLine="480"/>
        <w:jc w:val="left"/>
        <w:rPr>
          <w:rFonts w:hint="eastAsia" w:ascii="宋体" w:hAnsi="宋体" w:cs="宋体"/>
          <w:sz w:val="24"/>
          <w:szCs w:val="24"/>
          <w:highlight w:val="none"/>
          <w:lang w:val="en-US" w:eastAsia="zh-CN" w:bidi="ar"/>
        </w:rPr>
      </w:pPr>
      <w:r>
        <w:rPr>
          <w:rFonts w:hint="eastAsia" w:ascii="宋体" w:hAnsi="宋体" w:cs="宋体"/>
          <w:sz w:val="24"/>
          <w:szCs w:val="24"/>
          <w:highlight w:val="none"/>
          <w:lang w:val="en-US" w:eastAsia="zh-CN" w:bidi="ar"/>
        </w:rPr>
        <w:t>项目名称：医共体肿瘤防治数智化平台项目</w:t>
      </w:r>
    </w:p>
    <w:p w14:paraId="52EAB2C7">
      <w:pPr>
        <w:widowControl/>
        <w:spacing w:line="440" w:lineRule="exact"/>
        <w:ind w:firstLine="480"/>
        <w:jc w:val="left"/>
        <w:rPr>
          <w:rFonts w:hint="eastAsia" w:ascii="宋体" w:hAnsi="宋体" w:cs="宋体"/>
          <w:sz w:val="24"/>
          <w:szCs w:val="24"/>
          <w:highlight w:val="none"/>
          <w:lang w:val="en-US" w:eastAsia="zh-CN" w:bidi="ar"/>
        </w:rPr>
      </w:pPr>
      <w:r>
        <w:rPr>
          <w:rFonts w:hint="eastAsia" w:ascii="宋体" w:hAnsi="宋体" w:cs="宋体"/>
          <w:sz w:val="24"/>
          <w:szCs w:val="24"/>
          <w:highlight w:val="none"/>
          <w:lang w:val="en-US" w:eastAsia="zh-CN" w:bidi="ar"/>
        </w:rPr>
        <w:t>预算金额：175万元 </w:t>
      </w:r>
    </w:p>
    <w:p w14:paraId="73CDB273">
      <w:pPr>
        <w:widowControl/>
        <w:spacing w:line="440" w:lineRule="exact"/>
        <w:ind w:firstLine="480"/>
        <w:jc w:val="left"/>
        <w:rPr>
          <w:rFonts w:hint="default" w:ascii="宋体" w:hAnsi="宋体" w:cs="宋体"/>
          <w:sz w:val="24"/>
          <w:szCs w:val="24"/>
          <w:highlight w:val="none"/>
          <w:lang w:val="en-US" w:eastAsia="zh-CN" w:bidi="ar"/>
        </w:rPr>
      </w:pPr>
      <w:r>
        <w:rPr>
          <w:rFonts w:hint="eastAsia" w:ascii="宋体" w:hAnsi="宋体" w:cs="宋体"/>
          <w:sz w:val="24"/>
          <w:szCs w:val="24"/>
          <w:highlight w:val="none"/>
          <w:lang w:val="en-US" w:eastAsia="zh-CN" w:bidi="ar"/>
        </w:rPr>
        <w:t>最高限价（如有）：175万元</w:t>
      </w:r>
    </w:p>
    <w:p w14:paraId="21A2298E">
      <w:pPr>
        <w:widowControl/>
        <w:spacing w:line="440" w:lineRule="exact"/>
        <w:ind w:firstLine="480"/>
        <w:jc w:val="left"/>
        <w:rPr>
          <w:rFonts w:hint="eastAsia" w:ascii="宋体" w:hAnsi="宋体" w:cs="宋体"/>
          <w:sz w:val="24"/>
          <w:szCs w:val="24"/>
          <w:highlight w:val="none"/>
          <w:lang w:val="en-US" w:eastAsia="zh-CN" w:bidi="ar"/>
        </w:rPr>
      </w:pPr>
      <w:r>
        <w:rPr>
          <w:rFonts w:hint="eastAsia" w:ascii="宋体" w:hAnsi="宋体" w:cs="宋体"/>
          <w:sz w:val="24"/>
          <w:szCs w:val="24"/>
          <w:highlight w:val="none"/>
          <w:lang w:val="en-US" w:eastAsia="zh-CN" w:bidi="ar"/>
        </w:rPr>
        <w:t>采购方式：公开招标 </w:t>
      </w:r>
    </w:p>
    <w:p w14:paraId="0EF89CA9">
      <w:pPr>
        <w:widowControl/>
        <w:spacing w:line="440" w:lineRule="exact"/>
        <w:ind w:firstLine="480"/>
        <w:jc w:val="left"/>
        <w:rPr>
          <w:rFonts w:hint="eastAsia" w:ascii="宋体" w:hAnsi="宋体" w:cs="宋体"/>
          <w:sz w:val="24"/>
          <w:szCs w:val="24"/>
          <w:highlight w:val="none"/>
          <w:lang w:val="en-US" w:eastAsia="zh-CN" w:bidi="ar"/>
        </w:rPr>
      </w:pPr>
      <w:r>
        <w:rPr>
          <w:rFonts w:hint="eastAsia" w:ascii="宋体" w:hAnsi="宋体" w:cs="宋体"/>
          <w:sz w:val="24"/>
          <w:szCs w:val="24"/>
          <w:highlight w:val="none"/>
          <w:lang w:val="en-US" w:eastAsia="zh-CN" w:bidi="ar"/>
        </w:rPr>
        <w:t>采购需求：</w:t>
      </w:r>
      <w:bookmarkStart w:id="21" w:name="OLE_LINK1"/>
      <w:r>
        <w:rPr>
          <w:rFonts w:hint="eastAsia" w:ascii="宋体" w:hAnsi="宋体" w:cs="宋体"/>
          <w:sz w:val="24"/>
          <w:szCs w:val="24"/>
          <w:highlight w:val="none"/>
          <w:lang w:val="en-US" w:eastAsia="zh-CN" w:bidi="ar"/>
        </w:rPr>
        <w:t>构建一套以紧密型县域医共体为组织基础、以中西医综合肿瘤防治数智化平台为技术引擎的肿瘤‘防、筛、诊、治、康、管’一体化服务新模式。</w:t>
      </w:r>
    </w:p>
    <w:p w14:paraId="22B1A9A9">
      <w:pPr>
        <w:widowControl/>
        <w:spacing w:line="440" w:lineRule="exact"/>
        <w:ind w:firstLine="480"/>
        <w:jc w:val="left"/>
        <w:rPr>
          <w:rFonts w:hint="eastAsia" w:ascii="宋体" w:hAnsi="宋体" w:cs="宋体"/>
          <w:sz w:val="24"/>
          <w:szCs w:val="24"/>
          <w:highlight w:val="none"/>
          <w:lang w:val="en-US" w:eastAsia="zh-CN" w:bidi="ar"/>
        </w:rPr>
      </w:pPr>
      <w:r>
        <w:rPr>
          <w:rFonts w:hint="eastAsia" w:ascii="宋体" w:hAnsi="宋体" w:cs="宋体"/>
          <w:sz w:val="24"/>
          <w:szCs w:val="24"/>
          <w:highlight w:val="none"/>
          <w:lang w:val="en-US" w:eastAsia="zh-CN" w:bidi="ar"/>
        </w:rPr>
        <w:t>合同履行期限</w:t>
      </w:r>
      <w:bookmarkEnd w:id="21"/>
      <w:r>
        <w:rPr>
          <w:rFonts w:hint="eastAsia" w:ascii="宋体" w:hAnsi="宋体" w:cs="宋体"/>
          <w:sz w:val="24"/>
          <w:szCs w:val="24"/>
          <w:highlight w:val="none"/>
          <w:lang w:val="en-US" w:eastAsia="zh-CN" w:bidi="ar"/>
        </w:rPr>
        <w:t>：合同签订之日起7个工作日内开始入场实施。本项目建设周期为6个月。</w:t>
      </w:r>
    </w:p>
    <w:p w14:paraId="2A8B0A72">
      <w:pPr>
        <w:widowControl/>
        <w:spacing w:line="440" w:lineRule="exact"/>
        <w:ind w:firstLine="480"/>
        <w:jc w:val="left"/>
        <w:rPr>
          <w:rFonts w:hint="eastAsia" w:ascii="宋体" w:hAnsi="宋体" w:cs="宋体"/>
          <w:sz w:val="24"/>
          <w:szCs w:val="24"/>
          <w:highlight w:val="none"/>
          <w:lang w:val="en-US" w:eastAsia="zh-CN" w:bidi="ar"/>
        </w:rPr>
      </w:pPr>
      <w:r>
        <w:rPr>
          <w:rFonts w:hint="eastAsia" w:ascii="宋体" w:hAnsi="宋体" w:cs="宋体"/>
          <w:sz w:val="24"/>
          <w:szCs w:val="24"/>
          <w:highlight w:val="none"/>
          <w:lang w:val="en-US" w:eastAsia="zh-CN" w:bidi="ar"/>
        </w:rPr>
        <w:t>本项目（是/否）接受联合体投标：不接受联合体</w:t>
      </w:r>
    </w:p>
    <w:p w14:paraId="1B704B09">
      <w:pPr>
        <w:keepNext w:val="0"/>
        <w:keepLines w:val="0"/>
        <w:pageBreakBefore w:val="0"/>
        <w:widowControl/>
        <w:suppressLineNumbers w:val="0"/>
        <w:spacing w:before="0" w:beforeAutospacing="0" w:after="0" w:afterAutospacing="0" w:line="440" w:lineRule="exact"/>
        <w:ind w:firstLine="482"/>
        <w:jc w:val="left"/>
        <w:outlineLvl w:val="1"/>
        <w:rPr>
          <w:rFonts w:hint="eastAsia" w:ascii="宋体" w:hAnsi="宋体" w:eastAsia="宋体" w:cs="宋体"/>
          <w:b/>
          <w:bCs/>
          <w:sz w:val="24"/>
          <w:szCs w:val="24"/>
          <w:highlight w:val="none"/>
          <w:lang w:val="en-US" w:eastAsia="zh-CN" w:bidi="ar"/>
        </w:rPr>
      </w:pPr>
      <w:r>
        <w:rPr>
          <w:rFonts w:hint="eastAsia" w:ascii="宋体" w:hAnsi="宋体" w:eastAsia="宋体" w:cs="宋体"/>
          <w:b/>
          <w:bCs/>
          <w:sz w:val="24"/>
          <w:szCs w:val="24"/>
          <w:highlight w:val="none"/>
          <w:lang w:val="en-US" w:eastAsia="zh-CN" w:bidi="ar"/>
        </w:rPr>
        <w:t>二、申请人的资格要求</w:t>
      </w:r>
    </w:p>
    <w:p w14:paraId="02960ABA">
      <w:pPr>
        <w:widowControl/>
        <w:spacing w:line="440" w:lineRule="exact"/>
        <w:ind w:firstLine="480"/>
        <w:jc w:val="left"/>
        <w:rPr>
          <w:rFonts w:hint="eastAsia" w:ascii="宋体" w:hAnsi="宋体" w:eastAsia="宋体" w:cs="宋体"/>
          <w:sz w:val="24"/>
          <w:szCs w:val="24"/>
          <w:highlight w:val="none"/>
          <w:lang w:eastAsia="zh-CN" w:bidi="ar"/>
        </w:rPr>
      </w:pPr>
      <w:r>
        <w:rPr>
          <w:rFonts w:hint="eastAsia" w:ascii="宋体" w:hAnsi="宋体" w:cs="宋体"/>
          <w:sz w:val="24"/>
          <w:szCs w:val="24"/>
          <w:highlight w:val="none"/>
          <w:lang w:bidi="ar"/>
        </w:rPr>
        <w:t>（一）满足《中华人民共和国政府采购法》第二十二条规定</w:t>
      </w:r>
      <w:r>
        <w:rPr>
          <w:rFonts w:hint="eastAsia" w:ascii="宋体" w:hAnsi="宋体" w:cs="宋体"/>
          <w:sz w:val="24"/>
          <w:szCs w:val="24"/>
          <w:highlight w:val="none"/>
          <w:lang w:eastAsia="zh-CN" w:bidi="ar"/>
        </w:rPr>
        <w:t>：</w:t>
      </w:r>
    </w:p>
    <w:p w14:paraId="3E0A92CA">
      <w:pPr>
        <w:widowControl/>
        <w:spacing w:line="440" w:lineRule="exact"/>
        <w:ind w:firstLine="480"/>
        <w:jc w:val="left"/>
        <w:rPr>
          <w:rFonts w:ascii="宋体" w:hAnsi="宋体" w:cs="宋体"/>
          <w:sz w:val="24"/>
          <w:szCs w:val="24"/>
          <w:highlight w:val="none"/>
          <w:lang w:bidi="ar"/>
        </w:rPr>
      </w:pPr>
      <w:r>
        <w:rPr>
          <w:rFonts w:hint="eastAsia" w:ascii="宋体" w:hAnsi="宋体" w:cs="宋体"/>
          <w:sz w:val="24"/>
          <w:szCs w:val="24"/>
          <w:highlight w:val="none"/>
          <w:lang w:bidi="ar"/>
        </w:rPr>
        <w:t>1.法人或者其他组织的营业执照等证明文件，自然人的身份证明（注：若供应商为分公司，则还须提供总公司同意其独立开展业务的授权，其中银行、保险、石油石化、电力、电信、邮政、铁路等特殊行业，可提供总公司有关文件或制度等能够证明总公司授权其独立开展业务的证明材料）；</w:t>
      </w:r>
    </w:p>
    <w:p w14:paraId="65E71E9F">
      <w:pPr>
        <w:widowControl/>
        <w:spacing w:line="440" w:lineRule="exact"/>
        <w:ind w:firstLine="480"/>
        <w:jc w:val="left"/>
        <w:rPr>
          <w:rFonts w:ascii="宋体" w:hAnsi="宋体" w:cs="宋体"/>
          <w:sz w:val="24"/>
          <w:szCs w:val="24"/>
          <w:highlight w:val="none"/>
          <w:lang w:bidi="ar"/>
        </w:rPr>
      </w:pPr>
      <w:r>
        <w:rPr>
          <w:rFonts w:hint="eastAsia" w:ascii="宋体" w:hAnsi="宋体" w:cs="宋体"/>
          <w:sz w:val="24"/>
          <w:szCs w:val="24"/>
          <w:highlight w:val="none"/>
          <w:lang w:bidi="ar"/>
        </w:rPr>
        <w:t>2.财务状况报告（成立不满一年不需提供）；</w:t>
      </w:r>
    </w:p>
    <w:p w14:paraId="58505B3A">
      <w:pPr>
        <w:pStyle w:val="34"/>
        <w:widowControl/>
        <w:spacing w:beforeAutospacing="0" w:afterAutospacing="0" w:line="440" w:lineRule="exact"/>
        <w:ind w:firstLine="480"/>
        <w:rPr>
          <w:rFonts w:ascii="宋体" w:hAnsi="宋体" w:cs="宋体"/>
          <w:szCs w:val="24"/>
          <w:highlight w:val="none"/>
          <w:lang w:bidi="ar"/>
        </w:rPr>
      </w:pPr>
      <w:r>
        <w:rPr>
          <w:rFonts w:hint="eastAsia" w:ascii="宋体" w:hAnsi="宋体" w:cs="宋体"/>
          <w:szCs w:val="24"/>
          <w:highlight w:val="none"/>
          <w:lang w:bidi="ar"/>
        </w:rPr>
        <w:t>3.依法缴纳税收和社会保障资金的相关材料（如依法享受缓缴、免缴税收、社会保障资金的，应提供相关证明材料）；</w:t>
      </w:r>
    </w:p>
    <w:p w14:paraId="2975E54C">
      <w:pPr>
        <w:widowControl/>
        <w:spacing w:line="440" w:lineRule="exact"/>
        <w:ind w:firstLine="480"/>
        <w:jc w:val="left"/>
        <w:rPr>
          <w:rFonts w:ascii="宋体" w:hAnsi="宋体" w:cs="宋体"/>
          <w:sz w:val="24"/>
          <w:szCs w:val="24"/>
          <w:highlight w:val="none"/>
          <w:lang w:bidi="ar"/>
        </w:rPr>
      </w:pPr>
      <w:r>
        <w:rPr>
          <w:rFonts w:hint="eastAsia" w:ascii="宋体" w:hAnsi="宋体" w:cs="宋体"/>
          <w:sz w:val="24"/>
          <w:szCs w:val="24"/>
          <w:highlight w:val="none"/>
          <w:lang w:bidi="ar"/>
        </w:rPr>
        <w:t>4.具备履行合同所必需的设备和专业技术能力的书面声明；</w:t>
      </w:r>
    </w:p>
    <w:p w14:paraId="74A63D34">
      <w:pPr>
        <w:widowControl/>
        <w:spacing w:line="440" w:lineRule="exact"/>
        <w:ind w:firstLine="480"/>
        <w:jc w:val="left"/>
        <w:rPr>
          <w:rFonts w:hint="eastAsia" w:ascii="宋体" w:hAnsi="宋体" w:cs="宋体"/>
          <w:sz w:val="24"/>
          <w:szCs w:val="24"/>
          <w:highlight w:val="none"/>
          <w:lang w:bidi="ar"/>
        </w:rPr>
      </w:pPr>
      <w:r>
        <w:rPr>
          <w:rFonts w:hint="eastAsia" w:ascii="宋体" w:hAnsi="宋体" w:cs="宋体"/>
          <w:sz w:val="24"/>
          <w:szCs w:val="24"/>
          <w:highlight w:val="none"/>
          <w:lang w:bidi="ar"/>
        </w:rPr>
        <w:t>5.参加政府采购活动前3年内在经营活动中没有重大违法记录的书面声明；</w:t>
      </w:r>
    </w:p>
    <w:p w14:paraId="1E5BA736">
      <w:pPr>
        <w:widowControl/>
        <w:spacing w:line="440" w:lineRule="exact"/>
        <w:ind w:firstLine="480"/>
        <w:jc w:val="left"/>
        <w:rPr>
          <w:rFonts w:hint="eastAsia" w:ascii="宋体" w:hAnsi="宋体" w:cs="宋体"/>
          <w:sz w:val="24"/>
          <w:szCs w:val="24"/>
          <w:highlight w:val="none"/>
          <w:lang w:bidi="ar"/>
        </w:rPr>
      </w:pPr>
      <w:r>
        <w:rPr>
          <w:rFonts w:hint="eastAsia" w:ascii="宋体" w:hAnsi="宋体" w:cs="宋体"/>
          <w:sz w:val="24"/>
          <w:szCs w:val="24"/>
          <w:highlight w:val="none"/>
          <w:lang w:bidi="ar"/>
        </w:rPr>
        <w:t>6.授权委托书（被授权人非法定代表人的，应提供授权委托书；被授权人是法定代表人的，应提供授权委托书或法定代表人身份证明书）；</w:t>
      </w:r>
    </w:p>
    <w:p w14:paraId="7553C662">
      <w:pPr>
        <w:widowControl/>
        <w:spacing w:line="440" w:lineRule="exact"/>
        <w:ind w:firstLine="480"/>
        <w:jc w:val="left"/>
        <w:rPr>
          <w:rFonts w:hint="eastAsia" w:ascii="宋体" w:hAnsi="宋体" w:cs="宋体"/>
          <w:sz w:val="24"/>
          <w:szCs w:val="24"/>
          <w:highlight w:val="none"/>
          <w:lang w:bidi="ar"/>
        </w:rPr>
      </w:pPr>
      <w:r>
        <w:rPr>
          <w:rFonts w:hint="eastAsia" w:ascii="宋体" w:hAnsi="宋体" w:cs="宋体"/>
          <w:sz w:val="24"/>
          <w:szCs w:val="24"/>
          <w:highlight w:val="none"/>
          <w:lang w:bidi="ar"/>
        </w:rPr>
        <w:t>7.关于资格证明文件的书面承诺；</w:t>
      </w:r>
    </w:p>
    <w:p w14:paraId="5A07DA64">
      <w:pPr>
        <w:widowControl/>
        <w:spacing w:line="440" w:lineRule="exact"/>
        <w:ind w:firstLine="480"/>
        <w:jc w:val="left"/>
        <w:rPr>
          <w:rFonts w:hint="eastAsia" w:ascii="宋体" w:hAnsi="宋体" w:cs="宋体"/>
          <w:sz w:val="24"/>
          <w:szCs w:val="24"/>
          <w:highlight w:val="none"/>
          <w:lang w:bidi="ar"/>
        </w:rPr>
      </w:pPr>
      <w:r>
        <w:rPr>
          <w:rFonts w:hint="eastAsia" w:ascii="宋体" w:hAnsi="宋体" w:cs="宋体"/>
          <w:sz w:val="24"/>
          <w:szCs w:val="24"/>
          <w:highlight w:val="none"/>
          <w:lang w:eastAsia="zh-CN" w:bidi="ar"/>
        </w:rPr>
        <w:t>（二）</w:t>
      </w:r>
      <w:r>
        <w:rPr>
          <w:rFonts w:hint="eastAsia" w:ascii="宋体" w:hAnsi="宋体" w:cs="宋体"/>
          <w:sz w:val="24"/>
          <w:szCs w:val="24"/>
          <w:highlight w:val="none"/>
          <w:lang w:bidi="ar"/>
        </w:rPr>
        <w:t>未被“信用中国”网站（www.creditchina.gov.cn）列入失信被执行人、重大税收违法案件当事人名单、政府采购严重失信行为记录名单。</w:t>
      </w:r>
    </w:p>
    <w:p w14:paraId="01F87ACA">
      <w:pPr>
        <w:widowControl/>
        <w:spacing w:line="440" w:lineRule="exact"/>
        <w:ind w:firstLine="480"/>
        <w:jc w:val="left"/>
        <w:rPr>
          <w:rFonts w:hint="eastAsia" w:ascii="宋体" w:hAnsi="宋体" w:cs="宋体"/>
          <w:sz w:val="24"/>
          <w:szCs w:val="24"/>
          <w:highlight w:val="none"/>
          <w:lang w:bidi="ar"/>
        </w:rPr>
      </w:pPr>
      <w:r>
        <w:rPr>
          <w:rFonts w:hint="eastAsia" w:ascii="宋体" w:hAnsi="宋体" w:cs="宋体"/>
          <w:sz w:val="24"/>
          <w:szCs w:val="24"/>
          <w:highlight w:val="none"/>
          <w:lang w:bidi="ar"/>
        </w:rPr>
        <w:t>（</w:t>
      </w:r>
      <w:r>
        <w:rPr>
          <w:rFonts w:hint="eastAsia" w:ascii="宋体" w:hAnsi="宋体" w:cs="宋体"/>
          <w:sz w:val="24"/>
          <w:szCs w:val="24"/>
          <w:highlight w:val="none"/>
          <w:lang w:eastAsia="zh-CN" w:bidi="ar"/>
        </w:rPr>
        <w:t>三</w:t>
      </w:r>
      <w:r>
        <w:rPr>
          <w:rFonts w:hint="eastAsia" w:ascii="宋体" w:hAnsi="宋体" w:cs="宋体"/>
          <w:sz w:val="24"/>
          <w:szCs w:val="24"/>
          <w:highlight w:val="none"/>
          <w:lang w:bidi="ar"/>
        </w:rPr>
        <w:t>）落实政府采购政策需满足的资格要求：</w:t>
      </w:r>
    </w:p>
    <w:p w14:paraId="307D6963">
      <w:pPr>
        <w:widowControl/>
        <w:spacing w:line="440" w:lineRule="exact"/>
        <w:ind w:firstLine="480"/>
        <w:jc w:val="left"/>
        <w:rPr>
          <w:rFonts w:hint="eastAsia" w:ascii="宋体" w:hAnsi="宋体" w:cs="宋体"/>
          <w:sz w:val="24"/>
          <w:szCs w:val="24"/>
          <w:highlight w:val="none"/>
          <w:lang w:bidi="ar"/>
        </w:rPr>
      </w:pPr>
      <w:r>
        <w:rPr>
          <w:rFonts w:hint="eastAsia" w:ascii="宋体" w:hAnsi="宋体" w:cs="宋体"/>
          <w:sz w:val="24"/>
          <w:szCs w:val="24"/>
          <w:highlight w:val="none"/>
          <w:lang w:bidi="ar"/>
        </w:rPr>
        <w:t>1.本项目专门面向中小企业采购</w:t>
      </w:r>
    </w:p>
    <w:p w14:paraId="46B6E1B1">
      <w:pPr>
        <w:widowControl/>
        <w:spacing w:line="440" w:lineRule="exact"/>
        <w:ind w:firstLine="480"/>
        <w:jc w:val="left"/>
        <w:rPr>
          <w:rFonts w:hint="eastAsia" w:ascii="宋体" w:hAnsi="宋体" w:cs="宋体"/>
          <w:sz w:val="24"/>
          <w:szCs w:val="24"/>
          <w:highlight w:val="none"/>
          <w:lang w:bidi="ar"/>
        </w:rPr>
      </w:pPr>
      <w:r>
        <w:rPr>
          <w:rFonts w:hint="eastAsia" w:ascii="宋体" w:hAnsi="宋体" w:cs="宋体"/>
          <w:sz w:val="24"/>
          <w:szCs w:val="24"/>
          <w:highlight w:val="none"/>
          <w:lang w:bidi="ar"/>
        </w:rPr>
        <w:t>注：（1）根据《关于促进残疾人就业政府采购政策的通知》（财库〔2017〕141号）的通知规定，在政府采购活动中，残疾人福利性单位视同小型、微型企业。</w:t>
      </w:r>
    </w:p>
    <w:p w14:paraId="72D1C76D">
      <w:pPr>
        <w:widowControl/>
        <w:spacing w:line="440" w:lineRule="exact"/>
        <w:ind w:firstLine="480"/>
        <w:jc w:val="left"/>
        <w:rPr>
          <w:rFonts w:hint="eastAsia" w:ascii="宋体" w:hAnsi="宋体" w:eastAsia="宋体" w:cs="宋体"/>
          <w:sz w:val="24"/>
          <w:szCs w:val="24"/>
          <w:highlight w:val="none"/>
          <w:lang w:eastAsia="zh-CN" w:bidi="ar"/>
        </w:rPr>
      </w:pPr>
      <w:r>
        <w:rPr>
          <w:rFonts w:hint="eastAsia" w:ascii="宋体" w:hAnsi="宋体" w:cs="宋体"/>
          <w:sz w:val="24"/>
          <w:szCs w:val="24"/>
          <w:highlight w:val="none"/>
          <w:lang w:bidi="ar"/>
        </w:rPr>
        <w:t>（2）根据《关于政府采购支持监狱企业发展有关问题的通知》（财库〔2014〕68号）的通知规定，在政府采购活动中，监狱企业视同小型、微型企业。</w:t>
      </w:r>
    </w:p>
    <w:p w14:paraId="7D9009EA">
      <w:pPr>
        <w:widowControl/>
        <w:spacing w:line="440" w:lineRule="exact"/>
        <w:ind w:firstLine="480"/>
        <w:jc w:val="left"/>
        <w:rPr>
          <w:rFonts w:ascii="宋体" w:hAnsi="宋体" w:cs="宋体"/>
          <w:sz w:val="24"/>
          <w:szCs w:val="24"/>
          <w:highlight w:val="none"/>
          <w:lang w:bidi="ar"/>
        </w:rPr>
      </w:pPr>
      <w:r>
        <w:rPr>
          <w:rFonts w:hint="eastAsia" w:ascii="宋体" w:hAnsi="宋体" w:cs="宋体"/>
          <w:sz w:val="24"/>
          <w:szCs w:val="24"/>
          <w:highlight w:val="none"/>
          <w:lang w:bidi="ar"/>
        </w:rPr>
        <w:t>（</w:t>
      </w:r>
      <w:r>
        <w:rPr>
          <w:rFonts w:hint="eastAsia" w:ascii="宋体" w:hAnsi="宋体" w:cs="宋体"/>
          <w:sz w:val="24"/>
          <w:szCs w:val="24"/>
          <w:highlight w:val="none"/>
          <w:lang w:eastAsia="zh-CN" w:bidi="ar"/>
        </w:rPr>
        <w:t>四</w:t>
      </w:r>
      <w:r>
        <w:rPr>
          <w:rFonts w:hint="eastAsia" w:ascii="宋体" w:hAnsi="宋体" w:cs="宋体"/>
          <w:sz w:val="24"/>
          <w:szCs w:val="24"/>
          <w:highlight w:val="none"/>
          <w:lang w:bidi="ar"/>
        </w:rPr>
        <w:t>）本项目的特定资格要求：</w:t>
      </w:r>
      <w:r>
        <w:rPr>
          <w:rFonts w:hint="eastAsia" w:ascii="宋体" w:hAnsi="宋体" w:cs="宋体"/>
          <w:sz w:val="24"/>
          <w:szCs w:val="24"/>
          <w:highlight w:val="none"/>
          <w:lang w:eastAsia="zh-CN" w:bidi="ar"/>
        </w:rPr>
        <w:t>无</w:t>
      </w:r>
      <w:r>
        <w:rPr>
          <w:rFonts w:hint="eastAsia" w:ascii="宋体" w:hAnsi="宋体" w:cs="宋体"/>
          <w:sz w:val="24"/>
          <w:szCs w:val="24"/>
          <w:highlight w:val="none"/>
          <w:lang w:bidi="ar"/>
        </w:rPr>
        <w:t> </w:t>
      </w:r>
    </w:p>
    <w:p w14:paraId="4A37114C">
      <w:pPr>
        <w:keepNext w:val="0"/>
        <w:keepLines w:val="0"/>
        <w:pageBreakBefore w:val="0"/>
        <w:widowControl/>
        <w:suppressLineNumbers w:val="0"/>
        <w:spacing w:before="0" w:beforeAutospacing="0" w:after="0" w:afterAutospacing="0" w:line="440" w:lineRule="exact"/>
        <w:ind w:firstLine="482"/>
        <w:jc w:val="left"/>
        <w:outlineLvl w:val="1"/>
        <w:rPr>
          <w:rFonts w:hint="eastAsia" w:ascii="宋体" w:hAnsi="宋体" w:eastAsia="宋体" w:cs="宋体"/>
          <w:b/>
          <w:bCs/>
          <w:sz w:val="24"/>
          <w:szCs w:val="24"/>
          <w:highlight w:val="none"/>
          <w:lang w:val="en-US" w:eastAsia="zh-CN" w:bidi="ar"/>
        </w:rPr>
      </w:pPr>
      <w:r>
        <w:rPr>
          <w:rFonts w:hint="eastAsia" w:ascii="宋体" w:hAnsi="宋体" w:eastAsia="宋体" w:cs="宋体"/>
          <w:b/>
          <w:bCs/>
          <w:sz w:val="24"/>
          <w:szCs w:val="24"/>
          <w:highlight w:val="none"/>
          <w:lang w:val="en-US" w:eastAsia="zh-CN" w:bidi="ar"/>
        </w:rPr>
        <w:t>三、获取招标文件</w:t>
      </w:r>
    </w:p>
    <w:p w14:paraId="73AD65CC">
      <w:pPr>
        <w:keepNext w:val="0"/>
        <w:keepLines w:val="0"/>
        <w:pageBreakBefore w:val="0"/>
        <w:widowControl/>
        <w:suppressLineNumbers w:val="0"/>
        <w:pBdr>
          <w:left w:val="none" w:color="auto" w:sz="0" w:space="0"/>
        </w:pBdr>
        <w:spacing w:beforeAutospacing="0" w:afterAutospacing="0" w:line="440" w:lineRule="exact"/>
        <w:ind w:firstLine="480"/>
        <w:jc w:val="left"/>
        <w:rPr>
          <w:rFonts w:hint="default" w:ascii="宋体" w:hAnsi="宋体" w:eastAsia="宋体" w:cs="宋体"/>
          <w:color w:val="FF0000"/>
          <w:sz w:val="24"/>
          <w:szCs w:val="24"/>
          <w:highlight w:val="none"/>
          <w:lang w:val="en-US"/>
        </w:rPr>
      </w:pPr>
      <w:r>
        <w:rPr>
          <w:rFonts w:hint="eastAsia" w:ascii="宋体" w:hAnsi="宋体" w:eastAsia="宋体" w:cs="宋体"/>
          <w:sz w:val="24"/>
          <w:szCs w:val="24"/>
          <w:highlight w:val="none"/>
          <w:lang w:val="en-US" w:eastAsia="zh-CN" w:bidi="ar"/>
        </w:rPr>
        <w:t>时间：</w:t>
      </w:r>
      <w:r>
        <w:rPr>
          <w:rFonts w:hint="eastAsia" w:ascii="宋体" w:hAnsi="宋体" w:cs="宋体"/>
          <w:sz w:val="24"/>
          <w:szCs w:val="24"/>
          <w:highlight w:val="none"/>
          <w:lang w:val="en-US" w:eastAsia="zh-CN" w:bidi="ar"/>
        </w:rPr>
        <w:t>自</w:t>
      </w:r>
      <w:r>
        <w:rPr>
          <w:rFonts w:hint="eastAsia" w:ascii="宋体" w:hAnsi="宋体" w:cs="宋体"/>
          <w:color w:val="auto"/>
          <w:sz w:val="24"/>
          <w:szCs w:val="24"/>
          <w:highlight w:val="none"/>
          <w:lang w:val="en-US" w:eastAsia="zh-CN" w:bidi="ar"/>
        </w:rPr>
        <w:t>招标文件公告发布之日起5个工作日</w:t>
      </w:r>
    </w:p>
    <w:p w14:paraId="1573564C">
      <w:pPr>
        <w:keepNext w:val="0"/>
        <w:keepLines w:val="0"/>
        <w:pageBreakBefore w:val="0"/>
        <w:widowControl/>
        <w:suppressLineNumbers w:val="0"/>
        <w:spacing w:before="0" w:beforeAutospacing="0" w:after="0" w:afterAutospacing="0" w:line="440" w:lineRule="exact"/>
        <w:ind w:left="0" w:right="0" w:firstLine="480"/>
        <w:jc w:val="left"/>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地点：苏采云政府采购一体化平台（网址http://jszfcg.jsczt.cn/） </w:t>
      </w:r>
    </w:p>
    <w:p w14:paraId="3C074398">
      <w:pPr>
        <w:keepNext w:val="0"/>
        <w:keepLines w:val="0"/>
        <w:pageBreakBefore w:val="0"/>
        <w:widowControl/>
        <w:suppressLineNumbers w:val="0"/>
        <w:spacing w:before="0" w:beforeAutospacing="0" w:after="0" w:afterAutospacing="0" w:line="440" w:lineRule="exact"/>
        <w:ind w:left="0" w:right="0" w:firstLine="480"/>
        <w:jc w:val="left"/>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方式：苏采云政府采购一体化平台（网址http://jszfcg.jsczt.cn/） </w:t>
      </w:r>
    </w:p>
    <w:p w14:paraId="613717EC">
      <w:pPr>
        <w:keepNext w:val="0"/>
        <w:keepLines w:val="0"/>
        <w:pageBreakBefore w:val="0"/>
        <w:widowControl/>
        <w:suppressLineNumbers w:val="0"/>
        <w:spacing w:before="0" w:beforeAutospacing="0" w:after="0" w:afterAutospacing="0" w:line="440" w:lineRule="exact"/>
        <w:ind w:left="0" w:right="0" w:firstLine="480"/>
        <w:jc w:val="left"/>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售价：0.00元 </w:t>
      </w:r>
    </w:p>
    <w:p w14:paraId="32689CC9">
      <w:pPr>
        <w:keepNext w:val="0"/>
        <w:keepLines w:val="0"/>
        <w:pageBreakBefore w:val="0"/>
        <w:widowControl/>
        <w:suppressLineNumbers w:val="0"/>
        <w:spacing w:before="0" w:beforeAutospacing="0" w:after="0" w:afterAutospacing="0" w:line="440" w:lineRule="exact"/>
        <w:ind w:firstLine="482"/>
        <w:jc w:val="left"/>
        <w:outlineLvl w:val="1"/>
        <w:rPr>
          <w:rFonts w:hint="eastAsia" w:ascii="宋体" w:hAnsi="宋体" w:eastAsia="宋体" w:cs="宋体"/>
          <w:b/>
          <w:bCs/>
          <w:sz w:val="24"/>
          <w:szCs w:val="24"/>
          <w:highlight w:val="none"/>
          <w:lang w:val="en-US" w:eastAsia="zh-CN" w:bidi="ar"/>
        </w:rPr>
      </w:pPr>
      <w:r>
        <w:rPr>
          <w:rFonts w:hint="eastAsia" w:ascii="宋体" w:hAnsi="宋体" w:eastAsia="宋体" w:cs="宋体"/>
          <w:b/>
          <w:bCs/>
          <w:sz w:val="24"/>
          <w:szCs w:val="24"/>
          <w:highlight w:val="none"/>
          <w:lang w:val="en-US" w:eastAsia="zh-CN" w:bidi="ar"/>
        </w:rPr>
        <w:t>四、提交投标文件截止时间、开标时间和地点</w:t>
      </w:r>
    </w:p>
    <w:p w14:paraId="72B5601A">
      <w:pPr>
        <w:keepNext w:val="0"/>
        <w:keepLines w:val="0"/>
        <w:pageBreakBefore w:val="0"/>
        <w:widowControl/>
        <w:suppressLineNumbers w:val="0"/>
        <w:pBdr>
          <w:left w:val="none" w:color="auto" w:sz="0" w:space="0"/>
        </w:pBdr>
        <w:spacing w:before="0" w:beforeAutospacing="0" w:after="0" w:afterAutospacing="0" w:line="440" w:lineRule="exact"/>
        <w:ind w:left="0" w:right="0" w:firstLine="480"/>
        <w:jc w:val="left"/>
        <w:rPr>
          <w:rFonts w:hint="eastAsia" w:ascii="宋体" w:hAnsi="宋体" w:eastAsia="宋体" w:cs="宋体"/>
          <w:b w:val="0"/>
          <w:bCs w:val="0"/>
          <w:color w:val="auto"/>
          <w:sz w:val="24"/>
          <w:szCs w:val="24"/>
          <w:highlight w:val="none"/>
          <w:lang w:val="en-US" w:eastAsia="zh-CN" w:bidi="ar"/>
        </w:rPr>
      </w:pPr>
      <w:r>
        <w:rPr>
          <w:rFonts w:hint="eastAsia" w:ascii="宋体" w:hAnsi="宋体" w:cs="宋体"/>
          <w:b w:val="0"/>
          <w:bCs w:val="0"/>
          <w:color w:val="auto"/>
          <w:sz w:val="24"/>
          <w:szCs w:val="24"/>
          <w:highlight w:val="none"/>
          <w:lang w:val="en-US" w:eastAsia="zh-CN" w:bidi="ar"/>
        </w:rPr>
        <w:t>2026-07-08 09:30</w:t>
      </w:r>
      <w:r>
        <w:rPr>
          <w:rFonts w:hint="eastAsia" w:ascii="宋体" w:hAnsi="宋体" w:eastAsia="宋体" w:cs="宋体"/>
          <w:b w:val="0"/>
          <w:bCs w:val="0"/>
          <w:color w:val="auto"/>
          <w:sz w:val="24"/>
          <w:szCs w:val="24"/>
          <w:highlight w:val="none"/>
          <w:lang w:val="en-US" w:eastAsia="zh-CN" w:bidi="ar"/>
        </w:rPr>
        <w:t>（北京时间）</w:t>
      </w:r>
    </w:p>
    <w:p w14:paraId="74CC6B8E">
      <w:pPr>
        <w:keepNext w:val="0"/>
        <w:keepLines w:val="0"/>
        <w:pageBreakBefore w:val="0"/>
        <w:widowControl/>
        <w:suppressLineNumbers w:val="0"/>
        <w:pBdr>
          <w:left w:val="none" w:color="auto" w:sz="0" w:space="0"/>
        </w:pBdr>
        <w:spacing w:before="0" w:beforeAutospacing="0" w:after="0" w:afterAutospacing="0" w:line="440" w:lineRule="exact"/>
        <w:ind w:left="0" w:right="0" w:firstLine="480"/>
        <w:jc w:val="left"/>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b w:val="0"/>
          <w:bCs w:val="0"/>
          <w:color w:val="auto"/>
          <w:sz w:val="24"/>
          <w:szCs w:val="24"/>
          <w:highlight w:val="none"/>
          <w:lang w:val="en-US" w:eastAsia="zh-CN" w:bidi="ar"/>
        </w:rPr>
        <w:t>地点：苏采云系统 </w:t>
      </w:r>
    </w:p>
    <w:p w14:paraId="436EAFA4">
      <w:pPr>
        <w:keepNext w:val="0"/>
        <w:keepLines w:val="0"/>
        <w:pageBreakBefore w:val="0"/>
        <w:widowControl/>
        <w:suppressLineNumbers w:val="0"/>
        <w:spacing w:before="0" w:beforeAutospacing="0" w:after="0" w:afterAutospacing="0" w:line="440" w:lineRule="exact"/>
        <w:ind w:firstLine="482"/>
        <w:jc w:val="left"/>
        <w:outlineLvl w:val="1"/>
        <w:rPr>
          <w:rFonts w:hint="eastAsia" w:ascii="宋体" w:hAnsi="宋体" w:eastAsia="宋体" w:cs="宋体"/>
          <w:b/>
          <w:bCs/>
          <w:sz w:val="24"/>
          <w:szCs w:val="24"/>
          <w:highlight w:val="none"/>
          <w:lang w:val="en-US" w:eastAsia="zh-CN" w:bidi="ar"/>
        </w:rPr>
      </w:pPr>
      <w:r>
        <w:rPr>
          <w:rFonts w:hint="eastAsia" w:ascii="宋体" w:hAnsi="宋体" w:eastAsia="宋体" w:cs="宋体"/>
          <w:b/>
          <w:bCs/>
          <w:sz w:val="24"/>
          <w:szCs w:val="24"/>
          <w:highlight w:val="none"/>
          <w:lang w:val="en-US" w:eastAsia="zh-CN" w:bidi="ar"/>
        </w:rPr>
        <w:t>五、公告期限</w:t>
      </w:r>
    </w:p>
    <w:p w14:paraId="25F49920">
      <w:pPr>
        <w:keepNext w:val="0"/>
        <w:keepLines w:val="0"/>
        <w:pageBreakBefore w:val="0"/>
        <w:widowControl/>
        <w:suppressLineNumbers w:val="0"/>
        <w:pBdr>
          <w:left w:val="none" w:color="auto" w:sz="0" w:space="0"/>
        </w:pBdr>
        <w:spacing w:before="0" w:beforeAutospacing="0" w:after="0" w:afterAutospacing="0" w:line="440" w:lineRule="exact"/>
        <w:ind w:left="0" w:right="0" w:firstLine="480"/>
        <w:jc w:val="left"/>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自本公告发布之日起5个工作日。</w:t>
      </w:r>
    </w:p>
    <w:p w14:paraId="32126ABF">
      <w:pPr>
        <w:keepNext w:val="0"/>
        <w:keepLines w:val="0"/>
        <w:pageBreakBefore w:val="0"/>
        <w:widowControl/>
        <w:suppressLineNumbers w:val="0"/>
        <w:spacing w:before="0" w:beforeAutospacing="0" w:after="0" w:afterAutospacing="0" w:line="440" w:lineRule="exact"/>
        <w:ind w:firstLine="482"/>
        <w:jc w:val="left"/>
        <w:outlineLvl w:val="1"/>
        <w:rPr>
          <w:rFonts w:hint="eastAsia" w:ascii="宋体" w:hAnsi="宋体" w:eastAsia="宋体" w:cs="宋体"/>
          <w:b/>
          <w:bCs/>
          <w:sz w:val="24"/>
          <w:szCs w:val="24"/>
          <w:highlight w:val="none"/>
          <w:lang w:val="en-US" w:eastAsia="zh-CN" w:bidi="ar"/>
        </w:rPr>
      </w:pPr>
      <w:r>
        <w:rPr>
          <w:rFonts w:hint="eastAsia" w:ascii="宋体" w:hAnsi="宋体" w:eastAsia="宋体" w:cs="宋体"/>
          <w:b/>
          <w:bCs/>
          <w:sz w:val="24"/>
          <w:szCs w:val="24"/>
          <w:highlight w:val="none"/>
          <w:lang w:val="en-US" w:eastAsia="zh-CN" w:bidi="ar"/>
        </w:rPr>
        <w:t>六、其他补充事宜</w:t>
      </w:r>
    </w:p>
    <w:p w14:paraId="5ABC67DE">
      <w:pPr>
        <w:keepNext w:val="0"/>
        <w:keepLines w:val="0"/>
        <w:pageBreakBefore w:val="0"/>
        <w:widowControl/>
        <w:suppressLineNumbers w:val="0"/>
        <w:pBdr>
          <w:lef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480" w:firstLineChars="200"/>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1.CA证书办理</w:t>
      </w:r>
    </w:p>
    <w:p w14:paraId="34FD1247">
      <w:pPr>
        <w:keepNext w:val="0"/>
        <w:keepLines w:val="0"/>
        <w:pageBreakBefore w:val="0"/>
        <w:widowControl/>
        <w:suppressLineNumbers w:val="0"/>
        <w:pBdr>
          <w:lef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480" w:firstLineChars="200"/>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高新区邓尉路105号狮山科技馆1楼服务大厅，咨询电话：0512-</w:t>
      </w:r>
      <w:r>
        <w:rPr>
          <w:rFonts w:hint="eastAsia" w:ascii="宋体" w:hAnsi="宋体" w:cs="宋体"/>
          <w:kern w:val="0"/>
          <w:sz w:val="24"/>
          <w:szCs w:val="24"/>
          <w:lang w:val="en-US" w:eastAsia="zh-CN" w:bidi="ar"/>
        </w:rPr>
        <w:t>65737699</w:t>
      </w:r>
      <w:r>
        <w:rPr>
          <w:rFonts w:hint="eastAsia" w:ascii="宋体" w:hAnsi="宋体" w:eastAsia="宋体" w:cs="宋体"/>
          <w:kern w:val="0"/>
          <w:sz w:val="24"/>
          <w:szCs w:val="24"/>
          <w:lang w:val="en-US" w:eastAsia="zh-CN" w:bidi="ar"/>
        </w:rPr>
        <w:t>。</w:t>
      </w:r>
    </w:p>
    <w:p w14:paraId="5518A10D">
      <w:pPr>
        <w:keepNext w:val="0"/>
        <w:keepLines w:val="0"/>
        <w:pageBreakBefore w:val="0"/>
        <w:widowControl/>
        <w:suppressLineNumbers w:val="0"/>
        <w:pBdr>
          <w:lef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480" w:firstLineChars="200"/>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2.参与采购活动</w:t>
      </w:r>
    </w:p>
    <w:p w14:paraId="01982BF8">
      <w:pPr>
        <w:keepNext w:val="0"/>
        <w:keepLines w:val="0"/>
        <w:pageBreakBefore w:val="0"/>
        <w:widowControl/>
        <w:suppressLineNumbers w:val="0"/>
        <w:pBdr>
          <w:lef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480" w:firstLineChars="200"/>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供应商插入CA证书登陆“苏采云”系统后选择具体项目，点击“我要参与”并签章提交《投标供应商确认函》，提交《投标供应商确认函》日期视同为依法获取招标文件日期。未依照招标公告要求提交《投标供应商确认函》的供应商，视为未参与该项政府采购活动。</w:t>
      </w:r>
    </w:p>
    <w:p w14:paraId="205ACE25">
      <w:pPr>
        <w:keepNext w:val="0"/>
        <w:keepLines w:val="0"/>
        <w:pageBreakBefore w:val="0"/>
        <w:widowControl/>
        <w:suppressLineNumbers w:val="0"/>
        <w:pBdr>
          <w:lef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480" w:firstLineChars="200"/>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3.电子投标准备</w:t>
      </w:r>
    </w:p>
    <w:p w14:paraId="4C3A3DE6">
      <w:pPr>
        <w:keepNext w:val="0"/>
        <w:keepLines w:val="0"/>
        <w:pageBreakBefore w:val="0"/>
        <w:widowControl/>
        <w:suppressLineNumbers w:val="0"/>
        <w:pBdr>
          <w:lef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480" w:firstLineChars="200"/>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p>
    <w:p w14:paraId="3889FB1C">
      <w:pPr>
        <w:keepNext w:val="0"/>
        <w:keepLines w:val="0"/>
        <w:pageBreakBefore w:val="0"/>
        <w:widowControl/>
        <w:suppressLineNumbers w:val="0"/>
        <w:pBdr>
          <w:lef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480" w:firstLineChars="200"/>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在系统操作过程中如有疑问，请按以下方式联系：</w:t>
      </w:r>
    </w:p>
    <w:p w14:paraId="2FEEB17B">
      <w:pPr>
        <w:keepNext w:val="0"/>
        <w:keepLines w:val="0"/>
        <w:pageBreakBefore w:val="0"/>
        <w:widowControl/>
        <w:suppressLineNumbers w:val="0"/>
        <w:pBdr>
          <w:lef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480" w:firstLineChars="200"/>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注册咨询：18261002950；</w:t>
      </w:r>
    </w:p>
    <w:p w14:paraId="5BB0F2D3">
      <w:pPr>
        <w:keepNext w:val="0"/>
        <w:keepLines w:val="0"/>
        <w:pageBreakBefore w:val="0"/>
        <w:widowControl/>
        <w:suppressLineNumbers w:val="0"/>
        <w:pBdr>
          <w:lef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480" w:firstLineChars="200"/>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CA技术咨询电话：400-608-6099；</w:t>
      </w:r>
    </w:p>
    <w:p w14:paraId="6F5DCA67">
      <w:pPr>
        <w:keepNext w:val="0"/>
        <w:keepLines w:val="0"/>
        <w:pageBreakBefore w:val="0"/>
        <w:widowControl/>
        <w:suppressLineNumbers w:val="0"/>
        <w:pBdr>
          <w:lef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480" w:firstLineChars="200"/>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签章使用问题：025-83633811、025-83633812、15380932027、15371015030；</w:t>
      </w:r>
    </w:p>
    <w:p w14:paraId="2C5B8D61">
      <w:pPr>
        <w:keepNext w:val="0"/>
        <w:keepLines w:val="0"/>
        <w:pageBreakBefore w:val="0"/>
        <w:widowControl/>
        <w:suppressLineNumbers w:val="0"/>
        <w:pBdr>
          <w:lef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480" w:firstLineChars="200"/>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系统使用指导与咨询：13914088964、18261002950；QQ：3048755361、1315179389、895706745。</w:t>
      </w:r>
    </w:p>
    <w:p w14:paraId="212D1868">
      <w:pPr>
        <w:keepNext w:val="0"/>
        <w:keepLines w:val="0"/>
        <w:pageBreakBefore w:val="0"/>
        <w:widowControl/>
        <w:suppressLineNumbers w:val="0"/>
        <w:pBdr>
          <w:lef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480" w:firstLineChars="200"/>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p>
    <w:p w14:paraId="70DABC3D">
      <w:pPr>
        <w:keepNext w:val="0"/>
        <w:keepLines w:val="0"/>
        <w:pageBreakBefore w:val="0"/>
        <w:widowControl/>
        <w:suppressLineNumbers w:val="0"/>
        <w:pBdr>
          <w:lef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480" w:firstLineChars="200"/>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p>
    <w:p w14:paraId="4C7179F7">
      <w:pPr>
        <w:keepNext w:val="0"/>
        <w:keepLines w:val="0"/>
        <w:pageBreakBefore w:val="0"/>
        <w:widowControl/>
        <w:suppressLineNumbers w:val="0"/>
        <w:pBdr>
          <w:lef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480" w:firstLineChars="200"/>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请供应商确保电脑、系统及其他设备（视频输入输出设备等）无误，且开标直至项目结束始终保持系统在线状态。</w:t>
      </w:r>
    </w:p>
    <w:p w14:paraId="5753DF30">
      <w:pPr>
        <w:keepNext w:val="0"/>
        <w:keepLines w:val="0"/>
        <w:pageBreakBefore w:val="0"/>
        <w:widowControl/>
        <w:suppressLineNumbers w:val="0"/>
        <w:pBdr>
          <w:lef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480" w:firstLineChars="200"/>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6.招标文件澄清或者修改内容的告知方式：招标文件的实质性变动或修改将在政府采购公告媒体网通知，投标人可自行下载。</w:t>
      </w:r>
    </w:p>
    <w:p w14:paraId="5FB3EB39">
      <w:pPr>
        <w:keepNext w:val="0"/>
        <w:keepLines w:val="0"/>
        <w:pageBreakBefore w:val="0"/>
        <w:widowControl/>
        <w:suppressLineNumbers w:val="0"/>
        <w:pBdr>
          <w:lef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480" w:firstLineChars="200"/>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7.本次招标不收取投标保证金。</w:t>
      </w:r>
    </w:p>
    <w:p w14:paraId="241B63CC">
      <w:pPr>
        <w:keepNext w:val="0"/>
        <w:keepLines w:val="0"/>
        <w:pageBreakBefore w:val="0"/>
        <w:widowControl/>
        <w:suppressLineNumbers w:val="0"/>
        <w:pBdr>
          <w:lef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480" w:firstLineChars="200"/>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8.本项目不允许进口产品投标。</w:t>
      </w:r>
    </w:p>
    <w:p w14:paraId="0749B7FE">
      <w:pPr>
        <w:keepNext w:val="0"/>
        <w:keepLines w:val="0"/>
        <w:pageBreakBefore w:val="0"/>
        <w:widowControl/>
        <w:suppressLineNumbers w:val="0"/>
        <w:spacing w:before="0" w:beforeAutospacing="0" w:after="0" w:afterAutospacing="0" w:line="440" w:lineRule="exact"/>
        <w:ind w:left="0" w:right="0" w:firstLine="480"/>
        <w:jc w:val="left"/>
        <w:rPr>
          <w:rFonts w:hint="eastAsia" w:ascii="宋体" w:hAnsi="宋体" w:eastAsia="宋体" w:cs="宋体"/>
          <w:sz w:val="24"/>
          <w:szCs w:val="24"/>
          <w:highlight w:val="none"/>
          <w:lang w:val="en-US" w:eastAsia="zh-CN" w:bidi="ar"/>
        </w:rPr>
      </w:pPr>
    </w:p>
    <w:p w14:paraId="75E90A48">
      <w:pPr>
        <w:keepNext w:val="0"/>
        <w:keepLines w:val="0"/>
        <w:pageBreakBefore w:val="0"/>
        <w:widowControl/>
        <w:suppressLineNumbers w:val="0"/>
        <w:spacing w:before="0" w:beforeAutospacing="0" w:after="0" w:afterAutospacing="0" w:line="440" w:lineRule="exact"/>
        <w:ind w:firstLine="482"/>
        <w:jc w:val="left"/>
        <w:outlineLvl w:val="1"/>
        <w:rPr>
          <w:rFonts w:hint="eastAsia" w:ascii="宋体" w:hAnsi="宋体" w:eastAsia="宋体" w:cs="宋体"/>
          <w:b/>
          <w:bCs/>
          <w:sz w:val="24"/>
          <w:szCs w:val="24"/>
          <w:highlight w:val="none"/>
          <w:lang w:val="en-US" w:eastAsia="zh-CN" w:bidi="ar"/>
        </w:rPr>
      </w:pPr>
      <w:r>
        <w:rPr>
          <w:rFonts w:hint="eastAsia" w:ascii="宋体" w:hAnsi="宋体" w:eastAsia="宋体" w:cs="宋体"/>
          <w:b/>
          <w:bCs/>
          <w:sz w:val="24"/>
          <w:szCs w:val="24"/>
          <w:highlight w:val="none"/>
          <w:lang w:val="en-US" w:eastAsia="zh-CN" w:bidi="ar"/>
        </w:rPr>
        <w:t>七、对本次招标提出询问，请按以下方式联系</w:t>
      </w:r>
    </w:p>
    <w:p w14:paraId="33CE9A62">
      <w:pPr>
        <w:keepNext w:val="0"/>
        <w:keepLines w:val="0"/>
        <w:pageBreakBefore w:val="0"/>
        <w:widowControl/>
        <w:suppressLineNumbers w:val="0"/>
        <w:spacing w:before="0" w:beforeAutospacing="0" w:after="0" w:afterAutospacing="0" w:line="440" w:lineRule="exact"/>
        <w:ind w:left="0" w:right="0" w:firstLine="480"/>
        <w:jc w:val="left"/>
        <w:rPr>
          <w:rFonts w:hint="eastAsia" w:ascii="宋体" w:hAnsi="宋体" w:eastAsia="宋体" w:cs="宋体"/>
          <w:sz w:val="24"/>
          <w:szCs w:val="24"/>
          <w:highlight w:val="none"/>
          <w:lang w:val="en-US" w:eastAsia="zh-CN" w:bidi="ar"/>
        </w:rPr>
      </w:pPr>
      <w:bookmarkStart w:id="22" w:name="OLE_LINK6"/>
      <w:r>
        <w:rPr>
          <w:rFonts w:hint="eastAsia" w:ascii="宋体" w:hAnsi="宋体" w:eastAsia="宋体" w:cs="宋体"/>
          <w:sz w:val="24"/>
          <w:szCs w:val="24"/>
          <w:highlight w:val="none"/>
          <w:lang w:val="en-US" w:eastAsia="zh-CN" w:bidi="ar"/>
        </w:rPr>
        <w:t>1.采购人信息 </w:t>
      </w:r>
    </w:p>
    <w:p w14:paraId="1207EB36">
      <w:pPr>
        <w:keepNext w:val="0"/>
        <w:keepLines w:val="0"/>
        <w:pageBreakBefore w:val="0"/>
        <w:widowControl/>
        <w:suppressLineNumbers w:val="0"/>
        <w:spacing w:before="0" w:beforeAutospacing="0" w:after="0" w:afterAutospacing="0" w:line="440" w:lineRule="exact"/>
        <w:ind w:left="0" w:right="0" w:firstLine="480"/>
        <w:jc w:val="left"/>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单位名称：张家港市中医医院</w:t>
      </w:r>
    </w:p>
    <w:p w14:paraId="340BBE40">
      <w:pPr>
        <w:keepNext w:val="0"/>
        <w:keepLines w:val="0"/>
        <w:pageBreakBefore w:val="0"/>
        <w:widowControl/>
        <w:suppressLineNumbers w:val="0"/>
        <w:spacing w:before="0" w:beforeAutospacing="0" w:after="0" w:afterAutospacing="0" w:line="440" w:lineRule="exact"/>
        <w:ind w:left="0" w:right="0" w:firstLine="480"/>
        <w:jc w:val="left"/>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单位地址：张家港市康乐路4号</w:t>
      </w:r>
    </w:p>
    <w:p w14:paraId="68D8B2A2">
      <w:pPr>
        <w:keepNext w:val="0"/>
        <w:keepLines w:val="0"/>
        <w:pageBreakBefore w:val="0"/>
        <w:widowControl/>
        <w:suppressLineNumbers w:val="0"/>
        <w:spacing w:before="0" w:beforeAutospacing="0" w:after="0" w:afterAutospacing="0" w:line="440" w:lineRule="exact"/>
        <w:ind w:left="0" w:right="0" w:firstLine="480"/>
        <w:jc w:val="left"/>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联系人：徐磊</w:t>
      </w:r>
    </w:p>
    <w:p w14:paraId="742027F7">
      <w:pPr>
        <w:keepNext w:val="0"/>
        <w:keepLines w:val="0"/>
        <w:pageBreakBefore w:val="0"/>
        <w:widowControl/>
        <w:suppressLineNumbers w:val="0"/>
        <w:spacing w:before="0" w:beforeAutospacing="0" w:after="0" w:afterAutospacing="0" w:line="440" w:lineRule="exact"/>
        <w:ind w:left="0" w:right="0" w:firstLine="480"/>
        <w:jc w:val="left"/>
        <w:rPr>
          <w:rFonts w:hint="default"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联系电话：0512-56380355</w:t>
      </w:r>
    </w:p>
    <w:bookmarkEnd w:id="22"/>
    <w:p w14:paraId="36EB8AE8">
      <w:pPr>
        <w:keepNext w:val="0"/>
        <w:keepLines w:val="0"/>
        <w:pageBreakBefore w:val="0"/>
        <w:widowControl/>
        <w:suppressLineNumbers w:val="0"/>
        <w:spacing w:before="0" w:beforeAutospacing="0" w:after="0" w:afterAutospacing="0" w:line="440" w:lineRule="exact"/>
        <w:ind w:left="0" w:right="0" w:firstLine="480"/>
        <w:jc w:val="left"/>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2.采购代理机构信息</w:t>
      </w:r>
    </w:p>
    <w:p w14:paraId="32867D1C">
      <w:pPr>
        <w:keepNext w:val="0"/>
        <w:keepLines w:val="0"/>
        <w:pageBreakBefore w:val="0"/>
        <w:widowControl/>
        <w:suppressLineNumbers w:val="0"/>
        <w:spacing w:before="0" w:beforeAutospacing="0" w:after="0" w:afterAutospacing="0" w:line="440" w:lineRule="exact"/>
        <w:ind w:left="0" w:right="0" w:firstLine="480"/>
        <w:jc w:val="left"/>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单位名称：苏州市公共资源交易中心张家港分中心</w:t>
      </w:r>
    </w:p>
    <w:p w14:paraId="059C521E">
      <w:pPr>
        <w:keepNext w:val="0"/>
        <w:keepLines w:val="0"/>
        <w:pageBreakBefore w:val="0"/>
        <w:widowControl/>
        <w:suppressLineNumbers w:val="0"/>
        <w:spacing w:before="0" w:beforeAutospacing="0" w:after="0" w:afterAutospacing="0" w:line="440" w:lineRule="exact"/>
        <w:ind w:left="0" w:right="0" w:firstLine="480"/>
        <w:jc w:val="left"/>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单位地址：张家港市杨舍镇滨河路1号(国泰金融广场C座)</w:t>
      </w:r>
    </w:p>
    <w:p w14:paraId="1497AA83">
      <w:pPr>
        <w:keepNext w:val="0"/>
        <w:keepLines w:val="0"/>
        <w:pageBreakBefore w:val="0"/>
        <w:widowControl/>
        <w:suppressLineNumbers w:val="0"/>
        <w:spacing w:before="0" w:beforeAutospacing="0" w:after="0" w:afterAutospacing="0" w:line="440" w:lineRule="exact"/>
        <w:ind w:left="0" w:right="0" w:firstLine="480"/>
        <w:jc w:val="left"/>
        <w:rPr>
          <w:rFonts w:hint="default"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联系人：</w:t>
      </w:r>
      <w:r>
        <w:rPr>
          <w:rFonts w:hint="eastAsia" w:ascii="宋体" w:hAnsi="宋体" w:cs="宋体"/>
          <w:sz w:val="24"/>
          <w:szCs w:val="24"/>
          <w:highlight w:val="none"/>
          <w:lang w:val="en-US" w:eastAsia="zh-CN" w:bidi="ar"/>
        </w:rPr>
        <w:t>戴凤</w:t>
      </w:r>
    </w:p>
    <w:p w14:paraId="6B843041">
      <w:pPr>
        <w:keepNext w:val="0"/>
        <w:keepLines w:val="0"/>
        <w:pageBreakBefore w:val="0"/>
        <w:widowControl/>
        <w:suppressLineNumbers w:val="0"/>
        <w:spacing w:before="0" w:beforeAutospacing="0" w:after="0" w:afterAutospacing="0" w:line="440" w:lineRule="exact"/>
        <w:ind w:left="0" w:right="0" w:firstLine="480"/>
        <w:jc w:val="left"/>
        <w:rPr>
          <w:rFonts w:hint="default"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联系电话：</w:t>
      </w:r>
      <w:r>
        <w:rPr>
          <w:rFonts w:hint="eastAsia" w:ascii="宋体" w:hAnsi="宋体" w:cs="宋体"/>
          <w:sz w:val="24"/>
          <w:szCs w:val="24"/>
          <w:highlight w:val="none"/>
          <w:lang w:val="en-US" w:eastAsia="zh-CN" w:bidi="ar"/>
        </w:rPr>
        <w:t>0512-58915390</w:t>
      </w:r>
    </w:p>
    <w:p w14:paraId="5DBBC7EC">
      <w:pPr>
        <w:keepNext w:val="0"/>
        <w:keepLines w:val="0"/>
        <w:pageBreakBefore w:val="0"/>
        <w:widowControl/>
        <w:suppressLineNumbers w:val="0"/>
        <w:pBdr>
          <w:left w:val="none" w:color="auto" w:sz="0" w:space="0"/>
        </w:pBdr>
        <w:spacing w:before="0" w:beforeAutospacing="0" w:after="0" w:afterAutospacing="0" w:line="440" w:lineRule="exact"/>
        <w:ind w:left="0" w:right="0" w:firstLine="480"/>
        <w:jc w:val="left"/>
        <w:outlineLvl w:val="2"/>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3.项目联系方式</w:t>
      </w:r>
    </w:p>
    <w:p w14:paraId="6CD4B8AD">
      <w:pPr>
        <w:keepNext w:val="0"/>
        <w:keepLines w:val="0"/>
        <w:pageBreakBefore w:val="0"/>
        <w:widowControl/>
        <w:suppressLineNumbers w:val="0"/>
        <w:spacing w:before="0" w:beforeAutospacing="0" w:after="0" w:afterAutospacing="0" w:line="440" w:lineRule="exact"/>
        <w:ind w:left="0" w:right="0" w:firstLine="480"/>
        <w:jc w:val="left"/>
        <w:rPr>
          <w:rFonts w:hint="default" w:ascii="宋体" w:hAnsi="宋体" w:eastAsia="宋体" w:cs="宋体"/>
          <w:sz w:val="32"/>
          <w:szCs w:val="32"/>
          <w:highlight w:val="none"/>
          <w:lang w:val="en-US" w:eastAsia="zh-CN" w:bidi="ar"/>
        </w:rPr>
      </w:pPr>
      <w:r>
        <w:rPr>
          <w:rFonts w:hint="eastAsia" w:ascii="宋体" w:hAnsi="宋体" w:eastAsia="宋体" w:cs="宋体"/>
          <w:sz w:val="24"/>
          <w:szCs w:val="24"/>
          <w:highlight w:val="none"/>
          <w:lang w:val="en-US" w:eastAsia="zh-CN" w:bidi="ar"/>
        </w:rPr>
        <w:t>项目联系人：</w:t>
      </w:r>
      <w:r>
        <w:rPr>
          <w:rFonts w:hint="eastAsia" w:ascii="宋体" w:hAnsi="宋体" w:cs="宋体"/>
          <w:sz w:val="24"/>
          <w:szCs w:val="24"/>
          <w:highlight w:val="none"/>
          <w:lang w:val="en-US" w:eastAsia="zh-CN" w:bidi="ar"/>
        </w:rPr>
        <w:t>戴凤</w:t>
      </w:r>
    </w:p>
    <w:p w14:paraId="23ECB281">
      <w:pPr>
        <w:keepNext w:val="0"/>
        <w:keepLines w:val="0"/>
        <w:pageBreakBefore w:val="0"/>
        <w:widowControl/>
        <w:suppressLineNumbers w:val="0"/>
        <w:spacing w:before="0" w:beforeAutospacing="0" w:after="0" w:afterAutospacing="0" w:line="440" w:lineRule="exact"/>
        <w:ind w:left="0" w:right="0" w:firstLine="480"/>
        <w:jc w:val="left"/>
        <w:rPr>
          <w:rFonts w:hint="default"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电话：</w:t>
      </w:r>
      <w:r>
        <w:rPr>
          <w:rFonts w:hint="eastAsia" w:ascii="宋体" w:hAnsi="宋体" w:cs="宋体"/>
          <w:sz w:val="24"/>
          <w:szCs w:val="24"/>
          <w:highlight w:val="none"/>
          <w:lang w:val="en-US" w:eastAsia="zh-CN" w:bidi="ar"/>
        </w:rPr>
        <w:t>0512-58915390</w:t>
      </w:r>
    </w:p>
    <w:p w14:paraId="394968B2">
      <w:pPr>
        <w:pStyle w:val="271"/>
        <w:pageBreakBefore/>
        <w:spacing w:line="360" w:lineRule="auto"/>
        <w:jc w:val="center"/>
        <w:rPr>
          <w:rFonts w:hint="eastAsia" w:ascii="宋体" w:hAnsi="宋体" w:eastAsia="宋体"/>
          <w:color w:val="auto"/>
          <w:highlight w:val="none"/>
        </w:rPr>
      </w:pPr>
      <w:bookmarkStart w:id="23" w:name="_Toc4059"/>
      <w:r>
        <w:rPr>
          <w:rFonts w:hint="eastAsia" w:ascii="宋体" w:hAnsi="宋体" w:eastAsia="宋体"/>
          <w:color w:val="auto"/>
          <w:highlight w:val="none"/>
        </w:rPr>
        <w:t xml:space="preserve">第二章  </w:t>
      </w:r>
      <w:bookmarkEnd w:id="3"/>
      <w:bookmarkEnd w:id="4"/>
      <w:bookmarkEnd w:id="5"/>
      <w:bookmarkEnd w:id="6"/>
      <w:bookmarkEnd w:id="7"/>
      <w:bookmarkEnd w:id="14"/>
      <w:bookmarkStart w:id="24" w:name="_Toc16938518"/>
      <w:bookmarkStart w:id="25" w:name="_Toc120614213"/>
      <w:bookmarkStart w:id="26" w:name="_Toc513029202"/>
      <w:bookmarkStart w:id="27" w:name="_Toc20823274"/>
      <w:r>
        <w:rPr>
          <w:rFonts w:hint="eastAsia" w:ascii="宋体" w:hAnsi="宋体" w:eastAsia="宋体"/>
          <w:color w:val="auto"/>
          <w:highlight w:val="none"/>
        </w:rPr>
        <w:t>投标人须知</w:t>
      </w:r>
      <w:bookmarkEnd w:id="15"/>
      <w:bookmarkEnd w:id="16"/>
      <w:bookmarkEnd w:id="17"/>
      <w:bookmarkEnd w:id="18"/>
      <w:bookmarkEnd w:id="19"/>
      <w:bookmarkEnd w:id="23"/>
      <w:bookmarkEnd w:id="24"/>
      <w:bookmarkEnd w:id="25"/>
      <w:bookmarkEnd w:id="26"/>
      <w:bookmarkEnd w:id="27"/>
    </w:p>
    <w:p w14:paraId="32D30422">
      <w:pPr>
        <w:pStyle w:val="205"/>
        <w:pageBreakBefore w:val="0"/>
        <w:spacing w:before="0" w:after="0" w:line="440" w:lineRule="exact"/>
        <w:ind w:firstLine="482"/>
        <w:jc w:val="left"/>
        <w:rPr>
          <w:rStyle w:val="56"/>
          <w:rFonts w:hint="eastAsia" w:ascii="宋体" w:hAnsi="宋体" w:eastAsia="宋体" w:cs="宋体"/>
          <w:b w:val="0"/>
          <w:bCs w:val="0"/>
          <w:color w:val="auto"/>
          <w:sz w:val="24"/>
          <w:szCs w:val="24"/>
          <w:highlight w:val="none"/>
        </w:rPr>
      </w:pPr>
      <w:bookmarkStart w:id="28" w:name="_Toc38368120"/>
      <w:bookmarkStart w:id="29" w:name="_Toc16938519"/>
      <w:bookmarkStart w:id="30" w:name="_Toc120614214"/>
      <w:bookmarkStart w:id="31" w:name="_Toc513029203"/>
      <w:bookmarkStart w:id="32" w:name="_Toc29619"/>
      <w:bookmarkStart w:id="33" w:name="_Toc20823275"/>
      <w:bookmarkStart w:id="34" w:name="_Toc54615239"/>
      <w:bookmarkStart w:id="35" w:name="_Toc35266020"/>
      <w:bookmarkStart w:id="36" w:name="_Toc513029242"/>
      <w:bookmarkStart w:id="37" w:name="_Toc479757207"/>
      <w:bookmarkStart w:id="38" w:name="_Toc120614221"/>
      <w:bookmarkStart w:id="39" w:name="_Toc20823314"/>
      <w:bookmarkStart w:id="40" w:name="_Toc16938558"/>
      <w:r>
        <w:rPr>
          <w:rStyle w:val="56"/>
          <w:rFonts w:hint="eastAsia" w:ascii="宋体" w:hAnsi="宋体" w:eastAsia="宋体" w:cs="宋体"/>
          <w:b/>
          <w:bCs/>
          <w:color w:val="auto"/>
          <w:sz w:val="24"/>
          <w:szCs w:val="24"/>
          <w:highlight w:val="none"/>
        </w:rPr>
        <w:t>一、总则</w:t>
      </w:r>
      <w:bookmarkEnd w:id="28"/>
      <w:bookmarkEnd w:id="29"/>
      <w:bookmarkEnd w:id="30"/>
      <w:bookmarkEnd w:id="31"/>
      <w:bookmarkEnd w:id="32"/>
      <w:bookmarkEnd w:id="33"/>
      <w:bookmarkEnd w:id="34"/>
      <w:bookmarkEnd w:id="35"/>
    </w:p>
    <w:p w14:paraId="4FE3A30D">
      <w:pPr>
        <w:keepNext/>
        <w:keepLines/>
        <w:pageBreakBefore w:val="0"/>
        <w:spacing w:line="440" w:lineRule="exact"/>
        <w:ind w:firstLine="482"/>
        <w:outlineLvl w:val="3"/>
        <w:rPr>
          <w:rFonts w:hint="eastAsia" w:ascii="宋体" w:hAnsi="宋体" w:eastAsia="宋体" w:cs="宋体"/>
          <w:b/>
          <w:bCs/>
          <w:color w:val="auto"/>
          <w:sz w:val="24"/>
          <w:szCs w:val="24"/>
          <w:highlight w:val="none"/>
        </w:rPr>
      </w:pPr>
      <w:bookmarkStart w:id="41" w:name="_Hlt16619475"/>
      <w:bookmarkEnd w:id="41"/>
      <w:bookmarkStart w:id="42" w:name="_Toc458694821"/>
      <w:bookmarkStart w:id="43" w:name="_Toc20823276"/>
      <w:bookmarkStart w:id="44" w:name="_Toc513029204"/>
      <w:bookmarkStart w:id="45" w:name="_Toc16938520"/>
      <w:r>
        <w:rPr>
          <w:rFonts w:hint="eastAsia" w:ascii="宋体" w:hAnsi="宋体" w:eastAsia="宋体" w:cs="宋体"/>
          <w:b/>
          <w:bCs/>
          <w:color w:val="auto"/>
          <w:sz w:val="24"/>
          <w:szCs w:val="24"/>
          <w:highlight w:val="none"/>
        </w:rPr>
        <w:t>1</w:t>
      </w:r>
      <w:bookmarkEnd w:id="42"/>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招标方式</w:t>
      </w:r>
      <w:bookmarkEnd w:id="43"/>
      <w:bookmarkEnd w:id="44"/>
      <w:bookmarkEnd w:id="45"/>
    </w:p>
    <w:p w14:paraId="285D6922">
      <w:pPr>
        <w:pageBreakBefore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 本次招标采取公开招标方式，本招标文件仅适用于招标公告中所述项目。</w:t>
      </w:r>
    </w:p>
    <w:p w14:paraId="064531A8">
      <w:pPr>
        <w:keepNext/>
        <w:keepLines/>
        <w:pageBreakBefore w:val="0"/>
        <w:spacing w:line="440" w:lineRule="exact"/>
        <w:ind w:firstLine="482"/>
        <w:outlineLvl w:val="3"/>
        <w:rPr>
          <w:rFonts w:hint="eastAsia" w:ascii="宋体" w:hAnsi="宋体" w:eastAsia="宋体" w:cs="宋体"/>
          <w:b/>
          <w:bCs/>
          <w:color w:val="auto"/>
          <w:sz w:val="24"/>
          <w:szCs w:val="24"/>
          <w:highlight w:val="none"/>
        </w:rPr>
      </w:pPr>
      <w:bookmarkStart w:id="46" w:name="_Toc20823277"/>
      <w:bookmarkStart w:id="47" w:name="_Toc513029205"/>
      <w:bookmarkStart w:id="48" w:name="_Toc16938521"/>
      <w:r>
        <w:rPr>
          <w:rFonts w:hint="eastAsia" w:ascii="宋体" w:hAnsi="宋体" w:eastAsia="宋体" w:cs="宋体"/>
          <w:b/>
          <w:bCs/>
          <w:color w:val="auto"/>
          <w:sz w:val="24"/>
          <w:szCs w:val="24"/>
          <w:highlight w:val="none"/>
        </w:rPr>
        <w:t>2</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合格的投标人</w:t>
      </w:r>
      <w:bookmarkEnd w:id="46"/>
      <w:bookmarkEnd w:id="47"/>
      <w:bookmarkEnd w:id="48"/>
    </w:p>
    <w:p w14:paraId="190EC8B0">
      <w:pPr>
        <w:pageBreakBefore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2.1满足招标公告中投标人的资格要求的规定。</w:t>
      </w:r>
    </w:p>
    <w:p w14:paraId="679B3090">
      <w:pPr>
        <w:pageBreakBefore w:val="0"/>
        <w:spacing w:line="440" w:lineRule="exact"/>
        <w:ind w:firstLine="480"/>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2.2 满足本文件实质性要求的规定</w:t>
      </w:r>
      <w:r>
        <w:rPr>
          <w:rFonts w:hint="eastAsia" w:ascii="宋体" w:hAnsi="宋体" w:eastAsia="宋体" w:cs="宋体"/>
          <w:b/>
          <w:color w:val="auto"/>
          <w:sz w:val="24"/>
          <w:szCs w:val="24"/>
          <w:highlight w:val="none"/>
        </w:rPr>
        <w:t>（本招标文件中斜体且有下划线部分为实质性要求）。</w:t>
      </w:r>
    </w:p>
    <w:p w14:paraId="29CE5D99">
      <w:pPr>
        <w:keepNext/>
        <w:keepLines/>
        <w:pageBreakBefore w:val="0"/>
        <w:spacing w:line="440" w:lineRule="exact"/>
        <w:ind w:firstLine="420"/>
        <w:outlineLvl w:val="3"/>
        <w:rPr>
          <w:rFonts w:hint="eastAsia" w:ascii="宋体" w:hAnsi="宋体" w:eastAsia="宋体" w:cs="宋体"/>
          <w:b/>
          <w:bCs/>
          <w:color w:val="auto"/>
          <w:sz w:val="24"/>
          <w:szCs w:val="24"/>
          <w:highlight w:val="none"/>
        </w:rPr>
      </w:pPr>
      <w:bookmarkStart w:id="49" w:name="_Toc16938522"/>
      <w:bookmarkStart w:id="50" w:name="_Toc20823278"/>
      <w:bookmarkStart w:id="51" w:name="_Toc513029206"/>
      <w:r>
        <w:rPr>
          <w:rFonts w:hint="eastAsia" w:ascii="宋体" w:hAnsi="宋体" w:eastAsia="宋体" w:cs="宋体"/>
          <w:b/>
          <w:bCs/>
          <w:color w:val="auto"/>
          <w:sz w:val="24"/>
          <w:szCs w:val="24"/>
          <w:highlight w:val="none"/>
        </w:rPr>
        <w:t>3</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适用法律</w:t>
      </w:r>
      <w:bookmarkEnd w:id="49"/>
      <w:bookmarkEnd w:id="50"/>
      <w:bookmarkEnd w:id="51"/>
    </w:p>
    <w:p w14:paraId="6F60C68B">
      <w:pPr>
        <w:pageBreakBefore w:val="0"/>
        <w:spacing w:line="440" w:lineRule="exact"/>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3.1本次招标及由此产生的合同受中华人民共和国有关的法律法规制约和保护。</w:t>
      </w:r>
    </w:p>
    <w:p w14:paraId="4BCCC1B3">
      <w:pPr>
        <w:keepNext/>
        <w:keepLines/>
        <w:pageBreakBefore w:val="0"/>
        <w:spacing w:line="440" w:lineRule="exact"/>
        <w:ind w:firstLine="482"/>
        <w:outlineLvl w:val="3"/>
        <w:rPr>
          <w:rFonts w:hint="eastAsia" w:ascii="宋体" w:hAnsi="宋体" w:eastAsia="宋体" w:cs="宋体"/>
          <w:b/>
          <w:bCs/>
          <w:color w:val="auto"/>
          <w:sz w:val="24"/>
          <w:szCs w:val="24"/>
          <w:highlight w:val="none"/>
        </w:rPr>
      </w:pPr>
      <w:bookmarkStart w:id="52" w:name="_Toc16938523"/>
      <w:bookmarkStart w:id="53" w:name="_Toc462564067"/>
      <w:bookmarkStart w:id="54" w:name="_Toc20823279"/>
      <w:bookmarkStart w:id="55" w:name="_Toc513029207"/>
      <w:r>
        <w:rPr>
          <w:rFonts w:hint="eastAsia" w:ascii="宋体" w:hAnsi="宋体" w:eastAsia="宋体" w:cs="宋体"/>
          <w:b/>
          <w:bCs/>
          <w:color w:val="auto"/>
          <w:sz w:val="24"/>
          <w:szCs w:val="24"/>
          <w:highlight w:val="none"/>
        </w:rPr>
        <w:t>4</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投标费用</w:t>
      </w:r>
      <w:bookmarkEnd w:id="52"/>
      <w:bookmarkEnd w:id="53"/>
      <w:bookmarkEnd w:id="54"/>
      <w:bookmarkEnd w:id="55"/>
    </w:p>
    <w:p w14:paraId="625B85DA">
      <w:pPr>
        <w:pageBreakBefore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4.1</w:t>
      </w:r>
      <w:r>
        <w:rPr>
          <w:rFonts w:hint="eastAsia" w:ascii="宋体" w:hAnsi="宋体" w:eastAsia="宋体" w:cs="宋体"/>
          <w:color w:val="auto"/>
          <w:sz w:val="24"/>
          <w:szCs w:val="24"/>
          <w:highlight w:val="none"/>
        </w:rPr>
        <w:t xml:space="preserve"> 投标人应自行承担所有与参加投标有关的费用，无论投标过程中的做法和结果如何，</w:t>
      </w:r>
      <w:bookmarkStart w:id="56" w:name="EBb149e03d16f547ac9a9b50964f44d5b2"/>
      <w:r>
        <w:rPr>
          <w:rFonts w:hint="eastAsia" w:ascii="宋体" w:hAnsi="宋体" w:eastAsia="宋体" w:cs="宋体"/>
          <w:color w:val="auto"/>
          <w:sz w:val="24"/>
          <w:szCs w:val="24"/>
          <w:highlight w:val="none"/>
        </w:rPr>
        <w:t>苏州市公共资源交易中心张家港分中心(以下简称公共资源交易中心)</w:t>
      </w:r>
      <w:bookmarkEnd w:id="56"/>
      <w:r>
        <w:rPr>
          <w:rFonts w:hint="eastAsia" w:ascii="宋体" w:hAnsi="宋体" w:eastAsia="宋体" w:cs="宋体"/>
          <w:color w:val="auto"/>
          <w:sz w:val="24"/>
          <w:szCs w:val="24"/>
          <w:highlight w:val="none"/>
        </w:rPr>
        <w:t>在任何情况下均无义务和责任承担这些费用。</w:t>
      </w:r>
    </w:p>
    <w:p w14:paraId="232B3946">
      <w:pPr>
        <w:pageBreakBefore w:val="0"/>
        <w:spacing w:line="440" w:lineRule="exact"/>
        <w:ind w:firstLine="508"/>
        <w:rPr>
          <w:rFonts w:hint="eastAsia" w:ascii="宋体" w:hAnsi="宋体" w:eastAsia="宋体" w:cs="宋体"/>
          <w:color w:val="auto"/>
          <w:sz w:val="24"/>
          <w:szCs w:val="24"/>
          <w:highlight w:val="none"/>
        </w:rPr>
      </w:pPr>
      <w:r>
        <w:rPr>
          <w:rStyle w:val="213"/>
          <w:rFonts w:hint="eastAsia" w:ascii="宋体" w:hAnsi="宋体" w:eastAsia="宋体" w:cs="宋体"/>
          <w:b w:val="0"/>
          <w:color w:val="auto"/>
          <w:spacing w:val="7"/>
          <w:sz w:val="24"/>
          <w:szCs w:val="24"/>
          <w:highlight w:val="none"/>
        </w:rPr>
        <w:t>4.2本次招标公共资源交易中心和采购人不收取标书工本费与中标服务费。</w:t>
      </w:r>
      <w:bookmarkStart w:id="57" w:name="EB4bef91ec166246f78c716ddc8194a87a"/>
      <w:bookmarkEnd w:id="57"/>
    </w:p>
    <w:p w14:paraId="4B106805">
      <w:pPr>
        <w:keepNext/>
        <w:keepLines/>
        <w:pageBreakBefore w:val="0"/>
        <w:spacing w:line="440" w:lineRule="exact"/>
        <w:ind w:firstLine="482"/>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5</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招标文件的约束力</w:t>
      </w:r>
    </w:p>
    <w:p w14:paraId="115D0F48">
      <w:pPr>
        <w:pageBreakBefore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5.1</w:t>
      </w:r>
      <w:r>
        <w:rPr>
          <w:rFonts w:hint="eastAsia" w:ascii="宋体" w:hAnsi="宋体" w:eastAsia="宋体" w:cs="宋体"/>
          <w:color w:val="auto"/>
          <w:sz w:val="24"/>
          <w:szCs w:val="24"/>
          <w:highlight w:val="none"/>
        </w:rPr>
        <w:t xml:space="preserve"> 投标人一旦在“苏采云”系统下载本招标文件决定参加投标</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即被认为接受了本招标文件的规定和约束，并且视为已经知道或应当知道自身权益是否受到了损害。</w:t>
      </w:r>
    </w:p>
    <w:p w14:paraId="626284A0">
      <w:pPr>
        <w:pStyle w:val="205"/>
        <w:pageBreakBefore w:val="0"/>
        <w:spacing w:before="0" w:after="0" w:line="440" w:lineRule="exact"/>
        <w:ind w:firstLine="482"/>
        <w:jc w:val="left"/>
        <w:rPr>
          <w:rStyle w:val="56"/>
          <w:rFonts w:hint="eastAsia" w:ascii="宋体" w:hAnsi="宋体" w:eastAsia="宋体" w:cs="宋体"/>
          <w:b/>
          <w:bCs/>
          <w:color w:val="auto"/>
          <w:sz w:val="24"/>
          <w:szCs w:val="24"/>
          <w:highlight w:val="none"/>
        </w:rPr>
      </w:pPr>
      <w:bookmarkStart w:id="58" w:name="_Toc54615240"/>
      <w:bookmarkStart w:id="59" w:name="_Toc20823281"/>
      <w:bookmarkStart w:id="60" w:name="_Toc12536"/>
      <w:bookmarkStart w:id="61" w:name="_Toc35266021"/>
      <w:bookmarkStart w:id="62" w:name="_Toc513029209"/>
      <w:bookmarkStart w:id="63" w:name="_Toc120614215"/>
      <w:bookmarkStart w:id="64" w:name="_Toc16938525"/>
      <w:bookmarkStart w:id="65" w:name="_Toc38368121"/>
      <w:r>
        <w:rPr>
          <w:rStyle w:val="56"/>
          <w:rFonts w:hint="eastAsia" w:ascii="宋体" w:hAnsi="宋体" w:eastAsia="宋体" w:cs="宋体"/>
          <w:b/>
          <w:bCs/>
          <w:color w:val="auto"/>
          <w:sz w:val="24"/>
          <w:szCs w:val="24"/>
          <w:highlight w:val="none"/>
        </w:rPr>
        <w:t>二、招标文件</w:t>
      </w:r>
      <w:bookmarkEnd w:id="58"/>
      <w:bookmarkEnd w:id="59"/>
      <w:bookmarkEnd w:id="60"/>
      <w:bookmarkEnd w:id="61"/>
      <w:bookmarkEnd w:id="62"/>
      <w:bookmarkEnd w:id="63"/>
      <w:bookmarkEnd w:id="64"/>
      <w:bookmarkEnd w:id="65"/>
    </w:p>
    <w:p w14:paraId="3012C022">
      <w:pPr>
        <w:keepNext/>
        <w:keepLines/>
        <w:pageBreakBefore w:val="0"/>
        <w:spacing w:line="440" w:lineRule="exact"/>
        <w:ind w:firstLine="482"/>
        <w:outlineLvl w:val="3"/>
        <w:rPr>
          <w:rFonts w:hint="eastAsia" w:ascii="宋体" w:hAnsi="宋体" w:eastAsia="宋体" w:cs="宋体"/>
          <w:b/>
          <w:bCs/>
          <w:color w:val="auto"/>
          <w:sz w:val="24"/>
          <w:szCs w:val="24"/>
          <w:highlight w:val="none"/>
        </w:rPr>
      </w:pPr>
      <w:bookmarkStart w:id="66" w:name="_Toc20823282"/>
      <w:bookmarkStart w:id="67" w:name="_Toc513029210"/>
      <w:bookmarkStart w:id="68" w:name="_Toc16938526"/>
      <w:r>
        <w:rPr>
          <w:rFonts w:hint="eastAsia" w:ascii="宋体" w:hAnsi="宋体" w:eastAsia="宋体" w:cs="宋体"/>
          <w:b/>
          <w:bCs/>
          <w:color w:val="auto"/>
          <w:sz w:val="24"/>
          <w:szCs w:val="24"/>
          <w:highlight w:val="none"/>
        </w:rPr>
        <w:t>6</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招标文件构成</w:t>
      </w:r>
      <w:bookmarkEnd w:id="66"/>
      <w:bookmarkEnd w:id="67"/>
      <w:bookmarkEnd w:id="68"/>
    </w:p>
    <w:p w14:paraId="37F65D9D">
      <w:pPr>
        <w:pageBreakBefore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6.1</w:t>
      </w:r>
      <w:r>
        <w:rPr>
          <w:rFonts w:hint="eastAsia" w:ascii="宋体" w:hAnsi="宋体" w:eastAsia="宋体" w:cs="宋体"/>
          <w:color w:val="auto"/>
          <w:sz w:val="24"/>
          <w:szCs w:val="24"/>
          <w:highlight w:val="none"/>
        </w:rPr>
        <w:t xml:space="preserve"> 招标文件有以下部分组成：</w:t>
      </w:r>
    </w:p>
    <w:p w14:paraId="0422F8FB">
      <w:pPr>
        <w:pageBreakBefore w:val="0"/>
        <w:spacing w:line="440" w:lineRule="exact"/>
        <w:ind w:firstLine="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（1）投标邀请</w:t>
      </w:r>
    </w:p>
    <w:p w14:paraId="05789F80">
      <w:pPr>
        <w:pageBreakBefore w:val="0"/>
        <w:spacing w:line="440" w:lineRule="exact"/>
        <w:ind w:firstLine="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（2）投标人须知</w:t>
      </w:r>
    </w:p>
    <w:p w14:paraId="58481775">
      <w:pPr>
        <w:pageBreakBefore w:val="0"/>
        <w:spacing w:line="440" w:lineRule="exact"/>
        <w:ind w:firstLine="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（3）合同条款及格式</w:t>
      </w:r>
    </w:p>
    <w:p w14:paraId="00DB5AF1">
      <w:pPr>
        <w:pageBreakBefore w:val="0"/>
        <w:spacing w:line="440" w:lineRule="exact"/>
        <w:ind w:firstLine="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（4）项目需求</w:t>
      </w:r>
    </w:p>
    <w:p w14:paraId="60BCDBEC">
      <w:pPr>
        <w:pageBreakBefore w:val="0"/>
        <w:spacing w:line="440" w:lineRule="exact"/>
        <w:ind w:firstLine="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（5）评标方法与评标标准</w:t>
      </w:r>
    </w:p>
    <w:p w14:paraId="1E095C04">
      <w:pPr>
        <w:pageBreakBefore w:val="0"/>
        <w:spacing w:line="440" w:lineRule="exact"/>
        <w:ind w:firstLine="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（6）投标文件格式</w:t>
      </w:r>
    </w:p>
    <w:p w14:paraId="74B47C68">
      <w:pPr>
        <w:pageBreakBefore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请仔细检查招标文件是否齐全，如有缺漏请立即与</w:t>
      </w:r>
      <w:bookmarkStart w:id="69" w:name="EBbdde166065d14b62851231a61e89e609"/>
      <w:r>
        <w:rPr>
          <w:rFonts w:hint="eastAsia" w:ascii="宋体" w:hAnsi="宋体" w:eastAsia="宋体" w:cs="宋体"/>
          <w:color w:val="auto"/>
          <w:sz w:val="24"/>
          <w:szCs w:val="24"/>
          <w:highlight w:val="none"/>
        </w:rPr>
        <w:t>公共资源交易中心</w:t>
      </w:r>
      <w:bookmarkEnd w:id="69"/>
      <w:r>
        <w:rPr>
          <w:rFonts w:hint="eastAsia" w:ascii="宋体" w:hAnsi="宋体" w:eastAsia="宋体" w:cs="宋体"/>
          <w:color w:val="auto"/>
          <w:sz w:val="24"/>
          <w:szCs w:val="24"/>
          <w:highlight w:val="none"/>
        </w:rPr>
        <w:t>联系解决。</w:t>
      </w:r>
    </w:p>
    <w:p w14:paraId="3B7E6AF8">
      <w:pPr>
        <w:pageBreakBefore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6.2</w:t>
      </w:r>
      <w:r>
        <w:rPr>
          <w:rFonts w:hint="eastAsia" w:ascii="宋体" w:hAnsi="宋体" w:eastAsia="宋体" w:cs="宋体"/>
          <w:color w:val="auto"/>
          <w:sz w:val="24"/>
          <w:szCs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4B115224">
      <w:pPr>
        <w:keepNext/>
        <w:keepLines/>
        <w:pageBreakBefore w:val="0"/>
        <w:spacing w:line="440" w:lineRule="exact"/>
        <w:ind w:firstLine="482"/>
        <w:outlineLvl w:val="3"/>
        <w:rPr>
          <w:rFonts w:hint="eastAsia" w:ascii="宋体" w:hAnsi="宋体" w:eastAsia="宋体" w:cs="宋体"/>
          <w:b/>
          <w:bCs/>
          <w:color w:val="auto"/>
          <w:sz w:val="24"/>
          <w:szCs w:val="24"/>
          <w:highlight w:val="none"/>
        </w:rPr>
      </w:pPr>
      <w:bookmarkStart w:id="70" w:name="_Toc20823284"/>
      <w:bookmarkStart w:id="71" w:name="_Toc513029212"/>
      <w:bookmarkStart w:id="72" w:name="_Toc16938528"/>
      <w:bookmarkStart w:id="73" w:name="_Toc462564071"/>
      <w:r>
        <w:rPr>
          <w:rFonts w:hint="eastAsia" w:ascii="宋体" w:hAnsi="宋体" w:eastAsia="宋体" w:cs="宋体"/>
          <w:b/>
          <w:bCs/>
          <w:color w:val="auto"/>
          <w:sz w:val="24"/>
          <w:szCs w:val="24"/>
          <w:highlight w:val="none"/>
        </w:rPr>
        <w:t>7</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招标文件的澄清或修改</w:t>
      </w:r>
      <w:bookmarkEnd w:id="70"/>
      <w:bookmarkEnd w:id="71"/>
      <w:bookmarkEnd w:id="72"/>
      <w:bookmarkEnd w:id="73"/>
    </w:p>
    <w:p w14:paraId="52D9828F">
      <w:pPr>
        <w:pageBreakBefore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7.1</w:t>
      </w:r>
      <w:r>
        <w:rPr>
          <w:rFonts w:hint="eastAsia" w:ascii="宋体" w:hAnsi="宋体" w:eastAsia="宋体" w:cs="宋体"/>
          <w:color w:val="auto"/>
          <w:sz w:val="24"/>
          <w:szCs w:val="24"/>
          <w:highlight w:val="none"/>
        </w:rPr>
        <w:t>在投标截止时间前</w:t>
      </w:r>
      <w:bookmarkStart w:id="74" w:name="EBeec936f32a574d52a4992a8b94773f89"/>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公共资源交易中心</w:t>
      </w:r>
      <w:bookmarkEnd w:id="74"/>
      <w:r>
        <w:rPr>
          <w:rFonts w:hint="eastAsia" w:ascii="宋体" w:hAnsi="宋体" w:eastAsia="宋体" w:cs="宋体"/>
          <w:color w:val="auto"/>
          <w:sz w:val="24"/>
          <w:szCs w:val="24"/>
          <w:highlight w:val="none"/>
        </w:rPr>
        <w:t>可以对招标文件进行澄清或修改。</w:t>
      </w:r>
    </w:p>
    <w:p w14:paraId="2F193A9F">
      <w:pPr>
        <w:pageBreakBefore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7.2</w:t>
      </w:r>
      <w:bookmarkStart w:id="75" w:name="EB14f04c7329d342c2b5d53bfcbbeaa167"/>
      <w:r>
        <w:rPr>
          <w:rFonts w:hint="eastAsia" w:ascii="宋体" w:hAnsi="宋体" w:eastAsia="宋体" w:cs="宋体"/>
          <w:bCs/>
          <w:color w:val="auto"/>
          <w:sz w:val="24"/>
          <w:szCs w:val="24"/>
          <w:highlight w:val="none"/>
        </w:rPr>
        <w:t>公共资源交易中心</w:t>
      </w:r>
      <w:bookmarkEnd w:id="75"/>
      <w:r>
        <w:rPr>
          <w:rFonts w:hint="eastAsia" w:ascii="宋体" w:hAnsi="宋体" w:eastAsia="宋体" w:cs="宋体"/>
          <w:color w:val="auto"/>
          <w:sz w:val="24"/>
          <w:szCs w:val="24"/>
          <w:highlight w:val="none"/>
        </w:rPr>
        <w:t>有权按照法定的要求推迟投标截止日期和开标日期。</w:t>
      </w:r>
    </w:p>
    <w:p w14:paraId="643661C5">
      <w:pPr>
        <w:pageBreakBefore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7.3</w:t>
      </w:r>
      <w:r>
        <w:rPr>
          <w:rFonts w:hint="eastAsia" w:ascii="宋体" w:hAnsi="宋体" w:eastAsia="宋体" w:cs="宋体"/>
          <w:color w:val="auto"/>
          <w:sz w:val="24"/>
          <w:szCs w:val="24"/>
          <w:highlight w:val="none"/>
        </w:rPr>
        <w:t>招标文件的实质性变动或修改将在政府采购公告媒体网通知，投标人可自行下载。补充文件将作为招标文件的组成部分，并对投标人具有约束力。</w:t>
      </w:r>
    </w:p>
    <w:p w14:paraId="2C0B5CCB">
      <w:pPr>
        <w:pStyle w:val="205"/>
        <w:pageBreakBefore w:val="0"/>
        <w:spacing w:before="0" w:after="0" w:line="440" w:lineRule="exact"/>
        <w:ind w:firstLine="480"/>
        <w:jc w:val="left"/>
        <w:rPr>
          <w:rStyle w:val="56"/>
          <w:rFonts w:hint="eastAsia" w:ascii="宋体" w:hAnsi="宋体" w:eastAsia="宋体" w:cs="宋体"/>
          <w:b/>
          <w:bCs/>
          <w:color w:val="auto"/>
          <w:sz w:val="24"/>
          <w:szCs w:val="24"/>
          <w:highlight w:val="none"/>
        </w:rPr>
      </w:pPr>
      <w:bookmarkStart w:id="76" w:name="_Toc513029213"/>
      <w:bookmarkStart w:id="77" w:name="_Toc54615241"/>
      <w:bookmarkStart w:id="78" w:name="_Toc462564072"/>
      <w:bookmarkStart w:id="79" w:name="_Toc120614216"/>
      <w:bookmarkStart w:id="80" w:name="_Toc12827"/>
      <w:bookmarkStart w:id="81" w:name="_Toc35266022"/>
      <w:bookmarkStart w:id="82" w:name="_Toc20823285"/>
      <w:bookmarkStart w:id="83" w:name="_Toc16938529"/>
      <w:bookmarkStart w:id="84" w:name="_Toc38368122"/>
      <w:r>
        <w:rPr>
          <w:rStyle w:val="56"/>
          <w:rFonts w:hint="eastAsia" w:ascii="宋体" w:hAnsi="宋体" w:eastAsia="宋体" w:cs="宋体"/>
          <w:b/>
          <w:bCs/>
          <w:color w:val="auto"/>
          <w:sz w:val="24"/>
          <w:szCs w:val="24"/>
          <w:highlight w:val="none"/>
        </w:rPr>
        <w:t>三、投标文件的编制</w:t>
      </w:r>
      <w:bookmarkEnd w:id="76"/>
      <w:bookmarkEnd w:id="77"/>
      <w:bookmarkEnd w:id="78"/>
      <w:bookmarkEnd w:id="79"/>
      <w:bookmarkEnd w:id="80"/>
      <w:bookmarkEnd w:id="81"/>
      <w:bookmarkEnd w:id="82"/>
      <w:bookmarkEnd w:id="83"/>
      <w:bookmarkEnd w:id="84"/>
    </w:p>
    <w:p w14:paraId="194F1A9E">
      <w:pPr>
        <w:keepNext/>
        <w:keepLines/>
        <w:pageBreakBefore w:val="0"/>
        <w:spacing w:line="440" w:lineRule="exact"/>
        <w:ind w:firstLine="482"/>
        <w:outlineLvl w:val="3"/>
        <w:rPr>
          <w:rFonts w:hint="eastAsia" w:ascii="宋体" w:hAnsi="宋体" w:eastAsia="宋体" w:cs="宋体"/>
          <w:b/>
          <w:bCs/>
          <w:color w:val="auto"/>
          <w:sz w:val="24"/>
          <w:szCs w:val="24"/>
          <w:highlight w:val="none"/>
        </w:rPr>
      </w:pPr>
      <w:bookmarkStart w:id="85" w:name="_Toc20823286"/>
      <w:bookmarkStart w:id="86" w:name="_Toc16938530"/>
      <w:bookmarkStart w:id="87" w:name="_Toc513029214"/>
      <w:bookmarkStart w:id="88" w:name="_Toc462564073"/>
      <w:r>
        <w:rPr>
          <w:rFonts w:hint="eastAsia" w:ascii="宋体" w:hAnsi="宋体" w:eastAsia="宋体" w:cs="宋体"/>
          <w:b/>
          <w:bCs/>
          <w:color w:val="auto"/>
          <w:sz w:val="24"/>
          <w:szCs w:val="24"/>
          <w:highlight w:val="none"/>
          <w:lang w:val="en-US" w:eastAsia="zh-CN"/>
        </w:rPr>
        <w:t>8.</w:t>
      </w:r>
      <w:r>
        <w:rPr>
          <w:rFonts w:hint="eastAsia" w:ascii="宋体" w:hAnsi="宋体" w:eastAsia="宋体" w:cs="宋体"/>
          <w:b/>
          <w:bCs/>
          <w:color w:val="auto"/>
          <w:sz w:val="24"/>
          <w:szCs w:val="24"/>
          <w:highlight w:val="none"/>
        </w:rPr>
        <w:t>投标文件的语言及度量衡单位</w:t>
      </w:r>
      <w:bookmarkEnd w:id="85"/>
      <w:bookmarkEnd w:id="86"/>
      <w:bookmarkEnd w:id="87"/>
      <w:bookmarkEnd w:id="88"/>
    </w:p>
    <w:p w14:paraId="1E961B2F">
      <w:pPr>
        <w:pageBreakBefore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8.1</w:t>
      </w:r>
      <w:r>
        <w:rPr>
          <w:rFonts w:hint="eastAsia" w:ascii="宋体" w:hAnsi="宋体" w:eastAsia="宋体" w:cs="宋体"/>
          <w:color w:val="auto"/>
          <w:sz w:val="24"/>
          <w:szCs w:val="24"/>
          <w:highlight w:val="none"/>
        </w:rPr>
        <w:t xml:space="preserve"> 投标人提交的投标文件以及投标人与</w:t>
      </w:r>
      <w:bookmarkStart w:id="89" w:name="EB93850d2cac274df984aa2f93878c3cfe"/>
      <w:r>
        <w:rPr>
          <w:rFonts w:hint="eastAsia" w:ascii="宋体" w:hAnsi="宋体" w:eastAsia="宋体" w:cs="宋体"/>
          <w:color w:val="auto"/>
          <w:sz w:val="24"/>
          <w:szCs w:val="24"/>
          <w:highlight w:val="none"/>
        </w:rPr>
        <w:t>公共资源交易中心</w:t>
      </w:r>
      <w:bookmarkEnd w:id="89"/>
      <w:r>
        <w:rPr>
          <w:rFonts w:hint="eastAsia" w:ascii="宋体" w:hAnsi="宋体" w:eastAsia="宋体" w:cs="宋体"/>
          <w:color w:val="auto"/>
          <w:sz w:val="24"/>
          <w:szCs w:val="24"/>
          <w:highlight w:val="none"/>
        </w:rPr>
        <w:t>就有关投标的所有来往通知、函件和文件均应使用</w:t>
      </w:r>
      <w:r>
        <w:rPr>
          <w:rFonts w:hint="eastAsia" w:ascii="宋体" w:hAnsi="宋体" w:eastAsia="宋体" w:cs="宋体"/>
          <w:b/>
          <w:bCs/>
          <w:color w:val="auto"/>
          <w:sz w:val="24"/>
          <w:szCs w:val="24"/>
          <w:highlight w:val="none"/>
        </w:rPr>
        <w:t>简体中文</w:t>
      </w:r>
      <w:r>
        <w:rPr>
          <w:rFonts w:hint="eastAsia" w:ascii="宋体" w:hAnsi="宋体" w:eastAsia="宋体" w:cs="宋体"/>
          <w:color w:val="auto"/>
          <w:sz w:val="24"/>
          <w:szCs w:val="24"/>
          <w:highlight w:val="none"/>
        </w:rPr>
        <w:t>。</w:t>
      </w:r>
    </w:p>
    <w:p w14:paraId="4D304FDF">
      <w:pPr>
        <w:pageBreakBefore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8.2</w:t>
      </w:r>
      <w:r>
        <w:rPr>
          <w:rFonts w:hint="eastAsia" w:ascii="宋体" w:hAnsi="宋体" w:eastAsia="宋体" w:cs="宋体"/>
          <w:color w:val="auto"/>
          <w:sz w:val="24"/>
          <w:szCs w:val="24"/>
          <w:highlight w:val="none"/>
        </w:rPr>
        <w:t xml:space="preserve"> 除技术性能另有规定外，投标文件所使用的度量衡单位，均须采用国家法定计量单位。</w:t>
      </w:r>
    </w:p>
    <w:p w14:paraId="32E3BD06">
      <w:pPr>
        <w:keepNext/>
        <w:keepLines/>
        <w:pageBreakBefore w:val="0"/>
        <w:spacing w:line="440" w:lineRule="exact"/>
        <w:ind w:firstLine="482"/>
        <w:outlineLvl w:val="3"/>
        <w:rPr>
          <w:rFonts w:hint="eastAsia" w:ascii="宋体" w:hAnsi="宋体" w:eastAsia="宋体" w:cs="宋体"/>
          <w:b/>
          <w:bCs/>
          <w:color w:val="auto"/>
          <w:sz w:val="24"/>
          <w:szCs w:val="24"/>
          <w:highlight w:val="none"/>
        </w:rPr>
      </w:pPr>
      <w:bookmarkStart w:id="90" w:name="_Toc462564074"/>
      <w:bookmarkStart w:id="91" w:name="_Toc513029215"/>
      <w:bookmarkStart w:id="92" w:name="_Toc20823287"/>
      <w:bookmarkStart w:id="93" w:name="_Toc16938531"/>
      <w:r>
        <w:rPr>
          <w:rFonts w:hint="eastAsia" w:ascii="宋体" w:hAnsi="宋体" w:eastAsia="宋体" w:cs="宋体"/>
          <w:b/>
          <w:bCs/>
          <w:color w:val="auto"/>
          <w:sz w:val="24"/>
          <w:szCs w:val="24"/>
          <w:highlight w:val="none"/>
          <w:lang w:val="en-US" w:eastAsia="zh-CN"/>
        </w:rPr>
        <w:t>9.</w:t>
      </w:r>
      <w:r>
        <w:rPr>
          <w:rFonts w:hint="eastAsia" w:ascii="宋体" w:hAnsi="宋体" w:eastAsia="宋体" w:cs="宋体"/>
          <w:b/>
          <w:bCs/>
          <w:color w:val="auto"/>
          <w:sz w:val="24"/>
          <w:szCs w:val="24"/>
          <w:highlight w:val="none"/>
        </w:rPr>
        <w:t>投标文件构成</w:t>
      </w:r>
      <w:bookmarkEnd w:id="90"/>
      <w:bookmarkEnd w:id="91"/>
      <w:bookmarkEnd w:id="92"/>
      <w:bookmarkEnd w:id="93"/>
    </w:p>
    <w:p w14:paraId="2CF59860">
      <w:pPr>
        <w:pageBreakBefore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9.1</w:t>
      </w:r>
      <w:r>
        <w:rPr>
          <w:rFonts w:hint="eastAsia" w:ascii="宋体" w:hAnsi="宋体" w:eastAsia="宋体" w:cs="宋体"/>
          <w:color w:val="auto"/>
          <w:sz w:val="24"/>
          <w:szCs w:val="24"/>
          <w:highlight w:val="none"/>
        </w:rPr>
        <w:t xml:space="preserve"> 投标人编写的投标文件应包括投标函、开标一览表、资格证明文件、技术人员介绍、第四章项目需求中实质性要求响应对照表、技术及服务方案、投标人情况介绍等部分。</w:t>
      </w:r>
    </w:p>
    <w:p w14:paraId="676765DC">
      <w:pPr>
        <w:pageBreakBefore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9.2</w:t>
      </w:r>
      <w:r>
        <w:rPr>
          <w:rFonts w:hint="eastAsia" w:ascii="宋体" w:hAnsi="宋体" w:eastAsia="宋体" w:cs="宋体"/>
          <w:b/>
          <w:bCs/>
          <w:color w:val="auto"/>
          <w:sz w:val="24"/>
          <w:szCs w:val="24"/>
          <w:highlight w:val="none"/>
        </w:rPr>
        <w:t xml:space="preserve"> </w:t>
      </w:r>
      <w:r>
        <w:rPr>
          <w:rFonts w:hint="eastAsia" w:ascii="宋体" w:hAnsi="宋体" w:eastAsia="宋体" w:cs="宋体"/>
          <w:color w:val="auto"/>
          <w:sz w:val="24"/>
          <w:szCs w:val="24"/>
          <w:highlight w:val="none"/>
        </w:rPr>
        <w:t>特别提醒：投标人必须在投标文件接收截止时间之前在系统中提交所有与开评标相关的资料。开评标现场不接收任何资料。</w:t>
      </w:r>
    </w:p>
    <w:p w14:paraId="3A91B807">
      <w:pPr>
        <w:keepNext/>
        <w:keepLines/>
        <w:pageBreakBefore w:val="0"/>
        <w:spacing w:line="440" w:lineRule="exact"/>
        <w:ind w:firstLine="482"/>
        <w:outlineLvl w:val="3"/>
        <w:rPr>
          <w:rFonts w:hint="eastAsia" w:ascii="宋体" w:hAnsi="宋体" w:eastAsia="宋体" w:cs="宋体"/>
          <w:b/>
          <w:bCs/>
          <w:color w:val="auto"/>
          <w:sz w:val="24"/>
          <w:szCs w:val="24"/>
          <w:highlight w:val="none"/>
        </w:rPr>
      </w:pPr>
      <w:bookmarkStart w:id="94" w:name="_Hlt26670360"/>
      <w:bookmarkEnd w:id="94"/>
      <w:bookmarkStart w:id="95" w:name="_Hlt26668975"/>
      <w:bookmarkEnd w:id="95"/>
      <w:bookmarkStart w:id="96" w:name="_Hlt26954838"/>
      <w:bookmarkEnd w:id="96"/>
      <w:bookmarkStart w:id="97" w:name="_Toc14577357"/>
      <w:bookmarkStart w:id="98" w:name="_Toc513029219"/>
      <w:bookmarkStart w:id="99" w:name="_Toc49090509"/>
      <w:bookmarkStart w:id="100" w:name="_Toc14577354"/>
      <w:bookmarkStart w:id="101" w:name="_Toc513029216"/>
      <w:bookmarkStart w:id="102" w:name="_Toc49090507"/>
      <w:r>
        <w:rPr>
          <w:rFonts w:hint="eastAsia" w:ascii="宋体" w:hAnsi="宋体" w:eastAsia="宋体" w:cs="宋体"/>
          <w:b/>
          <w:bCs/>
          <w:color w:val="auto"/>
          <w:sz w:val="24"/>
          <w:szCs w:val="24"/>
          <w:highlight w:val="none"/>
        </w:rPr>
        <w:t>10</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投标函和开标一览表</w:t>
      </w:r>
    </w:p>
    <w:p w14:paraId="05834F19">
      <w:pPr>
        <w:pageBreakBefore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10.1</w:t>
      </w:r>
      <w:r>
        <w:rPr>
          <w:rFonts w:hint="eastAsia" w:ascii="宋体" w:hAnsi="宋体" w:eastAsia="宋体" w:cs="宋体"/>
          <w:color w:val="auto"/>
          <w:sz w:val="24"/>
          <w:szCs w:val="24"/>
          <w:highlight w:val="none"/>
        </w:rPr>
        <w:t>投标人应按照招标文件中提供的格式完整、正确填写投标函、开标一览表。</w:t>
      </w:r>
    </w:p>
    <w:p w14:paraId="2C96B5D2">
      <w:pPr>
        <w:pageBreakBefore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10.2开标一览表中的价格应与投标文件中投标配置与分项报价表（或经费测算表）中的价格一致，若出现价格不一致的情况，评标时一律按开标一览表中价格为准</w:t>
      </w:r>
      <w:r>
        <w:rPr>
          <w:rFonts w:hint="eastAsia" w:ascii="宋体" w:hAnsi="宋体" w:eastAsia="宋体" w:cs="宋体"/>
          <w:b/>
          <w:bCs/>
          <w:color w:val="auto"/>
          <w:sz w:val="24"/>
          <w:szCs w:val="24"/>
          <w:highlight w:val="none"/>
        </w:rPr>
        <w:t>。</w:t>
      </w:r>
    </w:p>
    <w:p w14:paraId="36B46833">
      <w:pPr>
        <w:keepNext/>
        <w:keepLines/>
        <w:pageBreakBefore w:val="0"/>
        <w:spacing w:line="440" w:lineRule="exact"/>
        <w:ind w:firstLine="482"/>
        <w:outlineLvl w:val="3"/>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11</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投标人资格证明文件</w:t>
      </w:r>
      <w:bookmarkEnd w:id="97"/>
      <w:bookmarkEnd w:id="98"/>
      <w:bookmarkEnd w:id="99"/>
    </w:p>
    <w:p w14:paraId="74742C59">
      <w:pPr>
        <w:pageBreakBefore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11.1</w:t>
      </w:r>
      <w:bookmarkStart w:id="103" w:name="_Hlt26668999"/>
      <w:bookmarkEnd w:id="103"/>
      <w:r>
        <w:rPr>
          <w:rFonts w:hint="eastAsia" w:ascii="宋体" w:hAnsi="宋体" w:eastAsia="宋体" w:cs="宋体"/>
          <w:color w:val="auto"/>
          <w:sz w:val="24"/>
          <w:szCs w:val="24"/>
          <w:highlight w:val="none"/>
        </w:rPr>
        <w:t>投标人应按招标文件的要求提交资格证明文件。</w:t>
      </w:r>
      <w:bookmarkEnd w:id="100"/>
      <w:bookmarkEnd w:id="101"/>
      <w:bookmarkEnd w:id="102"/>
    </w:p>
    <w:p w14:paraId="4DB6D843">
      <w:pPr>
        <w:keepNext/>
        <w:keepLines/>
        <w:pageBreakBefore w:val="0"/>
        <w:spacing w:line="440" w:lineRule="exact"/>
        <w:ind w:firstLine="482"/>
        <w:outlineLvl w:val="3"/>
        <w:rPr>
          <w:rFonts w:hint="eastAsia" w:ascii="宋体" w:hAnsi="宋体" w:eastAsia="宋体" w:cs="宋体"/>
          <w:b/>
          <w:bCs/>
          <w:color w:val="auto"/>
          <w:sz w:val="24"/>
          <w:szCs w:val="24"/>
          <w:highlight w:val="none"/>
          <w:lang w:eastAsia="zh-CN"/>
        </w:rPr>
      </w:pPr>
      <w:bookmarkStart w:id="104" w:name="_Toc49090508"/>
      <w:bookmarkStart w:id="105" w:name="_Toc14577355"/>
      <w:r>
        <w:rPr>
          <w:rFonts w:hint="eastAsia" w:ascii="宋体" w:hAnsi="宋体" w:eastAsia="宋体" w:cs="宋体"/>
          <w:b/>
          <w:bCs/>
          <w:color w:val="auto"/>
          <w:sz w:val="24"/>
          <w:szCs w:val="24"/>
          <w:highlight w:val="none"/>
        </w:rPr>
        <w:t>12</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投标配置与分项报价</w:t>
      </w:r>
      <w:bookmarkStart w:id="106" w:name="_Hlt26670373"/>
      <w:bookmarkEnd w:id="106"/>
      <w:r>
        <w:rPr>
          <w:rFonts w:hint="eastAsia" w:ascii="宋体" w:hAnsi="宋体" w:eastAsia="宋体" w:cs="宋体"/>
          <w:b/>
          <w:bCs/>
          <w:color w:val="auto"/>
          <w:sz w:val="24"/>
          <w:szCs w:val="24"/>
          <w:highlight w:val="none"/>
        </w:rPr>
        <w:t>表</w:t>
      </w:r>
      <w:bookmarkEnd w:id="104"/>
      <w:bookmarkEnd w:id="105"/>
      <w:r>
        <w:rPr>
          <w:rFonts w:hint="eastAsia" w:ascii="宋体" w:hAnsi="宋体" w:eastAsia="宋体" w:cs="宋体"/>
          <w:b/>
          <w:bCs/>
          <w:color w:val="auto"/>
          <w:sz w:val="24"/>
          <w:szCs w:val="24"/>
          <w:highlight w:val="none"/>
          <w:lang w:eastAsia="zh-CN"/>
        </w:rPr>
        <w:t>（或经费测算表）</w:t>
      </w:r>
    </w:p>
    <w:p w14:paraId="2EE6676F">
      <w:pPr>
        <w:pageBreakBefore w:val="0"/>
        <w:spacing w:line="44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12.1</w:t>
      </w:r>
      <w:r>
        <w:rPr>
          <w:rFonts w:hint="eastAsia" w:ascii="宋体" w:hAnsi="宋体" w:eastAsia="宋体" w:cs="宋体"/>
          <w:color w:val="auto"/>
          <w:sz w:val="24"/>
          <w:szCs w:val="24"/>
          <w:highlight w:val="none"/>
        </w:rPr>
        <w:t xml:space="preserve"> </w:t>
      </w:r>
      <w:r>
        <w:rPr>
          <w:rFonts w:hint="eastAsia" w:ascii="宋体" w:hAnsi="宋体" w:eastAsia="宋体" w:cs="宋体"/>
          <w:b/>
          <w:color w:val="auto"/>
          <w:sz w:val="24"/>
          <w:szCs w:val="24"/>
          <w:highlight w:val="none"/>
        </w:rPr>
        <w:t>投标人应按照招标文件规定格式填报。每项货物和服务等只允许有一个报价。</w:t>
      </w:r>
    </w:p>
    <w:p w14:paraId="291EA761">
      <w:pPr>
        <w:pageBreakBefore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12.2 标的物</w:t>
      </w:r>
    </w:p>
    <w:p w14:paraId="7B3BAE43">
      <w:pPr>
        <w:pageBreakBefore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12.2.1采购人需求的有关服务等。</w:t>
      </w:r>
    </w:p>
    <w:p w14:paraId="453DBF05">
      <w:pPr>
        <w:pageBreakBefore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12.2.2若采购需求中对采购标的的质量明确执行标准的，按采购需求明确的标准执行。若采购需求中对采购标的的质量没有明确执行标准的，但有国家标准、或行业标准、或地方标准、或企业标准的，则按排列在前的等级高的标准执行，但执行地方标准、企业标准的，地方标准、企业标准必须符合保障人体健康和人身、财产安全的要求。另外，若采购需求中确定的采购标的的质量要求高于国家标准、行业标准的，则以需求中确定的质量要求为准。</w:t>
      </w:r>
    </w:p>
    <w:p w14:paraId="4235780B">
      <w:pPr>
        <w:pageBreakBefore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12.3投标货币</w:t>
      </w:r>
    </w:p>
    <w:p w14:paraId="4D9B03AA">
      <w:pPr>
        <w:pageBreakBefore w:val="0"/>
        <w:spacing w:line="440" w:lineRule="exact"/>
        <w:ind w:firstLine="480"/>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投标文件中的货物单价和总价无特殊规定的采用人民币报价，以元为</w:t>
      </w:r>
      <w:r>
        <w:rPr>
          <w:rFonts w:hint="eastAsia" w:ascii="宋体" w:hAnsi="宋体" w:eastAsia="宋体" w:cs="宋体"/>
          <w:bCs/>
          <w:color w:val="auto"/>
          <w:sz w:val="24"/>
          <w:szCs w:val="24"/>
          <w:highlight w:val="none"/>
        </w:rPr>
        <w:t>单位标注。招标文件中另有规定的按规定执行。</w:t>
      </w:r>
    </w:p>
    <w:p w14:paraId="3AC7EAF1">
      <w:pPr>
        <w:pageBreakBefore w:val="0"/>
        <w:spacing w:line="440" w:lineRule="exact"/>
        <w:ind w:firstLine="508"/>
        <w:rPr>
          <w:rStyle w:val="213"/>
          <w:rFonts w:hint="eastAsia" w:ascii="宋体" w:hAnsi="宋体" w:eastAsia="宋体" w:cs="宋体"/>
          <w:b w:val="0"/>
          <w:color w:val="auto"/>
          <w:spacing w:val="7"/>
          <w:sz w:val="24"/>
          <w:szCs w:val="24"/>
          <w:highlight w:val="none"/>
        </w:rPr>
      </w:pPr>
      <w:r>
        <w:rPr>
          <w:rStyle w:val="213"/>
          <w:rFonts w:hint="eastAsia" w:ascii="宋体" w:hAnsi="宋体" w:eastAsia="宋体" w:cs="宋体"/>
          <w:b w:val="0"/>
          <w:color w:val="auto"/>
          <w:spacing w:val="7"/>
          <w:sz w:val="24"/>
          <w:szCs w:val="24"/>
          <w:highlight w:val="none"/>
        </w:rPr>
        <w:t>12.4项目总价应包括但不限于人员费用（工资、福利、培训、社会保险等）、服务所用设备工具购置及维修费用、服务所用材料消耗费用、管理费用、</w:t>
      </w:r>
      <w:r>
        <w:rPr>
          <w:rStyle w:val="213"/>
          <w:rFonts w:hint="eastAsia" w:ascii="宋体" w:hAnsi="宋体" w:cs="宋体"/>
          <w:b w:val="0"/>
          <w:color w:val="auto"/>
          <w:spacing w:val="7"/>
          <w:sz w:val="24"/>
          <w:szCs w:val="24"/>
          <w:highlight w:val="none"/>
          <w:lang w:eastAsia="zh-CN"/>
        </w:rPr>
        <w:t>货物、配件、包装、运输、装卸、安装、调试、</w:t>
      </w:r>
      <w:r>
        <w:rPr>
          <w:rStyle w:val="213"/>
          <w:rFonts w:hint="eastAsia" w:ascii="宋体" w:hAnsi="宋体" w:eastAsia="宋体" w:cs="宋体"/>
          <w:b w:val="0"/>
          <w:color w:val="auto"/>
          <w:spacing w:val="7"/>
          <w:sz w:val="24"/>
          <w:szCs w:val="24"/>
          <w:highlight w:val="none"/>
        </w:rPr>
        <w:t>利润、税金、政策性文件规定及合同包含的所有风险、责任等各项应有费用。</w:t>
      </w:r>
      <w:bookmarkStart w:id="107" w:name="EB8486dd9157984dc9aa62437fb6aa6f0f"/>
      <w:bookmarkEnd w:id="107"/>
    </w:p>
    <w:p w14:paraId="0D723F96">
      <w:pPr>
        <w:pageBreakBefore w:val="0"/>
        <w:spacing w:line="44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12.5本报价必须充分考虑所有可能影响到报价的价格因素，一旦投标结束最终成交，如发生漏、缺、少项，都将被认为是中标人的报价让利行为。</w:t>
      </w:r>
      <w:bookmarkStart w:id="108" w:name="_Hlt26954848"/>
      <w:bookmarkEnd w:id="108"/>
      <w:bookmarkStart w:id="109" w:name="_Hlt26670482"/>
      <w:bookmarkEnd w:id="109"/>
      <w:bookmarkStart w:id="110" w:name="_Hlt26954846"/>
      <w:bookmarkEnd w:id="110"/>
      <w:bookmarkStart w:id="111" w:name="_Hlt26954731"/>
      <w:bookmarkEnd w:id="111"/>
      <w:bookmarkStart w:id="112" w:name="_Hlt26670486"/>
      <w:bookmarkEnd w:id="112"/>
    </w:p>
    <w:p w14:paraId="24BA5616">
      <w:pPr>
        <w:keepNext/>
        <w:keepLines/>
        <w:pageBreakBefore w:val="0"/>
        <w:spacing w:line="440" w:lineRule="exact"/>
        <w:ind w:firstLine="482"/>
        <w:outlineLvl w:val="3"/>
        <w:rPr>
          <w:rFonts w:hint="eastAsia" w:ascii="宋体" w:hAnsi="宋体" w:eastAsia="宋体" w:cs="宋体"/>
          <w:b/>
          <w:bCs/>
          <w:color w:val="auto"/>
          <w:sz w:val="24"/>
          <w:szCs w:val="24"/>
          <w:highlight w:val="none"/>
        </w:rPr>
      </w:pPr>
      <w:bookmarkStart w:id="113" w:name="_Toc49090510"/>
      <w:bookmarkStart w:id="114" w:name="_Toc14577359"/>
      <w:r>
        <w:rPr>
          <w:rFonts w:hint="eastAsia" w:ascii="宋体" w:hAnsi="宋体" w:eastAsia="宋体" w:cs="宋体"/>
          <w:b/>
          <w:bCs/>
          <w:color w:val="auto"/>
          <w:sz w:val="24"/>
          <w:szCs w:val="24"/>
          <w:highlight w:val="none"/>
        </w:rPr>
        <w:t>13</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技术及服务方案</w:t>
      </w:r>
    </w:p>
    <w:p w14:paraId="189C7878">
      <w:pPr>
        <w:pStyle w:val="507"/>
        <w:pageBreakBefore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13.1根据自己对需求的理解撰写需求分析和服务方案。</w:t>
      </w:r>
    </w:p>
    <w:p w14:paraId="46FE0961">
      <w:pPr>
        <w:pStyle w:val="507"/>
        <w:pageBreakBefore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13.2根据自己对项目需求的分析，提出人员配备方案，并详细介绍拟参加本项目服务的人员的资历和持有相关证书情况，特别要详细介绍该项目负责人的学历、资质和所从事过类似案例管理情况。</w:t>
      </w:r>
    </w:p>
    <w:p w14:paraId="33C6796A">
      <w:pPr>
        <w:keepNext/>
        <w:keepLines/>
        <w:pageBreakBefore w:val="0"/>
        <w:numPr>
          <w:ilvl w:val="0"/>
          <w:numId w:val="0"/>
        </w:numPr>
        <w:spacing w:line="440" w:lineRule="exact"/>
        <w:ind w:firstLine="482"/>
        <w:outlineLvl w:val="3"/>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14.</w:t>
      </w:r>
      <w:r>
        <w:rPr>
          <w:rFonts w:hint="eastAsia" w:ascii="宋体" w:hAnsi="宋体" w:eastAsia="宋体" w:cs="宋体"/>
          <w:b/>
          <w:bCs/>
          <w:color w:val="auto"/>
          <w:sz w:val="24"/>
          <w:szCs w:val="24"/>
          <w:highlight w:val="none"/>
        </w:rPr>
        <w:t>投标人情况介绍</w:t>
      </w:r>
    </w:p>
    <w:p w14:paraId="3F66BB3D">
      <w:pPr>
        <w:keepNext/>
        <w:keepLines/>
        <w:pageBreakBefore w:val="0"/>
        <w:numPr>
          <w:ilvl w:val="0"/>
          <w:numId w:val="0"/>
        </w:numPr>
        <w:spacing w:line="440" w:lineRule="exact"/>
        <w:ind w:firstLine="508"/>
        <w:outlineLvl w:val="3"/>
        <w:rPr>
          <w:rStyle w:val="213"/>
          <w:rFonts w:hint="eastAsia" w:ascii="宋体" w:hAnsi="宋体" w:eastAsia="宋体" w:cs="宋体"/>
          <w:b w:val="0"/>
          <w:color w:val="auto"/>
          <w:spacing w:val="7"/>
          <w:sz w:val="24"/>
          <w:szCs w:val="24"/>
          <w:highlight w:val="none"/>
        </w:rPr>
      </w:pPr>
      <w:r>
        <w:rPr>
          <w:rStyle w:val="213"/>
          <w:rFonts w:hint="eastAsia" w:ascii="宋体" w:hAnsi="宋体" w:eastAsia="宋体" w:cs="宋体"/>
          <w:b w:val="0"/>
          <w:color w:val="auto"/>
          <w:spacing w:val="7"/>
          <w:sz w:val="24"/>
          <w:szCs w:val="24"/>
          <w:highlight w:val="none"/>
        </w:rPr>
        <w:t>14.1投标人的总体情况应在电子投标文件中作出说明。</w:t>
      </w:r>
      <w:bookmarkEnd w:id="113"/>
      <w:bookmarkEnd w:id="114"/>
      <w:bookmarkStart w:id="115" w:name="_Hlt26954850"/>
      <w:bookmarkEnd w:id="115"/>
      <w:bookmarkStart w:id="116" w:name="EBf6e5e332cb7245ab8f3a9801503c122b"/>
      <w:bookmarkEnd w:id="116"/>
      <w:bookmarkStart w:id="117" w:name="_Hlt26954734"/>
      <w:bookmarkEnd w:id="117"/>
      <w:bookmarkStart w:id="118" w:name="_Hlt26670489"/>
      <w:bookmarkEnd w:id="118"/>
      <w:bookmarkStart w:id="119" w:name="_Toc14577360"/>
      <w:bookmarkStart w:id="120" w:name="_Toc49090511"/>
    </w:p>
    <w:p w14:paraId="21E93FD3">
      <w:pPr>
        <w:keepNext/>
        <w:keepLines/>
        <w:pageBreakBefore w:val="0"/>
        <w:numPr>
          <w:ilvl w:val="0"/>
          <w:numId w:val="0"/>
        </w:numPr>
        <w:spacing w:line="440" w:lineRule="exact"/>
        <w:ind w:firstLine="482"/>
        <w:outlineLvl w:val="3"/>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15</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投标保证金</w:t>
      </w:r>
    </w:p>
    <w:p w14:paraId="5C1D45C7">
      <w:pPr>
        <w:pStyle w:val="507"/>
        <w:pageBreakBefore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15.1本次招标不收取投标保证金。</w:t>
      </w:r>
    </w:p>
    <w:p w14:paraId="475615D7">
      <w:pPr>
        <w:pStyle w:val="507"/>
        <w:pageBreakBefore w:val="0"/>
        <w:spacing w:line="440" w:lineRule="exact"/>
        <w:ind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16</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投标有效期</w:t>
      </w:r>
      <w:bookmarkEnd w:id="119"/>
      <w:bookmarkEnd w:id="120"/>
    </w:p>
    <w:p w14:paraId="6D7D8FDB">
      <w:pPr>
        <w:pageBreakBefore w:val="0"/>
        <w:spacing w:line="440" w:lineRule="exact"/>
        <w:ind w:firstLine="480"/>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16.1</w:t>
      </w:r>
      <w:r>
        <w:rPr>
          <w:rFonts w:hint="eastAsia" w:ascii="宋体" w:hAnsi="宋体" w:eastAsia="宋体" w:cs="宋体"/>
          <w:bCs/>
          <w:color w:val="auto"/>
          <w:sz w:val="24"/>
          <w:szCs w:val="24"/>
          <w:highlight w:val="none"/>
        </w:rPr>
        <w:t>投标有效期为</w:t>
      </w:r>
      <w:bookmarkStart w:id="121" w:name="EB42bffacbc3774d8f9be92be41fabfc13"/>
      <w:r>
        <w:rPr>
          <w:rFonts w:hint="eastAsia" w:ascii="宋体" w:hAnsi="宋体" w:eastAsia="宋体" w:cs="宋体"/>
          <w:bCs/>
          <w:color w:val="auto"/>
          <w:sz w:val="24"/>
          <w:szCs w:val="24"/>
          <w:highlight w:val="none"/>
        </w:rPr>
        <w:t>公共资源交易中心</w:t>
      </w:r>
      <w:bookmarkEnd w:id="121"/>
      <w:r>
        <w:rPr>
          <w:rFonts w:hint="eastAsia" w:ascii="宋体" w:hAnsi="宋体" w:eastAsia="宋体" w:cs="宋体"/>
          <w:bCs/>
          <w:color w:val="auto"/>
          <w:sz w:val="24"/>
          <w:szCs w:val="24"/>
          <w:highlight w:val="none"/>
        </w:rPr>
        <w:t>规定的开标之日后</w:t>
      </w:r>
      <w:r>
        <w:rPr>
          <w:rFonts w:hint="eastAsia" w:ascii="宋体" w:hAnsi="宋体" w:eastAsia="宋体" w:cs="宋体"/>
          <w:b/>
          <w:bCs/>
          <w:color w:val="auto"/>
          <w:sz w:val="24"/>
          <w:szCs w:val="24"/>
          <w:highlight w:val="none"/>
        </w:rPr>
        <w:t>九十（90）天</w:t>
      </w:r>
      <w:r>
        <w:rPr>
          <w:rFonts w:hint="eastAsia" w:ascii="宋体" w:hAnsi="宋体" w:eastAsia="宋体" w:cs="宋体"/>
          <w:bCs/>
          <w:color w:val="auto"/>
          <w:sz w:val="24"/>
          <w:szCs w:val="24"/>
          <w:highlight w:val="none"/>
        </w:rPr>
        <w:t>。投标有效期比规定短的将被视为非响应性投标而予以拒绝。</w:t>
      </w:r>
    </w:p>
    <w:p w14:paraId="7FB51010">
      <w:pPr>
        <w:pageBreakBefore w:val="0"/>
        <w:spacing w:line="440" w:lineRule="exact"/>
        <w:ind w:firstLine="480"/>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16.2</w:t>
      </w:r>
      <w:r>
        <w:rPr>
          <w:rFonts w:hint="eastAsia" w:ascii="宋体" w:hAnsi="宋体" w:eastAsia="宋体" w:cs="宋体"/>
          <w:bCs/>
          <w:color w:val="auto"/>
          <w:sz w:val="24"/>
          <w:szCs w:val="24"/>
          <w:highlight w:val="none"/>
        </w:rPr>
        <w:t>在特殊情况下，</w:t>
      </w:r>
      <w:bookmarkStart w:id="122" w:name="EB1a73f2f6d8ff43b6a705c8d1929594b0"/>
      <w:r>
        <w:rPr>
          <w:rFonts w:hint="eastAsia" w:ascii="宋体" w:hAnsi="宋体" w:eastAsia="宋体" w:cs="宋体"/>
          <w:bCs/>
          <w:color w:val="auto"/>
          <w:sz w:val="24"/>
          <w:szCs w:val="24"/>
          <w:highlight w:val="none"/>
        </w:rPr>
        <w:t>公共资源交易中心</w:t>
      </w:r>
      <w:bookmarkEnd w:id="122"/>
      <w:r>
        <w:rPr>
          <w:rFonts w:hint="eastAsia" w:ascii="宋体" w:hAnsi="宋体" w:eastAsia="宋体" w:cs="宋体"/>
          <w:bCs/>
          <w:color w:val="auto"/>
          <w:sz w:val="24"/>
          <w:szCs w:val="24"/>
          <w:highlight w:val="none"/>
        </w:rPr>
        <w:t>于原投标有效期满之前，可向投标人提出延长投标有效期的要求。这种要求与答复均应采用书面形式。投标人可以拒绝</w:t>
      </w:r>
      <w:bookmarkStart w:id="123" w:name="EBcd0282bdfe9441e3bba982eac64d1aaa"/>
      <w:r>
        <w:rPr>
          <w:rFonts w:hint="eastAsia" w:ascii="宋体" w:hAnsi="宋体" w:eastAsia="宋体" w:cs="宋体"/>
          <w:bCs/>
          <w:color w:val="auto"/>
          <w:sz w:val="24"/>
          <w:szCs w:val="24"/>
          <w:highlight w:val="none"/>
        </w:rPr>
        <w:t>公共资源交易中心</w:t>
      </w:r>
      <w:bookmarkEnd w:id="123"/>
      <w:r>
        <w:rPr>
          <w:rFonts w:hint="eastAsia" w:ascii="宋体" w:hAnsi="宋体" w:eastAsia="宋体" w:cs="宋体"/>
          <w:bCs/>
          <w:color w:val="auto"/>
          <w:sz w:val="24"/>
          <w:szCs w:val="24"/>
          <w:highlight w:val="none"/>
        </w:rPr>
        <w:t>的这一要求而放弃投标</w:t>
      </w:r>
      <w:r>
        <w:rPr>
          <w:rFonts w:hint="eastAsia" w:ascii="宋体" w:hAnsi="宋体" w:eastAsia="宋体" w:cs="宋体"/>
          <w:color w:val="auto"/>
          <w:sz w:val="24"/>
          <w:szCs w:val="24"/>
          <w:highlight w:val="none"/>
        </w:rPr>
        <w:t>。</w:t>
      </w:r>
      <w:r>
        <w:rPr>
          <w:rFonts w:hint="eastAsia" w:ascii="宋体" w:hAnsi="宋体" w:eastAsia="宋体" w:cs="宋体"/>
          <w:bCs/>
          <w:color w:val="auto"/>
          <w:sz w:val="24"/>
          <w:szCs w:val="24"/>
          <w:highlight w:val="none"/>
        </w:rPr>
        <w:t>同意延长投标有效期的投标人既不能要求也不允许修改其投标文件。</w:t>
      </w:r>
    </w:p>
    <w:p w14:paraId="3762EBC2">
      <w:pPr>
        <w:pageBreakBefore w:val="0"/>
        <w:spacing w:line="440" w:lineRule="exact"/>
        <w:ind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17</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投标文件的签署</w:t>
      </w:r>
    </w:p>
    <w:p w14:paraId="70757D88">
      <w:pPr>
        <w:pageBreakBefore w:val="0"/>
        <w:spacing w:line="440" w:lineRule="exact"/>
        <w:ind w:firstLine="508"/>
        <w:rPr>
          <w:rStyle w:val="56"/>
          <w:rFonts w:hint="eastAsia" w:ascii="宋体" w:hAnsi="宋体" w:eastAsia="宋体" w:cs="宋体"/>
          <w:b w:val="0"/>
          <w:bCs w:val="0"/>
          <w:color w:val="auto"/>
          <w:sz w:val="24"/>
          <w:szCs w:val="24"/>
          <w:highlight w:val="none"/>
        </w:rPr>
      </w:pPr>
      <w:r>
        <w:rPr>
          <w:rStyle w:val="213"/>
          <w:rFonts w:hint="eastAsia" w:ascii="宋体" w:hAnsi="宋体" w:eastAsia="宋体" w:cs="宋体"/>
          <w:b w:val="0"/>
          <w:color w:val="auto"/>
          <w:spacing w:val="7"/>
          <w:sz w:val="24"/>
          <w:szCs w:val="24"/>
          <w:highlight w:val="none"/>
        </w:rPr>
        <w:t>17.1本招标文件所表述（指定）的公章是指法定名称章，不包括合同专用章、业务专用章等印章。</w:t>
      </w:r>
      <w:bookmarkStart w:id="124" w:name="_Hlt26954852"/>
      <w:bookmarkEnd w:id="124"/>
      <w:bookmarkStart w:id="125" w:name="_Hlt26954739"/>
      <w:bookmarkEnd w:id="125"/>
      <w:bookmarkStart w:id="126" w:name="EBfdb2e00cf1ee477a9cdb47d13b603829"/>
      <w:bookmarkEnd w:id="126"/>
      <w:bookmarkStart w:id="127" w:name="_Toc6389296"/>
      <w:bookmarkStart w:id="128" w:name="_Toc6388848"/>
      <w:bookmarkStart w:id="129" w:name="_Toc1358"/>
      <w:bookmarkStart w:id="130" w:name="_Toc54615242"/>
      <w:bookmarkStart w:id="131" w:name="_Toc35266023"/>
      <w:bookmarkStart w:id="132" w:name="_Toc38368123"/>
      <w:bookmarkStart w:id="133" w:name="_Toc20823296"/>
      <w:bookmarkStart w:id="134" w:name="_Toc16938540"/>
      <w:bookmarkStart w:id="135" w:name="_Toc513029224"/>
      <w:bookmarkStart w:id="136" w:name="_Toc120614217"/>
    </w:p>
    <w:p w14:paraId="0D4CAF67">
      <w:pPr>
        <w:pStyle w:val="537"/>
        <w:pageBreakBefore w:val="0"/>
        <w:spacing w:line="440" w:lineRule="exact"/>
        <w:ind w:firstLine="482"/>
        <w:outlineLvl w:val="1"/>
        <w:rPr>
          <w:rStyle w:val="213"/>
          <w:rFonts w:hint="eastAsia" w:ascii="宋体" w:hAnsi="宋体" w:eastAsia="宋体" w:cs="宋体"/>
          <w:b/>
          <w:bCs/>
          <w:color w:val="auto"/>
          <w:spacing w:val="7"/>
          <w:sz w:val="24"/>
          <w:szCs w:val="24"/>
          <w:highlight w:val="none"/>
        </w:rPr>
      </w:pPr>
      <w:r>
        <w:rPr>
          <w:rStyle w:val="56"/>
          <w:rFonts w:hint="eastAsia" w:ascii="宋体" w:hAnsi="宋体" w:eastAsia="宋体" w:cs="宋体"/>
          <w:b/>
          <w:bCs/>
          <w:color w:val="auto"/>
          <w:sz w:val="24"/>
          <w:szCs w:val="24"/>
          <w:highlight w:val="none"/>
        </w:rPr>
        <w:t>四、投标文件的制作、上传、递交</w:t>
      </w:r>
      <w:bookmarkEnd w:id="127"/>
      <w:bookmarkEnd w:id="128"/>
      <w:bookmarkEnd w:id="129"/>
      <w:bookmarkEnd w:id="130"/>
      <w:bookmarkEnd w:id="131"/>
      <w:bookmarkEnd w:id="132"/>
    </w:p>
    <w:p w14:paraId="58ACE427">
      <w:pPr>
        <w:pStyle w:val="538"/>
        <w:pageBreakBefore w:val="0"/>
        <w:spacing w:line="440" w:lineRule="exact"/>
        <w:ind w:firstLine="500"/>
        <w:outlineLvl w:val="3"/>
        <w:rPr>
          <w:rStyle w:val="213"/>
          <w:rFonts w:hint="eastAsia" w:ascii="宋体" w:hAnsi="宋体" w:eastAsia="宋体" w:cs="宋体"/>
          <w:b/>
          <w:bCs/>
          <w:color w:val="auto"/>
          <w:spacing w:val="7"/>
          <w:sz w:val="24"/>
          <w:szCs w:val="24"/>
          <w:highlight w:val="none"/>
        </w:rPr>
      </w:pPr>
      <w:r>
        <w:rPr>
          <w:rStyle w:val="213"/>
          <w:rFonts w:hint="eastAsia" w:ascii="宋体" w:hAnsi="宋体" w:eastAsia="宋体" w:cs="宋体"/>
          <w:b/>
          <w:bCs/>
          <w:color w:val="auto"/>
          <w:spacing w:val="7"/>
          <w:sz w:val="24"/>
          <w:szCs w:val="24"/>
          <w:highlight w:val="none"/>
        </w:rPr>
        <w:t>18</w:t>
      </w:r>
      <w:r>
        <w:rPr>
          <w:rStyle w:val="213"/>
          <w:rFonts w:hint="eastAsia" w:ascii="宋体" w:hAnsi="宋体" w:eastAsia="宋体" w:cs="宋体"/>
          <w:b/>
          <w:bCs/>
          <w:color w:val="auto"/>
          <w:spacing w:val="7"/>
          <w:sz w:val="24"/>
          <w:szCs w:val="24"/>
          <w:highlight w:val="none"/>
          <w:lang w:eastAsia="zh-CN"/>
        </w:rPr>
        <w:t>.</w:t>
      </w:r>
      <w:r>
        <w:rPr>
          <w:rStyle w:val="213"/>
          <w:rFonts w:hint="eastAsia" w:ascii="宋体" w:hAnsi="宋体" w:eastAsia="宋体" w:cs="宋体"/>
          <w:b/>
          <w:bCs/>
          <w:color w:val="auto"/>
          <w:spacing w:val="7"/>
          <w:sz w:val="24"/>
          <w:szCs w:val="24"/>
          <w:highlight w:val="none"/>
        </w:rPr>
        <w:t>投标文件的递交</w:t>
      </w:r>
    </w:p>
    <w:p w14:paraId="2DFC490E">
      <w:pPr>
        <w:pStyle w:val="538"/>
        <w:pageBreakBefore w:val="0"/>
        <w:spacing w:line="440" w:lineRule="exact"/>
        <w:ind w:firstLine="500"/>
        <w:outlineLvl w:val="9"/>
        <w:rPr>
          <w:rStyle w:val="213"/>
          <w:rFonts w:hint="eastAsia" w:ascii="宋体" w:hAnsi="宋体" w:eastAsia="宋体" w:cs="宋体"/>
          <w:b w:val="0"/>
          <w:color w:val="auto"/>
          <w:spacing w:val="7"/>
          <w:sz w:val="24"/>
          <w:szCs w:val="24"/>
          <w:highlight w:val="none"/>
        </w:rPr>
      </w:pPr>
      <w:r>
        <w:rPr>
          <w:rStyle w:val="213"/>
          <w:rFonts w:hint="eastAsia" w:ascii="宋体" w:hAnsi="宋体" w:eastAsia="宋体" w:cs="宋体"/>
          <w:b w:val="0"/>
          <w:color w:val="auto"/>
          <w:spacing w:val="7"/>
          <w:sz w:val="24"/>
          <w:szCs w:val="24"/>
          <w:highlight w:val="none"/>
        </w:rPr>
        <w:t>18.1 电子投标文件的递交</w:t>
      </w:r>
    </w:p>
    <w:p w14:paraId="06EA5AE2">
      <w:pPr>
        <w:pStyle w:val="538"/>
        <w:pageBreakBefore w:val="0"/>
        <w:spacing w:line="440" w:lineRule="exact"/>
        <w:ind w:firstLine="500"/>
        <w:outlineLvl w:val="9"/>
        <w:rPr>
          <w:rStyle w:val="213"/>
          <w:rFonts w:hint="eastAsia" w:ascii="宋体" w:hAnsi="宋体" w:eastAsia="宋体" w:cs="宋体"/>
          <w:b w:val="0"/>
          <w:color w:val="auto"/>
          <w:spacing w:val="7"/>
          <w:sz w:val="24"/>
          <w:szCs w:val="24"/>
          <w:highlight w:val="none"/>
        </w:rPr>
      </w:pPr>
      <w:r>
        <w:rPr>
          <w:rStyle w:val="213"/>
          <w:rFonts w:hint="eastAsia" w:ascii="宋体" w:hAnsi="宋体" w:eastAsia="宋体" w:cs="宋体"/>
          <w:b w:val="0"/>
          <w:color w:val="auto"/>
          <w:spacing w:val="7"/>
          <w:sz w:val="24"/>
          <w:szCs w:val="24"/>
          <w:highlight w:val="none"/>
        </w:rPr>
        <w:t>投标人应当按照《苏采云系统供应商操作手册》规定，在投标截止时间前制作并上传电子投标文件。</w:t>
      </w:r>
      <w:bookmarkStart w:id="137" w:name="EB5e78b12e89984a20ab881c475623475b"/>
      <w:bookmarkEnd w:id="137"/>
      <w:bookmarkStart w:id="138" w:name="_Toc6389298"/>
      <w:bookmarkStart w:id="139" w:name="_Toc6388850"/>
    </w:p>
    <w:p w14:paraId="57969153">
      <w:pPr>
        <w:pStyle w:val="538"/>
        <w:pageBreakBefore w:val="0"/>
        <w:spacing w:line="440" w:lineRule="exact"/>
        <w:ind w:firstLine="500"/>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19</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投标截止日期</w:t>
      </w:r>
      <w:bookmarkEnd w:id="138"/>
      <w:bookmarkEnd w:id="139"/>
    </w:p>
    <w:p w14:paraId="0F534655">
      <w:pPr>
        <w:pStyle w:val="539"/>
        <w:pageBreakBefore w:val="0"/>
        <w:spacing w:line="440" w:lineRule="exact"/>
        <w:ind w:firstLine="500"/>
        <w:outlineLvl w:val="9"/>
        <w:rPr>
          <w:rStyle w:val="213"/>
          <w:rFonts w:hint="eastAsia" w:ascii="宋体" w:hAnsi="宋体" w:eastAsia="宋体" w:cs="宋体"/>
          <w:b w:val="0"/>
          <w:color w:val="auto"/>
          <w:spacing w:val="7"/>
          <w:sz w:val="24"/>
          <w:szCs w:val="24"/>
          <w:highlight w:val="none"/>
        </w:rPr>
      </w:pPr>
      <w:r>
        <w:rPr>
          <w:rStyle w:val="213"/>
          <w:rFonts w:hint="eastAsia" w:ascii="宋体" w:hAnsi="宋体" w:eastAsia="宋体" w:cs="宋体"/>
          <w:b w:val="0"/>
          <w:color w:val="auto"/>
          <w:spacing w:val="7"/>
          <w:sz w:val="24"/>
          <w:szCs w:val="24"/>
          <w:highlight w:val="none"/>
        </w:rPr>
        <w:t>19.1 投标人上传电子投标文件的时间不得迟于招标公告中规定的投标截止时间。</w:t>
      </w:r>
    </w:p>
    <w:p w14:paraId="7C01A298">
      <w:pPr>
        <w:pStyle w:val="539"/>
        <w:pageBreakBefore w:val="0"/>
        <w:spacing w:line="440" w:lineRule="exact"/>
        <w:ind w:firstLine="500"/>
        <w:outlineLvl w:val="9"/>
        <w:rPr>
          <w:rStyle w:val="213"/>
          <w:rFonts w:hint="eastAsia" w:ascii="宋体" w:hAnsi="宋体" w:eastAsia="宋体" w:cs="宋体"/>
          <w:b w:val="0"/>
          <w:color w:val="auto"/>
          <w:spacing w:val="7"/>
          <w:sz w:val="24"/>
          <w:szCs w:val="24"/>
          <w:highlight w:val="none"/>
        </w:rPr>
      </w:pPr>
      <w:r>
        <w:rPr>
          <w:rStyle w:val="213"/>
          <w:rFonts w:hint="eastAsia" w:ascii="宋体" w:hAnsi="宋体" w:eastAsia="宋体" w:cs="宋体"/>
          <w:b w:val="0"/>
          <w:color w:val="auto"/>
          <w:spacing w:val="7"/>
          <w:sz w:val="24"/>
          <w:szCs w:val="24"/>
          <w:highlight w:val="none"/>
        </w:rPr>
        <w:t>投标人应充分考虑到网络环境、网络带宽等风险因素，如因投标人自身原因造成的电子投标文件上传不成功由投标人自行承担全部责任。</w:t>
      </w:r>
      <w:bookmarkStart w:id="140" w:name="EB4c6421107b4c4e38bf2769d0237905a7"/>
      <w:bookmarkEnd w:id="140"/>
      <w:bookmarkStart w:id="141" w:name="_Toc6388851"/>
      <w:bookmarkStart w:id="142" w:name="_Toc6389299"/>
    </w:p>
    <w:p w14:paraId="7B100394">
      <w:pPr>
        <w:pStyle w:val="539"/>
        <w:pageBreakBefore w:val="0"/>
        <w:numPr>
          <w:ilvl w:val="0"/>
          <w:numId w:val="0"/>
        </w:numPr>
        <w:spacing w:line="440" w:lineRule="exact"/>
        <w:ind w:firstLine="482"/>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20.投</w:t>
      </w:r>
      <w:r>
        <w:rPr>
          <w:rFonts w:hint="eastAsia" w:ascii="宋体" w:hAnsi="宋体" w:eastAsia="宋体" w:cs="宋体"/>
          <w:b/>
          <w:bCs/>
          <w:color w:val="auto"/>
          <w:sz w:val="24"/>
          <w:szCs w:val="24"/>
          <w:highlight w:val="none"/>
        </w:rPr>
        <w:t>标文件的递交</w:t>
      </w:r>
      <w:bookmarkEnd w:id="141"/>
      <w:bookmarkEnd w:id="142"/>
    </w:p>
    <w:p w14:paraId="0F232DE8">
      <w:pPr>
        <w:pStyle w:val="539"/>
        <w:pageBreakBefore w:val="0"/>
        <w:numPr>
          <w:ilvl w:val="0"/>
          <w:numId w:val="0"/>
        </w:numPr>
        <w:spacing w:line="440" w:lineRule="exact"/>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20.1</w:t>
      </w:r>
      <w:bookmarkStart w:id="143" w:name="EBfffe463a2deb4e7cad93cb8e37ffda5e"/>
      <w:r>
        <w:rPr>
          <w:rFonts w:hint="eastAsia" w:ascii="宋体" w:hAnsi="宋体" w:eastAsia="宋体" w:cs="宋体"/>
          <w:color w:val="auto"/>
          <w:sz w:val="24"/>
          <w:szCs w:val="24"/>
          <w:highlight w:val="none"/>
        </w:rPr>
        <w:t>公共资源交易中心</w:t>
      </w:r>
      <w:bookmarkEnd w:id="143"/>
      <w:r>
        <w:rPr>
          <w:rFonts w:hint="eastAsia" w:ascii="宋体" w:hAnsi="宋体" w:eastAsia="宋体" w:cs="宋体"/>
          <w:color w:val="auto"/>
          <w:sz w:val="24"/>
          <w:szCs w:val="24"/>
          <w:highlight w:val="none"/>
        </w:rPr>
        <w:t>拒绝接收在其规定的投标截止时间后递交的任何投标文件。</w:t>
      </w:r>
      <w:bookmarkStart w:id="144" w:name="_Toc6389300"/>
      <w:bookmarkStart w:id="145" w:name="_Toc6388852"/>
    </w:p>
    <w:p w14:paraId="59D106B5">
      <w:pPr>
        <w:pStyle w:val="539"/>
        <w:pageBreakBefore w:val="0"/>
        <w:numPr>
          <w:ilvl w:val="0"/>
          <w:numId w:val="0"/>
        </w:numPr>
        <w:spacing w:line="440" w:lineRule="exact"/>
        <w:ind w:left="500"/>
        <w:outlineLvl w:val="9"/>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21.</w:t>
      </w:r>
      <w:r>
        <w:rPr>
          <w:rFonts w:hint="eastAsia" w:ascii="宋体" w:hAnsi="宋体" w:eastAsia="宋体" w:cs="宋体"/>
          <w:b/>
          <w:bCs/>
          <w:color w:val="auto"/>
          <w:sz w:val="24"/>
          <w:szCs w:val="24"/>
          <w:highlight w:val="none"/>
        </w:rPr>
        <w:t>投标文件的修改和撤回</w:t>
      </w:r>
      <w:bookmarkEnd w:id="144"/>
      <w:bookmarkEnd w:id="145"/>
    </w:p>
    <w:p w14:paraId="49FCCD1D">
      <w:pPr>
        <w:pStyle w:val="539"/>
        <w:pageBreakBefore w:val="0"/>
        <w:numPr>
          <w:ilvl w:val="0"/>
          <w:numId w:val="0"/>
        </w:numPr>
        <w:spacing w:line="440" w:lineRule="exact"/>
        <w:ind w:firstLine="508"/>
        <w:outlineLvl w:val="9"/>
        <w:rPr>
          <w:rStyle w:val="213"/>
          <w:rFonts w:hint="eastAsia" w:ascii="宋体" w:hAnsi="宋体" w:eastAsia="宋体" w:cs="宋体"/>
          <w:b w:val="0"/>
          <w:color w:val="auto"/>
          <w:spacing w:val="7"/>
          <w:sz w:val="24"/>
          <w:szCs w:val="24"/>
          <w:highlight w:val="none"/>
        </w:rPr>
      </w:pPr>
      <w:r>
        <w:rPr>
          <w:rStyle w:val="213"/>
          <w:rFonts w:hint="eastAsia" w:ascii="宋体" w:hAnsi="宋体" w:eastAsia="宋体" w:cs="宋体"/>
          <w:b w:val="0"/>
          <w:color w:val="auto"/>
          <w:spacing w:val="7"/>
          <w:sz w:val="24"/>
          <w:szCs w:val="24"/>
          <w:highlight w:val="none"/>
        </w:rPr>
        <w:t>21.1 投标人在递交投标文件后，可以修改或撤回其投标文件，但这种修改和撤回，必须在规定的投标截止时间前，具体操作方法见《苏采云系统供应商操作手册》。</w:t>
      </w:r>
    </w:p>
    <w:p w14:paraId="4C832F97">
      <w:pPr>
        <w:pStyle w:val="540"/>
        <w:pageBreakBefore w:val="0"/>
        <w:spacing w:line="440" w:lineRule="exact"/>
        <w:ind w:firstLine="500"/>
        <w:outlineLvl w:val="9"/>
        <w:rPr>
          <w:rStyle w:val="213"/>
          <w:rFonts w:hint="eastAsia" w:ascii="宋体" w:hAnsi="宋体" w:eastAsia="宋体" w:cs="宋体"/>
          <w:b w:val="0"/>
          <w:color w:val="auto"/>
          <w:spacing w:val="7"/>
          <w:sz w:val="24"/>
          <w:szCs w:val="24"/>
          <w:highlight w:val="none"/>
        </w:rPr>
      </w:pPr>
      <w:r>
        <w:rPr>
          <w:rStyle w:val="213"/>
          <w:rFonts w:hint="eastAsia" w:ascii="宋体" w:hAnsi="宋体" w:eastAsia="宋体" w:cs="宋体"/>
          <w:b w:val="0"/>
          <w:color w:val="auto"/>
          <w:spacing w:val="7"/>
          <w:sz w:val="24"/>
          <w:szCs w:val="24"/>
          <w:highlight w:val="none"/>
        </w:rPr>
        <w:t>21.2 投标人撤回电子投标文件，则认为其不再参与本项目投标活动。</w:t>
      </w:r>
    </w:p>
    <w:p w14:paraId="1F9B5269">
      <w:pPr>
        <w:pStyle w:val="540"/>
        <w:pageBreakBefore w:val="0"/>
        <w:spacing w:line="440" w:lineRule="exact"/>
        <w:ind w:firstLine="500"/>
        <w:outlineLvl w:val="9"/>
        <w:rPr>
          <w:rStyle w:val="213"/>
          <w:rFonts w:hint="eastAsia" w:ascii="宋体" w:hAnsi="宋体" w:eastAsia="宋体" w:cs="宋体"/>
          <w:b w:val="0"/>
          <w:color w:val="auto"/>
          <w:spacing w:val="7"/>
          <w:sz w:val="24"/>
          <w:szCs w:val="24"/>
          <w:highlight w:val="none"/>
        </w:rPr>
      </w:pPr>
      <w:r>
        <w:rPr>
          <w:rStyle w:val="213"/>
          <w:rFonts w:hint="eastAsia" w:ascii="宋体" w:hAnsi="宋体" w:eastAsia="宋体" w:cs="宋体"/>
          <w:b w:val="0"/>
          <w:color w:val="auto"/>
          <w:spacing w:val="7"/>
          <w:sz w:val="24"/>
          <w:szCs w:val="24"/>
          <w:highlight w:val="none"/>
        </w:rPr>
        <w:t>21.3 在投标截止时间之后，投标人不得对其电子投标文件作任何修改。</w:t>
      </w:r>
    </w:p>
    <w:p w14:paraId="42935764">
      <w:pPr>
        <w:pStyle w:val="540"/>
        <w:pageBreakBefore w:val="0"/>
        <w:spacing w:line="440" w:lineRule="exact"/>
        <w:ind w:firstLine="500"/>
        <w:outlineLvl w:val="9"/>
        <w:rPr>
          <w:rStyle w:val="213"/>
          <w:rFonts w:hint="eastAsia" w:ascii="宋体" w:hAnsi="宋体" w:eastAsia="宋体" w:cs="宋体"/>
          <w:b w:val="0"/>
          <w:color w:val="auto"/>
          <w:spacing w:val="7"/>
          <w:sz w:val="24"/>
          <w:szCs w:val="24"/>
          <w:highlight w:val="none"/>
        </w:rPr>
      </w:pPr>
      <w:r>
        <w:rPr>
          <w:rStyle w:val="213"/>
          <w:rFonts w:hint="eastAsia" w:ascii="宋体" w:hAnsi="宋体" w:eastAsia="宋体" w:cs="宋体"/>
          <w:b w:val="0"/>
          <w:color w:val="auto"/>
          <w:spacing w:val="7"/>
          <w:sz w:val="24"/>
          <w:szCs w:val="24"/>
          <w:highlight w:val="none"/>
        </w:rPr>
        <w:t>21.4 在投标截止时间至招标文件中规定的投标有效期满之间的这段时间内，投标人不得撤销其投标。</w:t>
      </w:r>
    </w:p>
    <w:p w14:paraId="64D8DA21">
      <w:pPr>
        <w:pStyle w:val="540"/>
        <w:pageBreakBefore w:val="0"/>
        <w:spacing w:line="440" w:lineRule="exact"/>
        <w:ind w:firstLine="500"/>
        <w:outlineLvl w:val="9"/>
        <w:rPr>
          <w:rStyle w:val="213"/>
          <w:rFonts w:hint="eastAsia" w:ascii="宋体" w:hAnsi="宋体" w:eastAsia="宋体" w:cs="宋体"/>
          <w:b w:val="0"/>
          <w:color w:val="auto"/>
          <w:spacing w:val="7"/>
          <w:sz w:val="24"/>
          <w:szCs w:val="24"/>
          <w:highlight w:val="none"/>
        </w:rPr>
      </w:pPr>
      <w:r>
        <w:rPr>
          <w:rStyle w:val="213"/>
          <w:rFonts w:hint="eastAsia" w:ascii="宋体" w:hAnsi="宋体" w:eastAsia="宋体" w:cs="宋体"/>
          <w:b w:val="0"/>
          <w:color w:val="auto"/>
          <w:spacing w:val="7"/>
          <w:sz w:val="24"/>
          <w:szCs w:val="24"/>
          <w:highlight w:val="none"/>
        </w:rPr>
        <w:t>21.5 不论投标人中标与否，投标文件均不退回。</w:t>
      </w:r>
      <w:bookmarkEnd w:id="133"/>
      <w:bookmarkEnd w:id="134"/>
      <w:bookmarkEnd w:id="135"/>
      <w:bookmarkEnd w:id="136"/>
    </w:p>
    <w:p w14:paraId="4BF54329">
      <w:pPr>
        <w:pStyle w:val="205"/>
        <w:pageBreakBefore w:val="0"/>
        <w:spacing w:before="0" w:after="0" w:line="440" w:lineRule="exact"/>
        <w:ind w:firstLine="482"/>
        <w:jc w:val="left"/>
        <w:rPr>
          <w:rStyle w:val="56"/>
          <w:rFonts w:hint="eastAsia" w:ascii="宋体" w:hAnsi="宋体" w:eastAsia="宋体" w:cs="宋体"/>
          <w:b/>
          <w:bCs/>
          <w:color w:val="auto"/>
          <w:sz w:val="24"/>
          <w:szCs w:val="24"/>
          <w:highlight w:val="none"/>
        </w:rPr>
      </w:pPr>
      <w:bookmarkStart w:id="146" w:name="EB7c302f080cf342679641097daf23b42b"/>
      <w:bookmarkEnd w:id="146"/>
      <w:bookmarkStart w:id="147" w:name="_Toc20823301"/>
      <w:bookmarkStart w:id="148" w:name="_Toc54615243"/>
      <w:bookmarkStart w:id="149" w:name="_Toc120614218"/>
      <w:bookmarkStart w:id="150" w:name="_Toc38368124"/>
      <w:bookmarkStart w:id="151" w:name="_Toc513029229"/>
      <w:bookmarkStart w:id="152" w:name="_Toc17299"/>
      <w:bookmarkStart w:id="153" w:name="_Toc16938545"/>
      <w:bookmarkStart w:id="154" w:name="_Toc35266024"/>
      <w:r>
        <w:rPr>
          <w:rStyle w:val="56"/>
          <w:rFonts w:hint="eastAsia" w:ascii="宋体" w:hAnsi="宋体" w:eastAsia="宋体" w:cs="宋体"/>
          <w:b/>
          <w:bCs/>
          <w:color w:val="auto"/>
          <w:sz w:val="24"/>
          <w:szCs w:val="24"/>
          <w:highlight w:val="none"/>
        </w:rPr>
        <w:t>五</w:t>
      </w:r>
      <w:r>
        <w:rPr>
          <w:rStyle w:val="56"/>
          <w:rFonts w:hint="eastAsia" w:ascii="宋体" w:hAnsi="宋体" w:eastAsia="宋体" w:cs="宋体"/>
          <w:b/>
          <w:bCs/>
          <w:color w:val="auto"/>
          <w:sz w:val="24"/>
          <w:szCs w:val="24"/>
          <w:highlight w:val="none"/>
          <w:lang w:eastAsia="zh-CN"/>
        </w:rPr>
        <w:t>、</w:t>
      </w:r>
      <w:r>
        <w:rPr>
          <w:rStyle w:val="56"/>
          <w:rFonts w:hint="eastAsia" w:ascii="宋体" w:hAnsi="宋体" w:eastAsia="宋体" w:cs="宋体"/>
          <w:b/>
          <w:bCs/>
          <w:color w:val="auto"/>
          <w:sz w:val="24"/>
          <w:szCs w:val="24"/>
          <w:highlight w:val="none"/>
        </w:rPr>
        <w:t>开标与评标</w:t>
      </w:r>
      <w:bookmarkEnd w:id="147"/>
      <w:bookmarkEnd w:id="148"/>
      <w:bookmarkEnd w:id="149"/>
      <w:bookmarkEnd w:id="150"/>
      <w:bookmarkEnd w:id="151"/>
      <w:bookmarkEnd w:id="152"/>
      <w:bookmarkEnd w:id="153"/>
      <w:bookmarkEnd w:id="154"/>
    </w:p>
    <w:p w14:paraId="4C1DC98A">
      <w:pPr>
        <w:keepNext/>
        <w:keepLines/>
        <w:pageBreakBefore w:val="0"/>
        <w:spacing w:line="440" w:lineRule="exact"/>
        <w:ind w:firstLine="482"/>
        <w:outlineLvl w:val="3"/>
        <w:rPr>
          <w:rFonts w:hint="eastAsia" w:ascii="宋体" w:hAnsi="宋体" w:eastAsia="宋体" w:cs="宋体"/>
          <w:b/>
          <w:bCs/>
          <w:color w:val="auto"/>
          <w:sz w:val="24"/>
          <w:szCs w:val="24"/>
          <w:highlight w:val="none"/>
        </w:rPr>
      </w:pPr>
      <w:bookmarkStart w:id="155" w:name="_Toc16938546"/>
      <w:bookmarkStart w:id="156" w:name="_Toc513029230"/>
      <w:bookmarkStart w:id="157" w:name="_Toc20823302"/>
      <w:r>
        <w:rPr>
          <w:rFonts w:hint="eastAsia" w:ascii="宋体" w:hAnsi="宋体" w:eastAsia="宋体" w:cs="宋体"/>
          <w:b/>
          <w:bCs/>
          <w:color w:val="auto"/>
          <w:sz w:val="24"/>
          <w:szCs w:val="24"/>
          <w:highlight w:val="none"/>
        </w:rPr>
        <w:t>22</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开标</w:t>
      </w:r>
      <w:bookmarkEnd w:id="155"/>
      <w:bookmarkEnd w:id="156"/>
      <w:bookmarkEnd w:id="157"/>
    </w:p>
    <w:p w14:paraId="153D578D">
      <w:pPr>
        <w:pageBreakBefore w:val="0"/>
        <w:spacing w:line="440" w:lineRule="exact"/>
        <w:ind w:firstLine="480"/>
        <w:rPr>
          <w:rStyle w:val="213"/>
          <w:rFonts w:hint="eastAsia" w:ascii="宋体" w:hAnsi="宋体" w:eastAsia="宋体" w:cs="宋体"/>
          <w:b w:val="0"/>
          <w:color w:val="auto"/>
          <w:spacing w:val="7"/>
          <w:sz w:val="24"/>
          <w:szCs w:val="24"/>
          <w:highlight w:val="none"/>
        </w:rPr>
      </w:pPr>
      <w:bookmarkStart w:id="158" w:name="EB45a41a7a147945c0bb92535f2d40058d"/>
      <w:bookmarkEnd w:id="158"/>
      <w:bookmarkStart w:id="159" w:name="_Toc513029231"/>
      <w:bookmarkStart w:id="160" w:name="_Toc16938547"/>
      <w:bookmarkStart w:id="161" w:name="_Toc20823303"/>
      <w:r>
        <w:rPr>
          <w:rStyle w:val="213"/>
          <w:rFonts w:hint="eastAsia" w:ascii="宋体" w:hAnsi="宋体" w:eastAsia="宋体" w:cs="宋体"/>
          <w:b w:val="0"/>
          <w:color w:val="auto"/>
          <w:spacing w:val="7"/>
          <w:sz w:val="24"/>
          <w:szCs w:val="24"/>
          <w:highlight w:val="none"/>
          <w:lang w:val="en-US" w:eastAsia="zh-CN"/>
        </w:rPr>
        <w:t>22</w:t>
      </w:r>
      <w:r>
        <w:rPr>
          <w:rStyle w:val="213"/>
          <w:rFonts w:hint="eastAsia" w:ascii="宋体" w:hAnsi="宋体" w:eastAsia="宋体" w:cs="宋体"/>
          <w:b w:val="0"/>
          <w:color w:val="auto"/>
          <w:spacing w:val="7"/>
          <w:sz w:val="24"/>
          <w:szCs w:val="24"/>
          <w:highlight w:val="none"/>
        </w:rPr>
        <w:t>.1开标由采购代理机构在线主持，邀请投标人在线参加。投标人应当按照《苏采云系统供应商操作手册》规定，参加开标活动和在“苏采云”系统规定的时间内对投标文件进行解密。评标委员会成员不得参加开标活动。</w:t>
      </w:r>
    </w:p>
    <w:p w14:paraId="523EECA1">
      <w:pPr>
        <w:pageBreakBefore w:val="0"/>
        <w:spacing w:line="440" w:lineRule="exact"/>
        <w:ind w:firstLine="480"/>
        <w:rPr>
          <w:rFonts w:hint="eastAsia" w:ascii="宋体" w:hAnsi="宋体" w:eastAsia="宋体" w:cs="宋体"/>
          <w:color w:val="auto"/>
          <w:sz w:val="24"/>
          <w:szCs w:val="24"/>
          <w:highlight w:val="none"/>
        </w:rPr>
      </w:pPr>
      <w:r>
        <w:rPr>
          <w:rStyle w:val="213"/>
          <w:rFonts w:hint="eastAsia" w:ascii="宋体" w:hAnsi="宋体" w:eastAsia="宋体" w:cs="宋体"/>
          <w:b w:val="0"/>
          <w:color w:val="auto"/>
          <w:spacing w:val="7"/>
          <w:sz w:val="24"/>
          <w:szCs w:val="24"/>
          <w:highlight w:val="none"/>
        </w:rPr>
        <w:t>2</w:t>
      </w:r>
      <w:r>
        <w:rPr>
          <w:rStyle w:val="213"/>
          <w:rFonts w:hint="eastAsia" w:ascii="宋体" w:hAnsi="宋体" w:eastAsia="宋体" w:cs="宋体"/>
          <w:b w:val="0"/>
          <w:color w:val="auto"/>
          <w:spacing w:val="7"/>
          <w:sz w:val="24"/>
          <w:szCs w:val="24"/>
          <w:highlight w:val="none"/>
          <w:lang w:val="en-US" w:eastAsia="zh-CN"/>
        </w:rPr>
        <w:t>2</w:t>
      </w:r>
      <w:r>
        <w:rPr>
          <w:rStyle w:val="213"/>
          <w:rFonts w:hint="eastAsia" w:ascii="宋体" w:hAnsi="宋体" w:eastAsia="宋体" w:cs="宋体"/>
          <w:b w:val="0"/>
          <w:color w:val="auto"/>
          <w:spacing w:val="7"/>
          <w:sz w:val="24"/>
          <w:szCs w:val="24"/>
          <w:highlight w:val="none"/>
        </w:rPr>
        <w:t>.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p>
    <w:p w14:paraId="3B26FB03">
      <w:pPr>
        <w:keepNext/>
        <w:keepLines/>
        <w:pageBreakBefore w:val="0"/>
        <w:spacing w:line="440" w:lineRule="exact"/>
        <w:ind w:firstLine="482"/>
        <w:outlineLvl w:val="3"/>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23</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评标委员会</w:t>
      </w:r>
    </w:p>
    <w:p w14:paraId="62922A6E">
      <w:pPr>
        <w:pageBreakBefore w:val="0"/>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  </w:t>
      </w:r>
      <w:r>
        <w:rPr>
          <w:rFonts w:hint="eastAsia" w:ascii="宋体" w:hAnsi="宋体" w:eastAsia="宋体" w:cs="宋体"/>
          <w:color w:val="auto"/>
          <w:sz w:val="24"/>
          <w:szCs w:val="24"/>
          <w:highlight w:val="none"/>
        </w:rPr>
        <w:t xml:space="preserve">  23.1开标后，</w:t>
      </w:r>
      <w:bookmarkStart w:id="162" w:name="EBd93f728e80de47e5afd77299c0ffdfa6"/>
      <w:r>
        <w:rPr>
          <w:rFonts w:hint="eastAsia" w:ascii="宋体" w:hAnsi="宋体" w:eastAsia="宋体" w:cs="宋体"/>
          <w:color w:val="auto"/>
          <w:sz w:val="24"/>
          <w:szCs w:val="24"/>
          <w:highlight w:val="none"/>
        </w:rPr>
        <w:t>公共资源交易中心</w:t>
      </w:r>
      <w:bookmarkEnd w:id="162"/>
      <w:r>
        <w:rPr>
          <w:rFonts w:hint="eastAsia" w:ascii="宋体" w:hAnsi="宋体" w:eastAsia="宋体" w:cs="宋体"/>
          <w:color w:val="auto"/>
          <w:sz w:val="24"/>
          <w:szCs w:val="24"/>
          <w:highlight w:val="none"/>
        </w:rPr>
        <w:t>将立即组织评标委员会（以下简称评委会）进行评标。</w:t>
      </w:r>
    </w:p>
    <w:p w14:paraId="69823D90">
      <w:pPr>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   </w:t>
      </w:r>
      <w:r>
        <w:rPr>
          <w:rFonts w:hint="eastAsia" w:ascii="宋体" w:hAnsi="宋体" w:eastAsia="宋体" w:cs="宋体"/>
          <w:color w:val="auto"/>
          <w:sz w:val="24"/>
          <w:szCs w:val="24"/>
          <w:highlight w:val="none"/>
        </w:rPr>
        <w:t xml:space="preserve"> 23.2评委会由评审专家、采购人代表组成，且人员构成符合政府采购有关规定。</w:t>
      </w:r>
    </w:p>
    <w:p w14:paraId="2C4918F2">
      <w:pPr>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   </w:t>
      </w:r>
      <w:r>
        <w:rPr>
          <w:rFonts w:hint="eastAsia" w:ascii="宋体" w:hAnsi="宋体" w:eastAsia="宋体" w:cs="宋体"/>
          <w:color w:val="auto"/>
          <w:sz w:val="24"/>
          <w:szCs w:val="24"/>
          <w:highlight w:val="none"/>
        </w:rPr>
        <w:t xml:space="preserve"> 23.3评委会应以科学、公正的态度参加评审工作并推荐中标候选人。评审专家和采购人代表在评审过程中不受任何干扰，独立、负责地提出评审意见，并对自己的评审意见承担责任。</w:t>
      </w:r>
    </w:p>
    <w:p w14:paraId="7DC1751D">
      <w:pPr>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23.4评委会将对投标人的商业、技术秘密予以保密。</w:t>
      </w:r>
    </w:p>
    <w:p w14:paraId="25FC42B0">
      <w:pPr>
        <w:keepNext/>
        <w:keepLines/>
        <w:pageBreakBefore w:val="0"/>
        <w:spacing w:line="440" w:lineRule="exact"/>
        <w:ind w:firstLine="482"/>
        <w:outlineLvl w:val="3"/>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24．评标过程的保密</w:t>
      </w:r>
      <w:bookmarkEnd w:id="159"/>
      <w:bookmarkEnd w:id="160"/>
      <w:bookmarkEnd w:id="161"/>
      <w:r>
        <w:rPr>
          <w:rFonts w:hint="eastAsia" w:ascii="宋体" w:hAnsi="宋体" w:eastAsia="宋体" w:cs="宋体"/>
          <w:b/>
          <w:bCs/>
          <w:color w:val="auto"/>
          <w:sz w:val="24"/>
          <w:szCs w:val="24"/>
          <w:highlight w:val="none"/>
        </w:rPr>
        <w:t>与公正</w:t>
      </w:r>
    </w:p>
    <w:p w14:paraId="548FCBB8">
      <w:pPr>
        <w:pageBreakBefore w:val="0"/>
        <w:spacing w:line="440" w:lineRule="exact"/>
        <w:ind w:firstLine="480"/>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24.1</w:t>
      </w:r>
      <w:r>
        <w:rPr>
          <w:rFonts w:hint="eastAsia" w:ascii="宋体" w:hAnsi="宋体" w:eastAsia="宋体" w:cs="宋体"/>
          <w:bCs/>
          <w:color w:val="auto"/>
          <w:sz w:val="24"/>
          <w:szCs w:val="24"/>
          <w:highlight w:val="none"/>
        </w:rPr>
        <w:t>公开开标后，直至向中标的投标人授予合同时止，凡是与审查、澄清、评价和比较投标的有关资料以及授标建议等，均不得向投标人或与评标无关的其他人员透露。</w:t>
      </w:r>
    </w:p>
    <w:p w14:paraId="10E0A1D5">
      <w:pPr>
        <w:pageBreakBefore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24.2在评标过程中，如果投标人试图向</w:t>
      </w:r>
      <w:bookmarkStart w:id="163" w:name="EB8495c46e8cb146ec80ae8c0f7928221c"/>
      <w:r>
        <w:rPr>
          <w:rFonts w:hint="eastAsia" w:ascii="宋体" w:hAnsi="宋体" w:eastAsia="宋体" w:cs="宋体"/>
          <w:color w:val="auto"/>
          <w:sz w:val="24"/>
          <w:szCs w:val="24"/>
          <w:highlight w:val="none"/>
        </w:rPr>
        <w:t>公共资源交易中心</w:t>
      </w:r>
      <w:bookmarkEnd w:id="163"/>
      <w:r>
        <w:rPr>
          <w:rFonts w:hint="eastAsia" w:ascii="宋体" w:hAnsi="宋体" w:eastAsia="宋体" w:cs="宋体"/>
          <w:color w:val="auto"/>
          <w:sz w:val="24"/>
          <w:szCs w:val="24"/>
          <w:highlight w:val="none"/>
        </w:rPr>
        <w:t>和参与评标的人员施加任何影响，都将会导致其投标被拒绝。</w:t>
      </w:r>
    </w:p>
    <w:p w14:paraId="7D1AA88C">
      <w:pPr>
        <w:keepNext/>
        <w:keepLines/>
        <w:pageBreakBefore w:val="0"/>
        <w:spacing w:line="440" w:lineRule="exact"/>
        <w:ind w:firstLine="482"/>
        <w:outlineLvl w:val="3"/>
        <w:rPr>
          <w:rFonts w:hint="eastAsia" w:ascii="宋体" w:hAnsi="宋体" w:eastAsia="宋体" w:cs="宋体"/>
          <w:b/>
          <w:bCs/>
          <w:color w:val="auto"/>
          <w:sz w:val="24"/>
          <w:szCs w:val="24"/>
          <w:highlight w:val="none"/>
        </w:rPr>
      </w:pPr>
      <w:bookmarkStart w:id="164" w:name="_Toc513029232"/>
      <w:bookmarkStart w:id="165" w:name="_Toc20823304"/>
      <w:bookmarkStart w:id="166" w:name="_Toc16938548"/>
      <w:r>
        <w:rPr>
          <w:rFonts w:hint="eastAsia" w:ascii="宋体" w:hAnsi="宋体" w:eastAsia="宋体" w:cs="宋体"/>
          <w:b/>
          <w:bCs/>
          <w:color w:val="auto"/>
          <w:sz w:val="24"/>
          <w:szCs w:val="24"/>
          <w:highlight w:val="none"/>
        </w:rPr>
        <w:t>25．投标的澄清</w:t>
      </w:r>
      <w:bookmarkEnd w:id="164"/>
      <w:bookmarkEnd w:id="165"/>
      <w:bookmarkEnd w:id="166"/>
    </w:p>
    <w:p w14:paraId="1AE5CFC9">
      <w:pPr>
        <w:pageBreakBefore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25.1评标期间，为有助于对投标文件的审查、评价和比较，评委会有权要求投标人对其投标文件进行澄清，但并非对每个投标人都作澄清要求。</w:t>
      </w:r>
    </w:p>
    <w:p w14:paraId="7E581513">
      <w:pPr>
        <w:pStyle w:val="542"/>
        <w:pageBreakBefore w:val="0"/>
        <w:spacing w:line="440" w:lineRule="exact"/>
        <w:ind w:firstLine="500"/>
        <w:outlineLvl w:val="9"/>
        <w:rPr>
          <w:rStyle w:val="213"/>
          <w:rFonts w:hint="eastAsia" w:ascii="宋体" w:hAnsi="宋体" w:eastAsia="宋体" w:cs="宋体"/>
          <w:b w:val="0"/>
          <w:color w:val="auto"/>
          <w:spacing w:val="7"/>
          <w:sz w:val="24"/>
          <w:szCs w:val="24"/>
          <w:highlight w:val="none"/>
        </w:rPr>
      </w:pPr>
      <w:r>
        <w:rPr>
          <w:rStyle w:val="213"/>
          <w:rFonts w:hint="eastAsia" w:ascii="宋体" w:hAnsi="宋体" w:eastAsia="宋体" w:cs="宋体"/>
          <w:b w:val="0"/>
          <w:color w:val="auto"/>
          <w:spacing w:val="7"/>
          <w:sz w:val="24"/>
          <w:szCs w:val="24"/>
          <w:highlight w:val="none"/>
        </w:rPr>
        <w:t>25.2 接到评委会澄清要求的投标人应该派人按评委会通知的时间和格式在系统中澄清，澄清的内容须由投标人法定代表人（或负责人）或授权代表签署，并作为投标文件的补充部分，但投标的价格和实质性的内容不得做任何修改。</w:t>
      </w:r>
    </w:p>
    <w:p w14:paraId="41BEEA58">
      <w:pPr>
        <w:pageBreakBefore w:val="0"/>
        <w:spacing w:line="440" w:lineRule="exact"/>
        <w:ind w:left="0" w:firstLine="510"/>
        <w:jc w:val="both"/>
        <w:rPr>
          <w:rFonts w:hint="eastAsia" w:ascii="宋体" w:hAnsi="宋体" w:eastAsia="宋体" w:cs="宋体"/>
          <w:color w:val="auto"/>
          <w:sz w:val="24"/>
          <w:szCs w:val="24"/>
          <w:highlight w:val="none"/>
        </w:rPr>
      </w:pPr>
      <w:r>
        <w:rPr>
          <w:rStyle w:val="213"/>
          <w:rFonts w:hint="eastAsia" w:ascii="宋体" w:hAnsi="宋体" w:eastAsia="宋体" w:cs="宋体"/>
          <w:b/>
          <w:bCs/>
          <w:color w:val="auto"/>
          <w:spacing w:val="7"/>
          <w:sz w:val="24"/>
          <w:szCs w:val="24"/>
          <w:highlight w:val="none"/>
          <w:lang w:val="zh-CN" w:eastAsia="zh-CN"/>
        </w:rPr>
        <w:t>本项目投标人的澄清、说明或者补正采用线上澄清: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Style w:val="213"/>
          <w:rFonts w:hint="eastAsia" w:ascii="宋体" w:hAnsi="宋体" w:eastAsia="宋体" w:cs="宋体"/>
          <w:b w:val="0"/>
          <w:color w:val="auto"/>
          <w:spacing w:val="7"/>
          <w:sz w:val="24"/>
          <w:szCs w:val="24"/>
          <w:highlight w:val="none"/>
          <w:lang w:val="zh-CN" w:eastAsia="zh-CN"/>
        </w:rPr>
        <w:t>(此处规定时间的计算以系统中的倒计时间为准，供应商应随</w:t>
      </w:r>
      <w:r>
        <w:rPr>
          <w:rStyle w:val="213"/>
          <w:rFonts w:hint="eastAsia" w:ascii="宋体" w:hAnsi="宋体" w:eastAsia="宋体" w:cs="宋体"/>
          <w:b w:val="0"/>
          <w:color w:val="auto"/>
          <w:spacing w:val="7"/>
          <w:sz w:val="24"/>
          <w:szCs w:val="24"/>
          <w:highlight w:val="none"/>
          <w:lang w:val="zh-CN" w:eastAsia="zh-CN" w:bidi="ar-SA"/>
        </w:rPr>
        <w:t>时保持系统在线，如因供应商自身原因未在规定时间内提交澄清确认资料的，导致的不利后果由供应商自行承担。）</w:t>
      </w:r>
      <w:bookmarkStart w:id="167" w:name="EB3164982f155e42e086cd4685f4d2aafa"/>
      <w:bookmarkEnd w:id="167"/>
    </w:p>
    <w:p w14:paraId="0F178217">
      <w:pPr>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25.3接到评委会澄清要求的投标人如未按规定做出澄清，其风险由投标人自行承担。</w:t>
      </w:r>
    </w:p>
    <w:p w14:paraId="51D88F11">
      <w:pPr>
        <w:keepNext/>
        <w:keepLines/>
        <w:pageBreakBefore w:val="0"/>
        <w:spacing w:line="440" w:lineRule="exact"/>
        <w:ind w:firstLine="482"/>
        <w:outlineLvl w:val="3"/>
        <w:rPr>
          <w:rFonts w:hint="eastAsia" w:ascii="宋体" w:hAnsi="宋体" w:eastAsia="宋体" w:cs="宋体"/>
          <w:b/>
          <w:bCs/>
          <w:color w:val="auto"/>
          <w:sz w:val="24"/>
          <w:szCs w:val="24"/>
          <w:highlight w:val="none"/>
        </w:rPr>
      </w:pPr>
      <w:bookmarkStart w:id="168" w:name="_Toc16938549"/>
      <w:bookmarkStart w:id="169" w:name="_Toc20823305"/>
      <w:bookmarkStart w:id="170" w:name="_Toc513029233"/>
      <w:r>
        <w:rPr>
          <w:rFonts w:hint="eastAsia" w:ascii="宋体" w:hAnsi="宋体" w:eastAsia="宋体" w:cs="宋体"/>
          <w:b/>
          <w:bCs/>
          <w:color w:val="auto"/>
          <w:sz w:val="24"/>
          <w:szCs w:val="24"/>
          <w:highlight w:val="none"/>
        </w:rPr>
        <w:t>26</w:t>
      </w:r>
      <w:bookmarkEnd w:id="168"/>
      <w:bookmarkEnd w:id="169"/>
      <w:bookmarkEnd w:id="170"/>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对投标文件的初审</w:t>
      </w:r>
    </w:p>
    <w:p w14:paraId="72AC935F">
      <w:pPr>
        <w:pageBreakBefore w:val="0"/>
        <w:spacing w:line="44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w:t>
      </w:r>
      <w:r>
        <w:rPr>
          <w:rFonts w:hint="eastAsia" w:ascii="宋体" w:hAnsi="宋体" w:eastAsia="宋体" w:cs="宋体"/>
          <w:bCs/>
          <w:color w:val="auto"/>
          <w:sz w:val="24"/>
          <w:szCs w:val="24"/>
          <w:highlight w:val="none"/>
        </w:rPr>
        <w:t>投标文件初审分为资格审查和符合性审查。</w:t>
      </w:r>
    </w:p>
    <w:p w14:paraId="0D42A55B">
      <w:pPr>
        <w:pageBreakBefore w:val="0"/>
        <w:spacing w:line="440" w:lineRule="exact"/>
        <w:ind w:firstLine="480"/>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26.1.1</w:t>
      </w:r>
      <w:r>
        <w:rPr>
          <w:rFonts w:hint="eastAsia" w:ascii="宋体" w:hAnsi="宋体" w:eastAsia="宋体" w:cs="宋体"/>
          <w:bCs/>
          <w:color w:val="auto"/>
          <w:sz w:val="24"/>
          <w:szCs w:val="24"/>
          <w:highlight w:val="none"/>
        </w:rPr>
        <w:t>资格性审查</w:t>
      </w:r>
    </w:p>
    <w:p w14:paraId="6BFABD48">
      <w:pPr>
        <w:pageBreakBefore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采购人或者采购代理机构依法对投标人的资格进行审查。</w:t>
      </w:r>
    </w:p>
    <w:p w14:paraId="2899F2F6">
      <w:pPr>
        <w:pageBreakBefore w:val="0"/>
        <w:spacing w:line="440" w:lineRule="exact"/>
        <w:ind w:firstLine="505"/>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2</w:t>
      </w:r>
      <w:r>
        <w:rPr>
          <w:rFonts w:hint="eastAsia" w:ascii="宋体" w:hAnsi="宋体" w:eastAsia="宋体" w:cs="宋体"/>
          <w:color w:val="auto"/>
          <w:sz w:val="24"/>
          <w:szCs w:val="24"/>
          <w:highlight w:val="none"/>
        </w:rPr>
        <w:t>6</w:t>
      </w:r>
      <w:r>
        <w:rPr>
          <w:rFonts w:hint="eastAsia" w:ascii="宋体" w:hAnsi="宋体" w:eastAsia="宋体" w:cs="宋体"/>
          <w:color w:val="auto"/>
          <w:sz w:val="24"/>
          <w:szCs w:val="24"/>
          <w:highlight w:val="none"/>
          <w:lang w:val="zh-CN"/>
        </w:rPr>
        <w:t>.1.</w:t>
      </w:r>
      <w:r>
        <w:rPr>
          <w:rFonts w:hint="eastAsia" w:ascii="宋体" w:hAnsi="宋体" w:eastAsia="宋体" w:cs="宋体"/>
          <w:color w:val="auto"/>
          <w:sz w:val="24"/>
          <w:szCs w:val="24"/>
          <w:highlight w:val="none"/>
        </w:rPr>
        <w:t>1.1</w:t>
      </w:r>
      <w:r>
        <w:rPr>
          <w:rFonts w:hint="eastAsia" w:ascii="宋体" w:hAnsi="宋体" w:eastAsia="宋体" w:cs="宋体"/>
          <w:color w:val="auto"/>
          <w:sz w:val="24"/>
          <w:szCs w:val="24"/>
          <w:highlight w:val="none"/>
          <w:lang w:val="zh-CN"/>
        </w:rPr>
        <w:t>关于信用查询：</w:t>
      </w:r>
    </w:p>
    <w:p w14:paraId="0BA6EB73">
      <w:pPr>
        <w:pageBreakBefore w:val="0"/>
        <w:spacing w:line="440" w:lineRule="exact"/>
        <w:ind w:firstLine="505"/>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2</w:t>
      </w:r>
      <w:r>
        <w:rPr>
          <w:rFonts w:hint="eastAsia" w:ascii="宋体" w:hAnsi="宋体" w:eastAsia="宋体" w:cs="宋体"/>
          <w:color w:val="auto"/>
          <w:sz w:val="24"/>
          <w:szCs w:val="24"/>
          <w:highlight w:val="none"/>
        </w:rPr>
        <w:t>6</w:t>
      </w:r>
      <w:r>
        <w:rPr>
          <w:rFonts w:hint="eastAsia" w:ascii="宋体" w:hAnsi="宋体" w:eastAsia="宋体" w:cs="宋体"/>
          <w:color w:val="auto"/>
          <w:sz w:val="24"/>
          <w:szCs w:val="24"/>
          <w:highlight w:val="none"/>
          <w:lang w:val="zh-CN"/>
        </w:rPr>
        <w:t>.1.1.1.1根据政府采购法及相关法规，以及苏州市财政局《关于印发苏州市市级政府采购信用记录查询和使用工作试行办法的通知》（苏财购（2017）11号）文件的规定，将对供应商进行信用查询。</w:t>
      </w:r>
    </w:p>
    <w:p w14:paraId="651574BF">
      <w:pPr>
        <w:pageBreakBefore w:val="0"/>
        <w:spacing w:line="440" w:lineRule="exact"/>
        <w:ind w:firstLine="505"/>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2</w:t>
      </w:r>
      <w:r>
        <w:rPr>
          <w:rFonts w:hint="eastAsia" w:ascii="宋体" w:hAnsi="宋体" w:eastAsia="宋体" w:cs="宋体"/>
          <w:color w:val="auto"/>
          <w:sz w:val="24"/>
          <w:szCs w:val="24"/>
          <w:highlight w:val="none"/>
        </w:rPr>
        <w:t>6</w:t>
      </w:r>
      <w:r>
        <w:rPr>
          <w:rFonts w:hint="eastAsia" w:ascii="宋体" w:hAnsi="宋体" w:eastAsia="宋体" w:cs="宋体"/>
          <w:color w:val="auto"/>
          <w:sz w:val="24"/>
          <w:szCs w:val="24"/>
          <w:highlight w:val="none"/>
          <w:lang w:val="zh-CN"/>
        </w:rPr>
        <w:t>.1.</w:t>
      </w:r>
      <w:r>
        <w:rPr>
          <w:rFonts w:hint="eastAsia" w:ascii="宋体" w:hAnsi="宋体" w:eastAsia="宋体" w:cs="宋体"/>
          <w:color w:val="auto"/>
          <w:sz w:val="24"/>
          <w:szCs w:val="24"/>
          <w:highlight w:val="none"/>
        </w:rPr>
        <w:t>1.1.2</w:t>
      </w:r>
      <w:r>
        <w:rPr>
          <w:rFonts w:hint="eastAsia" w:ascii="宋体" w:hAnsi="宋体" w:eastAsia="宋体" w:cs="宋体"/>
          <w:color w:val="auto"/>
          <w:sz w:val="24"/>
          <w:szCs w:val="24"/>
          <w:highlight w:val="none"/>
          <w:lang w:val="zh-CN"/>
        </w:rPr>
        <w:t>查询时间：投标文件递交截止时间。</w:t>
      </w:r>
    </w:p>
    <w:p w14:paraId="13882FB1">
      <w:pPr>
        <w:pageBreakBefore w:val="0"/>
        <w:spacing w:line="440" w:lineRule="exact"/>
        <w:ind w:firstLine="505"/>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2</w:t>
      </w:r>
      <w:r>
        <w:rPr>
          <w:rFonts w:hint="eastAsia" w:ascii="宋体" w:hAnsi="宋体" w:eastAsia="宋体" w:cs="宋体"/>
          <w:color w:val="auto"/>
          <w:sz w:val="24"/>
          <w:szCs w:val="24"/>
          <w:highlight w:val="none"/>
        </w:rPr>
        <w:t>6</w:t>
      </w:r>
      <w:r>
        <w:rPr>
          <w:rFonts w:hint="eastAsia" w:ascii="宋体" w:hAnsi="宋体" w:eastAsia="宋体" w:cs="宋体"/>
          <w:color w:val="auto"/>
          <w:sz w:val="24"/>
          <w:szCs w:val="24"/>
          <w:highlight w:val="none"/>
          <w:lang w:val="zh-CN"/>
        </w:rPr>
        <w:t>.1.1.1.</w:t>
      </w: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zh-CN"/>
        </w:rPr>
        <w:t>查询渠道：通过“信用中国”网站等渠道查询相关主体信用记录。</w:t>
      </w:r>
    </w:p>
    <w:p w14:paraId="5CBF5A26">
      <w:pPr>
        <w:pageBreakBefore w:val="0"/>
        <w:spacing w:line="440" w:lineRule="exact"/>
        <w:ind w:firstLine="480"/>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26.1.2</w:t>
      </w:r>
      <w:r>
        <w:rPr>
          <w:rFonts w:hint="eastAsia" w:ascii="宋体" w:hAnsi="宋体" w:eastAsia="宋体" w:cs="宋体"/>
          <w:bCs/>
          <w:color w:val="auto"/>
          <w:sz w:val="24"/>
          <w:szCs w:val="24"/>
          <w:highlight w:val="none"/>
        </w:rPr>
        <w:t>符合性审查：</w:t>
      </w:r>
    </w:p>
    <w:p w14:paraId="500003DC">
      <w:pPr>
        <w:pageBreakBefore w:val="0"/>
        <w:spacing w:line="44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依据招标文件的规定，由评委会对投标文件进行审查，以确定是否对招标文件的实质性要求作出响应。</w:t>
      </w:r>
    </w:p>
    <w:p w14:paraId="41E3565B">
      <w:pPr>
        <w:pageBreakBefore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26.2在详细评标之前，评委会将首先审查每份投标文件是否实质性响应了招标文件的要求。实质性响应的投标应该是与招标文件要求的全部条款、条件和规格相符，没有重大偏离或保留的投标。</w:t>
      </w:r>
    </w:p>
    <w:p w14:paraId="0101541A">
      <w:pPr>
        <w:pageBreakBefore w:val="0"/>
        <w:spacing w:line="440" w:lineRule="exact"/>
        <w:ind w:firstLine="480"/>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三分之二及以上成员的认定。</w:t>
      </w:r>
      <w:r>
        <w:rPr>
          <w:rFonts w:hint="eastAsia" w:ascii="宋体" w:hAnsi="宋体" w:eastAsia="宋体" w:cs="宋体"/>
          <w:bCs/>
          <w:color w:val="auto"/>
          <w:sz w:val="24"/>
          <w:szCs w:val="24"/>
          <w:highlight w:val="none"/>
        </w:rPr>
        <w:t>评委会决定投标文件的响应性只根据投标文件本身的内容，而不寻求外部的证据。</w:t>
      </w:r>
    </w:p>
    <w:p w14:paraId="0F476914">
      <w:pPr>
        <w:pageBreakBefore w:val="0"/>
        <w:spacing w:line="440" w:lineRule="exact"/>
        <w:ind w:firstLine="480"/>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26.3</w:t>
      </w:r>
      <w:r>
        <w:rPr>
          <w:rFonts w:hint="eastAsia" w:ascii="宋体" w:hAnsi="宋体" w:eastAsia="宋体" w:cs="宋体"/>
          <w:bCs/>
          <w:color w:val="auto"/>
          <w:sz w:val="24"/>
          <w:szCs w:val="24"/>
          <w:highlight w:val="none"/>
        </w:rPr>
        <w:t>如果投标文件实质上没有响应招标文件的要求，评委会将予以拒绝，投标人不得通过修改或撤销不合要求的偏离或保留而使其投标成为实质性响应的投标。</w:t>
      </w:r>
    </w:p>
    <w:p w14:paraId="5C3F0E24">
      <w:pPr>
        <w:pageBreakBefore w:val="0"/>
        <w:spacing w:line="440" w:lineRule="exact"/>
        <w:ind w:firstLine="480"/>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26.4 投标文件报价出现前后不一致的，按下列规定修正：</w:t>
      </w:r>
      <w:r>
        <w:rPr>
          <w:rFonts w:hint="eastAsia" w:ascii="宋体" w:hAnsi="宋体" w:eastAsia="宋体" w:cs="宋体"/>
          <w:bCs/>
          <w:color w:val="auto"/>
          <w:sz w:val="24"/>
          <w:szCs w:val="24"/>
          <w:highlight w:val="none"/>
        </w:rPr>
        <w:t xml:space="preserve"> </w:t>
      </w:r>
    </w:p>
    <w:p w14:paraId="379FBB2B">
      <w:pPr>
        <w:pageBreakBefore w:val="0"/>
        <w:spacing w:line="44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（1）投标文件中开标一览表（报价表）内容与投标文件中相应内容不一致的，以开标一览表（报价表）为准；</w:t>
      </w:r>
    </w:p>
    <w:p w14:paraId="635844EC">
      <w:pPr>
        <w:pageBreakBefore w:val="0"/>
        <w:spacing w:line="44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（2）大写金额和小写金额不一致的，以大写金额为准；</w:t>
      </w:r>
    </w:p>
    <w:p w14:paraId="52CB8BB2">
      <w:pPr>
        <w:pageBreakBefore w:val="0"/>
        <w:spacing w:line="44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（3）单价金额小数点或者百分比有明显错位的，以开标一览表的总价为准，并修改单价；</w:t>
      </w:r>
    </w:p>
    <w:p w14:paraId="2DB17301">
      <w:pPr>
        <w:pageBreakBefore w:val="0"/>
        <w:spacing w:line="44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（4）总价金额与按单价汇总金额不一致的，以单价金额计算结果为准。</w:t>
      </w:r>
    </w:p>
    <w:p w14:paraId="3C65EDDF">
      <w:pPr>
        <w:pageBreakBefore w:val="0"/>
        <w:spacing w:line="44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同时出现两种以上不一致的，按照前款规定的顺序修正。修正后的报价按照财政部87号令第五十一条第二款的规定经投标人确认后产生约束力。</w:t>
      </w:r>
    </w:p>
    <w:p w14:paraId="151A144B">
      <w:pPr>
        <w:pageBreakBefore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26.5评委会将允许修正投标文件中不构成重大偏离的、微小的、非正规的、不一致的或不规则的地方，但这些修改不能影响任何投标人相应的名次排列。</w:t>
      </w:r>
      <w:bookmarkStart w:id="171" w:name="EB8e3ec86c09a94dac9cc9034e6027ee19"/>
      <w:bookmarkEnd w:id="171"/>
    </w:p>
    <w:p w14:paraId="3D407FB1">
      <w:pPr>
        <w:pStyle w:val="47"/>
        <w:spacing w:line="440" w:lineRule="exact"/>
        <w:rPr>
          <w:rFonts w:hint="eastAsia"/>
          <w:b/>
          <w:bCs/>
          <w:color w:val="auto"/>
          <w:highlight w:val="none"/>
        </w:rPr>
      </w:pPr>
      <w:bookmarkStart w:id="172" w:name="_Toc513029234"/>
      <w:bookmarkStart w:id="173" w:name="_Toc16938550"/>
      <w:bookmarkStart w:id="174" w:name="_Toc20823306"/>
      <w:bookmarkStart w:id="175" w:name="_Toc200451960"/>
      <w:r>
        <w:rPr>
          <w:rFonts w:hint="eastAsia"/>
          <w:b/>
          <w:bCs/>
          <w:color w:val="auto"/>
          <w:highlight w:val="none"/>
        </w:rPr>
        <w:t>26.6 异常低价投标审查</w:t>
      </w:r>
    </w:p>
    <w:p w14:paraId="6924BBE9">
      <w:pPr>
        <w:pageBreakBefore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26.6.1评审过程中出现下列情形之一的，评审委员会应当启动异常低价投标审查程序：</w:t>
      </w:r>
    </w:p>
    <w:p w14:paraId="43B6F17B">
      <w:pPr>
        <w:pageBreakBefore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1.投标（响应）报价低于全部通过符合性审查供应商投标（响应）报价平均50%的，即投标（响应）报价&lt;全部通过符合性审查供应商投标（响应）报价平均值×50%；</w:t>
      </w:r>
    </w:p>
    <w:p w14:paraId="277D571F">
      <w:pPr>
        <w:pageBreakBefore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2.投标（响应）报价低于通过符合性审查的次低报价供应商投标（响应）报价50%的，即投标（响应）报价&lt;通过符合性审查的次低报价供应商投标（响应）报价×50%；</w:t>
      </w:r>
    </w:p>
    <w:p w14:paraId="535970F2">
      <w:pPr>
        <w:pageBreakBefore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3.投标（响应）报价低于采购项目最高限价45%的，即投标（响应）报价&lt;采购项目最高限价×45%；</w:t>
      </w:r>
    </w:p>
    <w:p w14:paraId="5A2A8113">
      <w:pPr>
        <w:pageBreakBefore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4.评审委员会基于专业判断，认为供应商报价过低，有可能影响产品质量或者不能诚信履约的其他情形。</w:t>
      </w:r>
    </w:p>
    <w:p w14:paraId="6012DAB9">
      <w:pPr>
        <w:pageBreakBefore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26.6.</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08962305">
      <w:pPr>
        <w:pageBreakBefore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6231F0AE">
      <w:pPr>
        <w:keepNext/>
        <w:keepLines/>
        <w:pageBreakBefore w:val="0"/>
        <w:spacing w:line="440" w:lineRule="exact"/>
        <w:ind w:firstLine="482"/>
        <w:outlineLvl w:val="3"/>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27</w:t>
      </w:r>
      <w:bookmarkEnd w:id="172"/>
      <w:bookmarkEnd w:id="173"/>
      <w:bookmarkEnd w:id="174"/>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无效投标条款和废标条款</w:t>
      </w:r>
    </w:p>
    <w:p w14:paraId="3D151C2E">
      <w:pPr>
        <w:pageBreakBefore w:val="0"/>
        <w:spacing w:line="44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27.1 无效投标条款</w:t>
      </w:r>
    </w:p>
    <w:p w14:paraId="271CFF26">
      <w:pPr>
        <w:pageBreakBefore w:val="0"/>
        <w:spacing w:line="44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27.1.1 投标人未按照招标文件要求上传电子投标文件的；</w:t>
      </w:r>
    </w:p>
    <w:p w14:paraId="4E5325E7">
      <w:pPr>
        <w:pageBreakBefore w:val="0"/>
        <w:spacing w:line="44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27.1.2 投标人在规定时间内不解密投标文件或未成功解密投标文件的（因系统原因导致的除外)；</w:t>
      </w:r>
    </w:p>
    <w:p w14:paraId="48EEDEE1">
      <w:pPr>
        <w:pageBreakBefore w:val="0"/>
        <w:spacing w:line="44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27.1.3 投标文件中没有《开标一览表》或《开标一览表》未加盖投标人公章的； </w:t>
      </w:r>
    </w:p>
    <w:p w14:paraId="20812465">
      <w:pPr>
        <w:pageBreakBefore w:val="0"/>
        <w:spacing w:line="44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27.1.4 投标文件中任何有选择的报价；</w:t>
      </w:r>
    </w:p>
    <w:p w14:paraId="78405AFE">
      <w:pPr>
        <w:pageBreakBefore w:val="0"/>
        <w:spacing w:line="44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27.1.5 投标文件报价出现前后不一致的，按招标文件规定修正后投标人不确认的； </w:t>
      </w:r>
    </w:p>
    <w:p w14:paraId="3F2F38A5">
      <w:pPr>
        <w:pageBreakBefore w:val="0"/>
        <w:spacing w:line="44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27.1.6 不同投标人的投标文件由同一单位或者个人编制； </w:t>
      </w:r>
    </w:p>
    <w:p w14:paraId="517E4977">
      <w:pPr>
        <w:pageBreakBefore w:val="0"/>
        <w:spacing w:line="44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27.1.7 不同投标人委托同一单位或者个人办理投标事宜； </w:t>
      </w:r>
    </w:p>
    <w:p w14:paraId="311DEA4A">
      <w:pPr>
        <w:pageBreakBefore w:val="0"/>
        <w:spacing w:line="44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27.1.</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 xml:space="preserve"> 不同投标人的投标文件制作机器码一致的；</w:t>
      </w:r>
    </w:p>
    <w:p w14:paraId="764259CD">
      <w:pPr>
        <w:pageBreakBefore w:val="0"/>
        <w:spacing w:line="44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27.1.</w:t>
      </w: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rPr>
        <w:t xml:space="preserve"> 不同投标人的投标文件载明的项目管理成员或者联系人员为同一人；</w:t>
      </w:r>
    </w:p>
    <w:p w14:paraId="02A3EE68">
      <w:pPr>
        <w:pageBreakBefore w:val="0"/>
        <w:spacing w:line="44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27.1.</w:t>
      </w:r>
      <w:r>
        <w:rPr>
          <w:rFonts w:hint="eastAsia" w:ascii="宋体" w:hAnsi="宋体" w:eastAsia="宋体" w:cs="宋体"/>
          <w:color w:val="auto"/>
          <w:sz w:val="24"/>
          <w:szCs w:val="24"/>
          <w:highlight w:val="none"/>
          <w:lang w:val="en-US" w:eastAsia="zh-CN"/>
        </w:rPr>
        <w:t>10</w:t>
      </w:r>
      <w:r>
        <w:rPr>
          <w:rFonts w:hint="eastAsia" w:ascii="宋体" w:hAnsi="宋体" w:eastAsia="宋体" w:cs="宋体"/>
          <w:color w:val="auto"/>
          <w:sz w:val="24"/>
          <w:szCs w:val="24"/>
          <w:highlight w:val="none"/>
        </w:rPr>
        <w:t xml:space="preserve"> 不同投标人的投标文件异常一致或者投标报价呈规律性差异；</w:t>
      </w:r>
    </w:p>
    <w:p w14:paraId="3A3676B2">
      <w:pPr>
        <w:pageBreakBefore w:val="0"/>
        <w:spacing w:line="440" w:lineRule="exact"/>
        <w:ind w:firstLine="480"/>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27.1.1</w:t>
      </w:r>
      <w:r>
        <w:rPr>
          <w:rFonts w:hint="eastAsia" w:ascii="宋体" w:hAnsi="宋体" w:eastAsia="宋体" w:cs="宋体"/>
          <w:b/>
          <w:bCs/>
          <w:color w:val="auto"/>
          <w:sz w:val="24"/>
          <w:szCs w:val="24"/>
          <w:highlight w:val="none"/>
          <w:lang w:val="en-US" w:eastAsia="zh-CN"/>
        </w:rPr>
        <w:t>1</w:t>
      </w:r>
      <w:r>
        <w:rPr>
          <w:rFonts w:hint="eastAsia" w:ascii="宋体" w:hAnsi="宋体" w:eastAsia="宋体" w:cs="宋体"/>
          <w:b/>
          <w:bCs/>
          <w:color w:val="auto"/>
          <w:sz w:val="24"/>
          <w:szCs w:val="24"/>
          <w:highlight w:val="none"/>
        </w:rPr>
        <w:t xml:space="preserve"> 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p>
    <w:p w14:paraId="2BC7ACAE">
      <w:pPr>
        <w:pageBreakBefore w:val="0"/>
        <w:spacing w:line="44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27.1.1</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 xml:space="preserve"> 凡“节能产品政府采购品目清单”中以★标注的政府强制采购产品，投标文件中未提供国家确定的认证机构出具的、处于有效期之内的节能产品认证证书的（若证书有附件（附录）的，附件（附录）须随证书一起提供)；</w:t>
      </w:r>
    </w:p>
    <w:p w14:paraId="29C403D8">
      <w:pPr>
        <w:pageBreakBefore w:val="0"/>
        <w:spacing w:line="44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27.1.1</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 xml:space="preserve"> 供应商被列入失信被执行人名单、重大税收违法案件当事人名单、政府采购严重违法失信行为记录名单以及其他不符合《中华人民共和国政府采购法》第二十二条规定条件的信用记录的；</w:t>
      </w:r>
    </w:p>
    <w:p w14:paraId="12C2486F">
      <w:pPr>
        <w:pageBreakBefore w:val="0"/>
        <w:spacing w:line="44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27.1.1</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 xml:space="preserve"> 不同供应商的单位负责人为同一人或者存在直接控股、管理关系的； </w:t>
      </w:r>
    </w:p>
    <w:p w14:paraId="05E36889">
      <w:pPr>
        <w:pageBreakBefore w:val="0"/>
        <w:spacing w:line="44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27.1.1</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 xml:space="preserve"> 为采购项目提供整体设计、规范编制或者项目管理、监理、检测等服务的；</w:t>
      </w:r>
    </w:p>
    <w:p w14:paraId="1703845B">
      <w:pPr>
        <w:pageBreakBefore w:val="0"/>
        <w:spacing w:line="44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27.1.1</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 xml:space="preserve"> 资格证明文件中要求加盖公章而未加盖公章的； </w:t>
      </w:r>
    </w:p>
    <w:p w14:paraId="614C09EE">
      <w:pPr>
        <w:pageBreakBefore w:val="0"/>
        <w:spacing w:line="44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27.1.1</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 xml:space="preserve"> 投标文件未按招标文件要求签署、盖章的； </w:t>
      </w:r>
    </w:p>
    <w:p w14:paraId="7765C930">
      <w:pPr>
        <w:pageBreakBefore w:val="0"/>
        <w:spacing w:line="44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27.1.1</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 xml:space="preserve"> 不具备招标文件中规定的资格要求或未按招标文件规定的要求提供资格证明文件的； </w:t>
      </w:r>
    </w:p>
    <w:p w14:paraId="2669D556">
      <w:pPr>
        <w:pageBreakBefore w:val="0"/>
        <w:spacing w:line="44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27.1.1</w:t>
      </w: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rPr>
        <w:t xml:space="preserve"> 报价超过招标文件中规定的预算金额或者最高限价的； </w:t>
      </w:r>
    </w:p>
    <w:p w14:paraId="4183E413">
      <w:pPr>
        <w:pageBreakBefore w:val="0"/>
        <w:spacing w:line="44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27.1.</w:t>
      </w:r>
      <w:r>
        <w:rPr>
          <w:rFonts w:hint="eastAsia" w:ascii="宋体" w:hAnsi="宋体" w:eastAsia="宋体" w:cs="宋体"/>
          <w:color w:val="auto"/>
          <w:sz w:val="24"/>
          <w:szCs w:val="24"/>
          <w:highlight w:val="none"/>
          <w:lang w:val="en-US" w:eastAsia="zh-CN"/>
        </w:rPr>
        <w:t>20</w:t>
      </w:r>
      <w:r>
        <w:rPr>
          <w:rFonts w:hint="eastAsia" w:ascii="宋体" w:hAnsi="宋体" w:eastAsia="宋体" w:cs="宋体"/>
          <w:color w:val="auto"/>
          <w:sz w:val="24"/>
          <w:szCs w:val="24"/>
          <w:highlight w:val="none"/>
        </w:rPr>
        <w:t xml:space="preserve"> 投标文件含有采购人不能接受的附加条件的； </w:t>
      </w:r>
    </w:p>
    <w:p w14:paraId="0029E7DB">
      <w:pPr>
        <w:pageBreakBefore w:val="0"/>
        <w:spacing w:line="440" w:lineRule="exact"/>
        <w:ind w:firstLine="480"/>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27.1.2</w:t>
      </w:r>
      <w:r>
        <w:rPr>
          <w:rFonts w:hint="eastAsia" w:ascii="宋体" w:hAnsi="宋体" w:eastAsia="宋体" w:cs="宋体"/>
          <w:b/>
          <w:bCs/>
          <w:color w:val="auto"/>
          <w:sz w:val="24"/>
          <w:szCs w:val="24"/>
          <w:highlight w:val="none"/>
          <w:lang w:val="en-US" w:eastAsia="zh-CN"/>
        </w:rPr>
        <w:t>1</w:t>
      </w:r>
      <w:r>
        <w:rPr>
          <w:rFonts w:hint="eastAsia" w:ascii="宋体" w:hAnsi="宋体" w:eastAsia="宋体" w:cs="宋体"/>
          <w:b/>
          <w:bCs/>
          <w:color w:val="auto"/>
          <w:sz w:val="24"/>
          <w:szCs w:val="24"/>
          <w:highlight w:val="none"/>
        </w:rPr>
        <w:t xml:space="preserve"> 不响应招标文件中规定的实质性要求的（本招标文件中斜体且有下划线部分为实质性要求）； </w:t>
      </w:r>
    </w:p>
    <w:p w14:paraId="17E9437B">
      <w:pPr>
        <w:pageBreakBefore w:val="0"/>
        <w:spacing w:line="44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27.1.2</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 xml:space="preserve"> 法律、法规和采购文件规定的其他无效情形; </w:t>
      </w:r>
    </w:p>
    <w:p w14:paraId="15AB1636">
      <w:pPr>
        <w:pageBreakBefore w:val="0"/>
        <w:spacing w:line="44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27.2 废标条款：</w:t>
      </w:r>
    </w:p>
    <w:p w14:paraId="6F38F925">
      <w:pPr>
        <w:pageBreakBefore w:val="0"/>
        <w:spacing w:line="44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(1)符合专业条件的供应商或者对招标文件作实质响应的供应商不足三家的； </w:t>
      </w:r>
    </w:p>
    <w:p w14:paraId="76F5ADF1">
      <w:pPr>
        <w:pageBreakBefore w:val="0"/>
        <w:spacing w:line="44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(2)出现影响采购公正的违法、违规行为的；</w:t>
      </w:r>
    </w:p>
    <w:p w14:paraId="1BFD58C5">
      <w:pPr>
        <w:pageBreakBefore w:val="0"/>
        <w:spacing w:line="44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(3)投标人的报价均超过了采购预算，采购人不能支付的；</w:t>
      </w:r>
    </w:p>
    <w:p w14:paraId="0D802B9A">
      <w:pPr>
        <w:pageBreakBefore w:val="0"/>
        <w:spacing w:line="44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(4)因重大变故，采购任务取消的；</w:t>
      </w:r>
    </w:p>
    <w:p w14:paraId="125E78F6">
      <w:pPr>
        <w:pageBreakBefore w:val="0"/>
        <w:spacing w:line="44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)因苏采云系统系统故障原因造成开标不成功的。</w:t>
      </w:r>
    </w:p>
    <w:p w14:paraId="34325CCB">
      <w:pPr>
        <w:pageBreakBefore w:val="0"/>
        <w:spacing w:line="44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27.3 投标截止时间结束后参加投标的供应商不足三家的处理：</w:t>
      </w:r>
    </w:p>
    <w:p w14:paraId="27BD4118">
      <w:pPr>
        <w:pageBreakBefore w:val="0"/>
        <w:spacing w:line="44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27.3.1 如出现投标截止时间结束后参加投标的供应商或者在评标期间对招标文件做出实质响应的供应商不足三家情况，按财政部第87号令第四十三条的规定执行。</w:t>
      </w:r>
    </w:p>
    <w:p w14:paraId="2028F1C4">
      <w:pPr>
        <w:pStyle w:val="205"/>
        <w:pageBreakBefore w:val="0"/>
        <w:spacing w:before="0" w:after="0" w:line="440" w:lineRule="exact"/>
        <w:ind w:firstLine="482"/>
        <w:jc w:val="left"/>
        <w:rPr>
          <w:rStyle w:val="56"/>
          <w:rFonts w:hint="eastAsia" w:ascii="宋体" w:hAnsi="宋体" w:eastAsia="宋体" w:cs="宋体"/>
          <w:b/>
          <w:bCs/>
          <w:color w:val="auto"/>
          <w:sz w:val="24"/>
          <w:szCs w:val="24"/>
          <w:highlight w:val="none"/>
        </w:rPr>
      </w:pPr>
      <w:bookmarkStart w:id="176" w:name="_Toc513029235"/>
      <w:bookmarkStart w:id="177" w:name="_Toc16938551"/>
      <w:bookmarkStart w:id="178" w:name="_Toc20823307"/>
      <w:bookmarkStart w:id="179" w:name="_Toc120614219"/>
      <w:bookmarkStart w:id="180" w:name="_Toc54615244"/>
      <w:bookmarkStart w:id="181" w:name="_Toc28184"/>
      <w:bookmarkStart w:id="182" w:name="_Toc35266025"/>
      <w:bookmarkStart w:id="183" w:name="_Toc38368125"/>
      <w:r>
        <w:rPr>
          <w:rStyle w:val="56"/>
          <w:rFonts w:hint="eastAsia" w:ascii="宋体" w:hAnsi="宋体" w:eastAsia="宋体" w:cs="宋体"/>
          <w:b/>
          <w:bCs/>
          <w:color w:val="auto"/>
          <w:sz w:val="24"/>
          <w:szCs w:val="24"/>
          <w:highlight w:val="none"/>
        </w:rPr>
        <w:t>六、</w:t>
      </w:r>
      <w:bookmarkEnd w:id="176"/>
      <w:bookmarkEnd w:id="177"/>
      <w:bookmarkEnd w:id="178"/>
      <w:r>
        <w:rPr>
          <w:rStyle w:val="56"/>
          <w:rFonts w:hint="eastAsia" w:ascii="宋体" w:hAnsi="宋体" w:eastAsia="宋体" w:cs="宋体"/>
          <w:b/>
          <w:bCs/>
          <w:color w:val="auto"/>
          <w:sz w:val="24"/>
          <w:szCs w:val="24"/>
          <w:highlight w:val="none"/>
        </w:rPr>
        <w:t>定标</w:t>
      </w:r>
      <w:bookmarkEnd w:id="179"/>
      <w:bookmarkEnd w:id="180"/>
      <w:bookmarkEnd w:id="181"/>
      <w:bookmarkEnd w:id="182"/>
      <w:bookmarkEnd w:id="183"/>
    </w:p>
    <w:p w14:paraId="3753865E">
      <w:pPr>
        <w:keepNext/>
        <w:keepLines/>
        <w:pageBreakBefore w:val="0"/>
        <w:spacing w:line="440" w:lineRule="exact"/>
        <w:ind w:firstLine="482"/>
        <w:outlineLvl w:val="3"/>
        <w:rPr>
          <w:rFonts w:hint="eastAsia" w:ascii="宋体" w:hAnsi="宋体" w:eastAsia="宋体" w:cs="宋体"/>
          <w:b/>
          <w:bCs/>
          <w:color w:val="auto"/>
          <w:sz w:val="24"/>
          <w:szCs w:val="24"/>
          <w:highlight w:val="none"/>
        </w:rPr>
      </w:pPr>
      <w:bookmarkStart w:id="184" w:name="_Toc513029238"/>
      <w:bookmarkStart w:id="185" w:name="_Toc16938554"/>
      <w:bookmarkStart w:id="186" w:name="_Toc20823310"/>
      <w:r>
        <w:rPr>
          <w:rFonts w:hint="eastAsia" w:ascii="宋体" w:hAnsi="宋体" w:eastAsia="宋体" w:cs="宋体"/>
          <w:b/>
          <w:bCs/>
          <w:color w:val="auto"/>
          <w:sz w:val="24"/>
          <w:szCs w:val="24"/>
          <w:highlight w:val="none"/>
        </w:rPr>
        <w:t>28</w:t>
      </w:r>
      <w:bookmarkEnd w:id="184"/>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确定</w:t>
      </w:r>
      <w:bookmarkEnd w:id="185"/>
      <w:bookmarkEnd w:id="186"/>
      <w:r>
        <w:rPr>
          <w:rFonts w:hint="eastAsia" w:ascii="宋体" w:hAnsi="宋体" w:eastAsia="宋体" w:cs="宋体"/>
          <w:b/>
          <w:bCs/>
          <w:color w:val="auto"/>
          <w:sz w:val="24"/>
          <w:szCs w:val="24"/>
          <w:highlight w:val="none"/>
        </w:rPr>
        <w:t>中标单位</w:t>
      </w:r>
      <w:bookmarkEnd w:id="175"/>
    </w:p>
    <w:p w14:paraId="0F0128B9">
      <w:pPr>
        <w:pageBreakBefore w:val="0"/>
        <w:spacing w:line="44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28.1评委会根据本招标文件规定评标办法与评标标准向采购人推荐出1名中标候选人。</w:t>
      </w:r>
    </w:p>
    <w:p w14:paraId="4EDDACDB">
      <w:pPr>
        <w:pageBreakBefore w:val="0"/>
        <w:spacing w:line="44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28.2采购人应根据评委会推荐的中标候选人确定中标人。</w:t>
      </w:r>
    </w:p>
    <w:p w14:paraId="548FE0C5">
      <w:pPr>
        <w:pageBreakBefore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28.</w:t>
      </w:r>
      <w:r>
        <w:rPr>
          <w:rFonts w:hint="eastAsia" w:ascii="宋体" w:hAnsi="宋体" w:eastAsia="宋体" w:cs="宋体"/>
          <w:bCs/>
          <w:color w:val="auto"/>
          <w:sz w:val="24"/>
          <w:szCs w:val="24"/>
          <w:highlight w:val="none"/>
          <w:lang w:val="en-US" w:eastAsia="zh-CN"/>
        </w:rPr>
        <w:t>3</w:t>
      </w:r>
      <w:r>
        <w:rPr>
          <w:rFonts w:hint="eastAsia" w:ascii="宋体" w:hAnsi="宋体" w:eastAsia="宋体" w:cs="宋体"/>
          <w:color w:val="auto"/>
          <w:sz w:val="24"/>
          <w:szCs w:val="24"/>
          <w:highlight w:val="none"/>
        </w:rPr>
        <w:t>自中标人确定之日起2个工作日内，中标结果将在省级以上财政部门指定的媒体上进行公告，公告期限为1个工作日。</w:t>
      </w:r>
    </w:p>
    <w:p w14:paraId="4C6BABE6">
      <w:pPr>
        <w:pageBreakBefore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若有充分证据证明，中标人出现下列情况之一的，一经查实，中标无效：</w:t>
      </w:r>
    </w:p>
    <w:p w14:paraId="7597F3FC">
      <w:pPr>
        <w:pageBreakBefore w:val="0"/>
        <w:spacing w:line="440" w:lineRule="exact"/>
        <w:ind w:firstLine="48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（1）提供虚假材料谋取中标的；</w:t>
      </w:r>
    </w:p>
    <w:p w14:paraId="748D69F7">
      <w:pPr>
        <w:pageBreakBefore w:val="0"/>
        <w:spacing w:line="440" w:lineRule="exact"/>
        <w:ind w:firstLine="48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（2）采取不正当手段诋毁、排挤其他供应商的；</w:t>
      </w:r>
    </w:p>
    <w:p w14:paraId="25B35F9D">
      <w:pPr>
        <w:pageBreakBefore w:val="0"/>
        <w:spacing w:line="440" w:lineRule="exact"/>
        <w:ind w:firstLine="48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（3）与采购人、其他供应商或者采购代理机构恶意串通的；</w:t>
      </w:r>
    </w:p>
    <w:p w14:paraId="57258C06">
      <w:pPr>
        <w:pageBreakBefore w:val="0"/>
        <w:spacing w:line="440" w:lineRule="exact"/>
        <w:ind w:firstLine="48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（4）向采购人、采购代理机构行贿或者提供其他不正当利益的；</w:t>
      </w:r>
    </w:p>
    <w:p w14:paraId="5B657683">
      <w:pPr>
        <w:pageBreakBefore w:val="0"/>
        <w:spacing w:line="440" w:lineRule="exact"/>
        <w:ind w:firstLine="48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（5）在招标采购过程中与采购人进行协商谈判的；</w:t>
      </w:r>
    </w:p>
    <w:p w14:paraId="080F7100">
      <w:pPr>
        <w:pageBreakBefore w:val="0"/>
        <w:spacing w:line="440" w:lineRule="exact"/>
        <w:ind w:firstLine="48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（6）向评标委员会行贿或者提供其他不正当利益。</w:t>
      </w:r>
    </w:p>
    <w:p w14:paraId="6CE8B9F2">
      <w:pPr>
        <w:keepNext/>
        <w:keepLines/>
        <w:pageBreakBefore w:val="0"/>
        <w:spacing w:line="440" w:lineRule="exact"/>
        <w:ind w:firstLine="482"/>
        <w:outlineLvl w:val="3"/>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29</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质疑</w:t>
      </w:r>
    </w:p>
    <w:p w14:paraId="193E70CE">
      <w:pPr>
        <w:pageBreakBefore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质疑形式</w:t>
      </w:r>
    </w:p>
    <w:p w14:paraId="6480960A">
      <w:pPr>
        <w:pageBreakBefore w:val="0"/>
        <w:spacing w:line="440" w:lineRule="exact"/>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29.</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1供应商认为采购文件、采购过程和采购结果使自己的权益受到损害的，可以在知道或应知其权益受到损害之日起七个工作日内，以书面形式提出质疑（涉及采购方式、采购需求、供应商资格条件、评标方法和评标标准、合同文本，向采购单位提出；涉及采购程序问题的，向公共资源交易中心提出）。非书面形式、七个工作日之外提交的质疑将不予受理。</w:t>
      </w:r>
    </w:p>
    <w:p w14:paraId="3BA2F990">
      <w:pPr>
        <w:pageBreakBefore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.2质疑必须按《政府采购法》、《政府采购法实施条例》及财政部94号令的相关规定提交，未按上述要求提交的质疑函</w:t>
      </w:r>
      <w:bookmarkStart w:id="187" w:name="EB0a0bb8d9f8954ef79aa564dbfd72d9f1"/>
      <w:r>
        <w:rPr>
          <w:rFonts w:hint="eastAsia" w:ascii="宋体" w:hAnsi="宋体" w:eastAsia="宋体" w:cs="宋体"/>
          <w:color w:val="auto"/>
          <w:sz w:val="24"/>
          <w:szCs w:val="24"/>
          <w:highlight w:val="none"/>
        </w:rPr>
        <w:t>公共资源交易中心</w:t>
      </w:r>
      <w:bookmarkEnd w:id="187"/>
      <w:r>
        <w:rPr>
          <w:rFonts w:hint="eastAsia" w:ascii="宋体" w:hAnsi="宋体" w:eastAsia="宋体" w:cs="宋体"/>
          <w:color w:val="auto"/>
          <w:sz w:val="24"/>
          <w:szCs w:val="24"/>
          <w:highlight w:val="none"/>
        </w:rPr>
        <w:t>有权不予受理</w:t>
      </w:r>
    </w:p>
    <w:p w14:paraId="326C7090">
      <w:pPr>
        <w:pageBreakBefore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29.1.3质疑函应当包括下列内容：</w:t>
      </w:r>
    </w:p>
    <w:p w14:paraId="27970A45">
      <w:pPr>
        <w:pageBreakBefore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29.1.3.1供应商的姓名或者名称、地址、邮编、联系人及联系电话；</w:t>
      </w:r>
    </w:p>
    <w:p w14:paraId="142EC80B">
      <w:pPr>
        <w:pageBreakBefore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29.1.3.2质疑项目的名称、编号；</w:t>
      </w:r>
    </w:p>
    <w:p w14:paraId="60353189">
      <w:pPr>
        <w:pageBreakBefore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29.1.3.3具体、明确的质疑事项和与质疑事项相关的请求；</w:t>
      </w:r>
    </w:p>
    <w:p w14:paraId="047154FD">
      <w:pPr>
        <w:pageBreakBefore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29.1.3.4事实依据；</w:t>
      </w:r>
    </w:p>
    <w:p w14:paraId="46137689">
      <w:pPr>
        <w:pageBreakBefore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29.1.3.5必要的法律依据；</w:t>
      </w:r>
    </w:p>
    <w:p w14:paraId="21E4CAC8">
      <w:pPr>
        <w:pageBreakBefore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29.1.3.6提出质疑的日期。</w:t>
      </w:r>
    </w:p>
    <w:p w14:paraId="630E676A">
      <w:pPr>
        <w:pageBreakBefore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29.1.4质疑函应当由法定代表人、主要负责人，或者其授权代表签字或者盖章，并加盖公章。匿名提交的质疑将不予受理。</w:t>
      </w:r>
    </w:p>
    <w:p w14:paraId="43A442D5">
      <w:pPr>
        <w:pageBreakBefore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29.1.5质疑的送达方式</w:t>
      </w:r>
    </w:p>
    <w:p w14:paraId="6D19FEEC">
      <w:pPr>
        <w:pageBreakBefore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29.1.5.1质疑函应采用邮寄送达或直接送达的方式递交，采用其他方式送达（含传真、电子邮件等）的，公共资源交易中心有权不予受理。</w:t>
      </w:r>
    </w:p>
    <w:p w14:paraId="2F63094C">
      <w:pPr>
        <w:pageBreakBefore w:val="0"/>
        <w:spacing w:line="440" w:lineRule="exact"/>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29.</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特别提示</w:t>
      </w:r>
    </w:p>
    <w:p w14:paraId="250CC151">
      <w:pPr>
        <w:pageBreakBefore w:val="0"/>
        <w:spacing w:line="440" w:lineRule="exact"/>
        <w:ind w:firstLine="480"/>
        <w:rPr>
          <w:rFonts w:hint="eastAsia" w:ascii="宋体" w:hAnsi="宋体" w:eastAsia="宋体" w:cs="宋体"/>
          <w:b/>
          <w:bCs/>
          <w:color w:val="auto"/>
          <w:sz w:val="24"/>
          <w:szCs w:val="24"/>
          <w:highlight w:val="none"/>
          <w:lang w:eastAsia="zh-CN"/>
        </w:rPr>
      </w:pPr>
      <w:r>
        <w:rPr>
          <w:rFonts w:hint="eastAsia" w:ascii="宋体" w:hAnsi="宋体" w:eastAsia="宋体" w:cs="宋体"/>
          <w:color w:val="auto"/>
          <w:sz w:val="24"/>
          <w:szCs w:val="24"/>
          <w:highlight w:val="none"/>
        </w:rPr>
        <w:t>29.</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.1根据财政部94号令第十一条规定，提出质疑的供应商应当是参与所质疑项目采购活动的供应商。</w:t>
      </w:r>
      <w:r>
        <w:rPr>
          <w:rFonts w:hint="eastAsia" w:ascii="宋体" w:hAnsi="宋体" w:eastAsia="宋体" w:cs="宋体"/>
          <w:b/>
          <w:bCs/>
          <w:color w:val="auto"/>
          <w:sz w:val="24"/>
          <w:szCs w:val="24"/>
          <w:highlight w:val="none"/>
        </w:rPr>
        <w:t>因此凡是对招标文件提出质疑的供应商，必须是依法获取招标文件，请将合法获取招标文件的证明材料（即《投标供应商确认函》）与质疑函一起递交，否则不予受理。</w:t>
      </w:r>
    </w:p>
    <w:p w14:paraId="5D2C4274">
      <w:pPr>
        <w:pageBreakBefore w:val="0"/>
        <w:spacing w:line="440" w:lineRule="exact"/>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29.</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.2供应商在法定质疑期内应一次性提出针对同一采购程序环节的质疑。</w:t>
      </w:r>
    </w:p>
    <w:p w14:paraId="245747D4">
      <w:pPr>
        <w:pageBreakBefore w:val="0"/>
        <w:spacing w:line="440" w:lineRule="exact"/>
        <w:ind w:firstLine="24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29.</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.3供应商提出质疑必须有理、有据，不得恶意质疑或提交虚假质疑。否则，一经查实，采购人或</w:t>
      </w:r>
      <w:bookmarkStart w:id="188" w:name="EB099f29e99fec42e0b68e9bb29a0c4ea8"/>
      <w:r>
        <w:rPr>
          <w:rFonts w:hint="eastAsia" w:ascii="宋体" w:hAnsi="宋体" w:eastAsia="宋体" w:cs="宋体"/>
          <w:color w:val="auto"/>
          <w:sz w:val="24"/>
          <w:szCs w:val="24"/>
          <w:highlight w:val="none"/>
        </w:rPr>
        <w:t>公共资源交易中心</w:t>
      </w:r>
      <w:bookmarkEnd w:id="188"/>
      <w:r>
        <w:rPr>
          <w:rFonts w:hint="eastAsia" w:ascii="宋体" w:hAnsi="宋体" w:eastAsia="宋体" w:cs="宋体"/>
          <w:color w:val="auto"/>
          <w:sz w:val="24"/>
          <w:szCs w:val="24"/>
          <w:highlight w:val="none"/>
        </w:rPr>
        <w:t>有权依据政府采购的有关规定，报请政府采购监管部门对该投标人进行相应的行政处罚。</w:t>
      </w:r>
    </w:p>
    <w:p w14:paraId="16F2D184">
      <w:pPr>
        <w:pageBreakBefore w:val="0"/>
        <w:spacing w:line="440" w:lineRule="exact"/>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29.</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其他</w:t>
      </w:r>
    </w:p>
    <w:p w14:paraId="731D8DA5">
      <w:pPr>
        <w:pageBreakBefore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.1采购人或</w:t>
      </w:r>
      <w:bookmarkStart w:id="189" w:name="EB8773124fd4fb4b248e75c3aa7fb3bbda"/>
      <w:r>
        <w:rPr>
          <w:rFonts w:hint="eastAsia" w:ascii="宋体" w:hAnsi="宋体" w:eastAsia="宋体" w:cs="宋体"/>
          <w:color w:val="auto"/>
          <w:sz w:val="24"/>
          <w:szCs w:val="24"/>
          <w:highlight w:val="none"/>
        </w:rPr>
        <w:t>公共资源交易中心</w:t>
      </w:r>
      <w:bookmarkEnd w:id="189"/>
      <w:r>
        <w:rPr>
          <w:rFonts w:hint="eastAsia" w:ascii="宋体" w:hAnsi="宋体" w:eastAsia="宋体" w:cs="宋体"/>
          <w:color w:val="auto"/>
          <w:sz w:val="24"/>
          <w:szCs w:val="24"/>
          <w:highlight w:val="none"/>
        </w:rPr>
        <w:t>将在收到供应商的质疑后七个工作日内作出答复，答复的内容不涉及商业秘密。</w:t>
      </w:r>
    </w:p>
    <w:p w14:paraId="1D687192">
      <w:pPr>
        <w:keepNext/>
        <w:keepLines/>
        <w:pageBreakBefore w:val="0"/>
        <w:spacing w:line="440" w:lineRule="exact"/>
        <w:ind w:firstLine="482"/>
        <w:outlineLvl w:val="3"/>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30</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中标通知书</w:t>
      </w:r>
    </w:p>
    <w:p w14:paraId="1C186081">
      <w:pPr>
        <w:pageBreakBefore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30.l在中标结果确定后2个工作日内，</w:t>
      </w:r>
      <w:bookmarkStart w:id="190" w:name="EB74ca8e7cbd0c43048dde3bacda3415fd"/>
      <w:r>
        <w:rPr>
          <w:rFonts w:hint="eastAsia" w:ascii="宋体" w:hAnsi="宋体" w:eastAsia="宋体" w:cs="宋体"/>
          <w:color w:val="auto"/>
          <w:sz w:val="24"/>
          <w:szCs w:val="24"/>
          <w:highlight w:val="none"/>
        </w:rPr>
        <w:t>公共资源交易中心</w:t>
      </w:r>
      <w:bookmarkEnd w:id="190"/>
      <w:r>
        <w:rPr>
          <w:rFonts w:hint="eastAsia" w:ascii="宋体" w:hAnsi="宋体" w:eastAsia="宋体" w:cs="宋体"/>
          <w:color w:val="auto"/>
          <w:sz w:val="24"/>
          <w:szCs w:val="24"/>
          <w:highlight w:val="none"/>
        </w:rPr>
        <w:t>向中标供应商发出中标通知书。请中标人在中标结果公告届满之日起30日内,使用CA证书登录“苏采云”系统及时下载中标通知书。因系统存储空间有限，自中标结果公告届满之日起30日后，“苏采云”系统不再保证提供下载中标通知书服务,因未及时下载而造成的不利后果由中标人自行承担。</w:t>
      </w:r>
    </w:p>
    <w:p w14:paraId="00EA0382">
      <w:pPr>
        <w:pageBreakBefore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30.2中标通知书将是合同的一个组成部分。对采购人和中标供应商均具有法律效力。中标通知书发出后，采购人改变中标结果的，或者中标供应商放弃中标项目的，应当依法承担法律责任。</w:t>
      </w:r>
    </w:p>
    <w:p w14:paraId="75DDE09D">
      <w:pPr>
        <w:pageBreakBefore w:val="0"/>
        <w:spacing w:line="440" w:lineRule="exact"/>
        <w:ind w:firstLine="482"/>
        <w:outlineLvl w:val="1"/>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七、授予合同</w:t>
      </w:r>
    </w:p>
    <w:p w14:paraId="316EDEEF">
      <w:pPr>
        <w:keepNext/>
        <w:keepLines/>
        <w:pageBreakBefore w:val="0"/>
        <w:spacing w:line="440" w:lineRule="exact"/>
        <w:ind w:firstLine="482"/>
        <w:outlineLvl w:val="3"/>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31. 签订合同</w:t>
      </w:r>
    </w:p>
    <w:p w14:paraId="459C686D">
      <w:pPr>
        <w:pageBreakBefore w:val="0"/>
        <w:spacing w:line="440" w:lineRule="exact"/>
        <w:ind w:firstLine="480"/>
        <w:rPr>
          <w:rFonts w:hint="eastAsia" w:ascii="宋体" w:hAnsi="宋体" w:eastAsia="宋体" w:cs="宋体"/>
          <w:b/>
          <w:bCs w:val="0"/>
          <w:color w:val="auto"/>
          <w:sz w:val="24"/>
          <w:szCs w:val="24"/>
          <w:highlight w:val="none"/>
        </w:rPr>
      </w:pPr>
      <w:r>
        <w:rPr>
          <w:rFonts w:hint="eastAsia" w:ascii="宋体" w:hAnsi="宋体" w:eastAsia="宋体" w:cs="宋体"/>
          <w:bCs/>
          <w:color w:val="auto"/>
          <w:sz w:val="24"/>
          <w:szCs w:val="24"/>
          <w:highlight w:val="none"/>
        </w:rPr>
        <w:t>31.l</w:t>
      </w:r>
      <w:r>
        <w:rPr>
          <w:rFonts w:hint="eastAsia" w:ascii="宋体" w:hAnsi="宋体" w:eastAsia="宋体" w:cs="宋体"/>
          <w:b/>
          <w:bCs w:val="0"/>
          <w:color w:val="auto"/>
          <w:sz w:val="24"/>
          <w:szCs w:val="24"/>
          <w:highlight w:val="none"/>
        </w:rPr>
        <w:t>按照《关于做好政府采购支持企业发展有关事项的通知》（苏财购〔2020〕52号）及《关于印发&lt;苏州市政府采购促进中小企业发展实施意见&gt;的通知》（苏财购〔2022〕16号）文件精神，采购人与中标人原则上应当在中标通知书发出之日起十五日内，按照招标文件及投标文件确定的事项签订政府采购合同。</w:t>
      </w:r>
    </w:p>
    <w:p w14:paraId="701F31B5">
      <w:pPr>
        <w:pageBreakBefore w:val="0"/>
        <w:spacing w:line="44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31.2招标文件、中标人的投标文件及招标过程中有关澄清、承诺文件均应作为合同附件。</w:t>
      </w:r>
    </w:p>
    <w:p w14:paraId="31FE1C70">
      <w:pPr>
        <w:pageBreakBefore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31.3 签订合同后，中标人不得将货物及其他相关服务进行转包和分包</w:t>
      </w:r>
      <w:r>
        <w:rPr>
          <w:rFonts w:hint="eastAsia" w:ascii="宋体" w:hAnsi="宋体" w:eastAsia="宋体" w:cs="宋体"/>
          <w:color w:val="auto"/>
          <w:sz w:val="24"/>
          <w:szCs w:val="24"/>
          <w:highlight w:val="none"/>
        </w:rPr>
        <w:t>。</w:t>
      </w:r>
    </w:p>
    <w:p w14:paraId="3D723DE5">
      <w:pPr>
        <w:keepNext/>
        <w:keepLines/>
        <w:pageBreakBefore w:val="0"/>
        <w:spacing w:line="440" w:lineRule="exact"/>
        <w:ind w:firstLine="482"/>
        <w:outlineLvl w:val="3"/>
        <w:rPr>
          <w:rFonts w:hint="eastAsia" w:ascii="宋体" w:hAnsi="宋体" w:eastAsia="宋体" w:cs="宋体"/>
          <w:b/>
          <w:bCs w:val="0"/>
          <w:strike w:val="0"/>
          <w:color w:val="auto"/>
          <w:sz w:val="24"/>
          <w:szCs w:val="24"/>
          <w:highlight w:val="none"/>
        </w:rPr>
      </w:pPr>
      <w:r>
        <w:rPr>
          <w:rFonts w:hint="eastAsia" w:ascii="宋体" w:hAnsi="宋体" w:eastAsia="宋体" w:cs="宋体"/>
          <w:b/>
          <w:bCs w:val="0"/>
          <w:strike w:val="0"/>
          <w:color w:val="auto"/>
          <w:sz w:val="24"/>
          <w:szCs w:val="24"/>
          <w:highlight w:val="none"/>
        </w:rPr>
        <w:t>32</w:t>
      </w:r>
      <w:r>
        <w:rPr>
          <w:rFonts w:hint="eastAsia" w:ascii="宋体" w:hAnsi="宋体" w:eastAsia="宋体" w:cs="宋体"/>
          <w:b/>
          <w:bCs w:val="0"/>
          <w:strike w:val="0"/>
          <w:color w:val="auto"/>
          <w:sz w:val="24"/>
          <w:szCs w:val="24"/>
          <w:highlight w:val="none"/>
          <w:lang w:eastAsia="zh-CN"/>
        </w:rPr>
        <w:t>.</w:t>
      </w:r>
      <w:r>
        <w:rPr>
          <w:rFonts w:hint="eastAsia" w:ascii="宋体" w:hAnsi="宋体" w:eastAsia="宋体" w:cs="宋体"/>
          <w:b/>
          <w:bCs w:val="0"/>
          <w:strike w:val="0"/>
          <w:color w:val="auto"/>
          <w:sz w:val="24"/>
          <w:szCs w:val="24"/>
          <w:highlight w:val="none"/>
        </w:rPr>
        <w:t>履约保证金</w:t>
      </w:r>
    </w:p>
    <w:p w14:paraId="21A69F22">
      <w:pPr>
        <w:pStyle w:val="609"/>
        <w:pageBreakBefore w:val="0"/>
        <w:spacing w:line="440" w:lineRule="exact"/>
        <w:ind w:firstLine="500"/>
        <w:outlineLvl w:val="9"/>
        <w:rPr>
          <w:rFonts w:hint="eastAsia" w:ascii="宋体" w:hAnsi="宋体" w:eastAsia="宋体" w:cs="宋体"/>
          <w:b/>
          <w:bCs/>
          <w:strike w:val="0"/>
          <w:color w:val="auto"/>
          <w:sz w:val="24"/>
          <w:szCs w:val="24"/>
          <w:highlight w:val="yellow"/>
          <w:lang w:val="en-US" w:eastAsia="zh-CN"/>
        </w:rPr>
      </w:pPr>
      <w:r>
        <w:rPr>
          <w:rStyle w:val="213"/>
          <w:rFonts w:hint="eastAsia" w:ascii="宋体" w:hAnsi="宋体" w:eastAsia="宋体" w:cs="宋体"/>
          <w:b w:val="0"/>
          <w:strike w:val="0"/>
          <w:color w:val="auto"/>
          <w:spacing w:val="7"/>
          <w:sz w:val="24"/>
          <w:szCs w:val="24"/>
          <w:highlight w:val="none"/>
        </w:rPr>
        <w:t>32.</w:t>
      </w:r>
      <w:r>
        <w:rPr>
          <w:rStyle w:val="213"/>
          <w:rFonts w:hint="eastAsia" w:ascii="宋体" w:hAnsi="宋体" w:eastAsia="宋体" w:cs="宋体"/>
          <w:b w:val="0"/>
          <w:strike w:val="0"/>
          <w:color w:val="auto"/>
          <w:spacing w:val="7"/>
          <w:sz w:val="24"/>
          <w:szCs w:val="24"/>
          <w:highlight w:val="none"/>
          <w:lang w:val="en-US" w:eastAsia="zh-CN"/>
        </w:rPr>
        <w:t>1</w:t>
      </w:r>
      <w:r>
        <w:rPr>
          <w:rStyle w:val="213"/>
          <w:rFonts w:hint="eastAsia" w:ascii="宋体" w:hAnsi="宋体" w:eastAsia="宋体" w:cs="宋体"/>
          <w:b w:val="0"/>
          <w:strike w:val="0"/>
          <w:color w:val="auto"/>
          <w:spacing w:val="7"/>
          <w:sz w:val="24"/>
          <w:szCs w:val="24"/>
          <w:highlight w:val="none"/>
        </w:rPr>
        <w:t>合同签订前，中标人向采购单位交付的履约保证金为</w:t>
      </w:r>
      <w:r>
        <w:rPr>
          <w:rStyle w:val="213"/>
          <w:rFonts w:hint="eastAsia" w:ascii="宋体" w:hAnsi="宋体" w:eastAsia="宋体" w:cs="宋体"/>
          <w:color w:val="auto"/>
          <w:spacing w:val="7"/>
          <w:sz w:val="24"/>
          <w:szCs w:val="24"/>
          <w:highlight w:val="none"/>
          <w:lang w:val="zh-CN"/>
        </w:rPr>
        <w:t>合同总价款</w:t>
      </w:r>
      <w:r>
        <w:rPr>
          <w:rStyle w:val="213"/>
          <w:rFonts w:hint="eastAsia" w:ascii="宋体" w:hAnsi="宋体" w:eastAsia="宋体" w:cs="宋体"/>
          <w:color w:val="auto"/>
          <w:spacing w:val="7"/>
          <w:sz w:val="24"/>
          <w:szCs w:val="24"/>
          <w:highlight w:val="none"/>
          <w:lang w:val="en-US"/>
        </w:rPr>
        <w:t>的</w:t>
      </w:r>
      <w:r>
        <w:rPr>
          <w:rStyle w:val="213"/>
          <w:rFonts w:hint="eastAsia" w:ascii="宋体" w:hAnsi="宋体" w:eastAsia="宋体" w:cs="宋体"/>
          <w:color w:val="auto"/>
          <w:spacing w:val="7"/>
          <w:sz w:val="24"/>
          <w:szCs w:val="24"/>
          <w:highlight w:val="none"/>
          <w:lang w:val="en-US" w:eastAsia="zh-CN"/>
        </w:rPr>
        <w:t>0</w:t>
      </w:r>
      <w:r>
        <w:rPr>
          <w:rStyle w:val="213"/>
          <w:rFonts w:hint="eastAsia" w:ascii="宋体" w:hAnsi="宋体" w:eastAsia="宋体" w:cs="宋体"/>
          <w:color w:val="auto"/>
          <w:spacing w:val="7"/>
          <w:sz w:val="24"/>
          <w:szCs w:val="24"/>
          <w:highlight w:val="none"/>
          <w:lang w:val="zh-CN"/>
        </w:rPr>
        <w:t>％</w:t>
      </w:r>
      <w:r>
        <w:rPr>
          <w:rStyle w:val="213"/>
          <w:rFonts w:hint="eastAsia" w:ascii="宋体" w:hAnsi="宋体" w:eastAsia="宋体" w:cs="宋体"/>
          <w:b w:val="0"/>
          <w:strike w:val="0"/>
          <w:color w:val="auto"/>
          <w:spacing w:val="7"/>
          <w:sz w:val="24"/>
          <w:szCs w:val="24"/>
          <w:highlight w:val="none"/>
          <w:lang w:val="en-US" w:eastAsia="zh-CN"/>
        </w:rPr>
        <w:t>。</w:t>
      </w:r>
    </w:p>
    <w:p w14:paraId="5BD4A5D7">
      <w:pPr>
        <w:pageBreakBefore w:val="0"/>
        <w:spacing w:line="440" w:lineRule="exact"/>
        <w:ind w:firstLine="480"/>
        <w:rPr>
          <w:rFonts w:hint="eastAsia" w:ascii="宋体" w:hAnsi="宋体" w:eastAsia="宋体" w:cs="宋体"/>
          <w:strike w:val="0"/>
          <w:color w:val="auto"/>
          <w:sz w:val="24"/>
          <w:szCs w:val="24"/>
          <w:highlight w:val="none"/>
        </w:rPr>
      </w:pPr>
      <w:r>
        <w:rPr>
          <w:rFonts w:hint="eastAsia" w:ascii="宋体" w:hAnsi="宋体" w:eastAsia="宋体" w:cs="宋体"/>
          <w:bCs/>
          <w:strike w:val="0"/>
          <w:color w:val="auto"/>
          <w:sz w:val="24"/>
          <w:szCs w:val="24"/>
          <w:highlight w:val="none"/>
        </w:rPr>
        <w:t>32.2履约保证金必须是人民币。</w:t>
      </w:r>
      <w:r>
        <w:rPr>
          <w:rFonts w:hint="eastAsia" w:ascii="宋体" w:hAnsi="宋体" w:eastAsia="宋体" w:cs="宋体"/>
          <w:strike w:val="0"/>
          <w:color w:val="auto"/>
          <w:sz w:val="24"/>
          <w:szCs w:val="24"/>
          <w:highlight w:val="none"/>
        </w:rPr>
        <w:t>履约保证金应当以支票、汇票、本票或者金融机构、担保机构出具的保函等非现金形式提交。</w:t>
      </w:r>
    </w:p>
    <w:p w14:paraId="4F595F27">
      <w:pPr>
        <w:spacing w:line="440" w:lineRule="exact"/>
        <w:ind w:firstLine="480"/>
        <w:rPr>
          <w:rFonts w:hint="eastAsia"/>
          <w:strike w:val="0"/>
          <w:highlight w:val="none"/>
        </w:rPr>
      </w:pPr>
      <w:r>
        <w:rPr>
          <w:rFonts w:hint="eastAsia" w:ascii="宋体" w:hAnsi="宋体"/>
          <w:bCs/>
          <w:strike w:val="0"/>
          <w:sz w:val="24"/>
          <w:highlight w:val="none"/>
        </w:rPr>
        <w:t>32.3按照《江苏省财政厅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p>
    <w:p w14:paraId="7F877944">
      <w:pPr>
        <w:keepNext/>
        <w:keepLines/>
        <w:pageBreakBefore w:val="0"/>
        <w:spacing w:line="440" w:lineRule="exact"/>
        <w:ind w:firstLine="482"/>
        <w:outlineLvl w:val="3"/>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33</w:t>
      </w:r>
      <w:r>
        <w:rPr>
          <w:rFonts w:hint="eastAsia" w:ascii="宋体" w:hAnsi="宋体" w:eastAsia="宋体" w:cs="宋体"/>
          <w:b/>
          <w:bCs w:val="0"/>
          <w:color w:val="auto"/>
          <w:sz w:val="24"/>
          <w:szCs w:val="24"/>
          <w:highlight w:val="none"/>
          <w:lang w:eastAsia="zh-CN"/>
        </w:rPr>
        <w:t>.</w:t>
      </w:r>
      <w:r>
        <w:rPr>
          <w:rFonts w:hint="eastAsia" w:ascii="宋体" w:hAnsi="宋体" w:eastAsia="宋体" w:cs="宋体"/>
          <w:b/>
          <w:bCs w:val="0"/>
          <w:color w:val="auto"/>
          <w:sz w:val="24"/>
          <w:szCs w:val="24"/>
          <w:highlight w:val="none"/>
        </w:rPr>
        <w:t>货物和服务的追加、添购</w:t>
      </w:r>
    </w:p>
    <w:p w14:paraId="3A9116C2">
      <w:pPr>
        <w:pageBreakBefore w:val="0"/>
        <w:spacing w:line="44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33.1政府采购合同履行中，采购人需追加与合同标的相同的货物和服务的，在不改变合同其他条款的前提下，可以与中标人协商签订补充合同，但所有补充合同的采购金额不超过原合同金额10%。</w:t>
      </w:r>
    </w:p>
    <w:p w14:paraId="7E5CC01A">
      <w:pPr>
        <w:keepNext/>
        <w:keepLines/>
        <w:pageBreakBefore w:val="0"/>
        <w:spacing w:line="440" w:lineRule="exact"/>
        <w:ind w:firstLine="482"/>
        <w:outlineLvl w:val="3"/>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34</w:t>
      </w:r>
      <w:r>
        <w:rPr>
          <w:rFonts w:hint="eastAsia" w:ascii="宋体" w:hAnsi="宋体" w:eastAsia="宋体" w:cs="宋体"/>
          <w:b/>
          <w:bCs w:val="0"/>
          <w:color w:val="auto"/>
          <w:sz w:val="24"/>
          <w:szCs w:val="24"/>
          <w:highlight w:val="none"/>
          <w:lang w:eastAsia="zh-CN"/>
        </w:rPr>
        <w:t>.</w:t>
      </w:r>
      <w:r>
        <w:rPr>
          <w:rFonts w:hint="eastAsia" w:ascii="宋体" w:hAnsi="宋体" w:eastAsia="宋体" w:cs="宋体"/>
          <w:b/>
          <w:bCs w:val="0"/>
          <w:color w:val="auto"/>
          <w:sz w:val="24"/>
          <w:szCs w:val="24"/>
          <w:highlight w:val="none"/>
        </w:rPr>
        <w:t>监督和公证</w:t>
      </w:r>
    </w:p>
    <w:p w14:paraId="768C371F">
      <w:pPr>
        <w:pageBreakBefore w:val="0"/>
        <w:spacing w:line="44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34.1政府有关监督部门将对投标全过程进行监督。</w:t>
      </w:r>
      <w:bookmarkStart w:id="191" w:name="EB0f9f45dd5e234a13a81c333deb906690"/>
    </w:p>
    <w:p w14:paraId="7DEC7836">
      <w:pPr>
        <w:pageBreakBefore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34.2 招标代理机构的采购过程将通过公证机关进行公证。</w:t>
      </w:r>
      <w:bookmarkEnd w:id="36"/>
      <w:bookmarkEnd w:id="37"/>
      <w:bookmarkEnd w:id="38"/>
      <w:bookmarkEnd w:id="39"/>
      <w:bookmarkEnd w:id="40"/>
      <w:bookmarkEnd w:id="191"/>
    </w:p>
    <w:p w14:paraId="70AE3287">
      <w:pPr>
        <w:pStyle w:val="271"/>
        <w:pageBreakBefore/>
        <w:spacing w:line="360" w:lineRule="auto"/>
        <w:rPr>
          <w:rFonts w:hint="eastAsia" w:ascii="宋体" w:hAnsi="宋体" w:eastAsia="宋体"/>
          <w:color w:val="auto"/>
          <w:sz w:val="44"/>
          <w:szCs w:val="32"/>
          <w:highlight w:val="none"/>
        </w:rPr>
      </w:pPr>
      <w:bookmarkStart w:id="192" w:name="_Toc3449"/>
      <w:bookmarkStart w:id="193" w:name="_Toc22460"/>
      <w:bookmarkStart w:id="194" w:name="_Toc54615245"/>
      <w:bookmarkStart w:id="195" w:name="_Toc12745"/>
      <w:bookmarkStart w:id="196" w:name="_Toc38368127"/>
      <w:bookmarkStart w:id="197" w:name="_Toc35266027"/>
      <w:bookmarkStart w:id="198" w:name="_Hlt16619350"/>
      <w:bookmarkStart w:id="199" w:name="_Toc5729"/>
      <w:bookmarkStart w:id="200" w:name="_Toc21415"/>
      <w:bookmarkStart w:id="201" w:name="_Toc54615246"/>
      <w:bookmarkStart w:id="202" w:name="_Toc16938590"/>
      <w:bookmarkStart w:id="203" w:name="_Toc35266028"/>
      <w:bookmarkStart w:id="204" w:name="_Toc120614244"/>
      <w:bookmarkStart w:id="205" w:name="_Toc38368128"/>
      <w:bookmarkStart w:id="206" w:name="_Toc20823346"/>
      <w:r>
        <w:rPr>
          <w:rFonts w:hint="eastAsia" w:ascii="宋体" w:hAnsi="宋体" w:eastAsia="宋体"/>
          <w:color w:val="auto"/>
          <w:sz w:val="44"/>
          <w:szCs w:val="32"/>
          <w:highlight w:val="none"/>
        </w:rPr>
        <w:t>第三章 合同条款及格式</w:t>
      </w:r>
      <w:bookmarkEnd w:id="192"/>
      <w:bookmarkEnd w:id="193"/>
      <w:bookmarkEnd w:id="194"/>
      <w:bookmarkEnd w:id="195"/>
      <w:bookmarkEnd w:id="196"/>
      <w:bookmarkEnd w:id="197"/>
    </w:p>
    <w:p w14:paraId="584DE1E0">
      <w:pPr>
        <w:pStyle w:val="532"/>
        <w:spacing w:line="440" w:lineRule="exact"/>
        <w:ind w:firstLine="480"/>
        <w:rPr>
          <w:rStyle w:val="213"/>
          <w:rFonts w:hint="eastAsia" w:ascii="宋体" w:hAnsi="宋体"/>
          <w:color w:val="auto"/>
          <w:sz w:val="24"/>
          <w:szCs w:val="24"/>
          <w:highlight w:val="none"/>
        </w:rPr>
      </w:pPr>
      <w:r>
        <w:rPr>
          <w:rStyle w:val="213"/>
          <w:rFonts w:hint="default" w:hAnsi="宋体" w:eastAsia="Times New Roman"/>
          <w:color w:val="auto"/>
          <w:sz w:val="24"/>
          <w:szCs w:val="24"/>
          <w:highlight w:val="none"/>
        </w:rPr>
        <w:t>以下为中标</w:t>
      </w:r>
      <w:r>
        <w:rPr>
          <w:rStyle w:val="213"/>
          <w:rFonts w:hint="eastAsia" w:ascii="宋体" w:hAnsi="宋体"/>
          <w:color w:val="auto"/>
          <w:sz w:val="24"/>
          <w:szCs w:val="24"/>
          <w:highlight w:val="none"/>
        </w:rPr>
        <w:t>(</w:t>
      </w:r>
      <w:r>
        <w:rPr>
          <w:rStyle w:val="213"/>
          <w:rFonts w:hint="default" w:hAnsi="宋体" w:eastAsia="Times New Roman"/>
          <w:color w:val="auto"/>
          <w:sz w:val="24"/>
          <w:szCs w:val="24"/>
          <w:highlight w:val="none"/>
        </w:rPr>
        <w:t>成交</w:t>
      </w:r>
      <w:r>
        <w:rPr>
          <w:rStyle w:val="213"/>
          <w:rFonts w:hint="eastAsia" w:ascii="宋体" w:hAnsi="宋体"/>
          <w:color w:val="auto"/>
          <w:sz w:val="24"/>
          <w:szCs w:val="24"/>
          <w:highlight w:val="none"/>
        </w:rPr>
        <w:t>)</w:t>
      </w:r>
      <w:r>
        <w:rPr>
          <w:rStyle w:val="213"/>
          <w:rFonts w:hint="default" w:hAnsi="宋体" w:eastAsia="Times New Roman"/>
          <w:color w:val="auto"/>
          <w:sz w:val="24"/>
          <w:szCs w:val="24"/>
          <w:highlight w:val="none"/>
        </w:rPr>
        <w:t>后签定本项目合同的通用条款，中标</w:t>
      </w:r>
      <w:r>
        <w:rPr>
          <w:rStyle w:val="213"/>
          <w:rFonts w:hint="eastAsia" w:ascii="宋体" w:hAnsi="宋体"/>
          <w:color w:val="auto"/>
          <w:sz w:val="24"/>
          <w:szCs w:val="24"/>
          <w:highlight w:val="none"/>
        </w:rPr>
        <w:t>(</w:t>
      </w:r>
      <w:r>
        <w:rPr>
          <w:rStyle w:val="213"/>
          <w:rFonts w:hint="default" w:hAnsi="宋体" w:eastAsia="Times New Roman"/>
          <w:color w:val="auto"/>
          <w:sz w:val="24"/>
          <w:szCs w:val="24"/>
          <w:highlight w:val="none"/>
        </w:rPr>
        <w:t>成交</w:t>
      </w:r>
      <w:r>
        <w:rPr>
          <w:rStyle w:val="213"/>
          <w:rFonts w:hint="eastAsia" w:ascii="宋体" w:hAnsi="宋体"/>
          <w:color w:val="auto"/>
          <w:sz w:val="24"/>
          <w:szCs w:val="24"/>
          <w:highlight w:val="none"/>
        </w:rPr>
        <w:t>)</w:t>
      </w:r>
      <w:r>
        <w:rPr>
          <w:rStyle w:val="213"/>
          <w:rFonts w:hint="default" w:hAnsi="宋体" w:eastAsia="Times New Roman"/>
          <w:color w:val="auto"/>
          <w:sz w:val="24"/>
          <w:szCs w:val="24"/>
          <w:highlight w:val="none"/>
        </w:rPr>
        <w:t>供应商不得提出实质性的修改。</w:t>
      </w:r>
    </w:p>
    <w:p w14:paraId="1D232C97">
      <w:pPr>
        <w:pStyle w:val="532"/>
        <w:jc w:val="center"/>
        <w:outlineLvl w:val="1"/>
        <w:rPr>
          <w:rStyle w:val="213"/>
          <w:rFonts w:hint="default"/>
          <w:b/>
          <w:color w:val="auto"/>
          <w:sz w:val="32"/>
          <w:szCs w:val="24"/>
          <w:highlight w:val="none"/>
        </w:rPr>
      </w:pPr>
      <w:r>
        <w:rPr>
          <w:rStyle w:val="213"/>
          <w:rFonts w:hint="eastAsia"/>
          <w:b/>
          <w:color w:val="auto"/>
          <w:sz w:val="32"/>
          <w:szCs w:val="24"/>
          <w:highlight w:val="none"/>
        </w:rPr>
        <w:t>张家港市政府采购合同</w:t>
      </w:r>
    </w:p>
    <w:p w14:paraId="2CA362D2">
      <w:pPr>
        <w:pStyle w:val="532"/>
        <w:keepNext w:val="0"/>
        <w:keepLines w:val="0"/>
        <w:pageBreakBefore w:val="0"/>
        <w:widowControl w:val="0"/>
        <w:spacing w:line="440" w:lineRule="exact"/>
        <w:rPr>
          <w:rStyle w:val="213"/>
          <w:rFonts w:hint="eastAsia" w:ascii="宋体" w:hAnsi="宋体" w:eastAsia="宋体" w:cs="宋体"/>
          <w:color w:val="auto"/>
          <w:sz w:val="24"/>
          <w:szCs w:val="24"/>
          <w:highlight w:val="none"/>
        </w:rPr>
      </w:pPr>
      <w:r>
        <w:rPr>
          <w:rStyle w:val="213"/>
          <w:rFonts w:hint="eastAsia" w:ascii="宋体" w:hAnsi="宋体" w:eastAsia="宋体" w:cs="宋体"/>
          <w:color w:val="auto"/>
          <w:sz w:val="24"/>
          <w:szCs w:val="24"/>
          <w:highlight w:val="none"/>
        </w:rPr>
        <w:t>项目名称：</w:t>
      </w:r>
      <w:bookmarkStart w:id="207" w:name="biaoduanname_1"/>
      <w:r>
        <w:rPr>
          <w:rStyle w:val="213"/>
          <w:rFonts w:hint="eastAsia" w:ascii="宋体" w:hAnsi="宋体" w:eastAsia="宋体" w:cs="宋体"/>
          <w:color w:val="auto"/>
          <w:sz w:val="24"/>
          <w:szCs w:val="24"/>
          <w:highlight w:val="none"/>
        </w:rPr>
        <w:t xml:space="preserve">                   </w:t>
      </w:r>
      <w:bookmarkEnd w:id="207"/>
      <w:r>
        <w:rPr>
          <w:rStyle w:val="213"/>
          <w:rFonts w:hint="eastAsia" w:ascii="宋体" w:hAnsi="宋体" w:eastAsia="宋体" w:cs="宋体"/>
          <w:color w:val="auto"/>
          <w:sz w:val="24"/>
          <w:szCs w:val="24"/>
          <w:highlight w:val="none"/>
        </w:rPr>
        <w:t xml:space="preserve">         </w:t>
      </w:r>
    </w:p>
    <w:p w14:paraId="1543F70D">
      <w:pPr>
        <w:pStyle w:val="532"/>
        <w:keepNext w:val="0"/>
        <w:keepLines w:val="0"/>
        <w:pageBreakBefore w:val="0"/>
        <w:widowControl w:val="0"/>
        <w:spacing w:line="440" w:lineRule="exact"/>
        <w:rPr>
          <w:rStyle w:val="213"/>
          <w:rFonts w:hint="eastAsia" w:ascii="宋体" w:hAnsi="宋体" w:eastAsia="宋体" w:cs="宋体"/>
          <w:color w:val="auto"/>
          <w:sz w:val="24"/>
          <w:szCs w:val="24"/>
          <w:highlight w:val="none"/>
        </w:rPr>
      </w:pPr>
      <w:r>
        <w:rPr>
          <w:rStyle w:val="213"/>
          <w:rFonts w:hint="eastAsia" w:ascii="宋体" w:hAnsi="宋体" w:eastAsia="宋体" w:cs="宋体"/>
          <w:color w:val="auto"/>
          <w:sz w:val="24"/>
          <w:szCs w:val="24"/>
          <w:highlight w:val="none"/>
        </w:rPr>
        <w:t>项目编号：</w:t>
      </w:r>
      <w:bookmarkStart w:id="208" w:name="projectno"/>
      <w:r>
        <w:rPr>
          <w:rStyle w:val="213"/>
          <w:rFonts w:hint="eastAsia" w:ascii="宋体" w:hAnsi="宋体" w:eastAsia="宋体" w:cs="宋体"/>
          <w:color w:val="auto"/>
          <w:sz w:val="24"/>
          <w:szCs w:val="24"/>
          <w:highlight w:val="none"/>
        </w:rPr>
        <w:t xml:space="preserve">                  </w:t>
      </w:r>
      <w:bookmarkEnd w:id="208"/>
    </w:p>
    <w:p w14:paraId="2FAE3769">
      <w:pPr>
        <w:pStyle w:val="532"/>
        <w:keepNext w:val="0"/>
        <w:keepLines w:val="0"/>
        <w:pageBreakBefore w:val="0"/>
        <w:widowControl w:val="0"/>
        <w:spacing w:line="440" w:lineRule="exact"/>
        <w:rPr>
          <w:rStyle w:val="213"/>
          <w:rFonts w:hint="eastAsia" w:ascii="宋体" w:hAnsi="宋体" w:eastAsia="宋体" w:cs="宋体"/>
          <w:color w:val="auto"/>
          <w:sz w:val="24"/>
          <w:szCs w:val="24"/>
          <w:highlight w:val="none"/>
        </w:rPr>
      </w:pPr>
      <w:r>
        <w:rPr>
          <w:rStyle w:val="213"/>
          <w:rFonts w:hint="eastAsia" w:ascii="宋体" w:hAnsi="宋体" w:eastAsia="宋体" w:cs="宋体"/>
          <w:color w:val="auto"/>
          <w:sz w:val="24"/>
          <w:szCs w:val="24"/>
          <w:highlight w:val="none"/>
        </w:rPr>
        <w:t>甲方：（买方）</w:t>
      </w:r>
      <w:r>
        <w:rPr>
          <w:rStyle w:val="213"/>
          <w:rFonts w:hint="eastAsia" w:ascii="宋体" w:hAnsi="宋体" w:eastAsia="宋体" w:cs="宋体"/>
          <w:color w:val="auto"/>
          <w:sz w:val="24"/>
          <w:szCs w:val="24"/>
          <w:highlight w:val="none"/>
          <w:u w:val="single"/>
        </w:rPr>
        <w:t xml:space="preserve"> </w:t>
      </w:r>
      <w:bookmarkStart w:id="209" w:name="jianshedanwei_1"/>
      <w:r>
        <w:rPr>
          <w:rStyle w:val="213"/>
          <w:rFonts w:hint="eastAsia" w:ascii="宋体" w:hAnsi="宋体" w:eastAsia="宋体" w:cs="宋体"/>
          <w:color w:val="auto"/>
          <w:sz w:val="24"/>
          <w:szCs w:val="24"/>
          <w:highlight w:val="none"/>
          <w:u w:val="single"/>
        </w:rPr>
        <w:t xml:space="preserve">                  </w:t>
      </w:r>
      <w:bookmarkEnd w:id="209"/>
      <w:r>
        <w:rPr>
          <w:rStyle w:val="213"/>
          <w:rFonts w:hint="eastAsia" w:ascii="宋体" w:hAnsi="宋体" w:eastAsia="宋体" w:cs="宋体"/>
          <w:color w:val="auto"/>
          <w:sz w:val="24"/>
          <w:szCs w:val="24"/>
          <w:highlight w:val="none"/>
          <w:u w:val="single"/>
        </w:rPr>
        <w:t xml:space="preserve"> </w:t>
      </w:r>
    </w:p>
    <w:p w14:paraId="55E38B26">
      <w:pPr>
        <w:pStyle w:val="532"/>
        <w:keepNext w:val="0"/>
        <w:keepLines w:val="0"/>
        <w:pageBreakBefore w:val="0"/>
        <w:widowControl w:val="0"/>
        <w:spacing w:line="440" w:lineRule="exact"/>
        <w:rPr>
          <w:rStyle w:val="213"/>
          <w:rFonts w:hint="eastAsia" w:ascii="宋体" w:hAnsi="宋体" w:eastAsia="宋体" w:cs="宋体"/>
          <w:color w:val="auto"/>
          <w:sz w:val="24"/>
          <w:szCs w:val="24"/>
          <w:highlight w:val="none"/>
          <w:u w:val="single"/>
        </w:rPr>
      </w:pPr>
      <w:r>
        <w:rPr>
          <w:rStyle w:val="213"/>
          <w:rFonts w:hint="eastAsia" w:ascii="宋体" w:hAnsi="宋体" w:eastAsia="宋体" w:cs="宋体"/>
          <w:color w:val="auto"/>
          <w:sz w:val="24"/>
          <w:szCs w:val="24"/>
          <w:highlight w:val="none"/>
        </w:rPr>
        <w:t>乙方：（卖方）</w:t>
      </w:r>
      <w:r>
        <w:rPr>
          <w:rStyle w:val="213"/>
          <w:rFonts w:hint="eastAsia" w:ascii="宋体" w:hAnsi="宋体" w:eastAsia="宋体" w:cs="宋体"/>
          <w:color w:val="auto"/>
          <w:sz w:val="24"/>
          <w:szCs w:val="24"/>
          <w:highlight w:val="none"/>
          <w:u w:val="single"/>
        </w:rPr>
        <w:t xml:space="preserve"> </w:t>
      </w:r>
      <w:bookmarkStart w:id="210" w:name="zhongbiaodanweiname_1"/>
      <w:r>
        <w:rPr>
          <w:rStyle w:val="213"/>
          <w:rFonts w:hint="eastAsia" w:ascii="宋体" w:hAnsi="宋体" w:eastAsia="宋体" w:cs="宋体"/>
          <w:color w:val="auto"/>
          <w:sz w:val="24"/>
          <w:szCs w:val="24"/>
          <w:highlight w:val="none"/>
          <w:u w:val="single"/>
        </w:rPr>
        <w:t xml:space="preserve">                    </w:t>
      </w:r>
      <w:bookmarkEnd w:id="210"/>
      <w:r>
        <w:rPr>
          <w:rStyle w:val="213"/>
          <w:rFonts w:hint="eastAsia" w:ascii="宋体" w:hAnsi="宋体" w:eastAsia="宋体" w:cs="宋体"/>
          <w:color w:val="auto"/>
          <w:sz w:val="24"/>
          <w:szCs w:val="24"/>
          <w:highlight w:val="none"/>
          <w:u w:val="single"/>
        </w:rPr>
        <w:t xml:space="preserve"> </w:t>
      </w:r>
    </w:p>
    <w:p w14:paraId="3DFCA747">
      <w:pPr>
        <w:pStyle w:val="532"/>
        <w:keepNext w:val="0"/>
        <w:keepLines w:val="0"/>
        <w:pageBreakBefore w:val="0"/>
        <w:widowControl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甲、乙双方根据苏州市公共资源交易中心张家港分中心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项目公开招标的结果，签署本合同。</w:t>
      </w:r>
    </w:p>
    <w:p w14:paraId="0C1A84C0">
      <w:pPr>
        <w:pStyle w:val="532"/>
        <w:keepNext w:val="0"/>
        <w:keepLines w:val="0"/>
        <w:pageBreakBefore w:val="0"/>
        <w:widowControl w:val="0"/>
        <w:spacing w:line="440" w:lineRule="exact"/>
        <w:ind w:firstLine="472"/>
        <w:outlineLvl w:val="1"/>
        <w:rPr>
          <w:rStyle w:val="213"/>
          <w:rFonts w:hint="eastAsia" w:ascii="宋体" w:hAnsi="宋体" w:eastAsia="宋体" w:cs="宋体"/>
          <w:b/>
          <w:color w:val="auto"/>
          <w:sz w:val="24"/>
          <w:szCs w:val="24"/>
          <w:highlight w:val="none"/>
        </w:rPr>
      </w:pPr>
      <w:r>
        <w:rPr>
          <w:rStyle w:val="213"/>
          <w:rFonts w:hint="eastAsia" w:ascii="宋体" w:hAnsi="宋体" w:eastAsia="宋体" w:cs="宋体"/>
          <w:b/>
          <w:color w:val="auto"/>
          <w:sz w:val="24"/>
          <w:szCs w:val="24"/>
          <w:highlight w:val="none"/>
        </w:rPr>
        <w:t xml:space="preserve">一、服务内容 </w:t>
      </w:r>
    </w:p>
    <w:tbl>
      <w:tblPr>
        <w:tblStyle w:val="37"/>
        <w:tblW w:w="7037" w:type="dxa"/>
        <w:tblInd w:w="103" w:type="dxa"/>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Layout w:type="fixed"/>
        <w:tblCellMar>
          <w:top w:w="0" w:type="dxa"/>
          <w:left w:w="108" w:type="dxa"/>
          <w:bottom w:w="0" w:type="dxa"/>
          <w:right w:w="108" w:type="dxa"/>
        </w:tblCellMar>
      </w:tblPr>
      <w:tblGrid>
        <w:gridCol w:w="2405"/>
        <w:gridCol w:w="2285"/>
        <w:gridCol w:w="2347"/>
      </w:tblGrid>
      <w:tr w14:paraId="430B6B7F">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cantSplit/>
          <w:trHeight w:val="521" w:hRule="atLeast"/>
        </w:trPr>
        <w:tc>
          <w:tcPr>
            <w:tcW w:w="2405" w:type="dxa"/>
            <w:tcBorders>
              <w:top w:val="single" w:color="auto" w:sz="4" w:space="0"/>
              <w:left w:val="single" w:color="auto" w:sz="4" w:space="0"/>
              <w:bottom w:val="single" w:color="auto" w:sz="4" w:space="0"/>
              <w:right w:val="single" w:color="auto" w:sz="4" w:space="0"/>
            </w:tcBorders>
            <w:noWrap w:val="0"/>
            <w:vAlign w:val="center"/>
          </w:tcPr>
          <w:p w14:paraId="07AD1043">
            <w:pPr>
              <w:pStyle w:val="532"/>
              <w:keepNext w:val="0"/>
              <w:keepLines w:val="0"/>
              <w:pageBreakBefore w:val="0"/>
              <w:widowControl w:val="0"/>
              <w:spacing w:line="440" w:lineRule="exact"/>
              <w:jc w:val="center"/>
              <w:rPr>
                <w:rStyle w:val="213"/>
                <w:rFonts w:hint="eastAsia" w:ascii="宋体" w:hAnsi="宋体" w:eastAsia="宋体" w:cs="宋体"/>
                <w:color w:val="auto"/>
                <w:sz w:val="24"/>
                <w:szCs w:val="24"/>
                <w:highlight w:val="none"/>
              </w:rPr>
            </w:pPr>
            <w:r>
              <w:rPr>
                <w:rStyle w:val="213"/>
                <w:rFonts w:hint="eastAsia" w:ascii="宋体" w:hAnsi="宋体" w:eastAsia="宋体" w:cs="宋体"/>
                <w:color w:val="auto"/>
                <w:sz w:val="24"/>
                <w:szCs w:val="24"/>
                <w:highlight w:val="none"/>
              </w:rPr>
              <w:t>项目名称</w:t>
            </w:r>
          </w:p>
        </w:tc>
        <w:tc>
          <w:tcPr>
            <w:tcW w:w="2285" w:type="dxa"/>
            <w:tcBorders>
              <w:top w:val="single" w:color="auto" w:sz="4" w:space="0"/>
              <w:left w:val="single" w:color="auto" w:sz="4" w:space="0"/>
              <w:bottom w:val="single" w:color="auto" w:sz="4" w:space="0"/>
              <w:right w:val="single" w:color="auto" w:sz="4" w:space="0"/>
            </w:tcBorders>
            <w:noWrap w:val="0"/>
            <w:vAlign w:val="center"/>
          </w:tcPr>
          <w:p w14:paraId="158CDBD6">
            <w:pPr>
              <w:pStyle w:val="532"/>
              <w:keepNext w:val="0"/>
              <w:keepLines w:val="0"/>
              <w:pageBreakBefore w:val="0"/>
              <w:widowControl w:val="0"/>
              <w:spacing w:line="440" w:lineRule="exact"/>
              <w:jc w:val="center"/>
              <w:rPr>
                <w:rStyle w:val="213"/>
                <w:rFonts w:hint="eastAsia" w:ascii="宋体" w:hAnsi="宋体" w:eastAsia="宋体" w:cs="宋体"/>
                <w:color w:val="auto"/>
                <w:sz w:val="24"/>
                <w:szCs w:val="24"/>
                <w:highlight w:val="none"/>
              </w:rPr>
            </w:pPr>
            <w:r>
              <w:rPr>
                <w:rStyle w:val="213"/>
                <w:rFonts w:hint="eastAsia" w:ascii="宋体" w:hAnsi="宋体" w:eastAsia="宋体" w:cs="宋体"/>
                <w:color w:val="auto"/>
                <w:sz w:val="24"/>
                <w:szCs w:val="24"/>
                <w:highlight w:val="none"/>
              </w:rPr>
              <w:t>总价（元）</w:t>
            </w:r>
          </w:p>
        </w:tc>
        <w:tc>
          <w:tcPr>
            <w:tcW w:w="2347" w:type="dxa"/>
            <w:tcBorders>
              <w:top w:val="single" w:color="auto" w:sz="4" w:space="0"/>
              <w:left w:val="single" w:color="auto" w:sz="4" w:space="0"/>
              <w:bottom w:val="single" w:color="auto" w:sz="4" w:space="0"/>
              <w:right w:val="single" w:color="auto" w:sz="4" w:space="0"/>
            </w:tcBorders>
            <w:noWrap w:val="0"/>
            <w:vAlign w:val="center"/>
          </w:tcPr>
          <w:p w14:paraId="2228DE9A">
            <w:pPr>
              <w:pStyle w:val="532"/>
              <w:keepNext w:val="0"/>
              <w:keepLines w:val="0"/>
              <w:pageBreakBefore w:val="0"/>
              <w:widowControl w:val="0"/>
              <w:spacing w:line="440" w:lineRule="exact"/>
              <w:ind w:firstLine="480"/>
              <w:rPr>
                <w:rStyle w:val="213"/>
                <w:rFonts w:hint="eastAsia" w:ascii="宋体" w:hAnsi="宋体" w:eastAsia="宋体" w:cs="宋体"/>
                <w:color w:val="auto"/>
                <w:sz w:val="24"/>
                <w:szCs w:val="24"/>
                <w:highlight w:val="none"/>
              </w:rPr>
            </w:pPr>
            <w:r>
              <w:rPr>
                <w:rStyle w:val="213"/>
                <w:rFonts w:hint="eastAsia" w:ascii="宋体" w:hAnsi="宋体" w:eastAsia="宋体" w:cs="宋体"/>
                <w:color w:val="auto"/>
                <w:sz w:val="24"/>
                <w:szCs w:val="24"/>
                <w:highlight w:val="none"/>
              </w:rPr>
              <w:t>服务内容</w:t>
            </w:r>
          </w:p>
        </w:tc>
      </w:tr>
      <w:tr w14:paraId="78C091A1">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cantSplit/>
          <w:trHeight w:val="658" w:hRule="atLeast"/>
        </w:trPr>
        <w:tc>
          <w:tcPr>
            <w:tcW w:w="2405" w:type="dxa"/>
            <w:tcBorders>
              <w:top w:val="single" w:color="auto" w:sz="4" w:space="0"/>
              <w:left w:val="single" w:color="auto" w:sz="4" w:space="0"/>
              <w:bottom w:val="single" w:color="auto" w:sz="4" w:space="0"/>
              <w:right w:val="single" w:color="auto" w:sz="4" w:space="0"/>
            </w:tcBorders>
            <w:noWrap w:val="0"/>
            <w:vAlign w:val="center"/>
          </w:tcPr>
          <w:p w14:paraId="228AB343">
            <w:pPr>
              <w:pStyle w:val="532"/>
              <w:keepNext w:val="0"/>
              <w:keepLines w:val="0"/>
              <w:pageBreakBefore w:val="0"/>
              <w:widowControl w:val="0"/>
              <w:spacing w:line="440" w:lineRule="exact"/>
              <w:rPr>
                <w:rStyle w:val="213"/>
                <w:rFonts w:hint="eastAsia" w:ascii="宋体" w:hAnsi="宋体" w:eastAsia="宋体" w:cs="宋体"/>
                <w:color w:val="auto"/>
                <w:sz w:val="24"/>
                <w:szCs w:val="24"/>
                <w:highlight w:val="none"/>
              </w:rPr>
            </w:pPr>
            <w:r>
              <w:rPr>
                <w:rStyle w:val="213"/>
                <w:rFonts w:hint="eastAsia" w:ascii="宋体" w:hAnsi="宋体" w:eastAsia="宋体" w:cs="宋体"/>
                <w:color w:val="auto"/>
                <w:sz w:val="24"/>
                <w:szCs w:val="24"/>
                <w:highlight w:val="none"/>
              </w:rPr>
              <w:t xml:space="preserve">     </w:t>
            </w:r>
            <w:bookmarkStart w:id="211" w:name="biaoduanname_3"/>
            <w:r>
              <w:rPr>
                <w:rStyle w:val="213"/>
                <w:rFonts w:hint="eastAsia" w:ascii="宋体" w:hAnsi="宋体" w:eastAsia="宋体" w:cs="宋体"/>
                <w:color w:val="auto"/>
                <w:sz w:val="24"/>
                <w:szCs w:val="24"/>
                <w:highlight w:val="none"/>
              </w:rPr>
              <w:t xml:space="preserve">        </w:t>
            </w:r>
            <w:bookmarkEnd w:id="211"/>
            <w:r>
              <w:rPr>
                <w:rStyle w:val="213"/>
                <w:rFonts w:hint="eastAsia" w:ascii="宋体" w:hAnsi="宋体" w:eastAsia="宋体" w:cs="宋体"/>
                <w:color w:val="auto"/>
                <w:sz w:val="24"/>
                <w:szCs w:val="24"/>
                <w:highlight w:val="none"/>
              </w:rPr>
              <w:t xml:space="preserve">      </w:t>
            </w:r>
          </w:p>
        </w:tc>
        <w:tc>
          <w:tcPr>
            <w:tcW w:w="2285" w:type="dxa"/>
            <w:tcBorders>
              <w:top w:val="single" w:color="auto" w:sz="4" w:space="0"/>
              <w:left w:val="single" w:color="auto" w:sz="4" w:space="0"/>
              <w:bottom w:val="single" w:color="auto" w:sz="4" w:space="0"/>
              <w:right w:val="single" w:color="auto" w:sz="4" w:space="0"/>
            </w:tcBorders>
            <w:noWrap w:val="0"/>
            <w:vAlign w:val="center"/>
          </w:tcPr>
          <w:p w14:paraId="1D9DFB0A">
            <w:pPr>
              <w:pStyle w:val="532"/>
              <w:keepNext w:val="0"/>
              <w:keepLines w:val="0"/>
              <w:pageBreakBefore w:val="0"/>
              <w:widowControl w:val="0"/>
              <w:spacing w:line="440" w:lineRule="exact"/>
              <w:rPr>
                <w:rStyle w:val="213"/>
                <w:rFonts w:hint="eastAsia" w:ascii="宋体" w:hAnsi="宋体" w:eastAsia="宋体" w:cs="宋体"/>
                <w:color w:val="auto"/>
                <w:sz w:val="24"/>
                <w:szCs w:val="24"/>
                <w:highlight w:val="none"/>
              </w:rPr>
            </w:pPr>
            <w:r>
              <w:rPr>
                <w:rStyle w:val="213"/>
                <w:rFonts w:hint="eastAsia" w:ascii="宋体" w:hAnsi="宋体" w:eastAsia="宋体" w:cs="宋体"/>
                <w:color w:val="auto"/>
                <w:sz w:val="24"/>
                <w:szCs w:val="24"/>
                <w:highlight w:val="none"/>
              </w:rPr>
              <w:t xml:space="preserve">    </w:t>
            </w:r>
            <w:bookmarkStart w:id="212" w:name="zhongbiaopricelow_1"/>
            <w:r>
              <w:rPr>
                <w:rStyle w:val="213"/>
                <w:rFonts w:hint="eastAsia" w:ascii="宋体" w:hAnsi="宋体" w:eastAsia="宋体" w:cs="宋体"/>
                <w:color w:val="auto"/>
                <w:sz w:val="24"/>
                <w:szCs w:val="24"/>
                <w:highlight w:val="none"/>
              </w:rPr>
              <w:t xml:space="preserve">         </w:t>
            </w:r>
            <w:bookmarkEnd w:id="212"/>
            <w:r>
              <w:rPr>
                <w:rStyle w:val="213"/>
                <w:rFonts w:hint="eastAsia" w:ascii="宋体" w:hAnsi="宋体" w:eastAsia="宋体" w:cs="宋体"/>
                <w:color w:val="auto"/>
                <w:sz w:val="24"/>
                <w:szCs w:val="24"/>
                <w:highlight w:val="none"/>
              </w:rPr>
              <w:t xml:space="preserve">       </w:t>
            </w:r>
          </w:p>
        </w:tc>
        <w:tc>
          <w:tcPr>
            <w:tcW w:w="2347" w:type="dxa"/>
            <w:tcBorders>
              <w:top w:val="single" w:color="auto" w:sz="4" w:space="0"/>
              <w:left w:val="single" w:color="auto" w:sz="4" w:space="0"/>
              <w:bottom w:val="single" w:color="auto" w:sz="4" w:space="0"/>
              <w:right w:val="single" w:color="auto" w:sz="4" w:space="0"/>
            </w:tcBorders>
            <w:noWrap w:val="0"/>
            <w:vAlign w:val="center"/>
          </w:tcPr>
          <w:p w14:paraId="48876740">
            <w:pPr>
              <w:pStyle w:val="532"/>
              <w:keepNext w:val="0"/>
              <w:keepLines w:val="0"/>
              <w:pageBreakBefore w:val="0"/>
              <w:widowControl w:val="0"/>
              <w:spacing w:line="440" w:lineRule="exact"/>
              <w:rPr>
                <w:rStyle w:val="213"/>
                <w:rFonts w:hint="eastAsia" w:ascii="宋体" w:hAnsi="宋体" w:eastAsia="宋体" w:cs="宋体"/>
                <w:color w:val="auto"/>
                <w:sz w:val="24"/>
                <w:szCs w:val="24"/>
                <w:highlight w:val="none"/>
              </w:rPr>
            </w:pPr>
            <w:r>
              <w:rPr>
                <w:rStyle w:val="213"/>
                <w:rFonts w:hint="eastAsia" w:ascii="宋体" w:hAnsi="宋体" w:eastAsia="宋体" w:cs="宋体"/>
                <w:color w:val="auto"/>
                <w:sz w:val="24"/>
                <w:szCs w:val="24"/>
                <w:highlight w:val="none"/>
              </w:rPr>
              <w:t xml:space="preserve">    </w:t>
            </w:r>
            <w:bookmarkStart w:id="213" w:name="fuwuqixian"/>
            <w:r>
              <w:rPr>
                <w:rStyle w:val="213"/>
                <w:rFonts w:hint="eastAsia" w:ascii="宋体" w:hAnsi="宋体" w:eastAsia="宋体" w:cs="宋体"/>
                <w:color w:val="auto"/>
                <w:sz w:val="24"/>
                <w:szCs w:val="24"/>
                <w:highlight w:val="none"/>
              </w:rPr>
              <w:t xml:space="preserve">        </w:t>
            </w:r>
            <w:bookmarkEnd w:id="213"/>
            <w:r>
              <w:rPr>
                <w:rStyle w:val="213"/>
                <w:rFonts w:hint="eastAsia" w:ascii="宋体" w:hAnsi="宋体" w:eastAsia="宋体" w:cs="宋体"/>
                <w:color w:val="auto"/>
                <w:sz w:val="24"/>
                <w:szCs w:val="24"/>
                <w:highlight w:val="none"/>
              </w:rPr>
              <w:t xml:space="preserve">      </w:t>
            </w:r>
          </w:p>
        </w:tc>
      </w:tr>
    </w:tbl>
    <w:p w14:paraId="56C2BD62">
      <w:pPr>
        <w:pStyle w:val="532"/>
        <w:keepNext w:val="0"/>
        <w:keepLines w:val="0"/>
        <w:pageBreakBefore w:val="0"/>
        <w:widowControl w:val="0"/>
        <w:spacing w:line="440" w:lineRule="exact"/>
        <w:ind w:firstLine="472"/>
        <w:outlineLvl w:val="1"/>
        <w:rPr>
          <w:rStyle w:val="213"/>
          <w:rFonts w:hint="eastAsia" w:ascii="宋体" w:hAnsi="宋体" w:eastAsia="宋体" w:cs="宋体"/>
          <w:b/>
          <w:color w:val="auto"/>
          <w:sz w:val="24"/>
          <w:szCs w:val="24"/>
          <w:highlight w:val="none"/>
        </w:rPr>
      </w:pPr>
      <w:r>
        <w:rPr>
          <w:rStyle w:val="213"/>
          <w:rFonts w:hint="eastAsia" w:ascii="宋体" w:hAnsi="宋体" w:eastAsia="宋体" w:cs="宋体"/>
          <w:b/>
          <w:color w:val="auto"/>
          <w:sz w:val="24"/>
          <w:szCs w:val="24"/>
          <w:highlight w:val="none"/>
        </w:rPr>
        <w:t>二、合同金额</w:t>
      </w:r>
    </w:p>
    <w:p w14:paraId="0F9E4B23">
      <w:pPr>
        <w:pStyle w:val="532"/>
        <w:keepNext w:val="0"/>
        <w:keepLines w:val="0"/>
        <w:pageBreakBefore w:val="0"/>
        <w:widowControl w:val="0"/>
        <w:spacing w:line="440" w:lineRule="exact"/>
        <w:ind w:firstLine="480"/>
        <w:rPr>
          <w:rStyle w:val="213"/>
          <w:rFonts w:hint="eastAsia" w:ascii="宋体" w:hAnsi="宋体" w:eastAsia="宋体" w:cs="宋体"/>
          <w:b/>
          <w:color w:val="auto"/>
          <w:sz w:val="24"/>
          <w:szCs w:val="24"/>
          <w:highlight w:val="none"/>
        </w:rPr>
      </w:pPr>
      <w:r>
        <w:rPr>
          <w:rStyle w:val="213"/>
          <w:rFonts w:hint="eastAsia" w:ascii="宋体" w:hAnsi="宋体" w:eastAsia="宋体" w:cs="宋体"/>
          <w:color w:val="auto"/>
          <w:sz w:val="24"/>
          <w:szCs w:val="24"/>
          <w:highlight w:val="none"/>
        </w:rPr>
        <w:t>2.1 本合同金额为（大写）：</w:t>
      </w:r>
      <w:r>
        <w:rPr>
          <w:rStyle w:val="213"/>
          <w:rFonts w:hint="eastAsia" w:ascii="宋体" w:hAnsi="宋体" w:eastAsia="宋体" w:cs="宋体"/>
          <w:color w:val="auto"/>
          <w:sz w:val="24"/>
          <w:szCs w:val="24"/>
          <w:highlight w:val="none"/>
          <w:u w:val="single"/>
        </w:rPr>
        <w:t xml:space="preserve"> </w:t>
      </w:r>
      <w:bookmarkStart w:id="214" w:name="zhongbiaopriceup"/>
      <w:r>
        <w:rPr>
          <w:rStyle w:val="213"/>
          <w:rFonts w:hint="eastAsia" w:ascii="宋体" w:hAnsi="宋体" w:eastAsia="宋体" w:cs="宋体"/>
          <w:color w:val="auto"/>
          <w:sz w:val="24"/>
          <w:szCs w:val="24"/>
          <w:highlight w:val="none"/>
          <w:u w:val="single"/>
        </w:rPr>
        <w:t xml:space="preserve">             </w:t>
      </w:r>
      <w:bookmarkEnd w:id="214"/>
      <w:r>
        <w:rPr>
          <w:rStyle w:val="213"/>
          <w:rFonts w:hint="eastAsia" w:ascii="宋体" w:hAnsi="宋体" w:eastAsia="宋体" w:cs="宋体"/>
          <w:color w:val="auto"/>
          <w:sz w:val="24"/>
          <w:szCs w:val="24"/>
          <w:highlight w:val="none"/>
        </w:rPr>
        <w:t>（</w:t>
      </w:r>
      <w:r>
        <w:rPr>
          <w:rStyle w:val="213"/>
          <w:rFonts w:hint="eastAsia" w:ascii="宋体" w:hAnsi="宋体" w:eastAsia="宋体" w:cs="宋体"/>
          <w:color w:val="auto"/>
          <w:sz w:val="24"/>
          <w:szCs w:val="24"/>
          <w:highlight w:val="none"/>
          <w:u w:val="single"/>
        </w:rPr>
        <w:t xml:space="preserve"> </w:t>
      </w:r>
      <w:bookmarkStart w:id="215" w:name="zhongbiaopricelow"/>
      <w:r>
        <w:rPr>
          <w:rStyle w:val="213"/>
          <w:rFonts w:hint="eastAsia" w:ascii="宋体" w:hAnsi="宋体" w:eastAsia="宋体" w:cs="宋体"/>
          <w:color w:val="auto"/>
          <w:sz w:val="24"/>
          <w:szCs w:val="24"/>
          <w:highlight w:val="none"/>
          <w:u w:val="single"/>
        </w:rPr>
        <w:t xml:space="preserve">           </w:t>
      </w:r>
      <w:bookmarkEnd w:id="215"/>
      <w:r>
        <w:rPr>
          <w:rStyle w:val="213"/>
          <w:rFonts w:hint="eastAsia" w:ascii="宋体" w:hAnsi="宋体" w:eastAsia="宋体" w:cs="宋体"/>
          <w:color w:val="auto"/>
          <w:sz w:val="24"/>
          <w:szCs w:val="24"/>
          <w:highlight w:val="none"/>
          <w:u w:val="single"/>
        </w:rPr>
        <w:t xml:space="preserve"> </w:t>
      </w:r>
      <w:r>
        <w:rPr>
          <w:rStyle w:val="213"/>
          <w:rFonts w:hint="eastAsia" w:ascii="宋体" w:hAnsi="宋体" w:eastAsia="宋体" w:cs="宋体"/>
          <w:color w:val="auto"/>
          <w:sz w:val="24"/>
          <w:szCs w:val="24"/>
          <w:highlight w:val="none"/>
        </w:rPr>
        <w:t>元）人民币。</w:t>
      </w:r>
    </w:p>
    <w:p w14:paraId="02AD571C">
      <w:pPr>
        <w:pStyle w:val="532"/>
        <w:keepNext w:val="0"/>
        <w:keepLines w:val="0"/>
        <w:pageBreakBefore w:val="0"/>
        <w:widowControl w:val="0"/>
        <w:spacing w:line="440" w:lineRule="exact"/>
        <w:ind w:firstLine="480"/>
        <w:jc w:val="left"/>
        <w:rPr>
          <w:rStyle w:val="213"/>
          <w:rFonts w:hint="eastAsia" w:ascii="宋体" w:hAnsi="宋体" w:eastAsia="宋体" w:cs="宋体"/>
          <w:color w:val="auto"/>
          <w:sz w:val="24"/>
          <w:szCs w:val="24"/>
          <w:highlight w:val="none"/>
        </w:rPr>
      </w:pPr>
      <w:r>
        <w:rPr>
          <w:rStyle w:val="213"/>
          <w:rFonts w:hint="eastAsia" w:ascii="宋体" w:hAnsi="宋体" w:eastAsia="宋体" w:cs="宋体"/>
          <w:color w:val="auto"/>
          <w:sz w:val="24"/>
          <w:szCs w:val="24"/>
          <w:highlight w:val="none"/>
        </w:rPr>
        <w:t>总价为综合报价，应包括但不</w:t>
      </w:r>
      <w:r>
        <w:rPr>
          <w:rStyle w:val="39"/>
          <w:rFonts w:hint="eastAsia" w:ascii="宋体" w:hAnsi="宋体" w:eastAsia="宋体" w:cs="宋体"/>
          <w:color w:val="auto"/>
          <w:sz w:val="24"/>
          <w:szCs w:val="24"/>
          <w:highlight w:val="none"/>
          <w:lang w:val="en-US" w:eastAsia="zh-CN" w:bidi="ar-SA"/>
        </w:rPr>
        <w:t>限于人</w:t>
      </w:r>
      <w:r>
        <w:rPr>
          <w:rStyle w:val="213"/>
          <w:rFonts w:hint="eastAsia" w:ascii="宋体" w:hAnsi="宋体" w:eastAsia="宋体" w:cs="宋体"/>
          <w:color w:val="auto"/>
          <w:sz w:val="24"/>
          <w:szCs w:val="24"/>
          <w:highlight w:val="none"/>
        </w:rPr>
        <w:t>员费用（工资、福利、培训、社会保险等）、服务所用设备工具购置及维修费用、服务所用材料消耗费用、管理费用</w:t>
      </w:r>
      <w:r>
        <w:rPr>
          <w:rStyle w:val="213"/>
          <w:rFonts w:hint="eastAsia" w:ascii="宋体" w:hAnsi="宋体" w:eastAsia="宋体" w:cs="宋体"/>
          <w:b w:val="0"/>
          <w:color w:val="auto"/>
          <w:spacing w:val="7"/>
          <w:sz w:val="24"/>
          <w:szCs w:val="24"/>
          <w:highlight w:val="none"/>
        </w:rPr>
        <w:t>、</w:t>
      </w:r>
      <w:r>
        <w:rPr>
          <w:rStyle w:val="213"/>
          <w:rFonts w:hint="eastAsia" w:ascii="宋体" w:hAnsi="宋体" w:cs="宋体"/>
          <w:b w:val="0"/>
          <w:color w:val="auto"/>
          <w:spacing w:val="7"/>
          <w:sz w:val="24"/>
          <w:szCs w:val="24"/>
          <w:highlight w:val="none"/>
          <w:lang w:eastAsia="zh-CN"/>
        </w:rPr>
        <w:t>货物、配件、包装、运输、装卸、安装、调试、</w:t>
      </w:r>
      <w:r>
        <w:rPr>
          <w:rStyle w:val="213"/>
          <w:rFonts w:hint="eastAsia" w:ascii="宋体" w:hAnsi="宋体" w:eastAsia="宋体" w:cs="宋体"/>
          <w:color w:val="auto"/>
          <w:sz w:val="24"/>
          <w:szCs w:val="24"/>
          <w:highlight w:val="none"/>
        </w:rPr>
        <w:t>利润、税金、政策性文件规定及合同包含的所有风险、责任等各项应有费用。</w:t>
      </w:r>
    </w:p>
    <w:p w14:paraId="77685DCE">
      <w:pPr>
        <w:spacing w:before="120" w:after="120" w:line="440" w:lineRule="exact"/>
        <w:ind w:firstLine="472"/>
        <w:outlineLvl w:val="1"/>
        <w:rPr>
          <w:rFonts w:ascii="宋体" w:hAnsi="宋体" w:cs="Courier New"/>
          <w:b/>
          <w:bCs/>
          <w:color w:val="auto"/>
          <w:sz w:val="24"/>
          <w:szCs w:val="24"/>
          <w:highlight w:val="none"/>
        </w:rPr>
      </w:pPr>
      <w:r>
        <w:rPr>
          <w:rFonts w:hint="eastAsia" w:ascii="宋体" w:hAnsi="宋体" w:cs="Courier New"/>
          <w:b/>
          <w:bCs/>
          <w:color w:val="auto"/>
          <w:sz w:val="24"/>
          <w:szCs w:val="24"/>
          <w:highlight w:val="none"/>
        </w:rPr>
        <w:t>三、技术资料</w:t>
      </w:r>
    </w:p>
    <w:p w14:paraId="0501F544">
      <w:pPr>
        <w:spacing w:before="120" w:after="120" w:line="440" w:lineRule="exact"/>
        <w:ind w:left="407"/>
        <w:rPr>
          <w:rFonts w:ascii="宋体" w:hAnsi="宋体" w:cs="Courier New"/>
          <w:color w:val="auto"/>
          <w:sz w:val="24"/>
          <w:szCs w:val="24"/>
          <w:highlight w:val="none"/>
        </w:rPr>
      </w:pPr>
      <w:r>
        <w:rPr>
          <w:rFonts w:hint="eastAsia" w:ascii="宋体" w:hAnsi="宋体" w:cs="Courier New"/>
          <w:color w:val="auto"/>
          <w:sz w:val="24"/>
          <w:szCs w:val="24"/>
          <w:highlight w:val="none"/>
        </w:rPr>
        <w:t>3.1乙方应按招标文件规定的时间向甲方提供使用</w:t>
      </w:r>
      <w:r>
        <w:rPr>
          <w:rFonts w:hint="eastAsia" w:ascii="宋体" w:hAnsi="宋体" w:cs="Courier New"/>
          <w:color w:val="auto"/>
          <w:sz w:val="24"/>
          <w:szCs w:val="24"/>
          <w:highlight w:val="none"/>
          <w:lang w:eastAsia="zh-CN"/>
        </w:rPr>
        <w:t>产品</w:t>
      </w:r>
      <w:r>
        <w:rPr>
          <w:rFonts w:hint="eastAsia" w:ascii="宋体" w:hAnsi="宋体" w:cs="Courier New"/>
          <w:color w:val="auto"/>
          <w:sz w:val="24"/>
          <w:szCs w:val="24"/>
          <w:highlight w:val="none"/>
        </w:rPr>
        <w:t>的有关技术资料。</w:t>
      </w:r>
    </w:p>
    <w:p w14:paraId="5365F6D4">
      <w:pPr>
        <w:spacing w:before="120" w:after="120" w:line="440" w:lineRule="exact"/>
        <w:ind w:firstLine="360"/>
        <w:rPr>
          <w:rFonts w:ascii="宋体" w:hAnsi="宋体" w:cs="Courier New"/>
          <w:color w:val="auto"/>
          <w:sz w:val="24"/>
          <w:szCs w:val="24"/>
          <w:highlight w:val="none"/>
        </w:rPr>
      </w:pPr>
      <w:r>
        <w:rPr>
          <w:rFonts w:hint="eastAsia" w:ascii="宋体" w:hAnsi="宋体" w:cs="Courier New"/>
          <w:color w:val="auto"/>
          <w:sz w:val="24"/>
          <w:szCs w:val="24"/>
          <w:highlight w:val="none"/>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745E7B10">
      <w:pPr>
        <w:spacing w:before="120" w:after="120" w:line="440" w:lineRule="exact"/>
        <w:ind w:left="409"/>
        <w:outlineLvl w:val="1"/>
        <w:rPr>
          <w:rFonts w:ascii="宋体" w:hAnsi="宋体" w:cs="Courier New"/>
          <w:b/>
          <w:bCs/>
          <w:color w:val="auto"/>
          <w:sz w:val="24"/>
          <w:szCs w:val="24"/>
          <w:highlight w:val="none"/>
        </w:rPr>
      </w:pPr>
      <w:r>
        <w:rPr>
          <w:rFonts w:hint="eastAsia" w:ascii="宋体" w:hAnsi="宋体" w:cs="Courier New"/>
          <w:b/>
          <w:bCs/>
          <w:color w:val="auto"/>
          <w:sz w:val="24"/>
          <w:szCs w:val="24"/>
          <w:highlight w:val="none"/>
        </w:rPr>
        <w:t>四、知识产权</w:t>
      </w:r>
    </w:p>
    <w:p w14:paraId="75A333E2">
      <w:pPr>
        <w:spacing w:before="120" w:after="120" w:line="440" w:lineRule="exact"/>
        <w:ind w:firstLine="480"/>
        <w:rPr>
          <w:rFonts w:ascii="宋体" w:hAnsi="宋体"/>
          <w:color w:val="auto"/>
          <w:sz w:val="24"/>
          <w:szCs w:val="24"/>
          <w:highlight w:val="none"/>
        </w:rPr>
      </w:pPr>
      <w:r>
        <w:rPr>
          <w:rFonts w:hint="eastAsia" w:ascii="宋体" w:hAnsi="宋体"/>
          <w:color w:val="auto"/>
          <w:sz w:val="24"/>
          <w:szCs w:val="24"/>
          <w:highlight w:val="none"/>
        </w:rPr>
        <w:t>4.1乙方保证所提供</w:t>
      </w:r>
      <w:r>
        <w:rPr>
          <w:rFonts w:hint="eastAsia" w:ascii="宋体" w:hAnsi="宋体"/>
          <w:color w:val="auto"/>
          <w:sz w:val="24"/>
          <w:szCs w:val="24"/>
          <w:highlight w:val="none"/>
          <w:lang w:eastAsia="zh-CN"/>
        </w:rPr>
        <w:t>产品</w:t>
      </w:r>
      <w:r>
        <w:rPr>
          <w:rFonts w:hint="eastAsia" w:ascii="宋体" w:hAnsi="宋体"/>
          <w:color w:val="auto"/>
          <w:sz w:val="24"/>
          <w:szCs w:val="24"/>
          <w:highlight w:val="none"/>
        </w:rPr>
        <w:t>等涉及到的知识产权和所提供的软件、技术资料是合法取得，并享有完整的知识产权，不会因为甲方的使用而被责令停止使用、追偿或要求赔偿损失，如出现此情况，一切经济和法律责任均由乙方承担。</w:t>
      </w:r>
    </w:p>
    <w:p w14:paraId="16FB59B7">
      <w:pPr>
        <w:spacing w:before="120" w:after="120" w:line="440" w:lineRule="exact"/>
        <w:ind w:firstLine="472"/>
        <w:outlineLvl w:val="1"/>
        <w:rPr>
          <w:rFonts w:ascii="宋体" w:hAnsi="宋体" w:cs="Courier New"/>
          <w:color w:val="auto"/>
          <w:sz w:val="24"/>
          <w:szCs w:val="24"/>
          <w:highlight w:val="none"/>
          <w:u w:val="single"/>
        </w:rPr>
      </w:pPr>
      <w:r>
        <w:rPr>
          <w:rFonts w:hint="eastAsia" w:ascii="宋体" w:hAnsi="宋体" w:cs="Courier New"/>
          <w:b/>
          <w:bCs/>
          <w:color w:val="auto"/>
          <w:sz w:val="24"/>
          <w:szCs w:val="24"/>
          <w:highlight w:val="none"/>
        </w:rPr>
        <w:t>五、产权担保</w:t>
      </w:r>
    </w:p>
    <w:p w14:paraId="5477F34A">
      <w:pPr>
        <w:spacing w:before="120" w:after="120" w:line="440" w:lineRule="exact"/>
        <w:ind w:firstLine="480"/>
        <w:rPr>
          <w:rFonts w:ascii="宋体" w:hAnsi="宋体" w:cs="Courier New"/>
          <w:color w:val="auto"/>
          <w:sz w:val="24"/>
          <w:szCs w:val="24"/>
          <w:highlight w:val="none"/>
          <w:u w:val="single"/>
        </w:rPr>
      </w:pPr>
      <w:r>
        <w:rPr>
          <w:rFonts w:hint="eastAsia" w:ascii="宋体" w:hAnsi="宋体" w:cs="Courier New"/>
          <w:color w:val="auto"/>
          <w:sz w:val="24"/>
          <w:szCs w:val="24"/>
          <w:highlight w:val="none"/>
        </w:rPr>
        <w:t>5.1 乙方保证所交付的</w:t>
      </w:r>
      <w:r>
        <w:rPr>
          <w:rFonts w:hint="eastAsia" w:ascii="宋体" w:hAnsi="宋体" w:cs="Courier New"/>
          <w:color w:val="auto"/>
          <w:sz w:val="24"/>
          <w:szCs w:val="24"/>
          <w:highlight w:val="none"/>
          <w:lang w:eastAsia="zh-CN"/>
        </w:rPr>
        <w:t>产品</w:t>
      </w:r>
      <w:r>
        <w:rPr>
          <w:rFonts w:hint="eastAsia" w:ascii="宋体" w:hAnsi="宋体" w:cs="Courier New"/>
          <w:color w:val="auto"/>
          <w:sz w:val="24"/>
          <w:szCs w:val="24"/>
          <w:highlight w:val="none"/>
        </w:rPr>
        <w:t>的所有权完全属于乙方且无任何抵押、查封等产权瑕疵。</w:t>
      </w:r>
    </w:p>
    <w:p w14:paraId="54FB76B9">
      <w:pPr>
        <w:pStyle w:val="532"/>
        <w:keepNext w:val="0"/>
        <w:keepLines w:val="0"/>
        <w:pageBreakBefore w:val="0"/>
        <w:widowControl w:val="0"/>
        <w:spacing w:line="440" w:lineRule="exact"/>
        <w:ind w:left="407"/>
        <w:outlineLvl w:val="1"/>
        <w:rPr>
          <w:rStyle w:val="213"/>
          <w:rFonts w:hint="eastAsia" w:ascii="宋体" w:hAnsi="宋体" w:eastAsia="宋体" w:cs="宋体"/>
          <w:b/>
          <w:color w:val="auto"/>
          <w:sz w:val="24"/>
          <w:szCs w:val="24"/>
          <w:highlight w:val="none"/>
        </w:rPr>
      </w:pPr>
      <w:r>
        <w:rPr>
          <w:rStyle w:val="213"/>
          <w:rFonts w:hint="eastAsia" w:ascii="宋体" w:hAnsi="宋体" w:cs="宋体"/>
          <w:b/>
          <w:color w:val="auto"/>
          <w:sz w:val="24"/>
          <w:szCs w:val="24"/>
          <w:highlight w:val="none"/>
          <w:lang w:eastAsia="zh-CN"/>
        </w:rPr>
        <w:t>六</w:t>
      </w:r>
      <w:r>
        <w:rPr>
          <w:rStyle w:val="213"/>
          <w:rFonts w:hint="eastAsia" w:ascii="宋体" w:hAnsi="宋体" w:eastAsia="宋体" w:cs="宋体"/>
          <w:b/>
          <w:color w:val="auto"/>
          <w:sz w:val="24"/>
          <w:szCs w:val="24"/>
          <w:highlight w:val="none"/>
        </w:rPr>
        <w:t>、履约保证金</w:t>
      </w:r>
    </w:p>
    <w:p w14:paraId="1ED06CC2">
      <w:pPr>
        <w:pStyle w:val="532"/>
        <w:keepNext w:val="0"/>
        <w:keepLines w:val="0"/>
        <w:pageBreakBefore w:val="0"/>
        <w:widowControl w:val="0"/>
        <w:spacing w:line="440" w:lineRule="exact"/>
        <w:ind w:firstLine="480"/>
        <w:rPr>
          <w:rStyle w:val="213"/>
          <w:rFonts w:hint="eastAsia" w:ascii="宋体" w:hAnsi="宋体" w:eastAsia="宋体" w:cs="宋体"/>
          <w:color w:val="auto"/>
          <w:sz w:val="24"/>
          <w:szCs w:val="24"/>
          <w:highlight w:val="none"/>
        </w:rPr>
      </w:pPr>
      <w:r>
        <w:rPr>
          <w:rStyle w:val="213"/>
          <w:rFonts w:hint="eastAsia" w:ascii="宋体" w:hAnsi="宋体" w:cs="宋体"/>
          <w:color w:val="auto"/>
          <w:sz w:val="24"/>
          <w:szCs w:val="24"/>
          <w:highlight w:val="none"/>
          <w:lang w:val="en-US" w:eastAsia="zh-CN"/>
        </w:rPr>
        <w:t>6</w:t>
      </w:r>
      <w:r>
        <w:rPr>
          <w:rStyle w:val="213"/>
          <w:rFonts w:hint="eastAsia" w:ascii="宋体" w:hAnsi="宋体" w:eastAsia="宋体" w:cs="宋体"/>
          <w:color w:val="auto"/>
          <w:sz w:val="24"/>
          <w:szCs w:val="24"/>
          <w:highlight w:val="none"/>
        </w:rPr>
        <w:t>.1合同签订前，乙方向采购单位交纳人民币</w:t>
      </w:r>
      <w:r>
        <w:rPr>
          <w:rStyle w:val="213"/>
          <w:rFonts w:hint="eastAsia" w:ascii="宋体" w:hAnsi="宋体" w:eastAsia="宋体" w:cs="宋体"/>
          <w:color w:val="auto"/>
          <w:sz w:val="24"/>
          <w:szCs w:val="24"/>
          <w:highlight w:val="none"/>
          <w:u w:val="single"/>
        </w:rPr>
        <w:t xml:space="preserve"> </w:t>
      </w:r>
      <w:bookmarkStart w:id="216" w:name="lvbzj"/>
      <w:r>
        <w:rPr>
          <w:rStyle w:val="213"/>
          <w:rFonts w:hint="eastAsia" w:ascii="宋体" w:hAnsi="宋体" w:eastAsia="宋体" w:cs="宋体"/>
          <w:color w:val="auto"/>
          <w:sz w:val="24"/>
          <w:szCs w:val="24"/>
          <w:highlight w:val="none"/>
          <w:u w:val="single"/>
        </w:rPr>
        <w:t xml:space="preserve">  </w:t>
      </w:r>
      <w:bookmarkEnd w:id="216"/>
      <w:r>
        <w:rPr>
          <w:rStyle w:val="213"/>
          <w:rFonts w:hint="eastAsia" w:ascii="宋体" w:hAnsi="宋体" w:eastAsia="宋体" w:cs="宋体"/>
          <w:color w:val="auto"/>
          <w:sz w:val="24"/>
          <w:szCs w:val="24"/>
          <w:highlight w:val="none"/>
          <w:u w:val="single"/>
        </w:rPr>
        <w:t xml:space="preserve"> </w:t>
      </w:r>
      <w:r>
        <w:rPr>
          <w:rStyle w:val="213"/>
          <w:rFonts w:hint="eastAsia" w:ascii="宋体" w:hAnsi="宋体" w:eastAsia="宋体" w:cs="宋体"/>
          <w:color w:val="auto"/>
          <w:sz w:val="24"/>
          <w:szCs w:val="24"/>
          <w:highlight w:val="none"/>
        </w:rPr>
        <w:t>元作为本合同的履约保证金。履约保证金应当以支票、汇票、本票或者金融机构、担保机构出具的保函等非现金形式提交。</w:t>
      </w:r>
    </w:p>
    <w:p w14:paraId="1FDBB9E3">
      <w:pPr>
        <w:pStyle w:val="533"/>
        <w:keepNext w:val="0"/>
        <w:keepLines w:val="0"/>
        <w:pageBreakBefore w:val="0"/>
        <w:widowControl w:val="0"/>
        <w:spacing w:line="440" w:lineRule="exact"/>
        <w:rPr>
          <w:rFonts w:hint="eastAsia" w:ascii="宋体" w:hAnsi="宋体" w:eastAsia="宋体" w:cs="宋体"/>
          <w:color w:val="auto"/>
          <w:sz w:val="24"/>
          <w:szCs w:val="24"/>
          <w:highlight w:val="none"/>
        </w:rPr>
      </w:pPr>
      <w:r>
        <w:rPr>
          <w:rFonts w:hint="eastAsia" w:cs="宋体"/>
          <w:color w:val="auto"/>
          <w:sz w:val="24"/>
          <w:szCs w:val="24"/>
          <w:highlight w:val="none"/>
          <w:lang w:val="en-US" w:eastAsia="zh-CN"/>
        </w:rPr>
        <w:t>6</w:t>
      </w:r>
      <w:r>
        <w:rPr>
          <w:rFonts w:hint="eastAsia" w:ascii="宋体" w:hAnsi="宋体" w:eastAsia="宋体" w:cs="宋体"/>
          <w:color w:val="auto"/>
          <w:sz w:val="24"/>
          <w:szCs w:val="24"/>
          <w:highlight w:val="none"/>
        </w:rPr>
        <w:t>.2甲方付清全部合同金额的同时返还履约保证金。逾期退还的，应当支付逾</w:t>
      </w:r>
    </w:p>
    <w:p w14:paraId="549004F6">
      <w:pPr>
        <w:pStyle w:val="533"/>
        <w:keepNext w:val="0"/>
        <w:keepLines w:val="0"/>
        <w:pageBreakBefore w:val="0"/>
        <w:widowControl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期利息，且逾期利息的利率不得低于合同订立时 1 年期贷款市场报价利率。</w:t>
      </w:r>
    </w:p>
    <w:p w14:paraId="611EA8D4">
      <w:pPr>
        <w:pStyle w:val="533"/>
        <w:keepNext w:val="0"/>
        <w:keepLines w:val="0"/>
        <w:pageBreakBefore w:val="0"/>
        <w:widowControl w:val="0"/>
        <w:spacing w:line="440" w:lineRule="exact"/>
        <w:rPr>
          <w:rFonts w:hint="eastAsia" w:ascii="宋体" w:hAnsi="宋体" w:eastAsia="宋体" w:cs="宋体"/>
          <w:color w:val="auto"/>
          <w:sz w:val="24"/>
          <w:szCs w:val="24"/>
          <w:highlight w:val="none"/>
        </w:rPr>
      </w:pPr>
      <w:r>
        <w:rPr>
          <w:rFonts w:hint="eastAsia" w:cs="宋体"/>
          <w:color w:val="auto"/>
          <w:sz w:val="24"/>
          <w:szCs w:val="24"/>
          <w:highlight w:val="none"/>
          <w:lang w:val="en-US" w:eastAsia="zh-CN"/>
        </w:rPr>
        <w:t>6</w:t>
      </w:r>
      <w:r>
        <w:rPr>
          <w:rFonts w:hint="eastAsia" w:ascii="宋体" w:hAnsi="宋体" w:eastAsia="宋体" w:cs="宋体"/>
          <w:color w:val="auto"/>
          <w:sz w:val="24"/>
          <w:szCs w:val="24"/>
          <w:highlight w:val="none"/>
        </w:rPr>
        <w:t>.3乙方不履行与甲方订立的合同的，履约保证金不予退还。</w:t>
      </w:r>
    </w:p>
    <w:p w14:paraId="1F4FEAE7">
      <w:pPr>
        <w:pStyle w:val="533"/>
        <w:keepNext w:val="0"/>
        <w:keepLines w:val="0"/>
        <w:pageBreakBefore w:val="0"/>
        <w:widowControl w:val="0"/>
        <w:spacing w:line="440" w:lineRule="exact"/>
        <w:rPr>
          <w:rFonts w:hint="eastAsia" w:ascii="宋体" w:hAnsi="宋体" w:eastAsia="宋体" w:cs="宋体"/>
          <w:color w:val="auto"/>
          <w:sz w:val="24"/>
          <w:szCs w:val="24"/>
          <w:highlight w:val="none"/>
        </w:rPr>
      </w:pPr>
      <w:r>
        <w:rPr>
          <w:rFonts w:hint="eastAsia" w:cs="宋体"/>
          <w:color w:val="auto"/>
          <w:sz w:val="24"/>
          <w:szCs w:val="24"/>
          <w:highlight w:val="none"/>
          <w:lang w:val="en-US" w:eastAsia="zh-CN"/>
        </w:rPr>
        <w:t>6</w:t>
      </w:r>
      <w:r>
        <w:rPr>
          <w:rFonts w:hint="eastAsia" w:ascii="宋体" w:hAnsi="宋体" w:eastAsia="宋体" w:cs="宋体"/>
          <w:color w:val="auto"/>
          <w:sz w:val="24"/>
          <w:szCs w:val="24"/>
          <w:highlight w:val="none"/>
        </w:rPr>
        <w:t>.4按照《江苏省财政厅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p>
    <w:p w14:paraId="65D8001F">
      <w:pPr>
        <w:pStyle w:val="533"/>
        <w:keepNext w:val="0"/>
        <w:keepLines w:val="0"/>
        <w:pageBreakBefore w:val="0"/>
        <w:widowControl w:val="0"/>
        <w:spacing w:line="440" w:lineRule="exact"/>
        <w:outlineLvl w:val="1"/>
        <w:rPr>
          <w:rFonts w:hint="eastAsia" w:ascii="宋体" w:hAnsi="宋体" w:eastAsia="宋体" w:cs="宋体"/>
          <w:b/>
          <w:color w:val="auto"/>
          <w:sz w:val="24"/>
          <w:szCs w:val="24"/>
          <w:highlight w:val="none"/>
        </w:rPr>
      </w:pPr>
      <w:r>
        <w:rPr>
          <w:rFonts w:hint="eastAsia" w:cs="宋体"/>
          <w:b/>
          <w:color w:val="auto"/>
          <w:sz w:val="24"/>
          <w:szCs w:val="24"/>
          <w:highlight w:val="none"/>
          <w:lang w:eastAsia="zh-CN"/>
        </w:rPr>
        <w:t>七</w:t>
      </w:r>
      <w:r>
        <w:rPr>
          <w:rFonts w:hint="eastAsia" w:ascii="宋体" w:hAnsi="宋体" w:eastAsia="宋体" w:cs="宋体"/>
          <w:b/>
          <w:color w:val="auto"/>
          <w:sz w:val="24"/>
          <w:szCs w:val="24"/>
          <w:highlight w:val="none"/>
        </w:rPr>
        <w:t xml:space="preserve">、转包或分包 </w:t>
      </w:r>
    </w:p>
    <w:p w14:paraId="4B3EE12E">
      <w:pPr>
        <w:pStyle w:val="533"/>
        <w:keepNext w:val="0"/>
        <w:keepLines w:val="0"/>
        <w:pageBreakBefore w:val="0"/>
        <w:widowControl w:val="0"/>
        <w:spacing w:line="440" w:lineRule="exact"/>
        <w:rPr>
          <w:rFonts w:hint="eastAsia" w:ascii="宋体" w:hAnsi="宋体" w:eastAsia="宋体" w:cs="宋体"/>
          <w:color w:val="auto"/>
          <w:sz w:val="24"/>
          <w:szCs w:val="24"/>
          <w:highlight w:val="none"/>
        </w:rPr>
      </w:pPr>
      <w:r>
        <w:rPr>
          <w:rFonts w:hint="eastAsia" w:cs="宋体"/>
          <w:color w:val="auto"/>
          <w:sz w:val="24"/>
          <w:szCs w:val="24"/>
          <w:highlight w:val="none"/>
          <w:lang w:val="en-US" w:eastAsia="zh-CN"/>
        </w:rPr>
        <w:t>7</w:t>
      </w:r>
      <w:r>
        <w:rPr>
          <w:rFonts w:hint="eastAsia" w:ascii="宋体" w:hAnsi="宋体" w:eastAsia="宋体" w:cs="宋体"/>
          <w:color w:val="auto"/>
          <w:sz w:val="24"/>
          <w:szCs w:val="24"/>
          <w:highlight w:val="none"/>
        </w:rPr>
        <w:t>.1 本合同范围的服务，应由乙方直接提供，不得转让他人提供；</w:t>
      </w:r>
    </w:p>
    <w:p w14:paraId="01C01618">
      <w:pPr>
        <w:pStyle w:val="533"/>
        <w:keepNext w:val="0"/>
        <w:keepLines w:val="0"/>
        <w:pageBreakBefore w:val="0"/>
        <w:widowControl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.2 如有转包和分包行为，甲方有权给予终止合同。</w:t>
      </w:r>
    </w:p>
    <w:p w14:paraId="6437950B">
      <w:pPr>
        <w:pStyle w:val="533"/>
        <w:keepNext w:val="0"/>
        <w:keepLines w:val="0"/>
        <w:pageBreakBefore w:val="0"/>
        <w:widowControl w:val="0"/>
        <w:spacing w:line="440" w:lineRule="exact"/>
        <w:outlineLvl w:val="1"/>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八</w:t>
      </w:r>
      <w:r>
        <w:rPr>
          <w:rFonts w:hint="eastAsia" w:ascii="宋体" w:hAnsi="宋体" w:eastAsia="宋体" w:cs="宋体"/>
          <w:b/>
          <w:bCs/>
          <w:color w:val="auto"/>
          <w:sz w:val="24"/>
          <w:szCs w:val="24"/>
          <w:highlight w:val="none"/>
        </w:rPr>
        <w:t xml:space="preserve">、服务期限： </w:t>
      </w:r>
    </w:p>
    <w:p w14:paraId="679AA3CA">
      <w:pPr>
        <w:pStyle w:val="533"/>
        <w:keepNext w:val="0"/>
        <w:keepLines w:val="0"/>
        <w:pageBreakBefore w:val="0"/>
        <w:widowControl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本合同的</w:t>
      </w:r>
      <w:r>
        <w:rPr>
          <w:rFonts w:hint="eastAsia" w:ascii="宋体" w:hAnsi="宋体" w:eastAsia="宋体" w:cs="宋体"/>
          <w:color w:val="auto"/>
          <w:sz w:val="24"/>
          <w:szCs w:val="24"/>
          <w:highlight w:val="none"/>
        </w:rPr>
        <w:t>服务期限为</w:t>
      </w:r>
      <w:r>
        <w:rPr>
          <w:rFonts w:hint="eastAsia" w:ascii="宋体" w:hAnsi="宋体" w:eastAsia="宋体" w:cs="宋体"/>
          <w:color w:val="auto"/>
          <w:sz w:val="24"/>
          <w:szCs w:val="24"/>
          <w:highlight w:val="none"/>
          <w:u w:val="single"/>
        </w:rPr>
        <w:t xml:space="preserve"> </w:t>
      </w:r>
      <w:bookmarkStart w:id="217" w:name="fuwuqixianyue"/>
      <w:r>
        <w:rPr>
          <w:rFonts w:hint="eastAsia" w:ascii="宋体" w:hAnsi="宋体" w:eastAsia="宋体" w:cs="宋体"/>
          <w:color w:val="auto"/>
          <w:sz w:val="24"/>
          <w:szCs w:val="24"/>
          <w:highlight w:val="none"/>
          <w:u w:val="single"/>
        </w:rPr>
        <w:t xml:space="preserve">  </w:t>
      </w:r>
      <w:bookmarkEnd w:id="217"/>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1E100B1E">
      <w:pPr>
        <w:pStyle w:val="533"/>
        <w:keepNext w:val="0"/>
        <w:keepLines w:val="0"/>
        <w:pageBreakBefore w:val="0"/>
        <w:widowControl w:val="0"/>
        <w:spacing w:line="440" w:lineRule="exact"/>
        <w:outlineLvl w:val="1"/>
        <w:rPr>
          <w:rFonts w:hint="eastAsia" w:ascii="宋体" w:hAnsi="宋体" w:eastAsia="宋体" w:cs="宋体"/>
          <w:b/>
          <w:color w:val="auto"/>
          <w:sz w:val="24"/>
          <w:szCs w:val="24"/>
          <w:highlight w:val="none"/>
        </w:rPr>
      </w:pPr>
      <w:r>
        <w:rPr>
          <w:rFonts w:hint="eastAsia" w:cs="宋体"/>
          <w:b/>
          <w:color w:val="auto"/>
          <w:sz w:val="24"/>
          <w:szCs w:val="24"/>
          <w:highlight w:val="none"/>
          <w:lang w:eastAsia="zh-CN"/>
        </w:rPr>
        <w:t>九</w:t>
      </w:r>
      <w:r>
        <w:rPr>
          <w:rFonts w:hint="eastAsia" w:ascii="宋体" w:hAnsi="宋体" w:eastAsia="宋体" w:cs="宋体"/>
          <w:b/>
          <w:color w:val="auto"/>
          <w:sz w:val="24"/>
          <w:szCs w:val="24"/>
          <w:highlight w:val="none"/>
        </w:rPr>
        <w:t xml:space="preserve">、货款支付 </w:t>
      </w:r>
    </w:p>
    <w:p w14:paraId="420E973A">
      <w:pPr>
        <w:pStyle w:val="533"/>
        <w:keepNext w:val="0"/>
        <w:keepLines w:val="0"/>
        <w:pageBreakBefore w:val="0"/>
        <w:widowControl w:val="0"/>
        <w:spacing w:line="440" w:lineRule="exact"/>
        <w:rPr>
          <w:rFonts w:hint="eastAsia" w:ascii="宋体" w:hAnsi="宋体" w:eastAsia="宋体" w:cs="宋体"/>
          <w:color w:val="auto"/>
          <w:sz w:val="24"/>
          <w:szCs w:val="24"/>
          <w:highlight w:val="none"/>
        </w:rPr>
      </w:pPr>
      <w:r>
        <w:rPr>
          <w:rFonts w:hint="eastAsia" w:cs="宋体"/>
          <w:color w:val="auto"/>
          <w:sz w:val="24"/>
          <w:szCs w:val="24"/>
          <w:highlight w:val="none"/>
          <w:lang w:val="en-US" w:eastAsia="zh-CN"/>
        </w:rPr>
        <w:t>9</w:t>
      </w:r>
      <w:r>
        <w:rPr>
          <w:rFonts w:hint="eastAsia" w:ascii="宋体" w:hAnsi="宋体" w:eastAsia="宋体" w:cs="宋体"/>
          <w:color w:val="auto"/>
          <w:sz w:val="24"/>
          <w:szCs w:val="24"/>
          <w:highlight w:val="none"/>
        </w:rPr>
        <w:t>.1 结付程序：</w:t>
      </w:r>
      <w:r>
        <w:rPr>
          <w:rFonts w:hint="eastAsia" w:ascii="宋体" w:hAnsi="宋体" w:eastAsia="宋体" w:cs="宋体"/>
          <w:color w:val="auto"/>
          <w:sz w:val="24"/>
          <w:szCs w:val="24"/>
          <w:highlight w:val="none"/>
          <w:u w:val="single"/>
        </w:rPr>
        <w:t xml:space="preserve">       </w:t>
      </w:r>
    </w:p>
    <w:p w14:paraId="697B4A7B">
      <w:pPr>
        <w:pStyle w:val="533"/>
        <w:keepNext w:val="0"/>
        <w:keepLines w:val="0"/>
        <w:pageBreakBefore w:val="0"/>
        <w:widowControl w:val="0"/>
        <w:spacing w:line="440" w:lineRule="exact"/>
        <w:rPr>
          <w:rFonts w:hint="eastAsia" w:ascii="宋体" w:hAnsi="宋体" w:eastAsia="宋体" w:cs="宋体"/>
          <w:color w:val="auto"/>
          <w:sz w:val="24"/>
          <w:szCs w:val="24"/>
          <w:highlight w:val="none"/>
        </w:rPr>
      </w:pPr>
      <w:r>
        <w:rPr>
          <w:rFonts w:hint="eastAsia" w:cs="宋体"/>
          <w:color w:val="auto"/>
          <w:sz w:val="24"/>
          <w:szCs w:val="24"/>
          <w:highlight w:val="none"/>
          <w:lang w:val="en-US" w:eastAsia="zh-CN"/>
        </w:rPr>
        <w:t>9</w:t>
      </w:r>
      <w:r>
        <w:rPr>
          <w:rFonts w:hint="eastAsia" w:ascii="宋体" w:hAnsi="宋体" w:eastAsia="宋体" w:cs="宋体"/>
          <w:color w:val="auto"/>
          <w:sz w:val="24"/>
          <w:szCs w:val="24"/>
          <w:highlight w:val="none"/>
        </w:rPr>
        <w:t>.2 结付期限：</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p>
    <w:p w14:paraId="35FDC5E2">
      <w:pPr>
        <w:pStyle w:val="533"/>
        <w:keepNext w:val="0"/>
        <w:keepLines w:val="0"/>
        <w:pageBreakBefore w:val="0"/>
        <w:widowControl w:val="0"/>
        <w:spacing w:line="440" w:lineRule="exact"/>
        <w:rPr>
          <w:rFonts w:hint="eastAsia" w:ascii="宋体" w:hAnsi="宋体" w:eastAsia="宋体" w:cs="宋体"/>
          <w:color w:val="auto"/>
          <w:sz w:val="24"/>
          <w:szCs w:val="24"/>
          <w:highlight w:val="none"/>
          <w:u w:val="single"/>
        </w:rPr>
      </w:pPr>
      <w:r>
        <w:rPr>
          <w:rFonts w:hint="eastAsia" w:cs="宋体"/>
          <w:color w:val="auto"/>
          <w:sz w:val="24"/>
          <w:szCs w:val="24"/>
          <w:highlight w:val="none"/>
          <w:lang w:val="en-US" w:eastAsia="zh-CN"/>
        </w:rPr>
        <w:t>9</w:t>
      </w:r>
      <w:r>
        <w:rPr>
          <w:rFonts w:hint="eastAsia" w:ascii="宋体" w:hAnsi="宋体" w:eastAsia="宋体" w:cs="宋体"/>
          <w:color w:val="auto"/>
          <w:sz w:val="24"/>
          <w:szCs w:val="24"/>
          <w:highlight w:val="none"/>
        </w:rPr>
        <w:t>.3 乙方收款账户：</w:t>
      </w:r>
      <w:r>
        <w:rPr>
          <w:rFonts w:hint="eastAsia" w:ascii="宋体" w:hAnsi="宋体" w:eastAsia="宋体" w:cs="宋体"/>
          <w:color w:val="auto"/>
          <w:sz w:val="24"/>
          <w:szCs w:val="24"/>
          <w:highlight w:val="none"/>
          <w:u w:val="single"/>
        </w:rPr>
        <w:t xml:space="preserve">      </w:t>
      </w:r>
    </w:p>
    <w:p w14:paraId="5BC27040">
      <w:pPr>
        <w:pStyle w:val="533"/>
        <w:keepNext w:val="0"/>
        <w:keepLines w:val="0"/>
        <w:pageBreakBefore w:val="0"/>
        <w:widowControl w:val="0"/>
        <w:spacing w:line="440" w:lineRule="exact"/>
        <w:rPr>
          <w:rFonts w:hint="eastAsia" w:ascii="宋体" w:hAnsi="宋体" w:eastAsia="宋体" w:cs="宋体"/>
          <w:color w:val="auto"/>
          <w:sz w:val="24"/>
          <w:szCs w:val="24"/>
          <w:highlight w:val="none"/>
        </w:rPr>
      </w:pPr>
      <w:r>
        <w:rPr>
          <w:rFonts w:hint="eastAsia" w:cs="宋体"/>
          <w:color w:val="auto"/>
          <w:sz w:val="24"/>
          <w:szCs w:val="24"/>
          <w:highlight w:val="none"/>
          <w:lang w:val="en-US" w:eastAsia="zh-CN"/>
        </w:rPr>
        <w:t>9</w:t>
      </w:r>
      <w:r>
        <w:rPr>
          <w:rFonts w:hint="eastAsia" w:ascii="宋体" w:hAnsi="宋体" w:eastAsia="宋体" w:cs="宋体"/>
          <w:color w:val="auto"/>
          <w:sz w:val="24"/>
          <w:szCs w:val="24"/>
          <w:highlight w:val="none"/>
        </w:rPr>
        <w:t>.4 甲方合同款支付方式：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（若乙方为中小企业，不得强制其接受非现金支付方式）</w:t>
      </w:r>
    </w:p>
    <w:p w14:paraId="27217250">
      <w:pPr>
        <w:pStyle w:val="533"/>
        <w:keepNext w:val="0"/>
        <w:keepLines w:val="0"/>
        <w:pageBreakBefore w:val="0"/>
        <w:widowControl w:val="0"/>
        <w:spacing w:line="440" w:lineRule="exact"/>
        <w:outlineLvl w:val="1"/>
        <w:rPr>
          <w:rFonts w:hint="eastAsia" w:ascii="宋体" w:hAnsi="宋体" w:eastAsia="宋体" w:cs="宋体"/>
          <w:b/>
          <w:color w:val="auto"/>
          <w:sz w:val="24"/>
          <w:szCs w:val="24"/>
          <w:highlight w:val="none"/>
        </w:rPr>
      </w:pPr>
      <w:r>
        <w:rPr>
          <w:rFonts w:hint="eastAsia" w:cs="宋体"/>
          <w:b/>
          <w:color w:val="auto"/>
          <w:sz w:val="24"/>
          <w:szCs w:val="24"/>
          <w:highlight w:val="none"/>
          <w:lang w:eastAsia="zh-CN"/>
        </w:rPr>
        <w:t>十</w:t>
      </w:r>
      <w:r>
        <w:rPr>
          <w:rFonts w:hint="eastAsia" w:ascii="宋体" w:hAnsi="宋体" w:eastAsia="宋体" w:cs="宋体"/>
          <w:b/>
          <w:color w:val="auto"/>
          <w:sz w:val="24"/>
          <w:szCs w:val="24"/>
          <w:highlight w:val="none"/>
        </w:rPr>
        <w:t xml:space="preserve">、税 </w:t>
      </w:r>
    </w:p>
    <w:p w14:paraId="183C38F2">
      <w:pPr>
        <w:pStyle w:val="533"/>
        <w:keepNext w:val="0"/>
        <w:keepLines w:val="0"/>
        <w:pageBreakBefore w:val="0"/>
        <w:widowControl w:val="0"/>
        <w:spacing w:line="440" w:lineRule="exact"/>
        <w:rPr>
          <w:rFonts w:hint="eastAsia" w:ascii="宋体" w:hAnsi="宋体" w:eastAsia="宋体" w:cs="宋体"/>
          <w:color w:val="auto"/>
          <w:sz w:val="24"/>
          <w:szCs w:val="24"/>
          <w:highlight w:val="none"/>
        </w:rPr>
      </w:pPr>
      <w:r>
        <w:rPr>
          <w:rFonts w:hint="eastAsia" w:cs="宋体"/>
          <w:color w:val="auto"/>
          <w:sz w:val="24"/>
          <w:szCs w:val="24"/>
          <w:highlight w:val="none"/>
          <w:lang w:val="en-US" w:eastAsia="zh-CN"/>
        </w:rPr>
        <w:t>10</w:t>
      </w:r>
      <w:r>
        <w:rPr>
          <w:rFonts w:hint="eastAsia" w:ascii="宋体" w:hAnsi="宋体" w:eastAsia="宋体" w:cs="宋体"/>
          <w:color w:val="auto"/>
          <w:sz w:val="24"/>
          <w:szCs w:val="24"/>
          <w:highlight w:val="none"/>
        </w:rPr>
        <w:t>.1 本合同执行中相关的一切税费均由乙方负担。</w:t>
      </w:r>
    </w:p>
    <w:p w14:paraId="58D810EC">
      <w:pPr>
        <w:spacing w:before="120" w:after="120" w:line="440" w:lineRule="exact"/>
        <w:ind w:left="409"/>
        <w:outlineLvl w:val="1"/>
        <w:rPr>
          <w:rFonts w:ascii="宋体" w:hAnsi="宋体" w:cs="Courier New"/>
          <w:color w:val="auto"/>
          <w:sz w:val="24"/>
          <w:szCs w:val="24"/>
          <w:highlight w:val="none"/>
        </w:rPr>
      </w:pPr>
      <w:r>
        <w:rPr>
          <w:rFonts w:hint="eastAsia" w:ascii="宋体" w:hAnsi="宋体" w:cs="Courier New"/>
          <w:b/>
          <w:bCs/>
          <w:color w:val="auto"/>
          <w:sz w:val="24"/>
          <w:szCs w:val="24"/>
          <w:highlight w:val="none"/>
        </w:rPr>
        <w:t>十一、质量保证及售后服务</w:t>
      </w:r>
    </w:p>
    <w:p w14:paraId="2076ACC7">
      <w:pPr>
        <w:spacing w:before="120" w:after="120" w:line="440" w:lineRule="exact"/>
        <w:ind w:firstLine="480"/>
        <w:rPr>
          <w:rFonts w:ascii="宋体" w:hAnsi="宋体" w:cs="Courier New"/>
          <w:color w:val="auto"/>
          <w:sz w:val="24"/>
          <w:szCs w:val="24"/>
          <w:highlight w:val="none"/>
        </w:rPr>
      </w:pPr>
      <w:r>
        <w:rPr>
          <w:rFonts w:hint="eastAsia" w:ascii="宋体" w:hAnsi="宋体" w:cs="Courier New"/>
          <w:color w:val="auto"/>
          <w:sz w:val="24"/>
          <w:szCs w:val="24"/>
          <w:highlight w:val="none"/>
        </w:rPr>
        <w:t>11.1乙方应按招标文件规定的货物性能、技术要求、质量标准向甲方提供未经使用的全新产品。</w:t>
      </w:r>
    </w:p>
    <w:p w14:paraId="6D97D312">
      <w:pPr>
        <w:spacing w:before="120" w:after="120" w:line="440" w:lineRule="exact"/>
        <w:ind w:firstLine="480"/>
        <w:rPr>
          <w:rFonts w:ascii="宋体" w:hAnsi="宋体" w:cs="Courier New"/>
          <w:color w:val="auto"/>
          <w:sz w:val="24"/>
          <w:szCs w:val="24"/>
          <w:highlight w:val="none"/>
        </w:rPr>
      </w:pPr>
      <w:r>
        <w:rPr>
          <w:rFonts w:hint="eastAsia" w:ascii="宋体" w:hAnsi="宋体" w:cs="Courier New"/>
          <w:color w:val="auto"/>
          <w:sz w:val="24"/>
          <w:szCs w:val="24"/>
          <w:highlight w:val="none"/>
        </w:rPr>
        <w:t>11.2乙方提供的货物在免费质保期内因货物本身的质量问题发生故障，乙方应负责免费更换。对达不到技术要求者，根据实际情况，经双方协商，可按以下办法处理：</w:t>
      </w:r>
    </w:p>
    <w:p w14:paraId="1894F9E6">
      <w:pPr>
        <w:spacing w:before="120" w:after="120" w:line="440" w:lineRule="exact"/>
        <w:ind w:firstLine="480"/>
        <w:rPr>
          <w:rFonts w:ascii="宋体" w:hAnsi="宋体" w:cs="Courier New"/>
          <w:color w:val="auto"/>
          <w:sz w:val="24"/>
          <w:szCs w:val="24"/>
          <w:highlight w:val="none"/>
        </w:rPr>
      </w:pPr>
      <w:r>
        <w:rPr>
          <w:rFonts w:hint="eastAsia" w:ascii="宋体" w:hAnsi="宋体" w:cs="Courier New"/>
          <w:color w:val="auto"/>
          <w:sz w:val="24"/>
          <w:szCs w:val="24"/>
          <w:highlight w:val="none"/>
        </w:rPr>
        <w:t>(1)更换：由乙方承担所发生的全部费用。</w:t>
      </w:r>
    </w:p>
    <w:p w14:paraId="10384708">
      <w:pPr>
        <w:spacing w:before="120" w:after="120" w:line="440" w:lineRule="exact"/>
        <w:ind w:firstLine="480"/>
        <w:rPr>
          <w:rFonts w:ascii="宋体" w:hAnsi="宋体" w:cs="Courier New"/>
          <w:color w:val="auto"/>
          <w:sz w:val="24"/>
          <w:szCs w:val="24"/>
          <w:highlight w:val="none"/>
        </w:rPr>
      </w:pPr>
      <w:r>
        <w:rPr>
          <w:rFonts w:hint="eastAsia" w:ascii="宋体" w:hAnsi="宋体" w:cs="Courier New"/>
          <w:color w:val="auto"/>
          <w:sz w:val="24"/>
          <w:szCs w:val="24"/>
          <w:highlight w:val="none"/>
        </w:rPr>
        <w:t>(2)贬值处理：由甲乙双方合议定价。</w:t>
      </w:r>
    </w:p>
    <w:p w14:paraId="70BCA4B8">
      <w:pPr>
        <w:spacing w:before="120" w:after="120" w:line="440" w:lineRule="exact"/>
        <w:ind w:firstLine="480"/>
        <w:rPr>
          <w:rFonts w:ascii="宋体" w:hAnsi="宋体" w:cs="Courier New"/>
          <w:color w:val="auto"/>
          <w:sz w:val="24"/>
          <w:szCs w:val="24"/>
          <w:highlight w:val="none"/>
        </w:rPr>
      </w:pPr>
      <w:r>
        <w:rPr>
          <w:rFonts w:hint="eastAsia" w:ascii="宋体" w:hAnsi="宋体" w:cs="Courier New"/>
          <w:color w:val="auto"/>
          <w:sz w:val="24"/>
          <w:szCs w:val="24"/>
          <w:highlight w:val="none"/>
        </w:rPr>
        <w:t>(3)退货处理：乙方应退还甲方支付的合同款，同时应承担该货物的直接费用（运输、保险、检验、货款利息及银行手续费等）。</w:t>
      </w:r>
    </w:p>
    <w:p w14:paraId="1ABC3F5B">
      <w:pPr>
        <w:spacing w:before="120" w:after="120" w:line="440" w:lineRule="exact"/>
        <w:ind w:firstLine="480"/>
        <w:rPr>
          <w:rFonts w:ascii="宋体" w:hAnsi="宋体" w:cs="Courier New"/>
          <w:color w:val="auto"/>
          <w:sz w:val="24"/>
          <w:szCs w:val="24"/>
          <w:highlight w:val="none"/>
          <w:u w:val="single"/>
        </w:rPr>
      </w:pPr>
      <w:r>
        <w:rPr>
          <w:rFonts w:hint="eastAsia" w:ascii="宋体" w:hAnsi="宋体" w:cs="Courier New"/>
          <w:color w:val="auto"/>
          <w:sz w:val="24"/>
          <w:szCs w:val="24"/>
          <w:highlight w:val="none"/>
        </w:rPr>
        <w:t>11.3响应时间：</w:t>
      </w:r>
      <w:r>
        <w:rPr>
          <w:rFonts w:hint="eastAsia" w:ascii="宋体" w:hAnsi="宋体" w:cs="Courier New"/>
          <w:color w:val="auto"/>
          <w:sz w:val="24"/>
          <w:szCs w:val="24"/>
          <w:highlight w:val="none"/>
          <w:u w:val="single"/>
        </w:rPr>
        <w:t xml:space="preserve"> </w:t>
      </w:r>
      <w:bookmarkStart w:id="218" w:name="xiangyingdate"/>
      <w:r>
        <w:rPr>
          <w:rFonts w:hint="eastAsia" w:ascii="宋体" w:hAnsi="宋体" w:cs="Courier New"/>
          <w:color w:val="auto"/>
          <w:sz w:val="24"/>
          <w:szCs w:val="24"/>
          <w:highlight w:val="none"/>
          <w:u w:val="single"/>
        </w:rPr>
        <w:t xml:space="preserve">           </w:t>
      </w:r>
      <w:bookmarkEnd w:id="218"/>
      <w:r>
        <w:rPr>
          <w:rFonts w:hint="eastAsia" w:ascii="宋体" w:hAnsi="宋体" w:cs="Courier New"/>
          <w:color w:val="auto"/>
          <w:sz w:val="24"/>
          <w:szCs w:val="24"/>
          <w:highlight w:val="none"/>
          <w:u w:val="single"/>
        </w:rPr>
        <w:t xml:space="preserve"> </w:t>
      </w:r>
      <w:r>
        <w:rPr>
          <w:rFonts w:hint="eastAsia" w:ascii="宋体" w:hAnsi="宋体" w:cs="Courier New"/>
          <w:color w:val="auto"/>
          <w:sz w:val="24"/>
          <w:szCs w:val="24"/>
          <w:highlight w:val="none"/>
        </w:rPr>
        <w:t>。</w:t>
      </w:r>
    </w:p>
    <w:p w14:paraId="350CD173">
      <w:pPr>
        <w:spacing w:before="120" w:after="120" w:line="440" w:lineRule="exact"/>
        <w:ind w:firstLine="480"/>
        <w:rPr>
          <w:rFonts w:ascii="宋体" w:hAnsi="宋体" w:cs="Courier New"/>
          <w:color w:val="auto"/>
          <w:sz w:val="24"/>
          <w:szCs w:val="24"/>
          <w:highlight w:val="none"/>
        </w:rPr>
      </w:pPr>
      <w:r>
        <w:rPr>
          <w:rFonts w:hint="eastAsia" w:ascii="宋体" w:hAnsi="宋体" w:cs="Courier New"/>
          <w:color w:val="auto"/>
          <w:sz w:val="24"/>
          <w:szCs w:val="24"/>
          <w:highlight w:val="none"/>
        </w:rPr>
        <w:t>11.4在免费质保期内，乙方应对货物出现的质量及安全问题负责处理解决并承担一切费用。</w:t>
      </w:r>
    </w:p>
    <w:p w14:paraId="493477AD">
      <w:pPr>
        <w:spacing w:before="120" w:after="120" w:line="440" w:lineRule="exact"/>
        <w:ind w:firstLine="472"/>
        <w:outlineLvl w:val="1"/>
        <w:rPr>
          <w:rFonts w:ascii="宋体" w:hAnsi="宋体" w:cs="Courier New"/>
          <w:b/>
          <w:bCs/>
          <w:color w:val="auto"/>
          <w:sz w:val="24"/>
          <w:szCs w:val="24"/>
          <w:highlight w:val="none"/>
        </w:rPr>
      </w:pPr>
      <w:r>
        <w:rPr>
          <w:rFonts w:hint="eastAsia" w:ascii="宋体" w:hAnsi="宋体" w:cs="Courier New"/>
          <w:b/>
          <w:bCs/>
          <w:color w:val="auto"/>
          <w:sz w:val="24"/>
          <w:szCs w:val="24"/>
          <w:highlight w:val="none"/>
        </w:rPr>
        <w:t>十二、调试和验收</w:t>
      </w:r>
    </w:p>
    <w:p w14:paraId="62D807F3">
      <w:pPr>
        <w:spacing w:before="120" w:after="120" w:line="440" w:lineRule="exact"/>
        <w:ind w:firstLine="480"/>
        <w:rPr>
          <w:rFonts w:ascii="宋体" w:hAnsi="宋体" w:cs="Courier New"/>
          <w:color w:val="auto"/>
          <w:sz w:val="24"/>
          <w:szCs w:val="24"/>
          <w:highlight w:val="none"/>
        </w:rPr>
      </w:pPr>
      <w:r>
        <w:rPr>
          <w:rFonts w:hint="eastAsia" w:ascii="宋体" w:hAnsi="宋体" w:cs="Courier New"/>
          <w:color w:val="auto"/>
          <w:sz w:val="24"/>
          <w:szCs w:val="24"/>
          <w:highlight w:val="none"/>
        </w:rPr>
        <w:t>12.1甲方对乙方提交的货物依据招标文件上的技术规格要求和国家有关质量标准进行现场初步验收，外观、说明书符合招标文件技术要求的，给予签收，初步验收不合格的不予签收。</w:t>
      </w:r>
      <w:r>
        <w:rPr>
          <w:rFonts w:hint="eastAsia" w:ascii="宋体" w:hAnsi="宋体" w:cs="Courier New"/>
          <w:b/>
          <w:color w:val="auto"/>
          <w:sz w:val="24"/>
          <w:szCs w:val="24"/>
          <w:highlight w:val="none"/>
        </w:rPr>
        <w:t>货到后，甲方需在</w:t>
      </w:r>
      <w:r>
        <w:rPr>
          <w:rFonts w:hint="eastAsia" w:ascii="宋体" w:hAnsi="宋体" w:cs="Courier New"/>
          <w:b/>
          <w:color w:val="auto"/>
          <w:sz w:val="24"/>
          <w:szCs w:val="24"/>
          <w:highlight w:val="none"/>
          <w:u w:val="single"/>
        </w:rPr>
        <w:t xml:space="preserve"> </w:t>
      </w:r>
      <w:bookmarkStart w:id="219" w:name="wanchengyanshou"/>
      <w:r>
        <w:rPr>
          <w:rFonts w:hint="eastAsia" w:ascii="宋体" w:hAnsi="宋体" w:cs="Courier New"/>
          <w:b/>
          <w:color w:val="auto"/>
          <w:sz w:val="24"/>
          <w:szCs w:val="24"/>
          <w:highlight w:val="none"/>
          <w:u w:val="single"/>
        </w:rPr>
        <w:t xml:space="preserve">       </w:t>
      </w:r>
      <w:bookmarkEnd w:id="219"/>
      <w:r>
        <w:rPr>
          <w:rFonts w:hint="eastAsia" w:ascii="宋体" w:hAnsi="宋体" w:cs="Courier New"/>
          <w:b/>
          <w:color w:val="auto"/>
          <w:sz w:val="24"/>
          <w:szCs w:val="24"/>
          <w:highlight w:val="none"/>
          <w:u w:val="single"/>
        </w:rPr>
        <w:t xml:space="preserve"> </w:t>
      </w:r>
      <w:r>
        <w:rPr>
          <w:rFonts w:hint="eastAsia" w:ascii="宋体" w:hAnsi="宋体" w:cs="Courier New"/>
          <w:b/>
          <w:color w:val="auto"/>
          <w:sz w:val="24"/>
          <w:szCs w:val="24"/>
          <w:highlight w:val="none"/>
        </w:rPr>
        <w:t>个工作日内完成验收。</w:t>
      </w:r>
    </w:p>
    <w:p w14:paraId="58461CB7">
      <w:pPr>
        <w:spacing w:before="120" w:after="120" w:line="440" w:lineRule="exact"/>
        <w:ind w:firstLine="480"/>
        <w:rPr>
          <w:rFonts w:ascii="宋体" w:hAnsi="宋体" w:cs="Courier New"/>
          <w:color w:val="auto"/>
          <w:sz w:val="24"/>
          <w:szCs w:val="24"/>
          <w:highlight w:val="none"/>
        </w:rPr>
      </w:pPr>
      <w:r>
        <w:rPr>
          <w:rFonts w:hint="eastAsia" w:ascii="宋体" w:hAnsi="宋体" w:cs="Courier New"/>
          <w:color w:val="auto"/>
          <w:sz w:val="24"/>
          <w:szCs w:val="24"/>
          <w:highlight w:val="none"/>
        </w:rPr>
        <w:t>12.2乙方交货前应对产品作出全面检查和对验收文件进行整理，并列出清单，作为甲方收货验收和使用的技术条件依据，检验的结果应随货物交甲方。</w:t>
      </w:r>
    </w:p>
    <w:p w14:paraId="6C8753C6">
      <w:pPr>
        <w:spacing w:before="120" w:after="120" w:line="440" w:lineRule="exact"/>
        <w:ind w:firstLine="480"/>
        <w:rPr>
          <w:rFonts w:ascii="宋体" w:hAnsi="宋体" w:cs="Courier New"/>
          <w:color w:val="auto"/>
          <w:sz w:val="24"/>
          <w:szCs w:val="24"/>
          <w:highlight w:val="none"/>
          <w:u w:val="single"/>
        </w:rPr>
      </w:pPr>
      <w:r>
        <w:rPr>
          <w:rFonts w:hint="eastAsia" w:ascii="宋体" w:hAnsi="宋体" w:cs="Courier New"/>
          <w:color w:val="auto"/>
          <w:sz w:val="24"/>
          <w:szCs w:val="24"/>
          <w:highlight w:val="none"/>
        </w:rPr>
        <w:t>12.3甲方对乙方提供的货物在使用前进行调试时，乙方需负责安装并培训甲方的使用操作人员，并协助甲方一起调试，直到符合技术要求，甲方才做最终验收。</w:t>
      </w:r>
    </w:p>
    <w:p w14:paraId="46DB2517">
      <w:pPr>
        <w:spacing w:before="120" w:after="120" w:line="440" w:lineRule="exact"/>
        <w:ind w:firstLine="480"/>
        <w:rPr>
          <w:rFonts w:ascii="宋体" w:hAnsi="宋体" w:cs="Courier New"/>
          <w:color w:val="auto"/>
          <w:sz w:val="24"/>
          <w:szCs w:val="24"/>
          <w:highlight w:val="none"/>
        </w:rPr>
      </w:pPr>
      <w:r>
        <w:rPr>
          <w:rFonts w:hint="eastAsia" w:ascii="宋体" w:hAnsi="宋体" w:cs="Courier New"/>
          <w:color w:val="auto"/>
          <w:sz w:val="24"/>
          <w:szCs w:val="24"/>
          <w:highlight w:val="none"/>
        </w:rPr>
        <w:t>12.4甲方有权请国家认可的专业检测机构参与初步验收及最终验收，并由其出具质量检测报告。</w:t>
      </w:r>
    </w:p>
    <w:p w14:paraId="199A5800">
      <w:pPr>
        <w:spacing w:before="120" w:after="120" w:line="440" w:lineRule="exact"/>
        <w:ind w:firstLine="480"/>
        <w:rPr>
          <w:rFonts w:ascii="宋体" w:hAnsi="宋体" w:cs="Courier New"/>
          <w:color w:val="auto"/>
          <w:sz w:val="24"/>
          <w:szCs w:val="24"/>
          <w:highlight w:val="none"/>
        </w:rPr>
      </w:pPr>
      <w:r>
        <w:rPr>
          <w:rFonts w:hint="eastAsia" w:ascii="宋体" w:hAnsi="宋体" w:cs="Courier New"/>
          <w:color w:val="auto"/>
          <w:sz w:val="24"/>
          <w:szCs w:val="24"/>
          <w:highlight w:val="none"/>
        </w:rPr>
        <w:t>12.5 验收时乙方必须在现场，验收完毕后作出验收结果报告；验收费用由甲乙双方协商解决。</w:t>
      </w:r>
    </w:p>
    <w:p w14:paraId="577EA59B">
      <w:pPr>
        <w:spacing w:before="120" w:after="120" w:line="440" w:lineRule="exact"/>
        <w:ind w:firstLine="472"/>
        <w:outlineLvl w:val="1"/>
        <w:rPr>
          <w:rFonts w:ascii="宋体" w:hAnsi="宋体" w:cs="Courier New"/>
          <w:b/>
          <w:bCs/>
          <w:color w:val="auto"/>
          <w:sz w:val="24"/>
          <w:szCs w:val="24"/>
          <w:highlight w:val="none"/>
        </w:rPr>
      </w:pPr>
      <w:r>
        <w:rPr>
          <w:rFonts w:hint="eastAsia" w:ascii="宋体" w:hAnsi="宋体" w:cs="Courier New"/>
          <w:b/>
          <w:bCs/>
          <w:color w:val="auto"/>
          <w:sz w:val="24"/>
          <w:szCs w:val="24"/>
          <w:highlight w:val="none"/>
        </w:rPr>
        <w:t>十</w:t>
      </w:r>
      <w:r>
        <w:rPr>
          <w:rFonts w:hint="eastAsia" w:ascii="宋体" w:hAnsi="宋体" w:cs="Courier New"/>
          <w:b/>
          <w:bCs/>
          <w:color w:val="auto"/>
          <w:sz w:val="24"/>
          <w:szCs w:val="24"/>
          <w:highlight w:val="none"/>
          <w:lang w:eastAsia="zh-CN"/>
        </w:rPr>
        <w:t>三</w:t>
      </w:r>
      <w:r>
        <w:rPr>
          <w:rFonts w:hint="eastAsia" w:ascii="宋体" w:hAnsi="宋体" w:cs="Courier New"/>
          <w:b/>
          <w:bCs/>
          <w:color w:val="auto"/>
          <w:sz w:val="24"/>
          <w:szCs w:val="24"/>
          <w:highlight w:val="none"/>
        </w:rPr>
        <w:t>、违约责任</w:t>
      </w:r>
    </w:p>
    <w:p w14:paraId="0626FF63">
      <w:pPr>
        <w:spacing w:before="120" w:after="120" w:line="440" w:lineRule="exact"/>
        <w:ind w:firstLine="480"/>
        <w:rPr>
          <w:rFonts w:ascii="宋体" w:hAnsi="宋体" w:cs="Courier New"/>
          <w:color w:val="auto"/>
          <w:sz w:val="24"/>
          <w:szCs w:val="24"/>
          <w:highlight w:val="none"/>
        </w:rPr>
      </w:pPr>
      <w:r>
        <w:rPr>
          <w:rFonts w:hint="eastAsia" w:ascii="宋体" w:hAnsi="宋体" w:cs="Courier New"/>
          <w:color w:val="auto"/>
          <w:sz w:val="24"/>
          <w:szCs w:val="24"/>
          <w:highlight w:val="none"/>
        </w:rPr>
        <w:t>1</w:t>
      </w:r>
      <w:r>
        <w:rPr>
          <w:rFonts w:hint="eastAsia" w:ascii="宋体" w:hAnsi="宋体" w:cs="Courier New"/>
          <w:color w:val="auto"/>
          <w:sz w:val="24"/>
          <w:szCs w:val="24"/>
          <w:highlight w:val="none"/>
          <w:lang w:val="en-US" w:eastAsia="zh-CN"/>
        </w:rPr>
        <w:t>3</w:t>
      </w:r>
      <w:r>
        <w:rPr>
          <w:rFonts w:hint="eastAsia" w:ascii="宋体" w:hAnsi="宋体" w:cs="Courier New"/>
          <w:color w:val="auto"/>
          <w:sz w:val="24"/>
          <w:szCs w:val="24"/>
          <w:highlight w:val="none"/>
        </w:rPr>
        <w:t>.1甲方无正当理由拒收货物的，甲方向乙方偿付拒收货款总值的百分之五违约金。</w:t>
      </w:r>
    </w:p>
    <w:p w14:paraId="209E991D">
      <w:pPr>
        <w:spacing w:before="120" w:after="120" w:line="440" w:lineRule="exact"/>
        <w:ind w:firstLine="480"/>
        <w:rPr>
          <w:rFonts w:ascii="宋体" w:hAnsi="宋体" w:cs="Courier New"/>
          <w:color w:val="auto"/>
          <w:sz w:val="24"/>
          <w:szCs w:val="24"/>
          <w:highlight w:val="none"/>
        </w:rPr>
      </w:pPr>
      <w:r>
        <w:rPr>
          <w:rFonts w:hint="eastAsia" w:ascii="宋体" w:hAnsi="宋体" w:cs="Courier New"/>
          <w:color w:val="auto"/>
          <w:sz w:val="24"/>
          <w:szCs w:val="24"/>
          <w:highlight w:val="none"/>
        </w:rPr>
        <w:t>1</w:t>
      </w:r>
      <w:r>
        <w:rPr>
          <w:rFonts w:hint="eastAsia" w:ascii="宋体" w:hAnsi="宋体" w:cs="Courier New"/>
          <w:color w:val="auto"/>
          <w:sz w:val="24"/>
          <w:szCs w:val="24"/>
          <w:highlight w:val="none"/>
          <w:lang w:val="en-US" w:eastAsia="zh-CN"/>
        </w:rPr>
        <w:t>3</w:t>
      </w:r>
      <w:r>
        <w:rPr>
          <w:rFonts w:hint="eastAsia" w:ascii="宋体" w:hAnsi="宋体" w:cs="Courier New"/>
          <w:color w:val="auto"/>
          <w:sz w:val="24"/>
          <w:szCs w:val="24"/>
          <w:highlight w:val="none"/>
        </w:rPr>
        <w:t>.2甲方逾期办理货款支付的,应当支付逾期利息，且逾期利息的利率不得低于合同订立时1年期贷款市场报价利率。</w:t>
      </w:r>
    </w:p>
    <w:p w14:paraId="3C58D1DD">
      <w:pPr>
        <w:spacing w:before="120" w:after="120" w:line="440" w:lineRule="exact"/>
        <w:ind w:firstLine="480"/>
        <w:rPr>
          <w:rFonts w:ascii="宋体" w:hAnsi="宋体" w:cs="Courier New"/>
          <w:color w:val="auto"/>
          <w:sz w:val="24"/>
          <w:szCs w:val="24"/>
          <w:highlight w:val="none"/>
        </w:rPr>
      </w:pPr>
      <w:r>
        <w:rPr>
          <w:rFonts w:hint="eastAsia" w:ascii="宋体" w:hAnsi="宋体" w:cs="Courier New"/>
          <w:color w:val="auto"/>
          <w:sz w:val="24"/>
          <w:szCs w:val="24"/>
          <w:highlight w:val="none"/>
        </w:rPr>
        <w:t>1</w:t>
      </w:r>
      <w:r>
        <w:rPr>
          <w:rFonts w:hint="eastAsia" w:ascii="宋体" w:hAnsi="宋体" w:cs="Courier New"/>
          <w:color w:val="auto"/>
          <w:sz w:val="24"/>
          <w:szCs w:val="24"/>
          <w:highlight w:val="none"/>
          <w:lang w:val="en-US" w:eastAsia="zh-CN"/>
        </w:rPr>
        <w:t>3</w:t>
      </w:r>
      <w:r>
        <w:rPr>
          <w:rFonts w:hint="eastAsia" w:ascii="宋体" w:hAnsi="宋体" w:cs="Courier New"/>
          <w:color w:val="auto"/>
          <w:sz w:val="24"/>
          <w:szCs w:val="24"/>
          <w:highlight w:val="none"/>
        </w:rPr>
        <w:t xml:space="preserve">.3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5%的违约金，如造成甲方损失超过违约金的，超出部分由乙方继续承担赔偿责任。 </w:t>
      </w:r>
    </w:p>
    <w:p w14:paraId="52B1E85B">
      <w:pPr>
        <w:spacing w:before="120" w:after="120" w:line="440" w:lineRule="exact"/>
        <w:ind w:firstLine="480"/>
        <w:rPr>
          <w:rFonts w:ascii="宋体" w:hAnsi="宋体" w:cs="Courier New"/>
          <w:color w:val="auto"/>
          <w:sz w:val="24"/>
          <w:szCs w:val="24"/>
          <w:highlight w:val="none"/>
        </w:rPr>
      </w:pPr>
      <w:r>
        <w:rPr>
          <w:rFonts w:hint="eastAsia" w:ascii="宋体" w:hAnsi="宋体" w:cs="Courier New"/>
          <w:color w:val="auto"/>
          <w:sz w:val="24"/>
          <w:szCs w:val="24"/>
          <w:highlight w:val="none"/>
        </w:rPr>
        <w:t>1</w:t>
      </w:r>
      <w:r>
        <w:rPr>
          <w:rFonts w:hint="eastAsia" w:ascii="宋体" w:hAnsi="宋体" w:cs="Courier New"/>
          <w:color w:val="auto"/>
          <w:sz w:val="24"/>
          <w:szCs w:val="24"/>
          <w:highlight w:val="none"/>
          <w:lang w:val="en-US" w:eastAsia="zh-CN"/>
        </w:rPr>
        <w:t>3</w:t>
      </w:r>
      <w:r>
        <w:rPr>
          <w:rFonts w:hint="eastAsia" w:ascii="宋体" w:hAnsi="宋体" w:cs="Courier New"/>
          <w:color w:val="auto"/>
          <w:sz w:val="24"/>
          <w:szCs w:val="24"/>
          <w:highlight w:val="none"/>
        </w:rPr>
        <w:t>.4乙方所交的货物品种、型号、规格、技术参数、质量不符合合同规定及招标文件规定标准的，甲方有权拒收该货物，乙方愿意更换货物但逾期交货的，按乙方逾期交货处理。乙方拒绝更换货物的，甲方可单方面解除合同。</w:t>
      </w:r>
    </w:p>
    <w:p w14:paraId="0D6E6AC2">
      <w:pPr>
        <w:spacing w:before="120" w:after="120" w:line="440" w:lineRule="exact"/>
        <w:ind w:firstLine="472"/>
        <w:outlineLvl w:val="1"/>
        <w:rPr>
          <w:rFonts w:ascii="宋体" w:hAnsi="宋体" w:cs="Courier New"/>
          <w:b/>
          <w:bCs/>
          <w:color w:val="auto"/>
          <w:sz w:val="24"/>
          <w:szCs w:val="24"/>
          <w:highlight w:val="none"/>
        </w:rPr>
      </w:pPr>
      <w:r>
        <w:rPr>
          <w:rFonts w:hint="eastAsia" w:ascii="宋体" w:hAnsi="宋体" w:cs="Courier New"/>
          <w:b/>
          <w:bCs/>
          <w:color w:val="auto"/>
          <w:sz w:val="24"/>
          <w:szCs w:val="24"/>
          <w:highlight w:val="none"/>
        </w:rPr>
        <w:t>十</w:t>
      </w:r>
      <w:r>
        <w:rPr>
          <w:rFonts w:hint="eastAsia" w:ascii="宋体" w:hAnsi="宋体" w:cs="Courier New"/>
          <w:b/>
          <w:bCs/>
          <w:color w:val="auto"/>
          <w:sz w:val="24"/>
          <w:szCs w:val="24"/>
          <w:highlight w:val="none"/>
          <w:lang w:eastAsia="zh-CN"/>
        </w:rPr>
        <w:t>四</w:t>
      </w:r>
      <w:r>
        <w:rPr>
          <w:rFonts w:hint="eastAsia" w:ascii="宋体" w:hAnsi="宋体" w:cs="Courier New"/>
          <w:b/>
          <w:bCs/>
          <w:color w:val="auto"/>
          <w:sz w:val="24"/>
          <w:szCs w:val="24"/>
          <w:highlight w:val="none"/>
        </w:rPr>
        <w:t>、不可抗力事件处理</w:t>
      </w:r>
    </w:p>
    <w:p w14:paraId="55D4B4B0">
      <w:pPr>
        <w:spacing w:before="120" w:after="120" w:line="440" w:lineRule="exact"/>
        <w:ind w:firstLine="480"/>
        <w:rPr>
          <w:rFonts w:ascii="宋体" w:hAnsi="宋体" w:cs="Courier New"/>
          <w:color w:val="auto"/>
          <w:sz w:val="24"/>
          <w:szCs w:val="24"/>
          <w:highlight w:val="none"/>
        </w:rPr>
      </w:pPr>
      <w:r>
        <w:rPr>
          <w:rFonts w:hint="eastAsia" w:ascii="宋体" w:hAnsi="宋体" w:cs="Courier New"/>
          <w:color w:val="auto"/>
          <w:sz w:val="24"/>
          <w:szCs w:val="24"/>
          <w:highlight w:val="none"/>
        </w:rPr>
        <w:t>1</w:t>
      </w:r>
      <w:r>
        <w:rPr>
          <w:rFonts w:hint="eastAsia" w:ascii="宋体" w:hAnsi="宋体" w:cs="Courier New"/>
          <w:color w:val="auto"/>
          <w:sz w:val="24"/>
          <w:szCs w:val="24"/>
          <w:highlight w:val="none"/>
          <w:lang w:val="en-US" w:eastAsia="zh-CN"/>
        </w:rPr>
        <w:t>4</w:t>
      </w:r>
      <w:r>
        <w:rPr>
          <w:rFonts w:hint="eastAsia" w:ascii="宋体" w:hAnsi="宋体" w:cs="Courier New"/>
          <w:color w:val="auto"/>
          <w:sz w:val="24"/>
          <w:szCs w:val="24"/>
          <w:highlight w:val="none"/>
        </w:rPr>
        <w:t>.1在合同有效期内，任何一方因不可抗力事件导致不能履行合同，则合同履行期可延长，其延长期与不可抗力影响期相同。</w:t>
      </w:r>
    </w:p>
    <w:p w14:paraId="25BC19FA">
      <w:pPr>
        <w:spacing w:before="120" w:after="120" w:line="440" w:lineRule="exact"/>
        <w:ind w:firstLine="480"/>
        <w:rPr>
          <w:rFonts w:ascii="宋体" w:hAnsi="宋体" w:cs="Courier New"/>
          <w:color w:val="auto"/>
          <w:sz w:val="24"/>
          <w:szCs w:val="24"/>
          <w:highlight w:val="none"/>
        </w:rPr>
      </w:pPr>
      <w:r>
        <w:rPr>
          <w:rFonts w:hint="eastAsia" w:ascii="宋体" w:hAnsi="宋体" w:cs="Courier New"/>
          <w:color w:val="auto"/>
          <w:sz w:val="24"/>
          <w:szCs w:val="24"/>
          <w:highlight w:val="none"/>
        </w:rPr>
        <w:t>1</w:t>
      </w:r>
      <w:r>
        <w:rPr>
          <w:rFonts w:hint="eastAsia" w:ascii="宋体" w:hAnsi="宋体" w:cs="Courier New"/>
          <w:color w:val="auto"/>
          <w:sz w:val="24"/>
          <w:szCs w:val="24"/>
          <w:highlight w:val="none"/>
          <w:lang w:val="en-US" w:eastAsia="zh-CN"/>
        </w:rPr>
        <w:t>4</w:t>
      </w:r>
      <w:r>
        <w:rPr>
          <w:rFonts w:hint="eastAsia" w:ascii="宋体" w:hAnsi="宋体" w:cs="Courier New"/>
          <w:color w:val="auto"/>
          <w:sz w:val="24"/>
          <w:szCs w:val="24"/>
          <w:highlight w:val="none"/>
        </w:rPr>
        <w:t>.2不可抗力事件发生后，应立即通知对方，并寄送有关权威机构出具的证明。</w:t>
      </w:r>
    </w:p>
    <w:p w14:paraId="656BD9C7">
      <w:pPr>
        <w:spacing w:before="120" w:after="120" w:line="440" w:lineRule="exact"/>
        <w:ind w:firstLine="480"/>
        <w:rPr>
          <w:rFonts w:ascii="宋体" w:hAnsi="宋体" w:cs="Courier New"/>
          <w:color w:val="auto"/>
          <w:sz w:val="24"/>
          <w:szCs w:val="24"/>
          <w:highlight w:val="none"/>
        </w:rPr>
      </w:pPr>
      <w:r>
        <w:rPr>
          <w:rFonts w:hint="eastAsia" w:ascii="宋体" w:hAnsi="宋体" w:cs="Courier New"/>
          <w:color w:val="auto"/>
          <w:sz w:val="24"/>
          <w:szCs w:val="24"/>
          <w:highlight w:val="none"/>
        </w:rPr>
        <w:t>1</w:t>
      </w:r>
      <w:r>
        <w:rPr>
          <w:rFonts w:hint="eastAsia" w:ascii="宋体" w:hAnsi="宋体" w:cs="Courier New"/>
          <w:color w:val="auto"/>
          <w:sz w:val="24"/>
          <w:szCs w:val="24"/>
          <w:highlight w:val="none"/>
          <w:lang w:val="en-US" w:eastAsia="zh-CN"/>
        </w:rPr>
        <w:t>4</w:t>
      </w:r>
      <w:r>
        <w:rPr>
          <w:rFonts w:hint="eastAsia" w:ascii="宋体" w:hAnsi="宋体" w:cs="Courier New"/>
          <w:color w:val="auto"/>
          <w:sz w:val="24"/>
          <w:szCs w:val="24"/>
          <w:highlight w:val="none"/>
        </w:rPr>
        <w:t>.3不可抗力事件延续120天以上，双方应通过友好协商，确定是否继续履行合同。</w:t>
      </w:r>
    </w:p>
    <w:p w14:paraId="04BCEBE3">
      <w:pPr>
        <w:spacing w:before="120" w:after="120" w:line="440" w:lineRule="exact"/>
        <w:ind w:firstLine="472"/>
        <w:outlineLvl w:val="1"/>
        <w:rPr>
          <w:rFonts w:ascii="宋体" w:hAnsi="宋体" w:cs="Courier New"/>
          <w:b/>
          <w:bCs/>
          <w:color w:val="auto"/>
          <w:sz w:val="24"/>
          <w:szCs w:val="24"/>
          <w:highlight w:val="none"/>
        </w:rPr>
      </w:pPr>
      <w:r>
        <w:rPr>
          <w:rFonts w:hint="eastAsia" w:ascii="宋体" w:hAnsi="宋体" w:cs="Courier New"/>
          <w:b/>
          <w:bCs/>
          <w:color w:val="auto"/>
          <w:sz w:val="24"/>
          <w:szCs w:val="24"/>
          <w:highlight w:val="none"/>
        </w:rPr>
        <w:t>十</w:t>
      </w:r>
      <w:r>
        <w:rPr>
          <w:rFonts w:hint="eastAsia" w:ascii="宋体" w:hAnsi="宋体" w:cs="Courier New"/>
          <w:b/>
          <w:bCs/>
          <w:color w:val="auto"/>
          <w:sz w:val="24"/>
          <w:szCs w:val="24"/>
          <w:highlight w:val="none"/>
          <w:lang w:eastAsia="zh-CN"/>
        </w:rPr>
        <w:t>五</w:t>
      </w:r>
      <w:r>
        <w:rPr>
          <w:rFonts w:hint="eastAsia" w:ascii="宋体" w:hAnsi="宋体" w:cs="Courier New"/>
          <w:b/>
          <w:bCs/>
          <w:color w:val="auto"/>
          <w:sz w:val="24"/>
          <w:szCs w:val="24"/>
          <w:highlight w:val="none"/>
        </w:rPr>
        <w:t>、诉讼</w:t>
      </w:r>
    </w:p>
    <w:p w14:paraId="703DB611">
      <w:pPr>
        <w:spacing w:before="120" w:after="120" w:line="440" w:lineRule="exact"/>
        <w:ind w:firstLine="480"/>
        <w:rPr>
          <w:rFonts w:ascii="宋体" w:hAnsi="宋体" w:cs="Courier New"/>
          <w:color w:val="auto"/>
          <w:sz w:val="24"/>
          <w:szCs w:val="24"/>
          <w:highlight w:val="none"/>
        </w:rPr>
      </w:pPr>
      <w:r>
        <w:rPr>
          <w:rFonts w:hint="eastAsia" w:ascii="宋体" w:hAnsi="宋体" w:cs="Courier New"/>
          <w:color w:val="auto"/>
          <w:sz w:val="24"/>
          <w:szCs w:val="24"/>
          <w:highlight w:val="none"/>
        </w:rPr>
        <w:t>1</w:t>
      </w:r>
      <w:r>
        <w:rPr>
          <w:rFonts w:hint="eastAsia" w:ascii="宋体" w:hAnsi="宋体" w:cs="Courier New"/>
          <w:color w:val="auto"/>
          <w:sz w:val="24"/>
          <w:szCs w:val="24"/>
          <w:highlight w:val="none"/>
          <w:lang w:val="en-US" w:eastAsia="zh-CN"/>
        </w:rPr>
        <w:t>5</w:t>
      </w:r>
      <w:r>
        <w:rPr>
          <w:rFonts w:hint="eastAsia" w:ascii="宋体" w:hAnsi="宋体" w:cs="Courier New"/>
          <w:color w:val="auto"/>
          <w:sz w:val="24"/>
          <w:szCs w:val="24"/>
          <w:highlight w:val="none"/>
        </w:rPr>
        <w:t>.1双方在执行合同中所发生的一切争议，应通过协商解决。如协商不成，可向合同签订地法院起诉，合同签订地在此约定为张家港市。</w:t>
      </w:r>
    </w:p>
    <w:p w14:paraId="53F231C4">
      <w:pPr>
        <w:spacing w:before="120" w:after="120" w:line="440" w:lineRule="exact"/>
        <w:ind w:firstLine="472"/>
        <w:outlineLvl w:val="1"/>
        <w:rPr>
          <w:rFonts w:ascii="宋体" w:hAnsi="宋体" w:cs="Courier New"/>
          <w:b/>
          <w:bCs/>
          <w:color w:val="auto"/>
          <w:sz w:val="24"/>
          <w:szCs w:val="24"/>
          <w:highlight w:val="none"/>
        </w:rPr>
      </w:pPr>
      <w:r>
        <w:rPr>
          <w:rFonts w:hint="eastAsia" w:ascii="宋体" w:hAnsi="宋体" w:cs="Courier New"/>
          <w:b/>
          <w:bCs/>
          <w:color w:val="auto"/>
          <w:sz w:val="24"/>
          <w:szCs w:val="24"/>
          <w:highlight w:val="none"/>
        </w:rPr>
        <w:t>十</w:t>
      </w:r>
      <w:r>
        <w:rPr>
          <w:rFonts w:hint="eastAsia" w:ascii="宋体" w:hAnsi="宋体" w:cs="Courier New"/>
          <w:b/>
          <w:bCs/>
          <w:color w:val="auto"/>
          <w:sz w:val="24"/>
          <w:szCs w:val="24"/>
          <w:highlight w:val="none"/>
          <w:lang w:eastAsia="zh-CN"/>
        </w:rPr>
        <w:t>六</w:t>
      </w:r>
      <w:r>
        <w:rPr>
          <w:rFonts w:hint="eastAsia" w:ascii="宋体" w:hAnsi="宋体" w:cs="Courier New"/>
          <w:b/>
          <w:bCs/>
          <w:color w:val="auto"/>
          <w:sz w:val="24"/>
          <w:szCs w:val="24"/>
          <w:highlight w:val="none"/>
        </w:rPr>
        <w:t>、合同其他文件</w:t>
      </w:r>
    </w:p>
    <w:p w14:paraId="42C62991">
      <w:pPr>
        <w:spacing w:line="440" w:lineRule="exact"/>
        <w:ind w:firstLine="480"/>
        <w:rPr>
          <w:rFonts w:ascii="宋体" w:hAnsi="宋体"/>
          <w:color w:val="auto"/>
          <w:sz w:val="24"/>
          <w:szCs w:val="24"/>
          <w:highlight w:val="none"/>
        </w:rPr>
      </w:pPr>
      <w:r>
        <w:rPr>
          <w:rFonts w:hint="eastAsia" w:ascii="宋体" w:hAnsi="宋体"/>
          <w:color w:val="auto"/>
          <w:sz w:val="24"/>
          <w:szCs w:val="24"/>
          <w:highlight w:val="none"/>
        </w:rPr>
        <w:t>1</w:t>
      </w:r>
      <w:r>
        <w:rPr>
          <w:rFonts w:hint="eastAsia" w:ascii="宋体" w:hAnsi="宋体"/>
          <w:color w:val="auto"/>
          <w:sz w:val="24"/>
          <w:szCs w:val="24"/>
          <w:highlight w:val="none"/>
          <w:lang w:val="en-US" w:eastAsia="zh-CN"/>
        </w:rPr>
        <w:t>6</w:t>
      </w:r>
      <w:r>
        <w:rPr>
          <w:rFonts w:hint="eastAsia" w:ascii="宋体" w:hAnsi="宋体"/>
          <w:color w:val="auto"/>
          <w:sz w:val="24"/>
          <w:szCs w:val="24"/>
          <w:highlight w:val="none"/>
        </w:rPr>
        <w:t>.1下列文件为本合同不可分割部份，与本合同具有同等效力。</w:t>
      </w:r>
    </w:p>
    <w:p w14:paraId="6BDE384A">
      <w:pPr>
        <w:spacing w:line="440" w:lineRule="exact"/>
        <w:ind w:firstLine="480"/>
        <w:rPr>
          <w:rFonts w:ascii="宋体" w:hAnsi="宋体"/>
          <w:color w:val="auto"/>
          <w:sz w:val="24"/>
          <w:szCs w:val="24"/>
          <w:highlight w:val="none"/>
        </w:rPr>
      </w:pPr>
      <w:r>
        <w:rPr>
          <w:rFonts w:hint="eastAsia" w:ascii="宋体" w:hAnsi="宋体" w:cs="Courier New"/>
          <w:color w:val="auto"/>
          <w:sz w:val="24"/>
          <w:szCs w:val="24"/>
          <w:highlight w:val="none"/>
        </w:rPr>
        <w:t>(</w:t>
      </w:r>
      <w:r>
        <w:rPr>
          <w:rFonts w:ascii="宋体" w:hAnsi="宋体" w:cs="Courier New"/>
          <w:color w:val="auto"/>
          <w:sz w:val="24"/>
          <w:szCs w:val="24"/>
          <w:highlight w:val="none"/>
        </w:rPr>
        <w:t>1</w:t>
      </w:r>
      <w:r>
        <w:rPr>
          <w:rFonts w:hint="eastAsia" w:ascii="宋体" w:hAnsi="宋体" w:cs="Courier New"/>
          <w:color w:val="auto"/>
          <w:sz w:val="24"/>
          <w:szCs w:val="24"/>
          <w:highlight w:val="none"/>
        </w:rPr>
        <w:t>)中</w:t>
      </w:r>
      <w:r>
        <w:rPr>
          <w:rFonts w:hint="eastAsia" w:ascii="宋体" w:hAnsi="宋体"/>
          <w:color w:val="auto"/>
          <w:sz w:val="24"/>
          <w:szCs w:val="24"/>
          <w:highlight w:val="none"/>
        </w:rPr>
        <w:t>标通知书；</w:t>
      </w:r>
    </w:p>
    <w:p w14:paraId="1CA9BE21">
      <w:pPr>
        <w:spacing w:line="440" w:lineRule="exact"/>
        <w:ind w:firstLine="480"/>
        <w:rPr>
          <w:rFonts w:ascii="宋体" w:hAnsi="宋体"/>
          <w:color w:val="auto"/>
          <w:sz w:val="24"/>
          <w:szCs w:val="24"/>
          <w:highlight w:val="none"/>
        </w:rPr>
      </w:pPr>
      <w:r>
        <w:rPr>
          <w:rFonts w:hint="eastAsia" w:ascii="宋体" w:hAnsi="宋体" w:cs="Courier New"/>
          <w:color w:val="auto"/>
          <w:sz w:val="24"/>
          <w:szCs w:val="24"/>
          <w:highlight w:val="none"/>
        </w:rPr>
        <w:t>(</w:t>
      </w:r>
      <w:r>
        <w:rPr>
          <w:rFonts w:ascii="宋体" w:hAnsi="宋体" w:cs="Courier New"/>
          <w:color w:val="auto"/>
          <w:sz w:val="24"/>
          <w:szCs w:val="24"/>
          <w:highlight w:val="none"/>
        </w:rPr>
        <w:t>2</w:t>
      </w:r>
      <w:r>
        <w:rPr>
          <w:rFonts w:hint="eastAsia" w:ascii="宋体" w:hAnsi="宋体" w:cs="Courier New"/>
          <w:color w:val="auto"/>
          <w:sz w:val="24"/>
          <w:szCs w:val="24"/>
          <w:highlight w:val="none"/>
        </w:rPr>
        <w:t>)供</w:t>
      </w:r>
      <w:r>
        <w:rPr>
          <w:rFonts w:hint="eastAsia" w:ascii="宋体" w:hAnsi="宋体"/>
          <w:color w:val="auto"/>
          <w:sz w:val="24"/>
          <w:szCs w:val="24"/>
          <w:highlight w:val="none"/>
        </w:rPr>
        <w:t>方中标的投标书；</w:t>
      </w:r>
    </w:p>
    <w:p w14:paraId="19E1F5A6">
      <w:pPr>
        <w:spacing w:line="440" w:lineRule="exact"/>
        <w:ind w:firstLine="480"/>
        <w:rPr>
          <w:rFonts w:ascii="宋体" w:hAnsi="宋体"/>
          <w:color w:val="auto"/>
          <w:sz w:val="24"/>
          <w:szCs w:val="24"/>
          <w:highlight w:val="none"/>
        </w:rPr>
      </w:pPr>
      <w:r>
        <w:rPr>
          <w:rFonts w:hint="eastAsia" w:ascii="宋体" w:hAnsi="宋体" w:cs="Courier New"/>
          <w:color w:val="auto"/>
          <w:sz w:val="24"/>
          <w:szCs w:val="24"/>
          <w:highlight w:val="none"/>
        </w:rPr>
        <w:t>(</w:t>
      </w:r>
      <w:r>
        <w:rPr>
          <w:rFonts w:ascii="宋体" w:hAnsi="宋体" w:cs="Courier New"/>
          <w:color w:val="auto"/>
          <w:sz w:val="24"/>
          <w:szCs w:val="24"/>
          <w:highlight w:val="none"/>
        </w:rPr>
        <w:t>3</w:t>
      </w:r>
      <w:r>
        <w:rPr>
          <w:rFonts w:hint="eastAsia" w:ascii="宋体" w:hAnsi="宋体" w:cs="Courier New"/>
          <w:color w:val="auto"/>
          <w:sz w:val="24"/>
          <w:szCs w:val="24"/>
          <w:highlight w:val="none"/>
        </w:rPr>
        <w:t>)招标</w:t>
      </w:r>
      <w:r>
        <w:rPr>
          <w:rFonts w:hint="eastAsia" w:ascii="宋体" w:hAnsi="宋体"/>
          <w:color w:val="auto"/>
          <w:sz w:val="24"/>
          <w:szCs w:val="24"/>
          <w:highlight w:val="none"/>
        </w:rPr>
        <w:t>文件；</w:t>
      </w:r>
    </w:p>
    <w:p w14:paraId="4D6D36B5">
      <w:pPr>
        <w:spacing w:line="440" w:lineRule="exact"/>
        <w:ind w:firstLine="480"/>
        <w:rPr>
          <w:rFonts w:ascii="宋体" w:hAnsi="宋体"/>
          <w:color w:val="auto"/>
          <w:sz w:val="24"/>
          <w:szCs w:val="24"/>
          <w:highlight w:val="none"/>
        </w:rPr>
      </w:pPr>
      <w:r>
        <w:rPr>
          <w:rFonts w:hint="eastAsia" w:ascii="宋体" w:hAnsi="宋体" w:cs="Courier New"/>
          <w:color w:val="auto"/>
          <w:sz w:val="24"/>
          <w:szCs w:val="24"/>
          <w:highlight w:val="none"/>
        </w:rPr>
        <w:t>(</w:t>
      </w:r>
      <w:r>
        <w:rPr>
          <w:rFonts w:ascii="宋体" w:hAnsi="宋体" w:cs="Courier New"/>
          <w:color w:val="auto"/>
          <w:sz w:val="24"/>
          <w:szCs w:val="24"/>
          <w:highlight w:val="none"/>
        </w:rPr>
        <w:t>4</w:t>
      </w:r>
      <w:r>
        <w:rPr>
          <w:rFonts w:hint="eastAsia" w:ascii="宋体" w:hAnsi="宋体" w:cs="Courier New"/>
          <w:color w:val="auto"/>
          <w:sz w:val="24"/>
          <w:szCs w:val="24"/>
          <w:highlight w:val="none"/>
        </w:rPr>
        <w:t>)</w:t>
      </w:r>
      <w:r>
        <w:rPr>
          <w:rFonts w:hint="eastAsia" w:ascii="宋体" w:hAnsi="宋体"/>
          <w:color w:val="auto"/>
          <w:sz w:val="24"/>
          <w:szCs w:val="24"/>
          <w:highlight w:val="none"/>
        </w:rPr>
        <w:t>供方在招投标过程中所作的其他承诺、声明、书面澄清等。</w:t>
      </w:r>
    </w:p>
    <w:p w14:paraId="45AA5E08">
      <w:pPr>
        <w:spacing w:before="120" w:after="120" w:line="440" w:lineRule="exact"/>
        <w:ind w:firstLine="472"/>
        <w:outlineLvl w:val="1"/>
        <w:rPr>
          <w:rFonts w:ascii="宋体" w:hAnsi="宋体" w:cs="Courier New"/>
          <w:b/>
          <w:bCs/>
          <w:color w:val="auto"/>
          <w:sz w:val="24"/>
          <w:szCs w:val="24"/>
          <w:highlight w:val="none"/>
        </w:rPr>
      </w:pPr>
      <w:r>
        <w:rPr>
          <w:rFonts w:hint="eastAsia" w:ascii="宋体" w:hAnsi="宋体" w:cs="Courier New"/>
          <w:b/>
          <w:bCs/>
          <w:color w:val="auto"/>
          <w:sz w:val="24"/>
          <w:szCs w:val="24"/>
          <w:highlight w:val="none"/>
        </w:rPr>
        <w:t>十</w:t>
      </w:r>
      <w:r>
        <w:rPr>
          <w:rFonts w:hint="eastAsia" w:ascii="宋体" w:hAnsi="宋体" w:cs="Courier New"/>
          <w:b/>
          <w:bCs/>
          <w:color w:val="auto"/>
          <w:sz w:val="24"/>
          <w:szCs w:val="24"/>
          <w:highlight w:val="none"/>
          <w:lang w:eastAsia="zh-CN"/>
        </w:rPr>
        <w:t>七</w:t>
      </w:r>
      <w:r>
        <w:rPr>
          <w:rFonts w:hint="eastAsia" w:ascii="宋体" w:hAnsi="宋体" w:cs="Courier New"/>
          <w:b/>
          <w:bCs/>
          <w:color w:val="auto"/>
          <w:sz w:val="24"/>
          <w:szCs w:val="24"/>
          <w:highlight w:val="none"/>
        </w:rPr>
        <w:t>、合同生效及其它</w:t>
      </w:r>
    </w:p>
    <w:p w14:paraId="55398293">
      <w:pPr>
        <w:spacing w:line="440" w:lineRule="exact"/>
        <w:ind w:firstLine="480"/>
        <w:rPr>
          <w:rFonts w:ascii="宋体" w:hAnsi="宋体" w:cs="Courier New"/>
          <w:color w:val="auto"/>
          <w:sz w:val="24"/>
          <w:szCs w:val="24"/>
          <w:highlight w:val="none"/>
        </w:rPr>
      </w:pPr>
      <w:r>
        <w:rPr>
          <w:rFonts w:hint="eastAsia" w:ascii="宋体" w:hAnsi="宋体" w:cs="Courier New"/>
          <w:color w:val="auto"/>
          <w:sz w:val="24"/>
          <w:szCs w:val="24"/>
          <w:highlight w:val="none"/>
        </w:rPr>
        <w:t>1</w:t>
      </w:r>
      <w:r>
        <w:rPr>
          <w:rFonts w:hint="eastAsia" w:ascii="宋体" w:hAnsi="宋体" w:cs="Courier New"/>
          <w:color w:val="auto"/>
          <w:sz w:val="24"/>
          <w:szCs w:val="24"/>
          <w:highlight w:val="none"/>
          <w:lang w:val="en-US" w:eastAsia="zh-CN"/>
        </w:rPr>
        <w:t>7</w:t>
      </w:r>
      <w:r>
        <w:rPr>
          <w:rFonts w:hint="eastAsia" w:ascii="宋体" w:hAnsi="宋体" w:cs="Courier New"/>
          <w:color w:val="auto"/>
          <w:sz w:val="24"/>
          <w:szCs w:val="24"/>
          <w:highlight w:val="none"/>
        </w:rPr>
        <w:t>.1合同经双方法定代表人</w:t>
      </w:r>
      <w:r>
        <w:rPr>
          <w:rFonts w:hint="eastAsia" w:ascii="宋体" w:hAnsi="宋体"/>
          <w:bCs/>
          <w:color w:val="auto"/>
          <w:sz w:val="24"/>
          <w:szCs w:val="24"/>
          <w:highlight w:val="none"/>
        </w:rPr>
        <w:t>（或负责人）</w:t>
      </w:r>
      <w:r>
        <w:rPr>
          <w:rFonts w:hint="eastAsia" w:ascii="宋体" w:hAnsi="宋体" w:cs="Courier New"/>
          <w:color w:val="auto"/>
          <w:sz w:val="24"/>
          <w:szCs w:val="24"/>
          <w:highlight w:val="none"/>
        </w:rPr>
        <w:t>或授权委托代表人签字并加盖单位公章后生效,生效后至张家港市政府采购管理中心备案。</w:t>
      </w:r>
    </w:p>
    <w:p w14:paraId="2CD19A5E">
      <w:pPr>
        <w:spacing w:line="440" w:lineRule="exact"/>
        <w:ind w:firstLine="480"/>
        <w:rPr>
          <w:rFonts w:ascii="宋体" w:hAnsi="宋体" w:cs="Courier New"/>
          <w:color w:val="auto"/>
          <w:sz w:val="24"/>
          <w:szCs w:val="24"/>
          <w:highlight w:val="none"/>
        </w:rPr>
      </w:pPr>
      <w:r>
        <w:rPr>
          <w:rFonts w:hint="eastAsia" w:ascii="宋体" w:hAnsi="宋体" w:cs="Courier New"/>
          <w:color w:val="auto"/>
          <w:sz w:val="24"/>
          <w:szCs w:val="24"/>
          <w:highlight w:val="none"/>
        </w:rPr>
        <w:t>1</w:t>
      </w:r>
      <w:r>
        <w:rPr>
          <w:rFonts w:hint="eastAsia" w:ascii="宋体" w:hAnsi="宋体" w:cs="Courier New"/>
          <w:color w:val="auto"/>
          <w:sz w:val="24"/>
          <w:szCs w:val="24"/>
          <w:highlight w:val="none"/>
          <w:lang w:val="en-US" w:eastAsia="zh-CN"/>
        </w:rPr>
        <w:t>7</w:t>
      </w:r>
      <w:r>
        <w:rPr>
          <w:rFonts w:hint="eastAsia" w:ascii="宋体" w:hAnsi="宋体" w:cs="Courier New"/>
          <w:color w:val="auto"/>
          <w:sz w:val="24"/>
          <w:szCs w:val="24"/>
          <w:highlight w:val="none"/>
        </w:rPr>
        <w:t>.2 本合同未尽事宜，遵照《民法典》合同编有关条文执行。</w:t>
      </w:r>
    </w:p>
    <w:p w14:paraId="115A09CC">
      <w:pPr>
        <w:pStyle w:val="533"/>
        <w:keepNext w:val="0"/>
        <w:keepLines w:val="0"/>
        <w:pageBreakBefore w:val="0"/>
        <w:widowControl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 </w:t>
      </w:r>
    </w:p>
    <w:p w14:paraId="7202DC61">
      <w:pPr>
        <w:pStyle w:val="533"/>
        <w:keepNext w:val="0"/>
        <w:keepLines w:val="0"/>
        <w:pageBreakBefore w:val="0"/>
        <w:widowControl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 </w:t>
      </w:r>
    </w:p>
    <w:p w14:paraId="12715EA1">
      <w:pPr>
        <w:pStyle w:val="533"/>
        <w:keepNext w:val="0"/>
        <w:keepLines w:val="0"/>
        <w:pageBreakBefore w:val="0"/>
        <w:widowControl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法定代表人或授权代表： </w:t>
      </w:r>
    </w:p>
    <w:p w14:paraId="1E494F18">
      <w:pPr>
        <w:pStyle w:val="533"/>
        <w:keepNext w:val="0"/>
        <w:keepLines w:val="0"/>
        <w:pageBreakBefore w:val="0"/>
        <w:widowControl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 </w:t>
      </w:r>
    </w:p>
    <w:p w14:paraId="309652EA">
      <w:pPr>
        <w:pStyle w:val="533"/>
        <w:keepNext w:val="0"/>
        <w:keepLines w:val="0"/>
        <w:pageBreakBefore w:val="0"/>
        <w:widowControl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签订日期： 年 月 日 </w:t>
      </w:r>
    </w:p>
    <w:p w14:paraId="62CCF55D">
      <w:pPr>
        <w:pStyle w:val="533"/>
        <w:keepNext w:val="0"/>
        <w:keepLines w:val="0"/>
        <w:pageBreakBefore w:val="0"/>
        <w:widowControl w:val="0"/>
        <w:spacing w:line="440" w:lineRule="exact"/>
        <w:rPr>
          <w:rFonts w:hint="eastAsia" w:ascii="宋体" w:hAnsi="宋体" w:eastAsia="宋体" w:cs="宋体"/>
          <w:color w:val="auto"/>
          <w:sz w:val="24"/>
          <w:szCs w:val="24"/>
          <w:highlight w:val="none"/>
        </w:rPr>
      </w:pPr>
    </w:p>
    <w:p w14:paraId="6122600E">
      <w:pPr>
        <w:pStyle w:val="533"/>
        <w:keepNext w:val="0"/>
        <w:keepLines w:val="0"/>
        <w:pageBreakBefore w:val="0"/>
        <w:widowControl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 </w:t>
      </w:r>
    </w:p>
    <w:p w14:paraId="79A4C8DA">
      <w:pPr>
        <w:pStyle w:val="533"/>
        <w:keepNext w:val="0"/>
        <w:keepLines w:val="0"/>
        <w:pageBreakBefore w:val="0"/>
        <w:widowControl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 </w:t>
      </w:r>
    </w:p>
    <w:p w14:paraId="07822F27">
      <w:pPr>
        <w:pStyle w:val="533"/>
        <w:keepNext w:val="0"/>
        <w:keepLines w:val="0"/>
        <w:pageBreakBefore w:val="0"/>
        <w:widowControl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法定代表人（或负责人）或授权代表： </w:t>
      </w:r>
    </w:p>
    <w:p w14:paraId="2D2B0030">
      <w:pPr>
        <w:pStyle w:val="533"/>
        <w:keepNext w:val="0"/>
        <w:keepLines w:val="0"/>
        <w:pageBreakBefore w:val="0"/>
        <w:widowControl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 </w:t>
      </w:r>
    </w:p>
    <w:p w14:paraId="54522626">
      <w:pPr>
        <w:pStyle w:val="533"/>
        <w:keepNext w:val="0"/>
        <w:keepLines w:val="0"/>
        <w:pageBreakBefore w:val="0"/>
        <w:widowControl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签订日期： 年 月 日</w:t>
      </w:r>
    </w:p>
    <w:p w14:paraId="300E33FB">
      <w:pPr>
        <w:pStyle w:val="271"/>
        <w:pageBreakBefore/>
        <w:spacing w:line="360" w:lineRule="auto"/>
        <w:rPr>
          <w:rFonts w:hint="eastAsia" w:ascii="宋体" w:hAnsi="宋体" w:eastAsia="宋体"/>
          <w:color w:val="auto"/>
          <w:highlight w:val="none"/>
        </w:rPr>
      </w:pPr>
      <w:bookmarkStart w:id="220" w:name="_Toc24435"/>
      <w:r>
        <w:rPr>
          <w:rFonts w:hint="eastAsia" w:ascii="宋体" w:hAnsi="宋体" w:eastAsia="宋体"/>
          <w:color w:val="auto"/>
          <w:highlight w:val="none"/>
        </w:rPr>
        <w:t>第</w:t>
      </w:r>
      <w:bookmarkEnd w:id="198"/>
      <w:r>
        <w:rPr>
          <w:rFonts w:hint="eastAsia" w:ascii="宋体" w:hAnsi="宋体" w:eastAsia="宋体"/>
          <w:color w:val="auto"/>
          <w:highlight w:val="none"/>
        </w:rPr>
        <w:t>四章 项目需求</w:t>
      </w:r>
      <w:bookmarkEnd w:id="199"/>
      <w:bookmarkEnd w:id="200"/>
      <w:bookmarkEnd w:id="201"/>
      <w:bookmarkEnd w:id="202"/>
      <w:bookmarkEnd w:id="203"/>
      <w:bookmarkEnd w:id="204"/>
      <w:bookmarkEnd w:id="205"/>
      <w:bookmarkEnd w:id="206"/>
      <w:bookmarkEnd w:id="220"/>
      <w:bookmarkStart w:id="221" w:name="_Toc274321794"/>
      <w:bookmarkEnd w:id="221"/>
      <w:bookmarkStart w:id="222" w:name="_Toc319429198"/>
      <w:bookmarkEnd w:id="222"/>
      <w:bookmarkStart w:id="223" w:name="_Toc483515625"/>
      <w:bookmarkStart w:id="224" w:name="_Toc350255489"/>
      <w:bookmarkStart w:id="225" w:name="_Toc49090575"/>
      <w:bookmarkStart w:id="226" w:name="_Toc26554093"/>
    </w:p>
    <w:p w14:paraId="0F1CEFB3">
      <w:pPr>
        <w:keepNext w:val="0"/>
        <w:keepLines w:val="0"/>
        <w:pageBreakBefore w:val="0"/>
        <w:spacing w:line="440" w:lineRule="exact"/>
        <w:outlineLvl w:val="1"/>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一、清单</w:t>
      </w:r>
    </w:p>
    <w:p w14:paraId="054E03B9">
      <w:pPr>
        <w:pStyle w:val="552"/>
        <w:keepNext w:val="0"/>
        <w:keepLines w:val="0"/>
        <w:pageBreakBefore w:val="0"/>
        <w:spacing w:line="440" w:lineRule="exact"/>
        <w:ind w:firstLine="500"/>
        <w:outlineLvl w:val="9"/>
        <w:rPr>
          <w:rStyle w:val="213"/>
          <w:rFonts w:hint="eastAsia" w:ascii="宋体" w:hAnsi="宋体" w:eastAsia="宋体" w:cs="宋体"/>
          <w:b w:val="0"/>
          <w:color w:val="auto"/>
          <w:spacing w:val="7"/>
          <w:sz w:val="24"/>
          <w:szCs w:val="24"/>
          <w:highlight w:val="none"/>
        </w:rPr>
      </w:pPr>
      <w:r>
        <w:rPr>
          <w:rStyle w:val="213"/>
          <w:rFonts w:hint="eastAsia" w:ascii="宋体" w:hAnsi="宋体" w:eastAsia="宋体" w:cs="宋体"/>
          <w:b/>
          <w:bCs/>
          <w:color w:val="auto"/>
          <w:spacing w:val="7"/>
          <w:sz w:val="24"/>
          <w:szCs w:val="24"/>
          <w:highlight w:val="none"/>
        </w:rPr>
        <w:t>1.清单</w:t>
      </w:r>
    </w:p>
    <w:tbl>
      <w:tblPr>
        <w:tblStyle w:val="37"/>
        <w:tblW w:w="4982" w:type="pct"/>
        <w:tblInd w:w="0" w:type="dxa"/>
        <w:tblLayout w:type="fixed"/>
        <w:tblCellMar>
          <w:top w:w="0" w:type="dxa"/>
          <w:left w:w="108" w:type="dxa"/>
          <w:bottom w:w="0" w:type="dxa"/>
          <w:right w:w="108" w:type="dxa"/>
        </w:tblCellMar>
      </w:tblPr>
      <w:tblGrid>
        <w:gridCol w:w="653"/>
        <w:gridCol w:w="2475"/>
        <w:gridCol w:w="749"/>
        <w:gridCol w:w="788"/>
        <w:gridCol w:w="816"/>
        <w:gridCol w:w="1740"/>
        <w:gridCol w:w="1824"/>
        <w:gridCol w:w="1340"/>
      </w:tblGrid>
      <w:tr w14:paraId="55355970">
        <w:tblPrEx>
          <w:tblCellMar>
            <w:top w:w="0" w:type="dxa"/>
            <w:left w:w="108" w:type="dxa"/>
            <w:bottom w:w="0" w:type="dxa"/>
            <w:right w:w="108" w:type="dxa"/>
          </w:tblCellMar>
        </w:tblPrEx>
        <w:trPr>
          <w:trHeight w:val="660" w:hRule="atLeast"/>
        </w:trPr>
        <w:tc>
          <w:tcPr>
            <w:tcW w:w="314" w:type="pct"/>
            <w:tcBorders>
              <w:top w:val="single" w:color="000000" w:sz="8" w:space="0"/>
              <w:left w:val="single" w:color="000000" w:sz="8" w:space="0"/>
              <w:bottom w:val="single" w:color="000000" w:sz="8" w:space="0"/>
              <w:right w:val="single" w:color="000000" w:sz="8" w:space="0"/>
            </w:tcBorders>
            <w:shd w:val="clear" w:color="auto" w:fill="auto"/>
            <w:noWrap w:val="0"/>
            <w:vAlign w:val="center"/>
          </w:tcPr>
          <w:p w14:paraId="60E23B9F">
            <w:pPr>
              <w:widowControl/>
              <w:jc w:val="center"/>
              <w:rPr>
                <w:rFonts w:ascii="宋体" w:hAnsi="宋体" w:cs="宋体"/>
                <w:color w:val="000000"/>
                <w:sz w:val="24"/>
                <w:szCs w:val="24"/>
                <w:highlight w:val="none"/>
              </w:rPr>
            </w:pPr>
            <w:r>
              <w:rPr>
                <w:rFonts w:hint="eastAsia" w:ascii="宋体" w:hAnsi="宋体" w:cs="宋体"/>
                <w:color w:val="000000"/>
                <w:sz w:val="24"/>
                <w:szCs w:val="24"/>
                <w:highlight w:val="none"/>
                <w:lang w:bidi="ar"/>
              </w:rPr>
              <w:t>序号</w:t>
            </w:r>
          </w:p>
        </w:tc>
        <w:tc>
          <w:tcPr>
            <w:tcW w:w="1191" w:type="pct"/>
            <w:tcBorders>
              <w:top w:val="single" w:color="000000" w:sz="8" w:space="0"/>
              <w:left w:val="nil"/>
              <w:bottom w:val="single" w:color="000000" w:sz="8" w:space="0"/>
              <w:right w:val="single" w:color="000000" w:sz="8" w:space="0"/>
            </w:tcBorders>
            <w:shd w:val="clear" w:color="auto" w:fill="auto"/>
            <w:noWrap w:val="0"/>
            <w:vAlign w:val="center"/>
          </w:tcPr>
          <w:p w14:paraId="0F5F60EB">
            <w:pPr>
              <w:widowControl/>
              <w:jc w:val="center"/>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bidi="ar"/>
              </w:rPr>
              <w:t>项目</w:t>
            </w:r>
            <w:r>
              <w:rPr>
                <w:rFonts w:hint="eastAsia" w:ascii="宋体" w:hAnsi="宋体" w:cs="宋体"/>
                <w:color w:val="000000"/>
                <w:sz w:val="24"/>
                <w:szCs w:val="24"/>
                <w:highlight w:val="none"/>
                <w:lang w:eastAsia="zh-CN" w:bidi="ar"/>
              </w:rPr>
              <w:t>名称</w:t>
            </w:r>
          </w:p>
        </w:tc>
        <w:tc>
          <w:tcPr>
            <w:tcW w:w="360" w:type="pct"/>
            <w:tcBorders>
              <w:top w:val="single" w:color="000000" w:sz="8" w:space="0"/>
              <w:left w:val="nil"/>
              <w:bottom w:val="single" w:color="000000" w:sz="8" w:space="0"/>
              <w:right w:val="single" w:color="000000" w:sz="8" w:space="0"/>
            </w:tcBorders>
            <w:shd w:val="clear" w:color="auto" w:fill="auto"/>
            <w:noWrap/>
            <w:vAlign w:val="center"/>
          </w:tcPr>
          <w:p w14:paraId="48C62AE6">
            <w:pPr>
              <w:widowControl/>
              <w:jc w:val="center"/>
              <w:rPr>
                <w:rFonts w:ascii="宋体" w:hAnsi="宋体" w:cs="宋体"/>
                <w:color w:val="000000"/>
                <w:sz w:val="24"/>
                <w:szCs w:val="24"/>
                <w:highlight w:val="none"/>
              </w:rPr>
            </w:pPr>
            <w:r>
              <w:rPr>
                <w:rFonts w:hint="eastAsia" w:ascii="宋体" w:hAnsi="宋体" w:cs="宋体"/>
                <w:color w:val="000000"/>
                <w:sz w:val="24"/>
                <w:szCs w:val="24"/>
                <w:highlight w:val="none"/>
                <w:lang w:bidi="ar"/>
              </w:rPr>
              <w:t>数量</w:t>
            </w:r>
          </w:p>
        </w:tc>
        <w:tc>
          <w:tcPr>
            <w:tcW w:w="379" w:type="pct"/>
            <w:tcBorders>
              <w:top w:val="single" w:color="000000" w:sz="8" w:space="0"/>
              <w:left w:val="nil"/>
              <w:bottom w:val="single" w:color="000000" w:sz="8" w:space="0"/>
              <w:right w:val="single" w:color="000000" w:sz="8" w:space="0"/>
            </w:tcBorders>
            <w:shd w:val="clear" w:color="auto" w:fill="auto"/>
            <w:noWrap w:val="0"/>
            <w:vAlign w:val="center"/>
          </w:tcPr>
          <w:p w14:paraId="7F45A535">
            <w:pPr>
              <w:widowControl/>
              <w:jc w:val="center"/>
              <w:rPr>
                <w:rFonts w:ascii="宋体" w:hAnsi="宋体" w:cs="宋体"/>
                <w:color w:val="000000"/>
                <w:sz w:val="24"/>
                <w:szCs w:val="24"/>
                <w:highlight w:val="none"/>
              </w:rPr>
            </w:pPr>
            <w:r>
              <w:rPr>
                <w:rFonts w:hint="eastAsia" w:ascii="宋体" w:hAnsi="宋体" w:cs="宋体"/>
                <w:color w:val="000000"/>
                <w:sz w:val="24"/>
                <w:szCs w:val="24"/>
                <w:highlight w:val="none"/>
                <w:lang w:bidi="ar"/>
              </w:rPr>
              <w:t>单位</w:t>
            </w:r>
          </w:p>
        </w:tc>
        <w:tc>
          <w:tcPr>
            <w:tcW w:w="393" w:type="pct"/>
            <w:tcBorders>
              <w:top w:val="single" w:color="000000" w:sz="8" w:space="0"/>
              <w:left w:val="nil"/>
              <w:bottom w:val="single" w:color="000000" w:sz="8" w:space="0"/>
              <w:right w:val="single" w:color="000000" w:sz="8" w:space="0"/>
            </w:tcBorders>
            <w:shd w:val="clear" w:color="auto" w:fill="auto"/>
            <w:noWrap w:val="0"/>
            <w:vAlign w:val="center"/>
          </w:tcPr>
          <w:p w14:paraId="06B49A6E">
            <w:pPr>
              <w:widowControl/>
              <w:jc w:val="center"/>
              <w:rPr>
                <w:rFonts w:ascii="宋体" w:hAnsi="宋体" w:cs="宋体"/>
                <w:color w:val="000000"/>
                <w:sz w:val="24"/>
                <w:szCs w:val="24"/>
                <w:highlight w:val="none"/>
              </w:rPr>
            </w:pPr>
            <w:r>
              <w:rPr>
                <w:rFonts w:hint="eastAsia" w:ascii="宋体" w:hAnsi="宋体" w:cs="宋体"/>
                <w:color w:val="000000"/>
                <w:sz w:val="24"/>
                <w:szCs w:val="24"/>
                <w:highlight w:val="none"/>
                <w:lang w:bidi="ar"/>
              </w:rPr>
              <w:t>图片</w:t>
            </w:r>
          </w:p>
        </w:tc>
        <w:tc>
          <w:tcPr>
            <w:tcW w:w="837" w:type="pct"/>
            <w:tcBorders>
              <w:top w:val="single" w:color="000000" w:sz="8" w:space="0"/>
              <w:left w:val="nil"/>
              <w:bottom w:val="single" w:color="000000" w:sz="8" w:space="0"/>
              <w:right w:val="single" w:color="000000" w:sz="8" w:space="0"/>
            </w:tcBorders>
            <w:shd w:val="clear" w:color="auto" w:fill="auto"/>
            <w:noWrap w:val="0"/>
            <w:vAlign w:val="center"/>
          </w:tcPr>
          <w:p w14:paraId="5AFB9DB6">
            <w:pPr>
              <w:widowControl/>
              <w:jc w:val="center"/>
              <w:rPr>
                <w:rFonts w:ascii="宋体" w:hAnsi="宋体" w:cs="宋体"/>
                <w:color w:val="000000"/>
                <w:sz w:val="24"/>
                <w:szCs w:val="24"/>
                <w:highlight w:val="none"/>
              </w:rPr>
            </w:pPr>
            <w:r>
              <w:rPr>
                <w:rFonts w:hint="eastAsia" w:ascii="宋体" w:hAnsi="宋体" w:cs="宋体"/>
                <w:color w:val="000000"/>
                <w:sz w:val="24"/>
                <w:szCs w:val="24"/>
                <w:highlight w:val="none"/>
                <w:lang w:bidi="ar"/>
              </w:rPr>
              <w:t>所属行业</w:t>
            </w:r>
          </w:p>
        </w:tc>
        <w:tc>
          <w:tcPr>
            <w:tcW w:w="878" w:type="pct"/>
            <w:tcBorders>
              <w:top w:val="single" w:color="000000" w:sz="8" w:space="0"/>
              <w:left w:val="nil"/>
              <w:bottom w:val="single" w:color="000000" w:sz="8" w:space="0"/>
              <w:right w:val="single" w:color="000000" w:sz="8" w:space="0"/>
            </w:tcBorders>
            <w:shd w:val="clear" w:color="auto" w:fill="auto"/>
            <w:noWrap w:val="0"/>
            <w:vAlign w:val="center"/>
          </w:tcPr>
          <w:p w14:paraId="1C9D529A">
            <w:pPr>
              <w:widowControl/>
              <w:jc w:val="center"/>
              <w:rPr>
                <w:rFonts w:ascii="宋体" w:hAnsi="宋体" w:cs="宋体"/>
                <w:color w:val="000000"/>
                <w:sz w:val="24"/>
                <w:szCs w:val="24"/>
                <w:highlight w:val="none"/>
              </w:rPr>
            </w:pPr>
            <w:r>
              <w:rPr>
                <w:rFonts w:hint="eastAsia" w:ascii="宋体" w:hAnsi="宋体" w:cs="宋体"/>
                <w:color w:val="000000"/>
                <w:sz w:val="24"/>
                <w:szCs w:val="24"/>
                <w:highlight w:val="none"/>
                <w:lang w:bidi="ar"/>
              </w:rPr>
              <w:t>标的类型</w:t>
            </w:r>
          </w:p>
        </w:tc>
        <w:tc>
          <w:tcPr>
            <w:tcW w:w="645" w:type="pct"/>
            <w:tcBorders>
              <w:top w:val="single" w:color="000000" w:sz="8" w:space="0"/>
              <w:left w:val="nil"/>
              <w:bottom w:val="single" w:color="000000" w:sz="8" w:space="0"/>
              <w:right w:val="single" w:color="000000" w:sz="8" w:space="0"/>
            </w:tcBorders>
            <w:shd w:val="clear" w:color="auto" w:fill="auto"/>
            <w:noWrap w:val="0"/>
            <w:vAlign w:val="center"/>
          </w:tcPr>
          <w:p w14:paraId="1F8DB165">
            <w:pPr>
              <w:widowControl/>
              <w:jc w:val="center"/>
              <w:rPr>
                <w:rFonts w:ascii="宋体" w:hAnsi="宋体" w:cs="宋体"/>
                <w:color w:val="000000"/>
                <w:sz w:val="24"/>
                <w:szCs w:val="24"/>
                <w:highlight w:val="none"/>
              </w:rPr>
            </w:pPr>
            <w:r>
              <w:rPr>
                <w:rFonts w:hint="eastAsia" w:ascii="宋体" w:hAnsi="宋体" w:cs="宋体"/>
                <w:color w:val="000000"/>
                <w:sz w:val="24"/>
                <w:szCs w:val="24"/>
                <w:highlight w:val="none"/>
                <w:lang w:bidi="ar"/>
              </w:rPr>
              <w:t>标的属性</w:t>
            </w:r>
          </w:p>
        </w:tc>
      </w:tr>
      <w:tr w14:paraId="642DEC96">
        <w:tblPrEx>
          <w:tblCellMar>
            <w:top w:w="0" w:type="dxa"/>
            <w:left w:w="108" w:type="dxa"/>
            <w:bottom w:w="0" w:type="dxa"/>
            <w:right w:w="108" w:type="dxa"/>
          </w:tblCellMar>
        </w:tblPrEx>
        <w:trPr>
          <w:trHeight w:val="892" w:hRule="atLeast"/>
        </w:trPr>
        <w:tc>
          <w:tcPr>
            <w:tcW w:w="314" w:type="pct"/>
            <w:tcBorders>
              <w:top w:val="nil"/>
              <w:left w:val="single" w:color="000000" w:sz="8" w:space="0"/>
              <w:bottom w:val="single" w:color="000000" w:sz="8" w:space="0"/>
              <w:right w:val="single" w:color="000000" w:sz="8" w:space="0"/>
            </w:tcBorders>
            <w:shd w:val="clear" w:color="auto" w:fill="auto"/>
            <w:noWrap w:val="0"/>
            <w:vAlign w:val="center"/>
          </w:tcPr>
          <w:p w14:paraId="0B951113">
            <w:pPr>
              <w:widowControl/>
              <w:jc w:val="center"/>
              <w:rPr>
                <w:rFonts w:ascii="宋体" w:hAnsi="宋体" w:cs="宋体"/>
                <w:color w:val="000000"/>
                <w:sz w:val="24"/>
                <w:szCs w:val="24"/>
                <w:highlight w:val="none"/>
              </w:rPr>
            </w:pPr>
            <w:r>
              <w:rPr>
                <w:rFonts w:hint="eastAsia" w:ascii="宋体" w:hAnsi="宋体" w:cs="宋体"/>
                <w:color w:val="000000"/>
                <w:sz w:val="24"/>
                <w:szCs w:val="24"/>
                <w:highlight w:val="none"/>
                <w:lang w:bidi="ar"/>
              </w:rPr>
              <w:t>1</w:t>
            </w:r>
          </w:p>
        </w:tc>
        <w:tc>
          <w:tcPr>
            <w:tcW w:w="1191" w:type="pct"/>
            <w:tcBorders>
              <w:top w:val="nil"/>
              <w:left w:val="nil"/>
              <w:bottom w:val="single" w:color="000000" w:sz="8" w:space="0"/>
              <w:right w:val="single" w:color="000000" w:sz="8" w:space="0"/>
            </w:tcBorders>
            <w:shd w:val="clear" w:color="auto" w:fill="auto"/>
            <w:noWrap w:val="0"/>
            <w:vAlign w:val="center"/>
          </w:tcPr>
          <w:p w14:paraId="3E89402E">
            <w:pPr>
              <w:widowControl/>
              <w:jc w:val="center"/>
              <w:rPr>
                <w:rFonts w:hint="eastAsia" w:ascii="宋体" w:hAnsi="宋体" w:eastAsia="宋体" w:cs="宋体"/>
                <w:color w:val="000000"/>
                <w:sz w:val="24"/>
                <w:szCs w:val="24"/>
                <w:highlight w:val="none"/>
                <w:lang w:val="en-US" w:eastAsia="zh-CN"/>
              </w:rPr>
            </w:pPr>
            <w:r>
              <w:rPr>
                <w:rFonts w:hint="eastAsia" w:ascii="宋体" w:hAnsi="宋体" w:cs="宋体"/>
                <w:sz w:val="24"/>
                <w:szCs w:val="24"/>
                <w:highlight w:val="none"/>
                <w:lang w:val="en-US" w:eastAsia="zh-CN" w:bidi="ar"/>
              </w:rPr>
              <w:t>医共体肿瘤防治数智化平台项目</w:t>
            </w:r>
          </w:p>
        </w:tc>
        <w:tc>
          <w:tcPr>
            <w:tcW w:w="360" w:type="pct"/>
            <w:tcBorders>
              <w:top w:val="nil"/>
              <w:left w:val="nil"/>
              <w:bottom w:val="single" w:color="000000" w:sz="8" w:space="0"/>
              <w:right w:val="single" w:color="000000" w:sz="8" w:space="0"/>
            </w:tcBorders>
            <w:shd w:val="clear" w:color="auto" w:fill="auto"/>
            <w:noWrap w:val="0"/>
            <w:vAlign w:val="center"/>
          </w:tcPr>
          <w:p w14:paraId="192A4135">
            <w:pPr>
              <w:widowControl/>
              <w:jc w:val="center"/>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val="en-US" w:eastAsia="zh-CN" w:bidi="ar"/>
              </w:rPr>
              <w:t>1</w:t>
            </w:r>
          </w:p>
        </w:tc>
        <w:tc>
          <w:tcPr>
            <w:tcW w:w="379" w:type="pct"/>
            <w:tcBorders>
              <w:top w:val="nil"/>
              <w:left w:val="nil"/>
              <w:bottom w:val="single" w:color="000000" w:sz="8" w:space="0"/>
              <w:right w:val="single" w:color="000000" w:sz="8" w:space="0"/>
            </w:tcBorders>
            <w:shd w:val="clear" w:color="auto" w:fill="auto"/>
            <w:noWrap w:val="0"/>
            <w:vAlign w:val="center"/>
          </w:tcPr>
          <w:p w14:paraId="43B78C18">
            <w:pPr>
              <w:widowControl/>
              <w:jc w:val="center"/>
              <w:rPr>
                <w:rFonts w:ascii="宋体" w:hAnsi="宋体" w:cs="宋体"/>
                <w:color w:val="000000"/>
                <w:sz w:val="24"/>
                <w:szCs w:val="24"/>
                <w:highlight w:val="none"/>
              </w:rPr>
            </w:pPr>
            <w:r>
              <w:rPr>
                <w:rFonts w:hint="eastAsia" w:ascii="宋体" w:hAnsi="宋体" w:cs="宋体"/>
                <w:color w:val="000000"/>
                <w:sz w:val="24"/>
                <w:szCs w:val="24"/>
                <w:highlight w:val="none"/>
                <w:lang w:bidi="ar"/>
              </w:rPr>
              <w:t>项</w:t>
            </w:r>
          </w:p>
        </w:tc>
        <w:tc>
          <w:tcPr>
            <w:tcW w:w="393" w:type="pct"/>
            <w:tcBorders>
              <w:top w:val="nil"/>
              <w:left w:val="nil"/>
              <w:bottom w:val="single" w:color="000000" w:sz="8" w:space="0"/>
              <w:right w:val="single" w:color="000000" w:sz="8" w:space="0"/>
            </w:tcBorders>
            <w:shd w:val="clear" w:color="auto" w:fill="auto"/>
            <w:noWrap w:val="0"/>
            <w:vAlign w:val="center"/>
          </w:tcPr>
          <w:p w14:paraId="70B6C9B1">
            <w:pPr>
              <w:widowControl/>
              <w:jc w:val="center"/>
              <w:rPr>
                <w:rFonts w:ascii="宋体" w:hAnsi="宋体" w:cs="宋体"/>
                <w:color w:val="000000"/>
                <w:sz w:val="24"/>
                <w:szCs w:val="24"/>
                <w:highlight w:val="none"/>
              </w:rPr>
            </w:pPr>
            <w:r>
              <w:rPr>
                <w:rFonts w:hint="eastAsia" w:ascii="宋体" w:hAnsi="宋体" w:cs="宋体"/>
                <w:color w:val="000000"/>
                <w:sz w:val="24"/>
                <w:szCs w:val="24"/>
                <w:highlight w:val="none"/>
                <w:lang w:bidi="ar"/>
              </w:rPr>
              <w:t>无</w:t>
            </w:r>
          </w:p>
        </w:tc>
        <w:tc>
          <w:tcPr>
            <w:tcW w:w="837" w:type="pct"/>
            <w:tcBorders>
              <w:top w:val="nil"/>
              <w:left w:val="nil"/>
              <w:bottom w:val="single" w:color="000000" w:sz="8" w:space="0"/>
              <w:right w:val="single" w:color="000000" w:sz="8" w:space="0"/>
            </w:tcBorders>
            <w:shd w:val="clear" w:color="auto" w:fill="auto"/>
            <w:noWrap w:val="0"/>
            <w:vAlign w:val="center"/>
          </w:tcPr>
          <w:p w14:paraId="1E40927E">
            <w:pPr>
              <w:widowControl/>
              <w:jc w:val="center"/>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软件和信息技术服务业</w:t>
            </w:r>
          </w:p>
        </w:tc>
        <w:tc>
          <w:tcPr>
            <w:tcW w:w="878" w:type="pct"/>
            <w:tcBorders>
              <w:top w:val="nil"/>
              <w:left w:val="nil"/>
              <w:bottom w:val="single" w:color="000000" w:sz="8" w:space="0"/>
              <w:right w:val="single" w:color="000000" w:sz="8" w:space="0"/>
            </w:tcBorders>
            <w:shd w:val="clear" w:color="auto" w:fill="auto"/>
            <w:noWrap w:val="0"/>
            <w:vAlign w:val="center"/>
          </w:tcPr>
          <w:p w14:paraId="1E71756A">
            <w:pPr>
              <w:widowControl/>
              <w:jc w:val="center"/>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主要采购标的</w:t>
            </w:r>
          </w:p>
        </w:tc>
        <w:tc>
          <w:tcPr>
            <w:tcW w:w="645" w:type="pct"/>
            <w:tcBorders>
              <w:top w:val="nil"/>
              <w:left w:val="nil"/>
              <w:bottom w:val="single" w:color="000000" w:sz="8" w:space="0"/>
              <w:right w:val="single" w:color="000000" w:sz="8" w:space="0"/>
            </w:tcBorders>
            <w:shd w:val="clear" w:color="auto" w:fill="auto"/>
            <w:noWrap w:val="0"/>
            <w:vAlign w:val="center"/>
          </w:tcPr>
          <w:p w14:paraId="20EC8D3D">
            <w:pPr>
              <w:widowControl/>
              <w:jc w:val="center"/>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服务类</w:t>
            </w:r>
          </w:p>
        </w:tc>
      </w:tr>
    </w:tbl>
    <w:p w14:paraId="026E429F">
      <w:pPr>
        <w:pStyle w:val="554"/>
        <w:keepNext w:val="0"/>
        <w:keepLines w:val="0"/>
        <w:pageBreakBefore w:val="0"/>
        <w:spacing w:line="440" w:lineRule="exact"/>
        <w:outlineLvl w:val="9"/>
        <w:rPr>
          <w:rStyle w:val="213"/>
          <w:rFonts w:hint="eastAsia" w:ascii="宋体" w:hAnsi="宋体" w:eastAsia="宋体" w:cs="宋体"/>
          <w:b w:val="0"/>
          <w:color w:val="auto"/>
          <w:spacing w:val="7"/>
          <w:sz w:val="24"/>
          <w:szCs w:val="24"/>
          <w:highlight w:val="none"/>
        </w:rPr>
      </w:pPr>
    </w:p>
    <w:p w14:paraId="3F9442EC">
      <w:pPr>
        <w:pStyle w:val="555"/>
        <w:keepNext w:val="0"/>
        <w:keepLines w:val="0"/>
        <w:pageBreakBefore w:val="0"/>
        <w:spacing w:line="440" w:lineRule="exact"/>
        <w:ind w:firstLine="500"/>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注：根据《关于印发中小企业划型标准规定的通知》（工信部联企业〔2011〕300号）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14:paraId="0AAD1227">
      <w:pPr>
        <w:pStyle w:val="555"/>
        <w:keepNext w:val="0"/>
        <w:keepLines w:val="0"/>
        <w:pageBreakBefore w:val="0"/>
        <w:numPr>
          <w:ilvl w:val="0"/>
          <w:numId w:val="12"/>
        </w:numPr>
        <w:spacing w:line="440" w:lineRule="exact"/>
        <w:ind w:firstLine="500"/>
        <w:outlineLvl w:val="9"/>
        <w:rPr>
          <w:rStyle w:val="213"/>
          <w:rFonts w:hint="eastAsia" w:ascii="宋体" w:hAnsi="宋体" w:eastAsia="宋体" w:cs="宋体"/>
          <w:b w:val="0"/>
          <w:color w:val="auto"/>
          <w:spacing w:val="7"/>
          <w:sz w:val="24"/>
          <w:szCs w:val="24"/>
          <w:highlight w:val="none"/>
          <w:lang w:val="en-US" w:eastAsia="zh-CN"/>
        </w:rPr>
      </w:pPr>
      <w:r>
        <w:rPr>
          <w:rStyle w:val="213"/>
          <w:rFonts w:hint="eastAsia" w:ascii="宋体" w:hAnsi="宋体" w:eastAsia="宋体" w:cs="宋体"/>
          <w:b/>
          <w:bCs/>
          <w:color w:val="auto"/>
          <w:spacing w:val="7"/>
          <w:sz w:val="24"/>
          <w:szCs w:val="24"/>
          <w:highlight w:val="none"/>
        </w:rPr>
        <w:t>核心产品清单</w:t>
      </w:r>
      <w:r>
        <w:rPr>
          <w:rStyle w:val="213"/>
          <w:rFonts w:hint="eastAsia" w:ascii="宋体" w:hAnsi="宋体" w:eastAsia="宋体" w:cs="宋体"/>
          <w:b/>
          <w:bCs/>
          <w:color w:val="auto"/>
          <w:spacing w:val="7"/>
          <w:sz w:val="24"/>
          <w:szCs w:val="24"/>
          <w:highlight w:val="none"/>
          <w:lang w:eastAsia="zh-CN"/>
        </w:rPr>
        <w:t>：</w:t>
      </w:r>
      <w:r>
        <w:rPr>
          <w:rStyle w:val="213"/>
          <w:rFonts w:hint="eastAsia" w:ascii="宋体" w:hAnsi="宋体" w:eastAsia="宋体" w:cs="宋体"/>
          <w:b w:val="0"/>
          <w:color w:val="auto"/>
          <w:spacing w:val="7"/>
          <w:sz w:val="24"/>
          <w:szCs w:val="24"/>
          <w:highlight w:val="none"/>
          <w:lang w:val="en-US" w:eastAsia="zh-CN"/>
        </w:rPr>
        <w:t>无</w:t>
      </w:r>
    </w:p>
    <w:p w14:paraId="4AE890B6">
      <w:pPr>
        <w:pStyle w:val="555"/>
        <w:keepNext w:val="0"/>
        <w:keepLines w:val="0"/>
        <w:pageBreakBefore w:val="0"/>
        <w:spacing w:line="440" w:lineRule="exact"/>
        <w:ind w:firstLine="500"/>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(1)若本次采购项目为单一产品，提供相同品牌产品且通过资格审查、符合性审查的不同投标人参加同一合同项下投标的，按一家投标人计算。对招标文件作实质响应的投标人不足三个的，将作废标处理；</w:t>
      </w:r>
    </w:p>
    <w:p w14:paraId="2CC965CA">
      <w:pPr>
        <w:pStyle w:val="555"/>
        <w:keepNext w:val="0"/>
        <w:keepLines w:val="0"/>
        <w:pageBreakBefore w:val="0"/>
        <w:spacing w:line="440" w:lineRule="exact"/>
        <w:ind w:firstLine="500"/>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(2)若本次采购项目为非单一产品，提供相同品牌核心产品且通过资格审查、符合性审查的不同投标人参加同一合同项下投标的，按一家投标人计算。对招标文件作实质响应的投标人不足三个的，将作废标处理。</w:t>
      </w:r>
    </w:p>
    <w:p w14:paraId="28CB12FE">
      <w:pPr>
        <w:pStyle w:val="555"/>
        <w:keepNext w:val="0"/>
        <w:keepLines w:val="0"/>
        <w:pageBreakBefore w:val="0"/>
        <w:spacing w:line="440" w:lineRule="exact"/>
        <w:ind w:firstLine="500"/>
        <w:outlineLvl w:val="9"/>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3、节能、环境标志产品清单(请提供国家确定的认证机构出具的、处于有效期之内的节能产品、环境标志产品认证证书（若证书有附件（附录）的，附件（附录）须随证书一起提供)）</w:t>
      </w:r>
    </w:p>
    <w:p w14:paraId="755333EB">
      <w:pPr>
        <w:pStyle w:val="555"/>
        <w:keepNext w:val="0"/>
        <w:keepLines w:val="0"/>
        <w:pageBreakBefore w:val="0"/>
        <w:spacing w:line="440" w:lineRule="exact"/>
        <w:ind w:firstLine="500"/>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节能产品政府采购品目清单： </w:t>
      </w:r>
    </w:p>
    <w:p w14:paraId="5DB97BEF">
      <w:pPr>
        <w:pStyle w:val="555"/>
        <w:keepNext w:val="0"/>
        <w:keepLines w:val="0"/>
        <w:pageBreakBefore w:val="0"/>
        <w:spacing w:line="440" w:lineRule="exact"/>
        <w:ind w:firstLine="500"/>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无 </w:t>
      </w:r>
    </w:p>
    <w:p w14:paraId="33B791A7">
      <w:pPr>
        <w:pStyle w:val="555"/>
        <w:keepNext w:val="0"/>
        <w:keepLines w:val="0"/>
        <w:pageBreakBefore w:val="0"/>
        <w:spacing w:line="440" w:lineRule="exact"/>
        <w:ind w:firstLine="500"/>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注：以★标注的为政府强制采购产品</w:t>
      </w:r>
    </w:p>
    <w:p w14:paraId="1F45C05B">
      <w:pPr>
        <w:pStyle w:val="555"/>
        <w:keepNext w:val="0"/>
        <w:keepLines w:val="0"/>
        <w:pageBreakBefore w:val="0"/>
        <w:spacing w:line="440" w:lineRule="exact"/>
        <w:ind w:firstLine="500"/>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凡“节能产品政府采购品目清单”中以★标注的为政府强制采购产品</w:t>
      </w:r>
    </w:p>
    <w:p w14:paraId="2B71C240">
      <w:pPr>
        <w:pStyle w:val="555"/>
        <w:keepNext w:val="0"/>
        <w:keepLines w:val="0"/>
        <w:pageBreakBefore w:val="0"/>
        <w:spacing w:line="440" w:lineRule="exact"/>
        <w:ind w:firstLine="500"/>
        <w:outlineLvl w:val="9"/>
        <w:rPr>
          <w:rFonts w:hint="eastAsia" w:ascii="宋体" w:hAnsi="宋体" w:eastAsia="宋体" w:cs="宋体"/>
          <w:color w:val="auto"/>
          <w:sz w:val="24"/>
          <w:szCs w:val="24"/>
          <w:highlight w:val="none"/>
          <w:lang w:val="en-US" w:eastAsia="zh-CN" w:bidi="ar-SA"/>
        </w:rPr>
      </w:pPr>
    </w:p>
    <w:p w14:paraId="2E3D9A0A">
      <w:pPr>
        <w:pStyle w:val="555"/>
        <w:keepNext w:val="0"/>
        <w:keepLines w:val="0"/>
        <w:pageBreakBefore w:val="0"/>
        <w:spacing w:line="440" w:lineRule="exact"/>
        <w:ind w:firstLine="500"/>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环境标志产品政府采购品目清单:</w:t>
      </w:r>
    </w:p>
    <w:p w14:paraId="10725AFE">
      <w:pPr>
        <w:pStyle w:val="557"/>
        <w:keepNext w:val="0"/>
        <w:keepLines w:val="0"/>
        <w:pageBreakBefore w:val="0"/>
        <w:spacing w:line="440" w:lineRule="exact"/>
        <w:ind w:firstLine="500"/>
        <w:outlineLvl w:val="9"/>
        <w:rPr>
          <w:rFonts w:hint="eastAsia" w:ascii="宋体" w:hAnsi="宋体" w:eastAsia="宋体" w:cs="宋体"/>
          <w:color w:val="auto"/>
          <w:sz w:val="24"/>
          <w:szCs w:val="24"/>
          <w:highlight w:val="none"/>
          <w:lang w:val="en-US" w:eastAsia="zh-CN"/>
        </w:rPr>
      </w:pPr>
      <w:r>
        <w:rPr>
          <w:rStyle w:val="213"/>
          <w:rFonts w:hint="eastAsia" w:ascii="宋体" w:hAnsi="宋体" w:eastAsia="宋体" w:cs="宋体"/>
          <w:b w:val="0"/>
          <w:color w:val="auto"/>
          <w:spacing w:val="7"/>
          <w:sz w:val="24"/>
          <w:szCs w:val="24"/>
          <w:highlight w:val="none"/>
        </w:rPr>
        <w:t>无</w:t>
      </w:r>
      <w:bookmarkStart w:id="227" w:name="EB408f2104b2e44804a6615a1921eee37c"/>
      <w:bookmarkEnd w:id="227"/>
      <w:r>
        <w:rPr>
          <w:rFonts w:hint="eastAsia" w:ascii="宋体" w:hAnsi="宋体" w:eastAsia="宋体" w:cs="宋体"/>
          <w:color w:val="auto"/>
          <w:sz w:val="24"/>
          <w:szCs w:val="24"/>
          <w:highlight w:val="none"/>
          <w:lang w:val="en-US" w:eastAsia="zh-CN"/>
        </w:rPr>
        <w:t xml:space="preserve">    </w:t>
      </w:r>
    </w:p>
    <w:p w14:paraId="6C703B7D">
      <w:pPr>
        <w:pStyle w:val="557"/>
        <w:keepNext w:val="0"/>
        <w:keepLines w:val="0"/>
        <w:pageBreakBefore w:val="0"/>
        <w:numPr>
          <w:ilvl w:val="0"/>
          <w:numId w:val="13"/>
        </w:numPr>
        <w:spacing w:after="240" w:afterAutospacing="0" w:line="440" w:lineRule="exact"/>
        <w:ind w:left="239" w:firstLine="331"/>
        <w:rPr>
          <w:rStyle w:val="213"/>
          <w:rFonts w:hint="eastAsia" w:ascii="宋体" w:hAnsi="宋体"/>
          <w:b/>
          <w:bCs/>
          <w:spacing w:val="7"/>
          <w:sz w:val="24"/>
          <w:szCs w:val="24"/>
          <w:highlight w:val="none"/>
        </w:rPr>
      </w:pPr>
      <w:r>
        <w:rPr>
          <w:rFonts w:hint="eastAsia" w:ascii="宋体" w:hAnsi="宋体" w:eastAsia="宋体" w:cs="宋体"/>
          <w:b/>
          <w:bCs/>
          <w:color w:val="auto"/>
          <w:sz w:val="24"/>
          <w:szCs w:val="24"/>
          <w:highlight w:val="none"/>
          <w:lang w:val="en-US" w:eastAsia="zh-CN" w:bidi="ar-SA"/>
        </w:rPr>
        <w:t>绿色采购其他政策： </w:t>
      </w:r>
      <w:r>
        <w:rPr>
          <w:rFonts w:hint="eastAsia" w:ascii="宋体" w:hAnsi="宋体" w:eastAsia="宋体" w:cs="宋体"/>
          <w:b/>
          <w:bCs/>
          <w:sz w:val="24"/>
          <w:szCs w:val="24"/>
          <w:highlight w:val="none"/>
        </w:rPr>
        <w:br w:type="textWrapping"/>
      </w:r>
      <w:r>
        <w:rPr>
          <w:rFonts w:hint="eastAsia" w:ascii="宋体" w:hAnsi="宋体" w:eastAsia="宋体" w:cs="宋体"/>
          <w:color w:val="auto"/>
          <w:sz w:val="24"/>
          <w:szCs w:val="24"/>
          <w:highlight w:val="none"/>
          <w:lang w:val="en-US" w:eastAsia="zh-CN" w:bidi="ar-SA"/>
        </w:rPr>
        <w:t xml:space="preserve">    （1）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rPr>
          <w:rFonts w:hint="eastAsia" w:ascii="宋体" w:hAnsi="宋体" w:eastAsia="宋体" w:cs="宋体"/>
          <w:color w:val="auto"/>
          <w:sz w:val="24"/>
          <w:szCs w:val="24"/>
          <w:highlight w:val="none"/>
          <w:lang w:val="en-US" w:eastAsia="zh-CN" w:bidi="ar-SA"/>
        </w:rPr>
        <w:br w:type="textWrapping"/>
      </w:r>
      <w:r>
        <w:rPr>
          <w:rFonts w:hint="eastAsia" w:ascii="宋体" w:hAnsi="宋体" w:eastAsia="宋体" w:cs="宋体"/>
          <w:color w:val="auto"/>
          <w:sz w:val="24"/>
          <w:szCs w:val="24"/>
          <w:highlight w:val="none"/>
          <w:lang w:val="en-US" w:eastAsia="zh-CN" w:bidi="ar-SA"/>
        </w:rPr>
        <w:t xml:space="preserve">    （2）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p>
    <w:p w14:paraId="4C58248F">
      <w:pPr>
        <w:pStyle w:val="555"/>
        <w:spacing w:line="440" w:lineRule="exact"/>
        <w:ind w:firstLine="500"/>
        <w:outlineLvl w:val="9"/>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5、政府采购中实施本国产品标准及相关政策</w:t>
      </w:r>
    </w:p>
    <w:p w14:paraId="2CA53E51">
      <w:pPr>
        <w:pStyle w:val="555"/>
        <w:spacing w:line="440" w:lineRule="exact"/>
        <w:ind w:firstLine="500"/>
        <w:outlineLvl w:val="9"/>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1）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79943D18">
      <w:pPr>
        <w:pStyle w:val="555"/>
        <w:spacing w:line="440" w:lineRule="exact"/>
        <w:ind w:firstLine="500"/>
        <w:outlineLvl w:val="9"/>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58ECAB5C">
      <w:pPr>
        <w:pStyle w:val="555"/>
        <w:spacing w:line="440" w:lineRule="exact"/>
        <w:ind w:firstLine="500"/>
        <w:outlineLvl w:val="9"/>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注：本服务项目不涉及货物，响应文件中无需提供《关于符合本国产品标准的声明函》</w:t>
      </w:r>
      <w:bookmarkStart w:id="228" w:name="EBb0ab975038a04efd86af0f0eaa5a524b"/>
      <w:bookmarkEnd w:id="228"/>
      <w:bookmarkStart w:id="229" w:name="OLE_LINK2"/>
    </w:p>
    <w:p w14:paraId="763ED9F5">
      <w:pPr>
        <w:pStyle w:val="555"/>
        <w:spacing w:line="440" w:lineRule="exact"/>
        <w:ind w:firstLine="500"/>
        <w:outlineLvl w:val="9"/>
        <w:rPr>
          <w:rFonts w:hint="eastAsia" w:ascii="宋体" w:hAnsi="宋体" w:eastAsia="宋体" w:cs="宋体"/>
          <w:b w:val="0"/>
          <w:bCs w:val="0"/>
          <w:color w:val="auto"/>
          <w:sz w:val="24"/>
          <w:szCs w:val="24"/>
          <w:highlight w:val="none"/>
          <w:lang w:val="en-US" w:eastAsia="zh-CN" w:bidi="ar-SA"/>
        </w:rPr>
      </w:pPr>
    </w:p>
    <w:p w14:paraId="6248749E">
      <w:pPr>
        <w:pStyle w:val="555"/>
        <w:spacing w:line="440" w:lineRule="exact"/>
        <w:ind w:firstLine="500"/>
        <w:outlineLvl w:val="9"/>
        <w:rPr>
          <w:rFonts w:hint="default"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注意事项：</w:t>
      </w:r>
      <w:r>
        <w:rPr>
          <w:rFonts w:hint="eastAsia" w:ascii="宋体" w:hAnsi="宋体" w:eastAsia="宋体" w:cs="宋体"/>
          <w:color w:val="auto"/>
          <w:sz w:val="24"/>
          <w:szCs w:val="24"/>
          <w:highlight w:val="none"/>
          <w:lang w:val="en-US" w:eastAsia="zh-CN" w:bidi="ar-SA"/>
        </w:rPr>
        <w:t>在项目实施过程中，涉及到与第三方系统对接的，由采购单位负责与第三方系统主管单位、第三方系统供应商沟通协调，确保第三方系统接口免费开放。</w:t>
      </w:r>
    </w:p>
    <w:p w14:paraId="3A6E7EBC">
      <w:pPr>
        <w:pStyle w:val="36"/>
        <w:rPr>
          <w:rFonts w:hint="default"/>
          <w:lang w:val="en-US" w:eastAsia="zh-CN"/>
        </w:rPr>
      </w:pPr>
    </w:p>
    <w:bookmarkEnd w:id="229"/>
    <w:p w14:paraId="32A2412A">
      <w:pPr>
        <w:pStyle w:val="555"/>
        <w:spacing w:line="440" w:lineRule="exact"/>
        <w:outlineLvl w:val="9"/>
        <w:rPr>
          <w:rFonts w:hint="eastAsia" w:ascii="宋体" w:hAnsi="宋体" w:eastAsia="宋体" w:cs="宋体"/>
          <w:b/>
          <w:bCs/>
          <w:color w:val="auto"/>
          <w:sz w:val="30"/>
          <w:szCs w:val="30"/>
          <w:highlight w:val="none"/>
          <w:lang w:val="en-US" w:eastAsia="zh-CN" w:bidi="ar-SA"/>
        </w:rPr>
      </w:pPr>
      <w:r>
        <w:rPr>
          <w:rFonts w:hint="eastAsia" w:ascii="宋体" w:hAnsi="宋体" w:eastAsia="宋体" w:cs="宋体"/>
          <w:b/>
          <w:bCs/>
          <w:color w:val="auto"/>
          <w:sz w:val="30"/>
          <w:szCs w:val="30"/>
          <w:highlight w:val="none"/>
          <w:lang w:val="en-US" w:eastAsia="zh-CN" w:bidi="ar-SA"/>
        </w:rPr>
        <w:t>二、技术要求</w:t>
      </w:r>
    </w:p>
    <w:p w14:paraId="783C910A">
      <w:pPr>
        <w:pStyle w:val="555"/>
        <w:spacing w:line="440" w:lineRule="exact"/>
        <w:ind w:firstLine="500"/>
        <w:outlineLvl w:val="9"/>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1、项目背景</w:t>
      </w:r>
    </w:p>
    <w:p w14:paraId="46951CA7">
      <w:pPr>
        <w:pStyle w:val="555"/>
        <w:spacing w:line="440" w:lineRule="exact"/>
        <w:ind w:firstLine="500"/>
        <w:outlineLvl w:val="9"/>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张家港市中医医院遵循十五五规划要求、结合紧密型医共体建设及肿瘤防治一体化体系等建设要求及单位实际需求情况，拟依托于张家港市中医医院及医共体单位实施建设医共体中西医结合肿瘤防治一体化项目。</w:t>
      </w:r>
    </w:p>
    <w:p w14:paraId="0B69B699">
      <w:pPr>
        <w:pStyle w:val="555"/>
        <w:spacing w:line="440" w:lineRule="exact"/>
        <w:ind w:firstLine="500"/>
        <w:outlineLvl w:val="9"/>
        <w:rPr>
          <w:rFonts w:hint="eastAsia" w:ascii="宋体" w:hAnsi="宋体" w:eastAsia="宋体" w:cs="宋体"/>
          <w:b w:val="0"/>
          <w:bCs w:val="0"/>
          <w:color w:val="auto"/>
          <w:sz w:val="24"/>
          <w:szCs w:val="24"/>
          <w:highlight w:val="none"/>
          <w:lang w:val="en-US" w:eastAsia="zh-CN" w:bidi="ar-SA"/>
        </w:rPr>
      </w:pPr>
    </w:p>
    <w:p w14:paraId="6178FB6C">
      <w:pPr>
        <w:pStyle w:val="555"/>
        <w:spacing w:line="440" w:lineRule="exact"/>
        <w:ind w:firstLine="500"/>
        <w:outlineLvl w:val="9"/>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2、建设目标</w:t>
      </w:r>
    </w:p>
    <w:p w14:paraId="79524662">
      <w:pPr>
        <w:pStyle w:val="555"/>
        <w:spacing w:line="440" w:lineRule="exact"/>
        <w:ind w:firstLine="500"/>
        <w:outlineLvl w:val="9"/>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本项目旨在构建并验证一套以紧密型县域医共体为组织基础、以中西医综合肿瘤防治数智化平台为技术引擎的肿瘤‘防、筛、诊、治、康、管’一体化服务新模式。核心目标是形成可运行的协同工作机制与可追溯的全程数据闭环，实现肿瘤防治工作从分散诊疗向整合型健康服务的根本性转变。并积极深化中医肿瘤防治内涵，融合中医理论与现代医学技术，打造中医肿瘤防治中心标杆，提升区域肿瘤防治能力，提升港城百姓的获得感与幸福感。</w:t>
      </w:r>
    </w:p>
    <w:p w14:paraId="2E6BA2D3">
      <w:pPr>
        <w:pStyle w:val="555"/>
        <w:spacing w:line="440" w:lineRule="exact"/>
        <w:ind w:firstLine="500"/>
        <w:outlineLvl w:val="9"/>
        <w:rPr>
          <w:rFonts w:hint="eastAsia" w:ascii="宋体" w:hAnsi="宋体" w:eastAsia="宋体" w:cs="宋体"/>
          <w:b w:val="0"/>
          <w:bCs w:val="0"/>
          <w:color w:val="auto"/>
          <w:sz w:val="24"/>
          <w:szCs w:val="24"/>
          <w:highlight w:val="none"/>
          <w:lang w:val="en-US" w:eastAsia="zh-CN" w:bidi="ar-SA"/>
        </w:rPr>
      </w:pPr>
    </w:p>
    <w:p w14:paraId="646309DF">
      <w:pPr>
        <w:pStyle w:val="555"/>
        <w:spacing w:line="440" w:lineRule="exact"/>
        <w:ind w:firstLine="500"/>
        <w:outlineLvl w:val="9"/>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3、建设要求</w:t>
      </w:r>
    </w:p>
    <w:p w14:paraId="467E9BFC">
      <w:pPr>
        <w:pStyle w:val="555"/>
        <w:spacing w:line="440" w:lineRule="exact"/>
        <w:ind w:firstLine="500"/>
        <w:outlineLvl w:val="9"/>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肿瘤防治数智平台是驱动市域肿瘤防治体系升级的“智慧中枢”，通过统一平台，深度连接居民、医共体单位与管理部门，贯通“防、筛、诊、治、康、管”全流程。构建覆盖全人群、全周期的肿瘤专病健康管理体系，以数据互联互通为基础，推动服务模式创新与诊疗同质化，最终实现肿瘤防治能力的系统性提升。</w:t>
      </w:r>
    </w:p>
    <w:p w14:paraId="0232E293">
      <w:pPr>
        <w:pStyle w:val="555"/>
        <w:spacing w:line="440" w:lineRule="exact"/>
        <w:ind w:firstLine="500"/>
        <w:outlineLvl w:val="9"/>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平台作为信息化基石，联通院内与医共体单位，打破数据壁垒，形成统一的肿瘤患者全周期服务与全息健康档案，助力实现肿瘤防治的规范化、精细化与同质化。最终形成市域联动、全程管理、数据智能的肿瘤防治新体系。</w:t>
      </w:r>
    </w:p>
    <w:p w14:paraId="752AD493">
      <w:pPr>
        <w:pStyle w:val="555"/>
        <w:spacing w:line="440" w:lineRule="exact"/>
        <w:ind w:firstLine="500"/>
        <w:outlineLvl w:val="9"/>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在执行落地过程中以平台为事实数据源，完善并固化“防、筛、诊、治、康、管”医共体内跨单位各环节的协同行为，实现管理闭环，重塑“筛查-诊断-治疗-康复-随访”的业务路径，实现数据驱动下的精准管理与智能转诊。</w:t>
      </w:r>
    </w:p>
    <w:p w14:paraId="6A775833">
      <w:pPr>
        <w:pStyle w:val="555"/>
        <w:spacing w:line="440" w:lineRule="exact"/>
        <w:ind w:firstLine="500"/>
        <w:outlineLvl w:val="9"/>
        <w:rPr>
          <w:rFonts w:hint="eastAsia" w:ascii="宋体" w:hAnsi="宋体" w:eastAsia="宋体" w:cs="宋体"/>
          <w:b w:val="0"/>
          <w:bCs w:val="0"/>
          <w:color w:val="auto"/>
          <w:sz w:val="24"/>
          <w:szCs w:val="24"/>
          <w:highlight w:val="none"/>
          <w:lang w:val="en-US" w:eastAsia="zh-CN" w:bidi="ar-SA"/>
        </w:rPr>
      </w:pPr>
    </w:p>
    <w:p w14:paraId="072A0DEF">
      <w:pPr>
        <w:pStyle w:val="555"/>
        <w:spacing w:line="440" w:lineRule="exact"/>
        <w:ind w:firstLine="500"/>
        <w:outlineLvl w:val="9"/>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4、技术参数要求</w:t>
      </w:r>
    </w:p>
    <w:p w14:paraId="73653E0C">
      <w:pPr>
        <w:pStyle w:val="555"/>
        <w:spacing w:line="440" w:lineRule="exact"/>
        <w:ind w:firstLine="500"/>
        <w:outlineLvl w:val="9"/>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肿瘤防治数智平台涵盖面向机构的医护端WEB应用、APP应用，面向区域居民的移动端应用。通过三端应用的协同配合为居民提供持续性照护服务，实现分层分级管理、精准管理。利用全程管理进一步完善患者就医路径，实现患者诊前、诊中、诊后，线上线下一体化医疗服务方式，改变传统的一对一医患就诊。</w:t>
      </w:r>
    </w:p>
    <w:p w14:paraId="0E0A435B">
      <w:pPr>
        <w:pStyle w:val="555"/>
        <w:spacing w:line="440" w:lineRule="exact"/>
        <w:ind w:firstLine="500"/>
        <w:outlineLvl w:val="9"/>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主要包括如下模块建设：</w:t>
      </w:r>
    </w:p>
    <w:p w14:paraId="3AC6AA3D">
      <w:pPr>
        <w:pStyle w:val="555"/>
        <w:spacing w:line="440" w:lineRule="exact"/>
        <w:ind w:firstLine="500"/>
        <w:outlineLvl w:val="9"/>
        <w:rPr>
          <w:rFonts w:hint="eastAsia" w:ascii="宋体" w:hAnsi="宋体" w:eastAsia="宋体" w:cs="宋体"/>
          <w:b/>
          <w:bCs/>
          <w:color w:val="auto"/>
          <w:sz w:val="24"/>
          <w:szCs w:val="24"/>
          <w:highlight w:val="none"/>
          <w:lang w:val="en-US" w:eastAsia="zh-CN" w:bidi="ar-SA"/>
        </w:rPr>
      </w:pPr>
      <w:bookmarkStart w:id="230" w:name="_Toc220680752"/>
      <w:bookmarkStart w:id="231" w:name="_Toc4611"/>
      <w:bookmarkStart w:id="232" w:name="_Toc16843"/>
      <w:bookmarkStart w:id="233" w:name="_Toc26307"/>
      <w:bookmarkStart w:id="234" w:name="_Toc27917"/>
      <w:r>
        <w:rPr>
          <w:rFonts w:hint="eastAsia" w:ascii="宋体" w:hAnsi="宋体" w:eastAsia="宋体" w:cs="宋体"/>
          <w:b/>
          <w:bCs/>
          <w:color w:val="auto"/>
          <w:sz w:val="24"/>
          <w:szCs w:val="24"/>
          <w:highlight w:val="none"/>
          <w:lang w:val="en-US" w:eastAsia="zh-CN" w:bidi="ar-SA"/>
        </w:rPr>
        <w:t>4.1.肿瘤智脑</w:t>
      </w:r>
      <w:bookmarkEnd w:id="230"/>
      <w:bookmarkEnd w:id="231"/>
      <w:bookmarkEnd w:id="232"/>
      <w:bookmarkEnd w:id="233"/>
      <w:bookmarkEnd w:id="234"/>
    </w:p>
    <w:p w14:paraId="2B4A39FE">
      <w:pPr>
        <w:pStyle w:val="555"/>
        <w:spacing w:line="440" w:lineRule="exact"/>
        <w:ind w:firstLine="500"/>
        <w:rPr>
          <w:rFonts w:hint="eastAsia" w:ascii="宋体" w:hAnsi="宋体" w:eastAsia="宋体" w:cs="宋体"/>
        </w:rPr>
      </w:pPr>
      <w:bookmarkStart w:id="235" w:name="_Toc29450"/>
      <w:bookmarkStart w:id="236" w:name="_Toc220680756"/>
      <w:bookmarkStart w:id="237" w:name="_Toc20656"/>
      <w:bookmarkStart w:id="238" w:name="_Toc16121"/>
      <w:r>
        <w:rPr>
          <w:rFonts w:hint="eastAsia" w:ascii="宋体" w:hAnsi="宋体" w:eastAsia="宋体" w:cs="宋体"/>
        </w:rPr>
        <w:t>以集约化建设模式实现医共体内肿瘤防治数智化平台数据采集和个案数据交换，强化数据采集与交换的过程数据质量控制，以及数据标准化管理。</w:t>
      </w:r>
    </w:p>
    <w:p w14:paraId="484485AA">
      <w:pPr>
        <w:pStyle w:val="555"/>
        <w:spacing w:line="440" w:lineRule="exact"/>
        <w:ind w:firstLine="500"/>
        <w:rPr>
          <w:rFonts w:hint="eastAsia" w:ascii="宋体" w:hAnsi="宋体" w:eastAsia="宋体" w:cs="宋体"/>
        </w:rPr>
      </w:pPr>
      <w:r>
        <w:rPr>
          <w:rFonts w:hint="eastAsia" w:ascii="宋体" w:hAnsi="宋体" w:eastAsia="宋体" w:cs="宋体"/>
        </w:rPr>
        <w:t>根据肿瘤防治一体化平台接入规范，按照数据交换的内容和方式，以及数据交换的实施工作，结合应用建设要求，实现医共体内信息系统以及相关卫生条线系统的对接，第三方接口包含：全民人口健康信息平台/HIS/LIS/PACS/EMR/体检系统等，通过接口获取数据后进行数据治理，形成平台所需数据，数据包括患者基本信息、患者健康档案信息、患者标记标签信息、患者就诊信息、双向转诊信息。</w:t>
      </w:r>
    </w:p>
    <w:p w14:paraId="166EDE6F">
      <w:pPr>
        <w:pStyle w:val="555"/>
        <w:spacing w:line="440" w:lineRule="exact"/>
        <w:ind w:firstLine="500"/>
        <w:outlineLvl w:val="9"/>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4.2.智能管理引擎</w:t>
      </w:r>
      <w:bookmarkEnd w:id="235"/>
      <w:bookmarkEnd w:id="236"/>
      <w:bookmarkEnd w:id="237"/>
      <w:bookmarkEnd w:id="238"/>
    </w:p>
    <w:p w14:paraId="3657F62E">
      <w:pPr>
        <w:pStyle w:val="555"/>
        <w:spacing w:line="440" w:lineRule="exact"/>
        <w:ind w:firstLine="500"/>
        <w:outlineLvl w:val="9"/>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智能管理引擎是智脑的核心功能模块之一，通过应用人工智能和大数据技术，对海量医疗健康数据进行智能管理与分析，提供精准、高效、自动化的模块应用。</w:t>
      </w:r>
    </w:p>
    <w:p w14:paraId="678C22D8">
      <w:pPr>
        <w:pStyle w:val="555"/>
        <w:spacing w:line="440" w:lineRule="exact"/>
        <w:ind w:firstLine="500"/>
        <w:outlineLvl w:val="9"/>
        <w:rPr>
          <w:rFonts w:hint="eastAsia" w:ascii="宋体" w:hAnsi="宋体" w:eastAsia="宋体" w:cs="宋体"/>
          <w:b w:val="0"/>
          <w:bCs w:val="0"/>
          <w:color w:val="auto"/>
          <w:sz w:val="24"/>
          <w:szCs w:val="24"/>
          <w:highlight w:val="none"/>
          <w:lang w:val="en-US" w:eastAsia="zh-CN" w:bidi="ar-SA"/>
        </w:rPr>
      </w:pPr>
      <w:bookmarkStart w:id="239" w:name="_Toc220680757"/>
      <w:bookmarkStart w:id="240" w:name="_Toc28689"/>
      <w:bookmarkStart w:id="241" w:name="_Toc9059"/>
      <w:r>
        <w:rPr>
          <w:rFonts w:hint="eastAsia" w:ascii="宋体" w:hAnsi="宋体" w:eastAsia="宋体" w:cs="宋体"/>
          <w:b w:val="0"/>
          <w:bCs w:val="0"/>
          <w:color w:val="auto"/>
          <w:sz w:val="24"/>
          <w:szCs w:val="24"/>
          <w:highlight w:val="none"/>
          <w:lang w:val="en-US" w:eastAsia="zh-CN" w:bidi="ar-SA"/>
        </w:rPr>
        <w:t>4.2.1.人群标签管理引擎</w:t>
      </w:r>
      <w:bookmarkEnd w:id="239"/>
      <w:bookmarkEnd w:id="240"/>
      <w:bookmarkEnd w:id="241"/>
    </w:p>
    <w:p w14:paraId="06219409">
      <w:pPr>
        <w:pStyle w:val="555"/>
        <w:spacing w:line="440" w:lineRule="exact"/>
        <w:ind w:firstLine="500"/>
        <w:outlineLvl w:val="9"/>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根据多维度数据，对人群进行标签化管理。生成个性化健康标签，如高危人群、肿瘤人群等，便于精准干预和管理。</w:t>
      </w:r>
    </w:p>
    <w:p w14:paraId="5138CF65">
      <w:pPr>
        <w:pStyle w:val="555"/>
        <w:spacing w:line="440" w:lineRule="exact"/>
        <w:ind w:firstLine="500"/>
        <w:outlineLvl w:val="9"/>
        <w:rPr>
          <w:rFonts w:hint="eastAsia" w:ascii="宋体" w:hAnsi="宋体" w:eastAsia="宋体" w:cs="宋体"/>
          <w:b w:val="0"/>
          <w:bCs w:val="0"/>
          <w:color w:val="auto"/>
          <w:sz w:val="24"/>
          <w:szCs w:val="24"/>
          <w:highlight w:val="none"/>
          <w:lang w:val="en-US" w:eastAsia="zh-CN" w:bidi="ar-SA"/>
        </w:rPr>
      </w:pPr>
      <w:bookmarkStart w:id="242" w:name="_Toc16385"/>
      <w:bookmarkStart w:id="243" w:name="_Toc12688"/>
      <w:bookmarkStart w:id="244" w:name="_Toc220680758"/>
      <w:r>
        <w:rPr>
          <w:rFonts w:hint="eastAsia" w:ascii="宋体" w:hAnsi="宋体" w:eastAsia="宋体" w:cs="宋体"/>
          <w:b w:val="0"/>
          <w:bCs w:val="0"/>
          <w:color w:val="auto"/>
          <w:sz w:val="24"/>
          <w:szCs w:val="24"/>
          <w:highlight w:val="none"/>
          <w:lang w:val="en-US" w:eastAsia="zh-CN" w:bidi="ar-SA"/>
        </w:rPr>
        <w:t>4.2.2.高风险人群分类筛选引擎</w:t>
      </w:r>
      <w:bookmarkEnd w:id="242"/>
      <w:bookmarkEnd w:id="243"/>
      <w:bookmarkEnd w:id="244"/>
    </w:p>
    <w:p w14:paraId="0B794364">
      <w:pPr>
        <w:pStyle w:val="555"/>
        <w:spacing w:line="440" w:lineRule="exact"/>
        <w:ind w:firstLine="500"/>
        <w:outlineLvl w:val="9"/>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充分利用AI大模型技术智能识别并分类高风险人群，为早期干预提供数据支持。生成高风险人群名单，支持个性化干预措施和健康管理服务。</w:t>
      </w:r>
    </w:p>
    <w:p w14:paraId="461B03CF">
      <w:pPr>
        <w:pStyle w:val="555"/>
        <w:spacing w:line="440" w:lineRule="exact"/>
        <w:ind w:firstLine="500"/>
        <w:outlineLvl w:val="9"/>
        <w:rPr>
          <w:rFonts w:hint="eastAsia" w:ascii="宋体" w:hAnsi="宋体" w:eastAsia="宋体" w:cs="宋体"/>
          <w:b w:val="0"/>
          <w:bCs w:val="0"/>
          <w:color w:val="auto"/>
          <w:sz w:val="24"/>
          <w:szCs w:val="24"/>
          <w:highlight w:val="none"/>
          <w:lang w:val="en-US" w:eastAsia="zh-CN" w:bidi="ar-SA"/>
        </w:rPr>
      </w:pPr>
      <w:bookmarkStart w:id="245" w:name="_Toc220680759"/>
      <w:bookmarkStart w:id="246" w:name="_Toc12887"/>
      <w:bookmarkStart w:id="247" w:name="_Toc18559"/>
      <w:r>
        <w:rPr>
          <w:rFonts w:hint="eastAsia" w:ascii="宋体" w:hAnsi="宋体" w:eastAsia="宋体" w:cs="宋体"/>
          <w:b w:val="0"/>
          <w:bCs w:val="0"/>
          <w:color w:val="auto"/>
          <w:sz w:val="24"/>
          <w:szCs w:val="24"/>
          <w:highlight w:val="none"/>
          <w:lang w:val="en-US" w:eastAsia="zh-CN" w:bidi="ar-SA"/>
        </w:rPr>
        <w:t>4.2.3.肿瘤患者分类分级管理引擎</w:t>
      </w:r>
      <w:bookmarkEnd w:id="245"/>
      <w:bookmarkEnd w:id="246"/>
      <w:bookmarkEnd w:id="247"/>
    </w:p>
    <w:p w14:paraId="156DE3AF">
      <w:pPr>
        <w:pStyle w:val="555"/>
        <w:spacing w:line="440" w:lineRule="exact"/>
        <w:ind w:firstLine="500"/>
        <w:outlineLvl w:val="9"/>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对肿瘤患者进行分类与分级管理，提供精准的健康管理服务。为不同类别的肿瘤患者制定个性化管理方案，包括自我管理、一体化签约管理的等。</w:t>
      </w:r>
    </w:p>
    <w:p w14:paraId="33C46EFE">
      <w:pPr>
        <w:pStyle w:val="555"/>
        <w:spacing w:line="440" w:lineRule="exact"/>
        <w:ind w:firstLine="500"/>
        <w:outlineLvl w:val="9"/>
        <w:rPr>
          <w:rFonts w:hint="eastAsia" w:ascii="宋体" w:hAnsi="宋体" w:eastAsia="宋体" w:cs="宋体"/>
          <w:b w:val="0"/>
          <w:bCs w:val="0"/>
          <w:color w:val="auto"/>
          <w:sz w:val="24"/>
          <w:szCs w:val="24"/>
          <w:highlight w:val="none"/>
          <w:lang w:val="en-US" w:eastAsia="zh-CN" w:bidi="ar-SA"/>
        </w:rPr>
      </w:pPr>
      <w:bookmarkStart w:id="248" w:name="_Toc220680760"/>
      <w:bookmarkStart w:id="249" w:name="_Toc9284"/>
      <w:bookmarkStart w:id="250" w:name="_Toc3320"/>
      <w:r>
        <w:rPr>
          <w:rFonts w:hint="eastAsia" w:ascii="宋体" w:hAnsi="宋体" w:eastAsia="宋体" w:cs="宋体"/>
          <w:b w:val="0"/>
          <w:bCs w:val="0"/>
          <w:color w:val="auto"/>
          <w:sz w:val="24"/>
          <w:szCs w:val="24"/>
          <w:highlight w:val="none"/>
          <w:lang w:val="en-US" w:eastAsia="zh-CN" w:bidi="ar-SA"/>
        </w:rPr>
        <w:t>4.2.4.模块化消息推送引擎</w:t>
      </w:r>
      <w:bookmarkEnd w:id="248"/>
      <w:bookmarkEnd w:id="249"/>
      <w:bookmarkEnd w:id="250"/>
    </w:p>
    <w:p w14:paraId="11E2C584">
      <w:pPr>
        <w:pStyle w:val="555"/>
        <w:spacing w:line="440" w:lineRule="exact"/>
        <w:ind w:firstLine="500"/>
        <w:outlineLvl w:val="9"/>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根据目标人群的分类和需求，进行模块化的消息推送。通过短信、微信等多渠道推送信息，实现精准消息推送。</w:t>
      </w:r>
    </w:p>
    <w:p w14:paraId="43C0181E">
      <w:pPr>
        <w:pStyle w:val="555"/>
        <w:spacing w:line="440" w:lineRule="exact"/>
        <w:ind w:firstLine="500"/>
        <w:outlineLvl w:val="9"/>
        <w:rPr>
          <w:rFonts w:hint="eastAsia" w:ascii="宋体" w:hAnsi="宋体" w:eastAsia="宋体" w:cs="宋体"/>
          <w:b w:val="0"/>
          <w:bCs w:val="0"/>
          <w:color w:val="auto"/>
          <w:sz w:val="24"/>
          <w:szCs w:val="24"/>
          <w:highlight w:val="none"/>
          <w:lang w:val="en-US" w:eastAsia="zh-CN" w:bidi="ar-SA"/>
        </w:rPr>
      </w:pPr>
      <w:bookmarkStart w:id="251" w:name="_Toc220680761"/>
      <w:bookmarkStart w:id="252" w:name="_Toc16492"/>
      <w:bookmarkStart w:id="253" w:name="_Toc1056"/>
      <w:r>
        <w:rPr>
          <w:rFonts w:hint="eastAsia" w:ascii="宋体" w:hAnsi="宋体" w:eastAsia="宋体" w:cs="宋体"/>
          <w:b w:val="0"/>
          <w:bCs w:val="0"/>
          <w:color w:val="auto"/>
          <w:sz w:val="24"/>
          <w:szCs w:val="24"/>
          <w:highlight w:val="none"/>
          <w:lang w:val="en-US" w:eastAsia="zh-CN" w:bidi="ar-SA"/>
        </w:rPr>
        <w:t>4.2.5.短信智能管理引擎</w:t>
      </w:r>
      <w:bookmarkEnd w:id="251"/>
      <w:bookmarkEnd w:id="252"/>
      <w:bookmarkEnd w:id="253"/>
    </w:p>
    <w:p w14:paraId="3B6A1575">
      <w:pPr>
        <w:pStyle w:val="555"/>
        <w:spacing w:line="440" w:lineRule="exact"/>
        <w:ind w:firstLine="500"/>
        <w:outlineLvl w:val="9"/>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定期向目标人群发送个性化的健康管理短信，提升居民健康管理的参与度和遵从性。</w:t>
      </w:r>
    </w:p>
    <w:p w14:paraId="6FC60C2F">
      <w:pPr>
        <w:pStyle w:val="555"/>
        <w:spacing w:line="440" w:lineRule="exact"/>
        <w:ind w:firstLine="500"/>
        <w:outlineLvl w:val="9"/>
        <w:rPr>
          <w:rFonts w:hint="eastAsia" w:ascii="宋体" w:hAnsi="宋体" w:eastAsia="宋体" w:cs="宋体"/>
          <w:b w:val="0"/>
          <w:bCs w:val="0"/>
          <w:color w:val="auto"/>
          <w:sz w:val="24"/>
          <w:szCs w:val="24"/>
          <w:highlight w:val="none"/>
          <w:lang w:val="en-US" w:eastAsia="zh-CN" w:bidi="ar-SA"/>
        </w:rPr>
      </w:pPr>
      <w:bookmarkStart w:id="254" w:name="_Toc1216"/>
      <w:bookmarkStart w:id="255" w:name="_Toc27131"/>
      <w:bookmarkStart w:id="256" w:name="_Toc220680762"/>
      <w:r>
        <w:rPr>
          <w:rFonts w:hint="eastAsia" w:ascii="宋体" w:hAnsi="宋体" w:eastAsia="宋体" w:cs="宋体"/>
          <w:b w:val="0"/>
          <w:bCs w:val="0"/>
          <w:color w:val="auto"/>
          <w:sz w:val="24"/>
          <w:szCs w:val="24"/>
          <w:highlight w:val="none"/>
          <w:lang w:val="en-US" w:eastAsia="zh-CN" w:bidi="ar-SA"/>
        </w:rPr>
        <w:t>4.2.6.知识库管理</w:t>
      </w:r>
      <w:bookmarkEnd w:id="254"/>
      <w:bookmarkEnd w:id="255"/>
      <w:bookmarkEnd w:id="256"/>
    </w:p>
    <w:p w14:paraId="029A5BCE">
      <w:pPr>
        <w:pStyle w:val="555"/>
        <w:spacing w:line="440" w:lineRule="exact"/>
        <w:ind w:firstLine="500"/>
        <w:outlineLvl w:val="9"/>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建立和管理健康知识库，提供可靠的医疗参考信息。为医生、居民、健康管理者提供及时、准确的医学知识支持。</w:t>
      </w:r>
    </w:p>
    <w:p w14:paraId="53E1F411">
      <w:pPr>
        <w:pStyle w:val="555"/>
        <w:spacing w:line="440" w:lineRule="exact"/>
        <w:ind w:firstLine="500"/>
        <w:outlineLvl w:val="9"/>
        <w:rPr>
          <w:rFonts w:hint="eastAsia" w:ascii="宋体" w:hAnsi="宋体" w:eastAsia="宋体" w:cs="宋体"/>
          <w:b/>
          <w:bCs/>
          <w:color w:val="auto"/>
          <w:sz w:val="24"/>
          <w:szCs w:val="24"/>
          <w:highlight w:val="none"/>
          <w:lang w:val="en-US" w:eastAsia="zh-CN" w:bidi="ar-SA"/>
        </w:rPr>
      </w:pPr>
      <w:bookmarkStart w:id="257" w:name="_Toc23125"/>
      <w:bookmarkStart w:id="258" w:name="_Toc24518"/>
      <w:bookmarkStart w:id="259" w:name="_Toc22644"/>
      <w:bookmarkStart w:id="260" w:name="_Toc220680764"/>
      <w:bookmarkStart w:id="261" w:name="_Toc12346"/>
      <w:r>
        <w:rPr>
          <w:rFonts w:hint="eastAsia" w:ascii="宋体" w:hAnsi="宋体" w:eastAsia="宋体" w:cs="宋体"/>
          <w:b/>
          <w:bCs/>
          <w:color w:val="auto"/>
          <w:sz w:val="24"/>
          <w:szCs w:val="24"/>
          <w:highlight w:val="none"/>
          <w:lang w:val="en-US" w:eastAsia="zh-CN" w:bidi="ar-SA"/>
        </w:rPr>
        <w:t>4.3.肿瘤疾病谱建设</w:t>
      </w:r>
      <w:bookmarkEnd w:id="257"/>
      <w:bookmarkEnd w:id="258"/>
      <w:bookmarkEnd w:id="259"/>
      <w:bookmarkEnd w:id="260"/>
      <w:bookmarkEnd w:id="261"/>
    </w:p>
    <w:p w14:paraId="1E5D043F">
      <w:pPr>
        <w:pStyle w:val="555"/>
        <w:spacing w:line="440" w:lineRule="exact"/>
        <w:ind w:firstLine="500"/>
        <w:outlineLvl w:val="9"/>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通过大数据技术和统计分析构建的肿瘤疾病分布和发生情况的图谱。能够展示在区域内，各种恶性肿瘤疾病的发病率、分布情况、趋势及相关性。</w:t>
      </w:r>
    </w:p>
    <w:p w14:paraId="7178B715">
      <w:pPr>
        <w:pStyle w:val="555"/>
        <w:spacing w:line="440" w:lineRule="exact"/>
        <w:ind w:firstLine="500"/>
        <w:outlineLvl w:val="9"/>
        <w:rPr>
          <w:rFonts w:hint="eastAsia" w:ascii="宋体" w:hAnsi="宋体" w:eastAsia="宋体" w:cs="宋体"/>
          <w:b/>
          <w:bCs/>
          <w:color w:val="auto"/>
          <w:sz w:val="24"/>
          <w:szCs w:val="24"/>
          <w:highlight w:val="none"/>
          <w:lang w:val="en-US" w:eastAsia="zh-CN" w:bidi="ar-SA"/>
        </w:rPr>
      </w:pPr>
      <w:bookmarkStart w:id="262" w:name="_Toc12453"/>
      <w:bookmarkStart w:id="263" w:name="_Toc30566"/>
      <w:bookmarkStart w:id="264" w:name="_Toc12129"/>
      <w:bookmarkStart w:id="265" w:name="_Toc220680765"/>
      <w:bookmarkStart w:id="266" w:name="_Toc3872"/>
      <w:r>
        <w:rPr>
          <w:rFonts w:hint="eastAsia" w:ascii="宋体" w:hAnsi="宋体" w:eastAsia="宋体" w:cs="宋体"/>
          <w:b/>
          <w:bCs/>
          <w:color w:val="auto"/>
          <w:sz w:val="24"/>
          <w:szCs w:val="24"/>
          <w:highlight w:val="none"/>
          <w:lang w:val="en-US" w:eastAsia="zh-CN" w:bidi="ar-SA"/>
        </w:rPr>
        <w:t>4.4.肿瘤患者专病档案</w:t>
      </w:r>
      <w:bookmarkEnd w:id="262"/>
      <w:bookmarkEnd w:id="263"/>
      <w:bookmarkEnd w:id="264"/>
      <w:bookmarkEnd w:id="265"/>
      <w:bookmarkEnd w:id="266"/>
    </w:p>
    <w:p w14:paraId="3F14846F">
      <w:pPr>
        <w:pStyle w:val="555"/>
        <w:spacing w:line="440" w:lineRule="exact"/>
        <w:ind w:firstLine="500"/>
        <w:outlineLvl w:val="9"/>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构建肿瘤患者健康大数据，展示肿瘤患者个人健康画像。健康档案内容包括基础信息、病史信息、生活方式及肿瘤相关特定数据。健康档案展现形式包括面向医护的电脑WEB端、移动APP应用及面向患者的微信小程序。</w:t>
      </w:r>
    </w:p>
    <w:p w14:paraId="11296E12">
      <w:pPr>
        <w:pStyle w:val="555"/>
        <w:spacing w:line="440" w:lineRule="exact"/>
        <w:ind w:firstLine="500"/>
        <w:outlineLvl w:val="9"/>
        <w:rPr>
          <w:rFonts w:hint="eastAsia" w:ascii="宋体" w:hAnsi="宋体" w:eastAsia="宋体" w:cs="宋体"/>
          <w:b/>
          <w:bCs/>
          <w:color w:val="auto"/>
          <w:sz w:val="24"/>
          <w:szCs w:val="24"/>
          <w:highlight w:val="none"/>
          <w:lang w:val="en-US" w:eastAsia="zh-CN" w:bidi="ar-SA"/>
        </w:rPr>
      </w:pPr>
      <w:bookmarkStart w:id="267" w:name="_Toc25923"/>
      <w:bookmarkStart w:id="268" w:name="_Toc4192"/>
      <w:bookmarkStart w:id="269" w:name="_Toc3363"/>
      <w:bookmarkStart w:id="270" w:name="_Toc220680766"/>
      <w:bookmarkStart w:id="271" w:name="_Toc11628"/>
      <w:r>
        <w:rPr>
          <w:rFonts w:hint="eastAsia" w:ascii="宋体" w:hAnsi="宋体" w:eastAsia="宋体" w:cs="宋体"/>
          <w:b/>
          <w:bCs/>
          <w:color w:val="auto"/>
          <w:sz w:val="24"/>
          <w:szCs w:val="24"/>
          <w:highlight w:val="none"/>
          <w:lang w:val="en-US" w:eastAsia="zh-CN" w:bidi="ar-SA"/>
        </w:rPr>
        <w:t>4.5.防治康管</w:t>
      </w:r>
      <w:bookmarkEnd w:id="267"/>
      <w:bookmarkEnd w:id="268"/>
      <w:bookmarkEnd w:id="269"/>
      <w:bookmarkEnd w:id="270"/>
      <w:bookmarkEnd w:id="271"/>
      <w:r>
        <w:rPr>
          <w:rFonts w:hint="eastAsia" w:ascii="宋体" w:hAnsi="宋体" w:eastAsia="宋体" w:cs="宋体"/>
          <w:b/>
          <w:bCs/>
          <w:color w:val="auto"/>
          <w:sz w:val="24"/>
          <w:szCs w:val="24"/>
          <w:highlight w:val="none"/>
          <w:lang w:val="en-US" w:eastAsia="zh-CN" w:bidi="ar-SA"/>
        </w:rPr>
        <w:t>全流程</w:t>
      </w:r>
    </w:p>
    <w:p w14:paraId="7D70508C">
      <w:pPr>
        <w:pStyle w:val="555"/>
        <w:spacing w:line="440" w:lineRule="exact"/>
        <w:ind w:firstLine="500"/>
        <w:outlineLvl w:val="9"/>
        <w:rPr>
          <w:rFonts w:hint="eastAsia" w:ascii="宋体" w:hAnsi="宋体" w:eastAsia="宋体" w:cs="宋体"/>
          <w:b w:val="0"/>
          <w:bCs w:val="0"/>
          <w:color w:val="auto"/>
          <w:sz w:val="24"/>
          <w:szCs w:val="24"/>
          <w:highlight w:val="none"/>
          <w:lang w:val="en-US" w:eastAsia="zh-CN" w:bidi="ar-SA"/>
        </w:rPr>
      </w:pPr>
      <w:bookmarkStart w:id="272" w:name="_Toc23728"/>
      <w:bookmarkStart w:id="273" w:name="_Toc11998"/>
      <w:bookmarkStart w:id="274" w:name="_Toc220680767"/>
      <w:bookmarkStart w:id="275" w:name="_Toc9342"/>
      <w:r>
        <w:rPr>
          <w:rFonts w:hint="eastAsia" w:ascii="宋体" w:hAnsi="宋体" w:eastAsia="宋体" w:cs="宋体"/>
          <w:b w:val="0"/>
          <w:bCs w:val="0"/>
          <w:color w:val="auto"/>
          <w:sz w:val="24"/>
          <w:szCs w:val="24"/>
          <w:highlight w:val="none"/>
          <w:lang w:val="en-US" w:eastAsia="zh-CN" w:bidi="ar-SA"/>
        </w:rPr>
        <w:t>4.5.1.肿瘤知识科普管理</w:t>
      </w:r>
      <w:bookmarkEnd w:id="272"/>
      <w:bookmarkEnd w:id="273"/>
      <w:bookmarkEnd w:id="274"/>
      <w:bookmarkEnd w:id="275"/>
    </w:p>
    <w:p w14:paraId="58CF0AE9">
      <w:pPr>
        <w:pStyle w:val="555"/>
        <w:spacing w:line="440" w:lineRule="exact"/>
        <w:ind w:firstLine="500"/>
        <w:outlineLvl w:val="9"/>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平台提供科普应用，包括面向管理的WEB后台进行科普知识的发布审核，面向居民的小程序提供科普的查阅。系统能够为肿瘤患者提供多种形式的健康科普服务，可以按不同人群类型通过微信小程序与短信推送健康科普内容。系统结合AI大模型提供科普生成chatbot入口，可基于AI生成的内容快速修订、审核、发布。</w:t>
      </w:r>
    </w:p>
    <w:p w14:paraId="19E276D2">
      <w:pPr>
        <w:pStyle w:val="555"/>
        <w:spacing w:line="440" w:lineRule="exact"/>
        <w:ind w:firstLine="500"/>
        <w:outlineLvl w:val="9"/>
        <w:rPr>
          <w:rFonts w:hint="eastAsia" w:ascii="宋体" w:hAnsi="宋体" w:eastAsia="宋体" w:cs="宋体"/>
          <w:b w:val="0"/>
          <w:bCs w:val="0"/>
          <w:color w:val="auto"/>
          <w:sz w:val="24"/>
          <w:szCs w:val="24"/>
          <w:highlight w:val="none"/>
          <w:lang w:val="en-US" w:eastAsia="zh-CN" w:bidi="ar-SA"/>
        </w:rPr>
      </w:pPr>
      <w:bookmarkStart w:id="276" w:name="_Toc16958"/>
      <w:bookmarkStart w:id="277" w:name="_Toc7783"/>
      <w:bookmarkStart w:id="278" w:name="_Toc2938"/>
      <w:bookmarkStart w:id="279" w:name="_Toc220680768"/>
      <w:r>
        <w:rPr>
          <w:rFonts w:hint="eastAsia" w:ascii="宋体" w:hAnsi="宋体" w:eastAsia="宋体" w:cs="宋体"/>
          <w:b w:val="0"/>
          <w:bCs w:val="0"/>
          <w:color w:val="auto"/>
          <w:sz w:val="24"/>
          <w:szCs w:val="24"/>
          <w:highlight w:val="none"/>
          <w:lang w:val="en-US" w:eastAsia="zh-CN" w:bidi="ar-SA"/>
        </w:rPr>
        <w:t>4.5.2.量表初筛管理</w:t>
      </w:r>
      <w:bookmarkEnd w:id="276"/>
      <w:bookmarkEnd w:id="277"/>
      <w:bookmarkEnd w:id="278"/>
      <w:bookmarkEnd w:id="279"/>
    </w:p>
    <w:p w14:paraId="1FF51887">
      <w:pPr>
        <w:pStyle w:val="555"/>
        <w:spacing w:line="440" w:lineRule="exact"/>
        <w:ind w:firstLine="500"/>
        <w:outlineLvl w:val="9"/>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平台提供肿瘤初筛量表，可以通过WEB后台进行初筛量表的创建、规则配置及发布。居民通过微信小程序进行查看、填写。基于量表问卷自动生成筛查建议。</w:t>
      </w:r>
    </w:p>
    <w:p w14:paraId="18BABC67">
      <w:pPr>
        <w:pStyle w:val="555"/>
        <w:spacing w:line="440" w:lineRule="exact"/>
        <w:ind w:firstLine="500"/>
        <w:outlineLvl w:val="9"/>
        <w:rPr>
          <w:rFonts w:hint="eastAsia" w:ascii="宋体" w:hAnsi="宋体" w:eastAsia="宋体" w:cs="宋体"/>
          <w:b w:val="0"/>
          <w:bCs w:val="0"/>
          <w:color w:val="auto"/>
          <w:sz w:val="24"/>
          <w:szCs w:val="24"/>
          <w:highlight w:val="none"/>
          <w:lang w:val="en-US" w:eastAsia="zh-CN" w:bidi="ar-SA"/>
        </w:rPr>
      </w:pPr>
      <w:bookmarkStart w:id="280" w:name="_Toc10470"/>
      <w:bookmarkStart w:id="281" w:name="_Toc220680769"/>
      <w:bookmarkStart w:id="282" w:name="_Toc27571"/>
      <w:bookmarkStart w:id="283" w:name="_Toc6360"/>
      <w:r>
        <w:rPr>
          <w:rFonts w:hint="eastAsia" w:ascii="宋体" w:hAnsi="宋体" w:eastAsia="宋体" w:cs="宋体"/>
          <w:b w:val="0"/>
          <w:bCs w:val="0"/>
          <w:color w:val="auto"/>
          <w:sz w:val="24"/>
          <w:szCs w:val="24"/>
          <w:highlight w:val="none"/>
          <w:lang w:val="en-US" w:eastAsia="zh-CN" w:bidi="ar-SA"/>
        </w:rPr>
        <w:t>4.5.3.机会性筛查管理</w:t>
      </w:r>
    </w:p>
    <w:p w14:paraId="4EDA6839">
      <w:pPr>
        <w:pStyle w:val="555"/>
        <w:spacing w:line="440" w:lineRule="exact"/>
        <w:ind w:firstLine="500"/>
        <w:outlineLvl w:val="9"/>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通过和医院及医共体单位患者就诊信息打通，结合系统智能管理引擎平台实现风险人群的自动抓取展现，系统可快速发起基于单个患者的筛查MDT。平台支持WEB端、移动APP端的MDT团队群组讨论形成MDT筛查入组建议，确认最终邀约纳管团队。系统结合AI大模型提供筛查Agent入口，方便医生、MDT团队和chatbot对话，提供AI辅助建议。</w:t>
      </w:r>
    </w:p>
    <w:p w14:paraId="2BDD4460">
      <w:pPr>
        <w:pStyle w:val="555"/>
        <w:spacing w:line="440" w:lineRule="exact"/>
        <w:ind w:firstLine="500"/>
        <w:outlineLvl w:val="9"/>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4.5.4.组织性筛查管理</w:t>
      </w:r>
    </w:p>
    <w:p w14:paraId="6294DF67">
      <w:pPr>
        <w:pStyle w:val="555"/>
        <w:spacing w:line="440" w:lineRule="exact"/>
        <w:ind w:firstLine="500"/>
        <w:outlineLvl w:val="9"/>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平台支持发布组织性筛查任务，联合医共体单位对区域居民进行进行大规模的筛查任务执行、临床精筛发现。平台提供有电脑WEB端应用、手机APP应用进行任务的执行操作。</w:t>
      </w:r>
    </w:p>
    <w:p w14:paraId="044B6C08">
      <w:pPr>
        <w:pStyle w:val="555"/>
        <w:spacing w:line="440" w:lineRule="exact"/>
        <w:ind w:firstLine="500"/>
        <w:outlineLvl w:val="9"/>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4.5.5.肿瘤高危人群管理</w:t>
      </w:r>
      <w:bookmarkEnd w:id="280"/>
      <w:bookmarkEnd w:id="281"/>
      <w:bookmarkEnd w:id="282"/>
      <w:bookmarkEnd w:id="283"/>
    </w:p>
    <w:p w14:paraId="5C7C1AD0">
      <w:pPr>
        <w:pStyle w:val="555"/>
        <w:spacing w:line="440" w:lineRule="exact"/>
        <w:ind w:firstLine="500"/>
        <w:outlineLvl w:val="9"/>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依托平台智能，对筛查出的高危人群进行分类分组，人群分类可根据区域内肿瘤疾病谱进行自定义调整。根据分类分组，定期推送复诊提醒、健康管理建议，通过微信小程序、短信、电话等方式进行随访。</w:t>
      </w:r>
    </w:p>
    <w:p w14:paraId="201D8856">
      <w:pPr>
        <w:pStyle w:val="555"/>
        <w:spacing w:line="440" w:lineRule="exact"/>
        <w:ind w:firstLine="500"/>
        <w:outlineLvl w:val="9"/>
        <w:rPr>
          <w:rFonts w:hint="eastAsia" w:ascii="宋体" w:hAnsi="宋体" w:eastAsia="宋体" w:cs="宋体"/>
          <w:b w:val="0"/>
          <w:bCs w:val="0"/>
          <w:color w:val="auto"/>
          <w:sz w:val="24"/>
          <w:szCs w:val="24"/>
          <w:highlight w:val="none"/>
          <w:lang w:val="en-US" w:eastAsia="zh-CN" w:bidi="ar-SA"/>
        </w:rPr>
      </w:pPr>
      <w:bookmarkStart w:id="284" w:name="_Toc13091"/>
      <w:bookmarkStart w:id="285" w:name="_Toc8275"/>
      <w:bookmarkStart w:id="286" w:name="_Toc19951"/>
      <w:bookmarkStart w:id="287" w:name="_Toc220680770"/>
      <w:r>
        <w:rPr>
          <w:rFonts w:hint="eastAsia" w:ascii="宋体" w:hAnsi="宋体" w:eastAsia="宋体" w:cs="宋体"/>
          <w:b w:val="0"/>
          <w:bCs w:val="0"/>
          <w:color w:val="auto"/>
          <w:sz w:val="24"/>
          <w:szCs w:val="24"/>
          <w:highlight w:val="none"/>
          <w:lang w:val="en-US" w:eastAsia="zh-CN" w:bidi="ar-SA"/>
        </w:rPr>
        <w:t>4.5.6.肿瘤病人一体化管理</w:t>
      </w:r>
      <w:bookmarkEnd w:id="284"/>
      <w:bookmarkEnd w:id="285"/>
      <w:bookmarkEnd w:id="286"/>
      <w:bookmarkEnd w:id="287"/>
    </w:p>
    <w:p w14:paraId="28041EDD">
      <w:pPr>
        <w:pStyle w:val="555"/>
        <w:spacing w:line="440" w:lineRule="exact"/>
        <w:ind w:firstLine="500"/>
        <w:outlineLvl w:val="9"/>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对已患病肿瘤人群，联合医共体单位为患者提供一体化签约及管理服务。提供基于病种的个性化康复管理服务方案，包含营养、运动、心理、睡眠等内容，通过微信小程序、短信、电话等方式进行随访。</w:t>
      </w:r>
    </w:p>
    <w:p w14:paraId="4120D309">
      <w:pPr>
        <w:pStyle w:val="555"/>
        <w:spacing w:line="440" w:lineRule="exact"/>
        <w:ind w:firstLine="500"/>
        <w:outlineLvl w:val="9"/>
        <w:rPr>
          <w:rFonts w:hint="eastAsia" w:ascii="宋体" w:hAnsi="宋体" w:eastAsia="宋体" w:cs="宋体"/>
          <w:b w:val="0"/>
          <w:bCs w:val="0"/>
          <w:color w:val="auto"/>
          <w:sz w:val="24"/>
          <w:szCs w:val="24"/>
          <w:highlight w:val="none"/>
          <w:lang w:val="en-US" w:eastAsia="zh-CN" w:bidi="ar-SA"/>
        </w:rPr>
      </w:pPr>
      <w:bookmarkStart w:id="288" w:name="_Toc8372"/>
      <w:bookmarkStart w:id="289" w:name="_Toc25349"/>
      <w:bookmarkStart w:id="290" w:name="_Toc220680772"/>
      <w:bookmarkStart w:id="291" w:name="_Toc31081"/>
      <w:bookmarkStart w:id="292" w:name="_Toc19766"/>
      <w:bookmarkStart w:id="293" w:name="_Toc16727"/>
      <w:bookmarkStart w:id="294" w:name="_Toc15756"/>
      <w:bookmarkStart w:id="295" w:name="_Toc12720"/>
      <w:bookmarkStart w:id="296" w:name="_Toc23468"/>
      <w:r>
        <w:rPr>
          <w:rFonts w:hint="eastAsia" w:ascii="宋体" w:hAnsi="宋体" w:eastAsia="宋体" w:cs="宋体"/>
          <w:b w:val="0"/>
          <w:bCs w:val="0"/>
          <w:color w:val="auto"/>
          <w:sz w:val="24"/>
          <w:szCs w:val="24"/>
          <w:highlight w:val="none"/>
          <w:lang w:val="en-US" w:eastAsia="zh-CN" w:bidi="ar-SA"/>
        </w:rPr>
        <w:t>4.5.7.跨机构MDT管理</w:t>
      </w:r>
    </w:p>
    <w:p w14:paraId="234CD670">
      <w:pPr>
        <w:pStyle w:val="555"/>
        <w:spacing w:line="440" w:lineRule="exact"/>
        <w:ind w:firstLine="500"/>
        <w:outlineLvl w:val="9"/>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对于筛查发现、确诊患者可发起跨机构的MDT讨论，通过申请审核后，通过WEB端或移动APP端的MDT团队群组讨论形成MDT建议，确认最终诊疗方案或转诊建议。系统结合AI大模型提供辅助诊疗Agent入口，方便医生、MDT团队和chatbot对话，提供AI辅助诊疗建议。</w:t>
      </w:r>
    </w:p>
    <w:p w14:paraId="55CB5C2E">
      <w:pPr>
        <w:pStyle w:val="555"/>
        <w:spacing w:line="440" w:lineRule="exact"/>
        <w:ind w:firstLine="500"/>
        <w:outlineLvl w:val="9"/>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4.5.8.智能转诊</w:t>
      </w:r>
      <w:bookmarkEnd w:id="288"/>
      <w:bookmarkEnd w:id="289"/>
      <w:bookmarkEnd w:id="290"/>
      <w:bookmarkEnd w:id="291"/>
      <w:bookmarkEnd w:id="292"/>
    </w:p>
    <w:p w14:paraId="2236E178">
      <w:pPr>
        <w:pStyle w:val="555"/>
        <w:spacing w:line="440" w:lineRule="exact"/>
        <w:ind w:firstLine="500"/>
        <w:outlineLvl w:val="9"/>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系统支持医共体内单位在肿瘤防治协同体系内的功能定位，进行双向转诊。平台基于重点病种的分级诊疗技术方案，配合各医疗卫生机构的功能定位及服务能力，能够做到即时提醒或强制转诊，规划化转诊行为。</w:t>
      </w:r>
    </w:p>
    <w:bookmarkEnd w:id="293"/>
    <w:bookmarkEnd w:id="294"/>
    <w:p w14:paraId="048C0437">
      <w:pPr>
        <w:pStyle w:val="555"/>
        <w:spacing w:line="440" w:lineRule="exact"/>
        <w:ind w:firstLine="500"/>
        <w:outlineLvl w:val="9"/>
        <w:rPr>
          <w:rFonts w:hint="eastAsia" w:ascii="宋体" w:hAnsi="宋体" w:eastAsia="宋体" w:cs="宋体"/>
          <w:b/>
          <w:bCs/>
          <w:color w:val="auto"/>
          <w:sz w:val="24"/>
          <w:szCs w:val="24"/>
          <w:highlight w:val="none"/>
          <w:lang w:val="en-US" w:eastAsia="zh-CN" w:bidi="ar-SA"/>
        </w:rPr>
      </w:pPr>
      <w:bookmarkStart w:id="297" w:name="_Toc220680773"/>
      <w:bookmarkStart w:id="298" w:name="_Toc17183"/>
      <w:bookmarkStart w:id="299" w:name="_Toc2370"/>
      <w:r>
        <w:rPr>
          <w:rFonts w:hint="eastAsia" w:ascii="宋体" w:hAnsi="宋体" w:eastAsia="宋体" w:cs="宋体"/>
          <w:b/>
          <w:bCs/>
          <w:color w:val="auto"/>
          <w:sz w:val="24"/>
          <w:szCs w:val="24"/>
          <w:highlight w:val="none"/>
          <w:lang w:val="en-US" w:eastAsia="zh-CN" w:bidi="ar-SA"/>
        </w:rPr>
        <w:t>4.6.综合监管</w:t>
      </w:r>
      <w:bookmarkEnd w:id="295"/>
      <w:r>
        <w:rPr>
          <w:rFonts w:hint="eastAsia" w:ascii="宋体" w:hAnsi="宋体" w:eastAsia="宋体" w:cs="宋体"/>
          <w:b/>
          <w:bCs/>
          <w:color w:val="auto"/>
          <w:sz w:val="24"/>
          <w:szCs w:val="24"/>
          <w:highlight w:val="none"/>
          <w:lang w:val="en-US" w:eastAsia="zh-CN" w:bidi="ar-SA"/>
        </w:rPr>
        <w:t>质控</w:t>
      </w:r>
      <w:bookmarkEnd w:id="296"/>
      <w:bookmarkEnd w:id="297"/>
      <w:bookmarkEnd w:id="298"/>
      <w:bookmarkEnd w:id="299"/>
    </w:p>
    <w:p w14:paraId="0C5234D4">
      <w:pPr>
        <w:pStyle w:val="555"/>
        <w:spacing w:line="440" w:lineRule="exact"/>
        <w:ind w:firstLine="500"/>
        <w:outlineLvl w:val="9"/>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提供查询服务支持，对区域肿瘤防治业务进行整体统计，为管理员人提供查询与监控支持，包含对不同人群、不同业务、不同指标等维度进行综合查询支持，如风险人群随访管理比例、TNM分期诊断率、MDT开展比例、院后患者随访管理比例等。</w:t>
      </w:r>
    </w:p>
    <w:p w14:paraId="7B268261">
      <w:pPr>
        <w:pStyle w:val="555"/>
        <w:spacing w:line="440" w:lineRule="exact"/>
        <w:ind w:firstLine="500"/>
        <w:outlineLvl w:val="9"/>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4.7.系统对接</w:t>
      </w:r>
    </w:p>
    <w:p w14:paraId="5D35A2BF">
      <w:pPr>
        <w:pStyle w:val="555"/>
        <w:spacing w:line="440" w:lineRule="exact"/>
        <w:ind w:firstLine="500"/>
        <w:rPr>
          <w:rFonts w:hint="eastAsia" w:ascii="宋体" w:hAnsi="宋体" w:eastAsia="宋体" w:cs="宋体"/>
        </w:rPr>
      </w:pPr>
      <w:r>
        <w:rPr>
          <w:rFonts w:hint="eastAsia" w:ascii="宋体" w:hAnsi="宋体" w:eastAsia="宋体" w:cs="宋体"/>
        </w:rPr>
        <w:t>通过与张家港市中医医院及医共体单位（张家港市第二人民医院院、张家港市凤凰镇人民医院、张家港市南丰镇人民医院、张家港市东城社区卫生服务中心）HIS系统、电子病历系统、集成平台以及张家港市全民人口健康信息平台等数据和系统层面对接，实现以紧密型县域医共体为组织基础、以中西医综合肿瘤防治为目标、以智能管理为技术引擎的肿瘤防治一体化服务新模式。接口内容包括患者信息共享与建档、患者检查信息、患者检验信息、老年人体检信息、患者门诊就诊信息、患者住院诊疗信息、双向转诊信息、统一资源预约信息。</w:t>
      </w:r>
    </w:p>
    <w:p w14:paraId="408709A6">
      <w:pPr>
        <w:pStyle w:val="555"/>
        <w:spacing w:line="440" w:lineRule="exact"/>
        <w:ind w:firstLine="500"/>
        <w:outlineLvl w:val="9"/>
        <w:rPr>
          <w:rFonts w:hint="eastAsia" w:ascii="宋体" w:hAnsi="宋体" w:eastAsia="宋体" w:cs="宋体"/>
          <w:b w:val="0"/>
          <w:bCs w:val="0"/>
          <w:color w:val="auto"/>
          <w:sz w:val="24"/>
          <w:szCs w:val="24"/>
          <w:highlight w:val="none"/>
          <w:lang w:val="en-US" w:eastAsia="zh-CN" w:bidi="ar-SA"/>
        </w:rPr>
      </w:pPr>
    </w:p>
    <w:p w14:paraId="25D8ECC0">
      <w:pPr>
        <w:pStyle w:val="555"/>
        <w:spacing w:line="440" w:lineRule="exact"/>
        <w:ind w:firstLine="500"/>
        <w:outlineLvl w:val="9"/>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5、人员配置要求</w:t>
      </w:r>
    </w:p>
    <w:p w14:paraId="0DFF4B2F">
      <w:pPr>
        <w:pStyle w:val="555"/>
        <w:spacing w:line="440" w:lineRule="exact"/>
        <w:ind w:firstLine="500"/>
        <w:outlineLvl w:val="9"/>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投标人必须在签订合同后，提供本项目的详细工作进度安排和项目组人员配备方案。项目实施过程中，项目团队成员不少于5人。其中需包括项目经理1人、网络安全负责人1人、信息安全负责人1人、项目组成员2人。</w:t>
      </w:r>
    </w:p>
    <w:p w14:paraId="15F3FDDA">
      <w:pPr>
        <w:pStyle w:val="555"/>
        <w:spacing w:line="440" w:lineRule="exact"/>
        <w:ind w:firstLine="500"/>
        <w:outlineLvl w:val="9"/>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项目经理1人，需具备信息系统项目管理师证书。</w:t>
      </w:r>
    </w:p>
    <w:p w14:paraId="4C5E5B60">
      <w:pPr>
        <w:pStyle w:val="555"/>
        <w:spacing w:line="440" w:lineRule="exact"/>
        <w:ind w:firstLine="500"/>
        <w:outlineLvl w:val="9"/>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网络安全负责人1人，需具备国家信息安全水平认证（NISP）证书。</w:t>
      </w:r>
    </w:p>
    <w:p w14:paraId="5AE46124">
      <w:pPr>
        <w:pStyle w:val="555"/>
        <w:spacing w:line="440" w:lineRule="exact"/>
        <w:ind w:firstLine="500"/>
        <w:outlineLvl w:val="9"/>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信息安全负责人1人，需具备国家信息安全水平认证（NISP）证书。</w:t>
      </w:r>
    </w:p>
    <w:p w14:paraId="066F982B">
      <w:pPr>
        <w:pStyle w:val="555"/>
        <w:spacing w:line="440" w:lineRule="exact"/>
        <w:ind w:firstLine="500"/>
        <w:outlineLvl w:val="9"/>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项目组成员2人，项目组成员（除项目经理、信息安全负责人、平网络安全负责人外）要求具有有效的信息类中级或以上工程师证书。</w:t>
      </w:r>
    </w:p>
    <w:p w14:paraId="7C169F05">
      <w:pPr>
        <w:pStyle w:val="555"/>
        <w:spacing w:line="440" w:lineRule="exact"/>
        <w:ind w:firstLine="500"/>
        <w:outlineLvl w:val="9"/>
        <w:rPr>
          <w:rFonts w:hint="eastAsia" w:ascii="宋体" w:hAnsi="宋体" w:eastAsia="宋体" w:cs="宋体"/>
          <w:b w:val="0"/>
          <w:bCs w:val="0"/>
          <w:color w:val="auto"/>
          <w:sz w:val="24"/>
          <w:szCs w:val="24"/>
          <w:highlight w:val="none"/>
          <w:lang w:val="en-US" w:eastAsia="zh-CN" w:bidi="ar-SA"/>
        </w:rPr>
      </w:pPr>
    </w:p>
    <w:p w14:paraId="022D674B">
      <w:pPr>
        <w:pStyle w:val="555"/>
        <w:spacing w:line="440" w:lineRule="exact"/>
        <w:ind w:firstLine="500"/>
        <w:outlineLvl w:val="9"/>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6、其他方案要求</w:t>
      </w:r>
    </w:p>
    <w:p w14:paraId="22E0482B">
      <w:pPr>
        <w:pStyle w:val="555"/>
        <w:spacing w:line="440" w:lineRule="exact"/>
        <w:ind w:firstLine="500"/>
        <w:outlineLvl w:val="9"/>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6.1投标人应提供详细的整体设计方案，包括对张家港中医医院医共体建设背景理解深刻、建设目标分析明确、需求分析详细、多机构业务角色定位准确、业务架构设计精准。</w:t>
      </w:r>
    </w:p>
    <w:p w14:paraId="38574197">
      <w:pPr>
        <w:pStyle w:val="555"/>
        <w:spacing w:line="440" w:lineRule="exact"/>
        <w:ind w:firstLine="500"/>
        <w:outlineLvl w:val="9"/>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6.2系统对接方案，投标人应提供肿瘤智脑与医院及医共体系统对接方案，包括但不限于与HIS系统、电子病历系统、集成平台等系统数据和系统层面对接。</w:t>
      </w:r>
    </w:p>
    <w:p w14:paraId="067C0903">
      <w:pPr>
        <w:pStyle w:val="555"/>
        <w:spacing w:line="440" w:lineRule="exact"/>
        <w:ind w:firstLine="500"/>
        <w:outlineLvl w:val="9"/>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6.3</w:t>
      </w:r>
      <w:r>
        <w:rPr>
          <w:rFonts w:hint="eastAsia" w:ascii="宋体" w:hAnsi="宋体" w:eastAsia="宋体" w:cs="宋体"/>
          <w:b w:val="0"/>
          <w:bCs w:val="0"/>
          <w:color w:val="auto"/>
          <w:spacing w:val="7"/>
          <w:sz w:val="24"/>
          <w:szCs w:val="24"/>
          <w:highlight w:val="none"/>
          <w:lang w:val="en-US" w:eastAsia="zh-CN"/>
        </w:rPr>
        <w:t>项目</w:t>
      </w:r>
      <w:r>
        <w:rPr>
          <w:rFonts w:hint="eastAsia" w:ascii="宋体" w:hAnsi="宋体" w:eastAsia="宋体" w:cs="宋体"/>
          <w:b w:val="0"/>
          <w:bCs w:val="0"/>
          <w:color w:val="auto"/>
          <w:sz w:val="24"/>
          <w:szCs w:val="24"/>
          <w:highlight w:val="none"/>
          <w:lang w:val="en-US" w:eastAsia="zh-CN" w:bidi="ar-SA"/>
        </w:rPr>
        <w:t>实施方案：投标人应根据项目需求要求及本项目特点，制订</w:t>
      </w:r>
      <w:r>
        <w:rPr>
          <w:rFonts w:hint="eastAsia" w:ascii="宋体" w:hAnsi="宋体" w:eastAsia="宋体" w:cs="宋体"/>
          <w:b w:val="0"/>
          <w:bCs w:val="0"/>
          <w:color w:val="auto"/>
          <w:spacing w:val="7"/>
          <w:sz w:val="24"/>
          <w:szCs w:val="24"/>
          <w:highlight w:val="none"/>
          <w:lang w:val="en-US" w:eastAsia="zh-CN"/>
        </w:rPr>
        <w:t>项目</w:t>
      </w:r>
      <w:r>
        <w:rPr>
          <w:rFonts w:hint="eastAsia" w:ascii="宋体" w:hAnsi="宋体" w:eastAsia="宋体" w:cs="宋体"/>
          <w:b w:val="0"/>
          <w:bCs w:val="0"/>
          <w:color w:val="auto"/>
          <w:sz w:val="24"/>
          <w:szCs w:val="24"/>
          <w:highlight w:val="none"/>
          <w:lang w:val="en-US" w:eastAsia="zh-CN" w:bidi="ar-SA"/>
        </w:rPr>
        <w:t>实施方案，包含组织管理、项目管理方法、项目实施计划、项目测试方案等方面。</w:t>
      </w:r>
    </w:p>
    <w:p w14:paraId="5F7272AF">
      <w:pPr>
        <w:pStyle w:val="555"/>
        <w:spacing w:line="440" w:lineRule="exact"/>
        <w:ind w:firstLine="500"/>
        <w:outlineLvl w:val="9"/>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6.4投标人应针对本项目提出详细的售后服务方案。方案包括售后服务目标、售后服务内容、日常服务工作流程、质量保障机制等方面。</w:t>
      </w:r>
    </w:p>
    <w:p w14:paraId="44A67F10">
      <w:pPr>
        <w:pStyle w:val="555"/>
        <w:spacing w:line="440" w:lineRule="exact"/>
        <w:ind w:firstLine="500"/>
        <w:outlineLvl w:val="9"/>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6.5投标人应针对本项目提出详细的培训方案。投标人应免费提供专业培训，通过一系列专业化培训，使相关操作人员和系统运行维护管理人员等能够正确、熟练、有效地利用本系统进行信息系统的业务的操作、处理、管理和维护。投标人应保证提供最有经验的教员，使采购人相关人员在培训后能够独立地对系统进行管理、维护。投标人需要与用户培训的时间及培训地点。培训方案应包括培训目标、培训内容、培训计划、培训考核管理等方面。</w:t>
      </w:r>
    </w:p>
    <w:p w14:paraId="4648D01C">
      <w:pPr>
        <w:pStyle w:val="555"/>
        <w:spacing w:line="440" w:lineRule="exact"/>
        <w:ind w:firstLine="500"/>
        <w:outlineLvl w:val="9"/>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6.6肿瘤病种管理方案要求</w:t>
      </w:r>
    </w:p>
    <w:p w14:paraId="59CEBCB9">
      <w:pPr>
        <w:pStyle w:val="555"/>
        <w:spacing w:line="440" w:lineRule="exact"/>
        <w:ind w:firstLine="500"/>
        <w:outlineLvl w:val="9"/>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投标人应提供肿瘤病种管理方案，方案包括肺癌、食管癌、胃癌、结直肠癌、肝癌、乳腺癌、宫颈癌等常见10大癌种高危人群管理，在平台上线后可基于平台内置路径结合临床专家建议快速修改完善符合医院及医共体单位适用的管理路径方案。</w:t>
      </w:r>
    </w:p>
    <w:p w14:paraId="1E754F3E">
      <w:pPr>
        <w:pStyle w:val="12"/>
        <w:rPr>
          <w:rFonts w:hint="default"/>
          <w:lang w:val="en-US" w:eastAsia="zh-CN"/>
        </w:rPr>
      </w:pPr>
    </w:p>
    <w:p w14:paraId="2F8714D5">
      <w:pPr>
        <w:rPr>
          <w:rFonts w:hint="default"/>
          <w:lang w:val="en-US" w:eastAsia="zh-CN"/>
        </w:rPr>
      </w:pPr>
    </w:p>
    <w:p w14:paraId="49DC53BA">
      <w:pPr>
        <w:widowControl/>
        <w:spacing w:before="0" w:after="0" w:line="440" w:lineRule="exact"/>
        <w:ind w:right="0" w:firstLine="0"/>
        <w:jc w:val="left"/>
        <w:outlineLvl w:val="1"/>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三、</w:t>
      </w:r>
      <w:r>
        <w:rPr>
          <w:rFonts w:hint="eastAsia" w:ascii="宋体" w:hAnsi="宋体" w:eastAsia="宋体" w:cs="宋体"/>
          <w:b/>
          <w:color w:val="auto"/>
          <w:spacing w:val="0"/>
          <w:sz w:val="30"/>
          <w:szCs w:val="30"/>
          <w:highlight w:val="none"/>
        </w:rPr>
        <w:t>商</w:t>
      </w:r>
      <w:r>
        <w:rPr>
          <w:rFonts w:hint="eastAsia" w:ascii="宋体" w:hAnsi="宋体" w:eastAsia="宋体" w:cs="宋体"/>
          <w:b/>
          <w:color w:val="auto"/>
          <w:sz w:val="30"/>
          <w:szCs w:val="30"/>
          <w:highlight w:val="none"/>
        </w:rPr>
        <w:t xml:space="preserve">务条款 </w:t>
      </w:r>
    </w:p>
    <w:p w14:paraId="661E2FB9">
      <w:pPr>
        <w:spacing w:line="440" w:lineRule="exact"/>
        <w:ind w:firstLine="508"/>
        <w:rPr>
          <w:rFonts w:hint="eastAsia" w:ascii="宋体" w:hAnsi="宋体" w:eastAsia="宋体" w:cs="宋体"/>
          <w:b/>
          <w:bCs/>
          <w:i w:val="0"/>
          <w:iCs w:val="0"/>
          <w:color w:val="auto"/>
          <w:spacing w:val="7"/>
          <w:sz w:val="24"/>
          <w:szCs w:val="24"/>
          <w:highlight w:val="none"/>
          <w:u w:val="none"/>
          <w:lang w:val="en-US" w:eastAsia="zh-CN" w:bidi="ar-SA"/>
        </w:rPr>
      </w:pPr>
      <w:r>
        <w:rPr>
          <w:rFonts w:hint="eastAsia" w:ascii="宋体" w:hAnsi="宋体" w:eastAsia="宋体" w:cs="宋体"/>
          <w:b/>
          <w:bCs/>
          <w:i w:val="0"/>
          <w:iCs w:val="0"/>
          <w:color w:val="auto"/>
          <w:spacing w:val="7"/>
          <w:sz w:val="24"/>
          <w:szCs w:val="24"/>
          <w:highlight w:val="none"/>
          <w:u w:val="none"/>
          <w:lang w:val="en-US" w:eastAsia="zh-CN" w:bidi="ar-SA"/>
        </w:rPr>
        <w:t>1 服务期限</w:t>
      </w:r>
    </w:p>
    <w:p w14:paraId="59D5EAFE">
      <w:pPr>
        <w:pStyle w:val="563"/>
        <w:spacing w:line="440" w:lineRule="exact"/>
        <w:ind w:firstLine="500"/>
        <w:rPr>
          <w:rFonts w:hint="eastAsia" w:ascii="宋体" w:hAnsi="宋体" w:eastAsia="宋体" w:cs="宋体"/>
          <w:i/>
          <w:spacing w:val="7"/>
          <w:u w:val="single"/>
        </w:rPr>
      </w:pPr>
      <w:bookmarkStart w:id="300" w:name="OLE_LINK16"/>
      <w:r>
        <w:rPr>
          <w:rFonts w:ascii="宋体" w:hAnsi="宋体" w:eastAsia="宋体" w:cs="宋体"/>
          <w:i/>
          <w:spacing w:val="7"/>
          <w:u w:val="single"/>
        </w:rPr>
        <w:t>1.1、服务期限</w:t>
      </w:r>
    </w:p>
    <w:p w14:paraId="7EA50968">
      <w:pPr>
        <w:pStyle w:val="563"/>
        <w:spacing w:line="440" w:lineRule="exact"/>
        <w:ind w:firstLine="500"/>
        <w:rPr>
          <w:rFonts w:hint="eastAsia" w:ascii="宋体" w:hAnsi="宋体" w:eastAsia="宋体" w:cs="宋体"/>
          <w:i/>
          <w:spacing w:val="7"/>
          <w:u w:val="single"/>
        </w:rPr>
      </w:pPr>
      <w:r>
        <w:rPr>
          <w:rFonts w:ascii="宋体" w:hAnsi="宋体" w:eastAsia="宋体" w:cs="宋体"/>
          <w:i/>
          <w:spacing w:val="7"/>
          <w:u w:val="single"/>
        </w:rPr>
        <w:t>合同签订之日起7个工作日内开始入场实施。本项目建设周期为</w:t>
      </w:r>
      <w:r>
        <w:rPr>
          <w:rFonts w:hint="eastAsia" w:ascii="宋体" w:hAnsi="宋体" w:eastAsia="宋体" w:cs="宋体"/>
          <w:i/>
          <w:spacing w:val="7"/>
          <w:u w:val="single"/>
        </w:rPr>
        <w:t>6</w:t>
      </w:r>
      <w:r>
        <w:rPr>
          <w:rFonts w:ascii="宋体" w:hAnsi="宋体" w:eastAsia="宋体" w:cs="宋体"/>
          <w:i/>
          <w:spacing w:val="7"/>
          <w:u w:val="single"/>
        </w:rPr>
        <w:t>个月，</w:t>
      </w:r>
      <w:r>
        <w:rPr>
          <w:rFonts w:hint="eastAsia" w:ascii="宋体" w:hAnsi="宋体" w:eastAsia="宋体" w:cs="宋体"/>
          <w:i/>
          <w:spacing w:val="7"/>
          <w:u w:val="single"/>
        </w:rPr>
        <w:t>2</w:t>
      </w:r>
      <w:r>
        <w:rPr>
          <w:rFonts w:ascii="宋体" w:hAnsi="宋体" w:eastAsia="宋体" w:cs="宋体"/>
          <w:i/>
          <w:spacing w:val="7"/>
          <w:u w:val="single"/>
        </w:rPr>
        <w:t>年免费维保。</w:t>
      </w:r>
    </w:p>
    <w:p w14:paraId="6E8E3CDA">
      <w:pPr>
        <w:pStyle w:val="563"/>
        <w:spacing w:line="440" w:lineRule="exact"/>
        <w:ind w:firstLine="500"/>
        <w:rPr>
          <w:rFonts w:hint="eastAsia" w:ascii="宋体" w:hAnsi="宋体" w:eastAsia="宋体" w:cs="宋体"/>
          <w:i/>
          <w:spacing w:val="7"/>
          <w:u w:val="single"/>
        </w:rPr>
      </w:pPr>
      <w:r>
        <w:rPr>
          <w:rFonts w:hint="eastAsia" w:ascii="宋体" w:hAnsi="宋体" w:eastAsia="宋体" w:cs="宋体"/>
          <w:i/>
          <w:spacing w:val="7"/>
          <w:u w:val="single"/>
        </w:rPr>
        <w:t>1.2、服务时效</w:t>
      </w:r>
    </w:p>
    <w:p w14:paraId="06DC2DE2">
      <w:pPr>
        <w:pStyle w:val="563"/>
        <w:spacing w:line="440" w:lineRule="exact"/>
        <w:ind w:firstLine="500"/>
        <w:rPr>
          <w:rFonts w:hint="eastAsia" w:ascii="宋体" w:hAnsi="宋体" w:eastAsia="宋体" w:cs="宋体"/>
          <w:i/>
          <w:spacing w:val="7"/>
          <w:u w:val="single"/>
        </w:rPr>
      </w:pPr>
      <w:r>
        <w:rPr>
          <w:rFonts w:hint="eastAsia" w:ascii="宋体" w:hAnsi="宋体" w:eastAsia="宋体" w:cs="宋体"/>
          <w:i/>
          <w:spacing w:val="7"/>
          <w:u w:val="single"/>
        </w:rPr>
        <w:t>投标方应对系统提供7×24小时的全年技术支持。投标方必须在用户提出技术支持要求后可先远程解决问题，如远程方式不能解决，必须在4小时内到达现场进行技术支持。</w:t>
      </w:r>
    </w:p>
    <w:p w14:paraId="1E859AD1">
      <w:pPr>
        <w:pStyle w:val="563"/>
        <w:spacing w:line="440" w:lineRule="exact"/>
        <w:rPr>
          <w:rFonts w:hint="default" w:ascii="宋体" w:hAnsi="宋体" w:eastAsia="宋体" w:cs="宋体"/>
          <w:i/>
          <w:color w:val="auto"/>
          <w:spacing w:val="0"/>
          <w:sz w:val="24"/>
          <w:szCs w:val="24"/>
          <w:highlight w:val="none"/>
          <w:u w:val="single"/>
          <w:lang w:val="en-US" w:eastAsia="zh-CN"/>
        </w:rPr>
      </w:pPr>
    </w:p>
    <w:bookmarkEnd w:id="300"/>
    <w:p w14:paraId="6C9485F9">
      <w:pPr>
        <w:spacing w:line="440" w:lineRule="exact"/>
        <w:ind w:firstLine="508"/>
        <w:rPr>
          <w:rFonts w:hint="eastAsia" w:ascii="宋体" w:hAnsi="宋体" w:eastAsia="宋体" w:cs="宋体"/>
          <w:b/>
          <w:bCs/>
          <w:i w:val="0"/>
          <w:iCs w:val="0"/>
          <w:color w:val="auto"/>
          <w:spacing w:val="7"/>
          <w:sz w:val="24"/>
          <w:szCs w:val="24"/>
          <w:highlight w:val="none"/>
          <w:u w:val="none"/>
          <w:lang w:val="en-US" w:eastAsia="zh-CN" w:bidi="ar-SA"/>
        </w:rPr>
      </w:pPr>
      <w:r>
        <w:rPr>
          <w:rFonts w:hint="eastAsia" w:ascii="宋体" w:hAnsi="宋体" w:cs="宋体"/>
          <w:b/>
          <w:bCs/>
          <w:i w:val="0"/>
          <w:iCs w:val="0"/>
          <w:color w:val="auto"/>
          <w:spacing w:val="7"/>
          <w:sz w:val="24"/>
          <w:szCs w:val="24"/>
          <w:highlight w:val="none"/>
          <w:u w:val="none"/>
          <w:lang w:val="en-US" w:eastAsia="zh-CN" w:bidi="ar-SA"/>
        </w:rPr>
        <w:t>2</w:t>
      </w:r>
      <w:r>
        <w:rPr>
          <w:rFonts w:hint="eastAsia" w:ascii="宋体" w:hAnsi="宋体" w:eastAsia="宋体" w:cs="宋体"/>
          <w:b/>
          <w:bCs/>
          <w:i w:val="0"/>
          <w:iCs w:val="0"/>
          <w:color w:val="auto"/>
          <w:spacing w:val="7"/>
          <w:sz w:val="24"/>
          <w:szCs w:val="24"/>
          <w:highlight w:val="none"/>
          <w:u w:val="none"/>
          <w:lang w:val="en-US" w:eastAsia="zh-CN" w:bidi="ar-SA"/>
        </w:rPr>
        <w:t>货款支付</w:t>
      </w:r>
    </w:p>
    <w:p w14:paraId="50634B41">
      <w:pPr>
        <w:spacing w:line="440" w:lineRule="exact"/>
        <w:ind w:firstLine="508"/>
        <w:rPr>
          <w:rFonts w:hint="eastAsia" w:ascii="宋体" w:hAnsi="宋体" w:eastAsia="宋体" w:cs="宋体"/>
          <w:b w:val="0"/>
          <w:bCs w:val="0"/>
          <w:i/>
          <w:iCs/>
          <w:color w:val="auto"/>
          <w:spacing w:val="7"/>
          <w:sz w:val="24"/>
          <w:szCs w:val="24"/>
          <w:highlight w:val="none"/>
          <w:u w:val="single"/>
          <w:lang w:val="en-US" w:eastAsia="zh-CN" w:bidi="ar-SA"/>
        </w:rPr>
      </w:pPr>
      <w:r>
        <w:rPr>
          <w:rFonts w:hint="eastAsia" w:ascii="宋体" w:hAnsi="宋体" w:cs="宋体"/>
          <w:b w:val="0"/>
          <w:bCs w:val="0"/>
          <w:i/>
          <w:iCs/>
          <w:color w:val="auto"/>
          <w:spacing w:val="7"/>
          <w:sz w:val="24"/>
          <w:szCs w:val="24"/>
          <w:highlight w:val="none"/>
          <w:u w:val="single"/>
          <w:lang w:val="en-US" w:eastAsia="zh-CN" w:bidi="ar-SA"/>
        </w:rPr>
        <w:t>2</w:t>
      </w:r>
      <w:r>
        <w:rPr>
          <w:rFonts w:hint="eastAsia" w:ascii="宋体" w:hAnsi="宋体" w:eastAsia="宋体" w:cs="宋体"/>
          <w:b w:val="0"/>
          <w:bCs w:val="0"/>
          <w:i/>
          <w:iCs/>
          <w:color w:val="auto"/>
          <w:spacing w:val="7"/>
          <w:sz w:val="24"/>
          <w:szCs w:val="24"/>
          <w:highlight w:val="none"/>
          <w:u w:val="single"/>
          <w:lang w:val="en-US" w:eastAsia="zh-CN" w:bidi="ar-SA"/>
        </w:rPr>
        <w:t>.1结付程序</w:t>
      </w:r>
    </w:p>
    <w:p w14:paraId="2FB4E55C">
      <w:pPr>
        <w:spacing w:line="440" w:lineRule="exact"/>
        <w:ind w:firstLine="508"/>
        <w:rPr>
          <w:rFonts w:hint="eastAsia" w:ascii="宋体" w:hAnsi="宋体" w:eastAsia="宋体" w:cs="宋体"/>
          <w:b w:val="0"/>
          <w:bCs w:val="0"/>
          <w:i/>
          <w:iCs/>
          <w:color w:val="auto"/>
          <w:spacing w:val="7"/>
          <w:sz w:val="24"/>
          <w:szCs w:val="24"/>
          <w:highlight w:val="none"/>
          <w:u w:val="single"/>
          <w:lang w:val="en-US" w:eastAsia="zh-CN" w:bidi="ar-SA"/>
        </w:rPr>
      </w:pPr>
      <w:r>
        <w:rPr>
          <w:rFonts w:hint="eastAsia" w:ascii="宋体" w:hAnsi="宋体" w:eastAsia="宋体" w:cs="宋体"/>
          <w:i/>
          <w:iCs/>
          <w:spacing w:val="7"/>
          <w:sz w:val="24"/>
          <w:u w:val="single"/>
        </w:rPr>
        <w:t>供方按本合同内容合格地履行供货义务后，凭项目合同、销售发票到采购单位办理货款（或工程款）结算手续。</w:t>
      </w:r>
    </w:p>
    <w:p w14:paraId="3808188B">
      <w:pPr>
        <w:spacing w:line="440" w:lineRule="exact"/>
        <w:ind w:firstLine="508"/>
        <w:rPr>
          <w:rFonts w:hint="eastAsia" w:ascii="宋体" w:hAnsi="宋体" w:eastAsia="宋体" w:cs="宋体"/>
          <w:i/>
          <w:iCs/>
          <w:spacing w:val="7"/>
          <w:sz w:val="24"/>
          <w:u w:val="single"/>
        </w:rPr>
      </w:pPr>
      <w:r>
        <w:rPr>
          <w:rFonts w:hint="eastAsia" w:ascii="宋体" w:hAnsi="宋体" w:eastAsia="宋体" w:cs="宋体"/>
          <w:i/>
          <w:iCs/>
          <w:spacing w:val="7"/>
          <w:sz w:val="24"/>
          <w:u w:val="single"/>
        </w:rPr>
        <w:t>2.2结付期限</w:t>
      </w:r>
    </w:p>
    <w:p w14:paraId="6D210B2C">
      <w:pPr>
        <w:spacing w:line="440" w:lineRule="exact"/>
        <w:ind w:firstLine="508"/>
        <w:rPr>
          <w:rFonts w:hint="eastAsia" w:ascii="宋体" w:hAnsi="宋体" w:cs="宋体"/>
          <w:i/>
          <w:iCs/>
          <w:spacing w:val="7"/>
          <w:sz w:val="24"/>
          <w:u w:val="single"/>
        </w:rPr>
      </w:pPr>
      <w:r>
        <w:rPr>
          <w:rFonts w:hint="eastAsia" w:ascii="宋体" w:hAnsi="宋体" w:cs="宋体"/>
          <w:i/>
          <w:iCs/>
          <w:spacing w:val="7"/>
          <w:sz w:val="24"/>
          <w:u w:val="single"/>
        </w:rPr>
        <w:t>（1）款项支付均由下列五家</w:t>
      </w:r>
      <w:bookmarkStart w:id="349" w:name="_GoBack"/>
      <w:bookmarkEnd w:id="349"/>
      <w:r>
        <w:rPr>
          <w:rFonts w:hint="eastAsia" w:ascii="宋体" w:hAnsi="宋体" w:cs="宋体"/>
          <w:i/>
          <w:iCs/>
          <w:spacing w:val="7"/>
          <w:sz w:val="24"/>
          <w:u w:val="single"/>
        </w:rPr>
        <w:t>单位按规定比例支付：</w:t>
      </w:r>
    </w:p>
    <w:p w14:paraId="2368336E">
      <w:pPr>
        <w:spacing w:line="440" w:lineRule="exact"/>
        <w:ind w:firstLine="508"/>
        <w:rPr>
          <w:rFonts w:hint="eastAsia" w:ascii="宋体" w:hAnsi="宋体" w:cs="宋体"/>
          <w:i/>
          <w:iCs/>
          <w:spacing w:val="7"/>
          <w:sz w:val="24"/>
          <w:u w:val="single"/>
        </w:rPr>
      </w:pPr>
      <w:r>
        <w:rPr>
          <w:rFonts w:hint="eastAsia" w:ascii="宋体" w:hAnsi="宋体" w:cs="宋体"/>
          <w:i/>
          <w:iCs/>
          <w:spacing w:val="7"/>
          <w:sz w:val="24"/>
          <w:u w:val="single"/>
        </w:rPr>
        <w:t>1）张家港市中医医院支付比例为</w:t>
      </w:r>
      <w:r>
        <w:rPr>
          <w:rFonts w:hint="eastAsia" w:ascii="宋体" w:hAnsi="宋体" w:cs="宋体"/>
          <w:i/>
          <w:iCs/>
          <w:spacing w:val="7"/>
          <w:sz w:val="24"/>
          <w:u w:val="single"/>
          <w:lang w:val="en-US" w:eastAsia="zh-CN"/>
        </w:rPr>
        <w:t>77.144</w:t>
      </w:r>
      <w:r>
        <w:rPr>
          <w:rFonts w:hint="eastAsia" w:ascii="宋体" w:hAnsi="宋体" w:cs="宋体"/>
          <w:i/>
          <w:iCs/>
          <w:spacing w:val="7"/>
          <w:sz w:val="24"/>
          <w:u w:val="single"/>
        </w:rPr>
        <w:t>%；</w:t>
      </w:r>
    </w:p>
    <w:p w14:paraId="55207EB8">
      <w:pPr>
        <w:spacing w:line="440" w:lineRule="exact"/>
        <w:ind w:firstLine="508"/>
        <w:rPr>
          <w:rFonts w:hint="eastAsia" w:ascii="宋体" w:hAnsi="宋体" w:cs="宋体"/>
          <w:i/>
          <w:iCs/>
          <w:spacing w:val="7"/>
          <w:sz w:val="24"/>
          <w:u w:val="single"/>
        </w:rPr>
      </w:pPr>
      <w:r>
        <w:rPr>
          <w:rFonts w:hint="eastAsia" w:ascii="宋体" w:hAnsi="宋体" w:cs="宋体"/>
          <w:i/>
          <w:iCs/>
          <w:spacing w:val="7"/>
          <w:sz w:val="24"/>
          <w:u w:val="single"/>
        </w:rPr>
        <w:t>2）张家港市第二人民医院支付比例为</w:t>
      </w:r>
      <w:r>
        <w:rPr>
          <w:rFonts w:hint="eastAsia" w:ascii="宋体" w:hAnsi="宋体" w:cs="宋体"/>
          <w:i/>
          <w:iCs/>
          <w:spacing w:val="7"/>
          <w:sz w:val="24"/>
          <w:u w:val="single"/>
          <w:lang w:val="en-US" w:eastAsia="zh-CN"/>
        </w:rPr>
        <w:t>8.571</w:t>
      </w:r>
      <w:r>
        <w:rPr>
          <w:rFonts w:hint="eastAsia" w:ascii="宋体" w:hAnsi="宋体" w:cs="宋体"/>
          <w:i/>
          <w:iCs/>
          <w:spacing w:val="7"/>
          <w:sz w:val="24"/>
          <w:u w:val="single"/>
        </w:rPr>
        <w:t>%</w:t>
      </w:r>
    </w:p>
    <w:p w14:paraId="23E757EE">
      <w:pPr>
        <w:spacing w:line="440" w:lineRule="exact"/>
        <w:ind w:firstLine="508"/>
        <w:rPr>
          <w:rFonts w:hint="eastAsia" w:ascii="宋体" w:hAnsi="宋体" w:cs="宋体"/>
          <w:i/>
          <w:iCs/>
          <w:spacing w:val="7"/>
          <w:sz w:val="24"/>
          <w:u w:val="single"/>
        </w:rPr>
      </w:pPr>
      <w:r>
        <w:rPr>
          <w:rFonts w:hint="eastAsia" w:ascii="宋体" w:hAnsi="宋体" w:cs="宋体"/>
          <w:i/>
          <w:iCs/>
          <w:spacing w:val="7"/>
          <w:sz w:val="24"/>
          <w:u w:val="single"/>
        </w:rPr>
        <w:t>3）张家港市凤凰镇人民医院支付比例为</w:t>
      </w:r>
      <w:r>
        <w:rPr>
          <w:rFonts w:hint="eastAsia" w:ascii="宋体" w:hAnsi="宋体" w:cs="宋体"/>
          <w:i/>
          <w:iCs/>
          <w:spacing w:val="7"/>
          <w:sz w:val="24"/>
          <w:u w:val="single"/>
          <w:lang w:val="en-US" w:eastAsia="zh-CN"/>
        </w:rPr>
        <w:t>5.714</w:t>
      </w:r>
      <w:r>
        <w:rPr>
          <w:rFonts w:hint="eastAsia" w:ascii="宋体" w:hAnsi="宋体" w:cs="宋体"/>
          <w:i/>
          <w:iCs/>
          <w:spacing w:val="7"/>
          <w:sz w:val="24"/>
          <w:u w:val="single"/>
        </w:rPr>
        <w:t>%；</w:t>
      </w:r>
    </w:p>
    <w:p w14:paraId="52B92E52">
      <w:pPr>
        <w:spacing w:line="440" w:lineRule="exact"/>
        <w:ind w:firstLine="508"/>
        <w:rPr>
          <w:rFonts w:hint="eastAsia" w:ascii="宋体" w:hAnsi="宋体" w:cs="宋体"/>
          <w:i/>
          <w:iCs/>
          <w:spacing w:val="7"/>
          <w:sz w:val="24"/>
          <w:u w:val="single"/>
        </w:rPr>
      </w:pPr>
      <w:r>
        <w:rPr>
          <w:rFonts w:hint="eastAsia" w:ascii="宋体" w:hAnsi="宋体" w:cs="宋体"/>
          <w:i/>
          <w:iCs/>
          <w:spacing w:val="7"/>
          <w:sz w:val="24"/>
          <w:u w:val="single"/>
        </w:rPr>
        <w:t>4）张家港市南丰镇人民医院支付比例为</w:t>
      </w:r>
      <w:r>
        <w:rPr>
          <w:rFonts w:hint="eastAsia" w:ascii="宋体" w:hAnsi="宋体" w:cs="宋体"/>
          <w:i/>
          <w:iCs/>
          <w:spacing w:val="7"/>
          <w:sz w:val="24"/>
          <w:u w:val="single"/>
          <w:lang w:val="en-US" w:eastAsia="zh-CN"/>
        </w:rPr>
        <w:t>5.714</w:t>
      </w:r>
      <w:r>
        <w:rPr>
          <w:rFonts w:hint="eastAsia" w:ascii="宋体" w:hAnsi="宋体" w:cs="宋体"/>
          <w:i/>
          <w:iCs/>
          <w:spacing w:val="7"/>
          <w:sz w:val="24"/>
          <w:u w:val="single"/>
        </w:rPr>
        <w:t>%；</w:t>
      </w:r>
    </w:p>
    <w:p w14:paraId="440EA58D">
      <w:pPr>
        <w:spacing w:line="440" w:lineRule="exact"/>
        <w:ind w:firstLine="508"/>
        <w:rPr>
          <w:rFonts w:hint="eastAsia" w:ascii="宋体" w:hAnsi="宋体" w:cs="宋体"/>
          <w:i/>
          <w:iCs/>
          <w:spacing w:val="7"/>
          <w:sz w:val="24"/>
          <w:u w:val="single"/>
        </w:rPr>
      </w:pPr>
      <w:r>
        <w:rPr>
          <w:rFonts w:hint="eastAsia" w:ascii="宋体" w:hAnsi="宋体" w:cs="宋体"/>
          <w:i/>
          <w:iCs/>
          <w:spacing w:val="7"/>
          <w:sz w:val="24"/>
          <w:u w:val="single"/>
        </w:rPr>
        <w:t>5）张家港市东城社区卫生服务中心支付比例为</w:t>
      </w:r>
      <w:r>
        <w:rPr>
          <w:rFonts w:hint="eastAsia" w:ascii="宋体" w:hAnsi="宋体" w:cs="宋体"/>
          <w:i/>
          <w:iCs/>
          <w:spacing w:val="7"/>
          <w:sz w:val="24"/>
          <w:u w:val="single"/>
          <w:lang w:val="en-US" w:eastAsia="zh-CN"/>
        </w:rPr>
        <w:t>2.857</w:t>
      </w:r>
      <w:r>
        <w:rPr>
          <w:rFonts w:hint="eastAsia" w:ascii="宋体" w:hAnsi="宋体" w:cs="宋体"/>
          <w:i/>
          <w:iCs/>
          <w:spacing w:val="7"/>
          <w:sz w:val="24"/>
          <w:u w:val="single"/>
        </w:rPr>
        <w:t>%。</w:t>
      </w:r>
    </w:p>
    <w:p w14:paraId="7C029BDD">
      <w:pPr>
        <w:spacing w:line="440" w:lineRule="exact"/>
        <w:ind w:firstLine="508"/>
        <w:rPr>
          <w:rFonts w:hint="eastAsia" w:ascii="宋体" w:hAnsi="宋体" w:cs="宋体"/>
          <w:i/>
          <w:iCs/>
          <w:spacing w:val="7"/>
          <w:sz w:val="24"/>
          <w:u w:val="single"/>
        </w:rPr>
      </w:pPr>
      <w:r>
        <w:rPr>
          <w:rFonts w:ascii="宋体" w:hAnsi="宋体" w:cs="宋体"/>
          <w:i/>
          <w:iCs/>
          <w:spacing w:val="7"/>
          <w:sz w:val="24"/>
          <w:u w:val="single"/>
        </w:rPr>
        <w:t>（</w:t>
      </w:r>
      <w:r>
        <w:rPr>
          <w:rFonts w:hint="eastAsia" w:ascii="宋体" w:hAnsi="宋体" w:cs="宋体"/>
          <w:i/>
          <w:iCs/>
          <w:spacing w:val="7"/>
          <w:sz w:val="24"/>
          <w:u w:val="single"/>
          <w:lang w:val="en-US" w:eastAsia="zh-CN"/>
        </w:rPr>
        <w:t>2</w:t>
      </w:r>
      <w:r>
        <w:rPr>
          <w:rFonts w:ascii="宋体" w:hAnsi="宋体" w:cs="宋体"/>
          <w:i/>
          <w:iCs/>
          <w:spacing w:val="7"/>
          <w:sz w:val="24"/>
          <w:u w:val="single"/>
        </w:rPr>
        <w:t>）</w:t>
      </w:r>
      <w:r>
        <w:rPr>
          <w:rFonts w:hint="eastAsia" w:ascii="宋体" w:hAnsi="宋体" w:cs="宋体"/>
          <w:i/>
          <w:iCs/>
          <w:spacing w:val="7"/>
          <w:sz w:val="24"/>
          <w:u w:val="single"/>
        </w:rPr>
        <w:t>合同签订后7个工作日内由上述五家单位按比例支付30%的预付款</w:t>
      </w:r>
      <w:r>
        <w:rPr>
          <w:rFonts w:ascii="宋体" w:hAnsi="宋体" w:cs="宋体"/>
          <w:i/>
          <w:iCs/>
          <w:spacing w:val="7"/>
          <w:sz w:val="24"/>
          <w:u w:val="single"/>
        </w:rPr>
        <w:t xml:space="preserve">； </w:t>
      </w:r>
    </w:p>
    <w:p w14:paraId="4FAB0545">
      <w:pPr>
        <w:spacing w:line="440" w:lineRule="exact"/>
        <w:ind w:firstLine="508"/>
        <w:rPr>
          <w:rFonts w:hint="eastAsia" w:ascii="宋体" w:hAnsi="宋体" w:cs="宋体"/>
          <w:i/>
          <w:iCs/>
          <w:spacing w:val="7"/>
          <w:sz w:val="24"/>
          <w:u w:val="single"/>
        </w:rPr>
      </w:pPr>
      <w:r>
        <w:rPr>
          <w:rFonts w:ascii="宋体" w:hAnsi="宋体" w:cs="宋体"/>
          <w:i/>
          <w:iCs/>
          <w:spacing w:val="7"/>
          <w:sz w:val="24"/>
          <w:u w:val="single"/>
        </w:rPr>
        <w:t>（</w:t>
      </w:r>
      <w:r>
        <w:rPr>
          <w:rFonts w:hint="eastAsia" w:ascii="宋体" w:hAnsi="宋体" w:cs="宋体"/>
          <w:i/>
          <w:iCs/>
          <w:spacing w:val="7"/>
          <w:sz w:val="24"/>
          <w:u w:val="single"/>
          <w:lang w:val="en-US" w:eastAsia="zh-CN"/>
        </w:rPr>
        <w:t>3</w:t>
      </w:r>
      <w:r>
        <w:rPr>
          <w:rFonts w:ascii="宋体" w:hAnsi="宋体" w:cs="宋体"/>
          <w:i/>
          <w:iCs/>
          <w:spacing w:val="7"/>
          <w:sz w:val="24"/>
          <w:u w:val="single"/>
        </w:rPr>
        <w:t>）</w:t>
      </w:r>
      <w:r>
        <w:rPr>
          <w:rFonts w:hint="eastAsia" w:ascii="宋体" w:hAnsi="宋体" w:cs="宋体"/>
          <w:i/>
          <w:iCs/>
          <w:spacing w:val="7"/>
          <w:sz w:val="24"/>
          <w:u w:val="single"/>
        </w:rPr>
        <w:t>平台开发完成上线，经联合验收合格后7个工作日内，由上述五家单位按比例付清剩余合同款项</w:t>
      </w:r>
      <w:r>
        <w:rPr>
          <w:rFonts w:ascii="宋体" w:hAnsi="宋体" w:cs="宋体"/>
          <w:i/>
          <w:iCs/>
          <w:spacing w:val="7"/>
          <w:sz w:val="24"/>
          <w:u w:val="single"/>
        </w:rPr>
        <w:t>。</w:t>
      </w:r>
    </w:p>
    <w:p w14:paraId="51424C4D">
      <w:pPr>
        <w:spacing w:line="440" w:lineRule="exact"/>
        <w:ind w:firstLine="508"/>
        <w:rPr>
          <w:rFonts w:hint="eastAsia" w:ascii="宋体" w:hAnsi="宋体" w:eastAsia="宋体" w:cs="宋体"/>
          <w:b w:val="0"/>
          <w:bCs w:val="0"/>
          <w:i/>
          <w:iCs/>
          <w:color w:val="auto"/>
          <w:spacing w:val="7"/>
          <w:sz w:val="24"/>
          <w:szCs w:val="24"/>
          <w:highlight w:val="none"/>
          <w:u w:val="single"/>
          <w:lang w:val="en-US" w:eastAsia="zh-CN" w:bidi="ar-SA"/>
        </w:rPr>
      </w:pPr>
    </w:p>
    <w:bookmarkEnd w:id="223"/>
    <w:bookmarkEnd w:id="224"/>
    <w:p w14:paraId="56AAA7AF">
      <w:pPr>
        <w:spacing w:line="440" w:lineRule="exact"/>
        <w:ind w:firstLine="508"/>
        <w:rPr>
          <w:rFonts w:hint="eastAsia" w:ascii="宋体" w:hAnsi="宋体" w:eastAsia="宋体" w:cs="宋体"/>
          <w:b/>
          <w:bCs/>
          <w:i w:val="0"/>
          <w:iCs w:val="0"/>
          <w:color w:val="auto"/>
          <w:spacing w:val="7"/>
          <w:sz w:val="24"/>
          <w:szCs w:val="24"/>
          <w:highlight w:val="none"/>
          <w:u w:val="none"/>
          <w:lang w:val="en-US" w:eastAsia="zh-CN" w:bidi="ar-SA"/>
        </w:rPr>
      </w:pPr>
      <w:r>
        <w:rPr>
          <w:rFonts w:hint="eastAsia" w:ascii="宋体" w:hAnsi="宋体" w:cs="宋体"/>
          <w:b/>
          <w:bCs/>
          <w:i w:val="0"/>
          <w:iCs w:val="0"/>
          <w:color w:val="auto"/>
          <w:spacing w:val="7"/>
          <w:sz w:val="24"/>
          <w:szCs w:val="24"/>
          <w:highlight w:val="none"/>
          <w:u w:val="none"/>
          <w:lang w:val="en-US" w:eastAsia="zh-CN" w:bidi="ar-SA"/>
        </w:rPr>
        <w:t>3</w:t>
      </w:r>
      <w:r>
        <w:rPr>
          <w:rFonts w:hint="eastAsia" w:ascii="宋体" w:hAnsi="宋体" w:eastAsia="宋体" w:cs="宋体"/>
          <w:b/>
          <w:bCs/>
          <w:i w:val="0"/>
          <w:iCs w:val="0"/>
          <w:color w:val="auto"/>
          <w:spacing w:val="7"/>
          <w:sz w:val="24"/>
          <w:szCs w:val="24"/>
          <w:highlight w:val="none"/>
          <w:u w:val="none"/>
          <w:lang w:val="en-US" w:eastAsia="zh-CN" w:bidi="ar-SA"/>
        </w:rPr>
        <w:t>投标货币</w:t>
      </w:r>
    </w:p>
    <w:p w14:paraId="288BB42E">
      <w:pPr>
        <w:spacing w:line="440" w:lineRule="exact"/>
        <w:ind w:firstLine="508"/>
        <w:rPr>
          <w:rFonts w:hint="eastAsia" w:ascii="宋体" w:hAnsi="宋体" w:eastAsia="宋体" w:cs="宋体"/>
          <w:b w:val="0"/>
          <w:bCs w:val="0"/>
          <w:i/>
          <w:iCs/>
          <w:color w:val="auto"/>
          <w:spacing w:val="7"/>
          <w:sz w:val="24"/>
          <w:szCs w:val="24"/>
          <w:highlight w:val="none"/>
          <w:u w:val="single"/>
          <w:lang w:val="en-US" w:eastAsia="zh-CN" w:bidi="ar-SA"/>
        </w:rPr>
      </w:pPr>
      <w:r>
        <w:rPr>
          <w:rFonts w:hint="eastAsia" w:ascii="宋体" w:hAnsi="宋体" w:cs="宋体"/>
          <w:b w:val="0"/>
          <w:bCs w:val="0"/>
          <w:i/>
          <w:iCs/>
          <w:color w:val="auto"/>
          <w:spacing w:val="7"/>
          <w:sz w:val="24"/>
          <w:szCs w:val="24"/>
          <w:highlight w:val="none"/>
          <w:u w:val="single"/>
          <w:lang w:val="en-US" w:eastAsia="zh-CN" w:bidi="ar-SA"/>
        </w:rPr>
        <w:t>3</w:t>
      </w:r>
      <w:r>
        <w:rPr>
          <w:rFonts w:hint="eastAsia" w:ascii="宋体" w:hAnsi="宋体" w:eastAsia="宋体" w:cs="宋体"/>
          <w:b w:val="0"/>
          <w:bCs w:val="0"/>
          <w:i/>
          <w:iCs/>
          <w:color w:val="auto"/>
          <w:spacing w:val="7"/>
          <w:sz w:val="24"/>
          <w:szCs w:val="24"/>
          <w:highlight w:val="none"/>
          <w:u w:val="single"/>
          <w:lang w:val="en-US" w:eastAsia="zh-CN" w:bidi="ar-SA"/>
        </w:rPr>
        <w:t>.1投标货币：人民币</w:t>
      </w:r>
    </w:p>
    <w:p w14:paraId="715A6F49">
      <w:pPr>
        <w:widowControl w:val="0"/>
        <w:spacing w:line="360" w:lineRule="auto"/>
        <w:ind w:firstLine="480"/>
        <w:jc w:val="left"/>
        <w:rPr>
          <w:rFonts w:hint="default" w:ascii="宋体" w:hAnsi="宋体" w:eastAsia="宋体" w:cs="Times New Roman"/>
          <w:i/>
          <w:iCs/>
          <w:color w:val="auto"/>
          <w:sz w:val="24"/>
          <w:szCs w:val="22"/>
          <w:highlight w:val="none"/>
          <w:u w:val="single"/>
          <w:lang w:val="en-US" w:eastAsia="zh-CN" w:bidi="ar-SA"/>
        </w:rPr>
      </w:pPr>
    </w:p>
    <w:p w14:paraId="0B9889C7">
      <w:pPr>
        <w:pStyle w:val="271"/>
        <w:pageBreakBefore/>
        <w:spacing w:line="360" w:lineRule="auto"/>
        <w:jc w:val="center"/>
        <w:rPr>
          <w:rFonts w:ascii="宋体" w:hAnsi="宋体" w:eastAsia="宋体"/>
          <w:b w:val="0"/>
          <w:color w:val="auto"/>
          <w:sz w:val="24"/>
          <w:highlight w:val="none"/>
        </w:rPr>
      </w:pPr>
      <w:bookmarkStart w:id="301" w:name="_Toc54615247"/>
      <w:bookmarkStart w:id="302" w:name="_Toc31618"/>
      <w:bookmarkStart w:id="303" w:name="_Toc6156"/>
      <w:bookmarkStart w:id="304" w:name="_Toc35266029"/>
      <w:bookmarkStart w:id="305" w:name="_Toc24328"/>
      <w:bookmarkStart w:id="306" w:name="_Toc38368129"/>
      <w:bookmarkStart w:id="307" w:name="_Toc120614281"/>
      <w:r>
        <w:rPr>
          <w:rFonts w:hint="eastAsia" w:ascii="宋体" w:hAnsi="宋体" w:eastAsia="宋体"/>
          <w:color w:val="auto"/>
          <w:highlight w:val="none"/>
        </w:rPr>
        <w:t>第五章 评标方法与评标标准</w:t>
      </w:r>
      <w:bookmarkEnd w:id="301"/>
      <w:bookmarkEnd w:id="302"/>
      <w:bookmarkEnd w:id="303"/>
      <w:bookmarkEnd w:id="304"/>
      <w:bookmarkEnd w:id="305"/>
      <w:bookmarkEnd w:id="306"/>
    </w:p>
    <w:p w14:paraId="070F84A9">
      <w:pPr>
        <w:keepNext/>
        <w:keepLines/>
        <w:spacing w:line="440" w:lineRule="exact"/>
        <w:ind w:firstLine="482"/>
        <w:outlineLvl w:val="1"/>
        <w:rPr>
          <w:rFonts w:ascii="宋体" w:hAnsi="宋体" w:eastAsia="宋体" w:cs="Times New Roman"/>
          <w:b/>
          <w:bCs w:val="0"/>
          <w:color w:val="auto"/>
          <w:sz w:val="24"/>
          <w:szCs w:val="24"/>
          <w:highlight w:val="none"/>
        </w:rPr>
      </w:pPr>
      <w:bookmarkStart w:id="308" w:name="_Toc40428754"/>
      <w:bookmarkStart w:id="309" w:name="_Toc38368132"/>
      <w:bookmarkStart w:id="310" w:name="_Toc54615250"/>
      <w:bookmarkStart w:id="311" w:name="_Toc35266032"/>
      <w:bookmarkStart w:id="312" w:name="_Toc18115"/>
      <w:bookmarkStart w:id="313" w:name="_Toc3925"/>
      <w:r>
        <w:rPr>
          <w:rFonts w:hint="eastAsia" w:ascii="宋体" w:hAnsi="宋体" w:eastAsia="宋体" w:cs="Times New Roman"/>
          <w:b/>
          <w:bCs w:val="0"/>
          <w:color w:val="auto"/>
          <w:sz w:val="24"/>
          <w:szCs w:val="24"/>
          <w:highlight w:val="none"/>
        </w:rPr>
        <w:t>一、评标方法与定标原则</w:t>
      </w:r>
      <w:bookmarkEnd w:id="308"/>
    </w:p>
    <w:p w14:paraId="7610A91B">
      <w:pPr>
        <w:pStyle w:val="550"/>
        <w:spacing w:line="440" w:lineRule="exact"/>
        <w:ind w:firstLine="500"/>
        <w:rPr>
          <w:rFonts w:hint="eastAsia" w:ascii="宋体" w:hAnsi="宋体" w:eastAsia="宋体" w:cs="宋体"/>
          <w:b/>
          <w:bCs/>
          <w:spacing w:val="7"/>
          <w:sz w:val="24"/>
          <w:szCs w:val="24"/>
          <w:highlight w:val="none"/>
        </w:rPr>
      </w:pPr>
      <w:r>
        <w:rPr>
          <w:rFonts w:hint="eastAsia" w:ascii="宋体" w:hAnsi="宋体" w:eastAsia="宋体" w:cs="宋体"/>
          <w:color w:val="auto"/>
          <w:spacing w:val="7"/>
          <w:sz w:val="24"/>
          <w:szCs w:val="24"/>
          <w:highlight w:val="none"/>
        </w:rPr>
        <w:t>1、</w:t>
      </w:r>
      <w:r>
        <w:rPr>
          <w:rStyle w:val="213"/>
          <w:rFonts w:hint="eastAsia" w:ascii="宋体" w:hAnsi="宋体" w:eastAsia="宋体" w:cs="宋体"/>
          <w:color w:val="auto"/>
          <w:spacing w:val="7"/>
          <w:sz w:val="24"/>
          <w:szCs w:val="24"/>
          <w:highlight w:val="none"/>
          <w:lang w:val="en-US" w:eastAsia="zh-CN" w:bidi="ar-SA"/>
        </w:rPr>
        <w:t>评标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p>
    <w:p w14:paraId="6BAA292D">
      <w:pPr>
        <w:pStyle w:val="550"/>
        <w:spacing w:line="440" w:lineRule="exact"/>
        <w:ind w:firstLine="500"/>
        <w:outlineLvl w:val="1"/>
        <w:rPr>
          <w:rFonts w:hint="eastAsia" w:eastAsia="宋体"/>
          <w:b/>
          <w:bCs/>
          <w:spacing w:val="7"/>
          <w:highlight w:val="none"/>
          <w:lang w:val="en-US" w:eastAsia="zh-CN"/>
        </w:rPr>
      </w:pPr>
      <w:bookmarkStart w:id="314" w:name="EBcd5591da61cb4e94ae541e640de7cf31"/>
      <w:bookmarkEnd w:id="314"/>
      <w:bookmarkStart w:id="315" w:name="EBd9567453f96a4fca96262d13cc886515"/>
      <w:bookmarkEnd w:id="315"/>
      <w:bookmarkStart w:id="316" w:name="_Toc256000012"/>
      <w:bookmarkStart w:id="317" w:name="_Toc38368131"/>
      <w:bookmarkStart w:id="318" w:name="_Toc54615249"/>
      <w:bookmarkStart w:id="319" w:name="_Toc35266031"/>
    </w:p>
    <w:p w14:paraId="001786EF">
      <w:pPr>
        <w:pStyle w:val="550"/>
        <w:spacing w:line="440" w:lineRule="exact"/>
        <w:ind w:firstLine="500"/>
        <w:outlineLvl w:val="1"/>
        <w:rPr>
          <w:rFonts w:hint="eastAsia" w:eastAsia="宋体"/>
          <w:b/>
          <w:bCs/>
          <w:spacing w:val="7"/>
          <w:highlight w:val="none"/>
        </w:rPr>
      </w:pPr>
      <w:r>
        <w:rPr>
          <w:rFonts w:hint="eastAsia" w:eastAsia="宋体"/>
          <w:b/>
          <w:bCs/>
          <w:spacing w:val="7"/>
          <w:highlight w:val="none"/>
          <w:lang w:val="en-US" w:eastAsia="zh-CN"/>
        </w:rPr>
        <w:t>二</w:t>
      </w:r>
      <w:r>
        <w:rPr>
          <w:rFonts w:hint="eastAsia" w:eastAsia="宋体"/>
          <w:b/>
          <w:bCs/>
          <w:spacing w:val="7"/>
          <w:highlight w:val="none"/>
        </w:rPr>
        <w:t>、评标标准</w:t>
      </w:r>
      <w:bookmarkEnd w:id="316"/>
      <w:bookmarkEnd w:id="317"/>
      <w:bookmarkEnd w:id="318"/>
      <w:bookmarkEnd w:id="319"/>
    </w:p>
    <w:p w14:paraId="37A24534">
      <w:pPr>
        <w:pStyle w:val="562"/>
        <w:spacing w:line="440" w:lineRule="exact"/>
        <w:ind w:firstLine="500"/>
        <w:rPr>
          <w:rFonts w:hint="eastAsia" w:ascii="宋体" w:hAnsi="宋体" w:eastAsia="宋体" w:cs="宋体"/>
          <w:b/>
          <w:color w:val="auto"/>
          <w:spacing w:val="7"/>
          <w:sz w:val="24"/>
          <w:szCs w:val="24"/>
          <w:highlight w:val="none"/>
        </w:rPr>
      </w:pPr>
      <w:r>
        <w:rPr>
          <w:rFonts w:hint="eastAsia" w:ascii="宋体" w:hAnsi="宋体" w:eastAsia="宋体" w:cs="宋体"/>
          <w:b/>
          <w:color w:val="auto"/>
          <w:spacing w:val="7"/>
          <w:sz w:val="24"/>
          <w:szCs w:val="24"/>
          <w:highlight w:val="none"/>
        </w:rPr>
        <w:t>1 价格分</w:t>
      </w:r>
      <w:r>
        <w:rPr>
          <w:rFonts w:hint="eastAsia" w:ascii="宋体" w:hAnsi="宋体" w:eastAsia="宋体" w:cs="宋体"/>
          <w:b/>
          <w:color w:val="auto"/>
          <w:spacing w:val="7"/>
          <w:sz w:val="24"/>
          <w:szCs w:val="24"/>
          <w:highlight w:val="none"/>
          <w:lang w:val="en-US" w:eastAsia="zh-CN"/>
        </w:rPr>
        <w:t>20</w:t>
      </w:r>
      <w:r>
        <w:rPr>
          <w:rFonts w:hint="eastAsia" w:ascii="宋体" w:hAnsi="宋体" w:eastAsia="宋体" w:cs="宋体"/>
          <w:b/>
          <w:color w:val="auto"/>
          <w:spacing w:val="7"/>
          <w:sz w:val="24"/>
          <w:szCs w:val="24"/>
          <w:highlight w:val="none"/>
        </w:rPr>
        <w:t>.0分</w:t>
      </w:r>
    </w:p>
    <w:p w14:paraId="2C2B68F8">
      <w:pPr>
        <w:pStyle w:val="562"/>
        <w:spacing w:line="440" w:lineRule="exact"/>
        <w:ind w:firstLine="500"/>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采用低价优先法计算，即满足招标文件要求且投标价格最低的投标价为评标基准价，其价格分为满分</w:t>
      </w:r>
      <w:r>
        <w:rPr>
          <w:rFonts w:hint="eastAsia" w:ascii="宋体" w:hAnsi="宋体" w:eastAsia="宋体" w:cs="宋体"/>
          <w:color w:val="auto"/>
          <w:spacing w:val="7"/>
          <w:sz w:val="24"/>
          <w:szCs w:val="24"/>
          <w:highlight w:val="none"/>
          <w:lang w:val="en-US" w:eastAsia="zh-CN"/>
        </w:rPr>
        <w:t>20</w:t>
      </w:r>
      <w:r>
        <w:rPr>
          <w:rFonts w:hint="eastAsia" w:ascii="宋体" w:hAnsi="宋体" w:eastAsia="宋体" w:cs="宋体"/>
          <w:color w:val="auto"/>
          <w:spacing w:val="7"/>
          <w:sz w:val="24"/>
          <w:szCs w:val="24"/>
          <w:highlight w:val="none"/>
        </w:rPr>
        <w:t>.0分。其他投标人的价格分统一按照下列公式计算：</w:t>
      </w:r>
    </w:p>
    <w:p w14:paraId="50F3772E">
      <w:pPr>
        <w:pStyle w:val="562"/>
        <w:spacing w:line="440" w:lineRule="exact"/>
        <w:ind w:firstLine="500"/>
        <w:rPr>
          <w:rFonts w:hint="eastAsia" w:ascii="宋体" w:hAnsi="宋体" w:eastAsia="宋体" w:cs="宋体"/>
          <w:color w:val="auto"/>
          <w:spacing w:val="7"/>
          <w:sz w:val="24"/>
          <w:szCs w:val="24"/>
          <w:highlight w:val="none"/>
          <w:lang w:eastAsia="zh-CN"/>
        </w:rPr>
      </w:pPr>
      <w:r>
        <w:rPr>
          <w:rFonts w:hint="eastAsia" w:ascii="宋体" w:hAnsi="宋体" w:eastAsia="宋体" w:cs="宋体"/>
          <w:color w:val="auto"/>
          <w:spacing w:val="7"/>
          <w:sz w:val="24"/>
          <w:szCs w:val="24"/>
          <w:highlight w:val="none"/>
        </w:rPr>
        <w:t xml:space="preserve">投标报价得分=（评标基准价/投标报价）* </w:t>
      </w:r>
      <w:r>
        <w:rPr>
          <w:rFonts w:hint="eastAsia" w:ascii="宋体" w:hAnsi="宋体" w:eastAsia="宋体" w:cs="宋体"/>
          <w:color w:val="auto"/>
          <w:spacing w:val="7"/>
          <w:sz w:val="24"/>
          <w:szCs w:val="24"/>
          <w:highlight w:val="none"/>
          <w:lang w:val="en-US" w:eastAsia="zh-CN"/>
        </w:rPr>
        <w:t>20</w:t>
      </w:r>
      <w:r>
        <w:rPr>
          <w:rFonts w:hint="eastAsia" w:ascii="宋体" w:hAnsi="宋体" w:eastAsia="宋体" w:cs="宋体"/>
          <w:color w:val="auto"/>
          <w:spacing w:val="7"/>
          <w:sz w:val="24"/>
          <w:szCs w:val="24"/>
          <w:highlight w:val="none"/>
        </w:rPr>
        <w:t>.0% * 100（保留二位小数）</w:t>
      </w:r>
      <w:r>
        <w:rPr>
          <w:rFonts w:hint="eastAsia" w:ascii="宋体" w:hAnsi="宋体" w:eastAsia="宋体" w:cs="宋体"/>
          <w:color w:val="auto"/>
          <w:spacing w:val="7"/>
          <w:sz w:val="24"/>
          <w:szCs w:val="24"/>
          <w:highlight w:val="none"/>
          <w:lang w:eastAsia="zh-CN"/>
        </w:rPr>
        <w:t>。</w:t>
      </w:r>
    </w:p>
    <w:p w14:paraId="5353A294">
      <w:pPr>
        <w:pStyle w:val="550"/>
        <w:spacing w:line="440" w:lineRule="exact"/>
        <w:ind w:firstLine="500"/>
        <w:outlineLvl w:val="2"/>
        <w:rPr>
          <w:rFonts w:hint="eastAsia" w:eastAsia="宋体"/>
          <w:b/>
          <w:bCs/>
          <w:spacing w:val="7"/>
          <w:highlight w:val="none"/>
          <w:lang w:val="en-US" w:eastAsia="zh-CN"/>
        </w:rPr>
      </w:pPr>
    </w:p>
    <w:p w14:paraId="415E49C4">
      <w:pPr>
        <w:pStyle w:val="562"/>
        <w:spacing w:line="440" w:lineRule="exact"/>
        <w:ind w:firstLine="500"/>
        <w:rPr>
          <w:rFonts w:hint="eastAsia" w:ascii="宋体" w:hAnsi="宋体" w:eastAsia="宋体" w:cs="宋体"/>
          <w:b/>
          <w:color w:val="auto"/>
          <w:spacing w:val="7"/>
          <w:sz w:val="24"/>
          <w:szCs w:val="24"/>
          <w:highlight w:val="none"/>
        </w:rPr>
      </w:pPr>
      <w:r>
        <w:rPr>
          <w:rFonts w:hint="eastAsia" w:ascii="宋体" w:hAnsi="宋体" w:eastAsia="宋体" w:cs="宋体"/>
          <w:b/>
          <w:color w:val="auto"/>
          <w:spacing w:val="7"/>
          <w:sz w:val="24"/>
          <w:szCs w:val="24"/>
          <w:highlight w:val="none"/>
        </w:rPr>
        <w:t>2技术</w:t>
      </w:r>
      <w:r>
        <w:rPr>
          <w:rFonts w:hint="eastAsia" w:ascii="宋体" w:hAnsi="宋体" w:eastAsia="宋体" w:cs="宋体"/>
          <w:b/>
          <w:color w:val="auto"/>
          <w:spacing w:val="7"/>
          <w:sz w:val="24"/>
          <w:szCs w:val="24"/>
          <w:highlight w:val="none"/>
          <w:lang w:val="en-US" w:eastAsia="zh-CN"/>
        </w:rPr>
        <w:t>及服务</w:t>
      </w:r>
      <w:r>
        <w:rPr>
          <w:rFonts w:hint="eastAsia" w:ascii="宋体" w:hAnsi="宋体" w:eastAsia="宋体" w:cs="宋体"/>
          <w:b/>
          <w:color w:val="auto"/>
          <w:spacing w:val="7"/>
          <w:sz w:val="24"/>
          <w:szCs w:val="24"/>
          <w:highlight w:val="none"/>
        </w:rPr>
        <w:t xml:space="preserve">方案分 </w:t>
      </w:r>
      <w:r>
        <w:rPr>
          <w:rFonts w:hint="eastAsia" w:ascii="宋体" w:hAnsi="宋体" w:eastAsia="宋体" w:cs="宋体"/>
          <w:b/>
          <w:color w:val="auto"/>
          <w:spacing w:val="7"/>
          <w:sz w:val="24"/>
          <w:szCs w:val="24"/>
          <w:highlight w:val="none"/>
          <w:lang w:val="en-US" w:eastAsia="zh-CN"/>
        </w:rPr>
        <w:t>61</w:t>
      </w:r>
      <w:r>
        <w:rPr>
          <w:rFonts w:hint="eastAsia" w:ascii="宋体" w:hAnsi="宋体" w:eastAsia="宋体" w:cs="宋体"/>
          <w:b/>
          <w:color w:val="auto"/>
          <w:spacing w:val="7"/>
          <w:sz w:val="24"/>
          <w:szCs w:val="24"/>
          <w:highlight w:val="none"/>
        </w:rPr>
        <w:t>.0 分</w:t>
      </w:r>
    </w:p>
    <w:p w14:paraId="357D4F70">
      <w:pPr>
        <w:pStyle w:val="562"/>
        <w:spacing w:line="440" w:lineRule="exact"/>
        <w:ind w:firstLine="500"/>
        <w:rPr>
          <w:rFonts w:hint="eastAsia" w:ascii="宋体" w:hAnsi="宋体" w:eastAsia="宋体" w:cs="宋体"/>
          <w:b/>
          <w:bCs/>
          <w:color w:val="auto"/>
          <w:spacing w:val="7"/>
          <w:sz w:val="24"/>
          <w:szCs w:val="24"/>
          <w:highlight w:val="none"/>
          <w:lang w:val="en-US" w:eastAsia="zh-CN"/>
        </w:rPr>
      </w:pPr>
      <w:r>
        <w:rPr>
          <w:rFonts w:hint="eastAsia" w:ascii="宋体" w:hAnsi="宋体" w:eastAsia="宋体" w:cs="宋体"/>
          <w:b/>
          <w:bCs/>
          <w:color w:val="auto"/>
          <w:spacing w:val="7"/>
          <w:sz w:val="24"/>
          <w:szCs w:val="24"/>
          <w:highlight w:val="none"/>
          <w:lang w:val="en-US" w:eastAsia="zh-CN"/>
        </w:rPr>
        <w:t>2.1.整体设计方案(9.0分)</w:t>
      </w:r>
    </w:p>
    <w:p w14:paraId="235D53CE">
      <w:pPr>
        <w:pStyle w:val="562"/>
        <w:spacing w:line="440" w:lineRule="exact"/>
        <w:ind w:firstLine="500"/>
        <w:rPr>
          <w:rFonts w:hint="eastAsia" w:ascii="宋体" w:hAnsi="宋体" w:eastAsia="宋体" w:cs="宋体"/>
          <w:b w:val="0"/>
          <w:bCs w:val="0"/>
          <w:color w:val="auto"/>
          <w:spacing w:val="7"/>
          <w:sz w:val="24"/>
          <w:szCs w:val="24"/>
          <w:highlight w:val="none"/>
          <w:lang w:val="en-US" w:eastAsia="zh-CN"/>
        </w:rPr>
      </w:pPr>
      <w:r>
        <w:rPr>
          <w:rFonts w:hint="eastAsia" w:ascii="宋体" w:hAnsi="宋体" w:eastAsia="宋体" w:cs="宋体"/>
          <w:b w:val="0"/>
          <w:bCs w:val="0"/>
          <w:color w:val="auto"/>
          <w:spacing w:val="7"/>
          <w:sz w:val="24"/>
          <w:szCs w:val="24"/>
          <w:highlight w:val="none"/>
          <w:lang w:val="en-US" w:eastAsia="zh-CN"/>
        </w:rPr>
        <w:t>评委根据投标人提供的整体设计方案进行综合评定。项目整体设计方案内容应包含至少应包括建设背景理解、建设目标分析、需求分析、多机构业务角色定位、业务架构设计等。方案完全包含上述内容且内容有实质性意义的，得9分；方案内有部分缺少或部分内容无实质性意义，但缺少量不满3项上述内容的，得6分；方案内有缺少或部分内容无实质性意义，缺少量大于等于3项上述内容的，得3分；方案内容无实质性意义或未提供方案说明的不得分。</w:t>
      </w:r>
    </w:p>
    <w:p w14:paraId="4E64D0B0">
      <w:pPr>
        <w:pStyle w:val="562"/>
        <w:spacing w:line="440" w:lineRule="exact"/>
        <w:ind w:firstLine="500"/>
        <w:rPr>
          <w:rFonts w:hint="eastAsia" w:ascii="宋体" w:hAnsi="宋体" w:eastAsia="宋体" w:cs="宋体"/>
          <w:b/>
          <w:bCs/>
          <w:color w:val="auto"/>
          <w:spacing w:val="7"/>
          <w:sz w:val="24"/>
          <w:szCs w:val="24"/>
          <w:highlight w:val="none"/>
          <w:lang w:val="en-US" w:eastAsia="zh-CN"/>
        </w:rPr>
      </w:pPr>
      <w:r>
        <w:rPr>
          <w:rFonts w:hint="eastAsia" w:ascii="宋体" w:hAnsi="宋体" w:eastAsia="宋体" w:cs="宋体"/>
          <w:b/>
          <w:bCs/>
          <w:color w:val="auto"/>
          <w:spacing w:val="7"/>
          <w:sz w:val="24"/>
          <w:szCs w:val="24"/>
          <w:highlight w:val="none"/>
          <w:lang w:val="en-US" w:eastAsia="zh-CN"/>
        </w:rPr>
        <w:t>2.2.肿瘤智脑系统方案(5.0分)</w:t>
      </w:r>
    </w:p>
    <w:p w14:paraId="0CA6DB63">
      <w:pPr>
        <w:pStyle w:val="562"/>
        <w:spacing w:line="440" w:lineRule="exact"/>
        <w:ind w:firstLine="500"/>
        <w:rPr>
          <w:rFonts w:hint="eastAsia" w:ascii="宋体" w:hAnsi="宋体" w:eastAsia="宋体" w:cs="宋体"/>
          <w:b w:val="0"/>
          <w:bCs w:val="0"/>
          <w:color w:val="auto"/>
          <w:spacing w:val="7"/>
          <w:sz w:val="24"/>
          <w:szCs w:val="24"/>
          <w:highlight w:val="none"/>
          <w:lang w:val="en-US" w:eastAsia="zh-CN"/>
        </w:rPr>
      </w:pPr>
      <w:r>
        <w:rPr>
          <w:rFonts w:hint="eastAsia" w:ascii="宋体" w:hAnsi="宋体" w:eastAsia="宋体" w:cs="宋体"/>
          <w:b w:val="0"/>
          <w:bCs w:val="0"/>
          <w:color w:val="auto"/>
          <w:spacing w:val="7"/>
          <w:sz w:val="24"/>
          <w:szCs w:val="24"/>
          <w:highlight w:val="none"/>
          <w:lang w:val="en-US" w:eastAsia="zh-CN"/>
        </w:rPr>
        <w:t>根据投标人提供的肿瘤智脑系统方案进行评分。优于项目需求的得5分；符合项目需求的得3分；未完全符合项目需求的得1分；方案内容无实质性意义或未提供方案说明的，不得分。</w:t>
      </w:r>
    </w:p>
    <w:p w14:paraId="783B2A92">
      <w:pPr>
        <w:pStyle w:val="562"/>
        <w:spacing w:line="440" w:lineRule="exact"/>
        <w:ind w:firstLine="500"/>
        <w:rPr>
          <w:rFonts w:hint="eastAsia" w:ascii="宋体" w:hAnsi="宋体" w:eastAsia="宋体" w:cs="宋体"/>
          <w:b/>
          <w:bCs/>
          <w:color w:val="auto"/>
          <w:spacing w:val="7"/>
          <w:sz w:val="24"/>
          <w:szCs w:val="24"/>
          <w:highlight w:val="none"/>
          <w:lang w:val="en-US" w:eastAsia="zh-CN"/>
        </w:rPr>
      </w:pPr>
      <w:r>
        <w:rPr>
          <w:rFonts w:hint="eastAsia" w:ascii="宋体" w:hAnsi="宋体" w:eastAsia="宋体" w:cs="宋体"/>
          <w:b/>
          <w:bCs/>
          <w:color w:val="auto"/>
          <w:spacing w:val="7"/>
          <w:sz w:val="24"/>
          <w:szCs w:val="24"/>
          <w:highlight w:val="none"/>
          <w:lang w:val="en-US" w:eastAsia="zh-CN"/>
        </w:rPr>
        <w:t>2.3.智能管理引擎系统方案(5.0分)</w:t>
      </w:r>
    </w:p>
    <w:p w14:paraId="10DD196E">
      <w:pPr>
        <w:pStyle w:val="562"/>
        <w:spacing w:line="440" w:lineRule="exact"/>
        <w:ind w:firstLine="500"/>
        <w:rPr>
          <w:rFonts w:hint="eastAsia" w:ascii="宋体" w:hAnsi="宋体" w:eastAsia="宋体" w:cs="宋体"/>
          <w:b w:val="0"/>
          <w:bCs w:val="0"/>
          <w:color w:val="auto"/>
          <w:spacing w:val="7"/>
          <w:sz w:val="24"/>
          <w:szCs w:val="24"/>
          <w:highlight w:val="none"/>
          <w:lang w:val="en-US" w:eastAsia="zh-CN"/>
        </w:rPr>
      </w:pPr>
      <w:r>
        <w:rPr>
          <w:rFonts w:hint="eastAsia" w:ascii="宋体" w:hAnsi="宋体" w:eastAsia="宋体" w:cs="宋体"/>
          <w:b w:val="0"/>
          <w:bCs w:val="0"/>
          <w:color w:val="auto"/>
          <w:spacing w:val="7"/>
          <w:sz w:val="24"/>
          <w:szCs w:val="24"/>
          <w:highlight w:val="none"/>
          <w:lang w:val="en-US" w:eastAsia="zh-CN"/>
        </w:rPr>
        <w:t>根据投标人提供的智能管理引擎系统方案进行评分。优于项目需求的得5分；符合项目需求的得3分；未完全符合项目需求的得1分；方案内容无实质性意义或未提供方案说明的，不得分。</w:t>
      </w:r>
    </w:p>
    <w:p w14:paraId="0D254424">
      <w:pPr>
        <w:pStyle w:val="562"/>
        <w:spacing w:line="440" w:lineRule="exact"/>
        <w:ind w:firstLine="500"/>
        <w:rPr>
          <w:rFonts w:hint="eastAsia" w:ascii="宋体" w:hAnsi="宋体" w:eastAsia="宋体" w:cs="宋体"/>
          <w:b/>
          <w:bCs/>
          <w:color w:val="auto"/>
          <w:spacing w:val="7"/>
          <w:sz w:val="24"/>
          <w:szCs w:val="24"/>
          <w:highlight w:val="none"/>
          <w:lang w:val="en-US" w:eastAsia="zh-CN"/>
        </w:rPr>
      </w:pPr>
      <w:r>
        <w:rPr>
          <w:rFonts w:hint="eastAsia" w:ascii="宋体" w:hAnsi="宋体" w:eastAsia="宋体" w:cs="宋体"/>
          <w:b/>
          <w:bCs/>
          <w:color w:val="auto"/>
          <w:spacing w:val="7"/>
          <w:sz w:val="24"/>
          <w:szCs w:val="24"/>
          <w:highlight w:val="none"/>
          <w:lang w:val="en-US" w:eastAsia="zh-CN"/>
        </w:rPr>
        <w:t>2.4.肿瘤疾病谱建设系统方案(5.0分)</w:t>
      </w:r>
    </w:p>
    <w:p w14:paraId="69B3CEE0">
      <w:pPr>
        <w:pStyle w:val="562"/>
        <w:spacing w:line="440" w:lineRule="exact"/>
        <w:ind w:firstLine="500"/>
        <w:rPr>
          <w:rFonts w:hint="eastAsia" w:ascii="宋体" w:hAnsi="宋体" w:eastAsia="宋体" w:cs="宋体"/>
          <w:b w:val="0"/>
          <w:bCs w:val="0"/>
          <w:color w:val="auto"/>
          <w:spacing w:val="7"/>
          <w:sz w:val="24"/>
          <w:szCs w:val="24"/>
          <w:highlight w:val="none"/>
          <w:lang w:val="en-US" w:eastAsia="zh-CN"/>
        </w:rPr>
      </w:pPr>
      <w:r>
        <w:rPr>
          <w:rFonts w:hint="eastAsia" w:ascii="宋体" w:hAnsi="宋体" w:eastAsia="宋体" w:cs="宋体"/>
          <w:b w:val="0"/>
          <w:bCs w:val="0"/>
          <w:color w:val="auto"/>
          <w:spacing w:val="7"/>
          <w:sz w:val="24"/>
          <w:szCs w:val="24"/>
          <w:highlight w:val="none"/>
          <w:lang w:val="en-US" w:eastAsia="zh-CN"/>
        </w:rPr>
        <w:t>根据投标人提供的肿瘤疾病谱建设系统方案进行评分。优于项目需求的得5分；符合项目需求的得3分；未完全符合项目需求的得1分；方案内容无实质性意义或未提供方案说明的，不得分。</w:t>
      </w:r>
    </w:p>
    <w:p w14:paraId="32145140">
      <w:pPr>
        <w:pStyle w:val="562"/>
        <w:spacing w:line="440" w:lineRule="exact"/>
        <w:ind w:firstLine="500"/>
        <w:rPr>
          <w:rFonts w:hint="eastAsia" w:ascii="宋体" w:hAnsi="宋体" w:eastAsia="宋体" w:cs="宋体"/>
          <w:b/>
          <w:bCs/>
          <w:color w:val="auto"/>
          <w:spacing w:val="7"/>
          <w:sz w:val="24"/>
          <w:szCs w:val="24"/>
          <w:highlight w:val="none"/>
          <w:lang w:val="en-US" w:eastAsia="zh-CN"/>
        </w:rPr>
      </w:pPr>
      <w:r>
        <w:rPr>
          <w:rFonts w:hint="eastAsia" w:ascii="宋体" w:hAnsi="宋体" w:eastAsia="宋体" w:cs="宋体"/>
          <w:b/>
          <w:bCs/>
          <w:color w:val="auto"/>
          <w:spacing w:val="7"/>
          <w:sz w:val="24"/>
          <w:szCs w:val="24"/>
          <w:highlight w:val="none"/>
          <w:lang w:val="en-US" w:eastAsia="zh-CN"/>
        </w:rPr>
        <w:t>2.5.肿瘤患者专病档案系统方案(5.0分)</w:t>
      </w:r>
    </w:p>
    <w:p w14:paraId="507DD0FA">
      <w:pPr>
        <w:pStyle w:val="562"/>
        <w:spacing w:line="440" w:lineRule="exact"/>
        <w:ind w:firstLine="500"/>
        <w:rPr>
          <w:rFonts w:hint="eastAsia" w:ascii="宋体" w:hAnsi="宋体" w:eastAsia="宋体" w:cs="宋体"/>
          <w:b w:val="0"/>
          <w:bCs w:val="0"/>
          <w:color w:val="auto"/>
          <w:spacing w:val="7"/>
          <w:sz w:val="24"/>
          <w:szCs w:val="24"/>
          <w:highlight w:val="none"/>
          <w:lang w:val="en-US" w:eastAsia="zh-CN"/>
        </w:rPr>
      </w:pPr>
      <w:r>
        <w:rPr>
          <w:rFonts w:hint="eastAsia" w:ascii="宋体" w:hAnsi="宋体" w:eastAsia="宋体" w:cs="宋体"/>
          <w:b w:val="0"/>
          <w:bCs w:val="0"/>
          <w:color w:val="auto"/>
          <w:spacing w:val="7"/>
          <w:sz w:val="24"/>
          <w:szCs w:val="24"/>
          <w:highlight w:val="none"/>
          <w:lang w:val="en-US" w:eastAsia="zh-CN"/>
        </w:rPr>
        <w:t>根据投标人提供的肿瘤患者专病档案系统方案进行评分。优于项目需求的得5分；符合项目需求的得3分；未完全符合项目需求的得1分；方案内容无实质性意义或未提供方案说明的，不得分。</w:t>
      </w:r>
    </w:p>
    <w:p w14:paraId="05C6E0AA">
      <w:pPr>
        <w:pStyle w:val="562"/>
        <w:spacing w:line="440" w:lineRule="exact"/>
        <w:ind w:firstLine="500"/>
        <w:rPr>
          <w:rFonts w:hint="eastAsia" w:ascii="宋体" w:hAnsi="宋体" w:eastAsia="宋体" w:cs="宋体"/>
          <w:b/>
          <w:bCs/>
          <w:color w:val="auto"/>
          <w:spacing w:val="7"/>
          <w:sz w:val="24"/>
          <w:szCs w:val="24"/>
          <w:highlight w:val="none"/>
          <w:lang w:val="en-US" w:eastAsia="zh-CN"/>
        </w:rPr>
      </w:pPr>
      <w:r>
        <w:rPr>
          <w:rFonts w:hint="eastAsia" w:ascii="宋体" w:hAnsi="宋体" w:eastAsia="宋体" w:cs="宋体"/>
          <w:b/>
          <w:bCs/>
          <w:color w:val="auto"/>
          <w:spacing w:val="7"/>
          <w:sz w:val="24"/>
          <w:szCs w:val="24"/>
          <w:highlight w:val="none"/>
          <w:lang w:val="en-US" w:eastAsia="zh-CN"/>
        </w:rPr>
        <w:t>2.6.防治康管全流程系统方案(5.0分)</w:t>
      </w:r>
    </w:p>
    <w:p w14:paraId="39A58511">
      <w:pPr>
        <w:pStyle w:val="562"/>
        <w:spacing w:line="440" w:lineRule="exact"/>
        <w:ind w:firstLine="500"/>
        <w:rPr>
          <w:rFonts w:hint="eastAsia" w:ascii="宋体" w:hAnsi="宋体" w:eastAsia="宋体" w:cs="宋体"/>
          <w:b w:val="0"/>
          <w:bCs w:val="0"/>
          <w:color w:val="auto"/>
          <w:spacing w:val="7"/>
          <w:sz w:val="24"/>
          <w:szCs w:val="24"/>
          <w:highlight w:val="none"/>
          <w:lang w:val="en-US" w:eastAsia="zh-CN"/>
        </w:rPr>
      </w:pPr>
      <w:r>
        <w:rPr>
          <w:rFonts w:hint="eastAsia" w:ascii="宋体" w:hAnsi="宋体" w:eastAsia="宋体" w:cs="宋体"/>
          <w:b w:val="0"/>
          <w:bCs w:val="0"/>
          <w:color w:val="auto"/>
          <w:spacing w:val="7"/>
          <w:sz w:val="24"/>
          <w:szCs w:val="24"/>
          <w:highlight w:val="none"/>
          <w:lang w:val="en-US" w:eastAsia="zh-CN"/>
        </w:rPr>
        <w:t>根据投标人提供的防治康管全流程系统方案进行评分。优于项目需求的得5分；符合项目需求的得3分；未完全符合项目需求的得1分；方案内容无实质性意义或未提供方案说明的，不得分。</w:t>
      </w:r>
    </w:p>
    <w:p w14:paraId="1DEEB691">
      <w:pPr>
        <w:pStyle w:val="562"/>
        <w:spacing w:line="440" w:lineRule="exact"/>
        <w:ind w:firstLine="500"/>
        <w:rPr>
          <w:rFonts w:hint="eastAsia" w:ascii="宋体" w:hAnsi="宋体" w:eastAsia="宋体" w:cs="宋体"/>
          <w:b/>
          <w:bCs/>
          <w:color w:val="auto"/>
          <w:spacing w:val="7"/>
          <w:sz w:val="24"/>
          <w:szCs w:val="24"/>
          <w:highlight w:val="none"/>
          <w:lang w:val="en-US" w:eastAsia="zh-CN"/>
        </w:rPr>
      </w:pPr>
      <w:r>
        <w:rPr>
          <w:rFonts w:hint="eastAsia" w:ascii="宋体" w:hAnsi="宋体" w:eastAsia="宋体" w:cs="宋体"/>
          <w:b/>
          <w:bCs/>
          <w:color w:val="auto"/>
          <w:spacing w:val="7"/>
          <w:sz w:val="24"/>
          <w:szCs w:val="24"/>
          <w:highlight w:val="none"/>
          <w:lang w:val="en-US" w:eastAsia="zh-CN"/>
        </w:rPr>
        <w:t>2.7.综合监管质控系统方案(5.0分)</w:t>
      </w:r>
    </w:p>
    <w:p w14:paraId="69DEA6E6">
      <w:pPr>
        <w:pStyle w:val="562"/>
        <w:spacing w:line="440" w:lineRule="exact"/>
        <w:ind w:firstLine="500"/>
        <w:rPr>
          <w:rFonts w:hint="eastAsia" w:ascii="宋体" w:hAnsi="宋体" w:eastAsia="宋体" w:cs="宋体"/>
          <w:b w:val="0"/>
          <w:bCs w:val="0"/>
          <w:color w:val="auto"/>
          <w:spacing w:val="7"/>
          <w:sz w:val="24"/>
          <w:szCs w:val="24"/>
          <w:highlight w:val="none"/>
          <w:lang w:val="en-US" w:eastAsia="zh-CN"/>
        </w:rPr>
      </w:pPr>
      <w:r>
        <w:rPr>
          <w:rFonts w:hint="eastAsia" w:ascii="宋体" w:hAnsi="宋体" w:eastAsia="宋体" w:cs="宋体"/>
          <w:b w:val="0"/>
          <w:bCs w:val="0"/>
          <w:color w:val="auto"/>
          <w:spacing w:val="7"/>
          <w:sz w:val="24"/>
          <w:szCs w:val="24"/>
          <w:highlight w:val="none"/>
          <w:lang w:val="en-US" w:eastAsia="zh-CN"/>
        </w:rPr>
        <w:t>根据投标人提供的综合监管质控系统方案进行评分。优于项目需求的得5分；符合项目需求的得3分；未完全符合项目需求的得1分；方案内容无实质性意义或未提供方案说明的，不得分。</w:t>
      </w:r>
    </w:p>
    <w:p w14:paraId="1DB5B7AC">
      <w:pPr>
        <w:pStyle w:val="562"/>
        <w:spacing w:line="440" w:lineRule="exact"/>
        <w:ind w:firstLine="500"/>
        <w:rPr>
          <w:rFonts w:hint="eastAsia" w:ascii="宋体" w:hAnsi="宋体" w:eastAsia="宋体" w:cs="宋体"/>
          <w:b/>
          <w:bCs/>
          <w:color w:val="auto"/>
          <w:spacing w:val="7"/>
          <w:sz w:val="24"/>
          <w:szCs w:val="24"/>
          <w:highlight w:val="none"/>
          <w:lang w:val="en-US" w:eastAsia="zh-CN"/>
        </w:rPr>
      </w:pPr>
      <w:r>
        <w:rPr>
          <w:rFonts w:hint="eastAsia" w:ascii="宋体" w:hAnsi="宋体" w:eastAsia="宋体" w:cs="宋体"/>
          <w:b/>
          <w:bCs/>
          <w:color w:val="auto"/>
          <w:spacing w:val="7"/>
          <w:sz w:val="24"/>
          <w:szCs w:val="24"/>
          <w:highlight w:val="none"/>
          <w:lang w:val="en-US" w:eastAsia="zh-CN"/>
        </w:rPr>
        <w:t>2.8.系统对接方案(5.0分)</w:t>
      </w:r>
    </w:p>
    <w:p w14:paraId="5F540D76">
      <w:pPr>
        <w:pStyle w:val="562"/>
        <w:spacing w:line="440" w:lineRule="exact"/>
        <w:ind w:firstLine="500"/>
        <w:rPr>
          <w:rFonts w:hint="eastAsia" w:ascii="宋体" w:hAnsi="宋体" w:eastAsia="宋体" w:cs="宋体"/>
          <w:b w:val="0"/>
          <w:bCs w:val="0"/>
          <w:color w:val="auto"/>
          <w:spacing w:val="7"/>
          <w:sz w:val="24"/>
          <w:szCs w:val="24"/>
          <w:highlight w:val="none"/>
          <w:lang w:val="en-US" w:eastAsia="zh-CN"/>
        </w:rPr>
      </w:pPr>
      <w:r>
        <w:rPr>
          <w:rFonts w:hint="eastAsia" w:ascii="宋体" w:hAnsi="宋体" w:eastAsia="宋体" w:cs="宋体"/>
          <w:b w:val="0"/>
          <w:bCs w:val="0"/>
          <w:color w:val="auto"/>
          <w:spacing w:val="7"/>
          <w:sz w:val="24"/>
          <w:szCs w:val="24"/>
          <w:highlight w:val="none"/>
          <w:lang w:val="en-US" w:eastAsia="zh-CN"/>
        </w:rPr>
        <w:t>根据投标人提供的系统对接方案进行评分。优于项目需求的得5分；符合项目需求的得3分；未完全符合项目需求的得1分；方案内容无实质性意义或未提供方案说明的，不得分。</w:t>
      </w:r>
    </w:p>
    <w:p w14:paraId="369548C0">
      <w:pPr>
        <w:pStyle w:val="562"/>
        <w:spacing w:line="440" w:lineRule="exact"/>
        <w:ind w:firstLine="500"/>
        <w:rPr>
          <w:rFonts w:hint="eastAsia" w:ascii="宋体" w:hAnsi="宋体" w:eastAsia="宋体" w:cs="宋体"/>
          <w:b/>
          <w:bCs/>
          <w:color w:val="auto"/>
          <w:spacing w:val="7"/>
          <w:sz w:val="24"/>
          <w:szCs w:val="24"/>
          <w:highlight w:val="none"/>
          <w:lang w:val="en-US" w:eastAsia="zh-CN"/>
        </w:rPr>
      </w:pPr>
      <w:r>
        <w:rPr>
          <w:rFonts w:hint="eastAsia" w:ascii="宋体" w:hAnsi="宋体" w:eastAsia="宋体" w:cs="宋体"/>
          <w:b/>
          <w:bCs/>
          <w:color w:val="auto"/>
          <w:spacing w:val="7"/>
          <w:sz w:val="24"/>
          <w:szCs w:val="24"/>
          <w:highlight w:val="none"/>
          <w:lang w:val="en-US" w:eastAsia="zh-CN"/>
        </w:rPr>
        <w:t>2.9.项目实施方案(5.0分)</w:t>
      </w:r>
    </w:p>
    <w:p w14:paraId="1814C246">
      <w:pPr>
        <w:pStyle w:val="562"/>
        <w:spacing w:line="440" w:lineRule="exact"/>
        <w:ind w:firstLine="500"/>
        <w:rPr>
          <w:rFonts w:hint="eastAsia" w:ascii="宋体" w:hAnsi="宋体" w:eastAsia="宋体" w:cs="宋体"/>
          <w:b w:val="0"/>
          <w:bCs w:val="0"/>
          <w:color w:val="auto"/>
          <w:spacing w:val="7"/>
          <w:sz w:val="24"/>
          <w:szCs w:val="24"/>
          <w:highlight w:val="none"/>
          <w:lang w:val="en-US" w:eastAsia="zh-CN"/>
        </w:rPr>
      </w:pPr>
      <w:r>
        <w:rPr>
          <w:rFonts w:hint="eastAsia" w:ascii="宋体" w:hAnsi="宋体" w:eastAsia="宋体" w:cs="宋体"/>
          <w:b w:val="0"/>
          <w:bCs w:val="0"/>
          <w:color w:val="auto"/>
          <w:spacing w:val="7"/>
          <w:sz w:val="24"/>
          <w:szCs w:val="24"/>
          <w:highlight w:val="none"/>
          <w:lang w:val="en-US" w:eastAsia="zh-CN"/>
        </w:rPr>
        <w:t>根据投标人提供的项目实施方案进行评分。优于项目需求的得5分；符合项目需求的得3分；未完全符合项目需求的得1分；方案内容无实质性意义或未提供方案说明的，不得分。</w:t>
      </w:r>
    </w:p>
    <w:p w14:paraId="6F6DA6B5">
      <w:pPr>
        <w:pStyle w:val="562"/>
        <w:spacing w:line="440" w:lineRule="exact"/>
        <w:ind w:firstLine="500"/>
        <w:rPr>
          <w:rFonts w:hint="eastAsia" w:ascii="宋体" w:hAnsi="宋体" w:eastAsia="宋体" w:cs="宋体"/>
          <w:b/>
          <w:bCs/>
          <w:color w:val="auto"/>
          <w:spacing w:val="7"/>
          <w:sz w:val="24"/>
          <w:szCs w:val="24"/>
          <w:highlight w:val="none"/>
          <w:lang w:val="en-US" w:eastAsia="zh-CN"/>
        </w:rPr>
      </w:pPr>
      <w:r>
        <w:rPr>
          <w:rFonts w:hint="eastAsia" w:ascii="宋体" w:hAnsi="宋体" w:eastAsia="宋体" w:cs="宋体"/>
          <w:b/>
          <w:bCs/>
          <w:color w:val="auto"/>
          <w:spacing w:val="7"/>
          <w:sz w:val="24"/>
          <w:szCs w:val="24"/>
          <w:highlight w:val="none"/>
          <w:lang w:val="en-US" w:eastAsia="zh-CN"/>
        </w:rPr>
        <w:t>2.10.培训方案(5.0分)</w:t>
      </w:r>
    </w:p>
    <w:p w14:paraId="5CA15F32">
      <w:pPr>
        <w:pStyle w:val="562"/>
        <w:spacing w:line="440" w:lineRule="exact"/>
        <w:ind w:firstLine="500"/>
        <w:rPr>
          <w:rFonts w:hint="eastAsia" w:ascii="宋体" w:hAnsi="宋体" w:eastAsia="宋体" w:cs="宋体"/>
          <w:b w:val="0"/>
          <w:bCs w:val="0"/>
          <w:color w:val="auto"/>
          <w:spacing w:val="7"/>
          <w:sz w:val="24"/>
          <w:szCs w:val="24"/>
          <w:highlight w:val="none"/>
          <w:lang w:val="en-US" w:eastAsia="zh-CN"/>
        </w:rPr>
      </w:pPr>
      <w:r>
        <w:rPr>
          <w:rFonts w:hint="eastAsia" w:ascii="宋体" w:hAnsi="宋体" w:eastAsia="宋体" w:cs="宋体"/>
          <w:b w:val="0"/>
          <w:bCs w:val="0"/>
          <w:color w:val="auto"/>
          <w:spacing w:val="7"/>
          <w:sz w:val="24"/>
          <w:szCs w:val="24"/>
          <w:highlight w:val="none"/>
          <w:lang w:val="en-US" w:eastAsia="zh-CN"/>
        </w:rPr>
        <w:t>根据投标人提供的培训方案进行评分。优于项目需求的得5分；符合项目需求的得3分；未完全符合项目需求的得1分；方案内容无实质性意义或未提供方案说明的，不得分。</w:t>
      </w:r>
    </w:p>
    <w:p w14:paraId="35CDDB4E">
      <w:pPr>
        <w:pStyle w:val="562"/>
        <w:spacing w:line="440" w:lineRule="exact"/>
        <w:ind w:firstLine="500"/>
        <w:rPr>
          <w:rFonts w:hint="eastAsia" w:ascii="宋体" w:hAnsi="宋体" w:eastAsia="宋体" w:cs="宋体"/>
          <w:b/>
          <w:bCs/>
          <w:color w:val="auto"/>
          <w:spacing w:val="7"/>
          <w:sz w:val="24"/>
          <w:szCs w:val="24"/>
          <w:highlight w:val="none"/>
          <w:lang w:val="en-US" w:eastAsia="zh-CN"/>
        </w:rPr>
      </w:pPr>
      <w:r>
        <w:rPr>
          <w:rFonts w:hint="eastAsia" w:ascii="宋体" w:hAnsi="宋体" w:eastAsia="宋体" w:cs="宋体"/>
          <w:b/>
          <w:bCs/>
          <w:color w:val="auto"/>
          <w:spacing w:val="7"/>
          <w:sz w:val="24"/>
          <w:szCs w:val="24"/>
          <w:highlight w:val="none"/>
          <w:lang w:val="en-US" w:eastAsia="zh-CN"/>
        </w:rPr>
        <w:t>2.11.售后服务方案(3.0分)</w:t>
      </w:r>
    </w:p>
    <w:p w14:paraId="35630685">
      <w:pPr>
        <w:pStyle w:val="562"/>
        <w:spacing w:line="440" w:lineRule="exact"/>
        <w:ind w:firstLine="500"/>
        <w:rPr>
          <w:rFonts w:hint="eastAsia" w:ascii="宋体" w:hAnsi="宋体" w:eastAsia="宋体" w:cs="宋体"/>
          <w:b w:val="0"/>
          <w:bCs w:val="0"/>
          <w:color w:val="auto"/>
          <w:spacing w:val="7"/>
          <w:sz w:val="24"/>
          <w:szCs w:val="24"/>
          <w:highlight w:val="none"/>
          <w:lang w:val="en-US" w:eastAsia="zh-CN"/>
        </w:rPr>
      </w:pPr>
      <w:r>
        <w:rPr>
          <w:rFonts w:hint="eastAsia" w:ascii="宋体" w:hAnsi="宋体" w:eastAsia="宋体" w:cs="宋体"/>
          <w:b w:val="0"/>
          <w:bCs w:val="0"/>
          <w:color w:val="auto"/>
          <w:spacing w:val="7"/>
          <w:sz w:val="24"/>
          <w:szCs w:val="24"/>
          <w:highlight w:val="none"/>
          <w:lang w:val="en-US" w:eastAsia="zh-CN"/>
        </w:rPr>
        <w:t>根据投标人提供的售后服务方案进行评分。优于项目需求的得3分；符合项目需求的得2分；未完全符合项目需求的得1分；方案内容无实质性意义或未提供方案说明的，不得分。</w:t>
      </w:r>
    </w:p>
    <w:p w14:paraId="32FDE539">
      <w:pPr>
        <w:pStyle w:val="562"/>
        <w:spacing w:line="440" w:lineRule="exact"/>
        <w:ind w:firstLine="500"/>
        <w:rPr>
          <w:rFonts w:hint="eastAsia" w:ascii="宋体" w:hAnsi="宋体" w:eastAsia="宋体" w:cs="宋体"/>
          <w:b/>
          <w:bCs/>
          <w:color w:val="auto"/>
          <w:spacing w:val="7"/>
          <w:sz w:val="24"/>
          <w:szCs w:val="24"/>
          <w:highlight w:val="none"/>
          <w:lang w:val="en-US" w:eastAsia="zh-CN"/>
        </w:rPr>
      </w:pPr>
      <w:r>
        <w:rPr>
          <w:rFonts w:hint="eastAsia" w:ascii="宋体" w:hAnsi="宋体" w:eastAsia="宋体" w:cs="宋体"/>
          <w:b/>
          <w:bCs/>
          <w:color w:val="auto"/>
          <w:spacing w:val="7"/>
          <w:sz w:val="24"/>
          <w:szCs w:val="24"/>
          <w:highlight w:val="none"/>
          <w:lang w:val="en-US" w:eastAsia="zh-CN"/>
        </w:rPr>
        <w:t>2.12.肿瘤病种管理方案(4.0分)</w:t>
      </w:r>
    </w:p>
    <w:p w14:paraId="514F8B6E">
      <w:pPr>
        <w:pStyle w:val="562"/>
        <w:spacing w:line="440" w:lineRule="exact"/>
        <w:ind w:firstLine="500"/>
        <w:rPr>
          <w:rFonts w:hint="eastAsia" w:ascii="宋体" w:hAnsi="宋体" w:eastAsia="宋体" w:cs="宋体"/>
          <w:b w:val="0"/>
          <w:bCs w:val="0"/>
          <w:color w:val="auto"/>
          <w:spacing w:val="7"/>
          <w:sz w:val="24"/>
          <w:szCs w:val="24"/>
          <w:highlight w:val="none"/>
          <w:lang w:val="en-US" w:eastAsia="zh-CN"/>
        </w:rPr>
      </w:pPr>
      <w:r>
        <w:rPr>
          <w:rFonts w:hint="eastAsia" w:ascii="宋体" w:hAnsi="宋体" w:eastAsia="宋体" w:cs="宋体"/>
          <w:b w:val="0"/>
          <w:bCs w:val="0"/>
          <w:color w:val="auto"/>
          <w:spacing w:val="7"/>
          <w:sz w:val="24"/>
          <w:szCs w:val="24"/>
          <w:highlight w:val="none"/>
          <w:lang w:val="en-US" w:eastAsia="zh-CN"/>
        </w:rPr>
        <w:t>根据投标人提供的肿瘤病种管理方案进行评分。优于项目需求的得4分；符合项目需求的得2分；未完全符合项目需求的得1分；方案内容无实质性意义或未提供方案说明的，不得分。</w:t>
      </w:r>
    </w:p>
    <w:p w14:paraId="348F7C78">
      <w:pPr>
        <w:pStyle w:val="562"/>
        <w:spacing w:line="440" w:lineRule="exact"/>
        <w:ind w:firstLine="500"/>
        <w:rPr>
          <w:rFonts w:hint="eastAsia" w:ascii="宋体" w:hAnsi="宋体" w:eastAsia="宋体" w:cs="宋体"/>
          <w:spacing w:val="7"/>
          <w:lang w:val="en-US" w:eastAsia="zh-CN"/>
        </w:rPr>
      </w:pPr>
    </w:p>
    <w:p w14:paraId="541201DA">
      <w:pPr>
        <w:pStyle w:val="562"/>
        <w:spacing w:line="440" w:lineRule="exact"/>
        <w:ind w:firstLine="500"/>
        <w:rPr>
          <w:rFonts w:hint="eastAsia" w:ascii="宋体" w:hAnsi="宋体" w:eastAsia="宋体" w:cs="宋体"/>
          <w:b/>
          <w:spacing w:val="7"/>
        </w:rPr>
      </w:pPr>
      <w:r>
        <w:rPr>
          <w:rFonts w:ascii="宋体" w:hAnsi="宋体" w:eastAsia="宋体" w:cs="宋体"/>
          <w:b/>
          <w:spacing w:val="7"/>
        </w:rPr>
        <w:t xml:space="preserve">3 </w:t>
      </w:r>
      <w:r>
        <w:rPr>
          <w:rFonts w:hint="eastAsia" w:ascii="宋体" w:hAnsi="宋体" w:eastAsia="宋体" w:cs="宋体"/>
          <w:b/>
          <w:spacing w:val="7"/>
        </w:rPr>
        <w:t>人员配置</w:t>
      </w:r>
      <w:r>
        <w:rPr>
          <w:rFonts w:hint="eastAsia" w:ascii="宋体" w:hAnsi="宋体" w:eastAsia="宋体" w:cs="宋体"/>
          <w:b/>
          <w:spacing w:val="0"/>
          <w:sz w:val="24"/>
          <w:szCs w:val="24"/>
          <w:highlight w:val="none"/>
          <w:lang w:val="en-US" w:eastAsia="zh-CN"/>
        </w:rPr>
        <w:t>分10</w:t>
      </w:r>
      <w:r>
        <w:rPr>
          <w:rFonts w:hint="eastAsia" w:ascii="宋体" w:hAnsi="宋体" w:eastAsia="宋体" w:cs="宋体"/>
          <w:b/>
          <w:spacing w:val="7"/>
          <w:lang w:val="en-US" w:eastAsia="zh-CN"/>
        </w:rPr>
        <w:t>.0</w:t>
      </w:r>
      <w:r>
        <w:rPr>
          <w:rFonts w:ascii="宋体" w:hAnsi="宋体" w:eastAsia="宋体" w:cs="宋体"/>
          <w:b/>
          <w:spacing w:val="7"/>
        </w:rPr>
        <w:t>分</w:t>
      </w:r>
    </w:p>
    <w:p w14:paraId="0FA20EAF">
      <w:pPr>
        <w:pStyle w:val="562"/>
        <w:spacing w:line="440" w:lineRule="exact"/>
        <w:ind w:firstLine="500"/>
        <w:rPr>
          <w:rFonts w:hint="eastAsia" w:ascii="宋体" w:hAnsi="宋体" w:eastAsia="宋体" w:cs="宋体"/>
          <w:b/>
          <w:bCs/>
          <w:color w:val="auto"/>
          <w:spacing w:val="7"/>
          <w:sz w:val="24"/>
          <w:szCs w:val="24"/>
          <w:highlight w:val="none"/>
          <w:lang w:val="en-US" w:eastAsia="zh-CN"/>
        </w:rPr>
      </w:pPr>
      <w:r>
        <w:rPr>
          <w:rFonts w:hint="eastAsia" w:ascii="宋体" w:hAnsi="宋体" w:eastAsia="宋体" w:cs="宋体"/>
          <w:b/>
          <w:bCs/>
          <w:color w:val="auto"/>
          <w:spacing w:val="7"/>
          <w:sz w:val="24"/>
          <w:szCs w:val="24"/>
          <w:highlight w:val="none"/>
          <w:lang w:val="en-US" w:eastAsia="zh-CN"/>
        </w:rPr>
        <w:t>3.1.项目经理</w:t>
      </w:r>
    </w:p>
    <w:p w14:paraId="170B7C8F">
      <w:pPr>
        <w:pStyle w:val="562"/>
        <w:spacing w:line="440" w:lineRule="exact"/>
        <w:ind w:firstLine="500"/>
        <w:rPr>
          <w:rFonts w:hint="eastAsia" w:ascii="宋体" w:hAnsi="宋体" w:eastAsia="宋体" w:cs="宋体"/>
          <w:b w:val="0"/>
          <w:bCs w:val="0"/>
          <w:color w:val="auto"/>
          <w:spacing w:val="7"/>
          <w:sz w:val="24"/>
          <w:szCs w:val="24"/>
          <w:highlight w:val="none"/>
          <w:lang w:val="en-US" w:eastAsia="zh-CN"/>
        </w:rPr>
      </w:pPr>
      <w:r>
        <w:rPr>
          <w:rFonts w:hint="eastAsia" w:ascii="宋体" w:hAnsi="宋体" w:eastAsia="宋体" w:cs="宋体"/>
          <w:b w:val="0"/>
          <w:bCs w:val="0"/>
          <w:color w:val="auto"/>
          <w:spacing w:val="7"/>
          <w:sz w:val="24"/>
          <w:szCs w:val="24"/>
          <w:highlight w:val="none"/>
          <w:lang w:val="en-US" w:eastAsia="zh-CN"/>
        </w:rPr>
        <w:t>投标人拟投入本项目的项目经理具有信息系统项目管理师，有一个证书得2分，本项最多得2分。(投标文件中需提供相关证书，并附该员工的社保缴费证明材料，不提供或提供不全的不得分，以上人员不重复计分)</w:t>
      </w:r>
    </w:p>
    <w:p w14:paraId="6DE0BD82">
      <w:pPr>
        <w:pStyle w:val="562"/>
        <w:spacing w:line="440" w:lineRule="exact"/>
        <w:ind w:firstLine="500"/>
        <w:rPr>
          <w:rFonts w:hint="eastAsia" w:ascii="宋体" w:hAnsi="宋体" w:eastAsia="宋体" w:cs="宋体"/>
          <w:b/>
          <w:bCs/>
          <w:color w:val="auto"/>
          <w:spacing w:val="7"/>
          <w:sz w:val="24"/>
          <w:szCs w:val="24"/>
          <w:highlight w:val="none"/>
          <w:lang w:val="en-US" w:eastAsia="zh-CN"/>
        </w:rPr>
      </w:pPr>
      <w:r>
        <w:rPr>
          <w:rFonts w:hint="eastAsia" w:ascii="宋体" w:hAnsi="宋体" w:eastAsia="宋体" w:cs="宋体"/>
          <w:b/>
          <w:bCs/>
          <w:color w:val="auto"/>
          <w:spacing w:val="7"/>
          <w:sz w:val="24"/>
          <w:szCs w:val="24"/>
          <w:highlight w:val="none"/>
          <w:lang w:val="en-US" w:eastAsia="zh-CN"/>
        </w:rPr>
        <w:t>3.2.安全负责人</w:t>
      </w:r>
    </w:p>
    <w:p w14:paraId="2EB63C1D">
      <w:pPr>
        <w:pStyle w:val="562"/>
        <w:spacing w:line="440" w:lineRule="exact"/>
        <w:ind w:firstLine="500"/>
        <w:rPr>
          <w:rFonts w:hint="eastAsia" w:ascii="宋体" w:hAnsi="宋体" w:eastAsia="宋体" w:cs="宋体"/>
          <w:b w:val="0"/>
          <w:bCs w:val="0"/>
          <w:color w:val="auto"/>
          <w:spacing w:val="7"/>
          <w:sz w:val="24"/>
          <w:szCs w:val="24"/>
          <w:highlight w:val="none"/>
          <w:lang w:val="en-US" w:eastAsia="zh-CN"/>
        </w:rPr>
      </w:pPr>
      <w:r>
        <w:rPr>
          <w:rFonts w:hint="eastAsia" w:ascii="宋体" w:hAnsi="宋体" w:eastAsia="宋体" w:cs="宋体"/>
          <w:b w:val="0"/>
          <w:bCs w:val="0"/>
          <w:color w:val="auto"/>
          <w:spacing w:val="7"/>
          <w:sz w:val="24"/>
          <w:szCs w:val="24"/>
          <w:highlight w:val="none"/>
          <w:lang w:val="en-US" w:eastAsia="zh-CN"/>
        </w:rPr>
        <w:t>投标人拟投入本项目的网络安全负责人、信息安全负责人通过国家信息安全水平认证（NISP）的，有一个证书得2分，本项最多得4分。(投标文件中需提供相关证书，并附该员工的社保缴费证明材料，不提供或提供不全的不得分，以上人员不重复计分)</w:t>
      </w:r>
    </w:p>
    <w:p w14:paraId="7A96D1FF">
      <w:pPr>
        <w:pStyle w:val="562"/>
        <w:spacing w:line="440" w:lineRule="exact"/>
        <w:ind w:firstLine="500"/>
        <w:rPr>
          <w:rFonts w:hint="eastAsia" w:ascii="宋体" w:hAnsi="宋体" w:eastAsia="宋体" w:cs="宋体"/>
          <w:b/>
          <w:bCs/>
          <w:color w:val="auto"/>
          <w:spacing w:val="7"/>
          <w:sz w:val="24"/>
          <w:szCs w:val="24"/>
          <w:highlight w:val="none"/>
          <w:lang w:val="en-US" w:eastAsia="zh-CN"/>
        </w:rPr>
      </w:pPr>
      <w:r>
        <w:rPr>
          <w:rFonts w:hint="eastAsia" w:ascii="宋体" w:hAnsi="宋体" w:eastAsia="宋体" w:cs="宋体"/>
          <w:b/>
          <w:bCs/>
          <w:color w:val="auto"/>
          <w:spacing w:val="7"/>
          <w:sz w:val="24"/>
          <w:szCs w:val="24"/>
          <w:highlight w:val="none"/>
          <w:lang w:val="en-US" w:eastAsia="zh-CN"/>
        </w:rPr>
        <w:t>3.3.项目组成员</w:t>
      </w:r>
    </w:p>
    <w:p w14:paraId="202CE6ED">
      <w:pPr>
        <w:pStyle w:val="562"/>
        <w:spacing w:line="440" w:lineRule="exact"/>
        <w:ind w:firstLine="500"/>
        <w:rPr>
          <w:rFonts w:hint="eastAsia" w:ascii="宋体" w:hAnsi="宋体" w:eastAsia="宋体" w:cs="宋体"/>
          <w:b w:val="0"/>
          <w:bCs w:val="0"/>
          <w:color w:val="auto"/>
          <w:spacing w:val="7"/>
          <w:sz w:val="24"/>
          <w:szCs w:val="24"/>
          <w:highlight w:val="none"/>
          <w:lang w:val="en-US" w:eastAsia="zh-CN"/>
        </w:rPr>
      </w:pPr>
      <w:r>
        <w:rPr>
          <w:rFonts w:hint="eastAsia" w:ascii="宋体" w:hAnsi="宋体" w:eastAsia="宋体" w:cs="宋体"/>
          <w:b w:val="0"/>
          <w:bCs w:val="0"/>
          <w:color w:val="auto"/>
          <w:spacing w:val="7"/>
          <w:sz w:val="24"/>
          <w:szCs w:val="24"/>
          <w:highlight w:val="none"/>
          <w:lang w:val="en-US" w:eastAsia="zh-CN"/>
        </w:rPr>
        <w:t>投标人拟投入本项目的项目组成员具有有效的信息类的中级或以上工程师证书，有一个证书得2分，本项最多得4分。(投标文件中需提供相关证书，并附该员工的社保缴费证明材料，不提供或提供不全的不得分，以上人员不重复计分)</w:t>
      </w:r>
    </w:p>
    <w:p w14:paraId="25BB6C7B">
      <w:pPr>
        <w:pStyle w:val="562"/>
        <w:spacing w:line="440" w:lineRule="exact"/>
        <w:ind w:firstLine="500"/>
        <w:rPr>
          <w:rFonts w:hint="eastAsia" w:ascii="宋体" w:hAnsi="宋体" w:eastAsia="宋体" w:cs="宋体"/>
          <w:b/>
          <w:spacing w:val="7"/>
          <w:sz w:val="24"/>
          <w:szCs w:val="24"/>
        </w:rPr>
      </w:pPr>
    </w:p>
    <w:p w14:paraId="4A2B206E">
      <w:pPr>
        <w:pStyle w:val="562"/>
        <w:spacing w:line="440" w:lineRule="exact"/>
        <w:ind w:firstLine="500"/>
        <w:rPr>
          <w:rFonts w:hint="eastAsia" w:ascii="宋体" w:hAnsi="宋体" w:eastAsia="宋体" w:cs="宋体"/>
          <w:b/>
          <w:spacing w:val="7"/>
          <w:sz w:val="24"/>
          <w:szCs w:val="24"/>
        </w:rPr>
      </w:pPr>
      <w:r>
        <w:rPr>
          <w:rFonts w:hint="eastAsia" w:ascii="宋体" w:hAnsi="宋体" w:eastAsia="宋体" w:cs="宋体"/>
          <w:b/>
          <w:spacing w:val="7"/>
          <w:sz w:val="24"/>
          <w:szCs w:val="24"/>
        </w:rPr>
        <w:t>4 履约能力分</w:t>
      </w:r>
      <w:r>
        <w:rPr>
          <w:rFonts w:hint="eastAsia" w:ascii="宋体" w:hAnsi="宋体" w:eastAsia="宋体" w:cs="宋体"/>
          <w:b/>
          <w:spacing w:val="7"/>
          <w:sz w:val="24"/>
          <w:szCs w:val="24"/>
          <w:lang w:val="en-US" w:eastAsia="zh-CN"/>
        </w:rPr>
        <w:t>9.0</w:t>
      </w:r>
      <w:r>
        <w:rPr>
          <w:rFonts w:hint="eastAsia" w:ascii="宋体" w:hAnsi="宋体" w:eastAsia="宋体" w:cs="宋体"/>
          <w:b/>
          <w:spacing w:val="7"/>
          <w:sz w:val="24"/>
          <w:szCs w:val="24"/>
        </w:rPr>
        <w:t>分</w:t>
      </w:r>
    </w:p>
    <w:p w14:paraId="267DAE79">
      <w:pPr>
        <w:pStyle w:val="562"/>
        <w:spacing w:line="440" w:lineRule="exact"/>
        <w:ind w:firstLine="500"/>
        <w:rPr>
          <w:rFonts w:hint="eastAsia" w:ascii="宋体" w:hAnsi="宋体" w:eastAsia="宋体" w:cs="宋体"/>
          <w:b/>
          <w:bCs/>
          <w:color w:val="auto"/>
          <w:spacing w:val="7"/>
          <w:sz w:val="24"/>
          <w:szCs w:val="24"/>
          <w:highlight w:val="none"/>
          <w:lang w:val="en-US" w:eastAsia="zh-CN"/>
        </w:rPr>
      </w:pPr>
      <w:r>
        <w:rPr>
          <w:rFonts w:hint="eastAsia" w:ascii="宋体" w:hAnsi="宋体" w:eastAsia="宋体" w:cs="宋体"/>
          <w:b/>
          <w:bCs/>
          <w:color w:val="auto"/>
          <w:spacing w:val="7"/>
          <w:sz w:val="24"/>
          <w:szCs w:val="24"/>
          <w:highlight w:val="none"/>
          <w:lang w:val="en-US" w:eastAsia="zh-CN"/>
        </w:rPr>
        <w:t>4.1.投标人获得的证书</w:t>
      </w:r>
    </w:p>
    <w:p w14:paraId="3E9B2402">
      <w:pPr>
        <w:pStyle w:val="562"/>
        <w:spacing w:line="440" w:lineRule="exact"/>
        <w:ind w:firstLine="500"/>
        <w:rPr>
          <w:rFonts w:hint="eastAsia" w:ascii="宋体" w:hAnsi="宋体" w:eastAsia="宋体" w:cs="宋体"/>
          <w:b w:val="0"/>
          <w:bCs w:val="0"/>
          <w:color w:val="auto"/>
          <w:spacing w:val="7"/>
          <w:sz w:val="24"/>
          <w:szCs w:val="24"/>
          <w:highlight w:val="none"/>
          <w:lang w:val="en-US" w:eastAsia="zh-CN"/>
        </w:rPr>
      </w:pPr>
      <w:r>
        <w:rPr>
          <w:rFonts w:hint="eastAsia" w:ascii="宋体" w:hAnsi="宋体" w:eastAsia="宋体" w:cs="宋体"/>
          <w:b w:val="0"/>
          <w:bCs w:val="0"/>
          <w:color w:val="auto"/>
          <w:spacing w:val="7"/>
          <w:sz w:val="24"/>
          <w:szCs w:val="24"/>
          <w:highlight w:val="none"/>
          <w:lang w:val="en-US" w:eastAsia="zh-CN"/>
        </w:rPr>
        <w:t>投标人提供具有有效期内的信息安全管理体系认证、质量管理体系认证证书、信息技术服务管理体系认证证书，有一个证书得1分，本项最多得3分。（请在投标文件中提供相关证书，不提供不得分)</w:t>
      </w:r>
    </w:p>
    <w:p w14:paraId="60C14893">
      <w:pPr>
        <w:pStyle w:val="562"/>
        <w:spacing w:line="440" w:lineRule="exact"/>
        <w:ind w:firstLine="500"/>
        <w:rPr>
          <w:rFonts w:hint="eastAsia" w:ascii="宋体" w:hAnsi="宋体" w:eastAsia="宋体" w:cs="宋体"/>
          <w:b/>
          <w:bCs/>
          <w:color w:val="auto"/>
          <w:spacing w:val="7"/>
          <w:sz w:val="24"/>
          <w:szCs w:val="24"/>
          <w:highlight w:val="none"/>
          <w:lang w:val="en-US" w:eastAsia="zh-CN"/>
        </w:rPr>
      </w:pPr>
      <w:r>
        <w:rPr>
          <w:rFonts w:hint="eastAsia" w:ascii="宋体" w:hAnsi="宋体" w:eastAsia="宋体" w:cs="宋体"/>
          <w:b/>
          <w:bCs/>
          <w:color w:val="auto"/>
          <w:spacing w:val="7"/>
          <w:sz w:val="24"/>
          <w:szCs w:val="24"/>
          <w:highlight w:val="none"/>
          <w:lang w:val="en-US" w:eastAsia="zh-CN"/>
        </w:rPr>
        <w:t xml:space="preserve">4.2.类似业绩介绍  </w:t>
      </w:r>
    </w:p>
    <w:p w14:paraId="720A2629">
      <w:pPr>
        <w:pStyle w:val="562"/>
        <w:spacing w:line="440" w:lineRule="exact"/>
        <w:ind w:firstLine="500"/>
        <w:rPr>
          <w:rFonts w:hint="eastAsia" w:ascii="宋体" w:hAnsi="宋体" w:eastAsia="宋体" w:cs="宋体"/>
          <w:b w:val="0"/>
          <w:bCs w:val="0"/>
          <w:color w:val="auto"/>
          <w:spacing w:val="7"/>
          <w:sz w:val="24"/>
          <w:szCs w:val="24"/>
          <w:highlight w:val="none"/>
          <w:lang w:val="en-US" w:eastAsia="zh-CN"/>
        </w:rPr>
      </w:pPr>
      <w:r>
        <w:rPr>
          <w:rFonts w:hint="eastAsia" w:ascii="宋体" w:hAnsi="宋体" w:eastAsia="宋体" w:cs="宋体"/>
          <w:b w:val="0"/>
          <w:bCs w:val="0"/>
          <w:color w:val="auto"/>
          <w:spacing w:val="7"/>
          <w:sz w:val="24"/>
          <w:szCs w:val="24"/>
          <w:highlight w:val="none"/>
          <w:lang w:val="en-US" w:eastAsia="zh-CN"/>
        </w:rPr>
        <w:t>投标人提供2022年1月1日以来承接过类似项目，每提供一个得2分，本项最高得6分。（请在投标文件中提供合同，合同中须反映出相关内容，如合同中不能反映，须提供其他材料予以佐证，不提供不得分）</w:t>
      </w:r>
    </w:p>
    <w:p w14:paraId="6817F3A3">
      <w:pPr>
        <w:pStyle w:val="562"/>
        <w:spacing w:line="440" w:lineRule="exact"/>
        <w:ind w:firstLine="500"/>
        <w:rPr>
          <w:rStyle w:val="213"/>
          <w:rFonts w:hint="eastAsia" w:ascii="宋体" w:hAnsi="宋体" w:eastAsia="宋体" w:cs="宋体"/>
          <w:b/>
          <w:color w:val="000000"/>
          <w:spacing w:val="7"/>
          <w:sz w:val="24"/>
          <w:szCs w:val="24"/>
        </w:rPr>
      </w:pPr>
    </w:p>
    <w:p w14:paraId="56FCAA6B">
      <w:pPr>
        <w:spacing w:line="440" w:lineRule="exact"/>
        <w:ind w:right="-124" w:firstLine="480"/>
        <w:rPr>
          <w:rFonts w:hint="eastAsia" w:ascii="宋体" w:hAnsi="宋体" w:eastAsia="宋体" w:cs="宋体"/>
          <w:b/>
          <w:bCs/>
          <w:sz w:val="24"/>
          <w:szCs w:val="24"/>
          <w:highlight w:val="none"/>
        </w:rPr>
      </w:pPr>
      <w:r>
        <w:rPr>
          <w:rFonts w:hint="eastAsia" w:ascii="宋体" w:hAnsi="宋体" w:eastAsia="宋体" w:cs="宋体"/>
          <w:b/>
          <w:bCs/>
          <w:color w:val="000000"/>
          <w:sz w:val="24"/>
          <w:szCs w:val="24"/>
          <w:highlight w:val="none"/>
        </w:rPr>
        <w:t xml:space="preserve">注：以上证明材料，不提供不得分 </w:t>
      </w:r>
    </w:p>
    <w:p w14:paraId="6DACFC27">
      <w:pPr>
        <w:pStyle w:val="15"/>
        <w:rPr>
          <w:rFonts w:hint="eastAsia"/>
          <w:highlight w:val="none"/>
        </w:rPr>
      </w:pPr>
    </w:p>
    <w:p w14:paraId="1D1BB91C">
      <w:pPr>
        <w:pStyle w:val="271"/>
        <w:pageBreakBefore/>
        <w:spacing w:line="360" w:lineRule="auto"/>
        <w:jc w:val="center"/>
        <w:rPr>
          <w:rFonts w:hint="eastAsia" w:ascii="宋体" w:hAnsi="宋体" w:eastAsia="宋体"/>
          <w:color w:val="auto"/>
          <w:highlight w:val="none"/>
        </w:rPr>
      </w:pPr>
      <w:bookmarkStart w:id="320" w:name="_Toc15803"/>
      <w:r>
        <w:rPr>
          <w:rFonts w:hint="eastAsia" w:ascii="宋体" w:hAnsi="宋体" w:eastAsia="宋体"/>
          <w:color w:val="auto"/>
          <w:highlight w:val="none"/>
        </w:rPr>
        <w:t>第六章 投标</w:t>
      </w:r>
      <w:bookmarkEnd w:id="225"/>
      <w:bookmarkEnd w:id="226"/>
      <w:bookmarkEnd w:id="307"/>
      <w:r>
        <w:rPr>
          <w:rFonts w:hint="eastAsia" w:ascii="宋体" w:hAnsi="宋体" w:eastAsia="宋体"/>
          <w:color w:val="auto"/>
          <w:highlight w:val="none"/>
        </w:rPr>
        <w:t>文件格式</w:t>
      </w:r>
      <w:bookmarkEnd w:id="309"/>
      <w:bookmarkEnd w:id="310"/>
      <w:bookmarkEnd w:id="311"/>
      <w:bookmarkEnd w:id="312"/>
      <w:bookmarkEnd w:id="313"/>
      <w:bookmarkEnd w:id="320"/>
    </w:p>
    <w:p w14:paraId="318F4900">
      <w:pPr>
        <w:spacing w:line="360" w:lineRule="auto"/>
        <w:rPr>
          <w:rFonts w:ascii="宋体" w:hAnsi="宋体"/>
          <w:b/>
          <w:bCs/>
          <w:color w:val="auto"/>
          <w:sz w:val="32"/>
          <w:szCs w:val="32"/>
          <w:highlight w:val="none"/>
        </w:rPr>
      </w:pPr>
      <w:bookmarkStart w:id="321" w:name="_Hlt26955039"/>
    </w:p>
    <w:p w14:paraId="3DDBED35">
      <w:pPr>
        <w:pStyle w:val="563"/>
        <w:spacing w:after="400"/>
        <w:jc w:val="center"/>
        <w:outlineLvl w:val="0"/>
        <w:rPr>
          <w:rStyle w:val="213"/>
          <w:rFonts w:ascii="宋体" w:hAnsi="宋体" w:eastAsia="宋体" w:cs="宋体"/>
          <w:color w:val="auto"/>
          <w:sz w:val="40"/>
          <w:szCs w:val="40"/>
          <w:highlight w:val="none"/>
        </w:rPr>
      </w:pPr>
      <w:bookmarkStart w:id="322" w:name="_Toc18049"/>
      <w:bookmarkStart w:id="323" w:name="_Toc25527"/>
      <w:r>
        <w:rPr>
          <w:rStyle w:val="213"/>
          <w:rFonts w:ascii="宋体" w:hAnsi="宋体" w:eastAsia="宋体" w:cs="宋体"/>
          <w:color w:val="auto"/>
          <w:sz w:val="40"/>
          <w:szCs w:val="40"/>
          <w:highlight w:val="none"/>
        </w:rPr>
        <w:t>投标主要文件目录</w:t>
      </w:r>
      <w:bookmarkEnd w:id="322"/>
      <w:bookmarkEnd w:id="323"/>
    </w:p>
    <w:p w14:paraId="10554D0E">
      <w:pPr>
        <w:pStyle w:val="563"/>
        <w:keepNext w:val="0"/>
        <w:keepLines w:val="0"/>
        <w:pageBreakBefore w:val="0"/>
        <w:widowControl/>
        <w:spacing w:line="440" w:lineRule="exact"/>
        <w:outlineLvl w:val="0"/>
        <w:rPr>
          <w:rStyle w:val="213"/>
          <w:rFonts w:ascii="宋体" w:hAnsi="宋体" w:eastAsia="宋体" w:cs="宋体"/>
          <w:color w:val="auto"/>
          <w:sz w:val="24"/>
          <w:szCs w:val="24"/>
          <w:highlight w:val="none"/>
        </w:rPr>
      </w:pPr>
      <w:r>
        <w:rPr>
          <w:rStyle w:val="213"/>
          <w:rFonts w:ascii="宋体" w:hAnsi="宋体" w:eastAsia="宋体" w:cs="宋体"/>
          <w:color w:val="auto"/>
          <w:highlight w:val="none"/>
        </w:rPr>
        <w:t>一、封面</w:t>
      </w:r>
    </w:p>
    <w:p w14:paraId="3FA12AE5">
      <w:pPr>
        <w:pStyle w:val="563"/>
        <w:keepNext w:val="0"/>
        <w:keepLines w:val="0"/>
        <w:pageBreakBefore w:val="0"/>
        <w:widowControl/>
        <w:spacing w:line="440" w:lineRule="exact"/>
        <w:outlineLvl w:val="0"/>
        <w:rPr>
          <w:rStyle w:val="213"/>
          <w:rFonts w:ascii="宋体" w:hAnsi="宋体" w:eastAsia="宋体" w:cs="宋体"/>
          <w:color w:val="auto"/>
          <w:sz w:val="24"/>
          <w:szCs w:val="24"/>
          <w:highlight w:val="none"/>
        </w:rPr>
      </w:pPr>
      <w:r>
        <w:rPr>
          <w:rStyle w:val="213"/>
          <w:rFonts w:ascii="宋体" w:hAnsi="宋体" w:eastAsia="宋体" w:cs="宋体"/>
          <w:color w:val="auto"/>
          <w:highlight w:val="none"/>
        </w:rPr>
        <w:t>二、投标函</w:t>
      </w:r>
    </w:p>
    <w:p w14:paraId="45ACA49F">
      <w:pPr>
        <w:pStyle w:val="563"/>
        <w:keepNext w:val="0"/>
        <w:keepLines w:val="0"/>
        <w:pageBreakBefore w:val="0"/>
        <w:widowControl/>
        <w:spacing w:line="440" w:lineRule="exact"/>
        <w:outlineLvl w:val="0"/>
        <w:rPr>
          <w:rStyle w:val="213"/>
          <w:rFonts w:ascii="宋体" w:hAnsi="宋体" w:eastAsia="宋体" w:cs="宋体"/>
          <w:color w:val="auto"/>
          <w:sz w:val="24"/>
          <w:szCs w:val="24"/>
          <w:highlight w:val="none"/>
        </w:rPr>
      </w:pPr>
      <w:r>
        <w:rPr>
          <w:rStyle w:val="213"/>
          <w:rFonts w:ascii="宋体" w:hAnsi="宋体" w:eastAsia="宋体" w:cs="宋体"/>
          <w:color w:val="auto"/>
          <w:highlight w:val="none"/>
        </w:rPr>
        <w:t>三、开标一览表</w:t>
      </w:r>
    </w:p>
    <w:p w14:paraId="2DF645BC">
      <w:pPr>
        <w:pStyle w:val="563"/>
        <w:keepNext w:val="0"/>
        <w:keepLines w:val="0"/>
        <w:pageBreakBefore w:val="0"/>
        <w:widowControl/>
        <w:spacing w:line="440" w:lineRule="exact"/>
        <w:outlineLvl w:val="0"/>
        <w:rPr>
          <w:rStyle w:val="213"/>
          <w:rFonts w:ascii="宋体" w:hAnsi="宋体" w:eastAsia="宋体" w:cs="宋体"/>
          <w:color w:val="auto"/>
          <w:sz w:val="24"/>
          <w:szCs w:val="24"/>
          <w:highlight w:val="none"/>
        </w:rPr>
      </w:pPr>
      <w:r>
        <w:rPr>
          <w:rStyle w:val="213"/>
          <w:rFonts w:ascii="宋体" w:hAnsi="宋体" w:eastAsia="宋体" w:cs="宋体"/>
          <w:color w:val="auto"/>
          <w:highlight w:val="none"/>
        </w:rPr>
        <w:t>四、资格证明文件</w:t>
      </w:r>
    </w:p>
    <w:p w14:paraId="7A0F00FB">
      <w:pPr>
        <w:pStyle w:val="563"/>
        <w:keepNext w:val="0"/>
        <w:keepLines w:val="0"/>
        <w:pageBreakBefore w:val="0"/>
        <w:widowControl/>
        <w:spacing w:line="440" w:lineRule="exact"/>
        <w:outlineLvl w:val="0"/>
        <w:rPr>
          <w:rStyle w:val="213"/>
          <w:rFonts w:ascii="宋体" w:hAnsi="宋体" w:eastAsia="宋体" w:cs="宋体"/>
          <w:color w:val="auto"/>
          <w:highlight w:val="none"/>
        </w:rPr>
      </w:pPr>
      <w:r>
        <w:rPr>
          <w:rStyle w:val="213"/>
          <w:rFonts w:hint="eastAsia" w:ascii="宋体" w:hAnsi="宋体" w:eastAsia="宋体" w:cs="宋体"/>
          <w:color w:val="auto"/>
          <w:highlight w:val="none"/>
          <w:lang w:eastAsia="zh-CN"/>
        </w:rPr>
        <w:t>五</w:t>
      </w:r>
      <w:r>
        <w:rPr>
          <w:rStyle w:val="213"/>
          <w:rFonts w:ascii="宋体" w:hAnsi="宋体" w:eastAsia="宋体" w:cs="宋体"/>
          <w:color w:val="auto"/>
          <w:highlight w:val="none"/>
        </w:rPr>
        <w:t>、第四章项目需求中实质性要求响应对照表</w:t>
      </w:r>
    </w:p>
    <w:p w14:paraId="2A5DDD7C">
      <w:pPr>
        <w:pStyle w:val="563"/>
        <w:keepNext w:val="0"/>
        <w:keepLines w:val="0"/>
        <w:pageBreakBefore w:val="0"/>
        <w:widowControl/>
        <w:kinsoku/>
        <w:wordWrap/>
        <w:overflowPunct/>
        <w:topLinePunct w:val="0"/>
        <w:autoSpaceDE/>
        <w:autoSpaceDN/>
        <w:bidi w:val="0"/>
        <w:adjustRightInd/>
        <w:snapToGrid/>
        <w:spacing w:line="440" w:lineRule="exact"/>
        <w:textAlignment w:val="auto"/>
        <w:rPr>
          <w:rStyle w:val="213"/>
          <w:rFonts w:hint="default" w:ascii="宋体" w:hAnsi="宋体" w:eastAsia="宋体" w:cs="宋体"/>
          <w:color w:val="auto"/>
          <w:lang w:val="en-US" w:eastAsia="zh-CN"/>
        </w:rPr>
      </w:pPr>
      <w:r>
        <w:rPr>
          <w:rStyle w:val="213"/>
          <w:rFonts w:hint="eastAsia" w:ascii="宋体" w:hAnsi="宋体" w:eastAsia="宋体" w:cs="宋体"/>
          <w:color w:val="auto"/>
          <w:lang w:val="en-US" w:eastAsia="zh-CN"/>
        </w:rPr>
        <w:t>六、</w:t>
      </w:r>
      <w:r>
        <w:rPr>
          <w:rStyle w:val="213"/>
          <w:rFonts w:hint="eastAsia" w:ascii="宋体" w:hAnsi="宋体"/>
          <w:sz w:val="24"/>
          <w:szCs w:val="24"/>
        </w:rPr>
        <w:t>关于符合本国产品标准的声明函</w:t>
      </w:r>
    </w:p>
    <w:p w14:paraId="03C9C3DB">
      <w:pPr>
        <w:pStyle w:val="563"/>
        <w:keepNext w:val="0"/>
        <w:keepLines w:val="0"/>
        <w:pageBreakBefore w:val="0"/>
        <w:widowControl/>
        <w:spacing w:line="440" w:lineRule="exact"/>
        <w:outlineLvl w:val="0"/>
        <w:rPr>
          <w:rStyle w:val="213"/>
          <w:rFonts w:ascii="宋体" w:hAnsi="宋体" w:eastAsia="宋体" w:cs="宋体"/>
          <w:color w:val="auto"/>
          <w:highlight w:val="none"/>
        </w:rPr>
      </w:pPr>
      <w:r>
        <w:rPr>
          <w:rStyle w:val="213"/>
          <w:rFonts w:hint="eastAsia" w:ascii="宋体" w:hAnsi="宋体" w:eastAsia="宋体" w:cs="宋体"/>
          <w:color w:val="auto"/>
          <w:highlight w:val="none"/>
          <w:lang w:val="en-US" w:eastAsia="zh-CN"/>
        </w:rPr>
        <w:t>七</w:t>
      </w:r>
      <w:r>
        <w:rPr>
          <w:rStyle w:val="213"/>
          <w:rFonts w:hint="eastAsia" w:ascii="宋体" w:hAnsi="宋体" w:eastAsia="宋体" w:cs="宋体"/>
          <w:color w:val="auto"/>
          <w:highlight w:val="none"/>
          <w:lang w:eastAsia="zh-CN"/>
        </w:rPr>
        <w:t>、</w:t>
      </w:r>
      <w:r>
        <w:rPr>
          <w:rStyle w:val="213"/>
          <w:rFonts w:ascii="宋体" w:hAnsi="宋体" w:eastAsia="宋体" w:cs="宋体"/>
          <w:color w:val="auto"/>
          <w:highlight w:val="none"/>
        </w:rPr>
        <w:t>服务方案</w:t>
      </w:r>
    </w:p>
    <w:p w14:paraId="7E89F38C">
      <w:pPr>
        <w:pStyle w:val="563"/>
        <w:keepNext w:val="0"/>
        <w:keepLines w:val="0"/>
        <w:pageBreakBefore w:val="0"/>
        <w:widowControl/>
        <w:spacing w:line="440" w:lineRule="exact"/>
        <w:outlineLvl w:val="0"/>
        <w:rPr>
          <w:rStyle w:val="213"/>
          <w:rFonts w:ascii="宋体" w:hAnsi="宋体" w:eastAsia="宋体" w:cs="宋体"/>
          <w:color w:val="auto"/>
          <w:highlight w:val="none"/>
        </w:rPr>
      </w:pPr>
      <w:r>
        <w:rPr>
          <w:rStyle w:val="213"/>
          <w:rFonts w:hint="eastAsia" w:ascii="宋体" w:hAnsi="宋体" w:eastAsia="宋体" w:cs="宋体"/>
          <w:color w:val="auto"/>
          <w:highlight w:val="none"/>
          <w:lang w:val="en-US" w:eastAsia="zh-CN"/>
        </w:rPr>
        <w:t>八</w:t>
      </w:r>
      <w:r>
        <w:rPr>
          <w:rStyle w:val="213"/>
          <w:rFonts w:hint="eastAsia" w:ascii="宋体" w:hAnsi="宋体" w:eastAsia="宋体" w:cs="宋体"/>
          <w:color w:val="auto"/>
          <w:highlight w:val="none"/>
          <w:lang w:eastAsia="zh-CN"/>
        </w:rPr>
        <w:t>、</w:t>
      </w:r>
      <w:r>
        <w:rPr>
          <w:rStyle w:val="213"/>
          <w:rFonts w:ascii="宋体" w:hAnsi="宋体" w:eastAsia="宋体" w:cs="宋体"/>
          <w:color w:val="auto"/>
          <w:highlight w:val="none"/>
        </w:rPr>
        <w:t>投标人情况介绍</w:t>
      </w:r>
    </w:p>
    <w:p w14:paraId="7E8D8D15">
      <w:pPr>
        <w:pStyle w:val="616"/>
        <w:spacing w:before="240" w:after="240" w:line="200" w:lineRule="atLeast"/>
        <w:rPr>
          <w:rStyle w:val="213"/>
          <w:rFonts w:ascii="宋体" w:hAnsi="宋体" w:eastAsia="宋体" w:cs="宋体"/>
          <w:color w:val="auto"/>
          <w:highlight w:val="none"/>
        </w:rPr>
      </w:pPr>
    </w:p>
    <w:p w14:paraId="4F5D984D">
      <w:pPr>
        <w:pStyle w:val="616"/>
        <w:spacing w:before="240" w:after="240" w:line="200" w:lineRule="atLeast"/>
        <w:rPr>
          <w:rStyle w:val="213"/>
          <w:rFonts w:ascii="宋体" w:hAnsi="宋体" w:eastAsia="宋体" w:cs="宋体"/>
          <w:color w:val="auto"/>
          <w:highlight w:val="none"/>
        </w:rPr>
      </w:pPr>
    </w:p>
    <w:p w14:paraId="74AEB2F6">
      <w:pPr>
        <w:pStyle w:val="616"/>
        <w:spacing w:before="240" w:after="240" w:line="200" w:lineRule="atLeast"/>
        <w:rPr>
          <w:rStyle w:val="213"/>
          <w:rFonts w:ascii="宋体" w:hAnsi="宋体" w:eastAsia="宋体" w:cs="宋体"/>
          <w:color w:val="auto"/>
          <w:highlight w:val="none"/>
        </w:rPr>
      </w:pPr>
    </w:p>
    <w:p w14:paraId="3F4AAEC5">
      <w:pPr>
        <w:pStyle w:val="616"/>
        <w:spacing w:before="240" w:after="240" w:line="200" w:lineRule="atLeast"/>
        <w:rPr>
          <w:rStyle w:val="213"/>
          <w:rFonts w:ascii="宋体" w:hAnsi="宋体" w:eastAsia="宋体" w:cs="宋体"/>
          <w:color w:val="auto"/>
          <w:highlight w:val="none"/>
        </w:rPr>
      </w:pPr>
    </w:p>
    <w:p w14:paraId="1F754037">
      <w:pPr>
        <w:pStyle w:val="616"/>
        <w:spacing w:before="240" w:after="240" w:line="200" w:lineRule="atLeast"/>
        <w:rPr>
          <w:rStyle w:val="213"/>
          <w:rFonts w:ascii="宋体" w:hAnsi="宋体" w:eastAsia="宋体" w:cs="宋体"/>
          <w:color w:val="auto"/>
          <w:highlight w:val="none"/>
        </w:rPr>
      </w:pPr>
    </w:p>
    <w:p w14:paraId="303CEC70">
      <w:pPr>
        <w:pStyle w:val="616"/>
        <w:spacing w:before="240" w:after="240" w:line="200" w:lineRule="atLeast"/>
        <w:rPr>
          <w:rStyle w:val="213"/>
          <w:rFonts w:ascii="宋体" w:hAnsi="宋体" w:eastAsia="宋体" w:cs="宋体"/>
          <w:color w:val="auto"/>
          <w:highlight w:val="none"/>
        </w:rPr>
      </w:pPr>
    </w:p>
    <w:p w14:paraId="78883C3B">
      <w:pPr>
        <w:pStyle w:val="616"/>
        <w:spacing w:before="240" w:after="240" w:line="200" w:lineRule="atLeast"/>
        <w:rPr>
          <w:rStyle w:val="213"/>
          <w:rFonts w:ascii="宋体" w:hAnsi="宋体" w:eastAsia="宋体" w:cs="宋体"/>
          <w:color w:val="auto"/>
          <w:highlight w:val="none"/>
        </w:rPr>
      </w:pPr>
    </w:p>
    <w:p w14:paraId="755BAF80">
      <w:pPr>
        <w:pStyle w:val="616"/>
        <w:spacing w:before="240" w:after="240" w:line="200" w:lineRule="atLeast"/>
        <w:rPr>
          <w:rStyle w:val="213"/>
          <w:rFonts w:ascii="宋体" w:hAnsi="宋体" w:eastAsia="宋体" w:cs="宋体"/>
          <w:color w:val="auto"/>
          <w:highlight w:val="none"/>
        </w:rPr>
      </w:pPr>
    </w:p>
    <w:p w14:paraId="2FDF52B2">
      <w:pPr>
        <w:pStyle w:val="616"/>
        <w:spacing w:before="240" w:after="240" w:line="200" w:lineRule="atLeast"/>
        <w:rPr>
          <w:rStyle w:val="213"/>
          <w:rFonts w:ascii="宋体" w:hAnsi="宋体" w:eastAsia="宋体" w:cs="宋体"/>
          <w:color w:val="auto"/>
          <w:highlight w:val="none"/>
        </w:rPr>
      </w:pPr>
    </w:p>
    <w:p w14:paraId="16E9E5AF">
      <w:pPr>
        <w:pStyle w:val="616"/>
        <w:spacing w:before="240" w:after="240" w:line="200" w:lineRule="atLeast"/>
        <w:rPr>
          <w:rStyle w:val="213"/>
          <w:rFonts w:ascii="宋体" w:hAnsi="宋体" w:eastAsia="宋体" w:cs="宋体"/>
          <w:color w:val="auto"/>
          <w:highlight w:val="none"/>
        </w:rPr>
      </w:pPr>
    </w:p>
    <w:p w14:paraId="72D6D908">
      <w:pPr>
        <w:pStyle w:val="616"/>
        <w:spacing w:before="240" w:after="240" w:line="200" w:lineRule="atLeast"/>
        <w:rPr>
          <w:rStyle w:val="213"/>
          <w:rFonts w:ascii="宋体" w:hAnsi="宋体" w:eastAsia="宋体" w:cs="宋体"/>
          <w:color w:val="auto"/>
          <w:highlight w:val="none"/>
        </w:rPr>
      </w:pPr>
    </w:p>
    <w:p w14:paraId="09D06CBD">
      <w:pPr>
        <w:pStyle w:val="616"/>
        <w:spacing w:before="240" w:after="240" w:line="200" w:lineRule="atLeast"/>
        <w:rPr>
          <w:rStyle w:val="213"/>
          <w:rFonts w:ascii="宋体" w:hAnsi="宋体" w:eastAsia="宋体" w:cs="宋体"/>
          <w:color w:val="auto"/>
          <w:highlight w:val="none"/>
        </w:rPr>
      </w:pPr>
    </w:p>
    <w:p w14:paraId="2BDFDC57">
      <w:pPr>
        <w:pStyle w:val="616"/>
        <w:spacing w:before="240" w:after="240" w:line="200" w:lineRule="atLeast"/>
        <w:rPr>
          <w:rStyle w:val="213"/>
          <w:rFonts w:ascii="宋体" w:hAnsi="宋体" w:eastAsia="宋体" w:cs="宋体"/>
          <w:color w:val="auto"/>
          <w:highlight w:val="none"/>
        </w:rPr>
      </w:pPr>
    </w:p>
    <w:p w14:paraId="425AF1E8">
      <w:pPr>
        <w:pStyle w:val="616"/>
        <w:spacing w:before="240" w:after="240" w:line="200" w:lineRule="atLeast"/>
        <w:rPr>
          <w:rStyle w:val="213"/>
          <w:rFonts w:ascii="宋体" w:hAnsi="宋体" w:eastAsia="宋体" w:cs="宋体"/>
          <w:color w:val="auto"/>
          <w:highlight w:val="none"/>
        </w:rPr>
      </w:pPr>
    </w:p>
    <w:p w14:paraId="09EBCC79">
      <w:pPr>
        <w:pStyle w:val="563"/>
        <w:keepNext w:val="0"/>
        <w:keepLines w:val="0"/>
        <w:pageBreakBefore w:val="0"/>
        <w:widowControl/>
        <w:spacing w:line="440" w:lineRule="exact"/>
        <w:rPr>
          <w:rStyle w:val="213"/>
          <w:rFonts w:ascii="宋体" w:hAnsi="宋体" w:eastAsia="宋体" w:cs="宋体"/>
          <w:color w:val="auto"/>
          <w:highlight w:val="none"/>
        </w:rPr>
      </w:pPr>
    </w:p>
    <w:p w14:paraId="6FD4F3A5">
      <w:pPr>
        <w:pStyle w:val="564"/>
        <w:jc w:val="left"/>
        <w:outlineLvl w:val="0"/>
        <w:rPr>
          <w:rStyle w:val="213"/>
          <w:rFonts w:ascii="Times New Roman" w:hAnsi="Times New Roman" w:eastAsia="Times New Roman" w:cs="Times New Roman"/>
          <w:color w:val="auto"/>
          <w:highlight w:val="none"/>
        </w:rPr>
      </w:pPr>
      <w:bookmarkStart w:id="324" w:name="_Toc23606"/>
      <w:bookmarkStart w:id="325" w:name="_Toc28279"/>
      <w:bookmarkStart w:id="326" w:name="_Toc795"/>
      <w:r>
        <w:rPr>
          <w:rStyle w:val="213"/>
          <w:rFonts w:ascii="宋体" w:hAnsi="宋体" w:eastAsia="宋体" w:cs="宋体"/>
          <w:b/>
          <w:color w:val="auto"/>
          <w:sz w:val="32"/>
          <w:highlight w:val="none"/>
        </w:rPr>
        <w:t>一、封面</w:t>
      </w:r>
      <w:bookmarkEnd w:id="324"/>
      <w:bookmarkEnd w:id="325"/>
      <w:bookmarkEnd w:id="326"/>
    </w:p>
    <w:p w14:paraId="69A2728A">
      <w:pPr>
        <w:pStyle w:val="565"/>
        <w:spacing w:line="440" w:lineRule="exact"/>
        <w:outlineLvl w:val="9"/>
        <w:rPr>
          <w:rStyle w:val="213"/>
          <w:rFonts w:ascii="Times New Roman" w:hAnsi="Times New Roman" w:eastAsia="Times New Roman" w:cs="Times New Roman"/>
          <w:color w:val="auto"/>
          <w:spacing w:val="7"/>
          <w:highlight w:val="none"/>
        </w:rPr>
      </w:pPr>
      <w:r>
        <w:rPr>
          <w:rStyle w:val="213"/>
          <w:rFonts w:ascii="宋体" w:hAnsi="宋体" w:eastAsia="宋体" w:cs="宋体"/>
          <w:color w:val="auto"/>
          <w:highlight w:val="none"/>
        </w:rPr>
        <w:t xml:space="preserve">﻿ </w:t>
      </w:r>
    </w:p>
    <w:p w14:paraId="00BC72A3">
      <w:pPr>
        <w:pStyle w:val="565"/>
        <w:spacing w:before="540" w:after="540"/>
        <w:jc w:val="center"/>
        <w:outlineLvl w:val="1"/>
        <w:rPr>
          <w:rStyle w:val="213"/>
          <w:rFonts w:ascii="宋体" w:hAnsi="宋体" w:eastAsia="宋体" w:cs="宋体"/>
          <w:color w:val="auto"/>
          <w:sz w:val="54"/>
          <w:szCs w:val="54"/>
          <w:highlight w:val="none"/>
        </w:rPr>
      </w:pPr>
      <w:r>
        <w:rPr>
          <w:rStyle w:val="213"/>
          <w:rFonts w:ascii="宋体" w:hAnsi="宋体" w:eastAsia="宋体" w:cs="宋体"/>
          <w:color w:val="auto"/>
          <w:sz w:val="54"/>
          <w:szCs w:val="54"/>
          <w:highlight w:val="none"/>
        </w:rPr>
        <w:t>投 标 文 件</w:t>
      </w:r>
    </w:p>
    <w:p w14:paraId="70529573">
      <w:pPr>
        <w:pStyle w:val="565"/>
        <w:spacing w:before="240" w:after="240"/>
        <w:rPr>
          <w:rStyle w:val="213"/>
          <w:rFonts w:ascii="宋体" w:hAnsi="宋体" w:eastAsia="宋体" w:cs="宋体"/>
          <w:color w:val="auto"/>
          <w:sz w:val="24"/>
          <w:szCs w:val="24"/>
          <w:highlight w:val="none"/>
        </w:rPr>
      </w:pPr>
      <w:r>
        <w:rPr>
          <w:rStyle w:val="213"/>
          <w:rFonts w:ascii="宋体" w:hAnsi="宋体" w:eastAsia="宋体" w:cs="宋体"/>
          <w:color w:val="auto"/>
          <w:highlight w:val="none"/>
        </w:rPr>
        <w:t> </w:t>
      </w:r>
    </w:p>
    <w:p w14:paraId="22454DA8">
      <w:pPr>
        <w:pStyle w:val="565"/>
        <w:spacing w:before="400" w:after="400"/>
        <w:jc w:val="center"/>
        <w:rPr>
          <w:rStyle w:val="213"/>
          <w:rFonts w:ascii="宋体" w:hAnsi="宋体" w:eastAsia="宋体" w:cs="宋体"/>
          <w:color w:val="auto"/>
          <w:sz w:val="40"/>
          <w:szCs w:val="40"/>
          <w:highlight w:val="none"/>
        </w:rPr>
      </w:pPr>
      <w:r>
        <w:rPr>
          <w:rStyle w:val="213"/>
          <w:rFonts w:ascii="宋体" w:hAnsi="宋体" w:eastAsia="宋体" w:cs="宋体"/>
          <w:color w:val="auto"/>
          <w:sz w:val="40"/>
          <w:szCs w:val="40"/>
          <w:highlight w:val="none"/>
        </w:rPr>
        <w:t> </w:t>
      </w:r>
    </w:p>
    <w:p w14:paraId="6F3C25C6">
      <w:pPr>
        <w:pStyle w:val="565"/>
        <w:spacing w:before="240" w:after="240"/>
        <w:rPr>
          <w:rStyle w:val="213"/>
          <w:rFonts w:ascii="宋体" w:hAnsi="宋体" w:eastAsia="宋体" w:cs="宋体"/>
          <w:color w:val="auto"/>
          <w:sz w:val="24"/>
          <w:szCs w:val="24"/>
          <w:highlight w:val="none"/>
        </w:rPr>
      </w:pPr>
      <w:r>
        <w:rPr>
          <w:rStyle w:val="213"/>
          <w:rFonts w:ascii="宋体" w:hAnsi="宋体" w:eastAsia="宋体" w:cs="宋体"/>
          <w:color w:val="auto"/>
          <w:highlight w:val="none"/>
        </w:rPr>
        <w:t> </w:t>
      </w:r>
    </w:p>
    <w:p w14:paraId="4AC8F98B">
      <w:pPr>
        <w:pStyle w:val="565"/>
        <w:spacing w:before="360" w:after="360"/>
        <w:jc w:val="center"/>
        <w:outlineLvl w:val="1"/>
        <w:rPr>
          <w:rStyle w:val="213"/>
          <w:rFonts w:ascii="宋体" w:hAnsi="宋体" w:eastAsia="宋体" w:cs="宋体"/>
          <w:color w:val="auto"/>
          <w:sz w:val="36"/>
          <w:szCs w:val="36"/>
          <w:highlight w:val="none"/>
        </w:rPr>
      </w:pPr>
      <w:r>
        <w:rPr>
          <w:rStyle w:val="213"/>
          <w:rFonts w:ascii="宋体" w:hAnsi="宋体" w:eastAsia="宋体" w:cs="宋体"/>
          <w:color w:val="auto"/>
          <w:sz w:val="36"/>
          <w:szCs w:val="36"/>
          <w:highlight w:val="none"/>
        </w:rPr>
        <w:t>项目名称：   </w:t>
      </w:r>
    </w:p>
    <w:p w14:paraId="3FF6F574">
      <w:pPr>
        <w:pStyle w:val="565"/>
        <w:spacing w:before="360" w:after="360"/>
        <w:jc w:val="center"/>
        <w:outlineLvl w:val="1"/>
        <w:rPr>
          <w:rStyle w:val="213"/>
          <w:rFonts w:ascii="宋体" w:hAnsi="宋体" w:eastAsia="宋体" w:cs="宋体"/>
          <w:color w:val="auto"/>
          <w:sz w:val="36"/>
          <w:szCs w:val="36"/>
          <w:highlight w:val="none"/>
        </w:rPr>
      </w:pPr>
      <w:r>
        <w:rPr>
          <w:rStyle w:val="213"/>
          <w:rFonts w:ascii="宋体" w:hAnsi="宋体" w:eastAsia="宋体" w:cs="宋体"/>
          <w:color w:val="auto"/>
          <w:sz w:val="36"/>
          <w:szCs w:val="36"/>
          <w:highlight w:val="none"/>
        </w:rPr>
        <w:t>招标编号：   </w:t>
      </w:r>
    </w:p>
    <w:p w14:paraId="53F04278">
      <w:pPr>
        <w:pStyle w:val="565"/>
        <w:spacing w:before="360" w:after="360"/>
        <w:jc w:val="center"/>
        <w:rPr>
          <w:rStyle w:val="213"/>
          <w:rFonts w:ascii="宋体" w:hAnsi="宋体" w:eastAsia="宋体" w:cs="宋体"/>
          <w:color w:val="auto"/>
          <w:sz w:val="36"/>
          <w:szCs w:val="36"/>
          <w:highlight w:val="none"/>
        </w:rPr>
      </w:pPr>
      <w:r>
        <w:rPr>
          <w:rStyle w:val="213"/>
          <w:rFonts w:ascii="宋体" w:hAnsi="宋体" w:eastAsia="宋体" w:cs="宋体"/>
          <w:color w:val="auto"/>
          <w:sz w:val="36"/>
          <w:szCs w:val="36"/>
          <w:highlight w:val="none"/>
        </w:rPr>
        <w:t> </w:t>
      </w:r>
    </w:p>
    <w:p w14:paraId="36378575">
      <w:pPr>
        <w:pStyle w:val="565"/>
        <w:spacing w:before="360" w:after="360"/>
        <w:jc w:val="center"/>
        <w:rPr>
          <w:rStyle w:val="213"/>
          <w:rFonts w:ascii="宋体" w:hAnsi="宋体" w:eastAsia="宋体" w:cs="宋体"/>
          <w:color w:val="auto"/>
          <w:sz w:val="36"/>
          <w:szCs w:val="36"/>
          <w:highlight w:val="none"/>
        </w:rPr>
      </w:pPr>
      <w:r>
        <w:rPr>
          <w:rStyle w:val="213"/>
          <w:rFonts w:ascii="宋体" w:hAnsi="宋体" w:eastAsia="宋体" w:cs="宋体"/>
          <w:color w:val="auto"/>
          <w:sz w:val="36"/>
          <w:szCs w:val="36"/>
          <w:highlight w:val="none"/>
        </w:rPr>
        <w:t> </w:t>
      </w:r>
    </w:p>
    <w:p w14:paraId="434D5264">
      <w:pPr>
        <w:pStyle w:val="565"/>
        <w:spacing w:before="360" w:after="360"/>
        <w:jc w:val="center"/>
        <w:outlineLvl w:val="1"/>
        <w:rPr>
          <w:rStyle w:val="213"/>
          <w:rFonts w:ascii="宋体" w:hAnsi="宋体" w:eastAsia="宋体" w:cs="宋体"/>
          <w:color w:val="auto"/>
          <w:sz w:val="36"/>
          <w:szCs w:val="36"/>
          <w:highlight w:val="none"/>
        </w:rPr>
      </w:pPr>
      <w:r>
        <w:rPr>
          <w:rStyle w:val="213"/>
          <w:rFonts w:ascii="宋体" w:hAnsi="宋体" w:eastAsia="宋体" w:cs="宋体"/>
          <w:color w:val="auto"/>
          <w:sz w:val="36"/>
          <w:szCs w:val="36"/>
          <w:highlight w:val="none"/>
        </w:rPr>
        <w:t>投标人名称：   </w:t>
      </w:r>
    </w:p>
    <w:p w14:paraId="7D8E5EFB">
      <w:pPr>
        <w:pStyle w:val="565"/>
        <w:spacing w:before="360" w:after="360"/>
        <w:jc w:val="center"/>
        <w:outlineLvl w:val="1"/>
        <w:rPr>
          <w:rStyle w:val="213"/>
          <w:rFonts w:ascii="宋体" w:hAnsi="宋体" w:eastAsia="宋体" w:cs="宋体"/>
          <w:color w:val="auto"/>
          <w:sz w:val="36"/>
          <w:szCs w:val="36"/>
          <w:highlight w:val="none"/>
        </w:rPr>
      </w:pPr>
      <w:r>
        <w:rPr>
          <w:rStyle w:val="213"/>
          <w:rFonts w:ascii="宋体" w:hAnsi="宋体" w:eastAsia="宋体" w:cs="宋体"/>
          <w:color w:val="auto"/>
          <w:sz w:val="36"/>
          <w:szCs w:val="36"/>
          <w:highlight w:val="none"/>
        </w:rPr>
        <w:t>日期：   </w:t>
      </w:r>
    </w:p>
    <w:p w14:paraId="572F9986">
      <w:pPr>
        <w:pStyle w:val="565"/>
        <w:spacing w:before="360" w:after="360"/>
        <w:jc w:val="center"/>
        <w:rPr>
          <w:rStyle w:val="213"/>
          <w:rFonts w:ascii="宋体" w:hAnsi="宋体" w:eastAsia="宋体" w:cs="宋体"/>
          <w:color w:val="auto"/>
          <w:sz w:val="36"/>
          <w:szCs w:val="36"/>
          <w:highlight w:val="none"/>
        </w:rPr>
      </w:pPr>
      <w:r>
        <w:rPr>
          <w:rStyle w:val="213"/>
          <w:rFonts w:ascii="宋体" w:hAnsi="宋体" w:eastAsia="宋体" w:cs="宋体"/>
          <w:color w:val="auto"/>
          <w:sz w:val="36"/>
          <w:szCs w:val="36"/>
          <w:highlight w:val="none"/>
        </w:rPr>
        <w:t> </w:t>
      </w:r>
    </w:p>
    <w:p w14:paraId="0486D05F">
      <w:pPr>
        <w:pStyle w:val="565"/>
        <w:spacing w:before="240" w:after="240"/>
        <w:rPr>
          <w:rStyle w:val="213"/>
          <w:rFonts w:ascii="宋体" w:hAnsi="宋体" w:eastAsia="宋体" w:cs="宋体"/>
          <w:color w:val="auto"/>
          <w:highlight w:val="none"/>
        </w:rPr>
      </w:pPr>
      <w:r>
        <w:rPr>
          <w:rStyle w:val="213"/>
          <w:rFonts w:ascii="宋体" w:hAnsi="宋体" w:eastAsia="宋体" w:cs="宋体"/>
          <w:color w:val="auto"/>
          <w:highlight w:val="none"/>
        </w:rPr>
        <w:t> </w:t>
      </w:r>
    </w:p>
    <w:p w14:paraId="2E12E0EF">
      <w:pPr>
        <w:pStyle w:val="565"/>
        <w:spacing w:before="240" w:after="240"/>
        <w:rPr>
          <w:rStyle w:val="213"/>
          <w:rFonts w:ascii="宋体" w:hAnsi="宋体" w:eastAsia="宋体" w:cs="宋体"/>
          <w:color w:val="auto"/>
          <w:highlight w:val="none"/>
        </w:rPr>
      </w:pPr>
    </w:p>
    <w:p w14:paraId="2D57E616">
      <w:pPr>
        <w:pStyle w:val="565"/>
        <w:spacing w:before="240" w:after="240"/>
        <w:rPr>
          <w:rStyle w:val="213"/>
          <w:rFonts w:ascii="宋体" w:hAnsi="宋体" w:eastAsia="宋体" w:cs="宋体"/>
          <w:color w:val="auto"/>
          <w:highlight w:val="none"/>
        </w:rPr>
      </w:pPr>
    </w:p>
    <w:p w14:paraId="1BF63C01">
      <w:pPr>
        <w:pStyle w:val="565"/>
        <w:spacing w:before="240" w:after="240"/>
        <w:rPr>
          <w:rStyle w:val="213"/>
          <w:rFonts w:ascii="宋体" w:hAnsi="宋体" w:eastAsia="宋体" w:cs="宋体"/>
          <w:color w:val="auto"/>
          <w:highlight w:val="none"/>
        </w:rPr>
      </w:pPr>
    </w:p>
    <w:p w14:paraId="66E74D51">
      <w:pPr>
        <w:pStyle w:val="565"/>
        <w:spacing w:before="240" w:after="240"/>
        <w:rPr>
          <w:rStyle w:val="213"/>
          <w:rFonts w:ascii="宋体" w:hAnsi="宋体" w:eastAsia="宋体" w:cs="宋体"/>
          <w:color w:val="auto"/>
          <w:highlight w:val="none"/>
        </w:rPr>
      </w:pPr>
    </w:p>
    <w:p w14:paraId="49A2B3E9">
      <w:pPr>
        <w:pStyle w:val="565"/>
        <w:spacing w:before="240" w:after="240"/>
        <w:rPr>
          <w:rStyle w:val="213"/>
          <w:rFonts w:ascii="宋体" w:hAnsi="宋体" w:eastAsia="宋体" w:cs="宋体"/>
          <w:color w:val="auto"/>
          <w:highlight w:val="none"/>
        </w:rPr>
      </w:pPr>
    </w:p>
    <w:p w14:paraId="7A542A60">
      <w:pPr>
        <w:pStyle w:val="566"/>
        <w:jc w:val="left"/>
        <w:outlineLvl w:val="0"/>
        <w:rPr>
          <w:rStyle w:val="213"/>
          <w:rFonts w:ascii="Times New Roman" w:hAnsi="Times New Roman" w:eastAsia="Times New Roman" w:cs="Times New Roman"/>
          <w:color w:val="auto"/>
          <w:highlight w:val="none"/>
        </w:rPr>
      </w:pPr>
      <w:bookmarkStart w:id="327" w:name="_Toc15138"/>
      <w:bookmarkStart w:id="328" w:name="_Toc24046"/>
      <w:bookmarkStart w:id="329" w:name="_Toc24915"/>
      <w:r>
        <w:rPr>
          <w:rStyle w:val="213"/>
          <w:rFonts w:ascii="宋体" w:hAnsi="宋体" w:eastAsia="宋体" w:cs="宋体"/>
          <w:b/>
          <w:color w:val="auto"/>
          <w:sz w:val="32"/>
          <w:highlight w:val="none"/>
        </w:rPr>
        <w:t>二、投标函格式</w:t>
      </w:r>
      <w:bookmarkEnd w:id="327"/>
      <w:bookmarkEnd w:id="328"/>
      <w:bookmarkEnd w:id="329"/>
    </w:p>
    <w:p w14:paraId="32CB05E1">
      <w:pPr>
        <w:pStyle w:val="567"/>
        <w:spacing w:line="440" w:lineRule="exact"/>
        <w:outlineLvl w:val="9"/>
        <w:rPr>
          <w:rStyle w:val="213"/>
          <w:rFonts w:ascii="Times New Roman" w:hAnsi="Times New Roman" w:eastAsia="Times New Roman" w:cs="Times New Roman"/>
          <w:color w:val="auto"/>
          <w:spacing w:val="7"/>
          <w:highlight w:val="none"/>
        </w:rPr>
      </w:pPr>
      <w:r>
        <w:rPr>
          <w:rStyle w:val="213"/>
          <w:rFonts w:ascii="宋体" w:hAnsi="宋体" w:eastAsia="宋体" w:cs="宋体"/>
          <w:color w:val="auto"/>
          <w:highlight w:val="none"/>
        </w:rPr>
        <w:t xml:space="preserve">﻿ </w:t>
      </w:r>
    </w:p>
    <w:p w14:paraId="2F549443">
      <w:pPr>
        <w:pStyle w:val="567"/>
        <w:spacing w:before="320" w:after="320"/>
        <w:jc w:val="center"/>
        <w:rPr>
          <w:rStyle w:val="213"/>
          <w:rFonts w:ascii="宋体" w:hAnsi="宋体" w:eastAsia="宋体" w:cs="宋体"/>
          <w:b/>
          <w:bCs/>
          <w:color w:val="auto"/>
          <w:sz w:val="32"/>
          <w:szCs w:val="32"/>
          <w:highlight w:val="none"/>
        </w:rPr>
      </w:pPr>
      <w:r>
        <w:rPr>
          <w:rStyle w:val="213"/>
          <w:rFonts w:ascii="宋体" w:hAnsi="宋体" w:eastAsia="宋体" w:cs="宋体"/>
          <w:b/>
          <w:bCs/>
          <w:color w:val="auto"/>
          <w:sz w:val="32"/>
          <w:szCs w:val="32"/>
          <w:highlight w:val="none"/>
        </w:rPr>
        <w:t>投标函</w:t>
      </w:r>
    </w:p>
    <w:p w14:paraId="4E195601">
      <w:pPr>
        <w:pStyle w:val="567"/>
        <w:spacing w:before="240" w:after="240"/>
        <w:rPr>
          <w:rStyle w:val="213"/>
          <w:rFonts w:ascii="宋体" w:hAnsi="宋体" w:eastAsia="宋体" w:cs="宋体"/>
          <w:color w:val="auto"/>
          <w:sz w:val="24"/>
          <w:szCs w:val="24"/>
          <w:highlight w:val="none"/>
        </w:rPr>
      </w:pPr>
      <w:r>
        <w:rPr>
          <w:rStyle w:val="213"/>
          <w:rFonts w:ascii="宋体" w:hAnsi="宋体" w:eastAsia="宋体" w:cs="宋体"/>
          <w:color w:val="auto"/>
          <w:highlight w:val="none"/>
        </w:rPr>
        <w:t>致</w:t>
      </w:r>
      <w:r>
        <w:rPr>
          <w:rStyle w:val="213"/>
          <w:rFonts w:ascii="宋体" w:hAnsi="宋体" w:eastAsia="宋体" w:cs="宋体"/>
          <w:color w:val="auto"/>
          <w:highlight w:val="none"/>
          <w:u w:val="single"/>
        </w:rPr>
        <w:t>：   </w:t>
      </w:r>
      <w:r>
        <w:rPr>
          <w:rStyle w:val="213"/>
          <w:rFonts w:ascii="宋体" w:hAnsi="宋体" w:eastAsia="宋体" w:cs="宋体"/>
          <w:color w:val="auto"/>
          <w:highlight w:val="none"/>
          <w:u w:val="none"/>
        </w:rPr>
        <w:t>：</w:t>
      </w:r>
    </w:p>
    <w:p w14:paraId="7D0E4461">
      <w:pPr>
        <w:pStyle w:val="567"/>
        <w:spacing w:before="240" w:after="240"/>
        <w:rPr>
          <w:rStyle w:val="213"/>
          <w:rFonts w:ascii="宋体" w:hAnsi="宋体" w:eastAsia="宋体" w:cs="宋体"/>
          <w:color w:val="auto"/>
          <w:sz w:val="24"/>
          <w:szCs w:val="24"/>
          <w:highlight w:val="none"/>
        </w:rPr>
      </w:pPr>
      <w:r>
        <w:rPr>
          <w:rStyle w:val="213"/>
          <w:rFonts w:ascii="宋体" w:hAnsi="宋体" w:eastAsia="宋体" w:cs="宋体"/>
          <w:color w:val="auto"/>
          <w:highlight w:val="none"/>
        </w:rPr>
        <w:t>根据贵方的</w:t>
      </w:r>
      <w:r>
        <w:rPr>
          <w:rStyle w:val="213"/>
          <w:rFonts w:ascii="宋体" w:hAnsi="宋体" w:eastAsia="宋体" w:cs="宋体"/>
          <w:color w:val="auto"/>
          <w:highlight w:val="none"/>
          <w:u w:val="single"/>
        </w:rPr>
        <w:t>   </w:t>
      </w:r>
      <w:r>
        <w:rPr>
          <w:rStyle w:val="213"/>
          <w:rFonts w:ascii="宋体" w:hAnsi="宋体" w:eastAsia="宋体" w:cs="宋体"/>
          <w:color w:val="auto"/>
          <w:highlight w:val="none"/>
        </w:rPr>
        <w:t>号招标文件，正式授权下述签字人</w:t>
      </w:r>
      <w:r>
        <w:rPr>
          <w:rStyle w:val="213"/>
          <w:rFonts w:ascii="宋体" w:hAnsi="宋体" w:eastAsia="宋体" w:cs="宋体"/>
          <w:color w:val="auto"/>
          <w:highlight w:val="none"/>
          <w:u w:val="single"/>
        </w:rPr>
        <w:t>     </w:t>
      </w:r>
      <w:r>
        <w:rPr>
          <w:rStyle w:val="213"/>
          <w:rFonts w:ascii="宋体" w:hAnsi="宋体" w:eastAsia="宋体" w:cs="宋体"/>
          <w:color w:val="auto"/>
          <w:highlight w:val="none"/>
        </w:rPr>
        <w:t> (姓名和职务)代表我方</w:t>
      </w:r>
      <w:r>
        <w:rPr>
          <w:rStyle w:val="213"/>
          <w:rFonts w:ascii="宋体" w:hAnsi="宋体" w:eastAsia="宋体" w:cs="宋体"/>
          <w:color w:val="auto"/>
          <w:highlight w:val="none"/>
          <w:u w:val="single"/>
        </w:rPr>
        <w:t>   </w:t>
      </w:r>
      <w:r>
        <w:rPr>
          <w:rStyle w:val="213"/>
          <w:rFonts w:ascii="宋体" w:hAnsi="宋体" w:eastAsia="宋体" w:cs="宋体"/>
          <w:color w:val="auto"/>
          <w:highlight w:val="none"/>
        </w:rPr>
        <w:t xml:space="preserve">（投标人的名称），全权处理本次项目投标的有关事宜。 </w:t>
      </w:r>
    </w:p>
    <w:p w14:paraId="18109064">
      <w:pPr>
        <w:pStyle w:val="567"/>
        <w:spacing w:before="240" w:after="240"/>
        <w:rPr>
          <w:rStyle w:val="213"/>
          <w:rFonts w:ascii="宋体" w:hAnsi="宋体" w:eastAsia="宋体" w:cs="宋体"/>
          <w:color w:val="auto"/>
          <w:sz w:val="24"/>
          <w:szCs w:val="24"/>
          <w:highlight w:val="none"/>
        </w:rPr>
      </w:pPr>
      <w:r>
        <w:rPr>
          <w:rStyle w:val="213"/>
          <w:rFonts w:ascii="宋体" w:hAnsi="宋体" w:eastAsia="宋体" w:cs="宋体"/>
          <w:color w:val="auto"/>
          <w:highlight w:val="none"/>
        </w:rPr>
        <w:t xml:space="preserve">据此函，签字人兹宣布同意如下： </w:t>
      </w:r>
    </w:p>
    <w:p w14:paraId="776BBA3F">
      <w:pPr>
        <w:pStyle w:val="567"/>
        <w:spacing w:before="240" w:after="240"/>
        <w:rPr>
          <w:rStyle w:val="213"/>
          <w:rFonts w:ascii="宋体" w:hAnsi="宋体" w:eastAsia="宋体" w:cs="宋体"/>
          <w:color w:val="auto"/>
          <w:sz w:val="24"/>
          <w:szCs w:val="24"/>
          <w:highlight w:val="none"/>
        </w:rPr>
      </w:pPr>
      <w:r>
        <w:rPr>
          <w:rStyle w:val="213"/>
          <w:rFonts w:ascii="宋体" w:hAnsi="宋体" w:eastAsia="宋体" w:cs="宋体"/>
          <w:color w:val="auto"/>
          <w:highlight w:val="none"/>
        </w:rPr>
        <w:t xml:space="preserve">1、同意向贵方提供贵方可能另外要求的与投标有关的任何证据或资料； </w:t>
      </w:r>
    </w:p>
    <w:p w14:paraId="689D17BB">
      <w:pPr>
        <w:pStyle w:val="567"/>
        <w:spacing w:before="240" w:after="240"/>
        <w:rPr>
          <w:rStyle w:val="213"/>
          <w:rFonts w:ascii="宋体" w:hAnsi="宋体" w:eastAsia="宋体" w:cs="宋体"/>
          <w:color w:val="auto"/>
          <w:sz w:val="24"/>
          <w:szCs w:val="24"/>
          <w:highlight w:val="none"/>
        </w:rPr>
      </w:pPr>
      <w:r>
        <w:rPr>
          <w:rStyle w:val="213"/>
          <w:rFonts w:ascii="宋体" w:hAnsi="宋体" w:eastAsia="宋体" w:cs="宋体"/>
          <w:color w:val="auto"/>
          <w:highlight w:val="none"/>
        </w:rPr>
        <w:t xml:space="preserve">2、我们完全理解贵方不一定将合同授予最低报价的投标人； </w:t>
      </w:r>
    </w:p>
    <w:p w14:paraId="60EF726F">
      <w:pPr>
        <w:pStyle w:val="567"/>
        <w:spacing w:before="240" w:after="240"/>
        <w:rPr>
          <w:rStyle w:val="213"/>
          <w:rFonts w:ascii="宋体" w:hAnsi="宋体" w:eastAsia="宋体" w:cs="宋体"/>
          <w:color w:val="auto"/>
          <w:sz w:val="24"/>
          <w:szCs w:val="24"/>
          <w:highlight w:val="none"/>
        </w:rPr>
      </w:pPr>
      <w:r>
        <w:rPr>
          <w:rStyle w:val="213"/>
          <w:rFonts w:ascii="宋体" w:hAnsi="宋体" w:eastAsia="宋体" w:cs="宋体"/>
          <w:color w:val="auto"/>
          <w:highlight w:val="none"/>
        </w:rPr>
        <w:t xml:space="preserve">3、我们已详细审核全部招标文件及其有效补充文件，我们知道必须放弃提出含糊不清或误解问题的权利； </w:t>
      </w:r>
    </w:p>
    <w:p w14:paraId="3E53D8E9">
      <w:pPr>
        <w:pStyle w:val="567"/>
        <w:spacing w:before="240" w:after="240"/>
        <w:rPr>
          <w:rStyle w:val="213"/>
          <w:rFonts w:ascii="宋体" w:hAnsi="宋体" w:eastAsia="宋体" w:cs="宋体"/>
          <w:color w:val="auto"/>
          <w:sz w:val="24"/>
          <w:szCs w:val="24"/>
          <w:highlight w:val="none"/>
        </w:rPr>
      </w:pPr>
      <w:r>
        <w:rPr>
          <w:rStyle w:val="213"/>
          <w:rFonts w:ascii="宋体" w:hAnsi="宋体" w:eastAsia="宋体" w:cs="宋体"/>
          <w:color w:val="auto"/>
          <w:highlight w:val="none"/>
        </w:rPr>
        <w:t xml:space="preserve">4、一旦我方中标，我们将根据招标文件的规定，严格履行合同条款的责任和义务，并保证按照合同条款提供服务； </w:t>
      </w:r>
    </w:p>
    <w:p w14:paraId="3233CBE2">
      <w:pPr>
        <w:pStyle w:val="567"/>
        <w:spacing w:before="240" w:after="240"/>
        <w:rPr>
          <w:rStyle w:val="213"/>
          <w:rFonts w:ascii="宋体" w:hAnsi="宋体" w:eastAsia="宋体" w:cs="宋体"/>
          <w:color w:val="auto"/>
          <w:sz w:val="24"/>
          <w:szCs w:val="24"/>
          <w:highlight w:val="none"/>
        </w:rPr>
      </w:pPr>
      <w:r>
        <w:rPr>
          <w:rStyle w:val="213"/>
          <w:rFonts w:ascii="宋体" w:hAnsi="宋体" w:eastAsia="宋体" w:cs="宋体"/>
          <w:color w:val="auto"/>
          <w:highlight w:val="none"/>
        </w:rPr>
        <w:t xml:space="preserve">5、与本投标有关的正式通讯地址为： </w:t>
      </w:r>
    </w:p>
    <w:p w14:paraId="5C21DF09">
      <w:pPr>
        <w:pStyle w:val="567"/>
        <w:spacing w:before="240" w:after="240"/>
        <w:rPr>
          <w:rStyle w:val="213"/>
          <w:rFonts w:ascii="宋体" w:hAnsi="宋体" w:eastAsia="宋体" w:cs="宋体"/>
          <w:color w:val="auto"/>
          <w:sz w:val="24"/>
          <w:szCs w:val="24"/>
          <w:highlight w:val="none"/>
        </w:rPr>
      </w:pPr>
      <w:r>
        <w:rPr>
          <w:rStyle w:val="213"/>
          <w:rFonts w:ascii="宋体" w:hAnsi="宋体" w:eastAsia="宋体" w:cs="宋体"/>
          <w:color w:val="auto"/>
          <w:highlight w:val="none"/>
        </w:rPr>
        <w:t xml:space="preserve">地址：    </w:t>
      </w:r>
    </w:p>
    <w:p w14:paraId="1A9C664A">
      <w:pPr>
        <w:pStyle w:val="567"/>
        <w:spacing w:before="240" w:after="240"/>
        <w:rPr>
          <w:rStyle w:val="213"/>
          <w:rFonts w:ascii="宋体" w:hAnsi="宋体" w:eastAsia="宋体" w:cs="宋体"/>
          <w:color w:val="auto"/>
          <w:sz w:val="24"/>
          <w:szCs w:val="24"/>
          <w:highlight w:val="none"/>
        </w:rPr>
      </w:pPr>
      <w:r>
        <w:rPr>
          <w:rStyle w:val="213"/>
          <w:rFonts w:ascii="宋体" w:hAnsi="宋体" w:eastAsia="宋体" w:cs="宋体"/>
          <w:color w:val="auto"/>
          <w:highlight w:val="none"/>
        </w:rPr>
        <w:t xml:space="preserve">邮编：    </w:t>
      </w:r>
    </w:p>
    <w:p w14:paraId="2D513460">
      <w:pPr>
        <w:pStyle w:val="567"/>
        <w:spacing w:before="240" w:after="240"/>
        <w:rPr>
          <w:rStyle w:val="213"/>
          <w:rFonts w:ascii="宋体" w:hAnsi="宋体" w:eastAsia="宋体" w:cs="宋体"/>
          <w:color w:val="auto"/>
          <w:sz w:val="24"/>
          <w:szCs w:val="24"/>
          <w:highlight w:val="none"/>
        </w:rPr>
      </w:pPr>
      <w:r>
        <w:rPr>
          <w:rStyle w:val="213"/>
          <w:rFonts w:ascii="宋体" w:hAnsi="宋体" w:eastAsia="宋体" w:cs="宋体"/>
          <w:color w:val="auto"/>
          <w:highlight w:val="none"/>
        </w:rPr>
        <w:t xml:space="preserve">电话：    </w:t>
      </w:r>
    </w:p>
    <w:p w14:paraId="68CA5F7B">
      <w:pPr>
        <w:pStyle w:val="567"/>
        <w:spacing w:before="240" w:after="240"/>
        <w:rPr>
          <w:rStyle w:val="213"/>
          <w:rFonts w:ascii="宋体" w:hAnsi="宋体" w:eastAsia="宋体" w:cs="宋体"/>
          <w:color w:val="auto"/>
          <w:sz w:val="24"/>
          <w:szCs w:val="24"/>
          <w:highlight w:val="none"/>
        </w:rPr>
      </w:pPr>
      <w:r>
        <w:rPr>
          <w:rStyle w:val="213"/>
          <w:rFonts w:ascii="宋体" w:hAnsi="宋体" w:eastAsia="宋体" w:cs="宋体"/>
          <w:color w:val="auto"/>
          <w:highlight w:val="none"/>
        </w:rPr>
        <w:t>传真：    </w:t>
      </w:r>
    </w:p>
    <w:p w14:paraId="07D725BE">
      <w:pPr>
        <w:pStyle w:val="567"/>
        <w:spacing w:before="240" w:after="240"/>
        <w:rPr>
          <w:rStyle w:val="213"/>
          <w:rFonts w:ascii="宋体" w:hAnsi="宋体" w:eastAsia="宋体" w:cs="宋体"/>
          <w:color w:val="auto"/>
          <w:sz w:val="24"/>
          <w:szCs w:val="24"/>
          <w:highlight w:val="none"/>
        </w:rPr>
      </w:pPr>
      <w:r>
        <w:rPr>
          <w:rStyle w:val="213"/>
          <w:rFonts w:ascii="宋体" w:hAnsi="宋体" w:eastAsia="宋体" w:cs="宋体"/>
          <w:color w:val="auto"/>
          <w:highlight w:val="none"/>
        </w:rPr>
        <w:t xml:space="preserve">投标单位代表姓名：    </w:t>
      </w:r>
    </w:p>
    <w:p w14:paraId="5603B065">
      <w:pPr>
        <w:pStyle w:val="567"/>
        <w:spacing w:before="240" w:after="240"/>
        <w:rPr>
          <w:rStyle w:val="213"/>
          <w:rFonts w:ascii="宋体" w:hAnsi="宋体" w:eastAsia="宋体" w:cs="宋体"/>
          <w:color w:val="auto"/>
          <w:sz w:val="24"/>
          <w:szCs w:val="24"/>
          <w:highlight w:val="none"/>
        </w:rPr>
      </w:pPr>
      <w:r>
        <w:rPr>
          <w:rStyle w:val="213"/>
          <w:rFonts w:ascii="宋体" w:hAnsi="宋体" w:eastAsia="宋体" w:cs="宋体"/>
          <w:color w:val="auto"/>
          <w:highlight w:val="none"/>
        </w:rPr>
        <w:t xml:space="preserve">投标单位名称：    </w:t>
      </w:r>
    </w:p>
    <w:p w14:paraId="33030001">
      <w:pPr>
        <w:pStyle w:val="567"/>
        <w:spacing w:before="240" w:after="240"/>
        <w:rPr>
          <w:rStyle w:val="213"/>
          <w:rFonts w:ascii="宋体" w:hAnsi="宋体" w:eastAsia="宋体" w:cs="宋体"/>
          <w:color w:val="auto"/>
          <w:sz w:val="24"/>
          <w:szCs w:val="24"/>
          <w:highlight w:val="none"/>
        </w:rPr>
      </w:pPr>
      <w:r>
        <w:rPr>
          <w:rStyle w:val="213"/>
          <w:rFonts w:ascii="宋体" w:hAnsi="宋体" w:eastAsia="宋体" w:cs="宋体"/>
          <w:color w:val="auto"/>
          <w:highlight w:val="none"/>
        </w:rPr>
        <w:t>公章：</w:t>
      </w:r>
    </w:p>
    <w:p w14:paraId="5F338894">
      <w:pPr>
        <w:pStyle w:val="567"/>
        <w:spacing w:before="240" w:after="240"/>
        <w:rPr>
          <w:rStyle w:val="213"/>
          <w:rFonts w:ascii="宋体" w:hAnsi="宋体" w:eastAsia="宋体" w:cs="宋体"/>
          <w:color w:val="auto"/>
          <w:sz w:val="24"/>
          <w:szCs w:val="24"/>
          <w:highlight w:val="none"/>
        </w:rPr>
      </w:pPr>
      <w:r>
        <w:rPr>
          <w:rStyle w:val="213"/>
          <w:rFonts w:ascii="宋体" w:hAnsi="宋体" w:eastAsia="宋体" w:cs="宋体"/>
          <w:color w:val="auto"/>
          <w:highlight w:val="none"/>
        </w:rPr>
        <w:t>日期：   </w:t>
      </w:r>
    </w:p>
    <w:p w14:paraId="30B4566C">
      <w:pPr>
        <w:pStyle w:val="567"/>
        <w:spacing w:before="240" w:after="240"/>
        <w:rPr>
          <w:rStyle w:val="213"/>
          <w:rFonts w:ascii="宋体" w:hAnsi="宋体" w:eastAsia="宋体" w:cs="宋体"/>
          <w:color w:val="auto"/>
          <w:highlight w:val="none"/>
        </w:rPr>
      </w:pPr>
      <w:r>
        <w:rPr>
          <w:rStyle w:val="213"/>
          <w:rFonts w:ascii="宋体" w:hAnsi="宋体" w:eastAsia="宋体" w:cs="宋体"/>
          <w:color w:val="auto"/>
          <w:highlight w:val="none"/>
        </w:rPr>
        <w:t> </w:t>
      </w:r>
    </w:p>
    <w:p w14:paraId="71BBFA50">
      <w:pPr>
        <w:pStyle w:val="567"/>
        <w:spacing w:before="240" w:after="240"/>
        <w:rPr>
          <w:rStyle w:val="213"/>
          <w:rFonts w:ascii="宋体" w:hAnsi="宋体" w:eastAsia="宋体" w:cs="宋体"/>
          <w:color w:val="auto"/>
          <w:highlight w:val="none"/>
        </w:rPr>
      </w:pPr>
    </w:p>
    <w:p w14:paraId="49A2D7F3">
      <w:pPr>
        <w:pStyle w:val="567"/>
        <w:spacing w:before="240" w:after="240"/>
        <w:rPr>
          <w:rStyle w:val="213"/>
          <w:rFonts w:ascii="宋体" w:hAnsi="宋体" w:eastAsia="宋体" w:cs="宋体"/>
          <w:color w:val="auto"/>
          <w:highlight w:val="none"/>
        </w:rPr>
      </w:pPr>
    </w:p>
    <w:p w14:paraId="2390D535">
      <w:pPr>
        <w:pStyle w:val="567"/>
        <w:spacing w:before="240" w:after="240"/>
        <w:rPr>
          <w:rStyle w:val="213"/>
          <w:rFonts w:ascii="宋体" w:hAnsi="宋体" w:eastAsia="宋体" w:cs="宋体"/>
          <w:color w:val="auto"/>
          <w:highlight w:val="none"/>
        </w:rPr>
      </w:pPr>
    </w:p>
    <w:p w14:paraId="5FD4291E">
      <w:pPr>
        <w:pStyle w:val="568"/>
        <w:jc w:val="left"/>
        <w:outlineLvl w:val="0"/>
        <w:rPr>
          <w:rStyle w:val="213"/>
          <w:rFonts w:ascii="Times New Roman" w:hAnsi="Times New Roman" w:eastAsia="Times New Roman" w:cs="Times New Roman"/>
          <w:color w:val="auto"/>
          <w:highlight w:val="none"/>
        </w:rPr>
      </w:pPr>
      <w:bookmarkStart w:id="330" w:name="_Toc15460"/>
      <w:bookmarkStart w:id="331" w:name="_Toc24631"/>
      <w:bookmarkStart w:id="332" w:name="_Toc689"/>
      <w:r>
        <w:rPr>
          <w:rStyle w:val="213"/>
          <w:rFonts w:ascii="宋体" w:hAnsi="宋体" w:eastAsia="宋体" w:cs="宋体"/>
          <w:b/>
          <w:color w:val="auto"/>
          <w:sz w:val="32"/>
          <w:highlight w:val="none"/>
        </w:rPr>
        <w:t>三、开标一览表</w:t>
      </w:r>
      <w:bookmarkEnd w:id="330"/>
      <w:bookmarkEnd w:id="331"/>
      <w:bookmarkEnd w:id="332"/>
    </w:p>
    <w:p w14:paraId="79E62F3D">
      <w:pPr>
        <w:pStyle w:val="34"/>
        <w:keepNext w:val="0"/>
        <w:keepLines w:val="0"/>
        <w:widowControl/>
        <w:suppressLineNumbers w:val="0"/>
        <w:jc w:val="center"/>
        <w:rPr>
          <w:highlight w:val="none"/>
        </w:rPr>
      </w:pPr>
      <w:r>
        <w:rPr>
          <w:highlight w:val="none"/>
        </w:rPr>
        <w:t>开标一览表（总报价）</w:t>
      </w:r>
    </w:p>
    <w:p w14:paraId="05B713EA">
      <w:pPr>
        <w:pStyle w:val="34"/>
        <w:keepNext w:val="0"/>
        <w:keepLines w:val="0"/>
        <w:widowControl/>
        <w:suppressLineNumbers w:val="0"/>
        <w:rPr>
          <w:highlight w:val="none"/>
        </w:rPr>
      </w:pPr>
      <w:r>
        <w:rPr>
          <w:highlight w:val="none"/>
        </w:rPr>
        <w:t>投标人全称（加盖公章）：供应商名称 </w:t>
      </w:r>
    </w:p>
    <w:p w14:paraId="325009D8">
      <w:pPr>
        <w:pStyle w:val="34"/>
        <w:keepNext w:val="0"/>
        <w:keepLines w:val="0"/>
        <w:widowControl/>
        <w:suppressLineNumbers w:val="0"/>
        <w:rPr>
          <w:highlight w:val="none"/>
        </w:rPr>
      </w:pPr>
      <w:r>
        <w:rPr>
          <w:highlight w:val="none"/>
        </w:rPr>
        <w:t>项目编号：项目编号 </w:t>
      </w:r>
    </w:p>
    <w:p w14:paraId="2488A58E">
      <w:pPr>
        <w:pStyle w:val="34"/>
        <w:keepNext w:val="0"/>
        <w:keepLines w:val="0"/>
        <w:widowControl/>
        <w:suppressLineNumbers w:val="0"/>
        <w:rPr>
          <w:highlight w:val="none"/>
        </w:rPr>
      </w:pPr>
      <w:r>
        <w:rPr>
          <w:highlight w:val="none"/>
        </w:rPr>
        <w:t>分包号：分包号 </w:t>
      </w:r>
    </w:p>
    <w:tbl>
      <w:tblPr>
        <w:tblStyle w:val="37"/>
        <w:tblW w:w="4991" w:type="pct"/>
        <w:tblInd w:w="0" w:type="dxa"/>
        <w:tblBorders>
          <w:top w:val="single" w:color="000000" w:sz="6" w:space="0"/>
          <w:left w:val="single" w:color="000000" w:sz="6" w:space="0"/>
          <w:bottom w:val="single" w:color="000000" w:sz="6" w:space="0"/>
          <w:right w:val="single" w:color="000000" w:sz="6" w:space="0"/>
          <w:insideH w:val="single" w:color="auto" w:sz="6" w:space="0"/>
          <w:insideV w:val="single" w:color="auto" w:sz="6" w:space="0"/>
        </w:tblBorders>
        <w:shd w:val="clear" w:color="auto" w:fill="auto"/>
        <w:tblLayout w:type="autofit"/>
        <w:tblCellMar>
          <w:top w:w="15" w:type="dxa"/>
          <w:left w:w="15" w:type="dxa"/>
          <w:bottom w:w="15" w:type="dxa"/>
          <w:right w:w="15" w:type="dxa"/>
        </w:tblCellMar>
      </w:tblPr>
      <w:tblGrid>
        <w:gridCol w:w="4601"/>
        <w:gridCol w:w="5617"/>
      </w:tblGrid>
      <w:tr w14:paraId="6D4524D4">
        <w:tblPrEx>
          <w:tblBorders>
            <w:top w:val="single" w:color="000000" w:sz="6" w:space="0"/>
            <w:left w:val="single" w:color="000000" w:sz="6" w:space="0"/>
            <w:bottom w:val="single" w:color="000000" w:sz="6" w:space="0"/>
            <w:right w:val="single" w:color="000000" w:sz="6" w:space="0"/>
            <w:insideH w:val="single" w:color="auto" w:sz="6" w:space="0"/>
            <w:insideV w:val="single" w:color="auto" w:sz="6" w:space="0"/>
          </w:tblBorders>
          <w:shd w:val="clear" w:color="auto" w:fill="auto"/>
        </w:tblPrEx>
        <w:trPr>
          <w:trHeight w:val="574" w:hRule="atLeast"/>
        </w:trPr>
        <w:tc>
          <w:tcPr>
            <w:tcW w:w="2198" w:type="pct"/>
            <w:tcBorders>
              <w:top w:val="single" w:color="000000" w:sz="6" w:space="0"/>
              <w:left w:val="single" w:color="000000" w:sz="6" w:space="0"/>
              <w:bottom w:val="single" w:color="000000" w:sz="6" w:space="0"/>
              <w:right w:val="single" w:color="000000" w:sz="6" w:space="0"/>
            </w:tcBorders>
            <w:shd w:val="clear" w:color="auto" w:fill="auto"/>
            <w:noWrap w:val="0"/>
            <w:vAlign w:val="center"/>
          </w:tcPr>
          <w:p w14:paraId="6C87093E">
            <w:pPr>
              <w:keepNext w:val="0"/>
              <w:keepLines w:val="0"/>
              <w:widowControl/>
              <w:suppressLineNumbers w:val="0"/>
              <w:jc w:val="left"/>
              <w:rPr>
                <w:highlight w:val="none"/>
              </w:rPr>
            </w:pPr>
            <w:r>
              <w:rPr>
                <w:rFonts w:hint="default" w:ascii="宋体" w:hAnsi="宋体" w:eastAsia="宋体" w:cs="宋体"/>
                <w:sz w:val="24"/>
                <w:szCs w:val="24"/>
                <w:highlight w:val="none"/>
                <w:lang w:val="en-US" w:eastAsia="zh-CN" w:bidi="ar"/>
              </w:rPr>
              <w:t>项目名称</w:t>
            </w:r>
          </w:p>
        </w:tc>
        <w:tc>
          <w:tcPr>
            <w:tcW w:w="2683" w:type="pct"/>
            <w:tcBorders>
              <w:top w:val="single" w:color="000000" w:sz="6" w:space="0"/>
              <w:left w:val="single" w:color="000000" w:sz="6" w:space="0"/>
              <w:bottom w:val="single" w:color="000000" w:sz="6" w:space="0"/>
              <w:right w:val="single" w:color="000000" w:sz="6" w:space="0"/>
            </w:tcBorders>
            <w:shd w:val="clear" w:color="auto" w:fill="auto"/>
            <w:noWrap w:val="0"/>
            <w:vAlign w:val="center"/>
          </w:tcPr>
          <w:p w14:paraId="392078AB">
            <w:pPr>
              <w:keepNext w:val="0"/>
              <w:keepLines w:val="0"/>
              <w:widowControl/>
              <w:suppressLineNumbers w:val="0"/>
              <w:jc w:val="left"/>
              <w:rPr>
                <w:highlight w:val="none"/>
              </w:rPr>
            </w:pPr>
            <w:r>
              <w:rPr>
                <w:rFonts w:hint="default" w:ascii="宋体" w:hAnsi="宋体" w:eastAsia="宋体" w:cs="宋体"/>
                <w:sz w:val="24"/>
                <w:szCs w:val="24"/>
                <w:highlight w:val="none"/>
                <w:lang w:val="en-US" w:eastAsia="zh-CN" w:bidi="ar"/>
              </w:rPr>
              <w:t>投标总报价</w:t>
            </w:r>
          </w:p>
        </w:tc>
      </w:tr>
      <w:tr w14:paraId="38AD9625">
        <w:tblPrEx>
          <w:tblBorders>
            <w:top w:val="single" w:color="000000" w:sz="6" w:space="0"/>
            <w:left w:val="single" w:color="000000" w:sz="6" w:space="0"/>
            <w:bottom w:val="single" w:color="000000" w:sz="6" w:space="0"/>
            <w:right w:val="single" w:color="000000" w:sz="6" w:space="0"/>
            <w:insideH w:val="single" w:color="auto" w:sz="6" w:space="0"/>
            <w:insideV w:val="single" w:color="auto" w:sz="6" w:space="0"/>
          </w:tblBorders>
          <w:tblCellMar>
            <w:top w:w="15" w:type="dxa"/>
            <w:left w:w="15" w:type="dxa"/>
            <w:bottom w:w="15" w:type="dxa"/>
            <w:right w:w="15" w:type="dxa"/>
          </w:tblCellMar>
        </w:tblPrEx>
        <w:trPr>
          <w:trHeight w:val="625" w:hRule="atLeast"/>
        </w:trPr>
        <w:tc>
          <w:tcPr>
            <w:tcW w:w="2198" w:type="pct"/>
            <w:tcBorders>
              <w:top w:val="single" w:color="000000" w:sz="6" w:space="0"/>
              <w:left w:val="single" w:color="000000" w:sz="6" w:space="0"/>
              <w:bottom w:val="single" w:color="000000" w:sz="6" w:space="0"/>
              <w:right w:val="single" w:color="000000" w:sz="6" w:space="0"/>
            </w:tcBorders>
            <w:shd w:val="clear" w:color="auto" w:fill="auto"/>
            <w:noWrap w:val="0"/>
            <w:vAlign w:val="center"/>
          </w:tcPr>
          <w:p w14:paraId="533AD2B8">
            <w:pPr>
              <w:keepNext w:val="0"/>
              <w:keepLines w:val="0"/>
              <w:widowControl/>
              <w:suppressLineNumbers w:val="0"/>
              <w:jc w:val="left"/>
              <w:rPr>
                <w:highlight w:val="none"/>
              </w:rPr>
            </w:pPr>
            <w:r>
              <w:rPr>
                <w:rFonts w:hint="default" w:ascii="宋体" w:hAnsi="宋体" w:eastAsia="宋体" w:cs="宋体"/>
                <w:sz w:val="24"/>
                <w:szCs w:val="24"/>
                <w:highlight w:val="none"/>
                <w:lang w:val="en-US" w:eastAsia="zh-CN" w:bidi="ar"/>
              </w:rPr>
              <w:t>项目名称 </w:t>
            </w:r>
          </w:p>
        </w:tc>
        <w:tc>
          <w:tcPr>
            <w:tcW w:w="2683" w:type="pct"/>
            <w:tcBorders>
              <w:top w:val="single" w:color="000000" w:sz="6" w:space="0"/>
              <w:left w:val="single" w:color="000000" w:sz="6" w:space="0"/>
              <w:bottom w:val="single" w:color="000000" w:sz="6" w:space="0"/>
              <w:right w:val="single" w:color="000000" w:sz="6" w:space="0"/>
            </w:tcBorders>
            <w:shd w:val="clear" w:color="auto" w:fill="auto"/>
            <w:noWrap w:val="0"/>
            <w:vAlign w:val="center"/>
          </w:tcPr>
          <w:p w14:paraId="564D952C">
            <w:pPr>
              <w:keepNext w:val="0"/>
              <w:keepLines w:val="0"/>
              <w:widowControl/>
              <w:suppressLineNumbers w:val="0"/>
              <w:jc w:val="left"/>
              <w:rPr>
                <w:highlight w:val="none"/>
              </w:rPr>
            </w:pPr>
            <w:r>
              <w:rPr>
                <w:rFonts w:hint="default" w:ascii="宋体" w:hAnsi="宋体" w:eastAsia="宋体" w:cs="宋体"/>
                <w:sz w:val="24"/>
                <w:szCs w:val="24"/>
                <w:highlight w:val="none"/>
                <w:lang w:val="en-US" w:eastAsia="zh-CN" w:bidi="ar"/>
              </w:rPr>
              <w:t>小写： </w:t>
            </w:r>
            <w:r>
              <w:rPr>
                <w:rFonts w:hint="eastAsia" w:ascii="宋体" w:hAnsi="宋体" w:eastAsia="宋体" w:cs="宋体"/>
                <w:sz w:val="24"/>
                <w:szCs w:val="24"/>
                <w:highlight w:val="none"/>
                <w:lang w:val="en-US" w:eastAsia="zh-CN" w:bidi="ar"/>
              </w:rPr>
              <w:t xml:space="preserve">    </w:t>
            </w:r>
            <w:r>
              <w:rPr>
                <w:rFonts w:hint="default" w:ascii="宋体" w:hAnsi="宋体" w:eastAsia="宋体" w:cs="宋体"/>
                <w:sz w:val="24"/>
                <w:szCs w:val="24"/>
                <w:highlight w:val="none"/>
                <w:lang w:val="en-US" w:eastAsia="zh-CN" w:bidi="ar"/>
              </w:rPr>
              <w:t>（元人民币）</w:t>
            </w:r>
          </w:p>
        </w:tc>
      </w:tr>
      <w:tr w14:paraId="720C8BDA">
        <w:tblPrEx>
          <w:tblBorders>
            <w:top w:val="single" w:color="000000" w:sz="6" w:space="0"/>
            <w:left w:val="single" w:color="000000" w:sz="6" w:space="0"/>
            <w:bottom w:val="single" w:color="000000" w:sz="6" w:space="0"/>
            <w:right w:val="single" w:color="000000" w:sz="6" w:space="0"/>
            <w:insideH w:val="single" w:color="auto" w:sz="6" w:space="0"/>
            <w:insideV w:val="single" w:color="auto" w:sz="6" w:space="0"/>
          </w:tblBorders>
          <w:tblCellMar>
            <w:top w:w="15" w:type="dxa"/>
            <w:left w:w="15" w:type="dxa"/>
            <w:bottom w:w="15" w:type="dxa"/>
            <w:right w:w="15" w:type="dxa"/>
          </w:tblCellMar>
        </w:tblPrEx>
        <w:trPr>
          <w:trHeight w:val="438" w:hRule="atLeast"/>
        </w:trPr>
        <w:tc>
          <w:tcPr>
            <w:tcW w:w="2198" w:type="pct"/>
            <w:tcBorders>
              <w:top w:val="single" w:color="000000" w:sz="6" w:space="0"/>
              <w:left w:val="single" w:color="000000" w:sz="6" w:space="0"/>
              <w:bottom w:val="single" w:color="000000" w:sz="6" w:space="0"/>
              <w:right w:val="single" w:color="000000" w:sz="6" w:space="0"/>
            </w:tcBorders>
            <w:shd w:val="clear" w:color="auto" w:fill="auto"/>
            <w:noWrap w:val="0"/>
            <w:vAlign w:val="center"/>
          </w:tcPr>
          <w:p w14:paraId="0A6CEE46">
            <w:pPr>
              <w:keepNext w:val="0"/>
              <w:keepLines w:val="0"/>
              <w:widowControl/>
              <w:suppressLineNumbers w:val="0"/>
              <w:jc w:val="left"/>
              <w:rPr>
                <w:highlight w:val="none"/>
              </w:rPr>
            </w:pPr>
            <w:r>
              <w:rPr>
                <w:rFonts w:hint="default" w:ascii="宋体" w:hAnsi="宋体" w:eastAsia="宋体" w:cs="宋体"/>
                <w:sz w:val="24"/>
                <w:szCs w:val="24"/>
                <w:highlight w:val="none"/>
                <w:lang w:val="en-US" w:eastAsia="zh-CN" w:bidi="ar"/>
              </w:rPr>
              <w:t>投标报价大写金额</w:t>
            </w:r>
          </w:p>
        </w:tc>
        <w:tc>
          <w:tcPr>
            <w:tcW w:w="2683" w:type="pct"/>
            <w:tcBorders>
              <w:top w:val="single" w:color="000000" w:sz="6" w:space="0"/>
              <w:left w:val="single" w:color="000000" w:sz="6" w:space="0"/>
              <w:bottom w:val="single" w:color="000000" w:sz="6" w:space="0"/>
              <w:right w:val="single" w:color="000000" w:sz="6" w:space="0"/>
            </w:tcBorders>
            <w:shd w:val="clear" w:color="auto" w:fill="auto"/>
            <w:noWrap w:val="0"/>
            <w:vAlign w:val="center"/>
          </w:tcPr>
          <w:p w14:paraId="0C5AC7BD">
            <w:pPr>
              <w:keepNext w:val="0"/>
              <w:keepLines w:val="0"/>
              <w:widowControl/>
              <w:suppressLineNumbers w:val="0"/>
              <w:jc w:val="left"/>
              <w:rPr>
                <w:highlight w:val="none"/>
              </w:rPr>
            </w:pPr>
            <w:r>
              <w:rPr>
                <w:rFonts w:hint="default" w:ascii="宋体" w:hAnsi="宋体" w:eastAsia="宋体" w:cs="宋体"/>
                <w:sz w:val="24"/>
                <w:szCs w:val="24"/>
                <w:highlight w:val="none"/>
                <w:lang w:val="en-US" w:eastAsia="zh-CN" w:bidi="ar"/>
              </w:rPr>
              <w:t>金额大写 </w:t>
            </w:r>
          </w:p>
        </w:tc>
      </w:tr>
    </w:tbl>
    <w:p w14:paraId="501AE182">
      <w:pPr>
        <w:pStyle w:val="34"/>
        <w:keepNext w:val="0"/>
        <w:keepLines w:val="0"/>
        <w:widowControl/>
        <w:suppressLineNumbers w:val="0"/>
        <w:jc w:val="right"/>
        <w:rPr>
          <w:highlight w:val="none"/>
        </w:rPr>
      </w:pPr>
      <w:r>
        <w:rPr>
          <w:highlight w:val="none"/>
        </w:rPr>
        <w:t>日期： 年 月   日</w:t>
      </w:r>
    </w:p>
    <w:p w14:paraId="098E42EA">
      <w:pPr>
        <w:pStyle w:val="34"/>
        <w:keepNext w:val="0"/>
        <w:keepLines w:val="0"/>
        <w:widowControl/>
        <w:suppressLineNumbers w:val="0"/>
        <w:rPr>
          <w:highlight w:val="none"/>
        </w:rPr>
      </w:pPr>
      <w:r>
        <w:rPr>
          <w:highlight w:val="none"/>
        </w:rPr>
        <w:t>填写说明：</w:t>
      </w:r>
    </w:p>
    <w:p w14:paraId="3387FB86">
      <w:pPr>
        <w:pStyle w:val="34"/>
        <w:keepNext w:val="0"/>
        <w:keepLines w:val="0"/>
        <w:widowControl/>
        <w:suppressLineNumbers w:val="0"/>
        <w:rPr>
          <w:bCs/>
          <w:i/>
          <w:highlight w:val="none"/>
        </w:rPr>
      </w:pPr>
      <w:r>
        <w:rPr>
          <w:rStyle w:val="43"/>
          <w:i/>
          <w:iCs/>
          <w:highlight w:val="none"/>
          <w:u w:val="single"/>
        </w:rPr>
        <w:t>1、开标一览表必须加盖投标人公章（复印件无效）。</w:t>
      </w:r>
    </w:p>
    <w:p w14:paraId="63CB7EBA">
      <w:pPr>
        <w:pStyle w:val="34"/>
        <w:keepNext w:val="0"/>
        <w:keepLines w:val="0"/>
        <w:widowControl/>
        <w:suppressLineNumbers w:val="0"/>
        <w:rPr>
          <w:bCs/>
          <w:i/>
          <w:highlight w:val="none"/>
        </w:rPr>
      </w:pPr>
      <w:r>
        <w:rPr>
          <w:rStyle w:val="43"/>
          <w:i/>
          <w:iCs/>
          <w:highlight w:val="none"/>
          <w:u w:val="single"/>
        </w:rPr>
        <w:t>2、如有分包，投标人投任何一个包的标的，都需单独填写开标一览表。</w:t>
      </w:r>
    </w:p>
    <w:p w14:paraId="23F14045">
      <w:pPr>
        <w:pStyle w:val="570"/>
        <w:numPr>
          <w:ilvl w:val="0"/>
          <w:numId w:val="0"/>
        </w:numPr>
        <w:jc w:val="left"/>
        <w:outlineLvl w:val="0"/>
        <w:rPr>
          <w:rStyle w:val="213"/>
          <w:rFonts w:ascii="宋体" w:hAnsi="宋体" w:eastAsia="宋体" w:cs="宋体"/>
          <w:b/>
          <w:color w:val="auto"/>
          <w:sz w:val="32"/>
          <w:highlight w:val="none"/>
        </w:rPr>
      </w:pPr>
      <w:bookmarkStart w:id="333" w:name="_Toc32613"/>
      <w:bookmarkStart w:id="334" w:name="_Toc2405"/>
      <w:bookmarkStart w:id="335" w:name="_Toc13295"/>
    </w:p>
    <w:p w14:paraId="5D643089">
      <w:pPr>
        <w:pStyle w:val="570"/>
        <w:numPr>
          <w:ilvl w:val="0"/>
          <w:numId w:val="0"/>
        </w:numPr>
        <w:jc w:val="left"/>
        <w:outlineLvl w:val="0"/>
        <w:rPr>
          <w:rStyle w:val="213"/>
          <w:rFonts w:ascii="宋体" w:hAnsi="宋体" w:eastAsia="宋体" w:cs="宋体"/>
          <w:b/>
          <w:color w:val="auto"/>
          <w:sz w:val="32"/>
          <w:highlight w:val="none"/>
        </w:rPr>
      </w:pPr>
    </w:p>
    <w:p w14:paraId="14567E05">
      <w:pPr>
        <w:pStyle w:val="570"/>
        <w:numPr>
          <w:ilvl w:val="0"/>
          <w:numId w:val="0"/>
        </w:numPr>
        <w:jc w:val="left"/>
        <w:outlineLvl w:val="0"/>
        <w:rPr>
          <w:rStyle w:val="213"/>
          <w:rFonts w:ascii="宋体" w:hAnsi="宋体" w:eastAsia="宋体" w:cs="宋体"/>
          <w:b/>
          <w:color w:val="auto"/>
          <w:sz w:val="32"/>
          <w:highlight w:val="none"/>
        </w:rPr>
      </w:pPr>
    </w:p>
    <w:p w14:paraId="3EFAF95E">
      <w:pPr>
        <w:pStyle w:val="570"/>
        <w:numPr>
          <w:ilvl w:val="0"/>
          <w:numId w:val="0"/>
        </w:numPr>
        <w:jc w:val="left"/>
        <w:outlineLvl w:val="0"/>
        <w:rPr>
          <w:rStyle w:val="213"/>
          <w:rFonts w:ascii="宋体" w:hAnsi="宋体" w:eastAsia="宋体" w:cs="宋体"/>
          <w:b/>
          <w:color w:val="auto"/>
          <w:sz w:val="32"/>
          <w:highlight w:val="none"/>
        </w:rPr>
      </w:pPr>
    </w:p>
    <w:p w14:paraId="5D60436D">
      <w:pPr>
        <w:pStyle w:val="570"/>
        <w:numPr>
          <w:ilvl w:val="0"/>
          <w:numId w:val="0"/>
        </w:numPr>
        <w:jc w:val="left"/>
        <w:outlineLvl w:val="0"/>
        <w:rPr>
          <w:rStyle w:val="213"/>
          <w:rFonts w:ascii="宋体" w:hAnsi="宋体" w:eastAsia="宋体" w:cs="宋体"/>
          <w:b/>
          <w:color w:val="auto"/>
          <w:sz w:val="32"/>
          <w:highlight w:val="none"/>
        </w:rPr>
      </w:pPr>
    </w:p>
    <w:p w14:paraId="72DA2001">
      <w:pPr>
        <w:pStyle w:val="570"/>
        <w:numPr>
          <w:ilvl w:val="0"/>
          <w:numId w:val="0"/>
        </w:numPr>
        <w:jc w:val="left"/>
        <w:outlineLvl w:val="0"/>
        <w:rPr>
          <w:rStyle w:val="213"/>
          <w:rFonts w:ascii="宋体" w:hAnsi="宋体" w:eastAsia="宋体" w:cs="宋体"/>
          <w:b/>
          <w:color w:val="auto"/>
          <w:sz w:val="32"/>
          <w:highlight w:val="none"/>
        </w:rPr>
      </w:pPr>
    </w:p>
    <w:p w14:paraId="6FD56AA3">
      <w:pPr>
        <w:pStyle w:val="570"/>
        <w:numPr>
          <w:ilvl w:val="0"/>
          <w:numId w:val="0"/>
        </w:numPr>
        <w:jc w:val="left"/>
        <w:outlineLvl w:val="0"/>
        <w:rPr>
          <w:rStyle w:val="213"/>
          <w:rFonts w:ascii="宋体" w:hAnsi="宋体" w:eastAsia="宋体" w:cs="宋体"/>
          <w:b/>
          <w:color w:val="auto"/>
          <w:sz w:val="32"/>
          <w:highlight w:val="none"/>
        </w:rPr>
      </w:pPr>
    </w:p>
    <w:p w14:paraId="01A7A9F7">
      <w:pPr>
        <w:pStyle w:val="570"/>
        <w:numPr>
          <w:ilvl w:val="0"/>
          <w:numId w:val="0"/>
        </w:numPr>
        <w:jc w:val="left"/>
        <w:outlineLvl w:val="0"/>
        <w:rPr>
          <w:rStyle w:val="213"/>
          <w:rFonts w:ascii="宋体" w:hAnsi="宋体" w:eastAsia="宋体" w:cs="宋体"/>
          <w:b/>
          <w:color w:val="auto"/>
          <w:sz w:val="32"/>
          <w:highlight w:val="none"/>
        </w:rPr>
      </w:pPr>
    </w:p>
    <w:p w14:paraId="340B6009">
      <w:pPr>
        <w:pStyle w:val="570"/>
        <w:numPr>
          <w:ilvl w:val="0"/>
          <w:numId w:val="0"/>
        </w:numPr>
        <w:jc w:val="left"/>
        <w:outlineLvl w:val="0"/>
        <w:rPr>
          <w:rStyle w:val="213"/>
          <w:rFonts w:ascii="宋体" w:hAnsi="宋体" w:eastAsia="宋体" w:cs="宋体"/>
          <w:b/>
          <w:color w:val="auto"/>
          <w:sz w:val="32"/>
          <w:highlight w:val="none"/>
        </w:rPr>
      </w:pPr>
    </w:p>
    <w:p w14:paraId="29C99D32">
      <w:pPr>
        <w:pStyle w:val="570"/>
        <w:numPr>
          <w:ilvl w:val="0"/>
          <w:numId w:val="0"/>
        </w:numPr>
        <w:jc w:val="left"/>
        <w:outlineLvl w:val="0"/>
        <w:rPr>
          <w:rStyle w:val="213"/>
          <w:rFonts w:ascii="宋体" w:hAnsi="宋体" w:eastAsia="宋体" w:cs="宋体"/>
          <w:b/>
          <w:color w:val="auto"/>
          <w:sz w:val="32"/>
          <w:highlight w:val="none"/>
        </w:rPr>
      </w:pPr>
    </w:p>
    <w:p w14:paraId="478D007D">
      <w:pPr>
        <w:pStyle w:val="570"/>
        <w:numPr>
          <w:ilvl w:val="0"/>
          <w:numId w:val="0"/>
        </w:numPr>
        <w:jc w:val="left"/>
        <w:outlineLvl w:val="0"/>
        <w:rPr>
          <w:rStyle w:val="213"/>
          <w:rFonts w:ascii="宋体" w:hAnsi="宋体" w:eastAsia="宋体" w:cs="宋体"/>
          <w:b/>
          <w:color w:val="auto"/>
          <w:sz w:val="32"/>
          <w:highlight w:val="none"/>
        </w:rPr>
      </w:pPr>
    </w:p>
    <w:p w14:paraId="6C3A140C">
      <w:pPr>
        <w:pStyle w:val="570"/>
        <w:numPr>
          <w:ilvl w:val="0"/>
          <w:numId w:val="0"/>
        </w:numPr>
        <w:jc w:val="left"/>
        <w:outlineLvl w:val="0"/>
        <w:rPr>
          <w:rStyle w:val="213"/>
          <w:rFonts w:ascii="宋体" w:hAnsi="宋体" w:eastAsia="宋体" w:cs="宋体"/>
          <w:b/>
          <w:color w:val="auto"/>
          <w:sz w:val="32"/>
          <w:highlight w:val="none"/>
        </w:rPr>
      </w:pPr>
    </w:p>
    <w:p w14:paraId="64D970DD">
      <w:pPr>
        <w:pStyle w:val="570"/>
        <w:numPr>
          <w:ilvl w:val="0"/>
          <w:numId w:val="0"/>
        </w:numPr>
        <w:jc w:val="left"/>
        <w:outlineLvl w:val="0"/>
        <w:rPr>
          <w:rStyle w:val="213"/>
          <w:rFonts w:ascii="宋体" w:hAnsi="宋体" w:eastAsia="宋体" w:cs="宋体"/>
          <w:b/>
          <w:color w:val="auto"/>
          <w:sz w:val="32"/>
          <w:highlight w:val="none"/>
        </w:rPr>
      </w:pPr>
    </w:p>
    <w:p w14:paraId="221F0384">
      <w:pPr>
        <w:pStyle w:val="570"/>
        <w:numPr>
          <w:ilvl w:val="0"/>
          <w:numId w:val="0"/>
        </w:numPr>
        <w:jc w:val="left"/>
        <w:outlineLvl w:val="0"/>
        <w:rPr>
          <w:rStyle w:val="213"/>
          <w:rFonts w:ascii="宋体" w:hAnsi="宋体" w:eastAsia="宋体" w:cs="宋体"/>
          <w:b/>
          <w:color w:val="auto"/>
          <w:sz w:val="32"/>
          <w:highlight w:val="none"/>
        </w:rPr>
      </w:pPr>
    </w:p>
    <w:p w14:paraId="6F9C3F7A">
      <w:pPr>
        <w:pStyle w:val="570"/>
        <w:numPr>
          <w:ilvl w:val="0"/>
          <w:numId w:val="0"/>
        </w:numPr>
        <w:jc w:val="left"/>
        <w:outlineLvl w:val="0"/>
        <w:rPr>
          <w:rStyle w:val="213"/>
          <w:rFonts w:ascii="宋体" w:hAnsi="宋体" w:eastAsia="宋体" w:cs="宋体"/>
          <w:b/>
          <w:color w:val="auto"/>
          <w:sz w:val="32"/>
          <w:highlight w:val="none"/>
        </w:rPr>
      </w:pPr>
    </w:p>
    <w:p w14:paraId="4484B43D">
      <w:pPr>
        <w:pStyle w:val="570"/>
        <w:numPr>
          <w:ilvl w:val="0"/>
          <w:numId w:val="0"/>
        </w:numPr>
        <w:jc w:val="left"/>
        <w:outlineLvl w:val="0"/>
        <w:rPr>
          <w:rStyle w:val="213"/>
          <w:rFonts w:ascii="宋体" w:hAnsi="宋体" w:eastAsia="宋体" w:cs="宋体"/>
          <w:b/>
          <w:color w:val="auto"/>
          <w:sz w:val="32"/>
          <w:highlight w:val="none"/>
        </w:rPr>
      </w:pPr>
    </w:p>
    <w:p w14:paraId="145539F4">
      <w:pPr>
        <w:pStyle w:val="570"/>
        <w:numPr>
          <w:ilvl w:val="0"/>
          <w:numId w:val="0"/>
        </w:numPr>
        <w:jc w:val="left"/>
        <w:outlineLvl w:val="0"/>
        <w:rPr>
          <w:rStyle w:val="213"/>
          <w:rFonts w:ascii="Times New Roman" w:hAnsi="Times New Roman" w:eastAsia="Times New Roman" w:cs="Times New Roman"/>
          <w:color w:val="auto"/>
          <w:highlight w:val="none"/>
        </w:rPr>
      </w:pPr>
      <w:r>
        <w:rPr>
          <w:rStyle w:val="213"/>
          <w:rFonts w:ascii="宋体" w:hAnsi="宋体" w:eastAsia="宋体" w:cs="宋体"/>
          <w:b/>
          <w:color w:val="auto"/>
          <w:sz w:val="32"/>
          <w:highlight w:val="none"/>
        </w:rPr>
        <w:t>四、资格证明文件</w:t>
      </w:r>
      <w:bookmarkEnd w:id="333"/>
      <w:bookmarkEnd w:id="334"/>
      <w:bookmarkEnd w:id="335"/>
    </w:p>
    <w:p w14:paraId="7760EE9C">
      <w:pPr>
        <w:pStyle w:val="308"/>
        <w:numPr>
          <w:ilvl w:val="0"/>
          <w:numId w:val="0"/>
        </w:numPr>
        <w:spacing w:line="400" w:lineRule="exact"/>
        <w:ind w:left="105" w:firstLine="482"/>
        <w:rPr>
          <w:b/>
          <w:bCs/>
          <w:i/>
          <w:color w:val="auto"/>
          <w:sz w:val="24"/>
          <w:szCs w:val="24"/>
          <w:highlight w:val="none"/>
          <w:u w:val="single"/>
        </w:rPr>
      </w:pPr>
      <w:r>
        <w:rPr>
          <w:rFonts w:hint="eastAsia"/>
          <w:b/>
          <w:bCs/>
          <w:i/>
          <w:color w:val="auto"/>
          <w:sz w:val="24"/>
          <w:szCs w:val="24"/>
          <w:highlight w:val="none"/>
          <w:u w:val="single"/>
        </w:rPr>
        <w:t>投标人必须在投标文件</w:t>
      </w:r>
      <w:r>
        <w:rPr>
          <w:rFonts w:hint="eastAsia"/>
          <w:b/>
          <w:bCs/>
          <w:i/>
          <w:color w:val="auto"/>
          <w:sz w:val="24"/>
          <w:szCs w:val="24"/>
          <w:highlight w:val="none"/>
          <w:u w:val="single"/>
          <w:lang w:eastAsia="zh-CN"/>
        </w:rPr>
        <w:t>提交</w:t>
      </w:r>
      <w:r>
        <w:rPr>
          <w:rFonts w:hint="eastAsia"/>
          <w:b/>
          <w:bCs/>
          <w:i/>
          <w:color w:val="auto"/>
          <w:sz w:val="24"/>
          <w:szCs w:val="24"/>
          <w:highlight w:val="none"/>
          <w:u w:val="single"/>
        </w:rPr>
        <w:t>截止时间之前递交以下资格证明文件：</w:t>
      </w:r>
    </w:p>
    <w:p w14:paraId="68A86C53">
      <w:pPr>
        <w:pStyle w:val="308"/>
        <w:numPr>
          <w:ilvl w:val="0"/>
          <w:numId w:val="0"/>
        </w:numPr>
        <w:spacing w:line="440" w:lineRule="exact"/>
        <w:ind w:left="105" w:firstLine="480"/>
        <w:rPr>
          <w:bCs/>
          <w:i/>
          <w:color w:val="auto"/>
          <w:sz w:val="24"/>
          <w:szCs w:val="24"/>
          <w:highlight w:val="none"/>
          <w:u w:val="single"/>
        </w:rPr>
      </w:pPr>
      <w:r>
        <w:rPr>
          <w:rFonts w:hint="eastAsia"/>
          <w:bCs/>
          <w:i/>
          <w:color w:val="auto"/>
          <w:sz w:val="24"/>
          <w:szCs w:val="24"/>
          <w:highlight w:val="none"/>
          <w:u w:val="single"/>
        </w:rPr>
        <w:t>1、</w:t>
      </w:r>
      <w:r>
        <w:rPr>
          <w:bCs/>
          <w:i/>
          <w:color w:val="auto"/>
          <w:sz w:val="24"/>
          <w:szCs w:val="24"/>
          <w:highlight w:val="none"/>
          <w:u w:val="single"/>
        </w:rPr>
        <w:t>法人或者其他组织的营业执照等证明文件，自然人的身份证明</w:t>
      </w:r>
      <w:r>
        <w:rPr>
          <w:rFonts w:hint="eastAsia"/>
          <w:bCs/>
          <w:i/>
          <w:color w:val="auto"/>
          <w:sz w:val="24"/>
          <w:szCs w:val="24"/>
          <w:highlight w:val="none"/>
          <w:u w:val="single"/>
          <w:lang w:eastAsia="zh-CN"/>
        </w:rPr>
        <w:t>（</w:t>
      </w:r>
      <w:r>
        <w:rPr>
          <w:rFonts w:hint="eastAsia"/>
          <w:bCs/>
          <w:i/>
          <w:color w:val="auto"/>
          <w:sz w:val="24"/>
          <w:szCs w:val="24"/>
          <w:highlight w:val="none"/>
          <w:u w:val="single"/>
        </w:rPr>
        <w:t>注</w:t>
      </w:r>
      <w:r>
        <w:rPr>
          <w:rFonts w:hint="eastAsia"/>
          <w:bCs/>
          <w:i/>
          <w:color w:val="auto"/>
          <w:sz w:val="24"/>
          <w:szCs w:val="24"/>
          <w:highlight w:val="none"/>
          <w:u w:val="single"/>
          <w:lang w:eastAsia="zh-CN"/>
        </w:rPr>
        <w:t>：</w:t>
      </w:r>
      <w:r>
        <w:rPr>
          <w:rFonts w:hint="eastAsia"/>
          <w:bCs/>
          <w:i/>
          <w:color w:val="auto"/>
          <w:sz w:val="24"/>
          <w:szCs w:val="24"/>
          <w:highlight w:val="none"/>
          <w:u w:val="single"/>
        </w:rPr>
        <w:t>若供应商为分公司，则还须提供总公司同意其独立开展业务的授权，其中银行、保险、石油石化、电力、电信、邮政、铁路等特殊行业，可提供总公司有关文件或制度等能够证明总公司授权其独立开展业务的证明材料</w:t>
      </w:r>
      <w:r>
        <w:rPr>
          <w:rFonts w:hint="eastAsia"/>
          <w:bCs/>
          <w:i/>
          <w:color w:val="auto"/>
          <w:sz w:val="24"/>
          <w:szCs w:val="24"/>
          <w:highlight w:val="none"/>
          <w:u w:val="single"/>
          <w:lang w:eastAsia="zh-CN"/>
        </w:rPr>
        <w:t>）</w:t>
      </w:r>
      <w:r>
        <w:rPr>
          <w:bCs/>
          <w:i/>
          <w:color w:val="auto"/>
          <w:sz w:val="24"/>
          <w:szCs w:val="24"/>
          <w:highlight w:val="none"/>
          <w:u w:val="single"/>
        </w:rPr>
        <w:t>；</w:t>
      </w:r>
    </w:p>
    <w:p w14:paraId="4593E5FB">
      <w:pPr>
        <w:pStyle w:val="308"/>
        <w:numPr>
          <w:ilvl w:val="0"/>
          <w:numId w:val="0"/>
        </w:numPr>
        <w:spacing w:line="440" w:lineRule="exact"/>
        <w:ind w:left="105" w:firstLine="480"/>
        <w:rPr>
          <w:bCs/>
          <w:i/>
          <w:color w:val="auto"/>
          <w:sz w:val="24"/>
          <w:szCs w:val="24"/>
          <w:highlight w:val="none"/>
          <w:u w:val="single"/>
        </w:rPr>
      </w:pPr>
      <w:r>
        <w:rPr>
          <w:rFonts w:hint="eastAsia"/>
          <w:bCs/>
          <w:i/>
          <w:color w:val="auto"/>
          <w:sz w:val="24"/>
          <w:szCs w:val="24"/>
          <w:highlight w:val="none"/>
          <w:u w:val="single"/>
        </w:rPr>
        <w:t>2、财务状况报告（成立不满一年不需要提供）；</w:t>
      </w:r>
    </w:p>
    <w:p w14:paraId="0F54D7E9">
      <w:pPr>
        <w:tabs>
          <w:tab w:val="left" w:pos="709"/>
        </w:tabs>
        <w:spacing w:line="440" w:lineRule="exact"/>
        <w:ind w:left="105" w:firstLine="480"/>
        <w:rPr>
          <w:bCs/>
          <w:i/>
          <w:sz w:val="24"/>
          <w:szCs w:val="24"/>
          <w:highlight w:val="none"/>
          <w:u w:val="single"/>
        </w:rPr>
      </w:pPr>
      <w:r>
        <w:rPr>
          <w:rFonts w:hint="eastAsia"/>
          <w:bCs/>
          <w:i/>
          <w:sz w:val="24"/>
          <w:szCs w:val="24"/>
          <w:highlight w:val="none"/>
          <w:u w:val="single"/>
        </w:rPr>
        <w:t>3、</w:t>
      </w:r>
      <w:r>
        <w:rPr>
          <w:bCs/>
          <w:i/>
          <w:sz w:val="24"/>
          <w:szCs w:val="24"/>
          <w:highlight w:val="none"/>
          <w:u w:val="single"/>
        </w:rPr>
        <w:t>依法缴纳税收和社会保障资金的相关材料</w:t>
      </w:r>
      <w:r>
        <w:rPr>
          <w:rFonts w:hint="eastAsia" w:ascii="宋体" w:hAnsi="宋体"/>
          <w:bCs/>
          <w:i/>
          <w:sz w:val="24"/>
          <w:szCs w:val="24"/>
          <w:highlight w:val="none"/>
          <w:u w:val="single"/>
        </w:rPr>
        <w:t>（如依法享受缓缴、免缴税收、社会保障资金的，应提供相关证明材料）；</w:t>
      </w:r>
    </w:p>
    <w:p w14:paraId="0A96CDC9">
      <w:pPr>
        <w:pStyle w:val="308"/>
        <w:numPr>
          <w:ilvl w:val="0"/>
          <w:numId w:val="0"/>
        </w:numPr>
        <w:spacing w:line="440" w:lineRule="exact"/>
        <w:ind w:left="105" w:firstLine="480"/>
        <w:rPr>
          <w:rFonts w:hint="eastAsia"/>
          <w:bCs/>
          <w:i/>
          <w:sz w:val="24"/>
          <w:szCs w:val="24"/>
          <w:highlight w:val="none"/>
          <w:u w:val="single"/>
        </w:rPr>
      </w:pPr>
      <w:r>
        <w:rPr>
          <w:rFonts w:hint="eastAsia"/>
          <w:bCs/>
          <w:i/>
          <w:sz w:val="24"/>
          <w:szCs w:val="24"/>
          <w:highlight w:val="none"/>
          <w:u w:val="single"/>
        </w:rPr>
        <w:t>4、</w:t>
      </w:r>
      <w:r>
        <w:rPr>
          <w:bCs/>
          <w:i/>
          <w:sz w:val="24"/>
          <w:szCs w:val="24"/>
          <w:highlight w:val="none"/>
          <w:u w:val="single"/>
        </w:rPr>
        <w:t>具备履行合同所必需的设备和专业技术能力的书面声明</w:t>
      </w:r>
      <w:r>
        <w:rPr>
          <w:rFonts w:hint="eastAsia"/>
          <w:bCs/>
          <w:i/>
          <w:sz w:val="24"/>
          <w:szCs w:val="24"/>
          <w:highlight w:val="none"/>
          <w:u w:val="single"/>
        </w:rPr>
        <w:t>（格式见后）</w:t>
      </w:r>
      <w:r>
        <w:rPr>
          <w:bCs/>
          <w:i/>
          <w:sz w:val="24"/>
          <w:szCs w:val="24"/>
          <w:highlight w:val="none"/>
          <w:u w:val="single"/>
        </w:rPr>
        <w:t>；</w:t>
      </w:r>
    </w:p>
    <w:p w14:paraId="67500FDE">
      <w:pPr>
        <w:pStyle w:val="308"/>
        <w:numPr>
          <w:ilvl w:val="0"/>
          <w:numId w:val="0"/>
        </w:numPr>
        <w:spacing w:line="440" w:lineRule="exact"/>
        <w:ind w:firstLine="600"/>
        <w:rPr>
          <w:rFonts w:hint="eastAsia"/>
          <w:bCs/>
          <w:i/>
          <w:sz w:val="24"/>
          <w:szCs w:val="24"/>
          <w:highlight w:val="none"/>
          <w:u w:val="single"/>
        </w:rPr>
      </w:pPr>
      <w:r>
        <w:rPr>
          <w:rFonts w:hint="eastAsia"/>
          <w:bCs/>
          <w:i/>
          <w:sz w:val="24"/>
          <w:szCs w:val="24"/>
          <w:highlight w:val="none"/>
          <w:u w:val="single"/>
        </w:rPr>
        <w:t>5、</w:t>
      </w:r>
      <w:r>
        <w:rPr>
          <w:bCs/>
          <w:i/>
          <w:sz w:val="24"/>
          <w:szCs w:val="24"/>
          <w:highlight w:val="none"/>
          <w:u w:val="single"/>
        </w:rPr>
        <w:t>参加政府采购活动前3年内在经营活动中没有重大违法记录的书面声明</w:t>
      </w:r>
      <w:r>
        <w:rPr>
          <w:rFonts w:hint="eastAsia"/>
          <w:bCs/>
          <w:i/>
          <w:sz w:val="24"/>
          <w:szCs w:val="24"/>
          <w:highlight w:val="none"/>
          <w:u w:val="single"/>
        </w:rPr>
        <w:t>（格式见后）</w:t>
      </w:r>
      <w:r>
        <w:rPr>
          <w:bCs/>
          <w:i/>
          <w:sz w:val="24"/>
          <w:szCs w:val="24"/>
          <w:highlight w:val="none"/>
          <w:u w:val="single"/>
        </w:rPr>
        <w:t>；</w:t>
      </w:r>
    </w:p>
    <w:p w14:paraId="177B97FD">
      <w:pPr>
        <w:pStyle w:val="308"/>
        <w:numPr>
          <w:ilvl w:val="0"/>
          <w:numId w:val="0"/>
        </w:numPr>
        <w:spacing w:line="440" w:lineRule="exact"/>
        <w:ind w:firstLine="600"/>
        <w:rPr>
          <w:rFonts w:hint="eastAsia"/>
          <w:bCs/>
          <w:i/>
          <w:sz w:val="24"/>
          <w:szCs w:val="24"/>
          <w:highlight w:val="none"/>
          <w:u w:val="single"/>
        </w:rPr>
      </w:pPr>
      <w:r>
        <w:rPr>
          <w:rFonts w:hint="eastAsia"/>
          <w:bCs/>
          <w:i/>
          <w:sz w:val="24"/>
          <w:szCs w:val="24"/>
          <w:highlight w:val="none"/>
          <w:u w:val="single"/>
        </w:rPr>
        <w:t>6、提供授权委托书（被授权人非法定代表人的，应提供授权委托书；被授权人是法定代表人的，应提供授权委托书或法定代表人身份证明书。格式见后）</w:t>
      </w:r>
      <w:r>
        <w:rPr>
          <w:bCs/>
          <w:i/>
          <w:sz w:val="24"/>
          <w:szCs w:val="24"/>
          <w:highlight w:val="none"/>
          <w:u w:val="single"/>
        </w:rPr>
        <w:t>；</w:t>
      </w:r>
    </w:p>
    <w:p w14:paraId="79A726DC">
      <w:pPr>
        <w:pStyle w:val="308"/>
        <w:numPr>
          <w:ilvl w:val="0"/>
          <w:numId w:val="0"/>
        </w:numPr>
        <w:spacing w:line="440" w:lineRule="exact"/>
        <w:ind w:left="105" w:firstLine="480"/>
        <w:rPr>
          <w:bCs/>
          <w:i/>
          <w:color w:val="auto"/>
          <w:sz w:val="24"/>
          <w:szCs w:val="24"/>
          <w:highlight w:val="none"/>
          <w:u w:val="single"/>
        </w:rPr>
      </w:pPr>
      <w:r>
        <w:rPr>
          <w:rFonts w:hint="eastAsia"/>
          <w:bCs/>
          <w:i/>
          <w:sz w:val="24"/>
          <w:szCs w:val="24"/>
          <w:highlight w:val="none"/>
          <w:u w:val="single"/>
        </w:rPr>
        <w:t>7、关于资格证明文件的书面承诺（格式见后）</w:t>
      </w:r>
      <w:r>
        <w:rPr>
          <w:bCs/>
          <w:i/>
          <w:color w:val="auto"/>
          <w:sz w:val="24"/>
          <w:szCs w:val="24"/>
          <w:highlight w:val="none"/>
          <w:u w:val="single"/>
        </w:rPr>
        <w:t>；</w:t>
      </w:r>
    </w:p>
    <w:p w14:paraId="30A7164A">
      <w:pPr>
        <w:pStyle w:val="308"/>
        <w:numPr>
          <w:ilvl w:val="0"/>
          <w:numId w:val="0"/>
        </w:numPr>
        <w:spacing w:line="440" w:lineRule="exact"/>
        <w:ind w:left="105" w:firstLine="480"/>
        <w:rPr>
          <w:bCs/>
          <w:i/>
          <w:sz w:val="24"/>
          <w:szCs w:val="24"/>
          <w:highlight w:val="none"/>
          <w:u w:val="single"/>
        </w:rPr>
      </w:pPr>
      <w:r>
        <w:rPr>
          <w:rFonts w:hint="eastAsia"/>
          <w:bCs/>
          <w:i/>
          <w:sz w:val="24"/>
          <w:szCs w:val="24"/>
          <w:highlight w:val="none"/>
          <w:u w:val="single"/>
        </w:rPr>
        <w:t>8、中小企业声明函等（格式见后）。</w:t>
      </w:r>
    </w:p>
    <w:p w14:paraId="548978E5">
      <w:pPr>
        <w:pStyle w:val="308"/>
        <w:numPr>
          <w:ilvl w:val="0"/>
          <w:numId w:val="0"/>
        </w:numPr>
        <w:spacing w:line="440" w:lineRule="exact"/>
        <w:ind w:left="105" w:firstLine="480"/>
        <w:rPr>
          <w:rFonts w:hint="eastAsia"/>
          <w:bCs/>
          <w:i/>
          <w:sz w:val="24"/>
          <w:szCs w:val="24"/>
          <w:highlight w:val="none"/>
          <w:u w:val="single"/>
          <w:lang w:eastAsia="zh-CN"/>
        </w:rPr>
      </w:pPr>
    </w:p>
    <w:p w14:paraId="55D2601B">
      <w:pPr>
        <w:pStyle w:val="308"/>
        <w:numPr>
          <w:ilvl w:val="0"/>
          <w:numId w:val="0"/>
        </w:numPr>
        <w:spacing w:line="440" w:lineRule="exact"/>
        <w:ind w:left="105" w:firstLine="480"/>
        <w:rPr>
          <w:rFonts w:hint="eastAsia"/>
          <w:bCs/>
          <w:i/>
          <w:sz w:val="24"/>
          <w:szCs w:val="24"/>
          <w:highlight w:val="none"/>
          <w:u w:val="single"/>
        </w:rPr>
      </w:pPr>
    </w:p>
    <w:p w14:paraId="31906B32">
      <w:pPr>
        <w:pStyle w:val="572"/>
        <w:spacing w:before="240" w:after="240" w:line="360" w:lineRule="auto"/>
        <w:jc w:val="left"/>
        <w:rPr>
          <w:rStyle w:val="213"/>
          <w:rFonts w:ascii="宋体" w:hAnsi="宋体" w:eastAsia="宋体" w:cs="宋体"/>
          <w:b/>
          <w:color w:val="auto"/>
          <w:sz w:val="28"/>
          <w:highlight w:val="none"/>
        </w:rPr>
      </w:pPr>
    </w:p>
    <w:p w14:paraId="21E3BF19">
      <w:pPr>
        <w:pStyle w:val="572"/>
        <w:spacing w:before="240" w:after="240" w:line="360" w:lineRule="auto"/>
        <w:jc w:val="left"/>
        <w:rPr>
          <w:rStyle w:val="213"/>
          <w:rFonts w:ascii="宋体" w:hAnsi="宋体" w:eastAsia="宋体" w:cs="宋体"/>
          <w:b/>
          <w:color w:val="auto"/>
          <w:sz w:val="28"/>
          <w:highlight w:val="none"/>
        </w:rPr>
      </w:pPr>
    </w:p>
    <w:p w14:paraId="7F029CEA">
      <w:pPr>
        <w:pStyle w:val="572"/>
        <w:spacing w:before="240" w:after="240" w:line="360" w:lineRule="auto"/>
        <w:jc w:val="left"/>
        <w:rPr>
          <w:rStyle w:val="213"/>
          <w:rFonts w:ascii="宋体" w:hAnsi="宋体" w:eastAsia="宋体" w:cs="宋体"/>
          <w:b/>
          <w:color w:val="auto"/>
          <w:sz w:val="28"/>
          <w:highlight w:val="none"/>
        </w:rPr>
      </w:pPr>
    </w:p>
    <w:p w14:paraId="1681ADF1">
      <w:pPr>
        <w:pStyle w:val="572"/>
        <w:spacing w:before="240" w:after="240" w:line="360" w:lineRule="auto"/>
        <w:jc w:val="left"/>
        <w:rPr>
          <w:rStyle w:val="213"/>
          <w:rFonts w:ascii="宋体" w:hAnsi="宋体" w:eastAsia="宋体" w:cs="宋体"/>
          <w:b/>
          <w:color w:val="auto"/>
          <w:sz w:val="28"/>
          <w:highlight w:val="none"/>
        </w:rPr>
      </w:pPr>
    </w:p>
    <w:p w14:paraId="74668B72">
      <w:pPr>
        <w:pStyle w:val="572"/>
        <w:spacing w:before="240" w:after="240" w:line="360" w:lineRule="auto"/>
        <w:jc w:val="left"/>
        <w:rPr>
          <w:rStyle w:val="213"/>
          <w:rFonts w:ascii="宋体" w:hAnsi="宋体" w:eastAsia="宋体" w:cs="宋体"/>
          <w:b/>
          <w:color w:val="auto"/>
          <w:sz w:val="28"/>
          <w:highlight w:val="none"/>
        </w:rPr>
      </w:pPr>
    </w:p>
    <w:p w14:paraId="042E4C11">
      <w:pPr>
        <w:pStyle w:val="572"/>
        <w:spacing w:before="240" w:after="240" w:line="360" w:lineRule="auto"/>
        <w:jc w:val="left"/>
        <w:rPr>
          <w:rStyle w:val="213"/>
          <w:rFonts w:ascii="宋体" w:hAnsi="宋体" w:eastAsia="宋体" w:cs="宋体"/>
          <w:b/>
          <w:color w:val="auto"/>
          <w:sz w:val="28"/>
          <w:highlight w:val="none"/>
        </w:rPr>
      </w:pPr>
    </w:p>
    <w:p w14:paraId="4EB0DE6A">
      <w:pPr>
        <w:pStyle w:val="572"/>
        <w:spacing w:before="240" w:after="240" w:line="360" w:lineRule="auto"/>
        <w:jc w:val="left"/>
        <w:rPr>
          <w:rStyle w:val="213"/>
          <w:rFonts w:ascii="宋体" w:hAnsi="宋体" w:eastAsia="宋体" w:cs="宋体"/>
          <w:b/>
          <w:color w:val="auto"/>
          <w:sz w:val="28"/>
          <w:highlight w:val="none"/>
        </w:rPr>
      </w:pPr>
    </w:p>
    <w:p w14:paraId="611C7393">
      <w:pPr>
        <w:pStyle w:val="582"/>
        <w:spacing w:line="440" w:lineRule="exact"/>
        <w:outlineLvl w:val="9"/>
        <w:rPr>
          <w:rStyle w:val="213"/>
          <w:rFonts w:ascii="Times New Roman" w:hAnsi="Times New Roman" w:eastAsia="Times New Roman" w:cs="Times New Roman"/>
          <w:color w:val="auto"/>
          <w:spacing w:val="7"/>
          <w:highlight w:val="none"/>
        </w:rPr>
      </w:pPr>
      <w:r>
        <w:rPr>
          <w:rStyle w:val="213"/>
          <w:rFonts w:ascii="Times New Roman" w:hAnsi="Times New Roman" w:eastAsia="Times New Roman" w:cs="Times New Roman"/>
          <w:color w:val="auto"/>
          <w:highlight w:val="none"/>
        </w:rPr>
        <w:t xml:space="preserve">﻿ </w:t>
      </w:r>
    </w:p>
    <w:p w14:paraId="0CDCC0A6">
      <w:pPr>
        <w:pStyle w:val="578"/>
        <w:spacing w:before="320" w:after="320"/>
        <w:jc w:val="center"/>
        <w:outlineLvl w:val="1"/>
        <w:rPr>
          <w:rStyle w:val="213"/>
          <w:rFonts w:ascii="宋体" w:hAnsi="宋体" w:eastAsia="宋体" w:cs="宋体"/>
          <w:b/>
          <w:bCs/>
          <w:color w:val="auto"/>
          <w:sz w:val="32"/>
          <w:szCs w:val="32"/>
          <w:highlight w:val="none"/>
        </w:rPr>
      </w:pPr>
      <w:r>
        <w:rPr>
          <w:rStyle w:val="213"/>
          <w:rFonts w:ascii="宋体" w:hAnsi="宋体" w:eastAsia="宋体" w:cs="宋体"/>
          <w:b/>
          <w:bCs/>
          <w:color w:val="auto"/>
          <w:sz w:val="32"/>
          <w:szCs w:val="32"/>
          <w:highlight w:val="none"/>
        </w:rPr>
        <w:t>具备履行合同所必需的设备和专业技术能力的书面声明</w:t>
      </w:r>
    </w:p>
    <w:p w14:paraId="579E558A">
      <w:pPr>
        <w:pStyle w:val="578"/>
        <w:spacing w:before="240" w:after="240"/>
        <w:jc w:val="left"/>
        <w:rPr>
          <w:rStyle w:val="213"/>
          <w:rFonts w:ascii="宋体" w:hAnsi="宋体" w:eastAsia="宋体" w:cs="宋体"/>
          <w:color w:val="auto"/>
          <w:sz w:val="24"/>
          <w:szCs w:val="24"/>
          <w:highlight w:val="none"/>
        </w:rPr>
      </w:pPr>
      <w:r>
        <w:rPr>
          <w:rStyle w:val="213"/>
          <w:rFonts w:ascii="宋体" w:hAnsi="宋体" w:eastAsia="宋体" w:cs="宋体"/>
          <w:color w:val="auto"/>
          <w:highlight w:val="none"/>
        </w:rPr>
        <w:t> </w:t>
      </w:r>
    </w:p>
    <w:p w14:paraId="2E9BE83C">
      <w:pPr>
        <w:pStyle w:val="578"/>
        <w:spacing w:before="320" w:after="320"/>
        <w:jc w:val="left"/>
        <w:rPr>
          <w:rStyle w:val="213"/>
          <w:rFonts w:ascii="宋体" w:hAnsi="宋体" w:eastAsia="宋体" w:cs="宋体"/>
          <w:color w:val="auto"/>
          <w:highlight w:val="none"/>
        </w:rPr>
      </w:pPr>
      <w:r>
        <w:rPr>
          <w:rStyle w:val="213"/>
          <w:rFonts w:ascii="宋体" w:hAnsi="宋体" w:eastAsia="宋体" w:cs="宋体"/>
          <w:color w:val="auto"/>
          <w:highlight w:val="none"/>
        </w:rPr>
        <w:t xml:space="preserve">我单位郑重声明： </w:t>
      </w:r>
    </w:p>
    <w:p w14:paraId="6CA35647">
      <w:pPr>
        <w:pStyle w:val="578"/>
        <w:spacing w:before="320" w:after="320"/>
        <w:jc w:val="left"/>
        <w:rPr>
          <w:rStyle w:val="213"/>
          <w:rFonts w:ascii="宋体" w:hAnsi="宋体" w:eastAsia="宋体" w:cs="宋体"/>
          <w:color w:val="auto"/>
          <w:sz w:val="24"/>
          <w:szCs w:val="24"/>
          <w:highlight w:val="none"/>
        </w:rPr>
      </w:pPr>
      <w:r>
        <w:rPr>
          <w:rStyle w:val="213"/>
          <w:rFonts w:ascii="宋体" w:hAnsi="宋体" w:eastAsia="宋体" w:cs="宋体"/>
          <w:color w:val="auto"/>
          <w:highlight w:val="none"/>
        </w:rPr>
        <w:t xml:space="preserve">我单位具备履行本项采购合同所必需的设备和专业技术能力。 </w:t>
      </w:r>
    </w:p>
    <w:p w14:paraId="6B616154">
      <w:pPr>
        <w:pStyle w:val="578"/>
        <w:spacing w:before="360" w:after="360"/>
        <w:rPr>
          <w:rStyle w:val="213"/>
          <w:rFonts w:ascii="宋体" w:hAnsi="宋体" w:eastAsia="宋体" w:cs="宋体"/>
          <w:color w:val="auto"/>
          <w:sz w:val="36"/>
          <w:szCs w:val="36"/>
          <w:highlight w:val="none"/>
        </w:rPr>
      </w:pPr>
      <w:r>
        <w:rPr>
          <w:rStyle w:val="213"/>
          <w:rFonts w:ascii="宋体" w:hAnsi="宋体" w:eastAsia="宋体" w:cs="宋体"/>
          <w:color w:val="auto"/>
          <w:sz w:val="36"/>
          <w:szCs w:val="36"/>
          <w:highlight w:val="none"/>
        </w:rPr>
        <w:t> </w:t>
      </w:r>
    </w:p>
    <w:p w14:paraId="66EF7512">
      <w:pPr>
        <w:pStyle w:val="578"/>
        <w:spacing w:before="360" w:after="360"/>
        <w:jc w:val="center"/>
        <w:outlineLvl w:val="1"/>
        <w:rPr>
          <w:rStyle w:val="213"/>
          <w:rFonts w:ascii="宋体" w:hAnsi="宋体" w:eastAsia="宋体" w:cs="宋体"/>
          <w:color w:val="auto"/>
          <w:sz w:val="36"/>
          <w:szCs w:val="36"/>
          <w:highlight w:val="none"/>
        </w:rPr>
      </w:pPr>
      <w:r>
        <w:rPr>
          <w:rStyle w:val="213"/>
          <w:rFonts w:ascii="宋体" w:hAnsi="宋体" w:eastAsia="宋体" w:cs="宋体"/>
          <w:color w:val="auto"/>
          <w:sz w:val="36"/>
          <w:szCs w:val="36"/>
          <w:highlight w:val="none"/>
        </w:rPr>
        <w:t> </w:t>
      </w:r>
      <w:r>
        <w:rPr>
          <w:rFonts w:hint="eastAsia" w:hAnsi="宋体" w:cs="宋体"/>
          <w:color w:val="auto"/>
          <w:sz w:val="24"/>
          <w:highlight w:val="none"/>
        </w:rPr>
        <w:t xml:space="preserve">    供应商名称（加盖公章）：</w:t>
      </w:r>
    </w:p>
    <w:p w14:paraId="29BABBA1">
      <w:pPr>
        <w:pStyle w:val="579"/>
        <w:jc w:val="left"/>
        <w:outlineLvl w:val="9"/>
        <w:rPr>
          <w:rStyle w:val="213"/>
          <w:rFonts w:ascii="宋体" w:hAnsi="宋体" w:eastAsia="宋体" w:cs="宋体"/>
          <w:color w:val="auto"/>
          <w:sz w:val="36"/>
          <w:szCs w:val="36"/>
          <w:highlight w:val="none"/>
        </w:rPr>
      </w:pPr>
      <w:r>
        <w:rPr>
          <w:rStyle w:val="213"/>
          <w:rFonts w:ascii="宋体" w:hAnsi="宋体" w:eastAsia="宋体" w:cs="宋体"/>
          <w:color w:val="auto"/>
          <w:sz w:val="36"/>
          <w:szCs w:val="36"/>
          <w:highlight w:val="none"/>
        </w:rPr>
        <w:t> </w:t>
      </w:r>
    </w:p>
    <w:p w14:paraId="4D45AE9A">
      <w:pPr>
        <w:pStyle w:val="579"/>
        <w:jc w:val="left"/>
        <w:outlineLvl w:val="9"/>
        <w:rPr>
          <w:rStyle w:val="213"/>
          <w:rFonts w:ascii="宋体" w:hAnsi="宋体" w:eastAsia="宋体" w:cs="宋体"/>
          <w:color w:val="auto"/>
          <w:sz w:val="36"/>
          <w:szCs w:val="36"/>
          <w:highlight w:val="none"/>
        </w:rPr>
      </w:pPr>
    </w:p>
    <w:p w14:paraId="7E73644B">
      <w:pPr>
        <w:pStyle w:val="579"/>
        <w:jc w:val="left"/>
        <w:outlineLvl w:val="9"/>
        <w:rPr>
          <w:rStyle w:val="213"/>
          <w:rFonts w:ascii="宋体" w:hAnsi="宋体" w:eastAsia="宋体" w:cs="宋体"/>
          <w:color w:val="auto"/>
          <w:sz w:val="36"/>
          <w:szCs w:val="36"/>
          <w:highlight w:val="none"/>
        </w:rPr>
      </w:pPr>
    </w:p>
    <w:p w14:paraId="146E2FF1">
      <w:pPr>
        <w:pStyle w:val="579"/>
        <w:jc w:val="left"/>
        <w:outlineLvl w:val="9"/>
        <w:rPr>
          <w:rStyle w:val="213"/>
          <w:rFonts w:ascii="宋体" w:hAnsi="宋体" w:eastAsia="宋体" w:cs="宋体"/>
          <w:color w:val="auto"/>
          <w:sz w:val="36"/>
          <w:szCs w:val="36"/>
          <w:highlight w:val="none"/>
        </w:rPr>
      </w:pPr>
    </w:p>
    <w:p w14:paraId="0E9C0ACC">
      <w:pPr>
        <w:pStyle w:val="579"/>
        <w:jc w:val="left"/>
        <w:outlineLvl w:val="9"/>
        <w:rPr>
          <w:rStyle w:val="213"/>
          <w:rFonts w:ascii="宋体" w:hAnsi="宋体" w:eastAsia="宋体" w:cs="宋体"/>
          <w:color w:val="auto"/>
          <w:sz w:val="36"/>
          <w:szCs w:val="36"/>
          <w:highlight w:val="none"/>
        </w:rPr>
      </w:pPr>
    </w:p>
    <w:p w14:paraId="7349A206">
      <w:pPr>
        <w:pStyle w:val="579"/>
        <w:jc w:val="left"/>
        <w:outlineLvl w:val="9"/>
        <w:rPr>
          <w:rStyle w:val="213"/>
          <w:rFonts w:ascii="宋体" w:hAnsi="宋体" w:eastAsia="宋体" w:cs="宋体"/>
          <w:color w:val="auto"/>
          <w:sz w:val="36"/>
          <w:szCs w:val="36"/>
          <w:highlight w:val="none"/>
        </w:rPr>
      </w:pPr>
    </w:p>
    <w:p w14:paraId="646445E1">
      <w:pPr>
        <w:pStyle w:val="579"/>
        <w:jc w:val="left"/>
        <w:outlineLvl w:val="9"/>
        <w:rPr>
          <w:rStyle w:val="213"/>
          <w:rFonts w:ascii="宋体" w:hAnsi="宋体" w:eastAsia="宋体" w:cs="宋体"/>
          <w:color w:val="auto"/>
          <w:sz w:val="36"/>
          <w:szCs w:val="36"/>
          <w:highlight w:val="none"/>
        </w:rPr>
      </w:pPr>
    </w:p>
    <w:p w14:paraId="12B26266">
      <w:pPr>
        <w:pStyle w:val="579"/>
        <w:jc w:val="left"/>
        <w:outlineLvl w:val="9"/>
        <w:rPr>
          <w:rStyle w:val="213"/>
          <w:rFonts w:ascii="宋体" w:hAnsi="宋体" w:eastAsia="宋体" w:cs="宋体"/>
          <w:color w:val="auto"/>
          <w:sz w:val="36"/>
          <w:szCs w:val="36"/>
          <w:highlight w:val="none"/>
        </w:rPr>
      </w:pPr>
    </w:p>
    <w:p w14:paraId="3E74D9A4">
      <w:pPr>
        <w:pStyle w:val="579"/>
        <w:jc w:val="left"/>
        <w:outlineLvl w:val="9"/>
        <w:rPr>
          <w:rStyle w:val="213"/>
          <w:rFonts w:ascii="宋体" w:hAnsi="宋体" w:eastAsia="宋体" w:cs="宋体"/>
          <w:color w:val="auto"/>
          <w:sz w:val="36"/>
          <w:szCs w:val="36"/>
          <w:highlight w:val="none"/>
        </w:rPr>
      </w:pPr>
    </w:p>
    <w:p w14:paraId="5D148F7C">
      <w:pPr>
        <w:pStyle w:val="579"/>
        <w:jc w:val="left"/>
        <w:outlineLvl w:val="9"/>
        <w:rPr>
          <w:rStyle w:val="213"/>
          <w:rFonts w:ascii="宋体" w:hAnsi="宋体" w:eastAsia="宋体" w:cs="宋体"/>
          <w:color w:val="auto"/>
          <w:sz w:val="36"/>
          <w:szCs w:val="36"/>
          <w:highlight w:val="none"/>
        </w:rPr>
      </w:pPr>
    </w:p>
    <w:p w14:paraId="542888B3">
      <w:pPr>
        <w:pStyle w:val="579"/>
        <w:jc w:val="left"/>
        <w:outlineLvl w:val="9"/>
        <w:rPr>
          <w:rStyle w:val="213"/>
          <w:rFonts w:ascii="宋体" w:hAnsi="宋体" w:eastAsia="宋体" w:cs="宋体"/>
          <w:color w:val="auto"/>
          <w:sz w:val="36"/>
          <w:szCs w:val="36"/>
          <w:highlight w:val="none"/>
        </w:rPr>
      </w:pPr>
    </w:p>
    <w:p w14:paraId="5F524AA7">
      <w:pPr>
        <w:pStyle w:val="579"/>
        <w:jc w:val="left"/>
        <w:outlineLvl w:val="9"/>
        <w:rPr>
          <w:rStyle w:val="213"/>
          <w:rFonts w:ascii="宋体" w:hAnsi="宋体" w:eastAsia="宋体" w:cs="宋体"/>
          <w:color w:val="auto"/>
          <w:sz w:val="36"/>
          <w:szCs w:val="36"/>
          <w:highlight w:val="none"/>
        </w:rPr>
      </w:pPr>
    </w:p>
    <w:p w14:paraId="25237476">
      <w:pPr>
        <w:pStyle w:val="580"/>
        <w:spacing w:line="440" w:lineRule="exact"/>
        <w:outlineLvl w:val="9"/>
        <w:rPr>
          <w:rStyle w:val="213"/>
          <w:rFonts w:ascii="Times New Roman" w:hAnsi="Times New Roman" w:eastAsia="Times New Roman" w:cs="Times New Roman"/>
          <w:color w:val="auto"/>
          <w:spacing w:val="7"/>
          <w:highlight w:val="none"/>
        </w:rPr>
      </w:pPr>
      <w:r>
        <w:rPr>
          <w:rStyle w:val="213"/>
          <w:rFonts w:ascii="宋体" w:hAnsi="宋体" w:eastAsia="宋体" w:cs="宋体"/>
          <w:color w:val="auto"/>
          <w:highlight w:val="none"/>
        </w:rPr>
        <w:t xml:space="preserve">﻿ </w:t>
      </w:r>
    </w:p>
    <w:p w14:paraId="503E8BCA">
      <w:pPr>
        <w:spacing w:line="560" w:lineRule="exact"/>
        <w:ind w:firstLine="480"/>
        <w:jc w:val="center"/>
        <w:rPr>
          <w:rFonts w:hint="eastAsia" w:ascii="宋体" w:hAnsi="宋体" w:eastAsia="宋体" w:cs="宋体"/>
          <w:b/>
          <w:color w:val="auto"/>
          <w:sz w:val="32"/>
          <w:szCs w:val="32"/>
          <w:highlight w:val="none"/>
        </w:rPr>
      </w:pPr>
    </w:p>
    <w:p w14:paraId="697B2BBF">
      <w:pPr>
        <w:pStyle w:val="49"/>
        <w:rPr>
          <w:rFonts w:hint="eastAsia" w:ascii="宋体" w:hAnsi="宋体" w:eastAsia="宋体" w:cs="宋体"/>
          <w:b/>
          <w:color w:val="auto"/>
          <w:sz w:val="32"/>
          <w:szCs w:val="32"/>
          <w:highlight w:val="none"/>
        </w:rPr>
      </w:pPr>
    </w:p>
    <w:p w14:paraId="19A9533A">
      <w:pPr>
        <w:pStyle w:val="49"/>
        <w:rPr>
          <w:rFonts w:hint="eastAsia" w:ascii="宋体" w:hAnsi="宋体" w:eastAsia="宋体" w:cs="宋体"/>
          <w:b/>
          <w:color w:val="auto"/>
          <w:sz w:val="32"/>
          <w:szCs w:val="32"/>
          <w:highlight w:val="none"/>
        </w:rPr>
      </w:pPr>
    </w:p>
    <w:p w14:paraId="1723165B">
      <w:pPr>
        <w:pStyle w:val="49"/>
        <w:rPr>
          <w:rFonts w:hint="eastAsia" w:ascii="宋体" w:hAnsi="宋体" w:eastAsia="宋体" w:cs="宋体"/>
          <w:b/>
          <w:color w:val="auto"/>
          <w:sz w:val="32"/>
          <w:szCs w:val="32"/>
          <w:highlight w:val="none"/>
        </w:rPr>
      </w:pPr>
    </w:p>
    <w:p w14:paraId="3E70A425">
      <w:pPr>
        <w:pStyle w:val="49"/>
        <w:rPr>
          <w:rFonts w:hint="eastAsia" w:ascii="宋体" w:hAnsi="宋体" w:eastAsia="宋体" w:cs="宋体"/>
          <w:b/>
          <w:color w:val="auto"/>
          <w:sz w:val="32"/>
          <w:szCs w:val="32"/>
          <w:highlight w:val="none"/>
        </w:rPr>
      </w:pPr>
    </w:p>
    <w:p w14:paraId="4036C4F5">
      <w:pPr>
        <w:pStyle w:val="49"/>
        <w:rPr>
          <w:rFonts w:hint="eastAsia" w:ascii="宋体" w:hAnsi="宋体" w:eastAsia="宋体" w:cs="宋体"/>
          <w:b/>
          <w:color w:val="auto"/>
          <w:sz w:val="32"/>
          <w:szCs w:val="32"/>
          <w:highlight w:val="none"/>
        </w:rPr>
      </w:pPr>
    </w:p>
    <w:p w14:paraId="67E085DF">
      <w:pPr>
        <w:pStyle w:val="49"/>
        <w:rPr>
          <w:rFonts w:hint="eastAsia" w:ascii="宋体" w:hAnsi="宋体" w:eastAsia="宋体" w:cs="宋体"/>
          <w:b/>
          <w:color w:val="auto"/>
          <w:sz w:val="32"/>
          <w:szCs w:val="32"/>
          <w:highlight w:val="none"/>
        </w:rPr>
      </w:pPr>
    </w:p>
    <w:p w14:paraId="6C13B6A9">
      <w:pPr>
        <w:rPr>
          <w:rFonts w:hint="eastAsia" w:ascii="宋体" w:hAnsi="宋体" w:eastAsia="宋体" w:cs="宋体"/>
          <w:b/>
          <w:color w:val="auto"/>
          <w:sz w:val="32"/>
          <w:szCs w:val="32"/>
          <w:highlight w:val="none"/>
          <w:lang w:eastAsia="zh-CN"/>
        </w:rPr>
      </w:pPr>
    </w:p>
    <w:p w14:paraId="23CB03A4">
      <w:pPr>
        <w:spacing w:line="560" w:lineRule="exact"/>
        <w:ind w:firstLine="480"/>
        <w:jc w:val="center"/>
        <w:outlineLvl w:val="1"/>
        <w:rPr>
          <w:rFonts w:ascii="宋体" w:hAnsi="宋体" w:eastAsia="宋体" w:cs="宋体"/>
          <w:b/>
          <w:color w:val="auto"/>
          <w:sz w:val="32"/>
          <w:szCs w:val="32"/>
          <w:highlight w:val="none"/>
        </w:rPr>
      </w:pPr>
      <w:r>
        <w:rPr>
          <w:rFonts w:hint="eastAsia" w:ascii="宋体" w:hAnsi="宋体" w:eastAsia="宋体" w:cs="宋体"/>
          <w:b/>
          <w:color w:val="auto"/>
          <w:sz w:val="32"/>
          <w:szCs w:val="32"/>
          <w:highlight w:val="none"/>
        </w:rPr>
        <w:t>参加政府采购活动前3年内在经营活动中没有重大违法记录的书面声明</w:t>
      </w:r>
    </w:p>
    <w:p w14:paraId="1C4D4FA9">
      <w:pPr>
        <w:spacing w:line="360" w:lineRule="auto"/>
        <w:rPr>
          <w:rFonts w:eastAsia="宋体" w:cs="Times New Roman"/>
          <w:color w:val="auto"/>
          <w:highlight w:val="none"/>
        </w:rPr>
      </w:pPr>
    </w:p>
    <w:p w14:paraId="26300D53">
      <w:pPr>
        <w:spacing w:line="360" w:lineRule="auto"/>
        <w:jc w:val="center"/>
        <w:rPr>
          <w:rFonts w:eastAsia="宋体" w:cs="Times New Roman"/>
          <w:b/>
          <w:color w:val="auto"/>
          <w:sz w:val="48"/>
          <w:szCs w:val="48"/>
          <w:highlight w:val="none"/>
        </w:rPr>
      </w:pPr>
      <w:r>
        <w:rPr>
          <w:rFonts w:hint="eastAsia" w:eastAsia="宋体" w:cs="Times New Roman"/>
          <w:b/>
          <w:color w:val="auto"/>
          <w:sz w:val="48"/>
          <w:szCs w:val="48"/>
          <w:highlight w:val="none"/>
        </w:rPr>
        <w:t>声明</w:t>
      </w:r>
    </w:p>
    <w:p w14:paraId="29F9E33B">
      <w:pPr>
        <w:spacing w:line="360" w:lineRule="auto"/>
        <w:ind w:firstLine="480"/>
        <w:rPr>
          <w:rFonts w:eastAsia="宋体" w:cs="Times New Roman"/>
          <w:color w:val="auto"/>
          <w:sz w:val="24"/>
          <w:highlight w:val="none"/>
        </w:rPr>
      </w:pPr>
    </w:p>
    <w:p w14:paraId="5B01714B">
      <w:pPr>
        <w:spacing w:line="440" w:lineRule="exact"/>
        <w:ind w:firstLine="480"/>
        <w:rPr>
          <w:rFonts w:ascii="宋体" w:hAnsi="宋体" w:eastAsia="宋体" w:cs="宋体"/>
          <w:color w:val="auto"/>
          <w:sz w:val="24"/>
          <w:highlight w:val="none"/>
        </w:rPr>
      </w:pPr>
      <w:r>
        <w:rPr>
          <w:rFonts w:hint="eastAsia" w:ascii="宋体" w:hAnsi="宋体" w:eastAsia="宋体" w:cs="宋体"/>
          <w:color w:val="auto"/>
          <w:sz w:val="24"/>
          <w:highlight w:val="none"/>
        </w:rPr>
        <w:t>我单位郑重声明：参加本次政府采购活动前3年内，我单位在经营活动中没有因违法经营受到刑事处罚或者责令停产停业、吊销许可证或者执照、较大数额罚款等行政处罚。</w:t>
      </w:r>
    </w:p>
    <w:p w14:paraId="502212C0">
      <w:pPr>
        <w:spacing w:line="360" w:lineRule="auto"/>
        <w:ind w:firstLine="480"/>
        <w:rPr>
          <w:rFonts w:eastAsia="宋体" w:cs="Times New Roman"/>
          <w:color w:val="auto"/>
          <w:sz w:val="24"/>
          <w:highlight w:val="none"/>
        </w:rPr>
      </w:pPr>
    </w:p>
    <w:p w14:paraId="02D2FDE0">
      <w:pPr>
        <w:spacing w:line="360" w:lineRule="auto"/>
        <w:ind w:firstLine="480"/>
        <w:rPr>
          <w:rFonts w:eastAsia="宋体" w:cs="Times New Roman"/>
          <w:color w:val="auto"/>
          <w:sz w:val="24"/>
          <w:highlight w:val="none"/>
        </w:rPr>
      </w:pPr>
    </w:p>
    <w:p w14:paraId="3B218D14">
      <w:pPr>
        <w:spacing w:line="360" w:lineRule="auto"/>
        <w:ind w:firstLine="480"/>
        <w:rPr>
          <w:rFonts w:eastAsia="宋体" w:cs="Times New Roman"/>
          <w:color w:val="auto"/>
          <w:sz w:val="24"/>
          <w:highlight w:val="none"/>
        </w:rPr>
      </w:pPr>
      <w:r>
        <w:rPr>
          <w:rFonts w:hint="eastAsia" w:eastAsia="宋体" w:cs="Times New Roman"/>
          <w:color w:val="auto"/>
          <w:sz w:val="24"/>
          <w:highlight w:val="none"/>
        </w:rPr>
        <w:t xml:space="preserve"> </w:t>
      </w:r>
    </w:p>
    <w:p w14:paraId="7361AA6C">
      <w:pPr>
        <w:spacing w:line="360" w:lineRule="auto"/>
        <w:ind w:firstLine="480"/>
        <w:rPr>
          <w:rFonts w:eastAsia="宋体" w:cs="Times New Roman"/>
          <w:color w:val="auto"/>
          <w:sz w:val="24"/>
          <w:highlight w:val="none"/>
        </w:rPr>
      </w:pPr>
      <w:r>
        <w:rPr>
          <w:rFonts w:hint="eastAsia" w:eastAsia="宋体" w:cs="Times New Roman"/>
          <w:color w:val="auto"/>
          <w:sz w:val="24"/>
          <w:highlight w:val="none"/>
        </w:rPr>
        <w:t xml:space="preserve">                                供应商名称（加盖公章）：</w:t>
      </w:r>
    </w:p>
    <w:p w14:paraId="1588D66C">
      <w:pPr>
        <w:pStyle w:val="580"/>
        <w:spacing w:before="240" w:after="240"/>
        <w:rPr>
          <w:rStyle w:val="213"/>
          <w:rFonts w:ascii="宋体" w:hAnsi="宋体" w:eastAsia="宋体" w:cs="宋体"/>
          <w:color w:val="auto"/>
          <w:highlight w:val="none"/>
        </w:rPr>
      </w:pPr>
      <w:r>
        <w:rPr>
          <w:rStyle w:val="213"/>
          <w:rFonts w:ascii="宋体" w:hAnsi="宋体" w:eastAsia="宋体" w:cs="宋体"/>
          <w:color w:val="auto"/>
          <w:highlight w:val="none"/>
        </w:rPr>
        <w:t> </w:t>
      </w:r>
    </w:p>
    <w:p w14:paraId="5CFEAA6A">
      <w:pPr>
        <w:pStyle w:val="580"/>
        <w:spacing w:before="240" w:after="240"/>
        <w:rPr>
          <w:rStyle w:val="213"/>
          <w:rFonts w:ascii="宋体" w:hAnsi="宋体" w:eastAsia="宋体" w:cs="宋体"/>
          <w:color w:val="auto"/>
          <w:highlight w:val="none"/>
        </w:rPr>
      </w:pPr>
    </w:p>
    <w:p w14:paraId="304CB386">
      <w:pPr>
        <w:pStyle w:val="580"/>
        <w:spacing w:before="240" w:after="240"/>
        <w:rPr>
          <w:rStyle w:val="213"/>
          <w:rFonts w:ascii="宋体" w:hAnsi="宋体" w:eastAsia="宋体" w:cs="宋体"/>
          <w:color w:val="auto"/>
          <w:highlight w:val="none"/>
        </w:rPr>
      </w:pPr>
    </w:p>
    <w:p w14:paraId="48B4F0A8">
      <w:pPr>
        <w:pStyle w:val="580"/>
        <w:spacing w:before="240" w:after="240"/>
        <w:rPr>
          <w:rStyle w:val="213"/>
          <w:rFonts w:ascii="宋体" w:hAnsi="宋体" w:eastAsia="宋体" w:cs="宋体"/>
          <w:color w:val="auto"/>
          <w:highlight w:val="none"/>
        </w:rPr>
      </w:pPr>
    </w:p>
    <w:p w14:paraId="1A6A5D99">
      <w:pPr>
        <w:pStyle w:val="580"/>
        <w:spacing w:before="240" w:after="240"/>
        <w:rPr>
          <w:rStyle w:val="213"/>
          <w:rFonts w:ascii="宋体" w:hAnsi="宋体" w:eastAsia="宋体" w:cs="宋体"/>
          <w:color w:val="auto"/>
          <w:highlight w:val="none"/>
        </w:rPr>
      </w:pPr>
    </w:p>
    <w:p w14:paraId="7D548446">
      <w:pPr>
        <w:pStyle w:val="580"/>
        <w:spacing w:before="240" w:after="240"/>
        <w:rPr>
          <w:rStyle w:val="213"/>
          <w:rFonts w:ascii="宋体" w:hAnsi="宋体" w:eastAsia="宋体" w:cs="宋体"/>
          <w:color w:val="auto"/>
          <w:highlight w:val="none"/>
        </w:rPr>
      </w:pPr>
    </w:p>
    <w:p w14:paraId="0B6A28B1">
      <w:pPr>
        <w:pStyle w:val="580"/>
        <w:spacing w:before="240" w:after="240"/>
        <w:rPr>
          <w:rStyle w:val="213"/>
          <w:rFonts w:ascii="宋体" w:hAnsi="宋体" w:eastAsia="宋体" w:cs="宋体"/>
          <w:color w:val="auto"/>
          <w:highlight w:val="none"/>
        </w:rPr>
      </w:pPr>
    </w:p>
    <w:p w14:paraId="30483064">
      <w:pPr>
        <w:pStyle w:val="580"/>
        <w:spacing w:before="240" w:after="240"/>
        <w:rPr>
          <w:rStyle w:val="213"/>
          <w:rFonts w:ascii="宋体" w:hAnsi="宋体" w:eastAsia="宋体" w:cs="宋体"/>
          <w:color w:val="auto"/>
          <w:highlight w:val="none"/>
        </w:rPr>
      </w:pPr>
    </w:p>
    <w:p w14:paraId="388B5DF2">
      <w:pPr>
        <w:pStyle w:val="580"/>
        <w:spacing w:before="240" w:after="240"/>
        <w:rPr>
          <w:rStyle w:val="213"/>
          <w:rFonts w:ascii="宋体" w:hAnsi="宋体" w:eastAsia="宋体" w:cs="宋体"/>
          <w:color w:val="auto"/>
          <w:highlight w:val="none"/>
        </w:rPr>
      </w:pPr>
    </w:p>
    <w:p w14:paraId="14AD045E">
      <w:pPr>
        <w:pStyle w:val="580"/>
        <w:spacing w:before="240" w:after="240"/>
        <w:rPr>
          <w:rStyle w:val="213"/>
          <w:rFonts w:ascii="宋体" w:hAnsi="宋体" w:eastAsia="宋体" w:cs="宋体"/>
          <w:color w:val="auto"/>
          <w:highlight w:val="none"/>
        </w:rPr>
      </w:pPr>
    </w:p>
    <w:p w14:paraId="3D4F9B7E">
      <w:pPr>
        <w:pStyle w:val="580"/>
        <w:spacing w:before="240" w:after="240"/>
        <w:rPr>
          <w:rStyle w:val="213"/>
          <w:rFonts w:ascii="宋体" w:hAnsi="宋体" w:eastAsia="宋体" w:cs="宋体"/>
          <w:color w:val="auto"/>
          <w:highlight w:val="none"/>
        </w:rPr>
      </w:pPr>
    </w:p>
    <w:p w14:paraId="08782A8F">
      <w:pPr>
        <w:pStyle w:val="580"/>
        <w:spacing w:before="240" w:after="240"/>
        <w:rPr>
          <w:rStyle w:val="213"/>
          <w:rFonts w:ascii="宋体" w:hAnsi="宋体" w:eastAsia="宋体" w:cs="宋体"/>
          <w:color w:val="auto"/>
          <w:highlight w:val="none"/>
        </w:rPr>
      </w:pPr>
    </w:p>
    <w:p w14:paraId="197C87FA">
      <w:pPr>
        <w:pStyle w:val="580"/>
        <w:spacing w:before="240" w:after="240"/>
        <w:rPr>
          <w:rStyle w:val="213"/>
          <w:rFonts w:ascii="宋体" w:hAnsi="宋体" w:eastAsia="宋体" w:cs="宋体"/>
          <w:color w:val="auto"/>
          <w:highlight w:val="none"/>
        </w:rPr>
      </w:pPr>
    </w:p>
    <w:p w14:paraId="54CDCBC5">
      <w:pPr>
        <w:pStyle w:val="580"/>
        <w:spacing w:before="240" w:after="240"/>
        <w:rPr>
          <w:rStyle w:val="213"/>
          <w:rFonts w:ascii="宋体" w:hAnsi="宋体" w:eastAsia="宋体" w:cs="宋体"/>
          <w:color w:val="auto"/>
          <w:highlight w:val="none"/>
        </w:rPr>
      </w:pPr>
    </w:p>
    <w:p w14:paraId="4DDB09E9">
      <w:pPr>
        <w:spacing w:line="360" w:lineRule="auto"/>
        <w:ind w:firstLine="420"/>
        <w:jc w:val="center"/>
        <w:rPr>
          <w:rStyle w:val="213"/>
          <w:rFonts w:hint="eastAsia" w:ascii="Times New Roman" w:hAnsi="Times New Roman" w:eastAsia="宋体" w:cs="Times New Roman"/>
          <w:color w:val="auto"/>
          <w:highlight w:val="none"/>
          <w:lang w:eastAsia="zh-CN"/>
        </w:rPr>
      </w:pPr>
    </w:p>
    <w:p w14:paraId="5D91242E">
      <w:pPr>
        <w:spacing w:line="360" w:lineRule="auto"/>
        <w:ind w:firstLine="562"/>
        <w:jc w:val="center"/>
        <w:outlineLvl w:val="1"/>
        <w:rPr>
          <w:rFonts w:ascii="宋体" w:hAnsi="宋体" w:eastAsia="宋体" w:cs="Times New Roman"/>
          <w:b/>
          <w:color w:val="auto"/>
          <w:sz w:val="32"/>
          <w:szCs w:val="32"/>
          <w:highlight w:val="none"/>
        </w:rPr>
      </w:pPr>
      <w:r>
        <w:rPr>
          <w:rStyle w:val="213"/>
          <w:rFonts w:ascii="宋体" w:hAnsi="宋体" w:eastAsia="宋体" w:cs="宋体"/>
          <w:b/>
          <w:color w:val="auto"/>
          <w:sz w:val="28"/>
          <w:highlight w:val="none"/>
        </w:rPr>
        <w:t xml:space="preserve">  </w:t>
      </w:r>
      <w:r>
        <w:rPr>
          <w:rFonts w:hint="eastAsia" w:eastAsia="宋体" w:cs="Times New Roman"/>
          <w:b/>
          <w:color w:val="auto"/>
          <w:sz w:val="32"/>
          <w:szCs w:val="32"/>
          <w:highlight w:val="none"/>
        </w:rPr>
        <w:t>关于资格证明文件</w:t>
      </w:r>
      <w:r>
        <w:rPr>
          <w:rFonts w:hint="eastAsia" w:ascii="宋体" w:hAnsi="宋体" w:eastAsia="宋体" w:cs="Times New Roman"/>
          <w:b/>
          <w:color w:val="auto"/>
          <w:sz w:val="32"/>
          <w:szCs w:val="32"/>
          <w:highlight w:val="none"/>
        </w:rPr>
        <w:t>的书面承诺</w:t>
      </w:r>
    </w:p>
    <w:p w14:paraId="088E3E4C">
      <w:pPr>
        <w:spacing w:line="360" w:lineRule="auto"/>
        <w:ind w:firstLine="643"/>
        <w:jc w:val="center"/>
        <w:rPr>
          <w:rFonts w:ascii="宋体" w:hAnsi="宋体" w:eastAsia="宋体" w:cs="Times New Roman"/>
          <w:b/>
          <w:color w:val="auto"/>
          <w:sz w:val="32"/>
          <w:szCs w:val="32"/>
          <w:highlight w:val="none"/>
        </w:rPr>
      </w:pPr>
    </w:p>
    <w:p w14:paraId="605627FC">
      <w:pPr>
        <w:pStyle w:val="227"/>
        <w:spacing w:line="440" w:lineRule="exact"/>
        <w:ind w:firstLine="480"/>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 </w:t>
      </w:r>
    </w:p>
    <w:p w14:paraId="461E4D0A">
      <w:pPr>
        <w:spacing w:line="360" w:lineRule="auto"/>
        <w:ind w:firstLine="480"/>
        <w:rPr>
          <w:rFonts w:ascii="宋体" w:hAnsi="宋体" w:eastAsia="宋体" w:cs="Times New Roman"/>
          <w:color w:val="auto"/>
          <w:sz w:val="24"/>
          <w:highlight w:val="none"/>
        </w:rPr>
      </w:pPr>
    </w:p>
    <w:p w14:paraId="29EF8544">
      <w:pPr>
        <w:spacing w:line="360" w:lineRule="auto"/>
        <w:ind w:firstLine="643"/>
        <w:jc w:val="center"/>
        <w:rPr>
          <w:rFonts w:eastAsia="宋体" w:cs="Times New Roman"/>
          <w:b/>
          <w:color w:val="auto"/>
          <w:sz w:val="32"/>
          <w:szCs w:val="32"/>
          <w:highlight w:val="none"/>
        </w:rPr>
      </w:pPr>
    </w:p>
    <w:p w14:paraId="3B56920B">
      <w:pPr>
        <w:spacing w:line="360" w:lineRule="auto"/>
        <w:ind w:firstLine="480"/>
        <w:jc w:val="center"/>
        <w:outlineLvl w:val="1"/>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     </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rPr>
        <w:t>供应商名称（加盖公章）：</w:t>
      </w:r>
    </w:p>
    <w:p w14:paraId="3236F7CD">
      <w:pPr>
        <w:pStyle w:val="591"/>
        <w:jc w:val="left"/>
        <w:outlineLvl w:val="9"/>
        <w:rPr>
          <w:rStyle w:val="213"/>
          <w:rFonts w:ascii="宋体" w:hAnsi="宋体" w:eastAsia="宋体" w:cs="宋体"/>
          <w:b/>
          <w:color w:val="auto"/>
          <w:sz w:val="28"/>
          <w:highlight w:val="none"/>
        </w:rPr>
      </w:pPr>
    </w:p>
    <w:p w14:paraId="1E07152D">
      <w:pPr>
        <w:pStyle w:val="591"/>
        <w:jc w:val="left"/>
        <w:outlineLvl w:val="9"/>
        <w:rPr>
          <w:rStyle w:val="213"/>
          <w:rFonts w:ascii="宋体" w:hAnsi="宋体" w:eastAsia="宋体" w:cs="宋体"/>
          <w:b/>
          <w:color w:val="auto"/>
          <w:sz w:val="28"/>
          <w:highlight w:val="none"/>
        </w:rPr>
      </w:pPr>
    </w:p>
    <w:p w14:paraId="3901FBC3">
      <w:pPr>
        <w:pStyle w:val="591"/>
        <w:jc w:val="left"/>
        <w:outlineLvl w:val="9"/>
        <w:rPr>
          <w:rStyle w:val="213"/>
          <w:rFonts w:ascii="宋体" w:hAnsi="宋体" w:eastAsia="宋体" w:cs="宋体"/>
          <w:b/>
          <w:color w:val="auto"/>
          <w:sz w:val="28"/>
          <w:highlight w:val="none"/>
        </w:rPr>
      </w:pPr>
    </w:p>
    <w:p w14:paraId="2B1A56AF">
      <w:pPr>
        <w:pStyle w:val="591"/>
        <w:jc w:val="left"/>
        <w:outlineLvl w:val="9"/>
        <w:rPr>
          <w:rStyle w:val="213"/>
          <w:rFonts w:ascii="宋体" w:hAnsi="宋体" w:eastAsia="宋体" w:cs="宋体"/>
          <w:b/>
          <w:color w:val="auto"/>
          <w:sz w:val="28"/>
          <w:highlight w:val="none"/>
        </w:rPr>
      </w:pPr>
    </w:p>
    <w:p w14:paraId="0D25F7B1">
      <w:pPr>
        <w:pStyle w:val="591"/>
        <w:jc w:val="left"/>
        <w:outlineLvl w:val="9"/>
        <w:rPr>
          <w:rStyle w:val="213"/>
          <w:rFonts w:ascii="宋体" w:hAnsi="宋体" w:eastAsia="宋体" w:cs="宋体"/>
          <w:b/>
          <w:color w:val="auto"/>
          <w:sz w:val="28"/>
          <w:highlight w:val="none"/>
        </w:rPr>
      </w:pPr>
    </w:p>
    <w:p w14:paraId="3882CB8A">
      <w:pPr>
        <w:pStyle w:val="591"/>
        <w:jc w:val="left"/>
        <w:outlineLvl w:val="9"/>
        <w:rPr>
          <w:rStyle w:val="213"/>
          <w:rFonts w:ascii="宋体" w:hAnsi="宋体" w:eastAsia="宋体" w:cs="宋体"/>
          <w:b/>
          <w:color w:val="auto"/>
          <w:sz w:val="28"/>
          <w:highlight w:val="none"/>
        </w:rPr>
      </w:pPr>
    </w:p>
    <w:p w14:paraId="6CC45AAE">
      <w:pPr>
        <w:pStyle w:val="591"/>
        <w:jc w:val="left"/>
        <w:outlineLvl w:val="9"/>
        <w:rPr>
          <w:rStyle w:val="213"/>
          <w:rFonts w:ascii="宋体" w:hAnsi="宋体" w:eastAsia="宋体" w:cs="宋体"/>
          <w:b/>
          <w:color w:val="auto"/>
          <w:sz w:val="28"/>
          <w:highlight w:val="none"/>
        </w:rPr>
      </w:pPr>
    </w:p>
    <w:p w14:paraId="041B31D2">
      <w:pPr>
        <w:pStyle w:val="591"/>
        <w:jc w:val="left"/>
        <w:outlineLvl w:val="9"/>
        <w:rPr>
          <w:rStyle w:val="213"/>
          <w:rFonts w:ascii="宋体" w:hAnsi="宋体" w:eastAsia="宋体" w:cs="宋体"/>
          <w:b/>
          <w:color w:val="auto"/>
          <w:sz w:val="28"/>
          <w:highlight w:val="none"/>
        </w:rPr>
      </w:pPr>
    </w:p>
    <w:p w14:paraId="124C8855">
      <w:pPr>
        <w:pStyle w:val="591"/>
        <w:jc w:val="left"/>
        <w:outlineLvl w:val="9"/>
        <w:rPr>
          <w:rStyle w:val="213"/>
          <w:rFonts w:ascii="宋体" w:hAnsi="宋体" w:eastAsia="宋体" w:cs="宋体"/>
          <w:b/>
          <w:color w:val="auto"/>
          <w:sz w:val="28"/>
          <w:highlight w:val="none"/>
        </w:rPr>
      </w:pPr>
    </w:p>
    <w:p w14:paraId="216350AC">
      <w:pPr>
        <w:pStyle w:val="591"/>
        <w:jc w:val="left"/>
        <w:outlineLvl w:val="9"/>
        <w:rPr>
          <w:rStyle w:val="213"/>
          <w:rFonts w:ascii="宋体" w:hAnsi="宋体" w:eastAsia="宋体" w:cs="宋体"/>
          <w:b/>
          <w:color w:val="auto"/>
          <w:sz w:val="28"/>
          <w:highlight w:val="none"/>
        </w:rPr>
      </w:pPr>
    </w:p>
    <w:p w14:paraId="12D2FE10">
      <w:pPr>
        <w:pStyle w:val="591"/>
        <w:jc w:val="left"/>
        <w:outlineLvl w:val="9"/>
        <w:rPr>
          <w:rStyle w:val="213"/>
          <w:rFonts w:ascii="宋体" w:hAnsi="宋体" w:eastAsia="宋体" w:cs="宋体"/>
          <w:b/>
          <w:color w:val="auto"/>
          <w:sz w:val="28"/>
          <w:highlight w:val="none"/>
        </w:rPr>
      </w:pPr>
    </w:p>
    <w:p w14:paraId="7EA20ECA">
      <w:pPr>
        <w:pStyle w:val="591"/>
        <w:jc w:val="left"/>
        <w:outlineLvl w:val="9"/>
        <w:rPr>
          <w:rStyle w:val="213"/>
          <w:rFonts w:ascii="宋体" w:hAnsi="宋体" w:eastAsia="宋体" w:cs="宋体"/>
          <w:b/>
          <w:color w:val="auto"/>
          <w:sz w:val="28"/>
          <w:highlight w:val="none"/>
        </w:rPr>
      </w:pPr>
    </w:p>
    <w:p w14:paraId="0648BEE9">
      <w:pPr>
        <w:pStyle w:val="591"/>
        <w:jc w:val="left"/>
        <w:outlineLvl w:val="9"/>
        <w:rPr>
          <w:rStyle w:val="213"/>
          <w:rFonts w:ascii="宋体" w:hAnsi="宋体" w:eastAsia="宋体" w:cs="宋体"/>
          <w:b/>
          <w:color w:val="auto"/>
          <w:sz w:val="28"/>
          <w:highlight w:val="none"/>
        </w:rPr>
      </w:pPr>
    </w:p>
    <w:p w14:paraId="04F0C4F8">
      <w:pPr>
        <w:pStyle w:val="591"/>
        <w:jc w:val="left"/>
        <w:outlineLvl w:val="9"/>
        <w:rPr>
          <w:rStyle w:val="213"/>
          <w:rFonts w:ascii="宋体" w:hAnsi="宋体" w:eastAsia="宋体" w:cs="宋体"/>
          <w:b/>
          <w:color w:val="auto"/>
          <w:sz w:val="28"/>
          <w:highlight w:val="none"/>
        </w:rPr>
      </w:pPr>
    </w:p>
    <w:p w14:paraId="1321CFD9">
      <w:pPr>
        <w:pStyle w:val="591"/>
        <w:jc w:val="left"/>
        <w:outlineLvl w:val="9"/>
        <w:rPr>
          <w:rStyle w:val="213"/>
          <w:rFonts w:ascii="宋体" w:hAnsi="宋体" w:eastAsia="宋体" w:cs="宋体"/>
          <w:b/>
          <w:color w:val="auto"/>
          <w:sz w:val="28"/>
          <w:highlight w:val="none"/>
        </w:rPr>
      </w:pPr>
    </w:p>
    <w:p w14:paraId="03DA5320">
      <w:pPr>
        <w:pStyle w:val="591"/>
        <w:jc w:val="left"/>
        <w:outlineLvl w:val="9"/>
        <w:rPr>
          <w:rStyle w:val="213"/>
          <w:rFonts w:ascii="宋体" w:hAnsi="宋体" w:eastAsia="宋体" w:cs="宋体"/>
          <w:b/>
          <w:color w:val="auto"/>
          <w:sz w:val="28"/>
          <w:highlight w:val="none"/>
        </w:rPr>
      </w:pPr>
    </w:p>
    <w:p w14:paraId="477D76E6">
      <w:pPr>
        <w:pStyle w:val="591"/>
        <w:jc w:val="left"/>
        <w:outlineLvl w:val="9"/>
        <w:rPr>
          <w:rStyle w:val="213"/>
          <w:rFonts w:ascii="宋体" w:hAnsi="宋体" w:eastAsia="宋体" w:cs="宋体"/>
          <w:b/>
          <w:color w:val="auto"/>
          <w:sz w:val="28"/>
          <w:highlight w:val="none"/>
        </w:rPr>
      </w:pPr>
    </w:p>
    <w:p w14:paraId="0FB89F7F">
      <w:pPr>
        <w:pStyle w:val="591"/>
        <w:jc w:val="left"/>
        <w:outlineLvl w:val="9"/>
        <w:rPr>
          <w:rStyle w:val="213"/>
          <w:rFonts w:ascii="宋体" w:hAnsi="宋体" w:eastAsia="宋体" w:cs="宋体"/>
          <w:b/>
          <w:color w:val="auto"/>
          <w:sz w:val="28"/>
          <w:highlight w:val="none"/>
        </w:rPr>
      </w:pPr>
    </w:p>
    <w:p w14:paraId="07875897">
      <w:pPr>
        <w:pStyle w:val="591"/>
        <w:jc w:val="left"/>
        <w:outlineLvl w:val="9"/>
        <w:rPr>
          <w:rStyle w:val="213"/>
          <w:rFonts w:ascii="宋体" w:hAnsi="宋体" w:eastAsia="宋体" w:cs="宋体"/>
          <w:b/>
          <w:color w:val="auto"/>
          <w:sz w:val="28"/>
          <w:highlight w:val="none"/>
        </w:rPr>
      </w:pPr>
    </w:p>
    <w:p w14:paraId="4BB34B1F">
      <w:pPr>
        <w:pStyle w:val="591"/>
        <w:jc w:val="left"/>
        <w:outlineLvl w:val="9"/>
        <w:rPr>
          <w:rStyle w:val="213"/>
          <w:rFonts w:ascii="宋体" w:hAnsi="宋体" w:eastAsia="宋体" w:cs="宋体"/>
          <w:b/>
          <w:color w:val="auto"/>
          <w:sz w:val="28"/>
          <w:highlight w:val="none"/>
        </w:rPr>
      </w:pPr>
    </w:p>
    <w:p w14:paraId="456420AE">
      <w:pPr>
        <w:pStyle w:val="591"/>
        <w:jc w:val="left"/>
        <w:outlineLvl w:val="9"/>
        <w:rPr>
          <w:rStyle w:val="213"/>
          <w:rFonts w:ascii="宋体" w:hAnsi="宋体" w:eastAsia="宋体" w:cs="宋体"/>
          <w:b/>
          <w:color w:val="auto"/>
          <w:sz w:val="28"/>
          <w:highlight w:val="none"/>
        </w:rPr>
      </w:pPr>
    </w:p>
    <w:p w14:paraId="44F6D16F">
      <w:pPr>
        <w:pStyle w:val="591"/>
        <w:jc w:val="left"/>
        <w:outlineLvl w:val="9"/>
        <w:rPr>
          <w:rStyle w:val="213"/>
          <w:rFonts w:ascii="宋体" w:hAnsi="宋体" w:eastAsia="宋体" w:cs="宋体"/>
          <w:b/>
          <w:color w:val="auto"/>
          <w:sz w:val="28"/>
          <w:highlight w:val="none"/>
        </w:rPr>
      </w:pPr>
    </w:p>
    <w:p w14:paraId="28159FB4">
      <w:pPr>
        <w:pStyle w:val="591"/>
        <w:jc w:val="left"/>
        <w:outlineLvl w:val="9"/>
        <w:rPr>
          <w:rStyle w:val="213"/>
          <w:rFonts w:ascii="宋体" w:hAnsi="宋体" w:eastAsia="宋体" w:cs="宋体"/>
          <w:b/>
          <w:color w:val="auto"/>
          <w:sz w:val="28"/>
          <w:highlight w:val="none"/>
        </w:rPr>
      </w:pPr>
    </w:p>
    <w:p w14:paraId="53E46771">
      <w:pPr>
        <w:pStyle w:val="591"/>
        <w:jc w:val="left"/>
        <w:outlineLvl w:val="9"/>
        <w:rPr>
          <w:rStyle w:val="213"/>
          <w:rFonts w:ascii="宋体" w:hAnsi="宋体" w:eastAsia="宋体" w:cs="宋体"/>
          <w:b/>
          <w:color w:val="auto"/>
          <w:sz w:val="28"/>
          <w:highlight w:val="none"/>
        </w:rPr>
      </w:pPr>
    </w:p>
    <w:p w14:paraId="582274D1">
      <w:pPr>
        <w:pStyle w:val="591"/>
        <w:jc w:val="left"/>
        <w:outlineLvl w:val="9"/>
        <w:rPr>
          <w:rStyle w:val="213"/>
          <w:rFonts w:ascii="宋体" w:hAnsi="宋体" w:eastAsia="宋体" w:cs="宋体"/>
          <w:b/>
          <w:color w:val="auto"/>
          <w:sz w:val="28"/>
          <w:highlight w:val="none"/>
        </w:rPr>
      </w:pPr>
    </w:p>
    <w:p w14:paraId="103E9193">
      <w:pPr>
        <w:pStyle w:val="591"/>
        <w:jc w:val="left"/>
        <w:outlineLvl w:val="9"/>
        <w:rPr>
          <w:rStyle w:val="213"/>
          <w:rFonts w:ascii="宋体" w:hAnsi="宋体" w:eastAsia="宋体" w:cs="宋体"/>
          <w:b/>
          <w:color w:val="auto"/>
          <w:sz w:val="28"/>
          <w:highlight w:val="none"/>
        </w:rPr>
      </w:pPr>
    </w:p>
    <w:p w14:paraId="4EC64060">
      <w:pPr>
        <w:pStyle w:val="591"/>
        <w:jc w:val="left"/>
        <w:outlineLvl w:val="9"/>
        <w:rPr>
          <w:rStyle w:val="213"/>
          <w:rFonts w:ascii="宋体" w:hAnsi="宋体" w:eastAsia="宋体" w:cs="宋体"/>
          <w:b/>
          <w:color w:val="auto"/>
          <w:sz w:val="28"/>
          <w:highlight w:val="none"/>
        </w:rPr>
      </w:pPr>
    </w:p>
    <w:p w14:paraId="0D7C69B3">
      <w:pPr>
        <w:pStyle w:val="582"/>
        <w:spacing w:before="320" w:after="320"/>
        <w:jc w:val="center"/>
        <w:outlineLvl w:val="1"/>
        <w:rPr>
          <w:rStyle w:val="213"/>
          <w:rFonts w:eastAsia="宋体"/>
          <w:highlight w:val="none"/>
        </w:rPr>
      </w:pPr>
      <w:r>
        <w:rPr>
          <w:rStyle w:val="213"/>
          <w:rFonts w:hint="eastAsia" w:eastAsia="宋体"/>
          <w:b/>
          <w:bCs/>
          <w:sz w:val="32"/>
          <w:szCs w:val="32"/>
          <w:highlight w:val="none"/>
        </w:rPr>
        <w:t>1、</w:t>
      </w:r>
      <w:r>
        <w:rPr>
          <w:rStyle w:val="213"/>
          <w:b/>
          <w:bCs/>
          <w:sz w:val="32"/>
          <w:szCs w:val="32"/>
          <w:highlight w:val="none"/>
        </w:rPr>
        <w:t>授权委托书</w:t>
      </w:r>
    </w:p>
    <w:p w14:paraId="0D690CC4">
      <w:pPr>
        <w:pStyle w:val="582"/>
        <w:spacing w:before="240" w:after="240"/>
        <w:ind w:firstLine="500"/>
        <w:rPr>
          <w:rStyle w:val="213"/>
          <w:highlight w:val="none"/>
        </w:rPr>
      </w:pPr>
      <w:r>
        <w:rPr>
          <w:rStyle w:val="213"/>
          <w:highlight w:val="none"/>
        </w:rPr>
        <w:t>本授权书声明：</w:t>
      </w:r>
      <w:r>
        <w:rPr>
          <w:rStyle w:val="213"/>
          <w:rFonts w:hint="eastAsia" w:eastAsia="宋体"/>
          <w:highlight w:val="none"/>
          <w:u w:val="single"/>
        </w:rPr>
        <w:t xml:space="preserve">                </w:t>
      </w:r>
      <w:r>
        <w:rPr>
          <w:rStyle w:val="213"/>
          <w:highlight w:val="none"/>
        </w:rPr>
        <w:t>（</w:t>
      </w:r>
      <w:r>
        <w:rPr>
          <w:rStyle w:val="213"/>
          <w:rFonts w:hint="eastAsia" w:eastAsia="宋体"/>
          <w:highlight w:val="none"/>
        </w:rPr>
        <w:t>供应商</w:t>
      </w:r>
      <w:r>
        <w:rPr>
          <w:rStyle w:val="213"/>
          <w:highlight w:val="none"/>
        </w:rPr>
        <w:t>名称）授权</w:t>
      </w:r>
      <w:bookmarkStart w:id="336" w:name="sys_STR"/>
      <w:bookmarkEnd w:id="336"/>
      <w:r>
        <w:rPr>
          <w:rStyle w:val="213"/>
          <w:rFonts w:hint="eastAsia" w:eastAsia="宋体"/>
          <w:highlight w:val="none"/>
          <w:u w:val="single"/>
        </w:rPr>
        <w:t xml:space="preserve">        </w:t>
      </w:r>
      <w:r>
        <w:rPr>
          <w:rStyle w:val="213"/>
          <w:highlight w:val="none"/>
        </w:rPr>
        <w:t>(被授权人的姓名)（</w:t>
      </w:r>
      <w:r>
        <w:rPr>
          <w:rStyle w:val="213"/>
          <w:rFonts w:hint="eastAsia" w:eastAsia="宋体"/>
          <w:highlight w:val="none"/>
        </w:rPr>
        <w:t>被授权人身份证号码</w:t>
      </w:r>
      <w:r>
        <w:rPr>
          <w:rStyle w:val="213"/>
          <w:rFonts w:hint="eastAsia" w:eastAsia="宋体"/>
          <w:highlight w:val="none"/>
          <w:u w:val="single"/>
        </w:rPr>
        <w:t xml:space="preserve">：         </w:t>
      </w:r>
      <w:r>
        <w:rPr>
          <w:rStyle w:val="213"/>
          <w:highlight w:val="none"/>
        </w:rPr>
        <w:t>）为我方就</w:t>
      </w:r>
      <w:r>
        <w:rPr>
          <w:rStyle w:val="213"/>
          <w:rFonts w:hint="eastAsia" w:eastAsia="宋体"/>
          <w:highlight w:val="none"/>
          <w:u w:val="single"/>
        </w:rPr>
        <w:t xml:space="preserve">              （项目编号：     ）</w:t>
      </w:r>
      <w:r>
        <w:rPr>
          <w:rStyle w:val="213"/>
          <w:highlight w:val="none"/>
        </w:rPr>
        <w:t>项目采购活动的合法代理人，以本单位名义全权处理一切与该项目采购有关的事务</w:t>
      </w:r>
      <w:r>
        <w:rPr>
          <w:rStyle w:val="213"/>
          <w:rFonts w:hint="eastAsia" w:eastAsia="宋体"/>
          <w:highlight w:val="none"/>
        </w:rPr>
        <w:t>，</w:t>
      </w:r>
      <w:r>
        <w:rPr>
          <w:rStyle w:val="213"/>
          <w:rFonts w:hint="eastAsia"/>
          <w:highlight w:val="none"/>
        </w:rPr>
        <w:t>其代表本单位处理相关事项所产生的一切责任由本单位承担。</w:t>
      </w:r>
    </w:p>
    <w:p w14:paraId="0891EECF">
      <w:pPr>
        <w:pStyle w:val="582"/>
        <w:spacing w:before="240" w:after="240"/>
        <w:ind w:firstLine="500"/>
        <w:rPr>
          <w:rStyle w:val="213"/>
          <w:highlight w:val="none"/>
        </w:rPr>
      </w:pPr>
      <w:r>
        <w:rPr>
          <w:rStyle w:val="213"/>
          <w:highlight w:val="none"/>
        </w:rPr>
        <w:t>本授权书于</w:t>
      </w:r>
      <w:r>
        <w:rPr>
          <w:rStyle w:val="213"/>
          <w:rFonts w:hint="eastAsia" w:eastAsia="宋体"/>
          <w:highlight w:val="none"/>
          <w:u w:val="single"/>
        </w:rPr>
        <w:t xml:space="preserve">   年  月   日</w:t>
      </w:r>
      <w:r>
        <w:rPr>
          <w:rStyle w:val="213"/>
          <w:highlight w:val="none"/>
        </w:rPr>
        <w:t xml:space="preserve">起生效，特此声明。  </w:t>
      </w:r>
    </w:p>
    <w:p w14:paraId="31686352">
      <w:pPr>
        <w:pStyle w:val="582"/>
        <w:spacing w:before="240" w:after="240"/>
        <w:rPr>
          <w:rStyle w:val="213"/>
          <w:highlight w:val="none"/>
        </w:rPr>
      </w:pPr>
    </w:p>
    <w:p w14:paraId="2E969E22">
      <w:pPr>
        <w:pStyle w:val="582"/>
        <w:spacing w:before="240" w:after="240"/>
        <w:ind w:firstLine="3570"/>
        <w:rPr>
          <w:rStyle w:val="213"/>
          <w:highlight w:val="none"/>
        </w:rPr>
      </w:pPr>
      <w:r>
        <w:rPr>
          <w:rStyle w:val="213"/>
          <w:highlight w:val="none"/>
        </w:rPr>
        <w:t>被授权人联系电话：（手机）   </w:t>
      </w:r>
    </w:p>
    <w:p w14:paraId="49FFD92B">
      <w:pPr>
        <w:pStyle w:val="582"/>
        <w:spacing w:before="240" w:after="240"/>
        <w:ind w:firstLine="3570"/>
        <w:rPr>
          <w:rStyle w:val="213"/>
          <w:highlight w:val="none"/>
        </w:rPr>
      </w:pPr>
      <w:r>
        <w:rPr>
          <w:rStyle w:val="213"/>
          <w:highlight w:val="none"/>
        </w:rPr>
        <w:t>授权单位名称：   （加盖公章）</w:t>
      </w:r>
    </w:p>
    <w:p w14:paraId="3D467CD8">
      <w:pPr>
        <w:pStyle w:val="582"/>
        <w:spacing w:before="240" w:after="240"/>
        <w:ind w:firstLine="3570"/>
        <w:rPr>
          <w:rStyle w:val="213"/>
          <w:rFonts w:eastAsia="宋体"/>
          <w:highlight w:val="none"/>
        </w:rPr>
      </w:pPr>
      <w:r>
        <w:rPr>
          <w:rStyle w:val="213"/>
          <w:highlight w:val="none"/>
        </w:rPr>
        <w:t>单位地址：   </w:t>
      </w:r>
      <w:r>
        <w:rPr>
          <w:rStyle w:val="213"/>
          <w:rFonts w:hint="eastAsia" w:eastAsia="宋体"/>
          <w:highlight w:val="none"/>
        </w:rPr>
        <w:t xml:space="preserve"> </w:t>
      </w:r>
    </w:p>
    <w:p w14:paraId="2F0099CC">
      <w:pPr>
        <w:pStyle w:val="582"/>
        <w:spacing w:before="240" w:after="240"/>
        <w:ind w:firstLine="3600"/>
        <w:rPr>
          <w:rFonts w:hint="eastAsia" w:ascii="宋体" w:hAnsi="宋体" w:eastAsia="宋体"/>
          <w:szCs w:val="21"/>
          <w:highlight w:val="none"/>
        </w:rPr>
      </w:pPr>
      <w:r>
        <w:rPr>
          <w:rStyle w:val="213"/>
          <w:highlight w:val="none"/>
        </w:rPr>
        <w:t>日期：   </w:t>
      </w:r>
      <w:r>
        <w:rPr>
          <w:rStyle w:val="213"/>
          <w:rFonts w:hint="eastAsia" w:eastAsia="宋体"/>
          <w:highlight w:val="none"/>
        </w:rPr>
        <w:t>年   月   日</w:t>
      </w:r>
    </w:p>
    <w:p w14:paraId="45B0A6D9">
      <w:pPr>
        <w:widowControl/>
        <w:jc w:val="left"/>
        <w:rPr>
          <w:rFonts w:hint="eastAsia" w:ascii="宋体" w:hAnsi="宋体"/>
          <w:szCs w:val="21"/>
          <w:highlight w:val="none"/>
        </w:rPr>
      </w:pPr>
    </w:p>
    <w:p w14:paraId="2A3B3F11">
      <w:pPr>
        <w:pStyle w:val="582"/>
        <w:spacing w:before="320" w:after="320"/>
        <w:jc w:val="center"/>
        <w:outlineLvl w:val="1"/>
        <w:rPr>
          <w:rStyle w:val="213"/>
          <w:rFonts w:hint="eastAsia" w:eastAsia="宋体"/>
          <w:b/>
          <w:bCs/>
          <w:sz w:val="32"/>
          <w:szCs w:val="32"/>
          <w:highlight w:val="none"/>
        </w:rPr>
      </w:pPr>
      <w:r>
        <w:rPr>
          <w:rStyle w:val="213"/>
          <w:rFonts w:hint="eastAsia" w:eastAsia="宋体"/>
          <w:b/>
          <w:bCs/>
          <w:sz w:val="32"/>
          <w:szCs w:val="32"/>
          <w:highlight w:val="none"/>
        </w:rPr>
        <w:t>2、法定代表人身份证明书</w:t>
      </w:r>
    </w:p>
    <w:p w14:paraId="32F01BDE">
      <w:pPr>
        <w:pStyle w:val="582"/>
        <w:spacing w:before="240" w:after="240"/>
        <w:ind w:firstLine="500"/>
        <w:rPr>
          <w:rStyle w:val="213"/>
          <w:highlight w:val="none"/>
        </w:rPr>
      </w:pPr>
      <w:r>
        <w:rPr>
          <w:rStyle w:val="213"/>
          <w:rFonts w:hint="eastAsia" w:eastAsia="宋体"/>
          <w:highlight w:val="none"/>
        </w:rPr>
        <w:t>兹证明</w:t>
      </w:r>
      <w:r>
        <w:rPr>
          <w:rStyle w:val="213"/>
          <w:rFonts w:hint="eastAsia" w:eastAsia="宋体"/>
          <w:highlight w:val="none"/>
          <w:u w:val="single"/>
        </w:rPr>
        <w:t xml:space="preserve">              </w:t>
      </w:r>
      <w:r>
        <w:rPr>
          <w:rStyle w:val="213"/>
          <w:highlight w:val="none"/>
        </w:rPr>
        <w:t>（</w:t>
      </w:r>
      <w:r>
        <w:rPr>
          <w:rStyle w:val="213"/>
          <w:rFonts w:hint="eastAsia" w:eastAsia="宋体"/>
          <w:highlight w:val="none"/>
        </w:rPr>
        <w:t>姓名</w:t>
      </w:r>
      <w:r>
        <w:rPr>
          <w:rStyle w:val="213"/>
          <w:highlight w:val="none"/>
        </w:rPr>
        <w:t>）（</w:t>
      </w:r>
      <w:r>
        <w:rPr>
          <w:rStyle w:val="213"/>
          <w:rFonts w:hint="eastAsia" w:eastAsia="宋体"/>
          <w:highlight w:val="none"/>
        </w:rPr>
        <w:t>法定代表人身份证号码</w:t>
      </w:r>
      <w:r>
        <w:rPr>
          <w:rStyle w:val="213"/>
          <w:rFonts w:hint="eastAsia" w:eastAsia="宋体"/>
          <w:highlight w:val="none"/>
          <w:u w:val="single"/>
        </w:rPr>
        <w:t xml:space="preserve">：         </w:t>
      </w:r>
      <w:r>
        <w:rPr>
          <w:rStyle w:val="213"/>
          <w:highlight w:val="none"/>
        </w:rPr>
        <w:t>）</w:t>
      </w:r>
      <w:r>
        <w:rPr>
          <w:rStyle w:val="213"/>
          <w:rFonts w:hint="eastAsia" w:eastAsia="宋体"/>
          <w:highlight w:val="none"/>
        </w:rPr>
        <w:t>担任</w:t>
      </w:r>
      <w:r>
        <w:rPr>
          <w:rStyle w:val="213"/>
          <w:rFonts w:hint="eastAsia" w:eastAsia="宋体"/>
          <w:highlight w:val="none"/>
          <w:u w:val="single"/>
        </w:rPr>
        <w:t xml:space="preserve">            </w:t>
      </w:r>
      <w:r>
        <w:rPr>
          <w:rStyle w:val="213"/>
          <w:highlight w:val="none"/>
        </w:rPr>
        <w:t>(</w:t>
      </w:r>
      <w:r>
        <w:rPr>
          <w:rStyle w:val="213"/>
          <w:rFonts w:hint="eastAsia" w:eastAsia="宋体"/>
          <w:highlight w:val="none"/>
        </w:rPr>
        <w:t>供应商名称</w:t>
      </w:r>
      <w:r>
        <w:rPr>
          <w:rStyle w:val="213"/>
          <w:highlight w:val="none"/>
        </w:rPr>
        <w:t>)</w:t>
      </w:r>
      <w:r>
        <w:rPr>
          <w:rStyle w:val="213"/>
          <w:rFonts w:hint="eastAsia" w:eastAsia="宋体"/>
          <w:highlight w:val="none"/>
          <w:u w:val="single"/>
        </w:rPr>
        <w:t xml:space="preserve">      （职位 ）</w:t>
      </w:r>
      <w:r>
        <w:rPr>
          <w:rStyle w:val="213"/>
          <w:rFonts w:hint="eastAsia" w:eastAsia="宋体"/>
          <w:highlight w:val="none"/>
        </w:rPr>
        <w:t>，是我单位的法定代表人</w:t>
      </w:r>
      <w:r>
        <w:rPr>
          <w:rStyle w:val="213"/>
          <w:highlight w:val="none"/>
        </w:rPr>
        <w:t xml:space="preserve">。 </w:t>
      </w:r>
    </w:p>
    <w:p w14:paraId="237EBD4E">
      <w:pPr>
        <w:pStyle w:val="582"/>
        <w:spacing w:before="240" w:after="240"/>
        <w:ind w:firstLine="500"/>
        <w:rPr>
          <w:rStyle w:val="213"/>
          <w:highlight w:val="none"/>
        </w:rPr>
      </w:pPr>
      <w:r>
        <w:rPr>
          <w:rStyle w:val="213"/>
          <w:highlight w:val="none"/>
        </w:rPr>
        <w:t>特此</w:t>
      </w:r>
      <w:r>
        <w:rPr>
          <w:rStyle w:val="213"/>
          <w:rFonts w:hint="eastAsia" w:eastAsia="宋体"/>
          <w:highlight w:val="none"/>
        </w:rPr>
        <w:t>证</w:t>
      </w:r>
      <w:r>
        <w:rPr>
          <w:rStyle w:val="213"/>
          <w:highlight w:val="none"/>
        </w:rPr>
        <w:t xml:space="preserve">明。  </w:t>
      </w:r>
    </w:p>
    <w:p w14:paraId="7A38052D">
      <w:pPr>
        <w:pStyle w:val="582"/>
        <w:spacing w:before="240" w:after="240"/>
        <w:ind w:firstLine="500"/>
        <w:rPr>
          <w:rStyle w:val="213"/>
          <w:highlight w:val="none"/>
        </w:rPr>
      </w:pPr>
    </w:p>
    <w:p w14:paraId="1075ECD8">
      <w:pPr>
        <w:pStyle w:val="582"/>
        <w:spacing w:before="240" w:after="240"/>
        <w:ind w:firstLine="240"/>
        <w:rPr>
          <w:rStyle w:val="213"/>
          <w:highlight w:val="none"/>
        </w:rPr>
      </w:pPr>
      <w:r>
        <w:rPr>
          <w:rStyle w:val="213"/>
          <w:highlight w:val="none"/>
        </w:rPr>
        <w:t> </w:t>
      </w:r>
      <w:r>
        <w:rPr>
          <w:rStyle w:val="213"/>
          <w:rFonts w:hint="eastAsia" w:eastAsia="宋体"/>
          <w:highlight w:val="none"/>
        </w:rPr>
        <w:t xml:space="preserve">                       </w:t>
      </w:r>
    </w:p>
    <w:p w14:paraId="6D65B285">
      <w:pPr>
        <w:pStyle w:val="582"/>
        <w:spacing w:before="240" w:after="240"/>
        <w:ind w:firstLine="3570"/>
        <w:rPr>
          <w:rStyle w:val="213"/>
          <w:highlight w:val="none"/>
        </w:rPr>
      </w:pPr>
      <w:r>
        <w:rPr>
          <w:rStyle w:val="213"/>
          <w:rFonts w:hint="eastAsia" w:eastAsia="宋体"/>
          <w:highlight w:val="none"/>
        </w:rPr>
        <w:t>法定代表人</w:t>
      </w:r>
      <w:r>
        <w:rPr>
          <w:rStyle w:val="213"/>
          <w:highlight w:val="none"/>
        </w:rPr>
        <w:t>联系电话：（手机）   </w:t>
      </w:r>
    </w:p>
    <w:p w14:paraId="09B2380B">
      <w:pPr>
        <w:pStyle w:val="582"/>
        <w:spacing w:before="240" w:after="240"/>
        <w:ind w:firstLine="3570"/>
        <w:rPr>
          <w:rStyle w:val="213"/>
          <w:highlight w:val="none"/>
        </w:rPr>
      </w:pPr>
      <w:r>
        <w:rPr>
          <w:rStyle w:val="213"/>
          <w:highlight w:val="none"/>
        </w:rPr>
        <w:t>单位名称：   （加盖公章）</w:t>
      </w:r>
    </w:p>
    <w:p w14:paraId="3B4B17EA">
      <w:pPr>
        <w:pStyle w:val="582"/>
        <w:spacing w:before="240" w:after="240"/>
        <w:ind w:firstLine="3570"/>
        <w:rPr>
          <w:rStyle w:val="213"/>
          <w:rFonts w:eastAsia="宋体"/>
          <w:highlight w:val="none"/>
        </w:rPr>
      </w:pPr>
      <w:r>
        <w:rPr>
          <w:rStyle w:val="213"/>
          <w:highlight w:val="none"/>
        </w:rPr>
        <w:t>单位地址：   </w:t>
      </w:r>
      <w:r>
        <w:rPr>
          <w:rStyle w:val="213"/>
          <w:rFonts w:hint="eastAsia" w:eastAsia="宋体"/>
          <w:highlight w:val="none"/>
        </w:rPr>
        <w:t xml:space="preserve"> </w:t>
      </w:r>
    </w:p>
    <w:p w14:paraId="3D293F75">
      <w:pPr>
        <w:pStyle w:val="582"/>
        <w:spacing w:before="240" w:after="240"/>
        <w:ind w:firstLine="3600"/>
        <w:rPr>
          <w:highlight w:val="none"/>
        </w:rPr>
      </w:pPr>
      <w:r>
        <w:rPr>
          <w:rStyle w:val="213"/>
          <w:highlight w:val="none"/>
        </w:rPr>
        <w:t>日期：   </w:t>
      </w:r>
      <w:r>
        <w:rPr>
          <w:rStyle w:val="213"/>
          <w:rFonts w:hint="eastAsia" w:eastAsia="宋体"/>
          <w:highlight w:val="none"/>
        </w:rPr>
        <w:t>年   月   日</w:t>
      </w:r>
    </w:p>
    <w:p w14:paraId="5287E70F">
      <w:pPr>
        <w:pStyle w:val="591"/>
        <w:outlineLvl w:val="9"/>
        <w:rPr>
          <w:rStyle w:val="213"/>
          <w:rFonts w:hint="eastAsia" w:ascii="宋体" w:hAnsi="宋体" w:eastAsia="宋体" w:cs="宋体"/>
          <w:b/>
          <w:sz w:val="28"/>
          <w:highlight w:val="none"/>
        </w:rPr>
      </w:pPr>
    </w:p>
    <w:p w14:paraId="5121F055">
      <w:pPr>
        <w:pStyle w:val="591"/>
        <w:outlineLvl w:val="9"/>
        <w:rPr>
          <w:rStyle w:val="213"/>
          <w:rFonts w:hint="eastAsia" w:ascii="宋体" w:hAnsi="宋体" w:eastAsia="宋体" w:cs="宋体"/>
          <w:b/>
          <w:bCs/>
          <w:sz w:val="28"/>
          <w:szCs w:val="28"/>
          <w:highlight w:val="none"/>
        </w:rPr>
      </w:pPr>
    </w:p>
    <w:p w14:paraId="66F2E181">
      <w:pPr>
        <w:pStyle w:val="591"/>
        <w:outlineLvl w:val="9"/>
        <w:rPr>
          <w:rStyle w:val="213"/>
          <w:rFonts w:hint="eastAsia" w:ascii="宋体" w:hAnsi="宋体" w:eastAsia="宋体" w:cs="宋体"/>
          <w:b/>
          <w:bCs/>
          <w:sz w:val="28"/>
          <w:szCs w:val="28"/>
          <w:highlight w:val="none"/>
        </w:rPr>
      </w:pPr>
    </w:p>
    <w:p w14:paraId="4119B446">
      <w:pPr>
        <w:pStyle w:val="591"/>
        <w:outlineLvl w:val="9"/>
        <w:rPr>
          <w:rStyle w:val="213"/>
          <w:rFonts w:hint="eastAsia" w:ascii="宋体" w:hAnsi="宋体" w:eastAsia="宋体" w:cs="宋体"/>
          <w:b/>
          <w:bCs/>
          <w:sz w:val="28"/>
          <w:szCs w:val="28"/>
          <w:highlight w:val="none"/>
        </w:rPr>
      </w:pPr>
    </w:p>
    <w:p w14:paraId="54A9F849">
      <w:pPr>
        <w:pStyle w:val="591"/>
        <w:outlineLvl w:val="9"/>
        <w:rPr>
          <w:rStyle w:val="213"/>
          <w:rFonts w:hint="eastAsia" w:ascii="宋体" w:hAnsi="宋体" w:eastAsia="宋体" w:cs="宋体"/>
          <w:b/>
          <w:bCs/>
          <w:sz w:val="28"/>
          <w:szCs w:val="28"/>
          <w:highlight w:val="none"/>
        </w:rPr>
      </w:pPr>
    </w:p>
    <w:p w14:paraId="64EA9E02">
      <w:pPr>
        <w:pStyle w:val="591"/>
        <w:outlineLvl w:val="9"/>
        <w:rPr>
          <w:rStyle w:val="213"/>
          <w:rFonts w:hint="eastAsia" w:ascii="宋体" w:hAnsi="宋体" w:eastAsia="宋体" w:cs="宋体"/>
          <w:b/>
          <w:bCs/>
          <w:sz w:val="28"/>
          <w:szCs w:val="28"/>
          <w:highlight w:val="none"/>
        </w:rPr>
      </w:pPr>
    </w:p>
    <w:p w14:paraId="4ECE3531">
      <w:pPr>
        <w:pStyle w:val="591"/>
        <w:outlineLvl w:val="9"/>
        <w:rPr>
          <w:rStyle w:val="213"/>
          <w:rFonts w:hint="eastAsia" w:ascii="宋体" w:hAnsi="宋体" w:eastAsia="宋体" w:cs="宋体"/>
          <w:b/>
          <w:sz w:val="28"/>
          <w:highlight w:val="none"/>
        </w:rPr>
      </w:pPr>
    </w:p>
    <w:p w14:paraId="3F696C41">
      <w:pPr>
        <w:outlineLvl w:val="0"/>
        <w:rPr>
          <w:rFonts w:hint="default" w:ascii="宋体" w:hAnsi="宋体" w:eastAsia="宋体" w:cs="宋体"/>
          <w:sz w:val="32"/>
          <w:szCs w:val="32"/>
          <w:highlight w:val="none"/>
          <w:lang w:val="en-US" w:eastAsia="zh-CN" w:bidi="ar-SA"/>
        </w:rPr>
      </w:pPr>
      <w:r>
        <w:rPr>
          <w:rFonts w:hint="default" w:ascii="宋体" w:hAnsi="宋体" w:eastAsia="宋体" w:cs="宋体"/>
          <w:b/>
          <w:sz w:val="32"/>
          <w:szCs w:val="24"/>
          <w:highlight w:val="none"/>
          <w:lang w:val="en-US" w:eastAsia="zh-CN" w:bidi="ar-SA"/>
        </w:rPr>
        <w:t>中小企业声明函</w:t>
      </w:r>
      <w:r>
        <w:rPr>
          <w:rFonts w:hint="eastAsia" w:ascii="宋体" w:hAnsi="宋体" w:eastAsia="宋体" w:cs="宋体"/>
          <w:b/>
          <w:sz w:val="32"/>
          <w:szCs w:val="24"/>
          <w:highlight w:val="none"/>
          <w:lang w:val="en-US" w:eastAsia="zh-CN" w:bidi="ar-SA"/>
        </w:rPr>
        <w:t>（专门面向中小企业）</w:t>
      </w:r>
    </w:p>
    <w:p w14:paraId="15919C72">
      <w:pPr>
        <w:spacing w:before="320" w:after="320"/>
        <w:jc w:val="center"/>
        <w:rPr>
          <w:rFonts w:hint="default" w:ascii="宋体" w:hAnsi="宋体" w:eastAsia="宋体" w:cs="宋体"/>
          <w:sz w:val="32"/>
          <w:szCs w:val="32"/>
          <w:highlight w:val="none"/>
          <w:lang w:val="en-US" w:eastAsia="zh-CN" w:bidi="ar-SA"/>
        </w:rPr>
      </w:pPr>
      <w:r>
        <w:rPr>
          <w:rFonts w:hint="default" w:ascii="宋体" w:hAnsi="宋体" w:eastAsia="宋体" w:cs="宋体"/>
          <w:sz w:val="32"/>
          <w:szCs w:val="32"/>
          <w:highlight w:val="none"/>
          <w:lang w:val="en-US" w:eastAsia="zh-CN" w:bidi="ar-SA"/>
        </w:rPr>
        <w:t>中小企业声明函（服务） </w:t>
      </w:r>
    </w:p>
    <w:p w14:paraId="6A7D641C">
      <w:pPr>
        <w:spacing w:before="240" w:after="240"/>
        <w:ind w:firstLine="480"/>
        <w:rPr>
          <w:rFonts w:hint="default" w:ascii="宋体" w:hAnsi="宋体" w:eastAsia="宋体" w:cs="宋体"/>
          <w:sz w:val="24"/>
          <w:szCs w:val="24"/>
          <w:highlight w:val="none"/>
          <w:lang w:val="en-US" w:eastAsia="zh-CN" w:bidi="ar-SA"/>
        </w:rPr>
      </w:pPr>
      <w:r>
        <w:rPr>
          <w:rFonts w:hint="default" w:ascii="宋体" w:hAnsi="宋体" w:eastAsia="宋体" w:cs="宋体"/>
          <w:sz w:val="24"/>
          <w:szCs w:val="24"/>
          <w:highlight w:val="none"/>
          <w:lang w:val="en-US" w:eastAsia="zh-CN" w:bidi="ar-SA"/>
        </w:rPr>
        <w:t>本公司郑重声明，根据《政府采购促进中小企业发展管理办法》 (财库〔2020〕46号)的规定，本公司参加 </w:t>
      </w:r>
      <w:r>
        <w:rPr>
          <w:rFonts w:hint="default" w:ascii="宋体" w:hAnsi="宋体" w:eastAsia="宋体" w:cs="宋体"/>
          <w:sz w:val="24"/>
          <w:szCs w:val="24"/>
          <w:highlight w:val="none"/>
          <w:u w:val="single"/>
          <w:lang w:val="en-US" w:eastAsia="zh-CN" w:bidi="ar-SA"/>
        </w:rPr>
        <w:t>  （</w:t>
      </w:r>
      <w:r>
        <w:rPr>
          <w:rFonts w:hint="default" w:ascii="宋体" w:hAnsi="宋体" w:eastAsia="宋体" w:cs="宋体"/>
          <w:sz w:val="24"/>
          <w:szCs w:val="24"/>
          <w:highlight w:val="none"/>
          <w:lang w:val="en-US" w:eastAsia="zh-CN" w:bidi="ar-SA"/>
        </w:rPr>
        <w:t>单位名称）的</w:t>
      </w:r>
      <w:r>
        <w:rPr>
          <w:rFonts w:hint="default" w:ascii="宋体" w:hAnsi="宋体" w:eastAsia="宋体" w:cs="宋体"/>
          <w:sz w:val="24"/>
          <w:szCs w:val="24"/>
          <w:highlight w:val="none"/>
          <w:u w:val="single"/>
          <w:lang w:val="en-US" w:eastAsia="zh-CN" w:bidi="ar-SA"/>
        </w:rPr>
        <w:t>   </w:t>
      </w:r>
      <w:r>
        <w:rPr>
          <w:rFonts w:hint="default" w:ascii="宋体" w:hAnsi="宋体" w:eastAsia="宋体" w:cs="宋体"/>
          <w:sz w:val="24"/>
          <w:szCs w:val="24"/>
          <w:highlight w:val="none"/>
          <w:lang w:val="en-US" w:eastAsia="zh-CN" w:bidi="ar-SA"/>
        </w:rPr>
        <w:t>（项目名称）采购活动，服务全部由符合政策要求的中小企业承接。相关企业的具体情况如下：</w:t>
      </w:r>
    </w:p>
    <w:p w14:paraId="23333388">
      <w:pPr>
        <w:spacing w:line="440" w:lineRule="exact"/>
        <w:rPr>
          <w:rFonts w:hint="default"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1.</w:t>
      </w:r>
      <w:r>
        <w:rPr>
          <w:rFonts w:hint="eastAsia" w:ascii="宋体" w:hAnsi="宋体" w:eastAsia="宋体" w:cs="宋体"/>
          <w:i/>
          <w:iCs/>
          <w:sz w:val="24"/>
          <w:szCs w:val="24"/>
          <w:highlight w:val="none"/>
          <w:lang w:val="en-US" w:eastAsia="zh-CN" w:bidi="ar-SA"/>
        </w:rPr>
        <w:t xml:space="preserve"> </w:t>
      </w:r>
      <w:r>
        <w:rPr>
          <w:rFonts w:hint="eastAsia" w:ascii="宋体" w:hAnsi="宋体" w:eastAsia="宋体" w:cs="宋体"/>
          <w:i/>
          <w:iCs/>
          <w:sz w:val="24"/>
          <w:szCs w:val="24"/>
          <w:highlight w:val="none"/>
          <w:u w:val="single"/>
          <w:lang w:val="en-US" w:eastAsia="zh-CN" w:bidi="ar-SA"/>
        </w:rPr>
        <w:t xml:space="preserve">    （标的名称） </w:t>
      </w:r>
      <w:r>
        <w:rPr>
          <w:rFonts w:hint="eastAsia" w:ascii="宋体" w:hAnsi="宋体" w:eastAsia="宋体" w:cs="宋体"/>
          <w:i/>
          <w:iCs/>
          <w:sz w:val="24"/>
          <w:szCs w:val="24"/>
          <w:highlight w:val="none"/>
          <w:lang w:val="en-US" w:eastAsia="zh-CN" w:bidi="ar-SA"/>
        </w:rPr>
        <w:t>，</w:t>
      </w:r>
      <w:r>
        <w:rPr>
          <w:rFonts w:hint="eastAsia" w:ascii="宋体" w:hAnsi="宋体" w:eastAsia="宋体" w:cs="宋体"/>
          <w:sz w:val="24"/>
          <w:szCs w:val="24"/>
          <w:highlight w:val="none"/>
          <w:lang w:val="en-US" w:eastAsia="zh-CN" w:bidi="ar-SA"/>
        </w:rPr>
        <w:t xml:space="preserve">属于 </w:t>
      </w:r>
      <w:r>
        <w:rPr>
          <w:rFonts w:hint="eastAsia" w:ascii="宋体" w:hAnsi="宋体" w:eastAsia="宋体" w:cs="宋体"/>
          <w:sz w:val="24"/>
          <w:szCs w:val="24"/>
          <w:highlight w:val="none"/>
          <w:u w:val="single"/>
          <w:lang w:val="en-US" w:eastAsia="zh-CN" w:bidi="ar-SA"/>
        </w:rPr>
        <w:t xml:space="preserve">    </w:t>
      </w:r>
      <w:r>
        <w:rPr>
          <w:rFonts w:hint="eastAsia" w:ascii="宋体" w:hAnsi="宋体" w:eastAsia="宋体" w:cs="宋体"/>
          <w:i/>
          <w:iCs/>
          <w:sz w:val="24"/>
          <w:szCs w:val="24"/>
          <w:highlight w:val="none"/>
          <w:u w:val="single"/>
          <w:lang w:val="en-US" w:eastAsia="zh-CN" w:bidi="ar-SA"/>
        </w:rPr>
        <w:t xml:space="preserve">（采购文件中明确的所属行业）  </w:t>
      </w:r>
      <w:r>
        <w:rPr>
          <w:rFonts w:hint="eastAsia" w:ascii="宋体" w:hAnsi="宋体" w:eastAsia="宋体" w:cs="宋体"/>
          <w:sz w:val="24"/>
          <w:szCs w:val="24"/>
          <w:highlight w:val="none"/>
          <w:lang w:val="en-US" w:eastAsia="zh-CN" w:bidi="ar-SA"/>
        </w:rPr>
        <w:t xml:space="preserve"> 行业；承建（承接）企业为</w:t>
      </w:r>
      <w:r>
        <w:rPr>
          <w:rFonts w:hint="eastAsia" w:ascii="宋体" w:hAnsi="宋体" w:eastAsia="宋体" w:cs="宋体"/>
          <w:i/>
          <w:iCs/>
          <w:sz w:val="24"/>
          <w:szCs w:val="24"/>
          <w:highlight w:val="none"/>
          <w:u w:val="single"/>
          <w:lang w:val="en-US" w:eastAsia="zh-CN" w:bidi="ar-SA"/>
        </w:rPr>
        <w:t>（企业名称）</w:t>
      </w:r>
      <w:r>
        <w:rPr>
          <w:rFonts w:hint="eastAsia" w:ascii="宋体" w:hAnsi="宋体" w:eastAsia="宋体" w:cs="宋体"/>
          <w:sz w:val="24"/>
          <w:szCs w:val="24"/>
          <w:highlight w:val="none"/>
          <w:lang w:val="en-US" w:eastAsia="zh-CN" w:bidi="ar-SA"/>
        </w:rPr>
        <w:t>，从业人员</w:t>
      </w:r>
      <w:r>
        <w:rPr>
          <w:rFonts w:hint="eastAsia" w:ascii="宋体" w:hAnsi="宋体" w:eastAsia="宋体" w:cs="宋体"/>
          <w:i/>
          <w:iCs/>
          <w:sz w:val="24"/>
          <w:szCs w:val="24"/>
          <w:highlight w:val="none"/>
          <w:u w:val="single"/>
          <w:lang w:val="en-US" w:eastAsia="zh-CN" w:bidi="ar-SA"/>
        </w:rPr>
        <w:t xml:space="preserve">    </w:t>
      </w:r>
      <w:r>
        <w:rPr>
          <w:rFonts w:hint="eastAsia" w:ascii="宋体" w:hAnsi="宋体" w:eastAsia="宋体" w:cs="宋体"/>
          <w:sz w:val="24"/>
          <w:szCs w:val="24"/>
          <w:highlight w:val="none"/>
          <w:lang w:val="en-US" w:eastAsia="zh-CN" w:bidi="ar-SA"/>
        </w:rPr>
        <w:t>人，营业收入为</w:t>
      </w:r>
      <w:r>
        <w:rPr>
          <w:rFonts w:hint="eastAsia" w:ascii="宋体" w:hAnsi="宋体" w:eastAsia="宋体" w:cs="宋体"/>
          <w:i/>
          <w:iCs/>
          <w:sz w:val="24"/>
          <w:szCs w:val="24"/>
          <w:highlight w:val="none"/>
          <w:u w:val="single"/>
          <w:lang w:val="en-US" w:eastAsia="zh-CN" w:bidi="ar-SA"/>
        </w:rPr>
        <w:t xml:space="preserve">    </w:t>
      </w:r>
      <w:r>
        <w:rPr>
          <w:rFonts w:hint="eastAsia" w:ascii="宋体" w:hAnsi="宋体" w:eastAsia="宋体" w:cs="宋体"/>
          <w:sz w:val="24"/>
          <w:szCs w:val="24"/>
          <w:highlight w:val="none"/>
          <w:lang w:val="en-US" w:eastAsia="zh-CN" w:bidi="ar-SA"/>
        </w:rPr>
        <w:t>万元，资产总额为</w:t>
      </w:r>
      <w:r>
        <w:rPr>
          <w:rFonts w:hint="eastAsia" w:ascii="宋体" w:hAnsi="宋体" w:eastAsia="宋体" w:cs="宋体"/>
          <w:i/>
          <w:iCs/>
          <w:sz w:val="24"/>
          <w:szCs w:val="24"/>
          <w:highlight w:val="none"/>
          <w:u w:val="single"/>
          <w:lang w:val="en-US" w:eastAsia="zh-CN" w:bidi="ar-SA"/>
        </w:rPr>
        <w:t xml:space="preserve">    </w:t>
      </w:r>
      <w:r>
        <w:rPr>
          <w:rFonts w:hint="eastAsia" w:ascii="宋体" w:hAnsi="宋体" w:eastAsia="宋体" w:cs="宋体"/>
          <w:sz w:val="24"/>
          <w:szCs w:val="24"/>
          <w:highlight w:val="none"/>
          <w:lang w:val="en-US" w:eastAsia="zh-CN" w:bidi="ar-SA"/>
        </w:rPr>
        <w:t>万元，属于</w:t>
      </w:r>
      <w:r>
        <w:rPr>
          <w:rFonts w:hint="eastAsia" w:ascii="宋体" w:hAnsi="宋体" w:eastAsia="宋体" w:cs="宋体"/>
          <w:sz w:val="24"/>
          <w:szCs w:val="24"/>
          <w:highlight w:val="none"/>
          <w:u w:val="single"/>
          <w:lang w:val="en-US" w:eastAsia="zh-CN" w:bidi="ar-SA"/>
        </w:rPr>
        <w:t xml:space="preserve">     </w:t>
      </w:r>
      <w:r>
        <w:rPr>
          <w:rFonts w:hint="eastAsia" w:ascii="宋体" w:hAnsi="宋体" w:eastAsia="宋体" w:cs="宋体"/>
          <w:i/>
          <w:iCs/>
          <w:sz w:val="24"/>
          <w:szCs w:val="24"/>
          <w:highlight w:val="none"/>
          <w:u w:val="single"/>
          <w:lang w:val="en-US" w:eastAsia="zh-CN" w:bidi="ar-SA"/>
        </w:rPr>
        <w:t>（中型企业、小型企业、微型企业）</w:t>
      </w:r>
      <w:r>
        <w:rPr>
          <w:rFonts w:hint="eastAsia" w:ascii="宋体" w:hAnsi="宋体" w:eastAsia="宋体" w:cs="宋体"/>
          <w:sz w:val="24"/>
          <w:szCs w:val="24"/>
          <w:highlight w:val="none"/>
          <w:lang w:val="en-US" w:eastAsia="zh-CN" w:bidi="ar-SA"/>
        </w:rPr>
        <w:t>；</w:t>
      </w:r>
    </w:p>
    <w:p w14:paraId="2B35028F">
      <w:pPr>
        <w:spacing w:before="240" w:after="240"/>
        <w:ind w:firstLine="480"/>
        <w:rPr>
          <w:rFonts w:hint="default" w:ascii="宋体" w:hAnsi="宋体" w:eastAsia="宋体" w:cs="宋体"/>
          <w:sz w:val="24"/>
          <w:szCs w:val="24"/>
          <w:highlight w:val="none"/>
          <w:lang w:val="en-US" w:eastAsia="zh-CN" w:bidi="ar-SA"/>
        </w:rPr>
      </w:pPr>
      <w:r>
        <w:rPr>
          <w:rFonts w:hint="default" w:ascii="宋体" w:hAnsi="宋体" w:eastAsia="宋体" w:cs="宋体"/>
          <w:sz w:val="24"/>
          <w:szCs w:val="24"/>
          <w:highlight w:val="none"/>
          <w:lang w:val="en-US" w:eastAsia="zh-CN" w:bidi="ar-SA"/>
        </w:rPr>
        <w:t xml:space="preserve">以上企业，不属于大企业的分支机构，不存在控股股东为大企业的情形，也不存在与大企业的负责人为同一人的情形。 </w:t>
      </w:r>
    </w:p>
    <w:p w14:paraId="301F81F3">
      <w:pPr>
        <w:spacing w:before="240" w:after="240"/>
        <w:ind w:firstLine="480"/>
        <w:rPr>
          <w:rFonts w:hint="default" w:ascii="宋体" w:hAnsi="宋体" w:eastAsia="宋体" w:cs="宋体"/>
          <w:sz w:val="24"/>
          <w:szCs w:val="24"/>
          <w:highlight w:val="none"/>
          <w:lang w:val="en-US" w:eastAsia="zh-CN" w:bidi="ar-SA"/>
        </w:rPr>
      </w:pPr>
      <w:r>
        <w:rPr>
          <w:rFonts w:hint="default" w:ascii="宋体" w:hAnsi="宋体" w:eastAsia="宋体" w:cs="宋体"/>
          <w:sz w:val="24"/>
          <w:szCs w:val="24"/>
          <w:highlight w:val="none"/>
          <w:lang w:val="en-US" w:eastAsia="zh-CN" w:bidi="ar-SA"/>
        </w:rPr>
        <w:t xml:space="preserve">本企业对上述声明内容的真实性负责。如有虚假，将依法承担相应责任。 </w:t>
      </w:r>
    </w:p>
    <w:p w14:paraId="01807A9A">
      <w:pPr>
        <w:spacing w:before="240" w:after="240"/>
        <w:rPr>
          <w:rFonts w:hint="default" w:ascii="宋体" w:hAnsi="宋体" w:eastAsia="宋体" w:cs="宋体"/>
          <w:sz w:val="24"/>
          <w:szCs w:val="24"/>
          <w:highlight w:val="none"/>
          <w:lang w:val="en-US" w:eastAsia="zh-CN" w:bidi="ar-SA"/>
        </w:rPr>
      </w:pPr>
      <w:r>
        <w:rPr>
          <w:rFonts w:hint="default" w:ascii="宋体" w:hAnsi="宋体" w:eastAsia="宋体" w:cs="宋体"/>
          <w:sz w:val="24"/>
          <w:szCs w:val="24"/>
          <w:highlight w:val="none"/>
          <w:lang w:val="en-US" w:eastAsia="zh-CN" w:bidi="ar-SA"/>
        </w:rPr>
        <w:t>企业名称（盖章）：   </w:t>
      </w:r>
    </w:p>
    <w:p w14:paraId="1008CA9F">
      <w:pPr>
        <w:spacing w:before="240" w:after="240"/>
        <w:rPr>
          <w:rFonts w:hint="default" w:ascii="宋体" w:hAnsi="宋体" w:eastAsia="宋体" w:cs="宋体"/>
          <w:sz w:val="24"/>
          <w:szCs w:val="24"/>
          <w:highlight w:val="none"/>
          <w:lang w:val="en-US" w:eastAsia="zh-CN" w:bidi="ar-SA"/>
        </w:rPr>
      </w:pPr>
      <w:r>
        <w:rPr>
          <w:rFonts w:hint="default" w:ascii="宋体" w:hAnsi="宋体" w:eastAsia="宋体" w:cs="宋体"/>
          <w:sz w:val="24"/>
          <w:szCs w:val="24"/>
          <w:highlight w:val="none"/>
          <w:lang w:val="en-US" w:eastAsia="zh-CN" w:bidi="ar-SA"/>
        </w:rPr>
        <w:t>日期：   </w:t>
      </w:r>
    </w:p>
    <w:p w14:paraId="54A39BE9">
      <w:pPr>
        <w:spacing w:before="240" w:after="240"/>
        <w:rPr>
          <w:rFonts w:hint="default" w:ascii="宋体" w:hAnsi="宋体" w:eastAsia="宋体" w:cs="宋体"/>
          <w:sz w:val="21"/>
          <w:szCs w:val="22"/>
          <w:highlight w:val="none"/>
          <w:lang w:val="en-US" w:eastAsia="zh-CN" w:bidi="ar-SA"/>
        </w:rPr>
      </w:pPr>
      <w:r>
        <w:rPr>
          <w:rFonts w:hint="default" w:ascii="宋体" w:hAnsi="宋体" w:eastAsia="宋体" w:cs="宋体"/>
          <w:sz w:val="21"/>
          <w:szCs w:val="22"/>
          <w:highlight w:val="none"/>
          <w:lang w:val="en-US" w:eastAsia="zh-CN" w:bidi="ar-SA"/>
        </w:rPr>
        <w:t>注：供应商对照《关于印发中小企业划型标准规定的通知》（工信部联企业【2011】300号）中的标准，明确标的承接企业所属企业类型。</w:t>
      </w:r>
    </w:p>
    <w:p w14:paraId="1DA68D0A">
      <w:pPr>
        <w:spacing w:line="440" w:lineRule="exact"/>
        <w:ind w:firstLine="480"/>
        <w:rPr>
          <w:rFonts w:hint="default" w:ascii="宋体" w:hAnsi="宋体" w:eastAsia="宋体" w:cs="宋体"/>
          <w:sz w:val="24"/>
          <w:szCs w:val="24"/>
          <w:highlight w:val="none"/>
        </w:rPr>
      </w:pPr>
      <w:r>
        <w:rPr>
          <w:rFonts w:hint="eastAsia" w:ascii="宋体" w:hAnsi="宋体" w:eastAsia="宋体" w:cs="宋体"/>
          <w:sz w:val="24"/>
          <w:szCs w:val="24"/>
          <w:highlight w:val="none"/>
        </w:rPr>
        <w:t>备注：</w:t>
      </w:r>
      <w:r>
        <w:rPr>
          <w:rFonts w:hint="default" w:ascii="宋体" w:hAnsi="宋体" w:eastAsia="宋体" w:cs="宋体"/>
          <w:sz w:val="24"/>
          <w:szCs w:val="24"/>
          <w:highlight w:val="none"/>
        </w:rPr>
        <w:t>1.从业人员、营业收入、资产总额填报上一年度数据，无上一年度数据的新成立企业可不填报。</w:t>
      </w:r>
    </w:p>
    <w:p w14:paraId="66AA1D1B">
      <w:pPr>
        <w:spacing w:line="440" w:lineRule="exact"/>
        <w:ind w:firstLine="480"/>
        <w:rPr>
          <w:rFonts w:hint="default" w:ascii="宋体" w:hAnsi="宋体" w:eastAsia="宋体" w:cs="宋体"/>
          <w:sz w:val="24"/>
          <w:szCs w:val="24"/>
          <w:highlight w:val="none"/>
        </w:rPr>
      </w:pPr>
      <w:r>
        <w:rPr>
          <w:rFonts w:hint="eastAsia" w:ascii="宋体" w:hAnsi="宋体" w:eastAsia="宋体" w:cs="宋体"/>
          <w:sz w:val="24"/>
          <w:szCs w:val="24"/>
          <w:highlight w:val="none"/>
        </w:rPr>
        <w:t>2</w:t>
      </w:r>
      <w:r>
        <w:rPr>
          <w:rFonts w:hint="default" w:ascii="宋体" w:hAnsi="宋体" w:eastAsia="宋体" w:cs="宋体"/>
          <w:sz w:val="24"/>
          <w:szCs w:val="24"/>
          <w:highlight w:val="none"/>
        </w:rPr>
        <w:t>.涉及多个采购标的的项目，</w:t>
      </w:r>
      <w:r>
        <w:rPr>
          <w:rFonts w:hint="default" w:ascii="宋体" w:hAnsi="宋体" w:eastAsia="宋体" w:cs="宋体"/>
          <w:b/>
          <w:bCs/>
          <w:sz w:val="24"/>
          <w:szCs w:val="24"/>
          <w:highlight w:val="none"/>
        </w:rPr>
        <w:t>供应商应当逐一填报与采购项目属性一致的每个采购标的（主要采购标的，不包括配件、辅料等）的制造商</w:t>
      </w:r>
      <w:r>
        <w:rPr>
          <w:rFonts w:hint="default" w:ascii="宋体" w:hAnsi="宋体" w:eastAsia="宋体" w:cs="宋体"/>
          <w:b/>
          <w:bCs/>
          <w:color w:val="auto"/>
          <w:sz w:val="24"/>
          <w:szCs w:val="24"/>
          <w:highlight w:val="none"/>
        </w:rPr>
        <w:t>或者承建（承接）供应商</w:t>
      </w:r>
      <w:r>
        <w:rPr>
          <w:rFonts w:hint="default" w:ascii="宋体" w:hAnsi="宋体" w:eastAsia="宋体" w:cs="宋体"/>
          <w:sz w:val="24"/>
          <w:szCs w:val="24"/>
          <w:highlight w:val="none"/>
        </w:rPr>
        <w:t>信息。</w:t>
      </w:r>
    </w:p>
    <w:p w14:paraId="52BE26B6">
      <w:pPr>
        <w:spacing w:line="440" w:lineRule="exact"/>
        <w:ind w:firstLine="480"/>
        <w:rPr>
          <w:rFonts w:hint="default" w:ascii="宋体" w:hAnsi="宋体" w:eastAsia="宋体" w:cs="宋体"/>
          <w:sz w:val="24"/>
          <w:szCs w:val="24"/>
          <w:highlight w:val="none"/>
        </w:rPr>
      </w:pPr>
      <w:r>
        <w:rPr>
          <w:rFonts w:hint="eastAsia" w:ascii="宋体" w:hAnsi="宋体" w:eastAsia="宋体" w:cs="宋体"/>
          <w:sz w:val="24"/>
          <w:szCs w:val="24"/>
          <w:highlight w:val="none"/>
        </w:rPr>
        <w:t>3</w:t>
      </w:r>
      <w:r>
        <w:rPr>
          <w:rFonts w:hint="default" w:ascii="宋体" w:hAnsi="宋体" w:eastAsia="宋体" w:cs="宋体"/>
          <w:sz w:val="24"/>
          <w:szCs w:val="24"/>
          <w:highlight w:val="none"/>
        </w:rPr>
        <w:t>.在服务采购项目中，服务由中小企业承接，即提供服务的人员为中小企业依照《中华人民共和国劳动合同法》订立劳动合同的从业人员。</w:t>
      </w:r>
      <w:r>
        <w:rPr>
          <w:rFonts w:hint="default" w:ascii="宋体" w:hAnsi="宋体" w:eastAsia="宋体" w:cs="宋体"/>
          <w:b/>
          <w:bCs/>
          <w:sz w:val="24"/>
          <w:szCs w:val="24"/>
          <w:highlight w:val="none"/>
        </w:rPr>
        <w:t>服务类项目中供应商若使用退休人员，将不享受相应扶持政策。</w:t>
      </w:r>
    </w:p>
    <w:p w14:paraId="2EDDE34C">
      <w:pPr>
        <w:spacing w:line="440" w:lineRule="exact"/>
        <w:ind w:firstLine="480"/>
        <w:rPr>
          <w:rFonts w:hint="default" w:ascii="宋体" w:hAnsi="宋体" w:eastAsia="宋体" w:cs="宋体"/>
          <w:sz w:val="24"/>
          <w:szCs w:val="24"/>
          <w:highlight w:val="none"/>
        </w:rPr>
      </w:pPr>
      <w:r>
        <w:rPr>
          <w:rFonts w:hint="eastAsia" w:ascii="宋体" w:hAnsi="宋体" w:eastAsia="宋体" w:cs="宋体"/>
          <w:sz w:val="24"/>
          <w:szCs w:val="24"/>
          <w:highlight w:val="none"/>
        </w:rPr>
        <w:t>4.</w:t>
      </w:r>
      <w:r>
        <w:rPr>
          <w:rFonts w:hint="default" w:ascii="宋体" w:hAnsi="宋体" w:eastAsia="宋体" w:cs="宋体"/>
          <w:sz w:val="24"/>
          <w:szCs w:val="24"/>
          <w:highlight w:val="none"/>
        </w:rPr>
        <w:t>若供应商对照《政府采购促进中小企业发展管理办法》 (财库〔2020〕46号)中的规定，明确不符合</w:t>
      </w:r>
      <w:r>
        <w:rPr>
          <w:rFonts w:hint="eastAsia" w:ascii="宋体" w:hAnsi="宋体" w:eastAsia="宋体" w:cs="宋体"/>
          <w:sz w:val="24"/>
          <w:szCs w:val="24"/>
          <w:highlight w:val="none"/>
        </w:rPr>
        <w:t>中小企业</w:t>
      </w:r>
      <w:r>
        <w:rPr>
          <w:rFonts w:hint="default" w:ascii="宋体" w:hAnsi="宋体" w:eastAsia="宋体" w:cs="宋体"/>
          <w:sz w:val="24"/>
          <w:szCs w:val="24"/>
          <w:highlight w:val="none"/>
        </w:rPr>
        <w:t xml:space="preserve">的，则无需提供此声明函。 </w:t>
      </w:r>
    </w:p>
    <w:p w14:paraId="72F4C254">
      <w:pPr>
        <w:spacing w:line="440" w:lineRule="exact"/>
        <w:rPr>
          <w:rFonts w:hint="default" w:ascii="宋体" w:hAnsi="宋体" w:eastAsia="宋体" w:cs="宋体"/>
          <w:sz w:val="24"/>
          <w:szCs w:val="24"/>
          <w:highlight w:val="none"/>
          <w:lang w:val="en-US" w:eastAsia="zh-CN" w:bidi="ar-SA"/>
        </w:rPr>
      </w:pPr>
    </w:p>
    <w:p w14:paraId="32EE51B9">
      <w:pPr>
        <w:spacing w:line="440" w:lineRule="exact"/>
        <w:rPr>
          <w:rFonts w:hint="default" w:ascii="宋体" w:hAnsi="宋体" w:eastAsia="宋体" w:cs="宋体"/>
          <w:sz w:val="24"/>
          <w:szCs w:val="24"/>
          <w:highlight w:val="none"/>
          <w:lang w:val="en-US" w:eastAsia="zh-CN" w:bidi="ar-SA"/>
        </w:rPr>
      </w:pPr>
    </w:p>
    <w:p w14:paraId="15E22086">
      <w:pPr>
        <w:spacing w:line="440" w:lineRule="exact"/>
        <w:rPr>
          <w:rFonts w:hint="default" w:ascii="宋体" w:hAnsi="宋体" w:eastAsia="宋体" w:cs="宋体"/>
          <w:sz w:val="24"/>
          <w:szCs w:val="24"/>
          <w:highlight w:val="none"/>
          <w:lang w:val="en-US" w:eastAsia="zh-CN" w:bidi="ar-SA"/>
        </w:rPr>
      </w:pPr>
      <w:r>
        <w:rPr>
          <w:rFonts w:hint="default" w:ascii="宋体" w:hAnsi="宋体" w:eastAsia="宋体" w:cs="宋体"/>
          <w:sz w:val="24"/>
          <w:szCs w:val="24"/>
          <w:highlight w:val="none"/>
          <w:lang w:val="en-US" w:eastAsia="zh-CN" w:bidi="ar-SA"/>
        </w:rPr>
        <w:t>附：中小企业划型标准规定</w:t>
      </w:r>
    </w:p>
    <w:p w14:paraId="7C891192">
      <w:pPr>
        <w:spacing w:line="440" w:lineRule="exact"/>
        <w:rPr>
          <w:rFonts w:hint="default" w:ascii="宋体" w:hAnsi="宋体" w:eastAsia="宋体" w:cs="宋体"/>
          <w:sz w:val="24"/>
          <w:szCs w:val="24"/>
          <w:highlight w:val="none"/>
          <w:lang w:val="en-US" w:eastAsia="zh-CN" w:bidi="ar-SA"/>
        </w:rPr>
      </w:pPr>
      <w:r>
        <w:rPr>
          <w:rFonts w:hint="default" w:ascii="宋体" w:hAnsi="宋体" w:eastAsia="宋体" w:cs="宋体"/>
          <w:sz w:val="24"/>
          <w:szCs w:val="24"/>
          <w:highlight w:val="none"/>
          <w:lang w:val="en-US" w:eastAsia="zh-CN" w:bidi="ar-SA"/>
        </w:rPr>
        <w:t>（一）农、林、牧、渔业。营业收入20000万元以下的为中小微型企业。其中，营业收入500万元及以上的为中型企业，营业收入50万元及以上的为小型企业，营业收入50万元以下的为微型企业。</w:t>
      </w:r>
    </w:p>
    <w:p w14:paraId="1AEAF895">
      <w:pPr>
        <w:spacing w:line="440" w:lineRule="exact"/>
        <w:rPr>
          <w:rFonts w:hint="default" w:ascii="宋体" w:hAnsi="宋体" w:eastAsia="宋体" w:cs="宋体"/>
          <w:sz w:val="24"/>
          <w:szCs w:val="24"/>
          <w:highlight w:val="none"/>
          <w:lang w:val="en-US" w:eastAsia="zh-CN" w:bidi="ar-SA"/>
        </w:rPr>
      </w:pPr>
      <w:r>
        <w:rPr>
          <w:rFonts w:hint="default" w:ascii="宋体" w:hAnsi="宋体" w:eastAsia="宋体" w:cs="宋体"/>
          <w:sz w:val="24"/>
          <w:szCs w:val="24"/>
          <w:highlight w:val="none"/>
          <w:lang w:val="en-US" w:eastAsia="zh-CN" w:bidi="ar-SA"/>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2CE0E115">
      <w:pPr>
        <w:spacing w:line="440" w:lineRule="exact"/>
        <w:rPr>
          <w:rFonts w:hint="default" w:ascii="宋体" w:hAnsi="宋体" w:eastAsia="宋体" w:cs="宋体"/>
          <w:sz w:val="24"/>
          <w:szCs w:val="24"/>
          <w:highlight w:val="none"/>
          <w:lang w:val="en-US" w:eastAsia="zh-CN" w:bidi="ar-SA"/>
        </w:rPr>
      </w:pPr>
      <w:r>
        <w:rPr>
          <w:rFonts w:hint="default" w:ascii="宋体" w:hAnsi="宋体" w:eastAsia="宋体" w:cs="宋体"/>
          <w:sz w:val="24"/>
          <w:szCs w:val="24"/>
          <w:highlight w:val="none"/>
          <w:lang w:val="en-US" w:eastAsia="zh-CN" w:bidi="ar-SA"/>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417E2C65">
      <w:pPr>
        <w:spacing w:line="440" w:lineRule="exact"/>
        <w:rPr>
          <w:rFonts w:hint="default" w:ascii="宋体" w:hAnsi="宋体" w:eastAsia="宋体" w:cs="宋体"/>
          <w:sz w:val="24"/>
          <w:szCs w:val="24"/>
          <w:highlight w:val="none"/>
          <w:lang w:val="en-US" w:eastAsia="zh-CN" w:bidi="ar-SA"/>
        </w:rPr>
      </w:pPr>
      <w:r>
        <w:rPr>
          <w:rFonts w:hint="default" w:ascii="宋体" w:hAnsi="宋体" w:eastAsia="宋体" w:cs="宋体"/>
          <w:sz w:val="24"/>
          <w:szCs w:val="24"/>
          <w:highlight w:val="none"/>
          <w:lang w:val="en-US" w:eastAsia="zh-CN" w:bidi="ar-SA"/>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5D598305">
      <w:pPr>
        <w:spacing w:line="440" w:lineRule="exact"/>
        <w:rPr>
          <w:rFonts w:hint="default" w:ascii="宋体" w:hAnsi="宋体" w:eastAsia="宋体" w:cs="宋体"/>
          <w:sz w:val="24"/>
          <w:szCs w:val="24"/>
          <w:highlight w:val="none"/>
          <w:lang w:val="en-US" w:eastAsia="zh-CN" w:bidi="ar-SA"/>
        </w:rPr>
      </w:pPr>
      <w:r>
        <w:rPr>
          <w:rFonts w:hint="default" w:ascii="宋体" w:hAnsi="宋体" w:eastAsia="宋体" w:cs="宋体"/>
          <w:sz w:val="24"/>
          <w:szCs w:val="24"/>
          <w:highlight w:val="none"/>
          <w:lang w:val="en-US" w:eastAsia="zh-CN" w:bidi="ar-SA"/>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132CF5E4">
      <w:pPr>
        <w:spacing w:line="440" w:lineRule="exact"/>
        <w:rPr>
          <w:rFonts w:hint="default" w:ascii="宋体" w:hAnsi="宋体" w:eastAsia="宋体" w:cs="宋体"/>
          <w:sz w:val="24"/>
          <w:szCs w:val="24"/>
          <w:highlight w:val="none"/>
          <w:lang w:val="en-US" w:eastAsia="zh-CN" w:bidi="ar-SA"/>
        </w:rPr>
      </w:pPr>
      <w:r>
        <w:rPr>
          <w:rFonts w:hint="default" w:ascii="宋体" w:hAnsi="宋体" w:eastAsia="宋体" w:cs="宋体"/>
          <w:sz w:val="24"/>
          <w:szCs w:val="24"/>
          <w:highlight w:val="none"/>
          <w:lang w:val="en-US" w:eastAsia="zh-CN" w:bidi="ar-SA"/>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421DEF03">
      <w:pPr>
        <w:spacing w:line="440" w:lineRule="exact"/>
        <w:rPr>
          <w:rFonts w:hint="default" w:ascii="宋体" w:hAnsi="宋体" w:eastAsia="宋体" w:cs="宋体"/>
          <w:sz w:val="24"/>
          <w:szCs w:val="24"/>
          <w:highlight w:val="none"/>
          <w:lang w:val="en-US" w:eastAsia="zh-CN" w:bidi="ar-SA"/>
        </w:rPr>
      </w:pPr>
      <w:r>
        <w:rPr>
          <w:rFonts w:hint="default" w:ascii="宋体" w:hAnsi="宋体" w:eastAsia="宋体" w:cs="宋体"/>
          <w:sz w:val="24"/>
          <w:szCs w:val="24"/>
          <w:highlight w:val="none"/>
          <w:lang w:val="en-US" w:eastAsia="zh-CN" w:bidi="ar-SA"/>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3980D92B">
      <w:pPr>
        <w:spacing w:line="440" w:lineRule="exact"/>
        <w:rPr>
          <w:rFonts w:hint="default" w:ascii="宋体" w:hAnsi="宋体" w:eastAsia="宋体" w:cs="宋体"/>
          <w:sz w:val="24"/>
          <w:szCs w:val="24"/>
          <w:highlight w:val="none"/>
          <w:lang w:val="en-US" w:eastAsia="zh-CN" w:bidi="ar-SA"/>
        </w:rPr>
      </w:pPr>
      <w:r>
        <w:rPr>
          <w:rFonts w:hint="default" w:ascii="宋体" w:hAnsi="宋体" w:eastAsia="宋体" w:cs="宋体"/>
          <w:sz w:val="24"/>
          <w:szCs w:val="24"/>
          <w:highlight w:val="none"/>
          <w:lang w:val="en-US" w:eastAsia="zh-CN" w:bidi="ar-SA"/>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35E4BFB3">
      <w:pPr>
        <w:spacing w:line="440" w:lineRule="exact"/>
        <w:rPr>
          <w:rFonts w:hint="default" w:ascii="宋体" w:hAnsi="宋体" w:eastAsia="宋体" w:cs="宋体"/>
          <w:sz w:val="24"/>
          <w:szCs w:val="24"/>
          <w:highlight w:val="none"/>
          <w:lang w:val="en-US" w:eastAsia="zh-CN" w:bidi="ar-SA"/>
        </w:rPr>
      </w:pPr>
      <w:r>
        <w:rPr>
          <w:rFonts w:hint="default" w:ascii="宋体" w:hAnsi="宋体" w:eastAsia="宋体" w:cs="宋体"/>
          <w:sz w:val="24"/>
          <w:szCs w:val="24"/>
          <w:highlight w:val="none"/>
          <w:lang w:val="en-US" w:eastAsia="zh-CN" w:bidi="ar-SA"/>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4A718AD8">
      <w:pPr>
        <w:spacing w:line="440" w:lineRule="exact"/>
        <w:rPr>
          <w:rFonts w:hint="default" w:ascii="宋体" w:hAnsi="宋体" w:eastAsia="宋体" w:cs="宋体"/>
          <w:sz w:val="24"/>
          <w:szCs w:val="24"/>
          <w:highlight w:val="none"/>
          <w:lang w:val="en-US" w:eastAsia="zh-CN" w:bidi="ar-SA"/>
        </w:rPr>
      </w:pPr>
      <w:r>
        <w:rPr>
          <w:rFonts w:hint="default" w:ascii="宋体" w:hAnsi="宋体" w:eastAsia="宋体" w:cs="宋体"/>
          <w:sz w:val="24"/>
          <w:szCs w:val="24"/>
          <w:highlight w:val="none"/>
          <w:lang w:val="en-US" w:eastAsia="zh-CN" w:bidi="ar-SA"/>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32CE372B">
      <w:pPr>
        <w:spacing w:line="440" w:lineRule="exact"/>
        <w:rPr>
          <w:rFonts w:hint="default" w:ascii="宋体" w:hAnsi="宋体" w:eastAsia="宋体" w:cs="宋体"/>
          <w:sz w:val="24"/>
          <w:szCs w:val="24"/>
          <w:highlight w:val="none"/>
          <w:lang w:val="en-US" w:eastAsia="zh-CN" w:bidi="ar-SA"/>
        </w:rPr>
      </w:pPr>
      <w:r>
        <w:rPr>
          <w:rFonts w:hint="default" w:ascii="宋体" w:hAnsi="宋体" w:eastAsia="宋体" w:cs="宋体"/>
          <w:sz w:val="24"/>
          <w:szCs w:val="24"/>
          <w:highlight w:val="none"/>
          <w:lang w:val="en-US" w:eastAsia="zh-CN" w:bidi="ar-SA"/>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742B22D0">
      <w:pPr>
        <w:spacing w:line="440" w:lineRule="exact"/>
        <w:rPr>
          <w:rFonts w:hint="default" w:ascii="宋体" w:hAnsi="宋体" w:eastAsia="宋体" w:cs="宋体"/>
          <w:sz w:val="24"/>
          <w:szCs w:val="24"/>
          <w:highlight w:val="none"/>
          <w:lang w:val="en-US" w:eastAsia="zh-CN" w:bidi="ar-SA"/>
        </w:rPr>
      </w:pPr>
      <w:r>
        <w:rPr>
          <w:rFonts w:hint="default" w:ascii="宋体" w:hAnsi="宋体" w:eastAsia="宋体" w:cs="宋体"/>
          <w:sz w:val="24"/>
          <w:szCs w:val="24"/>
          <w:highlight w:val="none"/>
          <w:lang w:val="en-US" w:eastAsia="zh-CN" w:bidi="ar-SA"/>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55EEB649">
      <w:pPr>
        <w:spacing w:line="440" w:lineRule="exact"/>
        <w:rPr>
          <w:rFonts w:hint="default" w:ascii="宋体" w:hAnsi="宋体" w:eastAsia="宋体" w:cs="宋体"/>
          <w:sz w:val="24"/>
          <w:szCs w:val="24"/>
          <w:highlight w:val="none"/>
          <w:lang w:val="en-US" w:eastAsia="zh-CN" w:bidi="ar-SA"/>
        </w:rPr>
      </w:pPr>
      <w:r>
        <w:rPr>
          <w:rFonts w:hint="default" w:ascii="宋体" w:hAnsi="宋体" w:eastAsia="宋体" w:cs="宋体"/>
          <w:sz w:val="24"/>
          <w:szCs w:val="24"/>
          <w:highlight w:val="none"/>
          <w:lang w:val="en-US" w:eastAsia="zh-CN" w:bidi="ar-SA"/>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13FE27FC">
      <w:pPr>
        <w:spacing w:line="440" w:lineRule="exact"/>
        <w:rPr>
          <w:rFonts w:hint="default" w:ascii="宋体" w:hAnsi="宋体" w:eastAsia="宋体" w:cs="宋体"/>
          <w:sz w:val="24"/>
          <w:szCs w:val="24"/>
          <w:highlight w:val="none"/>
          <w:lang w:val="en-US" w:eastAsia="zh-CN" w:bidi="ar-SA"/>
        </w:rPr>
      </w:pPr>
      <w:r>
        <w:rPr>
          <w:rFonts w:hint="default" w:ascii="宋体" w:hAnsi="宋体" w:eastAsia="宋体" w:cs="宋体"/>
          <w:sz w:val="24"/>
          <w:szCs w:val="24"/>
          <w:highlight w:val="none"/>
          <w:lang w:val="en-US" w:eastAsia="zh-CN" w:bidi="ar-SA"/>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 </w:t>
      </w:r>
    </w:p>
    <w:p w14:paraId="1D09384C">
      <w:pPr>
        <w:spacing w:line="440" w:lineRule="exact"/>
        <w:rPr>
          <w:rFonts w:hint="default" w:ascii="宋体" w:hAnsi="宋体" w:eastAsia="宋体" w:cs="宋体"/>
          <w:sz w:val="24"/>
          <w:szCs w:val="24"/>
          <w:highlight w:val="none"/>
          <w:lang w:val="en-US" w:eastAsia="zh-CN" w:bidi="ar-SA"/>
        </w:rPr>
      </w:pPr>
      <w:r>
        <w:rPr>
          <w:rFonts w:hint="default" w:ascii="宋体" w:hAnsi="宋体" w:eastAsia="宋体" w:cs="宋体"/>
          <w:sz w:val="24"/>
          <w:szCs w:val="24"/>
          <w:highlight w:val="none"/>
          <w:lang w:val="en-US" w:eastAsia="zh-CN" w:bidi="ar-SA"/>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20164E4B">
      <w:pPr>
        <w:spacing w:line="440" w:lineRule="exact"/>
        <w:rPr>
          <w:rFonts w:hint="default" w:ascii="宋体" w:hAnsi="宋体" w:eastAsia="宋体" w:cs="宋体"/>
          <w:sz w:val="24"/>
          <w:szCs w:val="24"/>
          <w:highlight w:val="none"/>
          <w:lang w:val="en-US" w:eastAsia="zh-CN" w:bidi="ar-SA"/>
        </w:rPr>
      </w:pPr>
      <w:r>
        <w:rPr>
          <w:rFonts w:hint="default" w:ascii="宋体" w:hAnsi="宋体" w:eastAsia="宋体" w:cs="宋体"/>
          <w:sz w:val="24"/>
          <w:szCs w:val="24"/>
          <w:highlight w:val="none"/>
          <w:lang w:val="en-US" w:eastAsia="zh-CN" w:bidi="ar-SA"/>
        </w:rPr>
        <w:t>（十六）其他未列明行业。从业人员300人以下的为中小微型企业。其中，从业人员100人及以上的为中型企业；从业人员10人及以上的为小型企业；从业人员10人以下的为微型企业。</w:t>
      </w:r>
    </w:p>
    <w:p w14:paraId="20033297">
      <w:pPr>
        <w:spacing w:line="440" w:lineRule="exact"/>
        <w:rPr>
          <w:rFonts w:hint="default" w:ascii="宋体" w:hAnsi="宋体" w:eastAsia="宋体" w:cs="宋体"/>
          <w:b/>
          <w:bCs/>
          <w:sz w:val="32"/>
          <w:szCs w:val="32"/>
          <w:highlight w:val="none"/>
          <w:lang w:val="en-US" w:eastAsia="zh-CN" w:bidi="ar-SA"/>
        </w:rPr>
      </w:pPr>
    </w:p>
    <w:p w14:paraId="1597BE5F">
      <w:pPr>
        <w:spacing w:line="440" w:lineRule="exact"/>
        <w:rPr>
          <w:rFonts w:hint="default" w:ascii="宋体" w:hAnsi="宋体" w:eastAsia="宋体" w:cs="宋体"/>
          <w:b/>
          <w:bCs/>
          <w:sz w:val="32"/>
          <w:szCs w:val="32"/>
          <w:highlight w:val="none"/>
          <w:lang w:val="en-US" w:eastAsia="zh-CN" w:bidi="ar-SA"/>
        </w:rPr>
      </w:pPr>
    </w:p>
    <w:p w14:paraId="4BBC78BE">
      <w:pPr>
        <w:spacing w:line="440" w:lineRule="exact"/>
        <w:rPr>
          <w:rFonts w:hint="default" w:ascii="宋体" w:hAnsi="宋体" w:eastAsia="宋体" w:cs="宋体"/>
          <w:b/>
          <w:bCs/>
          <w:sz w:val="32"/>
          <w:szCs w:val="32"/>
          <w:highlight w:val="none"/>
          <w:lang w:val="en-US" w:eastAsia="zh-CN" w:bidi="ar-SA"/>
        </w:rPr>
      </w:pPr>
    </w:p>
    <w:p w14:paraId="4253B075">
      <w:pPr>
        <w:pStyle w:val="36"/>
        <w:rPr>
          <w:rFonts w:hint="default" w:ascii="宋体" w:hAnsi="宋体" w:eastAsia="宋体" w:cs="宋体"/>
          <w:b/>
          <w:bCs/>
          <w:sz w:val="32"/>
          <w:szCs w:val="32"/>
          <w:highlight w:val="none"/>
          <w:lang w:val="en-US" w:eastAsia="zh-CN" w:bidi="ar-SA"/>
        </w:rPr>
      </w:pPr>
    </w:p>
    <w:p w14:paraId="4AA62F33">
      <w:pPr>
        <w:pStyle w:val="12"/>
        <w:rPr>
          <w:rFonts w:hint="default" w:ascii="宋体" w:hAnsi="宋体" w:eastAsia="宋体" w:cs="宋体"/>
          <w:b/>
          <w:bCs/>
          <w:sz w:val="32"/>
          <w:szCs w:val="32"/>
          <w:highlight w:val="none"/>
          <w:lang w:val="en-US" w:eastAsia="zh-CN" w:bidi="ar-SA"/>
        </w:rPr>
      </w:pPr>
    </w:p>
    <w:p w14:paraId="365453B6">
      <w:pPr>
        <w:rPr>
          <w:rFonts w:hint="default" w:ascii="宋体" w:hAnsi="宋体" w:eastAsia="宋体" w:cs="宋体"/>
          <w:b/>
          <w:bCs/>
          <w:sz w:val="32"/>
          <w:szCs w:val="32"/>
          <w:highlight w:val="none"/>
          <w:lang w:val="en-US" w:eastAsia="zh-CN" w:bidi="ar-SA"/>
        </w:rPr>
      </w:pPr>
    </w:p>
    <w:p w14:paraId="3A242B31">
      <w:pPr>
        <w:pStyle w:val="36"/>
        <w:rPr>
          <w:rFonts w:hint="default" w:ascii="宋体" w:hAnsi="宋体" w:eastAsia="宋体" w:cs="宋体"/>
          <w:b/>
          <w:bCs/>
          <w:sz w:val="32"/>
          <w:szCs w:val="32"/>
          <w:highlight w:val="none"/>
          <w:lang w:val="en-US" w:eastAsia="zh-CN" w:bidi="ar-SA"/>
        </w:rPr>
      </w:pPr>
    </w:p>
    <w:p w14:paraId="2ECF6B69">
      <w:pPr>
        <w:pStyle w:val="12"/>
        <w:rPr>
          <w:rFonts w:hint="default" w:ascii="宋体" w:hAnsi="宋体" w:eastAsia="宋体" w:cs="宋体"/>
          <w:b/>
          <w:bCs/>
          <w:sz w:val="32"/>
          <w:szCs w:val="32"/>
          <w:highlight w:val="none"/>
          <w:lang w:val="en-US" w:eastAsia="zh-CN" w:bidi="ar-SA"/>
        </w:rPr>
      </w:pPr>
    </w:p>
    <w:p w14:paraId="368E4131">
      <w:pPr>
        <w:rPr>
          <w:rFonts w:hint="default" w:ascii="宋体" w:hAnsi="宋体" w:eastAsia="宋体" w:cs="宋体"/>
          <w:b/>
          <w:bCs/>
          <w:sz w:val="32"/>
          <w:szCs w:val="32"/>
          <w:highlight w:val="none"/>
          <w:lang w:val="en-US" w:eastAsia="zh-CN" w:bidi="ar-SA"/>
        </w:rPr>
      </w:pPr>
    </w:p>
    <w:p w14:paraId="0057C8C4">
      <w:pPr>
        <w:pStyle w:val="36"/>
        <w:rPr>
          <w:rFonts w:hint="default" w:ascii="宋体" w:hAnsi="宋体" w:eastAsia="宋体" w:cs="宋体"/>
          <w:b/>
          <w:bCs/>
          <w:sz w:val="32"/>
          <w:szCs w:val="32"/>
          <w:highlight w:val="none"/>
          <w:lang w:val="en-US" w:eastAsia="zh-CN" w:bidi="ar-SA"/>
        </w:rPr>
      </w:pPr>
    </w:p>
    <w:p w14:paraId="64E4E036">
      <w:pPr>
        <w:pStyle w:val="12"/>
        <w:rPr>
          <w:rFonts w:hint="default" w:ascii="宋体" w:hAnsi="宋体" w:eastAsia="宋体" w:cs="宋体"/>
          <w:b/>
          <w:bCs/>
          <w:sz w:val="32"/>
          <w:szCs w:val="32"/>
          <w:highlight w:val="none"/>
          <w:lang w:val="en-US" w:eastAsia="zh-CN" w:bidi="ar-SA"/>
        </w:rPr>
      </w:pPr>
    </w:p>
    <w:p w14:paraId="00718C25">
      <w:pPr>
        <w:rPr>
          <w:rFonts w:hint="default" w:ascii="宋体" w:hAnsi="宋体" w:eastAsia="宋体" w:cs="宋体"/>
          <w:b/>
          <w:bCs/>
          <w:sz w:val="32"/>
          <w:szCs w:val="32"/>
          <w:highlight w:val="none"/>
          <w:lang w:val="en-US" w:eastAsia="zh-CN" w:bidi="ar-SA"/>
        </w:rPr>
      </w:pPr>
    </w:p>
    <w:p w14:paraId="1AAF9B85">
      <w:pPr>
        <w:pStyle w:val="36"/>
        <w:ind w:left="0" w:leftChars="0" w:firstLine="0" w:firstLineChars="0"/>
        <w:rPr>
          <w:rFonts w:hint="default"/>
          <w:lang w:val="en-US" w:eastAsia="zh-CN"/>
        </w:rPr>
      </w:pPr>
    </w:p>
    <w:p w14:paraId="677675D4">
      <w:pPr>
        <w:pStyle w:val="48"/>
        <w:ind w:left="0" w:leftChars="0" w:firstLine="0" w:firstLineChars="0"/>
        <w:rPr>
          <w:rFonts w:hint="default"/>
          <w:lang w:val="en-US" w:eastAsia="zh-CN"/>
        </w:rPr>
      </w:pPr>
    </w:p>
    <w:p w14:paraId="159CF26C">
      <w:pPr>
        <w:spacing w:before="240" w:after="240"/>
        <w:outlineLvl w:val="1"/>
        <w:rPr>
          <w:rFonts w:hint="default" w:ascii="宋体" w:hAnsi="宋体" w:eastAsia="宋体" w:cs="宋体"/>
          <w:sz w:val="24"/>
          <w:szCs w:val="24"/>
          <w:highlight w:val="none"/>
          <w:lang w:val="en-US" w:eastAsia="zh-CN" w:bidi="ar-SA"/>
        </w:rPr>
      </w:pPr>
      <w:r>
        <w:rPr>
          <w:rFonts w:hint="default" w:ascii="宋体" w:hAnsi="宋体" w:eastAsia="宋体" w:cs="宋体"/>
          <w:sz w:val="24"/>
          <w:szCs w:val="24"/>
          <w:highlight w:val="none"/>
          <w:lang w:val="en-US" w:eastAsia="zh-CN" w:bidi="ar-SA"/>
        </w:rPr>
        <w:t> </w:t>
      </w:r>
      <w:r>
        <w:rPr>
          <w:rFonts w:hint="eastAsia" w:ascii="宋体" w:hAnsi="宋体" w:eastAsia="宋体" w:cs="宋体"/>
          <w:b/>
          <w:sz w:val="32"/>
          <w:szCs w:val="24"/>
          <w:highlight w:val="none"/>
          <w:lang w:val="en-US" w:eastAsia="zh-CN" w:bidi="ar-SA"/>
        </w:rPr>
        <w:t>残疾人福利性单位声明函</w:t>
      </w:r>
      <w:r>
        <w:rPr>
          <w:rFonts w:hint="default" w:ascii="宋体" w:hAnsi="宋体" w:eastAsia="宋体" w:cs="宋体"/>
          <w:b/>
          <w:sz w:val="28"/>
          <w:szCs w:val="24"/>
          <w:highlight w:val="none"/>
          <w:lang w:val="en-US" w:eastAsia="zh-CN" w:bidi="ar-SA"/>
        </w:rPr>
        <w:t>（专门面向中小企业）</w:t>
      </w:r>
    </w:p>
    <w:p w14:paraId="67461BE3">
      <w:pPr>
        <w:spacing w:before="320" w:after="320"/>
        <w:jc w:val="center"/>
        <w:rPr>
          <w:rFonts w:hint="default" w:ascii="宋体" w:hAnsi="宋体" w:eastAsia="宋体" w:cs="宋体"/>
          <w:sz w:val="32"/>
          <w:szCs w:val="32"/>
          <w:highlight w:val="none"/>
          <w:lang w:val="en-US" w:eastAsia="zh-CN" w:bidi="ar-SA"/>
        </w:rPr>
      </w:pPr>
      <w:r>
        <w:rPr>
          <w:rFonts w:hint="default" w:ascii="宋体" w:hAnsi="宋体" w:eastAsia="宋体" w:cs="宋体"/>
          <w:sz w:val="32"/>
          <w:szCs w:val="32"/>
          <w:highlight w:val="none"/>
          <w:lang w:val="en-US" w:eastAsia="zh-CN" w:bidi="ar-SA"/>
        </w:rPr>
        <w:t>残疾人福利性单位声明函</w:t>
      </w:r>
    </w:p>
    <w:p w14:paraId="47D9208F">
      <w:pPr>
        <w:spacing w:before="240" w:after="240"/>
        <w:rPr>
          <w:rFonts w:hint="default" w:ascii="宋体" w:hAnsi="宋体" w:eastAsia="宋体" w:cs="宋体"/>
          <w:sz w:val="24"/>
          <w:szCs w:val="24"/>
          <w:highlight w:val="none"/>
          <w:lang w:val="en-US" w:eastAsia="zh-CN" w:bidi="ar-SA"/>
        </w:rPr>
      </w:pPr>
      <w:r>
        <w:rPr>
          <w:rFonts w:hint="default" w:ascii="宋体" w:hAnsi="宋体" w:eastAsia="宋体" w:cs="宋体"/>
          <w:sz w:val="24"/>
          <w:szCs w:val="24"/>
          <w:highlight w:val="none"/>
          <w:lang w:val="en-US" w:eastAsia="zh-CN" w:bidi="ar-SA"/>
        </w:rPr>
        <w:t> </w:t>
      </w:r>
    </w:p>
    <w:p w14:paraId="75615EF0">
      <w:pPr>
        <w:spacing w:before="320" w:after="320"/>
        <w:jc w:val="center"/>
        <w:rPr>
          <w:rFonts w:hint="default" w:ascii="宋体" w:hAnsi="宋体" w:eastAsia="宋体" w:cs="宋体"/>
          <w:sz w:val="32"/>
          <w:szCs w:val="32"/>
          <w:highlight w:val="none"/>
          <w:lang w:val="en-US" w:eastAsia="zh-CN" w:bidi="ar-SA"/>
        </w:rPr>
      </w:pPr>
      <w:r>
        <w:rPr>
          <w:rFonts w:hint="default" w:ascii="宋体" w:hAnsi="宋体" w:eastAsia="宋体" w:cs="宋体"/>
          <w:sz w:val="32"/>
          <w:szCs w:val="32"/>
          <w:highlight w:val="none"/>
          <w:lang w:val="en-US" w:eastAsia="zh-CN" w:bidi="ar-SA"/>
        </w:rPr>
        <w:t> </w:t>
      </w:r>
    </w:p>
    <w:p w14:paraId="61CF91C4">
      <w:pPr>
        <w:spacing w:before="240" w:after="240"/>
        <w:rPr>
          <w:rFonts w:hint="default" w:ascii="宋体" w:hAnsi="宋体" w:eastAsia="宋体" w:cs="宋体"/>
          <w:sz w:val="24"/>
          <w:szCs w:val="24"/>
          <w:highlight w:val="none"/>
          <w:lang w:val="en-US" w:eastAsia="zh-CN" w:bidi="ar-SA"/>
        </w:rPr>
      </w:pPr>
      <w:r>
        <w:rPr>
          <w:rFonts w:hint="default" w:ascii="宋体" w:hAnsi="宋体" w:eastAsia="宋体" w:cs="宋体"/>
          <w:sz w:val="24"/>
          <w:szCs w:val="24"/>
          <w:highlight w:val="none"/>
          <w:lang w:val="en-US" w:eastAsia="zh-CN" w:bidi="ar-SA"/>
        </w:rPr>
        <w:t> </w:t>
      </w:r>
    </w:p>
    <w:p w14:paraId="2F31428E">
      <w:pPr>
        <w:spacing w:before="240" w:after="240"/>
        <w:rPr>
          <w:rFonts w:hint="default" w:ascii="宋体" w:hAnsi="宋体" w:eastAsia="宋体" w:cs="宋体"/>
          <w:sz w:val="24"/>
          <w:szCs w:val="24"/>
          <w:highlight w:val="none"/>
          <w:lang w:val="en-US" w:eastAsia="zh-CN" w:bidi="ar-SA"/>
        </w:rPr>
      </w:pPr>
      <w:r>
        <w:rPr>
          <w:rFonts w:hint="default" w:ascii="宋体" w:hAnsi="宋体" w:eastAsia="宋体" w:cs="宋体"/>
          <w:sz w:val="24"/>
          <w:szCs w:val="24"/>
          <w:highlight w:val="none"/>
          <w:lang w:val="en-US" w:eastAsia="zh-CN" w:bidi="ar-SA"/>
        </w:rPr>
        <w:t>本单位郑重声明，根据《财政部 民政部 中国残疾人联合会关于促进残疾人就业政府采购政策的通知》（财库〔2017〕141号）的规定，本单位为符合条件的残疾人福利性单位，且本单位参加</w:t>
      </w:r>
      <w:r>
        <w:rPr>
          <w:rFonts w:hint="default" w:ascii="宋体" w:hAnsi="宋体" w:eastAsia="宋体" w:cs="宋体"/>
          <w:sz w:val="24"/>
          <w:szCs w:val="24"/>
          <w:highlight w:val="none"/>
          <w:u w:val="single"/>
          <w:lang w:val="en-US" w:eastAsia="zh-CN" w:bidi="ar-SA"/>
        </w:rPr>
        <w:t>   </w:t>
      </w:r>
      <w:r>
        <w:rPr>
          <w:rFonts w:hint="default" w:ascii="宋体" w:hAnsi="宋体" w:eastAsia="宋体" w:cs="宋体"/>
          <w:sz w:val="24"/>
          <w:szCs w:val="24"/>
          <w:highlight w:val="none"/>
          <w:lang w:val="en-US" w:eastAsia="zh-CN" w:bidi="ar-SA"/>
        </w:rPr>
        <w:t>单位的</w:t>
      </w:r>
      <w:r>
        <w:rPr>
          <w:rFonts w:hint="default" w:ascii="宋体" w:hAnsi="宋体" w:eastAsia="宋体" w:cs="宋体"/>
          <w:sz w:val="24"/>
          <w:szCs w:val="24"/>
          <w:highlight w:val="none"/>
          <w:u w:val="single"/>
          <w:lang w:val="en-US" w:eastAsia="zh-CN" w:bidi="ar-SA"/>
        </w:rPr>
        <w:t>   </w:t>
      </w:r>
      <w:r>
        <w:rPr>
          <w:rFonts w:hint="default" w:ascii="宋体" w:hAnsi="宋体" w:eastAsia="宋体" w:cs="宋体"/>
          <w:sz w:val="24"/>
          <w:szCs w:val="24"/>
          <w:highlight w:val="none"/>
          <w:lang w:val="en-US" w:eastAsia="zh-CN" w:bidi="ar-SA"/>
        </w:rPr>
        <w:t xml:space="preserve">项目采购活动提供本单位制造的货物（由本单位承担工程/提供服务），或者提供其他残疾人福利性单位制造的货物（不包括使用非残疾人福利性单位注册商标的货物）。 </w:t>
      </w:r>
    </w:p>
    <w:p w14:paraId="1AA75E9A">
      <w:pPr>
        <w:spacing w:before="240" w:after="240"/>
        <w:rPr>
          <w:rFonts w:hint="default" w:ascii="宋体" w:hAnsi="宋体" w:eastAsia="宋体" w:cs="宋体"/>
          <w:sz w:val="24"/>
          <w:szCs w:val="24"/>
          <w:highlight w:val="none"/>
          <w:lang w:val="en-US" w:eastAsia="zh-CN" w:bidi="ar-SA"/>
        </w:rPr>
      </w:pPr>
      <w:r>
        <w:rPr>
          <w:rFonts w:hint="default" w:ascii="宋体" w:hAnsi="宋体" w:eastAsia="宋体" w:cs="宋体"/>
          <w:sz w:val="24"/>
          <w:szCs w:val="24"/>
          <w:highlight w:val="none"/>
          <w:lang w:val="en-US" w:eastAsia="zh-CN" w:bidi="ar-SA"/>
        </w:rPr>
        <w:t>本单位对上述声明的真实性负责。如有虚假，将依法承担相应责任。</w:t>
      </w:r>
    </w:p>
    <w:p w14:paraId="63E2F504">
      <w:pPr>
        <w:spacing w:before="240" w:after="240"/>
        <w:jc w:val="center"/>
        <w:rPr>
          <w:rFonts w:hint="default" w:ascii="宋体" w:hAnsi="宋体" w:eastAsia="宋体" w:cs="宋体"/>
          <w:sz w:val="24"/>
          <w:szCs w:val="24"/>
          <w:highlight w:val="none"/>
          <w:lang w:val="en-US" w:eastAsia="zh-CN" w:bidi="ar-SA"/>
        </w:rPr>
      </w:pPr>
      <w:r>
        <w:rPr>
          <w:rFonts w:hint="default" w:ascii="宋体" w:hAnsi="宋体" w:eastAsia="宋体" w:cs="宋体"/>
          <w:sz w:val="24"/>
          <w:szCs w:val="24"/>
          <w:highlight w:val="none"/>
          <w:lang w:val="en-US" w:eastAsia="zh-CN" w:bidi="ar-SA"/>
        </w:rPr>
        <w:t> </w:t>
      </w:r>
    </w:p>
    <w:p w14:paraId="0B0CC383">
      <w:pPr>
        <w:spacing w:before="240" w:after="240"/>
        <w:jc w:val="center"/>
        <w:rPr>
          <w:rFonts w:hint="default" w:ascii="宋体" w:hAnsi="宋体" w:eastAsia="宋体" w:cs="宋体"/>
          <w:sz w:val="24"/>
          <w:szCs w:val="24"/>
          <w:highlight w:val="none"/>
          <w:lang w:val="en-US" w:eastAsia="zh-CN" w:bidi="ar-SA"/>
        </w:rPr>
      </w:pPr>
      <w:r>
        <w:rPr>
          <w:rFonts w:hint="default" w:ascii="宋体" w:hAnsi="宋体" w:eastAsia="宋体" w:cs="宋体"/>
          <w:sz w:val="24"/>
          <w:szCs w:val="24"/>
          <w:highlight w:val="none"/>
          <w:lang w:val="en-US" w:eastAsia="zh-CN" w:bidi="ar-SA"/>
        </w:rPr>
        <w:t> </w:t>
      </w:r>
    </w:p>
    <w:p w14:paraId="244C1486">
      <w:pPr>
        <w:spacing w:before="240" w:after="240"/>
        <w:jc w:val="center"/>
        <w:rPr>
          <w:rFonts w:hint="default" w:ascii="宋体" w:hAnsi="宋体" w:eastAsia="宋体" w:cs="宋体"/>
          <w:sz w:val="24"/>
          <w:szCs w:val="24"/>
          <w:highlight w:val="none"/>
          <w:lang w:val="en-US" w:eastAsia="zh-CN" w:bidi="ar-SA"/>
        </w:rPr>
      </w:pPr>
      <w:r>
        <w:rPr>
          <w:rFonts w:hint="default" w:ascii="宋体" w:hAnsi="宋体" w:eastAsia="宋体" w:cs="宋体"/>
          <w:sz w:val="24"/>
          <w:szCs w:val="24"/>
          <w:highlight w:val="none"/>
          <w:lang w:val="en-US" w:eastAsia="zh-CN" w:bidi="ar-SA"/>
        </w:rPr>
        <w:t> </w:t>
      </w:r>
    </w:p>
    <w:p w14:paraId="1E290CBE">
      <w:pPr>
        <w:spacing w:before="240" w:after="240"/>
        <w:rPr>
          <w:rFonts w:hint="default" w:ascii="宋体" w:hAnsi="宋体" w:eastAsia="宋体" w:cs="宋体"/>
          <w:sz w:val="24"/>
          <w:szCs w:val="24"/>
          <w:highlight w:val="none"/>
          <w:lang w:val="en-US" w:eastAsia="zh-CN" w:bidi="ar-SA"/>
        </w:rPr>
      </w:pPr>
      <w:r>
        <w:rPr>
          <w:rFonts w:hint="default" w:ascii="宋体" w:hAnsi="宋体" w:eastAsia="宋体" w:cs="宋体"/>
          <w:sz w:val="24"/>
          <w:szCs w:val="24"/>
          <w:highlight w:val="none"/>
          <w:lang w:val="en-US" w:eastAsia="zh-CN" w:bidi="ar-SA"/>
        </w:rPr>
        <w:t>单位名称（盖章）：   </w:t>
      </w:r>
    </w:p>
    <w:p w14:paraId="0A476EE8">
      <w:pPr>
        <w:spacing w:before="240" w:after="240"/>
        <w:rPr>
          <w:rFonts w:hint="default" w:ascii="宋体" w:hAnsi="宋体" w:eastAsia="宋体" w:cs="宋体"/>
          <w:sz w:val="24"/>
          <w:szCs w:val="24"/>
          <w:highlight w:val="none"/>
          <w:lang w:val="en-US" w:eastAsia="zh-CN" w:bidi="ar-SA"/>
        </w:rPr>
      </w:pPr>
      <w:r>
        <w:rPr>
          <w:rFonts w:hint="default" w:ascii="宋体" w:hAnsi="宋体" w:eastAsia="宋体" w:cs="宋体"/>
          <w:sz w:val="24"/>
          <w:szCs w:val="24"/>
          <w:highlight w:val="none"/>
          <w:lang w:val="en-US" w:eastAsia="zh-CN" w:bidi="ar-SA"/>
        </w:rPr>
        <w:t>日期：   </w:t>
      </w:r>
    </w:p>
    <w:p w14:paraId="729F0CF5">
      <w:pPr>
        <w:spacing w:before="240" w:after="240"/>
        <w:rPr>
          <w:rFonts w:hint="default" w:ascii="宋体" w:hAnsi="宋体" w:eastAsia="宋体" w:cs="宋体"/>
          <w:sz w:val="24"/>
          <w:szCs w:val="24"/>
          <w:highlight w:val="none"/>
          <w:lang w:val="en-US" w:eastAsia="zh-CN" w:bidi="ar-SA"/>
        </w:rPr>
      </w:pPr>
      <w:r>
        <w:rPr>
          <w:rFonts w:hint="default" w:ascii="宋体" w:hAnsi="宋体" w:eastAsia="宋体" w:cs="宋体"/>
          <w:sz w:val="24"/>
          <w:szCs w:val="24"/>
          <w:highlight w:val="none"/>
          <w:lang w:val="en-US" w:eastAsia="zh-CN" w:bidi="ar-SA"/>
        </w:rPr>
        <w:t>注：1、符合《关于促进残疾人就业政府采购政策的通知》（财库〔2017〕141号）规定条件的残疾人福利性单位在参加政府采购活动时，应当提供《残疾人福利性单位声明函》，并对声明的真实性负责。</w:t>
      </w:r>
    </w:p>
    <w:p w14:paraId="3AC0B48C">
      <w:pPr>
        <w:spacing w:before="240" w:after="240"/>
        <w:rPr>
          <w:rFonts w:hint="default" w:ascii="宋体" w:hAnsi="宋体" w:eastAsia="宋体" w:cs="宋体"/>
          <w:sz w:val="24"/>
          <w:szCs w:val="24"/>
          <w:highlight w:val="none"/>
          <w:lang w:val="en-US" w:eastAsia="zh-CN" w:bidi="ar-SA"/>
        </w:rPr>
      </w:pPr>
      <w:r>
        <w:rPr>
          <w:rFonts w:hint="default" w:ascii="宋体" w:hAnsi="宋体" w:eastAsia="宋体" w:cs="宋体"/>
          <w:sz w:val="24"/>
          <w:szCs w:val="24"/>
          <w:highlight w:val="none"/>
          <w:lang w:val="en-US" w:eastAsia="zh-CN" w:bidi="ar-SA"/>
        </w:rPr>
        <w:t>供应商提供的《残疾人福利性单位声明函》与事实不符的，依照《政府采购法》第七十七条第一款的规定追究法律责任。</w:t>
      </w:r>
    </w:p>
    <w:p w14:paraId="12A2B1F1">
      <w:pPr>
        <w:spacing w:before="240" w:after="240"/>
        <w:rPr>
          <w:rFonts w:hint="default" w:ascii="宋体" w:hAnsi="宋体" w:eastAsia="宋体" w:cs="宋体"/>
          <w:sz w:val="24"/>
          <w:szCs w:val="24"/>
          <w:highlight w:val="none"/>
          <w:lang w:val="en-US" w:eastAsia="zh-CN" w:bidi="ar-SA"/>
        </w:rPr>
      </w:pPr>
      <w:r>
        <w:rPr>
          <w:rFonts w:hint="default" w:ascii="宋体" w:hAnsi="宋体" w:eastAsia="宋体" w:cs="宋体"/>
          <w:sz w:val="24"/>
          <w:szCs w:val="24"/>
          <w:highlight w:val="none"/>
          <w:lang w:val="en-US" w:eastAsia="zh-CN" w:bidi="ar-SA"/>
        </w:rPr>
        <w:t>中标、成交供应商为残疾人福利性单位的，采购人或者其委托的采购代理机构应当随中标、成交结果同时公告其《残疾人福利性单位声明函》，接受社会监督。</w:t>
      </w:r>
    </w:p>
    <w:p w14:paraId="1EAD939C">
      <w:pPr>
        <w:spacing w:before="240" w:after="240"/>
        <w:rPr>
          <w:rFonts w:hint="default" w:ascii="宋体" w:hAnsi="宋体" w:eastAsia="宋体" w:cs="宋体"/>
          <w:sz w:val="24"/>
          <w:szCs w:val="24"/>
          <w:highlight w:val="none"/>
          <w:lang w:val="en-US" w:eastAsia="zh-CN" w:bidi="ar-SA"/>
        </w:rPr>
      </w:pPr>
      <w:r>
        <w:rPr>
          <w:rFonts w:hint="default" w:ascii="宋体" w:hAnsi="宋体" w:eastAsia="宋体" w:cs="宋体"/>
          <w:sz w:val="24"/>
          <w:szCs w:val="24"/>
          <w:highlight w:val="none"/>
          <w:lang w:val="en-US" w:eastAsia="zh-CN" w:bidi="ar-SA"/>
        </w:rPr>
        <w:t xml:space="preserve">2、若供应商对照《关于促进残疾人就业政府采购政策的通知》（财库〔2017〕141号）中的规定，明确不符合残疾人福利性单位条件的，则无需提供此声明函。 </w:t>
      </w:r>
    </w:p>
    <w:p w14:paraId="073590C8">
      <w:pPr>
        <w:outlineLvl w:val="0"/>
        <w:rPr>
          <w:rFonts w:hint="default" w:ascii="Times New Roman" w:hAnsi="Times New Roman" w:eastAsia="Times New Roman" w:cs="Times New Roman"/>
          <w:sz w:val="24"/>
          <w:szCs w:val="24"/>
          <w:highlight w:val="none"/>
          <w:lang w:val="en-US" w:eastAsia="zh-CN" w:bidi="ar-SA"/>
        </w:rPr>
      </w:pPr>
    </w:p>
    <w:p w14:paraId="13BFD0E7">
      <w:pPr>
        <w:pStyle w:val="49"/>
        <w:rPr>
          <w:rFonts w:hint="default" w:ascii="Times New Roman" w:hAnsi="Times New Roman" w:eastAsia="Times New Roman" w:cs="Times New Roman"/>
          <w:sz w:val="24"/>
          <w:szCs w:val="24"/>
          <w:highlight w:val="none"/>
          <w:lang w:val="en-US" w:eastAsia="zh-CN" w:bidi="ar-SA"/>
        </w:rPr>
      </w:pPr>
    </w:p>
    <w:p w14:paraId="17245883">
      <w:pPr>
        <w:pStyle w:val="49"/>
        <w:rPr>
          <w:rFonts w:hint="default" w:ascii="Times New Roman" w:hAnsi="Times New Roman" w:eastAsia="Times New Roman" w:cs="Times New Roman"/>
          <w:sz w:val="24"/>
          <w:szCs w:val="24"/>
          <w:highlight w:val="none"/>
          <w:lang w:val="en-US" w:eastAsia="zh-CN" w:bidi="ar-SA"/>
        </w:rPr>
      </w:pPr>
    </w:p>
    <w:p w14:paraId="11268601">
      <w:pPr>
        <w:pStyle w:val="49"/>
        <w:rPr>
          <w:rFonts w:hint="default" w:ascii="Times New Roman" w:hAnsi="Times New Roman" w:eastAsia="Times New Roman" w:cs="Times New Roman"/>
          <w:sz w:val="24"/>
          <w:szCs w:val="24"/>
          <w:highlight w:val="none"/>
          <w:lang w:val="en-US" w:eastAsia="zh-CN" w:bidi="ar-SA"/>
        </w:rPr>
      </w:pPr>
    </w:p>
    <w:p w14:paraId="1240660A">
      <w:pPr>
        <w:pStyle w:val="49"/>
        <w:rPr>
          <w:rFonts w:hint="default" w:ascii="Times New Roman" w:hAnsi="Times New Roman" w:eastAsia="Times New Roman" w:cs="Times New Roman"/>
          <w:sz w:val="24"/>
          <w:szCs w:val="24"/>
          <w:highlight w:val="none"/>
          <w:lang w:val="en-US" w:eastAsia="zh-CN" w:bidi="ar-SA"/>
        </w:rPr>
      </w:pPr>
    </w:p>
    <w:p w14:paraId="1D20A1FE">
      <w:pPr>
        <w:pStyle w:val="49"/>
        <w:rPr>
          <w:rFonts w:hint="default" w:ascii="Times New Roman" w:hAnsi="Times New Roman" w:eastAsia="Times New Roman" w:cs="Times New Roman"/>
          <w:sz w:val="24"/>
          <w:szCs w:val="24"/>
          <w:highlight w:val="none"/>
          <w:lang w:val="en-US" w:eastAsia="zh-CN" w:bidi="ar-SA"/>
        </w:rPr>
      </w:pPr>
    </w:p>
    <w:p w14:paraId="714C23C1">
      <w:pPr>
        <w:pStyle w:val="49"/>
        <w:rPr>
          <w:rFonts w:hint="default" w:ascii="Times New Roman" w:hAnsi="Times New Roman" w:eastAsia="Times New Roman" w:cs="Times New Roman"/>
          <w:sz w:val="24"/>
          <w:szCs w:val="24"/>
          <w:highlight w:val="none"/>
          <w:lang w:val="en-US" w:eastAsia="zh-CN" w:bidi="ar-SA"/>
        </w:rPr>
      </w:pPr>
    </w:p>
    <w:p w14:paraId="303E4DB5">
      <w:pPr>
        <w:outlineLvl w:val="0"/>
        <w:rPr>
          <w:rFonts w:hint="default" w:ascii="Times New Roman" w:hAnsi="Times New Roman" w:eastAsia="Times New Roman" w:cs="Times New Roman"/>
          <w:sz w:val="24"/>
          <w:szCs w:val="24"/>
          <w:highlight w:val="none"/>
          <w:lang w:val="en-US" w:eastAsia="zh-CN" w:bidi="ar-SA"/>
        </w:rPr>
      </w:pPr>
      <w:r>
        <w:rPr>
          <w:rFonts w:hint="eastAsia" w:ascii="宋体" w:hAnsi="宋体" w:eastAsia="宋体" w:cs="宋体"/>
          <w:b/>
          <w:sz w:val="32"/>
          <w:szCs w:val="24"/>
          <w:highlight w:val="none"/>
          <w:lang w:val="en-US" w:eastAsia="zh-CN" w:bidi="ar-SA"/>
        </w:rPr>
        <w:t>监狱企业的证明文件</w:t>
      </w:r>
      <w:r>
        <w:rPr>
          <w:rFonts w:hint="default" w:ascii="宋体" w:hAnsi="宋体" w:eastAsia="宋体" w:cs="宋体"/>
          <w:b/>
          <w:sz w:val="28"/>
          <w:szCs w:val="24"/>
          <w:highlight w:val="none"/>
          <w:lang w:val="en-US" w:eastAsia="zh-CN" w:bidi="ar-SA"/>
        </w:rPr>
        <w:t>（专门面向中小企业）</w:t>
      </w:r>
    </w:p>
    <w:p w14:paraId="1D7633DB">
      <w:pPr>
        <w:jc w:val="center"/>
        <w:rPr>
          <w:rFonts w:hint="default" w:eastAsia="宋体" w:cs="Times New Roman"/>
          <w:sz w:val="32"/>
          <w:szCs w:val="32"/>
          <w:highlight w:val="none"/>
        </w:rPr>
      </w:pPr>
    </w:p>
    <w:p w14:paraId="4124EDF4">
      <w:pPr>
        <w:jc w:val="center"/>
        <w:rPr>
          <w:rFonts w:hint="default" w:eastAsia="宋体" w:cs="Times New Roman"/>
          <w:sz w:val="32"/>
          <w:szCs w:val="32"/>
          <w:highlight w:val="none"/>
        </w:rPr>
      </w:pPr>
      <w:r>
        <w:rPr>
          <w:rFonts w:hint="eastAsia" w:eastAsia="宋体" w:cs="Calibri"/>
          <w:sz w:val="32"/>
          <w:szCs w:val="32"/>
          <w:highlight w:val="none"/>
        </w:rPr>
        <w:t>监狱企业的证明文件</w:t>
      </w:r>
    </w:p>
    <w:p w14:paraId="27316C38">
      <w:pPr>
        <w:rPr>
          <w:rFonts w:hint="default" w:ascii="等线" w:hAnsi="等线" w:eastAsia="等线" w:cs="Times New Roman"/>
          <w:highlight w:val="none"/>
        </w:rPr>
      </w:pPr>
      <w:r>
        <w:rPr>
          <w:rFonts w:hint="eastAsia" w:ascii="等线" w:hAnsi="等线" w:eastAsia="等线" w:cs="Calibri"/>
          <w:highlight w:val="none"/>
        </w:rPr>
        <w:t>（证明文件）</w:t>
      </w:r>
    </w:p>
    <w:p w14:paraId="2302920A">
      <w:pPr>
        <w:widowControl w:val="0"/>
        <w:spacing w:line="360" w:lineRule="auto"/>
        <w:ind w:firstLine="480"/>
        <w:jc w:val="left"/>
        <w:rPr>
          <w:rFonts w:ascii="等线" w:hAnsi="等线" w:eastAsia="等线" w:cs="Times New Roman"/>
          <w:sz w:val="21"/>
          <w:szCs w:val="22"/>
          <w:highlight w:val="none"/>
          <w:lang w:val="en-US" w:eastAsia="zh-CN" w:bidi="ar-SA"/>
        </w:rPr>
      </w:pPr>
    </w:p>
    <w:p w14:paraId="70DD9D01">
      <w:pPr>
        <w:widowControl w:val="0"/>
        <w:spacing w:line="360" w:lineRule="auto"/>
        <w:ind w:firstLine="480"/>
        <w:jc w:val="left"/>
        <w:rPr>
          <w:rFonts w:ascii="等线" w:hAnsi="等线" w:eastAsia="等线" w:cs="Times New Roman"/>
          <w:sz w:val="21"/>
          <w:szCs w:val="22"/>
          <w:highlight w:val="none"/>
          <w:lang w:val="en-US" w:eastAsia="zh-CN" w:bidi="ar-SA"/>
        </w:rPr>
      </w:pPr>
    </w:p>
    <w:p w14:paraId="555AD2FF">
      <w:pPr>
        <w:widowControl w:val="0"/>
        <w:spacing w:line="360" w:lineRule="auto"/>
        <w:ind w:firstLine="480"/>
        <w:jc w:val="left"/>
        <w:rPr>
          <w:rFonts w:ascii="等线" w:hAnsi="等线" w:eastAsia="等线" w:cs="Times New Roman"/>
          <w:sz w:val="21"/>
          <w:szCs w:val="22"/>
          <w:highlight w:val="none"/>
          <w:lang w:val="en-US" w:eastAsia="zh-CN" w:bidi="ar-SA"/>
        </w:rPr>
      </w:pPr>
    </w:p>
    <w:p w14:paraId="3CFB56E3">
      <w:pPr>
        <w:widowControl w:val="0"/>
        <w:spacing w:line="360" w:lineRule="auto"/>
        <w:ind w:firstLine="480"/>
        <w:jc w:val="left"/>
        <w:rPr>
          <w:rFonts w:ascii="等线" w:hAnsi="等线" w:eastAsia="等线" w:cs="Times New Roman"/>
          <w:sz w:val="21"/>
          <w:szCs w:val="22"/>
          <w:highlight w:val="none"/>
          <w:lang w:val="en-US" w:eastAsia="zh-CN" w:bidi="ar-SA"/>
        </w:rPr>
      </w:pPr>
    </w:p>
    <w:p w14:paraId="168CE231">
      <w:pPr>
        <w:widowControl w:val="0"/>
        <w:spacing w:line="360" w:lineRule="auto"/>
        <w:ind w:firstLine="480"/>
        <w:jc w:val="left"/>
        <w:rPr>
          <w:rFonts w:ascii="等线" w:hAnsi="等线" w:eastAsia="等线" w:cs="Times New Roman"/>
          <w:sz w:val="21"/>
          <w:szCs w:val="22"/>
          <w:highlight w:val="none"/>
          <w:lang w:val="en-US" w:eastAsia="zh-CN" w:bidi="ar-SA"/>
        </w:rPr>
      </w:pPr>
    </w:p>
    <w:p w14:paraId="7C5210BF">
      <w:pPr>
        <w:spacing w:line="440" w:lineRule="exact"/>
        <w:ind w:firstLine="480"/>
        <w:rPr>
          <w:rFonts w:hint="default" w:ascii="宋体" w:hAnsi="宋体" w:eastAsia="宋体" w:cs="宋体"/>
          <w:sz w:val="24"/>
          <w:szCs w:val="24"/>
          <w:highlight w:val="none"/>
        </w:rPr>
      </w:pPr>
      <w:r>
        <w:rPr>
          <w:rFonts w:hint="eastAsia" w:ascii="宋体" w:hAnsi="宋体" w:eastAsia="宋体" w:cs="宋体"/>
          <w:sz w:val="24"/>
          <w:szCs w:val="24"/>
          <w:highlight w:val="none"/>
        </w:rPr>
        <w:t>注：1、符合《关于政府采购支持监狱企业发展有关问题的通知》（财库〔2014〕68号）条件的监狱企业参加政府采购活动时，应当提供由省级以上监狱管理局、戒毒管理局（含新疆生产建设兵团）出具的属于监狱企业的证明文件。</w:t>
      </w:r>
    </w:p>
    <w:p w14:paraId="7262242C">
      <w:pPr>
        <w:rPr>
          <w:rFonts w:hint="default" w:ascii="等线" w:hAnsi="等线" w:eastAsia="等线" w:cs="Times New Roman"/>
          <w:highlight w:val="none"/>
        </w:rPr>
      </w:pPr>
      <w:r>
        <w:rPr>
          <w:rFonts w:hint="eastAsia" w:ascii="等线" w:hAnsi="等线" w:eastAsia="等线" w:cs="Calibri"/>
          <w:highlight w:val="none"/>
        </w:rPr>
        <w:t xml:space="preserve">      </w:t>
      </w:r>
    </w:p>
    <w:p w14:paraId="4C8F7477">
      <w:pPr>
        <w:spacing w:line="440" w:lineRule="exact"/>
        <w:ind w:firstLine="480"/>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2、若供应商对照《关于政府采购支持监狱企业发展有关问题的通知》（财库〔2014〕68号）中的规定，明确不符合监狱企业条件的，则无需提供相关证明文件。 </w:t>
      </w:r>
    </w:p>
    <w:p w14:paraId="41A86DA1">
      <w:pPr>
        <w:rPr>
          <w:rFonts w:hint="default" w:ascii="等线" w:hAnsi="等线" w:eastAsia="等线" w:cs="Times New Roman"/>
          <w:highlight w:val="none"/>
        </w:rPr>
      </w:pPr>
    </w:p>
    <w:p w14:paraId="6B7D0786">
      <w:pPr>
        <w:widowControl w:val="0"/>
        <w:spacing w:line="360" w:lineRule="auto"/>
        <w:ind w:firstLine="480"/>
        <w:jc w:val="left"/>
        <w:rPr>
          <w:rFonts w:hint="default" w:ascii="等线" w:hAnsi="等线" w:eastAsia="等线" w:cs="Times New Roman"/>
          <w:sz w:val="24"/>
          <w:szCs w:val="22"/>
          <w:highlight w:val="none"/>
          <w:lang w:val="en-US" w:eastAsia="zh-CN" w:bidi="ar-SA"/>
        </w:rPr>
      </w:pPr>
    </w:p>
    <w:p w14:paraId="16D058BF">
      <w:pPr>
        <w:pStyle w:val="591"/>
        <w:outlineLvl w:val="9"/>
        <w:rPr>
          <w:rStyle w:val="213"/>
          <w:rFonts w:hint="eastAsia" w:ascii="宋体" w:hAnsi="宋体" w:eastAsia="宋体" w:cs="宋体"/>
          <w:b/>
          <w:sz w:val="28"/>
          <w:highlight w:val="none"/>
        </w:rPr>
      </w:pPr>
    </w:p>
    <w:p w14:paraId="7AB0FBBF">
      <w:pPr>
        <w:pStyle w:val="591"/>
        <w:outlineLvl w:val="9"/>
        <w:rPr>
          <w:rStyle w:val="213"/>
          <w:rFonts w:hint="eastAsia" w:ascii="宋体" w:hAnsi="宋体" w:eastAsia="宋体" w:cs="宋体"/>
          <w:b/>
          <w:sz w:val="28"/>
          <w:highlight w:val="none"/>
        </w:rPr>
      </w:pPr>
    </w:p>
    <w:p w14:paraId="04C3B6D4">
      <w:pPr>
        <w:pStyle w:val="591"/>
        <w:outlineLvl w:val="9"/>
        <w:rPr>
          <w:rStyle w:val="213"/>
          <w:rFonts w:hint="eastAsia" w:ascii="宋体" w:hAnsi="宋体" w:eastAsia="宋体" w:cs="宋体"/>
          <w:b/>
          <w:sz w:val="28"/>
          <w:highlight w:val="none"/>
        </w:rPr>
      </w:pPr>
    </w:p>
    <w:p w14:paraId="7FD62657">
      <w:pPr>
        <w:pStyle w:val="591"/>
        <w:outlineLvl w:val="9"/>
        <w:rPr>
          <w:rStyle w:val="213"/>
          <w:rFonts w:hint="eastAsia" w:ascii="宋体" w:hAnsi="宋体" w:eastAsia="宋体" w:cs="宋体"/>
          <w:b/>
          <w:sz w:val="28"/>
          <w:highlight w:val="none"/>
        </w:rPr>
      </w:pPr>
    </w:p>
    <w:p w14:paraId="38E82B2D">
      <w:pPr>
        <w:pStyle w:val="591"/>
        <w:outlineLvl w:val="9"/>
        <w:rPr>
          <w:rStyle w:val="213"/>
          <w:rFonts w:hint="eastAsia" w:ascii="宋体" w:hAnsi="宋体" w:eastAsia="宋体" w:cs="宋体"/>
          <w:b/>
          <w:sz w:val="28"/>
          <w:highlight w:val="none"/>
        </w:rPr>
      </w:pPr>
    </w:p>
    <w:p w14:paraId="32449C6E">
      <w:pPr>
        <w:pStyle w:val="591"/>
        <w:outlineLvl w:val="9"/>
        <w:rPr>
          <w:rStyle w:val="213"/>
          <w:rFonts w:hint="eastAsia" w:ascii="宋体" w:hAnsi="宋体" w:eastAsia="宋体" w:cs="宋体"/>
          <w:b/>
          <w:sz w:val="28"/>
          <w:highlight w:val="none"/>
        </w:rPr>
      </w:pPr>
    </w:p>
    <w:p w14:paraId="56A91F8B">
      <w:pPr>
        <w:pStyle w:val="591"/>
        <w:outlineLvl w:val="9"/>
        <w:rPr>
          <w:rStyle w:val="213"/>
          <w:rFonts w:hint="eastAsia" w:ascii="宋体" w:hAnsi="宋体" w:eastAsia="宋体" w:cs="宋体"/>
          <w:b/>
          <w:sz w:val="28"/>
          <w:highlight w:val="none"/>
        </w:rPr>
      </w:pPr>
    </w:p>
    <w:p w14:paraId="06017A5F">
      <w:pPr>
        <w:pStyle w:val="591"/>
        <w:outlineLvl w:val="9"/>
        <w:rPr>
          <w:rStyle w:val="213"/>
          <w:rFonts w:hint="eastAsia" w:ascii="宋体" w:hAnsi="宋体" w:eastAsia="宋体" w:cs="宋体"/>
          <w:b/>
          <w:sz w:val="28"/>
          <w:highlight w:val="none"/>
        </w:rPr>
      </w:pPr>
    </w:p>
    <w:p w14:paraId="37BB7159">
      <w:pPr>
        <w:pStyle w:val="591"/>
        <w:outlineLvl w:val="9"/>
        <w:rPr>
          <w:rStyle w:val="213"/>
          <w:rFonts w:hint="eastAsia" w:ascii="宋体" w:hAnsi="宋体" w:eastAsia="宋体" w:cs="宋体"/>
          <w:b/>
          <w:sz w:val="28"/>
          <w:highlight w:val="none"/>
        </w:rPr>
      </w:pPr>
    </w:p>
    <w:p w14:paraId="16BBE24C">
      <w:pPr>
        <w:pStyle w:val="591"/>
        <w:outlineLvl w:val="9"/>
        <w:rPr>
          <w:rStyle w:val="213"/>
          <w:rFonts w:hint="eastAsia" w:ascii="宋体" w:hAnsi="宋体" w:eastAsia="宋体" w:cs="宋体"/>
          <w:b/>
          <w:sz w:val="28"/>
          <w:highlight w:val="none"/>
        </w:rPr>
      </w:pPr>
    </w:p>
    <w:p w14:paraId="63203137">
      <w:pPr>
        <w:pStyle w:val="591"/>
        <w:outlineLvl w:val="9"/>
        <w:rPr>
          <w:rStyle w:val="213"/>
          <w:rFonts w:hint="eastAsia" w:ascii="宋体" w:hAnsi="宋体" w:eastAsia="宋体" w:cs="宋体"/>
          <w:b/>
          <w:sz w:val="28"/>
          <w:highlight w:val="none"/>
        </w:rPr>
      </w:pPr>
    </w:p>
    <w:p w14:paraId="403D3375">
      <w:pPr>
        <w:pStyle w:val="591"/>
        <w:outlineLvl w:val="9"/>
        <w:rPr>
          <w:rStyle w:val="213"/>
          <w:rFonts w:hint="eastAsia" w:ascii="宋体" w:hAnsi="宋体" w:eastAsia="宋体" w:cs="宋体"/>
          <w:b/>
          <w:sz w:val="28"/>
          <w:highlight w:val="none"/>
        </w:rPr>
      </w:pPr>
    </w:p>
    <w:p w14:paraId="7DF2D118">
      <w:pPr>
        <w:pStyle w:val="591"/>
        <w:outlineLvl w:val="9"/>
        <w:rPr>
          <w:rStyle w:val="213"/>
          <w:rFonts w:hint="eastAsia" w:ascii="宋体" w:hAnsi="宋体" w:eastAsia="宋体" w:cs="宋体"/>
          <w:b/>
          <w:sz w:val="28"/>
          <w:highlight w:val="none"/>
        </w:rPr>
      </w:pPr>
    </w:p>
    <w:p w14:paraId="182E5131">
      <w:pPr>
        <w:pStyle w:val="591"/>
        <w:outlineLvl w:val="9"/>
        <w:rPr>
          <w:rStyle w:val="213"/>
          <w:rFonts w:hint="eastAsia" w:ascii="宋体" w:hAnsi="宋体" w:eastAsia="宋体" w:cs="宋体"/>
          <w:b/>
          <w:sz w:val="28"/>
          <w:highlight w:val="none"/>
        </w:rPr>
      </w:pPr>
    </w:p>
    <w:p w14:paraId="41E3279B">
      <w:pPr>
        <w:pStyle w:val="591"/>
        <w:outlineLvl w:val="9"/>
        <w:rPr>
          <w:rStyle w:val="213"/>
          <w:rFonts w:hint="eastAsia" w:ascii="宋体" w:hAnsi="宋体" w:eastAsia="宋体" w:cs="宋体"/>
          <w:b/>
          <w:bCs/>
          <w:sz w:val="28"/>
          <w:szCs w:val="28"/>
          <w:highlight w:val="none"/>
        </w:rPr>
      </w:pPr>
    </w:p>
    <w:p w14:paraId="33B00AA0">
      <w:pPr>
        <w:pStyle w:val="591"/>
        <w:outlineLvl w:val="9"/>
        <w:rPr>
          <w:rStyle w:val="213"/>
          <w:rFonts w:hint="eastAsia" w:ascii="宋体" w:hAnsi="宋体" w:eastAsia="宋体" w:cs="宋体"/>
          <w:b/>
          <w:bCs/>
          <w:sz w:val="28"/>
          <w:szCs w:val="28"/>
          <w:highlight w:val="none"/>
        </w:rPr>
      </w:pPr>
    </w:p>
    <w:p w14:paraId="0FC89082">
      <w:pPr>
        <w:pStyle w:val="591"/>
        <w:outlineLvl w:val="9"/>
        <w:rPr>
          <w:rStyle w:val="213"/>
          <w:rFonts w:hint="eastAsia" w:ascii="宋体" w:hAnsi="宋体" w:eastAsia="宋体" w:cs="宋体"/>
          <w:b/>
          <w:bCs/>
          <w:sz w:val="28"/>
          <w:szCs w:val="28"/>
          <w:highlight w:val="none"/>
        </w:rPr>
      </w:pPr>
    </w:p>
    <w:p w14:paraId="334CF62C">
      <w:pPr>
        <w:pStyle w:val="591"/>
        <w:outlineLvl w:val="9"/>
        <w:rPr>
          <w:rStyle w:val="213"/>
          <w:rFonts w:hint="eastAsia" w:ascii="宋体" w:hAnsi="宋体" w:eastAsia="宋体" w:cs="宋体"/>
          <w:b/>
          <w:bCs/>
          <w:sz w:val="28"/>
          <w:szCs w:val="28"/>
          <w:highlight w:val="none"/>
        </w:rPr>
      </w:pPr>
    </w:p>
    <w:p w14:paraId="356FEC58">
      <w:pPr>
        <w:pStyle w:val="591"/>
        <w:outlineLvl w:val="9"/>
        <w:rPr>
          <w:rStyle w:val="213"/>
          <w:rFonts w:hint="eastAsia" w:ascii="宋体" w:hAnsi="宋体" w:eastAsia="宋体" w:cs="宋体"/>
          <w:b/>
          <w:bCs/>
          <w:sz w:val="28"/>
          <w:szCs w:val="28"/>
          <w:highlight w:val="none"/>
        </w:rPr>
      </w:pPr>
    </w:p>
    <w:p w14:paraId="27E66787">
      <w:pPr>
        <w:pStyle w:val="591"/>
        <w:outlineLvl w:val="9"/>
        <w:rPr>
          <w:rStyle w:val="213"/>
          <w:rFonts w:hint="eastAsia" w:ascii="宋体" w:hAnsi="宋体" w:eastAsia="宋体" w:cs="宋体"/>
          <w:b/>
          <w:sz w:val="28"/>
          <w:highlight w:val="none"/>
        </w:rPr>
      </w:pPr>
    </w:p>
    <w:p w14:paraId="23B3B91F">
      <w:pPr>
        <w:pStyle w:val="591"/>
        <w:jc w:val="left"/>
        <w:outlineLvl w:val="0"/>
        <w:rPr>
          <w:rStyle w:val="213"/>
          <w:rFonts w:ascii="Times New Roman" w:hAnsi="Times New Roman" w:eastAsia="Times New Roman" w:cs="Times New Roman"/>
          <w:color w:val="auto"/>
          <w:highlight w:val="none"/>
        </w:rPr>
      </w:pPr>
      <w:bookmarkStart w:id="337" w:name="_Toc12431"/>
      <w:bookmarkStart w:id="338" w:name="_Toc15106"/>
      <w:bookmarkStart w:id="339" w:name="_Toc3614"/>
      <w:r>
        <w:rPr>
          <w:rStyle w:val="213"/>
          <w:rFonts w:ascii="宋体" w:hAnsi="宋体" w:eastAsia="宋体" w:cs="宋体"/>
          <w:b/>
          <w:color w:val="auto"/>
          <w:sz w:val="32"/>
          <w:highlight w:val="none"/>
        </w:rPr>
        <w:t>五、第四章项目需求中实质性要求响应对照表</w:t>
      </w:r>
      <w:bookmarkEnd w:id="337"/>
      <w:bookmarkEnd w:id="338"/>
      <w:bookmarkEnd w:id="339"/>
    </w:p>
    <w:p w14:paraId="2426FE58">
      <w:pPr>
        <w:pStyle w:val="592"/>
        <w:spacing w:line="440" w:lineRule="exact"/>
        <w:outlineLvl w:val="9"/>
        <w:rPr>
          <w:rStyle w:val="39"/>
          <w:rFonts w:ascii="宋体" w:hAnsi="宋体" w:eastAsia="宋体" w:cs="宋体"/>
          <w:b/>
          <w:bCs/>
          <w:color w:val="auto"/>
          <w:highlight w:val="none"/>
        </w:rPr>
      </w:pPr>
      <w:r>
        <w:rPr>
          <w:rStyle w:val="213"/>
          <w:rFonts w:ascii="宋体" w:hAnsi="宋体" w:eastAsia="宋体" w:cs="宋体"/>
          <w:b/>
          <w:bCs/>
          <w:color w:val="auto"/>
          <w:highlight w:val="none"/>
        </w:rPr>
        <w:t xml:space="preserve">﻿ </w:t>
      </w:r>
      <w:bookmarkStart w:id="340" w:name="_Toc23281"/>
      <w:bookmarkStart w:id="341" w:name="_Toc20809"/>
      <w:r>
        <w:rPr>
          <w:rStyle w:val="39"/>
          <w:rFonts w:ascii="宋体" w:hAnsi="宋体" w:eastAsia="宋体" w:cs="宋体"/>
          <w:b/>
          <w:bCs/>
          <w:color w:val="auto"/>
          <w:highlight w:val="none"/>
        </w:rPr>
        <w:t> </w:t>
      </w:r>
      <w:r>
        <w:rPr>
          <w:rStyle w:val="39"/>
          <w:rFonts w:hint="eastAsia" w:ascii="宋体" w:hAnsi="宋体" w:eastAsia="宋体" w:cs="宋体"/>
          <w:b/>
          <w:bCs/>
          <w:color w:val="auto"/>
          <w:highlight w:val="none"/>
          <w:lang w:val="en-US" w:eastAsia="zh-CN"/>
        </w:rPr>
        <w:t>1、</w:t>
      </w:r>
      <w:r>
        <w:rPr>
          <w:rStyle w:val="39"/>
          <w:rFonts w:hint="eastAsia" w:ascii="宋体" w:hAnsi="宋体" w:eastAsia="宋体" w:cs="宋体"/>
          <w:b/>
          <w:bCs/>
          <w:color w:val="auto"/>
          <w:highlight w:val="none"/>
          <w:lang w:eastAsia="zh-CN"/>
        </w:rPr>
        <w:t>商务条款的实质性格式</w:t>
      </w:r>
      <w:r>
        <w:rPr>
          <w:rStyle w:val="39"/>
          <w:rFonts w:ascii="宋体" w:hAnsi="宋体" w:eastAsia="宋体" w:cs="宋体"/>
          <w:b/>
          <w:bCs/>
          <w:color w:val="auto"/>
          <w:highlight w:val="none"/>
        </w:rPr>
        <w:t xml:space="preserve"> </w:t>
      </w:r>
    </w:p>
    <w:tbl>
      <w:tblPr>
        <w:tblStyle w:val="37"/>
        <w:tblW w:w="8019" w:type="dxa"/>
        <w:tblInd w:w="8"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0" w:type="dxa"/>
          <w:left w:w="0" w:type="dxa"/>
          <w:bottom w:w="0" w:type="dxa"/>
          <w:right w:w="0" w:type="dxa"/>
        </w:tblCellMar>
      </w:tblPr>
      <w:tblGrid>
        <w:gridCol w:w="504"/>
        <w:gridCol w:w="4444"/>
        <w:gridCol w:w="1662"/>
        <w:gridCol w:w="1409"/>
      </w:tblGrid>
      <w:tr w14:paraId="796F81FC">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686" w:hRule="atLeast"/>
        </w:trPr>
        <w:tc>
          <w:tcPr>
            <w:tcW w:w="504"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1C4A8CE7">
            <w:pPr>
              <w:pStyle w:val="592"/>
              <w:jc w:val="center"/>
              <w:rPr>
                <w:rStyle w:val="39"/>
                <w:rFonts w:ascii="宋体" w:hAnsi="宋体" w:eastAsia="宋体" w:cs="宋体"/>
                <w:b w:val="0"/>
                <w:bCs w:val="0"/>
                <w:i w:val="0"/>
                <w:iCs w:val="0"/>
                <w:smallCaps w:val="0"/>
                <w:color w:val="auto"/>
                <w:sz w:val="24"/>
                <w:szCs w:val="24"/>
                <w:highlight w:val="none"/>
              </w:rPr>
            </w:pPr>
            <w:r>
              <w:rPr>
                <w:rStyle w:val="39"/>
                <w:rFonts w:ascii="宋体" w:hAnsi="宋体" w:eastAsia="宋体" w:cs="宋体"/>
                <w:b w:val="0"/>
                <w:bCs w:val="0"/>
                <w:i w:val="0"/>
                <w:iCs w:val="0"/>
                <w:smallCaps w:val="0"/>
                <w:color w:val="auto"/>
                <w:sz w:val="24"/>
                <w:szCs w:val="24"/>
                <w:highlight w:val="none"/>
              </w:rPr>
              <w:t>序号</w:t>
            </w:r>
          </w:p>
        </w:tc>
        <w:tc>
          <w:tcPr>
            <w:tcW w:w="4444"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48F51C72">
            <w:pPr>
              <w:pStyle w:val="592"/>
              <w:jc w:val="center"/>
              <w:rPr>
                <w:rStyle w:val="39"/>
                <w:rFonts w:ascii="宋体" w:hAnsi="宋体" w:eastAsia="宋体" w:cs="宋体"/>
                <w:b w:val="0"/>
                <w:bCs w:val="0"/>
                <w:i w:val="0"/>
                <w:iCs w:val="0"/>
                <w:smallCaps w:val="0"/>
                <w:color w:val="auto"/>
                <w:sz w:val="24"/>
                <w:szCs w:val="24"/>
                <w:highlight w:val="none"/>
              </w:rPr>
            </w:pPr>
            <w:r>
              <w:rPr>
                <w:rStyle w:val="39"/>
                <w:rFonts w:hint="eastAsia" w:ascii="宋体" w:hAnsi="宋体" w:eastAsia="宋体" w:cs="宋体"/>
                <w:b w:val="0"/>
                <w:bCs w:val="0"/>
                <w:i w:val="0"/>
                <w:iCs w:val="0"/>
                <w:smallCaps w:val="0"/>
                <w:color w:val="auto"/>
                <w:sz w:val="24"/>
                <w:szCs w:val="24"/>
                <w:highlight w:val="none"/>
                <w:lang w:eastAsia="zh-CN"/>
              </w:rPr>
              <w:t>商务条款</w:t>
            </w:r>
            <w:r>
              <w:rPr>
                <w:rStyle w:val="39"/>
                <w:rFonts w:ascii="宋体" w:hAnsi="宋体" w:eastAsia="宋体" w:cs="宋体"/>
                <w:b w:val="0"/>
                <w:bCs w:val="0"/>
                <w:i w:val="0"/>
                <w:iCs w:val="0"/>
                <w:smallCaps w:val="0"/>
                <w:color w:val="auto"/>
                <w:sz w:val="24"/>
                <w:szCs w:val="24"/>
                <w:highlight w:val="none"/>
              </w:rPr>
              <w:t>的实质性要求</w:t>
            </w:r>
          </w:p>
          <w:p w14:paraId="40FE0F42">
            <w:pPr>
              <w:pStyle w:val="592"/>
              <w:jc w:val="center"/>
              <w:rPr>
                <w:rStyle w:val="39"/>
                <w:rFonts w:ascii="宋体" w:hAnsi="宋体" w:eastAsia="宋体" w:cs="宋体"/>
                <w:b w:val="0"/>
                <w:bCs w:val="0"/>
                <w:i w:val="0"/>
                <w:iCs w:val="0"/>
                <w:smallCaps w:val="0"/>
                <w:color w:val="auto"/>
                <w:sz w:val="24"/>
                <w:szCs w:val="24"/>
                <w:highlight w:val="none"/>
              </w:rPr>
            </w:pPr>
            <w:r>
              <w:rPr>
                <w:rFonts w:hint="eastAsia" w:ascii="宋体" w:hAnsi="宋体"/>
                <w:i/>
                <w:color w:val="auto"/>
                <w:sz w:val="24"/>
                <w:szCs w:val="24"/>
                <w:highlight w:val="none"/>
                <w:u w:val="single"/>
              </w:rPr>
              <w:t>（加</w:t>
            </w:r>
            <w:r>
              <w:rPr>
                <w:rFonts w:ascii="宋体" w:hAnsi="宋体"/>
                <w:i/>
                <w:color w:val="auto"/>
                <w:sz w:val="24"/>
                <w:szCs w:val="24"/>
                <w:highlight w:val="none"/>
                <w:u w:val="single"/>
              </w:rPr>
              <w:t>斜体下划线内容</w:t>
            </w:r>
            <w:r>
              <w:rPr>
                <w:rFonts w:hint="eastAsia" w:ascii="宋体" w:hAnsi="宋体"/>
                <w:i/>
                <w:color w:val="auto"/>
                <w:sz w:val="24"/>
                <w:szCs w:val="24"/>
                <w:highlight w:val="none"/>
                <w:u w:val="single"/>
              </w:rPr>
              <w:t>）</w:t>
            </w:r>
          </w:p>
        </w:tc>
        <w:tc>
          <w:tcPr>
            <w:tcW w:w="1662"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5C4F9D87">
            <w:pPr>
              <w:pStyle w:val="592"/>
              <w:jc w:val="center"/>
              <w:rPr>
                <w:rStyle w:val="39"/>
                <w:rFonts w:hint="eastAsia" w:ascii="宋体" w:hAnsi="宋体" w:eastAsia="宋体" w:cs="宋体"/>
                <w:b w:val="0"/>
                <w:bCs w:val="0"/>
                <w:i w:val="0"/>
                <w:iCs w:val="0"/>
                <w:smallCaps w:val="0"/>
                <w:color w:val="auto"/>
                <w:sz w:val="24"/>
                <w:szCs w:val="24"/>
                <w:highlight w:val="none"/>
                <w:lang w:eastAsia="zh-CN"/>
              </w:rPr>
            </w:pPr>
            <w:r>
              <w:rPr>
                <w:rStyle w:val="39"/>
                <w:rFonts w:hint="eastAsia" w:ascii="宋体" w:hAnsi="宋体" w:eastAsia="宋体" w:cs="宋体"/>
                <w:b w:val="0"/>
                <w:bCs w:val="0"/>
                <w:i w:val="0"/>
                <w:iCs w:val="0"/>
                <w:smallCaps w:val="0"/>
                <w:color w:val="auto"/>
                <w:sz w:val="24"/>
                <w:szCs w:val="24"/>
                <w:highlight w:val="none"/>
                <w:lang w:eastAsia="zh-CN"/>
              </w:rPr>
              <w:t>投标响应情况</w:t>
            </w:r>
          </w:p>
        </w:tc>
        <w:tc>
          <w:tcPr>
            <w:tcW w:w="1409"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30B7F088">
            <w:pPr>
              <w:pStyle w:val="592"/>
              <w:jc w:val="center"/>
              <w:rPr>
                <w:rStyle w:val="39"/>
                <w:rFonts w:hint="eastAsia" w:ascii="宋体" w:hAnsi="宋体" w:eastAsia="宋体" w:cs="宋体"/>
                <w:b w:val="0"/>
                <w:bCs w:val="0"/>
                <w:i w:val="0"/>
                <w:iCs w:val="0"/>
                <w:smallCaps w:val="0"/>
                <w:color w:val="auto"/>
                <w:sz w:val="24"/>
                <w:szCs w:val="24"/>
                <w:highlight w:val="none"/>
                <w:lang w:eastAsia="zh-CN"/>
              </w:rPr>
            </w:pPr>
            <w:r>
              <w:rPr>
                <w:rStyle w:val="39"/>
                <w:rFonts w:hint="eastAsia" w:ascii="宋体" w:hAnsi="宋体" w:eastAsia="宋体" w:cs="宋体"/>
                <w:b w:val="0"/>
                <w:bCs w:val="0"/>
                <w:i w:val="0"/>
                <w:iCs w:val="0"/>
                <w:smallCaps w:val="0"/>
                <w:color w:val="auto"/>
                <w:sz w:val="24"/>
                <w:szCs w:val="24"/>
                <w:highlight w:val="none"/>
                <w:lang w:eastAsia="zh-CN"/>
              </w:rPr>
              <w:t>正偏离、符合或负偏离</w:t>
            </w:r>
          </w:p>
        </w:tc>
      </w:tr>
      <w:tr w14:paraId="5BED04AF">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488" w:hRule="atLeast"/>
        </w:trPr>
        <w:tc>
          <w:tcPr>
            <w:tcW w:w="504"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0ABF1B34">
            <w:pPr>
              <w:pStyle w:val="592"/>
              <w:jc w:val="center"/>
              <w:rPr>
                <w:rStyle w:val="39"/>
                <w:rFonts w:hint="eastAsia" w:ascii="宋体" w:hAnsi="宋体" w:eastAsia="宋体" w:cs="宋体"/>
                <w:b w:val="0"/>
                <w:bCs w:val="0"/>
                <w:i w:val="0"/>
                <w:iCs w:val="0"/>
                <w:smallCaps w:val="0"/>
                <w:color w:val="auto"/>
                <w:sz w:val="24"/>
                <w:szCs w:val="24"/>
                <w:highlight w:val="none"/>
                <w:lang w:val="en-US" w:eastAsia="zh-CN"/>
              </w:rPr>
            </w:pPr>
            <w:r>
              <w:rPr>
                <w:rStyle w:val="39"/>
                <w:rFonts w:hint="eastAsia" w:ascii="宋体" w:hAnsi="宋体" w:eastAsia="宋体" w:cs="宋体"/>
                <w:b w:val="0"/>
                <w:bCs w:val="0"/>
                <w:i w:val="0"/>
                <w:iCs w:val="0"/>
                <w:smallCaps w:val="0"/>
                <w:color w:val="auto"/>
                <w:sz w:val="24"/>
                <w:szCs w:val="24"/>
                <w:highlight w:val="none"/>
                <w:lang w:val="en-US" w:eastAsia="zh-CN"/>
              </w:rPr>
              <w:t>1</w:t>
            </w:r>
          </w:p>
        </w:tc>
        <w:tc>
          <w:tcPr>
            <w:tcW w:w="4444"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3AC42102">
            <w:pPr>
              <w:pStyle w:val="560"/>
              <w:spacing w:line="440" w:lineRule="exact"/>
              <w:ind w:firstLine="500"/>
              <w:outlineLvl w:val="9"/>
              <w:rPr>
                <w:rFonts w:hint="eastAsia" w:ascii="宋体" w:hAnsi="宋体" w:eastAsia="宋体" w:cs="宋体"/>
                <w:b w:val="0"/>
                <w:i/>
                <w:color w:val="auto"/>
                <w:sz w:val="24"/>
                <w:szCs w:val="24"/>
                <w:highlight w:val="none"/>
                <w:u w:val="single"/>
                <w:lang w:eastAsia="zh-CN"/>
              </w:rPr>
            </w:pPr>
          </w:p>
        </w:tc>
        <w:tc>
          <w:tcPr>
            <w:tcW w:w="1662"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701EFBC9">
            <w:pPr>
              <w:pStyle w:val="592"/>
              <w:jc w:val="center"/>
              <w:rPr>
                <w:rStyle w:val="39"/>
                <w:rFonts w:ascii="宋体" w:hAnsi="宋体" w:eastAsia="宋体" w:cs="宋体"/>
                <w:b w:val="0"/>
                <w:bCs w:val="0"/>
                <w:i w:val="0"/>
                <w:iCs w:val="0"/>
                <w:smallCaps w:val="0"/>
                <w:color w:val="auto"/>
                <w:sz w:val="24"/>
                <w:szCs w:val="24"/>
                <w:highlight w:val="none"/>
              </w:rPr>
            </w:pPr>
          </w:p>
        </w:tc>
        <w:tc>
          <w:tcPr>
            <w:tcW w:w="1409"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25EEBE7C">
            <w:pPr>
              <w:pStyle w:val="592"/>
              <w:jc w:val="center"/>
              <w:rPr>
                <w:rStyle w:val="39"/>
                <w:rFonts w:ascii="宋体" w:hAnsi="宋体" w:eastAsia="宋体" w:cs="宋体"/>
                <w:b w:val="0"/>
                <w:bCs w:val="0"/>
                <w:i w:val="0"/>
                <w:iCs w:val="0"/>
                <w:smallCaps w:val="0"/>
                <w:color w:val="auto"/>
                <w:sz w:val="24"/>
                <w:szCs w:val="24"/>
                <w:highlight w:val="none"/>
              </w:rPr>
            </w:pPr>
          </w:p>
        </w:tc>
      </w:tr>
      <w:tr w14:paraId="60AAC34F">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488" w:hRule="atLeast"/>
        </w:trPr>
        <w:tc>
          <w:tcPr>
            <w:tcW w:w="504"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237CEA46">
            <w:pPr>
              <w:pStyle w:val="592"/>
              <w:jc w:val="center"/>
              <w:rPr>
                <w:rStyle w:val="39"/>
                <w:rFonts w:hint="eastAsia" w:ascii="宋体" w:hAnsi="宋体" w:eastAsia="宋体" w:cs="宋体"/>
                <w:b w:val="0"/>
                <w:bCs w:val="0"/>
                <w:i w:val="0"/>
                <w:iCs w:val="0"/>
                <w:smallCaps w:val="0"/>
                <w:color w:val="auto"/>
                <w:sz w:val="24"/>
                <w:szCs w:val="24"/>
                <w:highlight w:val="none"/>
                <w:lang w:val="en-US" w:eastAsia="zh-CN"/>
              </w:rPr>
            </w:pPr>
            <w:r>
              <w:rPr>
                <w:rStyle w:val="39"/>
                <w:rFonts w:hint="eastAsia" w:ascii="宋体" w:hAnsi="宋体" w:eastAsia="宋体" w:cs="宋体"/>
                <w:b w:val="0"/>
                <w:bCs w:val="0"/>
                <w:i w:val="0"/>
                <w:iCs w:val="0"/>
                <w:smallCaps w:val="0"/>
                <w:color w:val="auto"/>
                <w:sz w:val="24"/>
                <w:szCs w:val="24"/>
                <w:highlight w:val="none"/>
                <w:lang w:val="en-US" w:eastAsia="zh-CN"/>
              </w:rPr>
              <w:t>2</w:t>
            </w:r>
          </w:p>
        </w:tc>
        <w:tc>
          <w:tcPr>
            <w:tcW w:w="4444"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3814F1AD">
            <w:pPr>
              <w:pStyle w:val="560"/>
              <w:spacing w:line="440" w:lineRule="exact"/>
              <w:ind w:firstLine="500"/>
              <w:outlineLvl w:val="9"/>
              <w:rPr>
                <w:rFonts w:hint="eastAsia" w:ascii="宋体" w:hAnsi="宋体" w:eastAsia="宋体" w:cs="宋体"/>
                <w:b w:val="0"/>
                <w:i w:val="0"/>
                <w:color w:val="auto"/>
                <w:sz w:val="24"/>
                <w:szCs w:val="24"/>
                <w:highlight w:val="none"/>
                <w:u w:val="none"/>
                <w:lang w:eastAsia="zh-CN"/>
              </w:rPr>
            </w:pPr>
          </w:p>
        </w:tc>
        <w:tc>
          <w:tcPr>
            <w:tcW w:w="1662"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4609644B">
            <w:pPr>
              <w:pStyle w:val="592"/>
              <w:jc w:val="center"/>
              <w:rPr>
                <w:rStyle w:val="39"/>
                <w:rFonts w:ascii="宋体" w:hAnsi="宋体" w:eastAsia="宋体" w:cs="宋体"/>
                <w:b w:val="0"/>
                <w:bCs w:val="0"/>
                <w:i w:val="0"/>
                <w:iCs w:val="0"/>
                <w:smallCaps w:val="0"/>
                <w:color w:val="auto"/>
                <w:sz w:val="24"/>
                <w:szCs w:val="24"/>
                <w:highlight w:val="none"/>
              </w:rPr>
            </w:pPr>
          </w:p>
        </w:tc>
        <w:tc>
          <w:tcPr>
            <w:tcW w:w="1409"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6F9CBF62">
            <w:pPr>
              <w:pStyle w:val="592"/>
              <w:jc w:val="center"/>
              <w:rPr>
                <w:rStyle w:val="39"/>
                <w:rFonts w:ascii="宋体" w:hAnsi="宋体" w:eastAsia="宋体" w:cs="宋体"/>
                <w:b w:val="0"/>
                <w:bCs w:val="0"/>
                <w:i w:val="0"/>
                <w:iCs w:val="0"/>
                <w:smallCaps w:val="0"/>
                <w:color w:val="auto"/>
                <w:sz w:val="24"/>
                <w:szCs w:val="24"/>
                <w:highlight w:val="none"/>
              </w:rPr>
            </w:pPr>
          </w:p>
        </w:tc>
      </w:tr>
      <w:tr w14:paraId="6A5FE408">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504" w:hRule="atLeast"/>
        </w:trPr>
        <w:tc>
          <w:tcPr>
            <w:tcW w:w="504"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4DF7D0E7">
            <w:pPr>
              <w:pStyle w:val="592"/>
              <w:jc w:val="center"/>
              <w:rPr>
                <w:rStyle w:val="39"/>
                <w:rFonts w:hint="default" w:ascii="宋体" w:hAnsi="宋体" w:eastAsia="宋体" w:cs="宋体"/>
                <w:b w:val="0"/>
                <w:bCs w:val="0"/>
                <w:i w:val="0"/>
                <w:iCs w:val="0"/>
                <w:smallCaps w:val="0"/>
                <w:color w:val="auto"/>
                <w:sz w:val="24"/>
                <w:szCs w:val="24"/>
                <w:highlight w:val="none"/>
                <w:lang w:val="en-US" w:eastAsia="zh-CN"/>
              </w:rPr>
            </w:pPr>
          </w:p>
        </w:tc>
        <w:tc>
          <w:tcPr>
            <w:tcW w:w="4444"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2B713F69">
            <w:pPr>
              <w:pStyle w:val="560"/>
              <w:spacing w:line="440" w:lineRule="exact"/>
              <w:outlineLvl w:val="9"/>
              <w:rPr>
                <w:rStyle w:val="39"/>
                <w:rFonts w:ascii="宋体" w:hAnsi="宋体" w:eastAsia="宋体" w:cs="宋体"/>
                <w:b w:val="0"/>
                <w:bCs w:val="0"/>
                <w:i w:val="0"/>
                <w:iCs w:val="0"/>
                <w:smallCaps w:val="0"/>
                <w:color w:val="auto"/>
                <w:sz w:val="24"/>
                <w:szCs w:val="24"/>
                <w:highlight w:val="none"/>
              </w:rPr>
            </w:pPr>
            <w:r>
              <w:rPr>
                <w:rStyle w:val="39"/>
                <w:rFonts w:hint="eastAsia" w:ascii="宋体" w:hAnsi="宋体" w:eastAsia="宋体" w:cs="宋体"/>
                <w:b w:val="0"/>
                <w:bCs w:val="0"/>
                <w:i w:val="0"/>
                <w:iCs w:val="0"/>
                <w:smallCaps w:val="0"/>
                <w:color w:val="auto"/>
                <w:sz w:val="24"/>
                <w:szCs w:val="24"/>
                <w:highlight w:val="none"/>
                <w:lang w:eastAsia="zh-CN"/>
              </w:rPr>
              <w:t>……</w:t>
            </w:r>
          </w:p>
        </w:tc>
        <w:tc>
          <w:tcPr>
            <w:tcW w:w="1662"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3940B24E">
            <w:pPr>
              <w:pStyle w:val="592"/>
              <w:jc w:val="center"/>
              <w:rPr>
                <w:rStyle w:val="39"/>
                <w:rFonts w:ascii="宋体" w:hAnsi="宋体" w:eastAsia="宋体" w:cs="宋体"/>
                <w:b w:val="0"/>
                <w:bCs w:val="0"/>
                <w:i w:val="0"/>
                <w:iCs w:val="0"/>
                <w:smallCaps w:val="0"/>
                <w:color w:val="auto"/>
                <w:sz w:val="24"/>
                <w:szCs w:val="24"/>
                <w:highlight w:val="none"/>
              </w:rPr>
            </w:pPr>
          </w:p>
        </w:tc>
        <w:tc>
          <w:tcPr>
            <w:tcW w:w="1409"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38A51001">
            <w:pPr>
              <w:pStyle w:val="592"/>
              <w:jc w:val="center"/>
              <w:rPr>
                <w:rStyle w:val="39"/>
                <w:rFonts w:ascii="宋体" w:hAnsi="宋体" w:eastAsia="宋体" w:cs="宋体"/>
                <w:b w:val="0"/>
                <w:bCs w:val="0"/>
                <w:i w:val="0"/>
                <w:iCs w:val="0"/>
                <w:smallCaps w:val="0"/>
                <w:color w:val="auto"/>
                <w:sz w:val="24"/>
                <w:szCs w:val="24"/>
                <w:highlight w:val="none"/>
              </w:rPr>
            </w:pPr>
          </w:p>
        </w:tc>
      </w:tr>
    </w:tbl>
    <w:p w14:paraId="44002FD7">
      <w:pPr>
        <w:spacing w:line="400" w:lineRule="exact"/>
        <w:rPr>
          <w:rFonts w:ascii="宋体" w:hAnsi="宋体"/>
          <w:color w:val="auto"/>
          <w:sz w:val="24"/>
          <w:szCs w:val="24"/>
          <w:highlight w:val="none"/>
        </w:rPr>
      </w:pPr>
      <w:r>
        <w:rPr>
          <w:rFonts w:hint="eastAsia" w:ascii="宋体" w:hAnsi="宋体"/>
          <w:color w:val="auto"/>
          <w:sz w:val="24"/>
          <w:szCs w:val="24"/>
          <w:highlight w:val="none"/>
        </w:rPr>
        <w:t>备注</w:t>
      </w:r>
      <w:r>
        <w:rPr>
          <w:rFonts w:ascii="宋体" w:hAnsi="宋体"/>
          <w:color w:val="auto"/>
          <w:sz w:val="24"/>
          <w:szCs w:val="24"/>
          <w:highlight w:val="none"/>
        </w:rPr>
        <w:t>：</w:t>
      </w:r>
    </w:p>
    <w:p w14:paraId="1D7AE881">
      <w:pPr>
        <w:spacing w:line="400" w:lineRule="exact"/>
        <w:rPr>
          <w:rFonts w:ascii="宋体" w:hAnsi="宋体"/>
          <w:color w:val="auto"/>
          <w:sz w:val="24"/>
          <w:szCs w:val="24"/>
          <w:highlight w:val="none"/>
        </w:rPr>
      </w:pPr>
      <w:r>
        <w:rPr>
          <w:rFonts w:hint="eastAsia" w:ascii="宋体" w:hAnsi="宋体"/>
          <w:color w:val="auto"/>
          <w:sz w:val="24"/>
          <w:szCs w:val="24"/>
          <w:highlight w:val="none"/>
        </w:rPr>
        <w:t>1.投标人必须</w:t>
      </w:r>
      <w:r>
        <w:rPr>
          <w:rFonts w:ascii="宋体" w:hAnsi="宋体"/>
          <w:color w:val="auto"/>
          <w:sz w:val="24"/>
          <w:szCs w:val="24"/>
          <w:highlight w:val="none"/>
        </w:rPr>
        <w:t>对商务</w:t>
      </w:r>
      <w:r>
        <w:rPr>
          <w:rFonts w:hint="eastAsia" w:ascii="宋体" w:hAnsi="宋体"/>
          <w:color w:val="auto"/>
          <w:sz w:val="24"/>
          <w:szCs w:val="24"/>
          <w:highlight w:val="none"/>
          <w:lang w:eastAsia="zh-CN"/>
        </w:rPr>
        <w:t>条款</w:t>
      </w:r>
      <w:r>
        <w:rPr>
          <w:rFonts w:ascii="宋体" w:hAnsi="宋体"/>
          <w:color w:val="auto"/>
          <w:sz w:val="24"/>
          <w:szCs w:val="24"/>
          <w:highlight w:val="none"/>
        </w:rPr>
        <w:t>中的实质性要求</w:t>
      </w:r>
      <w:r>
        <w:rPr>
          <w:rFonts w:hint="eastAsia" w:ascii="宋体" w:hAnsi="宋体"/>
          <w:i/>
          <w:color w:val="auto"/>
          <w:sz w:val="24"/>
          <w:szCs w:val="24"/>
          <w:highlight w:val="none"/>
          <w:u w:val="single"/>
        </w:rPr>
        <w:t>（加</w:t>
      </w:r>
      <w:r>
        <w:rPr>
          <w:rFonts w:ascii="宋体" w:hAnsi="宋体"/>
          <w:i/>
          <w:color w:val="auto"/>
          <w:sz w:val="24"/>
          <w:szCs w:val="24"/>
          <w:highlight w:val="none"/>
          <w:u w:val="single"/>
        </w:rPr>
        <w:t>斜体下划线内容</w:t>
      </w:r>
      <w:r>
        <w:rPr>
          <w:rFonts w:hint="eastAsia" w:ascii="宋体" w:hAnsi="宋体"/>
          <w:i/>
          <w:color w:val="auto"/>
          <w:sz w:val="24"/>
          <w:szCs w:val="24"/>
          <w:highlight w:val="none"/>
          <w:u w:val="single"/>
        </w:rPr>
        <w:t>）</w:t>
      </w:r>
      <w:r>
        <w:rPr>
          <w:rFonts w:ascii="宋体" w:hAnsi="宋体"/>
          <w:color w:val="auto"/>
          <w:sz w:val="24"/>
          <w:szCs w:val="24"/>
          <w:highlight w:val="none"/>
        </w:rPr>
        <w:t>逐条做出明确响应</w:t>
      </w:r>
      <w:r>
        <w:rPr>
          <w:rFonts w:hint="eastAsia" w:ascii="宋体" w:hAnsi="宋体"/>
          <w:color w:val="auto"/>
          <w:sz w:val="24"/>
          <w:szCs w:val="24"/>
          <w:highlight w:val="none"/>
        </w:rPr>
        <w:t>，</w:t>
      </w:r>
      <w:r>
        <w:rPr>
          <w:rFonts w:hint="eastAsia" w:ascii="宋体" w:hAnsi="宋体"/>
          <w:color w:val="auto"/>
          <w:sz w:val="24"/>
          <w:highlight w:val="none"/>
        </w:rPr>
        <w:t>否则</w:t>
      </w:r>
      <w:r>
        <w:rPr>
          <w:rFonts w:hint="eastAsia" w:ascii="宋体" w:hAnsi="宋体"/>
          <w:color w:val="auto"/>
          <w:sz w:val="24"/>
          <w:highlight w:val="none"/>
          <w:lang w:eastAsia="zh-CN"/>
        </w:rPr>
        <w:t>该采购包</w:t>
      </w:r>
      <w:r>
        <w:rPr>
          <w:rFonts w:hint="eastAsia" w:ascii="宋体" w:hAnsi="宋体"/>
          <w:color w:val="auto"/>
          <w:sz w:val="24"/>
          <w:highlight w:val="none"/>
        </w:rPr>
        <w:t>作无效投标处理</w:t>
      </w:r>
      <w:r>
        <w:rPr>
          <w:rFonts w:ascii="宋体" w:hAnsi="宋体"/>
          <w:color w:val="auto"/>
          <w:sz w:val="24"/>
          <w:highlight w:val="none"/>
        </w:rPr>
        <w:t>。</w:t>
      </w:r>
      <w:bookmarkEnd w:id="340"/>
    </w:p>
    <w:p w14:paraId="46D4FA61">
      <w:pPr>
        <w:pStyle w:val="592"/>
        <w:rPr>
          <w:rStyle w:val="39"/>
          <w:rFonts w:ascii="宋体" w:hAnsi="宋体" w:eastAsia="宋体" w:cs="宋体"/>
          <w:color w:val="auto"/>
          <w:highlight w:val="none"/>
        </w:rPr>
      </w:pPr>
    </w:p>
    <w:p w14:paraId="2691A6D1">
      <w:pPr>
        <w:rPr>
          <w:rFonts w:hint="eastAsia" w:ascii="宋体" w:hAnsi="宋体" w:eastAsia="宋体"/>
          <w:sz w:val="24"/>
          <w:szCs w:val="24"/>
          <w:highlight w:val="none"/>
          <w:lang w:eastAsia="zh-CN"/>
        </w:rPr>
      </w:pPr>
    </w:p>
    <w:p w14:paraId="1BD8009B">
      <w:pPr>
        <w:pStyle w:val="592"/>
        <w:ind w:firstLine="482" w:firstLineChars="200"/>
        <w:rPr>
          <w:rStyle w:val="39"/>
          <w:rFonts w:hint="eastAsia" w:ascii="宋体" w:hAnsi="宋体" w:eastAsia="宋体" w:cs="宋体"/>
          <w:b/>
          <w:bCs/>
          <w:color w:val="auto"/>
          <w:sz w:val="24"/>
          <w:szCs w:val="24"/>
          <w:highlight w:val="none"/>
          <w:lang w:val="en-US" w:eastAsia="zh-CN"/>
        </w:rPr>
      </w:pPr>
      <w:r>
        <w:rPr>
          <w:rStyle w:val="39"/>
          <w:rFonts w:hint="eastAsia" w:ascii="宋体" w:hAnsi="宋体" w:eastAsia="宋体" w:cs="宋体"/>
          <w:b/>
          <w:bCs/>
          <w:color w:val="auto"/>
          <w:kern w:val="2"/>
          <w:sz w:val="24"/>
          <w:szCs w:val="24"/>
          <w:highlight w:val="none"/>
          <w:lang w:val="en-US" w:eastAsia="zh-CN" w:bidi="ar-SA"/>
        </w:rPr>
        <w:t>2、技术要求的实质性格式</w:t>
      </w:r>
    </w:p>
    <w:tbl>
      <w:tblPr>
        <w:tblStyle w:val="37"/>
        <w:tblW w:w="8052" w:type="dxa"/>
        <w:tblInd w:w="8" w:type="dxa"/>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Layout w:type="autofit"/>
        <w:tblCellMar>
          <w:top w:w="0" w:type="dxa"/>
          <w:left w:w="0" w:type="dxa"/>
          <w:bottom w:w="0" w:type="dxa"/>
          <w:right w:w="0" w:type="dxa"/>
        </w:tblCellMar>
      </w:tblPr>
      <w:tblGrid>
        <w:gridCol w:w="474"/>
        <w:gridCol w:w="4510"/>
        <w:gridCol w:w="1534"/>
        <w:gridCol w:w="1534"/>
      </w:tblGrid>
      <w:tr w14:paraId="7FA090CE">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trHeight w:val="503" w:hRule="atLeast"/>
        </w:trPr>
        <w:tc>
          <w:tcPr>
            <w:tcW w:w="474"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15895119">
            <w:pPr>
              <w:pStyle w:val="592"/>
              <w:jc w:val="center"/>
              <w:rPr>
                <w:rStyle w:val="39"/>
                <w:rFonts w:ascii="宋体" w:hAnsi="宋体" w:eastAsia="宋体" w:cs="宋体"/>
                <w:b w:val="0"/>
                <w:bCs w:val="0"/>
                <w:i w:val="0"/>
                <w:iCs w:val="0"/>
                <w:smallCaps w:val="0"/>
                <w:color w:val="auto"/>
                <w:sz w:val="24"/>
                <w:szCs w:val="24"/>
                <w:highlight w:val="none"/>
              </w:rPr>
            </w:pPr>
            <w:r>
              <w:rPr>
                <w:rStyle w:val="39"/>
                <w:rFonts w:ascii="宋体" w:hAnsi="宋体" w:eastAsia="宋体" w:cs="宋体"/>
                <w:b w:val="0"/>
                <w:bCs w:val="0"/>
                <w:i w:val="0"/>
                <w:iCs w:val="0"/>
                <w:smallCaps w:val="0"/>
                <w:color w:val="auto"/>
                <w:kern w:val="2"/>
                <w:sz w:val="24"/>
                <w:szCs w:val="24"/>
                <w:highlight w:val="none"/>
                <w:lang w:val="en-US" w:eastAsia="zh-CN" w:bidi="ar-SA"/>
              </w:rPr>
              <w:t>序号</w:t>
            </w:r>
          </w:p>
        </w:tc>
        <w:tc>
          <w:tcPr>
            <w:tcW w:w="4510"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4C50016F">
            <w:pPr>
              <w:pStyle w:val="592"/>
              <w:jc w:val="center"/>
              <w:rPr>
                <w:rStyle w:val="39"/>
                <w:rFonts w:ascii="宋体" w:hAnsi="宋体" w:eastAsia="宋体" w:cs="宋体"/>
                <w:b w:val="0"/>
                <w:bCs w:val="0"/>
                <w:i w:val="0"/>
                <w:iCs w:val="0"/>
                <w:smallCaps w:val="0"/>
                <w:color w:val="auto"/>
                <w:sz w:val="24"/>
                <w:szCs w:val="24"/>
                <w:highlight w:val="none"/>
              </w:rPr>
            </w:pPr>
            <w:r>
              <w:rPr>
                <w:rStyle w:val="39"/>
                <w:rFonts w:hint="eastAsia" w:ascii="宋体" w:hAnsi="宋体" w:eastAsia="宋体" w:cs="宋体"/>
                <w:b w:val="0"/>
                <w:bCs w:val="0"/>
                <w:i w:val="0"/>
                <w:iCs w:val="0"/>
                <w:smallCaps w:val="0"/>
                <w:color w:val="auto"/>
                <w:kern w:val="2"/>
                <w:sz w:val="24"/>
                <w:szCs w:val="24"/>
                <w:highlight w:val="none"/>
                <w:lang w:val="en-US" w:eastAsia="zh-CN" w:bidi="ar-SA"/>
              </w:rPr>
              <w:t>技术要求</w:t>
            </w:r>
            <w:r>
              <w:rPr>
                <w:rStyle w:val="39"/>
                <w:rFonts w:ascii="宋体" w:hAnsi="宋体" w:eastAsia="宋体" w:cs="宋体"/>
                <w:b w:val="0"/>
                <w:bCs w:val="0"/>
                <w:i w:val="0"/>
                <w:iCs w:val="0"/>
                <w:smallCaps w:val="0"/>
                <w:color w:val="auto"/>
                <w:kern w:val="2"/>
                <w:sz w:val="24"/>
                <w:szCs w:val="24"/>
                <w:highlight w:val="none"/>
                <w:lang w:val="en-US" w:eastAsia="zh-CN" w:bidi="ar-SA"/>
              </w:rPr>
              <w:t>的实质性要求</w:t>
            </w:r>
          </w:p>
          <w:p w14:paraId="62745E12">
            <w:pPr>
              <w:pStyle w:val="592"/>
              <w:jc w:val="center"/>
              <w:rPr>
                <w:rStyle w:val="39"/>
                <w:rFonts w:ascii="宋体" w:hAnsi="宋体" w:eastAsia="宋体" w:cs="宋体"/>
                <w:b w:val="0"/>
                <w:bCs w:val="0"/>
                <w:i w:val="0"/>
                <w:iCs w:val="0"/>
                <w:smallCaps w:val="0"/>
                <w:color w:val="auto"/>
                <w:sz w:val="24"/>
                <w:szCs w:val="24"/>
                <w:highlight w:val="none"/>
              </w:rPr>
            </w:pPr>
            <w:r>
              <w:rPr>
                <w:rFonts w:hint="eastAsia" w:ascii="宋体" w:hAnsi="宋体"/>
                <w:i/>
                <w:color w:val="auto"/>
                <w:sz w:val="24"/>
                <w:szCs w:val="24"/>
                <w:highlight w:val="none"/>
                <w:u w:val="single"/>
              </w:rPr>
              <w:t>（加</w:t>
            </w:r>
            <w:r>
              <w:rPr>
                <w:rFonts w:ascii="宋体" w:hAnsi="宋体"/>
                <w:i/>
                <w:color w:val="auto"/>
                <w:sz w:val="24"/>
                <w:szCs w:val="24"/>
                <w:highlight w:val="none"/>
                <w:u w:val="single"/>
              </w:rPr>
              <w:t>斜体下划线内容</w:t>
            </w:r>
            <w:r>
              <w:rPr>
                <w:rFonts w:hint="eastAsia" w:ascii="宋体" w:hAnsi="宋体"/>
                <w:i/>
                <w:color w:val="auto"/>
                <w:sz w:val="24"/>
                <w:szCs w:val="24"/>
                <w:highlight w:val="none"/>
                <w:u w:val="single"/>
              </w:rPr>
              <w:t>）</w:t>
            </w:r>
          </w:p>
        </w:tc>
        <w:tc>
          <w:tcPr>
            <w:tcW w:w="1534"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576DA61B">
            <w:pPr>
              <w:pStyle w:val="592"/>
              <w:jc w:val="center"/>
              <w:rPr>
                <w:rStyle w:val="39"/>
                <w:rFonts w:ascii="宋体" w:hAnsi="宋体" w:eastAsia="宋体" w:cs="宋体"/>
                <w:b w:val="0"/>
                <w:bCs w:val="0"/>
                <w:i w:val="0"/>
                <w:iCs w:val="0"/>
                <w:smallCaps w:val="0"/>
                <w:color w:val="auto"/>
                <w:sz w:val="24"/>
                <w:szCs w:val="24"/>
                <w:highlight w:val="none"/>
              </w:rPr>
            </w:pPr>
            <w:r>
              <w:rPr>
                <w:rStyle w:val="39"/>
                <w:rFonts w:hint="eastAsia" w:ascii="宋体" w:hAnsi="宋体" w:eastAsia="宋体" w:cs="宋体"/>
                <w:b w:val="0"/>
                <w:bCs w:val="0"/>
                <w:i w:val="0"/>
                <w:iCs w:val="0"/>
                <w:smallCaps w:val="0"/>
                <w:color w:val="auto"/>
                <w:kern w:val="2"/>
                <w:sz w:val="24"/>
                <w:szCs w:val="24"/>
                <w:highlight w:val="none"/>
                <w:lang w:val="en-US" w:eastAsia="zh-CN" w:bidi="ar-SA"/>
              </w:rPr>
              <w:t>投标响应情况</w:t>
            </w:r>
          </w:p>
        </w:tc>
        <w:tc>
          <w:tcPr>
            <w:tcW w:w="1534"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1F962CB7">
            <w:pPr>
              <w:pStyle w:val="592"/>
              <w:jc w:val="center"/>
              <w:rPr>
                <w:rStyle w:val="39"/>
                <w:rFonts w:ascii="宋体" w:hAnsi="宋体" w:eastAsia="宋体" w:cs="宋体"/>
                <w:b w:val="0"/>
                <w:bCs w:val="0"/>
                <w:i w:val="0"/>
                <w:iCs w:val="0"/>
                <w:smallCaps w:val="0"/>
                <w:color w:val="auto"/>
                <w:sz w:val="24"/>
                <w:szCs w:val="24"/>
                <w:highlight w:val="none"/>
              </w:rPr>
            </w:pPr>
            <w:r>
              <w:rPr>
                <w:rStyle w:val="39"/>
                <w:rFonts w:hint="eastAsia" w:ascii="宋体" w:hAnsi="宋体" w:eastAsia="宋体" w:cs="宋体"/>
                <w:b w:val="0"/>
                <w:bCs w:val="0"/>
                <w:i w:val="0"/>
                <w:iCs w:val="0"/>
                <w:smallCaps w:val="0"/>
                <w:color w:val="auto"/>
                <w:kern w:val="2"/>
                <w:sz w:val="24"/>
                <w:szCs w:val="24"/>
                <w:highlight w:val="none"/>
                <w:lang w:val="en-US" w:eastAsia="zh-CN" w:bidi="ar-SA"/>
              </w:rPr>
              <w:t>正偏离、符合或负偏离</w:t>
            </w:r>
          </w:p>
        </w:tc>
      </w:tr>
      <w:tr w14:paraId="5145F550">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trHeight w:val="257" w:hRule="atLeast"/>
        </w:trPr>
        <w:tc>
          <w:tcPr>
            <w:tcW w:w="474"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0085E28C">
            <w:pPr>
              <w:pStyle w:val="592"/>
              <w:jc w:val="center"/>
              <w:rPr>
                <w:rStyle w:val="39"/>
                <w:rFonts w:hint="eastAsia" w:ascii="宋体" w:hAnsi="宋体" w:eastAsia="宋体" w:cs="宋体"/>
                <w:b w:val="0"/>
                <w:bCs w:val="0"/>
                <w:i w:val="0"/>
                <w:iCs w:val="0"/>
                <w:smallCaps w:val="0"/>
                <w:color w:val="auto"/>
                <w:sz w:val="24"/>
                <w:szCs w:val="24"/>
                <w:highlight w:val="none"/>
                <w:lang w:val="en-US" w:eastAsia="zh-CN"/>
              </w:rPr>
            </w:pPr>
            <w:r>
              <w:rPr>
                <w:rStyle w:val="39"/>
                <w:rFonts w:hint="eastAsia" w:ascii="宋体" w:hAnsi="宋体" w:eastAsia="宋体" w:cs="宋体"/>
                <w:b w:val="0"/>
                <w:bCs w:val="0"/>
                <w:i w:val="0"/>
                <w:iCs w:val="0"/>
                <w:smallCaps w:val="0"/>
                <w:color w:val="auto"/>
                <w:kern w:val="2"/>
                <w:sz w:val="24"/>
                <w:szCs w:val="24"/>
                <w:highlight w:val="none"/>
                <w:lang w:val="en-US" w:eastAsia="zh-CN" w:bidi="ar-SA"/>
              </w:rPr>
              <w:t>1</w:t>
            </w:r>
          </w:p>
        </w:tc>
        <w:tc>
          <w:tcPr>
            <w:tcW w:w="4510"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6E35A3A2">
            <w:pPr>
              <w:pStyle w:val="592"/>
              <w:jc w:val="left"/>
              <w:rPr>
                <w:rFonts w:hint="eastAsia" w:ascii="宋体" w:hAnsi="宋体" w:eastAsia="宋体" w:cs="宋体"/>
                <w:b w:val="0"/>
                <w:i/>
                <w:color w:val="auto"/>
                <w:sz w:val="24"/>
                <w:szCs w:val="24"/>
                <w:highlight w:val="none"/>
                <w:u w:val="single"/>
                <w:lang w:eastAsia="zh-CN"/>
              </w:rPr>
            </w:pPr>
          </w:p>
        </w:tc>
        <w:tc>
          <w:tcPr>
            <w:tcW w:w="1534"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36B1A16B">
            <w:pPr>
              <w:pStyle w:val="592"/>
              <w:jc w:val="center"/>
              <w:rPr>
                <w:rStyle w:val="39"/>
                <w:rFonts w:ascii="宋体" w:hAnsi="宋体" w:eastAsia="宋体" w:cs="宋体"/>
                <w:b w:val="0"/>
                <w:bCs w:val="0"/>
                <w:i w:val="0"/>
                <w:iCs w:val="0"/>
                <w:smallCaps w:val="0"/>
                <w:color w:val="auto"/>
                <w:sz w:val="24"/>
                <w:szCs w:val="24"/>
                <w:highlight w:val="none"/>
              </w:rPr>
            </w:pPr>
          </w:p>
        </w:tc>
        <w:tc>
          <w:tcPr>
            <w:tcW w:w="1534"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46B3212F">
            <w:pPr>
              <w:pStyle w:val="592"/>
              <w:jc w:val="center"/>
              <w:rPr>
                <w:rStyle w:val="39"/>
                <w:rFonts w:ascii="宋体" w:hAnsi="宋体" w:eastAsia="宋体" w:cs="宋体"/>
                <w:b w:val="0"/>
                <w:bCs w:val="0"/>
                <w:i w:val="0"/>
                <w:iCs w:val="0"/>
                <w:smallCaps w:val="0"/>
                <w:color w:val="auto"/>
                <w:sz w:val="24"/>
                <w:szCs w:val="24"/>
                <w:highlight w:val="none"/>
              </w:rPr>
            </w:pPr>
          </w:p>
        </w:tc>
      </w:tr>
      <w:tr w14:paraId="482B0000">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trHeight w:val="257" w:hRule="atLeast"/>
        </w:trPr>
        <w:tc>
          <w:tcPr>
            <w:tcW w:w="474"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26F8A6CE">
            <w:pPr>
              <w:pStyle w:val="592"/>
              <w:jc w:val="center"/>
              <w:rPr>
                <w:rStyle w:val="39"/>
                <w:rFonts w:hint="eastAsia" w:ascii="宋体" w:hAnsi="宋体" w:eastAsia="宋体" w:cs="宋体"/>
                <w:b w:val="0"/>
                <w:bCs w:val="0"/>
                <w:i w:val="0"/>
                <w:iCs w:val="0"/>
                <w:smallCaps w:val="0"/>
                <w:color w:val="auto"/>
                <w:sz w:val="24"/>
                <w:szCs w:val="24"/>
                <w:highlight w:val="none"/>
                <w:lang w:val="en-US" w:eastAsia="zh-CN"/>
              </w:rPr>
            </w:pPr>
            <w:r>
              <w:rPr>
                <w:rStyle w:val="39"/>
                <w:rFonts w:hint="eastAsia" w:ascii="宋体" w:hAnsi="宋体" w:eastAsia="宋体" w:cs="宋体"/>
                <w:b w:val="0"/>
                <w:bCs w:val="0"/>
                <w:i w:val="0"/>
                <w:iCs w:val="0"/>
                <w:smallCaps w:val="0"/>
                <w:color w:val="auto"/>
                <w:kern w:val="2"/>
                <w:sz w:val="24"/>
                <w:szCs w:val="24"/>
                <w:highlight w:val="none"/>
                <w:lang w:val="en-US" w:eastAsia="zh-CN" w:bidi="ar-SA"/>
              </w:rPr>
              <w:t>2</w:t>
            </w:r>
          </w:p>
        </w:tc>
        <w:tc>
          <w:tcPr>
            <w:tcW w:w="4510"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7E4A828A">
            <w:pPr>
              <w:pStyle w:val="592"/>
              <w:jc w:val="left"/>
              <w:rPr>
                <w:rFonts w:hint="eastAsia" w:ascii="宋体" w:hAnsi="宋体" w:cs="宋体"/>
                <w:b/>
                <w:i/>
                <w:iCs/>
                <w:color w:val="auto"/>
                <w:sz w:val="24"/>
                <w:highlight w:val="none"/>
                <w:u w:val="single"/>
                <w:lang w:eastAsia="zh-CN"/>
              </w:rPr>
            </w:pPr>
          </w:p>
        </w:tc>
        <w:tc>
          <w:tcPr>
            <w:tcW w:w="1534"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52825434">
            <w:pPr>
              <w:pStyle w:val="592"/>
              <w:jc w:val="center"/>
              <w:rPr>
                <w:rStyle w:val="39"/>
                <w:rFonts w:ascii="宋体" w:hAnsi="宋体" w:eastAsia="宋体" w:cs="宋体"/>
                <w:b w:val="0"/>
                <w:bCs w:val="0"/>
                <w:i w:val="0"/>
                <w:iCs w:val="0"/>
                <w:smallCaps w:val="0"/>
                <w:color w:val="auto"/>
                <w:sz w:val="24"/>
                <w:szCs w:val="24"/>
                <w:highlight w:val="none"/>
              </w:rPr>
            </w:pPr>
          </w:p>
        </w:tc>
        <w:tc>
          <w:tcPr>
            <w:tcW w:w="1534"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454850C1">
            <w:pPr>
              <w:pStyle w:val="592"/>
              <w:jc w:val="center"/>
              <w:rPr>
                <w:rStyle w:val="39"/>
                <w:rFonts w:ascii="宋体" w:hAnsi="宋体" w:eastAsia="宋体" w:cs="宋体"/>
                <w:b w:val="0"/>
                <w:bCs w:val="0"/>
                <w:i w:val="0"/>
                <w:iCs w:val="0"/>
                <w:smallCaps w:val="0"/>
                <w:color w:val="auto"/>
                <w:sz w:val="24"/>
                <w:szCs w:val="24"/>
                <w:highlight w:val="none"/>
              </w:rPr>
            </w:pPr>
          </w:p>
        </w:tc>
      </w:tr>
      <w:tr w14:paraId="6836A15F">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trHeight w:val="257" w:hRule="atLeast"/>
        </w:trPr>
        <w:tc>
          <w:tcPr>
            <w:tcW w:w="474"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15E5162E">
            <w:pPr>
              <w:pStyle w:val="592"/>
              <w:jc w:val="center"/>
              <w:rPr>
                <w:rStyle w:val="39"/>
                <w:rFonts w:hint="default" w:ascii="宋体" w:hAnsi="宋体" w:eastAsia="宋体" w:cs="宋体"/>
                <w:b w:val="0"/>
                <w:bCs w:val="0"/>
                <w:i w:val="0"/>
                <w:iCs w:val="0"/>
                <w:smallCaps w:val="0"/>
                <w:color w:val="auto"/>
                <w:sz w:val="24"/>
                <w:szCs w:val="24"/>
                <w:highlight w:val="none"/>
                <w:lang w:val="en-US" w:eastAsia="zh-CN"/>
              </w:rPr>
            </w:pPr>
            <w:r>
              <w:rPr>
                <w:rStyle w:val="39"/>
                <w:rFonts w:hint="eastAsia" w:ascii="宋体" w:hAnsi="宋体" w:eastAsia="宋体" w:cs="宋体"/>
                <w:b w:val="0"/>
                <w:bCs w:val="0"/>
                <w:i w:val="0"/>
                <w:iCs w:val="0"/>
                <w:smallCaps w:val="0"/>
                <w:color w:val="auto"/>
                <w:kern w:val="2"/>
                <w:sz w:val="24"/>
                <w:szCs w:val="24"/>
                <w:highlight w:val="none"/>
                <w:lang w:val="en-US" w:eastAsia="zh-CN" w:bidi="ar-SA"/>
              </w:rPr>
              <w:t>3</w:t>
            </w:r>
          </w:p>
        </w:tc>
        <w:tc>
          <w:tcPr>
            <w:tcW w:w="4510"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107DEB0D">
            <w:pPr>
              <w:pStyle w:val="592"/>
              <w:jc w:val="left"/>
              <w:rPr>
                <w:rFonts w:hint="eastAsia" w:ascii="宋体" w:hAnsi="宋体" w:eastAsia="宋体" w:cs="宋体"/>
                <w:b w:val="0"/>
                <w:i w:val="0"/>
                <w:color w:val="auto"/>
                <w:sz w:val="24"/>
                <w:szCs w:val="24"/>
                <w:highlight w:val="none"/>
                <w:u w:val="none"/>
                <w:lang w:eastAsia="zh-CN"/>
              </w:rPr>
            </w:pPr>
          </w:p>
        </w:tc>
        <w:tc>
          <w:tcPr>
            <w:tcW w:w="1534"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1B27CA94">
            <w:pPr>
              <w:pStyle w:val="592"/>
              <w:jc w:val="center"/>
              <w:rPr>
                <w:rStyle w:val="39"/>
                <w:rFonts w:ascii="宋体" w:hAnsi="宋体" w:eastAsia="宋体" w:cs="宋体"/>
                <w:b w:val="0"/>
                <w:bCs w:val="0"/>
                <w:i w:val="0"/>
                <w:iCs w:val="0"/>
                <w:smallCaps w:val="0"/>
                <w:color w:val="auto"/>
                <w:sz w:val="24"/>
                <w:szCs w:val="24"/>
                <w:highlight w:val="none"/>
              </w:rPr>
            </w:pPr>
          </w:p>
        </w:tc>
        <w:tc>
          <w:tcPr>
            <w:tcW w:w="1534"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360119F3">
            <w:pPr>
              <w:pStyle w:val="592"/>
              <w:jc w:val="center"/>
              <w:rPr>
                <w:rStyle w:val="39"/>
                <w:rFonts w:ascii="宋体" w:hAnsi="宋体" w:eastAsia="宋体" w:cs="宋体"/>
                <w:b w:val="0"/>
                <w:bCs w:val="0"/>
                <w:i w:val="0"/>
                <w:iCs w:val="0"/>
                <w:smallCaps w:val="0"/>
                <w:color w:val="auto"/>
                <w:sz w:val="24"/>
                <w:szCs w:val="24"/>
                <w:highlight w:val="none"/>
              </w:rPr>
            </w:pPr>
          </w:p>
        </w:tc>
      </w:tr>
      <w:tr w14:paraId="1ABD3EC4">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trHeight w:val="269" w:hRule="atLeast"/>
        </w:trPr>
        <w:tc>
          <w:tcPr>
            <w:tcW w:w="474"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175657E0">
            <w:pPr>
              <w:pStyle w:val="592"/>
              <w:jc w:val="center"/>
              <w:rPr>
                <w:rStyle w:val="39"/>
                <w:rFonts w:hint="eastAsia" w:ascii="宋体" w:hAnsi="宋体" w:eastAsia="宋体" w:cs="宋体"/>
                <w:b w:val="0"/>
                <w:bCs w:val="0"/>
                <w:i w:val="0"/>
                <w:iCs w:val="0"/>
                <w:smallCaps w:val="0"/>
                <w:color w:val="auto"/>
                <w:sz w:val="24"/>
                <w:szCs w:val="24"/>
                <w:highlight w:val="none"/>
                <w:lang w:val="en-US" w:eastAsia="zh-CN"/>
              </w:rPr>
            </w:pPr>
          </w:p>
        </w:tc>
        <w:tc>
          <w:tcPr>
            <w:tcW w:w="4510"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0170B059">
            <w:pPr>
              <w:pStyle w:val="592"/>
              <w:jc w:val="left"/>
              <w:rPr>
                <w:rStyle w:val="39"/>
                <w:rFonts w:hint="eastAsia" w:ascii="宋体" w:hAnsi="宋体" w:eastAsia="宋体" w:cs="宋体"/>
                <w:b w:val="0"/>
                <w:bCs w:val="0"/>
                <w:i w:val="0"/>
                <w:iCs w:val="0"/>
                <w:smallCaps w:val="0"/>
                <w:color w:val="auto"/>
                <w:sz w:val="24"/>
                <w:szCs w:val="24"/>
                <w:highlight w:val="none"/>
                <w:lang w:eastAsia="zh-CN"/>
              </w:rPr>
            </w:pPr>
            <w:r>
              <w:rPr>
                <w:rStyle w:val="39"/>
                <w:rFonts w:hint="eastAsia" w:ascii="宋体" w:hAnsi="宋体" w:eastAsia="宋体" w:cs="宋体"/>
                <w:b w:val="0"/>
                <w:bCs w:val="0"/>
                <w:i w:val="0"/>
                <w:iCs w:val="0"/>
                <w:smallCaps w:val="0"/>
                <w:color w:val="auto"/>
                <w:kern w:val="2"/>
                <w:sz w:val="24"/>
                <w:szCs w:val="24"/>
                <w:highlight w:val="none"/>
                <w:lang w:val="en-US" w:eastAsia="zh-CN" w:bidi="ar-SA"/>
              </w:rPr>
              <w:t>……</w:t>
            </w:r>
          </w:p>
        </w:tc>
        <w:tc>
          <w:tcPr>
            <w:tcW w:w="1534"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181AAD1D">
            <w:pPr>
              <w:pStyle w:val="592"/>
              <w:jc w:val="center"/>
              <w:rPr>
                <w:rStyle w:val="39"/>
                <w:rFonts w:ascii="宋体" w:hAnsi="宋体" w:eastAsia="宋体" w:cs="宋体"/>
                <w:b w:val="0"/>
                <w:bCs w:val="0"/>
                <w:i w:val="0"/>
                <w:iCs w:val="0"/>
                <w:smallCaps w:val="0"/>
                <w:color w:val="auto"/>
                <w:sz w:val="24"/>
                <w:szCs w:val="24"/>
                <w:highlight w:val="none"/>
              </w:rPr>
            </w:pPr>
          </w:p>
        </w:tc>
        <w:tc>
          <w:tcPr>
            <w:tcW w:w="1534"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4F765A32">
            <w:pPr>
              <w:pStyle w:val="592"/>
              <w:jc w:val="center"/>
              <w:rPr>
                <w:rStyle w:val="39"/>
                <w:rFonts w:ascii="宋体" w:hAnsi="宋体" w:eastAsia="宋体" w:cs="宋体"/>
                <w:b w:val="0"/>
                <w:bCs w:val="0"/>
                <w:i w:val="0"/>
                <w:iCs w:val="0"/>
                <w:smallCaps w:val="0"/>
                <w:color w:val="auto"/>
                <w:sz w:val="24"/>
                <w:szCs w:val="24"/>
                <w:highlight w:val="none"/>
              </w:rPr>
            </w:pPr>
          </w:p>
        </w:tc>
      </w:tr>
    </w:tbl>
    <w:p w14:paraId="3B812EC5">
      <w:pPr>
        <w:spacing w:line="400" w:lineRule="exact"/>
        <w:rPr>
          <w:rFonts w:ascii="宋体" w:hAnsi="宋体"/>
          <w:color w:val="auto"/>
          <w:sz w:val="24"/>
          <w:szCs w:val="24"/>
          <w:highlight w:val="none"/>
        </w:rPr>
      </w:pPr>
      <w:r>
        <w:rPr>
          <w:rFonts w:hint="eastAsia" w:ascii="宋体" w:hAnsi="宋体"/>
          <w:color w:val="auto"/>
          <w:sz w:val="24"/>
          <w:szCs w:val="24"/>
          <w:highlight w:val="none"/>
        </w:rPr>
        <w:t>备注</w:t>
      </w:r>
      <w:r>
        <w:rPr>
          <w:rFonts w:ascii="宋体" w:hAnsi="宋体"/>
          <w:color w:val="auto"/>
          <w:sz w:val="24"/>
          <w:szCs w:val="24"/>
          <w:highlight w:val="none"/>
        </w:rPr>
        <w:t>：</w:t>
      </w:r>
    </w:p>
    <w:p w14:paraId="4C852518">
      <w:pPr>
        <w:spacing w:line="400" w:lineRule="exact"/>
        <w:rPr>
          <w:rFonts w:ascii="宋体" w:hAnsi="宋体"/>
          <w:color w:val="auto"/>
          <w:sz w:val="24"/>
          <w:szCs w:val="24"/>
          <w:highlight w:val="none"/>
        </w:rPr>
      </w:pPr>
      <w:r>
        <w:rPr>
          <w:rFonts w:hint="eastAsia" w:ascii="宋体" w:hAnsi="宋体"/>
          <w:color w:val="auto"/>
          <w:sz w:val="24"/>
          <w:szCs w:val="24"/>
          <w:highlight w:val="none"/>
        </w:rPr>
        <w:t>1.投标人必须</w:t>
      </w:r>
      <w:r>
        <w:rPr>
          <w:rFonts w:ascii="宋体" w:hAnsi="宋体"/>
          <w:color w:val="auto"/>
          <w:sz w:val="24"/>
          <w:szCs w:val="24"/>
          <w:highlight w:val="none"/>
        </w:rPr>
        <w:t>对</w:t>
      </w:r>
      <w:r>
        <w:rPr>
          <w:rFonts w:hint="eastAsia" w:ascii="宋体" w:hAnsi="宋体"/>
          <w:color w:val="auto"/>
          <w:sz w:val="24"/>
          <w:szCs w:val="24"/>
          <w:highlight w:val="none"/>
        </w:rPr>
        <w:t>技术要求</w:t>
      </w:r>
      <w:r>
        <w:rPr>
          <w:rFonts w:ascii="宋体" w:hAnsi="宋体"/>
          <w:color w:val="auto"/>
          <w:sz w:val="24"/>
          <w:szCs w:val="24"/>
          <w:highlight w:val="none"/>
        </w:rPr>
        <w:t>中的实质性要求</w:t>
      </w:r>
      <w:r>
        <w:rPr>
          <w:rFonts w:hint="eastAsia" w:ascii="宋体" w:hAnsi="宋体"/>
          <w:i/>
          <w:color w:val="auto"/>
          <w:sz w:val="24"/>
          <w:szCs w:val="24"/>
          <w:highlight w:val="none"/>
          <w:u w:val="single"/>
        </w:rPr>
        <w:t>（加</w:t>
      </w:r>
      <w:r>
        <w:rPr>
          <w:rFonts w:ascii="宋体" w:hAnsi="宋体"/>
          <w:i/>
          <w:color w:val="auto"/>
          <w:sz w:val="24"/>
          <w:szCs w:val="24"/>
          <w:highlight w:val="none"/>
          <w:u w:val="single"/>
        </w:rPr>
        <w:t>斜体下划线内容</w:t>
      </w:r>
      <w:r>
        <w:rPr>
          <w:rFonts w:hint="eastAsia" w:ascii="宋体" w:hAnsi="宋体"/>
          <w:i/>
          <w:color w:val="auto"/>
          <w:sz w:val="24"/>
          <w:szCs w:val="24"/>
          <w:highlight w:val="none"/>
          <w:u w:val="single"/>
        </w:rPr>
        <w:t>）</w:t>
      </w:r>
      <w:r>
        <w:rPr>
          <w:rFonts w:ascii="宋体" w:hAnsi="宋体"/>
          <w:color w:val="auto"/>
          <w:sz w:val="24"/>
          <w:szCs w:val="24"/>
          <w:highlight w:val="none"/>
        </w:rPr>
        <w:t>逐条做出明确响应</w:t>
      </w:r>
      <w:r>
        <w:rPr>
          <w:rFonts w:hint="eastAsia" w:ascii="宋体" w:hAnsi="宋体"/>
          <w:color w:val="auto"/>
          <w:sz w:val="24"/>
          <w:szCs w:val="24"/>
          <w:highlight w:val="none"/>
        </w:rPr>
        <w:t>，</w:t>
      </w:r>
      <w:r>
        <w:rPr>
          <w:rFonts w:hint="eastAsia" w:ascii="宋体" w:hAnsi="宋体"/>
          <w:color w:val="auto"/>
          <w:sz w:val="24"/>
          <w:highlight w:val="none"/>
        </w:rPr>
        <w:t>否则</w:t>
      </w:r>
      <w:r>
        <w:rPr>
          <w:rFonts w:hint="eastAsia" w:ascii="宋体" w:hAnsi="宋体"/>
          <w:color w:val="auto"/>
          <w:sz w:val="24"/>
          <w:highlight w:val="none"/>
          <w:lang w:eastAsia="zh-CN"/>
        </w:rPr>
        <w:t>该采购包</w:t>
      </w:r>
      <w:r>
        <w:rPr>
          <w:rFonts w:hint="eastAsia" w:ascii="宋体" w:hAnsi="宋体"/>
          <w:color w:val="auto"/>
          <w:sz w:val="24"/>
          <w:highlight w:val="none"/>
        </w:rPr>
        <w:t>作无效投标处理</w:t>
      </w:r>
      <w:r>
        <w:rPr>
          <w:rFonts w:ascii="宋体" w:hAnsi="宋体"/>
          <w:color w:val="auto"/>
          <w:sz w:val="24"/>
          <w:highlight w:val="none"/>
        </w:rPr>
        <w:t>。</w:t>
      </w:r>
    </w:p>
    <w:p w14:paraId="635587C1">
      <w:pPr>
        <w:pStyle w:val="47"/>
        <w:rPr>
          <w:rFonts w:hint="eastAsia" w:ascii="宋体" w:hAnsi="宋体" w:eastAsia="宋体"/>
          <w:sz w:val="24"/>
          <w:highlight w:val="none"/>
          <w:lang w:eastAsia="zh-CN"/>
        </w:rPr>
      </w:pPr>
    </w:p>
    <w:p w14:paraId="698F2D22">
      <w:pPr>
        <w:rPr>
          <w:rFonts w:hint="eastAsia" w:ascii="宋体" w:hAnsi="宋体" w:eastAsia="宋体"/>
          <w:sz w:val="24"/>
          <w:highlight w:val="none"/>
          <w:lang w:eastAsia="zh-CN"/>
        </w:rPr>
      </w:pPr>
    </w:p>
    <w:p w14:paraId="2592E6EB">
      <w:pPr>
        <w:pStyle w:val="47"/>
        <w:rPr>
          <w:rFonts w:hint="eastAsia" w:ascii="宋体" w:hAnsi="宋体" w:eastAsia="宋体"/>
          <w:sz w:val="24"/>
          <w:highlight w:val="none"/>
          <w:lang w:eastAsia="zh-CN"/>
        </w:rPr>
      </w:pPr>
    </w:p>
    <w:p w14:paraId="6E7E948D">
      <w:pPr>
        <w:rPr>
          <w:rFonts w:hint="eastAsia" w:ascii="宋体" w:hAnsi="宋体" w:eastAsia="宋体"/>
          <w:sz w:val="24"/>
          <w:highlight w:val="none"/>
          <w:lang w:eastAsia="zh-CN"/>
        </w:rPr>
      </w:pPr>
    </w:p>
    <w:p w14:paraId="24F1A75C">
      <w:pPr>
        <w:pStyle w:val="47"/>
        <w:rPr>
          <w:rFonts w:hint="eastAsia" w:ascii="宋体" w:hAnsi="宋体" w:eastAsia="宋体"/>
          <w:sz w:val="24"/>
          <w:highlight w:val="none"/>
          <w:lang w:eastAsia="zh-CN"/>
        </w:rPr>
      </w:pPr>
    </w:p>
    <w:p w14:paraId="046360E9">
      <w:pPr>
        <w:rPr>
          <w:rFonts w:hint="eastAsia" w:ascii="宋体" w:hAnsi="宋体" w:eastAsia="宋体"/>
          <w:sz w:val="24"/>
          <w:highlight w:val="none"/>
          <w:lang w:eastAsia="zh-CN"/>
        </w:rPr>
      </w:pPr>
    </w:p>
    <w:p w14:paraId="14D3CC8D">
      <w:pPr>
        <w:pStyle w:val="47"/>
        <w:rPr>
          <w:rFonts w:hint="eastAsia" w:ascii="宋体" w:hAnsi="宋体" w:eastAsia="宋体"/>
          <w:sz w:val="24"/>
          <w:highlight w:val="none"/>
          <w:lang w:eastAsia="zh-CN"/>
        </w:rPr>
      </w:pPr>
    </w:p>
    <w:p w14:paraId="56D61ABB">
      <w:pPr>
        <w:rPr>
          <w:rFonts w:hint="eastAsia" w:ascii="宋体" w:hAnsi="宋体" w:eastAsia="宋体"/>
          <w:sz w:val="24"/>
          <w:highlight w:val="none"/>
          <w:lang w:eastAsia="zh-CN"/>
        </w:rPr>
      </w:pPr>
    </w:p>
    <w:p w14:paraId="1DA2CDBE">
      <w:pPr>
        <w:pStyle w:val="47"/>
        <w:rPr>
          <w:rFonts w:hint="eastAsia" w:ascii="宋体" w:hAnsi="宋体" w:eastAsia="宋体"/>
          <w:sz w:val="24"/>
          <w:highlight w:val="none"/>
          <w:lang w:eastAsia="zh-CN"/>
        </w:rPr>
      </w:pPr>
    </w:p>
    <w:p w14:paraId="6FAF8293">
      <w:pPr>
        <w:rPr>
          <w:rFonts w:hint="eastAsia"/>
          <w:highlight w:val="none"/>
          <w:lang w:eastAsia="zh-CN"/>
        </w:rPr>
      </w:pPr>
    </w:p>
    <w:p w14:paraId="4BE11BF7">
      <w:pPr>
        <w:spacing w:line="400" w:lineRule="exact"/>
        <w:jc w:val="left"/>
        <w:rPr>
          <w:rStyle w:val="213"/>
          <w:rFonts w:hint="eastAsia" w:ascii="宋体" w:hAnsi="宋体" w:cs="宋体"/>
          <w:b/>
          <w:sz w:val="32"/>
          <w:highlight w:val="none"/>
        </w:rPr>
      </w:pPr>
    </w:p>
    <w:p w14:paraId="4A19ABE6">
      <w:pPr>
        <w:spacing w:line="400" w:lineRule="exact"/>
        <w:jc w:val="left"/>
        <w:rPr>
          <w:rStyle w:val="213"/>
          <w:rFonts w:ascii="宋体" w:hAnsi="宋体" w:eastAsia="宋体" w:cs="宋体"/>
          <w:color w:val="auto"/>
          <w:highlight w:val="none"/>
        </w:rPr>
      </w:pPr>
    </w:p>
    <w:p w14:paraId="1349B691">
      <w:pPr>
        <w:pStyle w:val="36"/>
      </w:pPr>
    </w:p>
    <w:p w14:paraId="22895461">
      <w:pPr>
        <w:spacing w:line="400" w:lineRule="exact"/>
        <w:jc w:val="left"/>
        <w:rPr>
          <w:rStyle w:val="213"/>
          <w:rFonts w:ascii="宋体" w:hAnsi="宋体" w:eastAsia="宋体" w:cs="宋体"/>
          <w:color w:val="auto"/>
          <w:highlight w:val="none"/>
        </w:rPr>
      </w:pPr>
    </w:p>
    <w:p w14:paraId="1ABF322D">
      <w:pPr>
        <w:spacing w:line="400" w:lineRule="exact"/>
        <w:jc w:val="left"/>
        <w:rPr>
          <w:rStyle w:val="213"/>
          <w:rFonts w:ascii="宋体" w:hAnsi="宋体" w:eastAsia="宋体" w:cs="宋体"/>
          <w:color w:val="auto"/>
          <w:highlight w:val="none"/>
        </w:rPr>
      </w:pPr>
    </w:p>
    <w:p w14:paraId="1229D12D">
      <w:pPr>
        <w:pStyle w:val="585"/>
        <w:numPr>
          <w:ilvl w:val="0"/>
          <w:numId w:val="0"/>
        </w:numPr>
        <w:ind w:leftChars="0"/>
        <w:outlineLvl w:val="0"/>
        <w:rPr>
          <w:rFonts w:hint="default" w:ascii="宋体" w:hAnsi="宋体" w:eastAsia="宋体" w:cs="宋体"/>
          <w:b/>
          <w:sz w:val="32"/>
          <w:highlight w:val="none"/>
        </w:rPr>
      </w:pPr>
      <w:r>
        <w:rPr>
          <w:rFonts w:hint="eastAsia" w:ascii="宋体" w:hAnsi="宋体" w:eastAsia="宋体" w:cs="宋体"/>
          <w:b/>
          <w:sz w:val="32"/>
          <w:highlight w:val="none"/>
          <w:lang w:val="en-US" w:eastAsia="zh-CN"/>
        </w:rPr>
        <w:t>六、</w:t>
      </w:r>
      <w:r>
        <w:rPr>
          <w:rFonts w:hint="default" w:ascii="宋体" w:hAnsi="宋体" w:eastAsia="宋体" w:cs="宋体"/>
          <w:b/>
          <w:sz w:val="32"/>
          <w:highlight w:val="none"/>
        </w:rPr>
        <w:t>关于符合本国产品标准的声明函</w:t>
      </w:r>
    </w:p>
    <w:p w14:paraId="25F2E772">
      <w:pPr>
        <w:pStyle w:val="585"/>
        <w:numPr>
          <w:ilvl w:val="0"/>
          <w:numId w:val="0"/>
        </w:numPr>
        <w:outlineLvl w:val="0"/>
        <w:rPr>
          <w:rFonts w:hint="eastAsia" w:ascii="宋体" w:hAnsi="宋体" w:eastAsia="宋体" w:cs="宋体"/>
          <w:b/>
          <w:sz w:val="32"/>
        </w:rPr>
      </w:pPr>
    </w:p>
    <w:p w14:paraId="603BA6D8">
      <w:pPr>
        <w:pStyle w:val="585"/>
        <w:numPr>
          <w:ilvl w:val="0"/>
          <w:numId w:val="0"/>
        </w:numPr>
        <w:ind w:firstLine="1920"/>
        <w:outlineLvl w:val="0"/>
        <w:rPr>
          <w:rFonts w:hint="eastAsia" w:ascii="宋体" w:hAnsi="宋体" w:eastAsia="宋体" w:cs="宋体"/>
          <w:b w:val="0"/>
          <w:bCs/>
          <w:sz w:val="32"/>
        </w:rPr>
      </w:pPr>
      <w:r>
        <w:rPr>
          <w:rFonts w:hint="eastAsia" w:ascii="宋体" w:hAnsi="宋体" w:eastAsia="宋体" w:cs="宋体"/>
          <w:b w:val="0"/>
          <w:bCs/>
          <w:sz w:val="32"/>
        </w:rPr>
        <w:t>关于符合本国产品标准的声明函</w:t>
      </w:r>
    </w:p>
    <w:p w14:paraId="0B8656C2">
      <w:pPr>
        <w:widowControl/>
        <w:spacing w:before="0" w:beforeAutospacing="0" w:after="0" w:afterAutospacing="0" w:line="0" w:lineRule="atLeast"/>
        <w:ind w:firstLine="420"/>
        <w:jc w:val="left"/>
        <w:rPr>
          <w:rFonts w:hint="default" w:ascii="方正魏碑_GBK" w:hAnsi="方正魏碑_GBK" w:eastAsia="方正魏碑_GBK" w:cs="方正魏碑_GBK"/>
          <w:color w:val="FF0000"/>
          <w:sz w:val="24"/>
          <w:szCs w:val="24"/>
          <w:lang w:val="en-US" w:eastAsia="zh-CN" w:bidi="ar-SA"/>
        </w:rPr>
      </w:pPr>
    </w:p>
    <w:p w14:paraId="48424BE9">
      <w:pPr>
        <w:widowControl/>
        <w:spacing w:before="0" w:beforeAutospacing="0" w:after="0" w:afterAutospacing="0" w:line="0" w:lineRule="atLeast"/>
        <w:ind w:firstLine="420"/>
        <w:jc w:val="left"/>
        <w:rPr>
          <w:rFonts w:hint="eastAsia" w:ascii="方正魏碑_GBK" w:hAnsi="方正魏碑_GBK" w:eastAsia="方正魏碑_GBK" w:cs="方正魏碑_GBK"/>
          <w:color w:val="auto"/>
          <w:sz w:val="24"/>
          <w:szCs w:val="24"/>
          <w:highlight w:val="none"/>
          <w:lang w:val="en-US" w:eastAsia="zh-CN" w:bidi="ar-SA"/>
        </w:rPr>
      </w:pPr>
      <w:r>
        <w:rPr>
          <w:rFonts w:hint="eastAsia" w:ascii="方正魏碑_GBK" w:hAnsi="方正魏碑_GBK" w:eastAsia="方正魏碑_GBK" w:cs="方正魏碑_GBK"/>
          <w:color w:val="auto"/>
          <w:sz w:val="24"/>
          <w:szCs w:val="24"/>
          <w:highlight w:val="none"/>
          <w:lang w:val="en-US" w:eastAsia="zh-CN" w:bidi="ar-SA"/>
        </w:rPr>
        <w:t>本公司（单位）郑重声明，根据《国务院办公厅关于在政府采购中实施本国产品标准及相关政策的通知》（国办发〔2025〕34号）的规定，本公司（单位）提供的以下产品属于本国产品。具体情况如下：</w:t>
      </w:r>
    </w:p>
    <w:p w14:paraId="5308CA7A">
      <w:pPr>
        <w:widowControl/>
        <w:spacing w:before="30" w:beforeAutospacing="0" w:after="30" w:afterAutospacing="0" w:line="0" w:lineRule="atLeast"/>
        <w:ind w:firstLine="420"/>
        <w:jc w:val="left"/>
        <w:rPr>
          <w:rFonts w:hint="eastAsia" w:ascii="方正魏碑_GBK" w:hAnsi="方正魏碑_GBK" w:eastAsia="方正魏碑_GBK" w:cs="方正魏碑_GBK"/>
          <w:color w:val="auto"/>
          <w:sz w:val="24"/>
          <w:szCs w:val="24"/>
          <w:highlight w:val="none"/>
          <w:lang w:val="en-US" w:eastAsia="zh-CN" w:bidi="ar-SA"/>
        </w:rPr>
      </w:pPr>
      <w:r>
        <w:rPr>
          <w:rFonts w:hint="eastAsia" w:ascii="方正魏碑_GBK" w:hAnsi="方正魏碑_GBK" w:eastAsia="方正魏碑_GBK" w:cs="方正魏碑_GBK"/>
          <w:color w:val="auto"/>
          <w:sz w:val="24"/>
          <w:szCs w:val="24"/>
          <w:highlight w:val="none"/>
          <w:lang w:val="en-US" w:eastAsia="zh-CN" w:bidi="ar-SA"/>
        </w:rPr>
        <mc:AlternateContent>
          <mc:Choice Requires="wps">
            <w:drawing>
              <wp:anchor distT="0" distB="0" distL="114300" distR="114300" simplePos="0" relativeHeight="251659264" behindDoc="0" locked="0" layoutInCell="1" allowOverlap="1">
                <wp:simplePos x="0" y="0"/>
                <wp:positionH relativeFrom="column">
                  <wp:posOffset>2068195</wp:posOffset>
                </wp:positionH>
                <wp:positionV relativeFrom="paragraph">
                  <wp:posOffset>220980</wp:posOffset>
                </wp:positionV>
                <wp:extent cx="727075" cy="142875"/>
                <wp:effectExtent l="635" t="4445" r="15240" b="5080"/>
                <wp:wrapNone/>
                <wp:docPr id="20" name="直接箭头连接符 20"/>
                <wp:cNvGraphicFramePr/>
                <a:graphic xmlns:a="http://schemas.openxmlformats.org/drawingml/2006/main">
                  <a:graphicData uri="http://schemas.microsoft.com/office/word/2010/wordprocessingShape">
                    <wps:wsp>
                      <wps:cNvCnPr/>
                      <wps:spPr>
                        <a:xfrm flipV="1">
                          <a:off x="0" y="0"/>
                          <a:ext cx="727075" cy="142875"/>
                        </a:xfrm>
                        <a:prstGeom prst="straightConnector1">
                          <a:avLst/>
                        </a:prstGeom>
                        <a:ln w="9525" cap="flat" cmpd="sng">
                          <a:solidFill>
                            <a:srgbClr val="000000"/>
                          </a:solidFill>
                          <a:prstDash val="solid"/>
                          <a:round/>
                          <a:headEnd type="none" w="med" len="med"/>
                          <a:tailEnd type="none" w="med" len="med"/>
                        </a:ln>
                      </wps:spPr>
                      <wps:bodyPr/>
                    </wps:wsp>
                  </a:graphicData>
                </a:graphic>
              </wp:anchor>
            </w:drawing>
          </mc:Choice>
          <mc:Fallback>
            <w:pict>
              <v:shape id="_x0000_s1026" o:spid="_x0000_s1026" o:spt="32" type="#_x0000_t32" style="position:absolute;left:0pt;flip:y;margin-left:162.85pt;margin-top:17.4pt;height:11.25pt;width:57.25pt;z-index:251659264;mso-width-relative:page;mso-height-relative:page;" filled="f" stroked="t" coordsize="21600,21600" o:gfxdata="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CA4jdvXAAAACQEAAA8AAAAAAAAAAQAgAAAA&#10;IgAAAGRycy9kb3ducmV2LnhtbFBLAQIUABQAAAAIAIdO4kDtYoaqDAIAAAYEAAAOAAAAAAAAAAEA&#10;IAAAACYBAABkcnMvZTJvRG9jLnhtbFBLBQYAAAAABgAGAFkBAACkBQAAAAA=&#10;">
                <v:fill on="f" focussize="0,0"/>
                <v:stroke color="#000000" joinstyle="round"/>
                <v:imagedata o:title=""/>
                <o:lock v:ext="edit" aspectratio="f"/>
              </v:shape>
            </w:pict>
          </mc:Fallback>
        </mc:AlternateContent>
      </w:r>
      <w:r>
        <w:rPr>
          <w:rFonts w:hint="eastAsia" w:ascii="方正魏碑_GBK" w:hAnsi="方正魏碑_GBK" w:eastAsia="方正魏碑_GBK" w:cs="方正魏碑_GBK"/>
          <w:color w:val="auto"/>
          <w:sz w:val="24"/>
          <w:szCs w:val="24"/>
          <w:highlight w:val="none"/>
          <w:lang w:val="en-US" w:eastAsia="zh-CN" w:bidi="ar-SA"/>
        </w:rPr>
        <mc:AlternateContent>
          <mc:Choice Requires="wps">
            <w:drawing>
              <wp:anchor distT="0" distB="0" distL="114300" distR="114300" simplePos="0" relativeHeight="251665408" behindDoc="0" locked="0" layoutInCell="1" allowOverlap="1">
                <wp:simplePos x="0" y="0"/>
                <wp:positionH relativeFrom="column">
                  <wp:posOffset>4947285</wp:posOffset>
                </wp:positionH>
                <wp:positionV relativeFrom="paragraph">
                  <wp:posOffset>13335</wp:posOffset>
                </wp:positionV>
                <wp:extent cx="514985" cy="180340"/>
                <wp:effectExtent l="1270" t="4445" r="17145" b="5715"/>
                <wp:wrapNone/>
                <wp:docPr id="12" name="直接箭头连接符 12"/>
                <wp:cNvGraphicFramePr/>
                <a:graphic xmlns:a="http://schemas.openxmlformats.org/drawingml/2006/main">
                  <a:graphicData uri="http://schemas.microsoft.com/office/word/2010/wordprocessingShape">
                    <wps:wsp>
                      <wps:cNvCnPr/>
                      <wps:spPr>
                        <a:xfrm flipV="1">
                          <a:off x="0" y="0"/>
                          <a:ext cx="514985" cy="180340"/>
                        </a:xfrm>
                        <a:prstGeom prst="straightConnector1">
                          <a:avLst/>
                        </a:prstGeom>
                        <a:ln w="9525" cap="flat" cmpd="sng">
                          <a:solidFill>
                            <a:srgbClr val="000000"/>
                          </a:solidFill>
                          <a:prstDash val="solid"/>
                          <a:round/>
                          <a:headEnd type="none" w="med" len="med"/>
                          <a:tailEnd type="none" w="med" len="med"/>
                        </a:ln>
                      </wps:spPr>
                      <wps:bodyPr/>
                    </wps:wsp>
                  </a:graphicData>
                </a:graphic>
              </wp:anchor>
            </w:drawing>
          </mc:Choice>
          <mc:Fallback>
            <w:pict>
              <v:shape id="_x0000_s1026" o:spid="_x0000_s1026" o:spt="32" type="#_x0000_t32" style="position:absolute;left:0pt;flip:y;margin-left:389.55pt;margin-top:1.05pt;height:14.2pt;width:40.55pt;z-index:251665408;mso-width-relative:page;mso-height-relative:page;" filled="f" stroked="t" coordsize="21600,21600" o:gfxdata="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">
                <v:fill on="f" focussize="0,0"/>
                <v:stroke color="#000000" joinstyle="round"/>
                <v:imagedata o:title=""/>
                <o:lock v:ext="edit" aspectratio="f"/>
              </v:shape>
            </w:pict>
          </mc:Fallback>
        </mc:AlternateContent>
      </w:r>
      <w:r>
        <w:rPr>
          <w:rFonts w:hint="eastAsia" w:ascii="方正魏碑_GBK" w:hAnsi="方正魏碑_GBK" w:eastAsia="方正魏碑_GBK" w:cs="方正魏碑_GBK"/>
          <w:color w:val="auto"/>
          <w:sz w:val="24"/>
          <w:szCs w:val="24"/>
          <w:highlight w:val="none"/>
          <w:lang w:val="en-US" w:eastAsia="zh-CN" w:bidi="ar-SA"/>
        </w:rPr>
        <mc:AlternateContent>
          <mc:Choice Requires="wps">
            <w:drawing>
              <wp:anchor distT="0" distB="0" distL="114300" distR="114300" simplePos="0" relativeHeight="251662336" behindDoc="0" locked="0" layoutInCell="1" allowOverlap="1">
                <wp:simplePos x="0" y="0"/>
                <wp:positionH relativeFrom="column">
                  <wp:posOffset>621030</wp:posOffset>
                </wp:positionH>
                <wp:positionV relativeFrom="paragraph">
                  <wp:posOffset>476250</wp:posOffset>
                </wp:positionV>
                <wp:extent cx="692785" cy="125730"/>
                <wp:effectExtent l="635" t="4445" r="11430" b="22225"/>
                <wp:wrapNone/>
                <wp:docPr id="15" name="直接箭头连接符 15"/>
                <wp:cNvGraphicFramePr/>
                <a:graphic xmlns:a="http://schemas.openxmlformats.org/drawingml/2006/main">
                  <a:graphicData uri="http://schemas.microsoft.com/office/word/2010/wordprocessingShape">
                    <wps:wsp>
                      <wps:cNvCnPr/>
                      <wps:spPr bwMode="auto">
                        <a:xfrm flipV="1">
                          <a:off x="0" y="0"/>
                          <a:ext cx="693102" cy="125730"/>
                        </a:xfrm>
                        <a:prstGeom prst="straightConnector1">
                          <a:avLst/>
                        </a:prstGeom>
                        <a:ln w="9525" cap="flat" cmpd="sng">
                          <a:solidFill>
                            <a:srgbClr val="000000"/>
                          </a:solidFill>
                          <a:prstDash val="solid"/>
                          <a:miter/>
                          <a:headEnd type="none" w="med" len="med"/>
                          <a:tailEnd type="none" w="med" len="med"/>
                        </a:ln>
                        <a:effectLst/>
                      </wps:spPr>
                      <wps:bodyPr rot="0">
                        <a:noAutofit/>
                      </wps:bodyPr>
                    </wps:wsp>
                  </a:graphicData>
                </a:graphic>
              </wp:anchor>
            </w:drawing>
          </mc:Choice>
          <mc:Fallback>
            <w:pict>
              <v:shape id="_x0000_s1026" o:spid="_x0000_s1026" o:spt="32" type="#_x0000_t32" style="position:absolute;left:0pt;flip:y;margin-left:48.9pt;margin-top:37.5pt;height:9.9pt;width:54.55pt;z-index:251662336;mso-width-relative:page;mso-height-relative:page;" filled="f" stroked="t" coordsize="21600,21600" o:gfxdata="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">
                <v:fill on="f" focussize="0,0"/>
                <v:stroke color="#000000" joinstyle="miter"/>
                <v:imagedata o:title=""/>
                <o:lock v:ext="edit" aspectratio="f"/>
              </v:shape>
            </w:pict>
          </mc:Fallback>
        </mc:AlternateContent>
      </w:r>
      <w:r>
        <w:rPr>
          <w:rFonts w:hint="eastAsia" w:ascii="方正魏碑_GBK" w:hAnsi="方正魏碑_GBK" w:eastAsia="方正魏碑_GBK" w:cs="方正魏碑_GBK"/>
          <w:color w:val="auto"/>
          <w:sz w:val="24"/>
          <w:szCs w:val="24"/>
          <w:highlight w:val="none"/>
          <w:lang w:val="en-US" w:eastAsia="zh-CN" w:bidi="ar-SA"/>
        </w:rPr>
        <mc:AlternateContent>
          <mc:Choice Requires="wps">
            <w:drawing>
              <wp:anchor distT="0" distB="0" distL="114300" distR="114300" simplePos="0" relativeHeight="251669504" behindDoc="0" locked="0" layoutInCell="1" allowOverlap="1">
                <wp:simplePos x="0" y="0"/>
                <wp:positionH relativeFrom="column">
                  <wp:posOffset>3297555</wp:posOffset>
                </wp:positionH>
                <wp:positionV relativeFrom="paragraph">
                  <wp:posOffset>225425</wp:posOffset>
                </wp:positionV>
                <wp:extent cx="607060" cy="164465"/>
                <wp:effectExtent l="1270" t="4445" r="1270" b="21590"/>
                <wp:wrapNone/>
                <wp:docPr id="17" name="直接箭头连接符 17"/>
                <wp:cNvGraphicFramePr/>
                <a:graphic xmlns:a="http://schemas.openxmlformats.org/drawingml/2006/main">
                  <a:graphicData uri="http://schemas.microsoft.com/office/word/2010/wordprocessingShape">
                    <wps:wsp>
                      <wps:cNvCnPr/>
                      <wps:spPr>
                        <a:xfrm flipV="1">
                          <a:off x="0" y="0"/>
                          <a:ext cx="607060" cy="164465"/>
                        </a:xfrm>
                        <a:prstGeom prst="straightConnector1">
                          <a:avLst/>
                        </a:prstGeom>
                        <a:ln w="9525" cap="flat" cmpd="sng">
                          <a:solidFill>
                            <a:srgbClr val="000000"/>
                          </a:solidFill>
                          <a:prstDash val="solid"/>
                          <a:round/>
                          <a:headEnd type="none" w="med" len="med"/>
                          <a:tailEnd type="none" w="med" len="med"/>
                        </a:ln>
                      </wps:spPr>
                      <wps:bodyPr/>
                    </wps:wsp>
                  </a:graphicData>
                </a:graphic>
              </wp:anchor>
            </w:drawing>
          </mc:Choice>
          <mc:Fallback>
            <w:pict>
              <v:shape id="_x0000_s1026" o:spid="_x0000_s1026" o:spt="32" type="#_x0000_t32" style="position:absolute;left:0pt;flip:y;margin-left:259.65pt;margin-top:17.75pt;height:12.95pt;width:47.8pt;z-index:251669504;mso-width-relative:page;mso-height-relative:page;" filled="f" stroked="t" coordsize="21600,21600" o:gfxdata="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DAfidz2AAAAAkBAAAPAAAAAAAAAAEAIAAA&#10;ACIAAABkcnMvZG93bnJldi54bWxQSwECFAAUAAAACACHTuJA1z/R6QwCAAAGBAAADgAAAAAAAAAB&#10;ACAAAAAnAQAAZHJzL2Uyb0RvYy54bWxQSwUGAAAAAAYABgBZAQAApQUAAAAA&#10;">
                <v:fill on="f" focussize="0,0"/>
                <v:stroke color="#000000" joinstyle="round"/>
                <v:imagedata o:title=""/>
                <o:lock v:ext="edit" aspectratio="f"/>
              </v:shape>
            </w:pict>
          </mc:Fallback>
        </mc:AlternateContent>
      </w:r>
      <w:r>
        <w:rPr>
          <w:rFonts w:hint="eastAsia" w:ascii="方正魏碑_GBK" w:hAnsi="方正魏碑_GBK" w:eastAsia="方正魏碑_GBK" w:cs="方正魏碑_GBK"/>
          <w:color w:val="auto"/>
          <w:sz w:val="24"/>
          <w:szCs w:val="24"/>
          <w:highlight w:val="none"/>
          <w:lang w:val="en-US" w:eastAsia="zh-CN" w:bidi="ar-SA"/>
        </w:rPr>
        <mc:AlternateContent>
          <mc:Choice Requires="wps">
            <w:drawing>
              <wp:anchor distT="0" distB="0" distL="114300" distR="114300" simplePos="0" relativeHeight="251661312" behindDoc="0" locked="0" layoutInCell="1" allowOverlap="1">
                <wp:simplePos x="0" y="0"/>
                <wp:positionH relativeFrom="column">
                  <wp:posOffset>1739265</wp:posOffset>
                </wp:positionH>
                <wp:positionV relativeFrom="paragraph">
                  <wp:posOffset>460375</wp:posOffset>
                </wp:positionV>
                <wp:extent cx="779780" cy="136525"/>
                <wp:effectExtent l="635" t="4445" r="19685" b="11430"/>
                <wp:wrapNone/>
                <wp:docPr id="11" name="直接箭头连接符 11"/>
                <wp:cNvGraphicFramePr/>
                <a:graphic xmlns:a="http://schemas.openxmlformats.org/drawingml/2006/main">
                  <a:graphicData uri="http://schemas.microsoft.com/office/word/2010/wordprocessingShape">
                    <wps:wsp>
                      <wps:cNvCnPr/>
                      <wps:spPr>
                        <a:xfrm flipV="1">
                          <a:off x="0" y="0"/>
                          <a:ext cx="779780" cy="136525"/>
                        </a:xfrm>
                        <a:prstGeom prst="straightConnector1">
                          <a:avLst/>
                        </a:prstGeom>
                        <a:ln w="9525" cap="flat" cmpd="sng">
                          <a:solidFill>
                            <a:srgbClr val="000000"/>
                          </a:solidFill>
                          <a:prstDash val="solid"/>
                          <a:round/>
                          <a:headEnd type="none" w="med" len="med"/>
                          <a:tailEnd type="none" w="med" len="med"/>
                        </a:ln>
                      </wps:spPr>
                      <wps:bodyPr/>
                    </wps:wsp>
                  </a:graphicData>
                </a:graphic>
              </wp:anchor>
            </w:drawing>
          </mc:Choice>
          <mc:Fallback>
            <w:pict>
              <v:shape id="_x0000_s1026" o:spid="_x0000_s1026" o:spt="32" type="#_x0000_t32" style="position:absolute;left:0pt;flip:y;margin-left:136.95pt;margin-top:36.25pt;height:10.75pt;width:61.4pt;z-index:251661312;mso-width-relative:page;mso-height-relative:page;" filled="f" stroked="t" coordsize="21600,21600" o:gfxdata="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DAuNzM2AAAAAkBAAAPAAAAAAAAAAEAIAAA&#10;ACIAAABkcnMvZG93bnJldi54bWxQSwECFAAUAAAACACHTuJAjhz6MgwCAAAGBAAADgAAAAAAAAAB&#10;ACAAAAAnAQAAZHJzL2Uyb0RvYy54bWxQSwUGAAAAAAYABgBZAQAApQUAAAAA&#10;">
                <v:fill on="f" focussize="0,0"/>
                <v:stroke color="#000000" joinstyle="round"/>
                <v:imagedata o:title=""/>
                <o:lock v:ext="edit" aspectratio="f"/>
              </v:shape>
            </w:pict>
          </mc:Fallback>
        </mc:AlternateContent>
      </w:r>
      <w:r>
        <w:rPr>
          <w:rFonts w:hint="eastAsia" w:ascii="方正魏碑_GBK" w:hAnsi="方正魏碑_GBK" w:eastAsia="方正魏碑_GBK" w:cs="方正魏碑_GBK"/>
          <w:color w:val="auto"/>
          <w:sz w:val="24"/>
          <w:szCs w:val="24"/>
          <w:highlight w:val="none"/>
          <w:lang w:val="en-US" w:eastAsia="zh-CN" w:bidi="ar-SA"/>
        </w:rPr>
        <mc:AlternateContent>
          <mc:Choice Requires="wps">
            <w:drawing>
              <wp:anchor distT="0" distB="0" distL="114300" distR="114300" simplePos="0" relativeHeight="251668480" behindDoc="0" locked="0" layoutInCell="1" allowOverlap="1">
                <wp:simplePos x="0" y="0"/>
                <wp:positionH relativeFrom="column">
                  <wp:posOffset>4519295</wp:posOffset>
                </wp:positionH>
                <wp:positionV relativeFrom="paragraph">
                  <wp:posOffset>234950</wp:posOffset>
                </wp:positionV>
                <wp:extent cx="457200" cy="182245"/>
                <wp:effectExtent l="1905" t="4445" r="17145" b="22860"/>
                <wp:wrapNone/>
                <wp:docPr id="13" name="直接箭头连接符 13"/>
                <wp:cNvGraphicFramePr/>
                <a:graphic xmlns:a="http://schemas.openxmlformats.org/drawingml/2006/main">
                  <a:graphicData uri="http://schemas.microsoft.com/office/word/2010/wordprocessingShape">
                    <wps:wsp>
                      <wps:cNvCnPr/>
                      <wps:spPr>
                        <a:xfrm flipV="1">
                          <a:off x="0" y="0"/>
                          <a:ext cx="457200" cy="182245"/>
                        </a:xfrm>
                        <a:prstGeom prst="straightConnector1">
                          <a:avLst/>
                        </a:prstGeom>
                        <a:ln w="9525" cap="flat" cmpd="sng">
                          <a:solidFill>
                            <a:srgbClr val="000000"/>
                          </a:solidFill>
                          <a:prstDash val="solid"/>
                          <a:round/>
                          <a:headEnd type="none" w="med" len="med"/>
                          <a:tailEnd type="none" w="med" len="med"/>
                        </a:ln>
                      </wps:spPr>
                      <wps:bodyPr/>
                    </wps:wsp>
                  </a:graphicData>
                </a:graphic>
              </wp:anchor>
            </w:drawing>
          </mc:Choice>
          <mc:Fallback>
            <w:pict>
              <v:shape id="_x0000_s1026" o:spid="_x0000_s1026" o:spt="32" type="#_x0000_t32" style="position:absolute;left:0pt;flip:y;margin-left:355.85pt;margin-top:18.5pt;height:14.35pt;width:36pt;z-index:251668480;mso-width-relative:page;mso-height-relative:page;" filled="f" stroked="t" coordsize="21600,21600" o:gfxdata="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A4lvAE1gAAAAkBAAAPAAAAAAAAAAEAIAAAACIA&#10;AABkcnMvZG93bnJldi54bWxQSwECFAAUAAAACACHTuJA+NX6KgsCAAAGBAAADgAAAAAAAAABACAA&#10;AAAlAQAAZHJzL2Uyb0RvYy54bWxQSwUGAAAAAAYABgBZAQAAogUAAAAA&#10;">
                <v:fill on="f" focussize="0,0"/>
                <v:stroke color="#000000" joinstyle="round"/>
                <v:imagedata o:title=""/>
                <o:lock v:ext="edit" aspectratio="f"/>
              </v:shape>
            </w:pict>
          </mc:Fallback>
        </mc:AlternateContent>
      </w:r>
      <w:r>
        <w:rPr>
          <w:rFonts w:hint="eastAsia" w:ascii="方正魏碑_GBK" w:hAnsi="方正魏碑_GBK" w:eastAsia="方正魏碑_GBK" w:cs="方正魏碑_GBK"/>
          <w:color w:val="auto"/>
          <w:sz w:val="24"/>
          <w:szCs w:val="24"/>
          <w:highlight w:val="none"/>
          <w:shd w:val="clear" w:color="auto" w:fill="FFFFFF"/>
          <w:lang w:val="en-US" w:eastAsia="zh-CN" w:bidi="ar-SA"/>
        </w:rPr>
        <w:t>1.</w:t>
      </w:r>
      <w:r>
        <w:rPr>
          <w:rStyle w:val="43"/>
          <w:rFonts w:hint="eastAsia" w:ascii="方正魏碑_GBK" w:hAnsi="方正魏碑_GBK" w:eastAsia="方正魏碑_GBK" w:cs="方正魏碑_GBK"/>
          <w:i w:val="0"/>
          <w:color w:val="auto"/>
          <w:sz w:val="24"/>
          <w:szCs w:val="24"/>
          <w:highlight w:val="none"/>
          <w:u w:val="single"/>
          <w:shd w:val="clear" w:color="auto" w:fill="FFFFFF"/>
          <w:lang w:val="en-US" w:eastAsia="zh-CN" w:bidi="ar-SA"/>
        </w:rPr>
        <w:t>（产品名称1）</w:t>
      </w:r>
      <w:r>
        <w:rPr>
          <w:rStyle w:val="43"/>
          <w:rFonts w:hint="eastAsia" w:ascii="方正魏碑_GBK" w:hAnsi="方正魏碑_GBK" w:eastAsia="方正魏碑_GBK" w:cs="方正魏碑_GBK"/>
          <w:i w:val="0"/>
          <w:color w:val="auto"/>
          <w:sz w:val="24"/>
          <w:szCs w:val="24"/>
          <w:highlight w:val="none"/>
          <w:shd w:val="clear" w:color="auto" w:fill="FFFFFF"/>
          <w:vertAlign w:val="superscript"/>
          <w:lang w:val="en-US" w:eastAsia="zh-CN" w:bidi="ar-SA"/>
        </w:rPr>
        <w:t>1</w:t>
      </w:r>
      <w:r>
        <w:rPr>
          <w:rFonts w:hint="eastAsia" w:ascii="方正魏碑_GBK" w:hAnsi="方正魏碑_GBK" w:eastAsia="方正魏碑_GBK" w:cs="方正魏碑_GBK"/>
          <w:color w:val="auto"/>
          <w:sz w:val="24"/>
          <w:szCs w:val="24"/>
          <w:highlight w:val="none"/>
          <w:shd w:val="clear" w:color="auto" w:fill="FFFFFF"/>
          <w:lang w:val="en-US" w:eastAsia="zh-CN" w:bidi="ar-SA"/>
        </w:rPr>
        <w:t>，生产厂为</w:t>
      </w:r>
      <w:r>
        <w:rPr>
          <w:rStyle w:val="43"/>
          <w:rFonts w:hint="eastAsia" w:ascii="方正魏碑_GBK" w:hAnsi="方正魏碑_GBK" w:eastAsia="方正魏碑_GBK" w:cs="方正魏碑_GBK"/>
          <w:i w:val="0"/>
          <w:color w:val="auto"/>
          <w:sz w:val="24"/>
          <w:szCs w:val="24"/>
          <w:highlight w:val="none"/>
          <w:u w:val="single"/>
          <w:shd w:val="clear" w:color="auto" w:fill="FFFFFF"/>
          <w:lang w:val="en-US" w:eastAsia="zh-CN" w:bidi="ar-SA"/>
        </w:rPr>
        <w:t>（厂名）</w:t>
      </w:r>
      <w:r>
        <w:rPr>
          <w:rStyle w:val="43"/>
          <w:rFonts w:hint="eastAsia" w:ascii="方正魏碑_GBK" w:hAnsi="方正魏碑_GBK" w:eastAsia="方正魏碑_GBK" w:cs="方正魏碑_GBK"/>
          <w:i w:val="0"/>
          <w:color w:val="auto"/>
          <w:sz w:val="24"/>
          <w:szCs w:val="24"/>
          <w:highlight w:val="none"/>
          <w:shd w:val="clear" w:color="auto" w:fill="FFFFFF"/>
          <w:vertAlign w:val="superscript"/>
          <w:lang w:val="en-US" w:eastAsia="zh-CN" w:bidi="ar-SA"/>
        </w:rPr>
        <w:t>2</w:t>
      </w:r>
      <w:r>
        <w:rPr>
          <w:rFonts w:hint="eastAsia" w:ascii="方正魏碑_GBK" w:hAnsi="方正魏碑_GBK" w:eastAsia="方正魏碑_GBK" w:cs="方正魏碑_GBK"/>
          <w:color w:val="auto"/>
          <w:sz w:val="24"/>
          <w:szCs w:val="24"/>
          <w:highlight w:val="none"/>
          <w:shd w:val="clear" w:color="auto" w:fill="FFFFFF"/>
          <w:lang w:val="en-US" w:eastAsia="zh-CN" w:bidi="ar-SA"/>
        </w:rPr>
        <w:t>，厂址为</w:t>
      </w:r>
      <w:r>
        <w:rPr>
          <w:rStyle w:val="43"/>
          <w:rFonts w:hint="eastAsia" w:ascii="方正魏碑_GBK" w:hAnsi="方正魏碑_GBK" w:eastAsia="方正魏碑_GBK" w:cs="方正魏碑_GBK"/>
          <w:i w:val="0"/>
          <w:color w:val="auto"/>
          <w:sz w:val="24"/>
          <w:szCs w:val="24"/>
          <w:highlight w:val="none"/>
          <w:u w:val="single"/>
          <w:shd w:val="clear" w:color="auto" w:fill="FFFFFF"/>
          <w:lang w:val="en-US" w:eastAsia="zh-CN" w:bidi="ar-SA"/>
        </w:rPr>
        <w:t>（生产厂址）</w:t>
      </w:r>
      <w:r>
        <w:rPr>
          <w:rFonts w:hint="eastAsia" w:ascii="方正魏碑_GBK" w:hAnsi="方正魏碑_GBK" w:eastAsia="方正魏碑_GBK" w:cs="方正魏碑_GBK"/>
          <w:color w:val="auto"/>
          <w:sz w:val="24"/>
          <w:szCs w:val="24"/>
          <w:highlight w:val="none"/>
          <w:shd w:val="clear" w:color="auto" w:fill="FFFFFF"/>
          <w:lang w:val="en-US" w:eastAsia="zh-CN" w:bidi="ar-SA"/>
        </w:rPr>
        <w:t>。</w:t>
      </w:r>
      <w:r>
        <w:rPr>
          <w:rFonts w:hint="eastAsia" w:ascii="方正魏碑_GBK" w:hAnsi="方正魏碑_GBK" w:eastAsia="方正魏碑_GBK" w:cs="方正魏碑_GBK"/>
          <w:color w:val="auto"/>
          <w:sz w:val="24"/>
          <w:szCs w:val="24"/>
          <w:highlight w:val="none"/>
          <w:u w:val="single"/>
          <w:shd w:val="clear" w:color="auto" w:fill="FFFFFF"/>
          <w:lang w:val="en-US" w:eastAsia="zh-CN" w:bidi="ar-SA"/>
        </w:rPr>
        <w:t xml:space="preserve"> </w:t>
      </w:r>
      <w:r>
        <w:rPr>
          <w:rStyle w:val="43"/>
          <w:rFonts w:hint="eastAsia" w:ascii="方正魏碑_GBK" w:hAnsi="方正魏碑_GBK" w:eastAsia="方正魏碑_GBK" w:cs="方正魏碑_GBK"/>
          <w:i w:val="0"/>
          <w:color w:val="auto"/>
          <w:sz w:val="24"/>
          <w:szCs w:val="24"/>
          <w:highlight w:val="none"/>
          <w:u w:val="single"/>
          <w:shd w:val="clear" w:color="auto" w:fill="FFFFFF"/>
          <w:lang w:val="en-US" w:eastAsia="zh-CN" w:bidi="ar-SA"/>
        </w:rPr>
        <w:t xml:space="preserve">（产品名称1） </w:t>
      </w:r>
      <w:r>
        <w:rPr>
          <w:rFonts w:hint="eastAsia" w:ascii="方正魏碑_GBK" w:hAnsi="方正魏碑_GBK" w:eastAsia="方正魏碑_GBK" w:cs="方正魏碑_GBK"/>
          <w:color w:val="auto"/>
          <w:sz w:val="24"/>
          <w:szCs w:val="24"/>
          <w:highlight w:val="none"/>
          <w:shd w:val="clear" w:color="auto" w:fill="FFFFFF"/>
          <w:lang w:val="en-US" w:eastAsia="zh-CN" w:bidi="ar-SA"/>
        </w:rPr>
        <w:t>的中国境内生产的组件成本占比≥</w:t>
      </w:r>
      <w:r>
        <w:rPr>
          <w:rStyle w:val="43"/>
          <w:rFonts w:hint="eastAsia" w:ascii="方正魏碑_GBK" w:hAnsi="方正魏碑_GBK" w:eastAsia="方正魏碑_GBK" w:cs="方正魏碑_GBK"/>
          <w:i w:val="0"/>
          <w:color w:val="auto"/>
          <w:sz w:val="24"/>
          <w:szCs w:val="24"/>
          <w:highlight w:val="none"/>
          <w:u w:val="single"/>
          <w:shd w:val="clear" w:color="auto" w:fill="FFFFFF"/>
          <w:lang w:val="en-US" w:eastAsia="zh-CN" w:bidi="ar-SA"/>
        </w:rPr>
        <w:t>（规定</w:t>
      </w:r>
      <w:r>
        <w:rPr>
          <w:rStyle w:val="43"/>
          <w:rFonts w:hint="default" w:ascii="方正魏碑_GBK" w:hAnsi="方正魏碑_GBK" w:eastAsia="方正魏碑_GBK" w:cs="方正魏碑_GBK"/>
          <w:i w:val="0"/>
          <w:color w:val="auto"/>
          <w:sz w:val="24"/>
          <w:szCs w:val="24"/>
          <w:highlight w:val="none"/>
          <w:u w:val="single"/>
          <w:shd w:val="clear" w:color="auto" w:fill="FFFFFF"/>
          <w:lang w:val="en-US" w:eastAsia="zh-CN" w:bidi="ar-SA"/>
        </w:rPr>
        <w:t>比例</w:t>
      </w:r>
      <w:r>
        <w:rPr>
          <w:rStyle w:val="43"/>
          <w:rFonts w:hint="eastAsia" w:ascii="方正魏碑_GBK" w:hAnsi="方正魏碑_GBK" w:eastAsia="方正魏碑_GBK" w:cs="方正魏碑_GBK"/>
          <w:i w:val="0"/>
          <w:color w:val="auto"/>
          <w:sz w:val="24"/>
          <w:szCs w:val="24"/>
          <w:highlight w:val="none"/>
          <w:u w:val="single"/>
          <w:shd w:val="clear" w:color="auto" w:fill="FFFFFF"/>
          <w:lang w:val="en-US" w:eastAsia="zh-CN" w:bidi="ar-SA"/>
        </w:rPr>
        <w:t>）</w:t>
      </w:r>
      <w:r>
        <w:rPr>
          <w:rStyle w:val="43"/>
          <w:rFonts w:hint="eastAsia" w:ascii="方正魏碑_GBK" w:hAnsi="方正魏碑_GBK" w:eastAsia="方正魏碑_GBK" w:cs="方正魏碑_GBK"/>
          <w:i w:val="0"/>
          <w:color w:val="auto"/>
          <w:sz w:val="24"/>
          <w:szCs w:val="24"/>
          <w:highlight w:val="none"/>
          <w:shd w:val="clear" w:color="auto" w:fill="FFFFFF"/>
          <w:vertAlign w:val="superscript"/>
          <w:lang w:val="en-US" w:eastAsia="zh-CN" w:bidi="ar-SA"/>
        </w:rPr>
        <w:t>3</w:t>
      </w:r>
      <w:r>
        <w:rPr>
          <w:rFonts w:hint="eastAsia" w:ascii="方正魏碑_GBK" w:hAnsi="方正魏碑_GBK" w:eastAsia="方正魏碑_GBK" w:cs="方正魏碑_GBK"/>
          <w:color w:val="auto"/>
          <w:sz w:val="24"/>
          <w:szCs w:val="24"/>
          <w:highlight w:val="none"/>
          <w:shd w:val="clear" w:color="auto" w:fill="FFFFFF"/>
          <w:lang w:val="en-US" w:eastAsia="zh-CN" w:bidi="ar-SA"/>
        </w:rPr>
        <w:t>。</w:t>
      </w:r>
      <w:r>
        <w:rPr>
          <w:rStyle w:val="43"/>
          <w:rFonts w:hint="eastAsia" w:ascii="方正魏碑_GBK" w:hAnsi="方正魏碑_GBK" w:eastAsia="方正魏碑_GBK" w:cs="方正魏碑_GBK"/>
          <w:i w:val="0"/>
          <w:color w:val="auto"/>
          <w:sz w:val="24"/>
          <w:szCs w:val="24"/>
          <w:highlight w:val="none"/>
          <w:u w:val="single"/>
          <w:shd w:val="clear" w:color="auto" w:fill="FFFFFF"/>
          <w:lang w:val="en-US" w:eastAsia="zh-CN" w:bidi="ar-SA"/>
        </w:rPr>
        <w:t>（产品名称1）</w:t>
      </w:r>
      <w:r>
        <w:rPr>
          <w:rFonts w:hint="eastAsia" w:ascii="方正魏碑_GBK" w:hAnsi="方正魏碑_GBK" w:eastAsia="方正魏碑_GBK" w:cs="方正魏碑_GBK"/>
          <w:color w:val="auto"/>
          <w:sz w:val="24"/>
          <w:szCs w:val="24"/>
          <w:highlight w:val="none"/>
          <w:shd w:val="clear" w:color="auto" w:fill="FFFFFF"/>
          <w:lang w:val="en-US" w:eastAsia="zh-CN" w:bidi="ar-SA"/>
        </w:rPr>
        <w:t>的</w:t>
      </w:r>
      <w:r>
        <w:rPr>
          <w:rStyle w:val="43"/>
          <w:rFonts w:hint="eastAsia" w:ascii="方正魏碑_GBK" w:hAnsi="方正魏碑_GBK" w:eastAsia="方正魏碑_GBK" w:cs="方正魏碑_GBK"/>
          <w:i w:val="0"/>
          <w:color w:val="auto"/>
          <w:sz w:val="24"/>
          <w:szCs w:val="24"/>
          <w:highlight w:val="none"/>
          <w:u w:val="single"/>
          <w:shd w:val="clear" w:color="auto" w:fill="FFFFFF"/>
          <w:lang w:val="en-US" w:eastAsia="zh-CN" w:bidi="ar-SA"/>
        </w:rPr>
        <w:t>（关键</w:t>
      </w:r>
      <w:r>
        <w:rPr>
          <w:rStyle w:val="43"/>
          <w:rFonts w:hint="default" w:ascii="方正魏碑_GBK" w:hAnsi="方正魏碑_GBK" w:eastAsia="方正魏碑_GBK" w:cs="方正魏碑_GBK"/>
          <w:i w:val="0"/>
          <w:color w:val="auto"/>
          <w:sz w:val="24"/>
          <w:szCs w:val="24"/>
          <w:highlight w:val="none"/>
          <w:u w:val="single"/>
          <w:shd w:val="clear" w:color="auto" w:fill="FFFFFF"/>
          <w:lang w:val="en-US" w:eastAsia="zh-CN" w:bidi="ar-SA"/>
        </w:rPr>
        <w:t>组件</w:t>
      </w:r>
      <w:r>
        <w:rPr>
          <w:rStyle w:val="43"/>
          <w:rFonts w:hint="eastAsia" w:ascii="方正魏碑_GBK" w:hAnsi="方正魏碑_GBK" w:eastAsia="方正魏碑_GBK" w:cs="方正魏碑_GBK"/>
          <w:i w:val="0"/>
          <w:color w:val="auto"/>
          <w:sz w:val="24"/>
          <w:szCs w:val="24"/>
          <w:highlight w:val="none"/>
          <w:u w:val="single"/>
          <w:shd w:val="clear" w:color="auto" w:fill="FFFFFF"/>
          <w:lang w:val="en-US" w:eastAsia="zh-CN" w:bidi="ar-SA"/>
        </w:rPr>
        <w:t>）</w:t>
      </w:r>
      <w:r>
        <w:rPr>
          <w:rStyle w:val="43"/>
          <w:rFonts w:hint="eastAsia" w:ascii="方正魏碑_GBK" w:hAnsi="方正魏碑_GBK" w:eastAsia="方正魏碑_GBK" w:cs="方正魏碑_GBK"/>
          <w:i w:val="0"/>
          <w:color w:val="auto"/>
          <w:sz w:val="24"/>
          <w:szCs w:val="24"/>
          <w:highlight w:val="none"/>
          <w:shd w:val="clear" w:color="auto" w:fill="FFFFFF"/>
          <w:vertAlign w:val="superscript"/>
          <w:lang w:val="en-US" w:eastAsia="zh-CN" w:bidi="ar-SA"/>
        </w:rPr>
        <w:t>4</w:t>
      </w:r>
      <w:r>
        <w:rPr>
          <w:rFonts w:hint="eastAsia" w:ascii="方正魏碑_GBK" w:hAnsi="方正魏碑_GBK" w:eastAsia="方正魏碑_GBK" w:cs="方正魏碑_GBK"/>
          <w:color w:val="auto"/>
          <w:sz w:val="24"/>
          <w:szCs w:val="24"/>
          <w:highlight w:val="none"/>
          <w:shd w:val="clear" w:color="auto" w:fill="FFFFFF"/>
          <w:lang w:val="en-US" w:eastAsia="zh-CN" w:bidi="ar-SA"/>
        </w:rPr>
        <w:t>在中国境内生产。</w:t>
      </w:r>
      <w:r>
        <w:rPr>
          <w:rStyle w:val="43"/>
          <w:rFonts w:hint="eastAsia" w:ascii="方正魏碑_GBK" w:hAnsi="方正魏碑_GBK" w:eastAsia="方正魏碑_GBK" w:cs="方正魏碑_GBK"/>
          <w:i w:val="0"/>
          <w:color w:val="auto"/>
          <w:sz w:val="24"/>
          <w:szCs w:val="24"/>
          <w:highlight w:val="none"/>
          <w:u w:val="single"/>
          <w:shd w:val="clear" w:color="auto" w:fill="FFFFFF"/>
          <w:lang w:val="en-US" w:eastAsia="zh-CN" w:bidi="ar-SA"/>
        </w:rPr>
        <w:t>（产品名称1）</w:t>
      </w:r>
      <w:r>
        <w:rPr>
          <w:rFonts w:hint="eastAsia" w:ascii="方正魏碑_GBK" w:hAnsi="方正魏碑_GBK" w:eastAsia="方正魏碑_GBK" w:cs="方正魏碑_GBK"/>
          <w:color w:val="auto"/>
          <w:sz w:val="24"/>
          <w:szCs w:val="24"/>
          <w:highlight w:val="none"/>
          <w:shd w:val="clear" w:color="auto" w:fill="FFFFFF"/>
          <w:lang w:val="en-US" w:eastAsia="zh-CN" w:bidi="ar-SA"/>
        </w:rPr>
        <w:t>的</w:t>
      </w:r>
      <w:r>
        <w:rPr>
          <w:rStyle w:val="43"/>
          <w:rFonts w:hint="eastAsia" w:ascii="方正魏碑_GBK" w:hAnsi="方正魏碑_GBK" w:eastAsia="方正魏碑_GBK" w:cs="方正魏碑_GBK"/>
          <w:i w:val="0"/>
          <w:color w:val="auto"/>
          <w:sz w:val="24"/>
          <w:szCs w:val="24"/>
          <w:highlight w:val="none"/>
          <w:u w:val="single"/>
          <w:shd w:val="clear" w:color="auto" w:fill="FFFFFF"/>
          <w:lang w:val="en-US" w:eastAsia="zh-CN" w:bidi="ar-SA"/>
        </w:rPr>
        <w:t>（关键工序）</w:t>
      </w:r>
      <w:r>
        <w:rPr>
          <w:rStyle w:val="43"/>
          <w:rFonts w:hint="eastAsia" w:ascii="方正魏碑_GBK" w:hAnsi="方正魏碑_GBK" w:eastAsia="方正魏碑_GBK" w:cs="方正魏碑_GBK"/>
          <w:i w:val="0"/>
          <w:color w:val="auto"/>
          <w:sz w:val="24"/>
          <w:szCs w:val="24"/>
          <w:highlight w:val="none"/>
          <w:shd w:val="clear" w:color="auto" w:fill="FFFFFF"/>
          <w:vertAlign w:val="superscript"/>
          <w:lang w:val="en-US" w:eastAsia="zh-CN" w:bidi="ar-SA"/>
        </w:rPr>
        <w:t>5</w:t>
      </w:r>
      <w:r>
        <w:rPr>
          <w:rFonts w:hint="eastAsia" w:ascii="方正魏碑_GBK" w:hAnsi="方正魏碑_GBK" w:eastAsia="方正魏碑_GBK" w:cs="方正魏碑_GBK"/>
          <w:color w:val="auto"/>
          <w:sz w:val="24"/>
          <w:szCs w:val="24"/>
          <w:highlight w:val="none"/>
          <w:shd w:val="clear" w:color="auto" w:fill="FFFFFF"/>
          <w:lang w:val="en-US" w:eastAsia="zh-CN" w:bidi="ar-SA"/>
        </w:rPr>
        <w:t>在中国境内完成。</w:t>
      </w:r>
    </w:p>
    <w:p w14:paraId="7E4B58E1">
      <w:pPr>
        <w:widowControl/>
        <w:spacing w:before="30" w:beforeAutospacing="0" w:after="30" w:afterAutospacing="0" w:line="0" w:lineRule="atLeast"/>
        <w:ind w:firstLine="420"/>
        <w:jc w:val="left"/>
        <w:rPr>
          <w:rFonts w:hint="eastAsia" w:ascii="方正魏碑_GBK" w:hAnsi="方正魏碑_GBK" w:eastAsia="方正魏碑_GBK" w:cs="方正魏碑_GBK"/>
          <w:color w:val="auto"/>
          <w:sz w:val="24"/>
          <w:szCs w:val="24"/>
          <w:highlight w:val="none"/>
          <w:lang w:val="en-US" w:eastAsia="zh-CN" w:bidi="ar-SA"/>
        </w:rPr>
      </w:pPr>
      <w:r>
        <w:rPr>
          <w:rFonts w:hint="eastAsia" w:ascii="方正魏碑_GBK" w:hAnsi="方正魏碑_GBK" w:eastAsia="方正魏碑_GBK" w:cs="方正魏碑_GBK"/>
          <w:color w:val="auto"/>
          <w:sz w:val="24"/>
          <w:szCs w:val="24"/>
          <w:highlight w:val="none"/>
          <w:lang w:val="en-US" w:eastAsia="zh-CN" w:bidi="ar-SA"/>
        </w:rPr>
        <mc:AlternateContent>
          <mc:Choice Requires="wps">
            <w:drawing>
              <wp:anchor distT="0" distB="0" distL="114300" distR="114300" simplePos="0" relativeHeight="251660288" behindDoc="0" locked="0" layoutInCell="1" allowOverlap="1">
                <wp:simplePos x="0" y="0"/>
                <wp:positionH relativeFrom="column">
                  <wp:posOffset>2870200</wp:posOffset>
                </wp:positionH>
                <wp:positionV relativeFrom="paragraph">
                  <wp:posOffset>234950</wp:posOffset>
                </wp:positionV>
                <wp:extent cx="756920" cy="157480"/>
                <wp:effectExtent l="1270" t="4445" r="3810" b="9525"/>
                <wp:wrapNone/>
                <wp:docPr id="14" name="直接箭头连接符 14"/>
                <wp:cNvGraphicFramePr/>
                <a:graphic xmlns:a="http://schemas.openxmlformats.org/drawingml/2006/main">
                  <a:graphicData uri="http://schemas.microsoft.com/office/word/2010/wordprocessingShape">
                    <wps:wsp>
                      <wps:cNvCnPr/>
                      <wps:spPr>
                        <a:xfrm flipV="1">
                          <a:off x="0" y="0"/>
                          <a:ext cx="756920" cy="157480"/>
                        </a:xfrm>
                        <a:prstGeom prst="straightConnector1">
                          <a:avLst/>
                        </a:prstGeom>
                        <a:ln w="9525" cap="flat" cmpd="sng">
                          <a:solidFill>
                            <a:srgbClr val="000000"/>
                          </a:solidFill>
                          <a:prstDash val="solid"/>
                          <a:round/>
                          <a:headEnd type="none" w="med" len="med"/>
                          <a:tailEnd type="none" w="med" len="med"/>
                        </a:ln>
                      </wps:spPr>
                      <wps:bodyPr/>
                    </wps:wsp>
                  </a:graphicData>
                </a:graphic>
              </wp:anchor>
            </w:drawing>
          </mc:Choice>
          <mc:Fallback>
            <w:pict>
              <v:shape id="_x0000_s1026" o:spid="_x0000_s1026" o:spt="32" type="#_x0000_t32" style="position:absolute;left:0pt;flip:y;margin-left:226pt;margin-top:18.5pt;height:12.4pt;width:59.6pt;z-index:251660288;mso-width-relative:page;mso-height-relative:page;" filled="f" stroked="t" coordsize="21600,21600" o:gfxdata="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CHyZBX2AAAAAkBAAAPAAAAAAAAAAEA&#10;IAAAACIAAABkcnMvZG93bnJldi54bWxQSwECFAAUAAAACACHTuJAsghPsA8CAAAGBAAADgAAAAAA&#10;AAABACAAAAAnAQAAZHJzL2Uyb0RvYy54bWxQSwUGAAAAAAYABgBZAQAAqAUAAAAA&#10;">
                <v:fill on="f" focussize="0,0"/>
                <v:stroke color="#000000" joinstyle="round"/>
                <v:imagedata o:title=""/>
                <o:lock v:ext="edit" aspectratio="f"/>
              </v:shape>
            </w:pict>
          </mc:Fallback>
        </mc:AlternateContent>
      </w:r>
      <w:r>
        <w:rPr>
          <w:rFonts w:hint="eastAsia" w:ascii="方正魏碑_GBK" w:hAnsi="方正魏碑_GBK" w:eastAsia="方正魏碑_GBK" w:cs="方正魏碑_GBK"/>
          <w:color w:val="auto"/>
          <w:sz w:val="24"/>
          <w:szCs w:val="24"/>
          <w:highlight w:val="none"/>
          <w:lang w:val="en-US" w:eastAsia="zh-CN" w:bidi="ar-SA"/>
        </w:rPr>
        <mc:AlternateContent>
          <mc:Choice Requires="wps">
            <w:drawing>
              <wp:anchor distT="0" distB="0" distL="114300" distR="114300" simplePos="0" relativeHeight="251667456" behindDoc="0" locked="0" layoutInCell="1" allowOverlap="1">
                <wp:simplePos x="0" y="0"/>
                <wp:positionH relativeFrom="column">
                  <wp:posOffset>4630420</wp:posOffset>
                </wp:positionH>
                <wp:positionV relativeFrom="paragraph">
                  <wp:posOffset>-3175</wp:posOffset>
                </wp:positionV>
                <wp:extent cx="607695" cy="163830"/>
                <wp:effectExtent l="1270" t="4445" r="19685" b="22225"/>
                <wp:wrapNone/>
                <wp:docPr id="18" name="直接箭头连接符 18"/>
                <wp:cNvGraphicFramePr/>
                <a:graphic xmlns:a="http://schemas.openxmlformats.org/drawingml/2006/main">
                  <a:graphicData uri="http://schemas.microsoft.com/office/word/2010/wordprocessingShape">
                    <wps:wsp>
                      <wps:cNvCnPr/>
                      <wps:spPr>
                        <a:xfrm flipV="1">
                          <a:off x="0" y="0"/>
                          <a:ext cx="607695" cy="163830"/>
                        </a:xfrm>
                        <a:prstGeom prst="straightConnector1">
                          <a:avLst/>
                        </a:prstGeom>
                        <a:ln w="9525" cap="flat" cmpd="sng">
                          <a:solidFill>
                            <a:srgbClr val="000000"/>
                          </a:solidFill>
                          <a:prstDash val="solid"/>
                          <a:round/>
                          <a:headEnd type="none" w="med" len="med"/>
                          <a:tailEnd type="none" w="med" len="med"/>
                        </a:ln>
                      </wps:spPr>
                      <wps:bodyPr/>
                    </wps:wsp>
                  </a:graphicData>
                </a:graphic>
              </wp:anchor>
            </w:drawing>
          </mc:Choice>
          <mc:Fallback>
            <w:pict>
              <v:shape id="_x0000_s1026" o:spid="_x0000_s1026" o:spt="32" type="#_x0000_t32" style="position:absolute;left:0pt;flip:y;margin-left:364.6pt;margin-top:-0.25pt;height:12.9pt;width:47.85pt;z-index:251667456;mso-width-relative:page;mso-height-relative:page;" filled="f" stroked="t" coordsize="21600,21600" o:gfxdata="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">
                <v:fill on="f" focussize="0,0"/>
                <v:stroke color="#000000" joinstyle="round"/>
                <v:imagedata o:title=""/>
                <o:lock v:ext="edit" aspectratio="f"/>
              </v:shape>
            </w:pict>
          </mc:Fallback>
        </mc:AlternateContent>
      </w:r>
      <w:r>
        <w:rPr>
          <w:rFonts w:hint="eastAsia" w:ascii="方正魏碑_GBK" w:hAnsi="方正魏碑_GBK" w:eastAsia="方正魏碑_GBK" w:cs="方正魏碑_GBK"/>
          <w:color w:val="auto"/>
          <w:sz w:val="24"/>
          <w:szCs w:val="24"/>
          <w:highlight w:val="none"/>
          <w:lang w:val="en-US" w:eastAsia="zh-CN" w:bidi="ar-SA"/>
        </w:rPr>
        <mc:AlternateContent>
          <mc:Choice Requires="wps">
            <w:drawing>
              <wp:anchor distT="0" distB="0" distL="114300" distR="114300" simplePos="0" relativeHeight="251670528" behindDoc="0" locked="0" layoutInCell="1" allowOverlap="1">
                <wp:simplePos x="0" y="0"/>
                <wp:positionH relativeFrom="column">
                  <wp:posOffset>4121150</wp:posOffset>
                </wp:positionH>
                <wp:positionV relativeFrom="paragraph">
                  <wp:posOffset>247015</wp:posOffset>
                </wp:positionV>
                <wp:extent cx="462280" cy="147320"/>
                <wp:effectExtent l="1270" t="4445" r="12700" b="19685"/>
                <wp:wrapNone/>
                <wp:docPr id="9" name="直接箭头连接符 9"/>
                <wp:cNvGraphicFramePr/>
                <a:graphic xmlns:a="http://schemas.openxmlformats.org/drawingml/2006/main">
                  <a:graphicData uri="http://schemas.microsoft.com/office/word/2010/wordprocessingShape">
                    <wps:wsp>
                      <wps:cNvCnPr/>
                      <wps:spPr bwMode="auto">
                        <a:xfrm flipV="1">
                          <a:off x="0" y="0"/>
                          <a:ext cx="462280" cy="147320"/>
                        </a:xfrm>
                        <a:prstGeom prst="straightConnector1">
                          <a:avLst/>
                        </a:prstGeom>
                        <a:ln w="9525" cap="flat" cmpd="sng">
                          <a:solidFill>
                            <a:srgbClr val="000000"/>
                          </a:solidFill>
                          <a:prstDash val="solid"/>
                          <a:headEnd type="none" w="med" len="med"/>
                          <a:tailEnd type="none" w="med" len="med"/>
                        </a:ln>
                        <a:effectLst/>
                      </wps:spPr>
                      <wps:bodyPr rot="0">
                        <a:noAutofit/>
                      </wps:bodyPr>
                    </wps:wsp>
                  </a:graphicData>
                </a:graphic>
              </wp:anchor>
            </w:drawing>
          </mc:Choice>
          <mc:Fallback>
            <w:pict>
              <v:shape id="_x0000_s1026" o:spid="_x0000_s1026" o:spt="32" type="#_x0000_t32" style="position:absolute;left:0pt;flip:y;margin-left:324.5pt;margin-top:19.45pt;height:11.6pt;width:36.4pt;z-index:251670528;mso-width-relative:page;mso-height-relative:page;" filled="f" stroked="t" coordsize="21600,21600" o:gfxdata="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AyHGvbXAAAACQEAAA8AAAAAAAAAAQAgAAAAIgAAAGRycy9kb3ducmV2LnhtbFBLAQIUABQA&#10;AAAIAIdO4kDDpTJzKgIAADgEAAAOAAAAAAAAAAEAIAAAACYBAABkcnMvZTJvRG9jLnhtbFBLBQYA&#10;AAAABgAGAFkBAADCBQAAAAA=&#10;">
                <v:fill on="f" focussize="0,0"/>
                <v:stroke color="#000000" joinstyle="round"/>
                <v:imagedata o:title=""/>
                <o:lock v:ext="edit" aspectratio="f"/>
              </v:shape>
            </w:pict>
          </mc:Fallback>
        </mc:AlternateContent>
      </w:r>
      <w:r>
        <w:rPr>
          <w:rFonts w:hint="eastAsia" w:ascii="方正魏碑_GBK" w:hAnsi="方正魏碑_GBK" w:eastAsia="方正魏碑_GBK" w:cs="方正魏碑_GBK"/>
          <w:color w:val="auto"/>
          <w:sz w:val="24"/>
          <w:szCs w:val="24"/>
          <w:highlight w:val="none"/>
          <w:lang w:val="en-US" w:eastAsia="zh-CN" w:bidi="ar-SA"/>
        </w:rPr>
        <mc:AlternateContent>
          <mc:Choice Requires="wps">
            <w:drawing>
              <wp:anchor distT="0" distB="0" distL="114300" distR="114300" simplePos="0" relativeHeight="251663360" behindDoc="0" locked="0" layoutInCell="1" allowOverlap="1">
                <wp:simplePos x="0" y="0"/>
                <wp:positionH relativeFrom="column">
                  <wp:posOffset>1318260</wp:posOffset>
                </wp:positionH>
                <wp:positionV relativeFrom="paragraph">
                  <wp:posOffset>421005</wp:posOffset>
                </wp:positionV>
                <wp:extent cx="663575" cy="116205"/>
                <wp:effectExtent l="635" t="4445" r="2540" b="12700"/>
                <wp:wrapNone/>
                <wp:docPr id="19" name="直接箭头连接符 19"/>
                <wp:cNvGraphicFramePr/>
                <a:graphic xmlns:a="http://schemas.openxmlformats.org/drawingml/2006/main">
                  <a:graphicData uri="http://schemas.microsoft.com/office/word/2010/wordprocessingShape">
                    <wps:wsp>
                      <wps:cNvCnPr/>
                      <wps:spPr>
                        <a:xfrm flipV="1">
                          <a:off x="0" y="0"/>
                          <a:ext cx="663575" cy="116205"/>
                        </a:xfrm>
                        <a:prstGeom prst="straightConnector1">
                          <a:avLst/>
                        </a:prstGeom>
                        <a:ln w="9525" cap="flat" cmpd="sng">
                          <a:solidFill>
                            <a:srgbClr val="000000"/>
                          </a:solidFill>
                          <a:prstDash val="solid"/>
                          <a:round/>
                          <a:headEnd type="none" w="med" len="med"/>
                          <a:tailEnd type="none" w="med" len="med"/>
                        </a:ln>
                      </wps:spPr>
                      <wps:bodyPr/>
                    </wps:wsp>
                  </a:graphicData>
                </a:graphic>
              </wp:anchor>
            </w:drawing>
          </mc:Choice>
          <mc:Fallback>
            <w:pict>
              <v:shape id="_x0000_s1026" o:spid="_x0000_s1026" o:spt="32" type="#_x0000_t32" style="position:absolute;left:0pt;flip:y;margin-left:103.8pt;margin-top:33.15pt;height:9.15pt;width:52.25pt;z-index:251663360;mso-width-relative:page;mso-height-relative:page;" filled="f" stroked="t" coordsize="21600,21600" o:gfxdata="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yQO969cAAAAJAQAADwAAAAAAAAABACAAAAAi&#10;AAAAZHJzL2Rvd25yZXYueG1sUEsBAhQAFAAAAAgAh07iQL1hTTULAgAABgQAAA4AAAAAAAAAAQAg&#10;AAAAJgEAAGRycy9lMm9Eb2MueG1sUEsFBgAAAAAGAAYAWQEAAKMFAAAAAA==&#10;">
                <v:fill on="f" focussize="0,0"/>
                <v:stroke color="#000000" joinstyle="round"/>
                <v:imagedata o:title=""/>
                <o:lock v:ext="edit" aspectratio="f"/>
              </v:shape>
            </w:pict>
          </mc:Fallback>
        </mc:AlternateContent>
      </w:r>
      <w:r>
        <w:rPr>
          <w:rFonts w:hint="eastAsia" w:ascii="方正魏碑_GBK" w:hAnsi="方正魏碑_GBK" w:eastAsia="方正魏碑_GBK" w:cs="方正魏碑_GBK"/>
          <w:color w:val="auto"/>
          <w:sz w:val="24"/>
          <w:szCs w:val="24"/>
          <w:highlight w:val="none"/>
          <w:lang w:val="en-US" w:eastAsia="zh-CN" w:bidi="ar-SA"/>
        </w:rPr>
        <mc:AlternateContent>
          <mc:Choice Requires="wps">
            <w:drawing>
              <wp:anchor distT="0" distB="0" distL="114300" distR="114300" simplePos="0" relativeHeight="251664384" behindDoc="0" locked="0" layoutInCell="1" allowOverlap="1">
                <wp:simplePos x="0" y="0"/>
                <wp:positionH relativeFrom="column">
                  <wp:posOffset>189865</wp:posOffset>
                </wp:positionH>
                <wp:positionV relativeFrom="paragraph">
                  <wp:posOffset>429260</wp:posOffset>
                </wp:positionV>
                <wp:extent cx="633730" cy="121285"/>
                <wp:effectExtent l="635" t="4445" r="13335" b="7620"/>
                <wp:wrapNone/>
                <wp:docPr id="16" name="直接箭头连接符 16"/>
                <wp:cNvGraphicFramePr/>
                <a:graphic xmlns:a="http://schemas.openxmlformats.org/drawingml/2006/main">
                  <a:graphicData uri="http://schemas.microsoft.com/office/word/2010/wordprocessingShape">
                    <wps:wsp>
                      <wps:cNvCnPr/>
                      <wps:spPr bwMode="auto">
                        <a:xfrm flipV="1">
                          <a:off x="0" y="0"/>
                          <a:ext cx="633486" cy="121602"/>
                        </a:xfrm>
                        <a:prstGeom prst="straightConnector1">
                          <a:avLst/>
                        </a:prstGeom>
                        <a:ln w="9525" cap="flat" cmpd="sng">
                          <a:solidFill>
                            <a:srgbClr val="000000"/>
                          </a:solidFill>
                          <a:prstDash val="solid"/>
                          <a:miter/>
                          <a:headEnd type="none" w="med" len="med"/>
                          <a:tailEnd type="none" w="med" len="med"/>
                        </a:ln>
                        <a:effectLst/>
                      </wps:spPr>
                      <wps:bodyPr rot="0">
                        <a:noAutofit/>
                      </wps:bodyPr>
                    </wps:wsp>
                  </a:graphicData>
                </a:graphic>
              </wp:anchor>
            </w:drawing>
          </mc:Choice>
          <mc:Fallback>
            <w:pict>
              <v:shape id="_x0000_s1026" o:spid="_x0000_s1026" o:spt="32" type="#_x0000_t32" style="position:absolute;left:0pt;flip:y;margin-left:14.95pt;margin-top:33.8pt;height:9.55pt;width:49.9pt;z-index:251664384;mso-width-relative:page;mso-height-relative:page;" filled="f" stroked="t" coordsize="21600,21600" o:gfxdata="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">
                <v:fill on="f" focussize="0,0"/>
                <v:stroke color="#000000" joinstyle="miter"/>
                <v:imagedata o:title=""/>
                <o:lock v:ext="edit" aspectratio="f"/>
              </v:shape>
            </w:pict>
          </mc:Fallback>
        </mc:AlternateContent>
      </w:r>
      <w:r>
        <w:rPr>
          <w:rFonts w:hint="eastAsia" w:ascii="方正魏碑_GBK" w:hAnsi="方正魏碑_GBK" w:eastAsia="方正魏碑_GBK" w:cs="方正魏碑_GBK"/>
          <w:color w:val="auto"/>
          <w:sz w:val="24"/>
          <w:szCs w:val="24"/>
          <w:highlight w:val="none"/>
          <w:lang w:val="en-US" w:eastAsia="zh-CN" w:bidi="ar-SA"/>
        </w:rPr>
        <mc:AlternateContent>
          <mc:Choice Requires="wps">
            <w:drawing>
              <wp:anchor distT="0" distB="0" distL="114300" distR="114300" simplePos="0" relativeHeight="251666432" behindDoc="0" locked="0" layoutInCell="1" allowOverlap="1">
                <wp:simplePos x="0" y="0"/>
                <wp:positionH relativeFrom="column">
                  <wp:posOffset>1852930</wp:posOffset>
                </wp:positionH>
                <wp:positionV relativeFrom="paragraph">
                  <wp:posOffset>252095</wp:posOffset>
                </wp:positionV>
                <wp:extent cx="364490" cy="97790"/>
                <wp:effectExtent l="1270" t="4445" r="15240" b="12065"/>
                <wp:wrapNone/>
                <wp:docPr id="4" name="直接箭头连接符 4"/>
                <wp:cNvGraphicFramePr/>
                <a:graphic xmlns:a="http://schemas.openxmlformats.org/drawingml/2006/main">
                  <a:graphicData uri="http://schemas.microsoft.com/office/word/2010/wordprocessingShape">
                    <wps:wsp>
                      <wps:cNvCnPr/>
                      <wps:spPr bwMode="auto">
                        <a:xfrm flipV="1">
                          <a:off x="0" y="0"/>
                          <a:ext cx="364490" cy="97790"/>
                        </a:xfrm>
                        <a:prstGeom prst="straightConnector1">
                          <a:avLst/>
                        </a:prstGeom>
                        <a:ln w="9525" cap="flat" cmpd="sng">
                          <a:solidFill>
                            <a:srgbClr val="000000"/>
                          </a:solidFill>
                          <a:prstDash val="solid"/>
                          <a:headEnd type="none" w="med" len="med"/>
                          <a:tailEnd type="none" w="med" len="med"/>
                        </a:ln>
                        <a:effectLst/>
                      </wps:spPr>
                      <wps:bodyPr rot="0">
                        <a:noAutofit/>
                      </wps:bodyPr>
                    </wps:wsp>
                  </a:graphicData>
                </a:graphic>
              </wp:anchor>
            </w:drawing>
          </mc:Choice>
          <mc:Fallback>
            <w:pict>
              <v:shape id="_x0000_s1026" o:spid="_x0000_s1026" o:spt="32" type="#_x0000_t32" style="position:absolute;left:0pt;flip:y;margin-left:145.9pt;margin-top:19.85pt;height:7.7pt;width:28.7pt;z-index:251666432;mso-width-relative:page;mso-height-relative:page;" filled="f" stroked="t" coordsize="21600,21600" o:gfxdata="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">
                <v:fill on="f" focussize="0,0"/>
                <v:stroke color="#000000" joinstyle="round"/>
                <v:imagedata o:title=""/>
                <o:lock v:ext="edit" aspectratio="f"/>
              </v:shape>
            </w:pict>
          </mc:Fallback>
        </mc:AlternateContent>
      </w:r>
      <w:r>
        <w:rPr>
          <w:rFonts w:hint="eastAsia" w:ascii="方正魏碑_GBK" w:hAnsi="方正魏碑_GBK" w:eastAsia="方正魏碑_GBK" w:cs="方正魏碑_GBK"/>
          <w:color w:val="auto"/>
          <w:sz w:val="24"/>
          <w:szCs w:val="24"/>
          <w:highlight w:val="none"/>
          <w:shd w:val="clear" w:color="auto" w:fill="FFFFFF"/>
          <w:lang w:val="en-US" w:eastAsia="zh-CN" w:bidi="ar-SA"/>
        </w:rPr>
        <w:t>2.</w:t>
      </w:r>
      <w:r>
        <w:rPr>
          <w:rStyle w:val="43"/>
          <w:rFonts w:hint="eastAsia" w:ascii="方正魏碑_GBK" w:hAnsi="方正魏碑_GBK" w:eastAsia="方正魏碑_GBK" w:cs="方正魏碑_GBK"/>
          <w:i w:val="0"/>
          <w:color w:val="auto"/>
          <w:sz w:val="24"/>
          <w:szCs w:val="24"/>
          <w:highlight w:val="none"/>
          <w:u w:val="single"/>
          <w:shd w:val="clear" w:color="auto" w:fill="FFFFFF"/>
          <w:lang w:val="en-US" w:eastAsia="zh-CN" w:bidi="ar-SA"/>
        </w:rPr>
        <w:t>（产品名称2）</w:t>
      </w:r>
      <w:r>
        <w:rPr>
          <w:rFonts w:hint="eastAsia" w:ascii="方正魏碑_GBK" w:hAnsi="方正魏碑_GBK" w:eastAsia="方正魏碑_GBK" w:cs="方正魏碑_GBK"/>
          <w:color w:val="auto"/>
          <w:sz w:val="24"/>
          <w:szCs w:val="24"/>
          <w:highlight w:val="none"/>
          <w:shd w:val="clear" w:color="auto" w:fill="FFFFFF"/>
          <w:lang w:val="en-US" w:eastAsia="zh-CN" w:bidi="ar-SA"/>
        </w:rPr>
        <w:t>，生产厂为</w:t>
      </w:r>
      <w:r>
        <w:rPr>
          <w:rStyle w:val="43"/>
          <w:rFonts w:hint="eastAsia" w:ascii="方正魏碑_GBK" w:hAnsi="方正魏碑_GBK" w:eastAsia="方正魏碑_GBK" w:cs="方正魏碑_GBK"/>
          <w:i w:val="0"/>
          <w:color w:val="auto"/>
          <w:sz w:val="24"/>
          <w:szCs w:val="24"/>
          <w:highlight w:val="none"/>
          <w:u w:val="single"/>
          <w:shd w:val="clear" w:color="auto" w:fill="FFFFFF"/>
          <w:lang w:val="en-US" w:eastAsia="zh-CN" w:bidi="ar-SA"/>
        </w:rPr>
        <w:t>（厂名）</w:t>
      </w:r>
      <w:r>
        <w:rPr>
          <w:rFonts w:hint="eastAsia" w:ascii="方正魏碑_GBK" w:hAnsi="方正魏碑_GBK" w:eastAsia="方正魏碑_GBK" w:cs="方正魏碑_GBK"/>
          <w:color w:val="auto"/>
          <w:sz w:val="24"/>
          <w:szCs w:val="24"/>
          <w:highlight w:val="none"/>
          <w:shd w:val="clear" w:color="auto" w:fill="FFFFFF"/>
          <w:lang w:val="en-US" w:eastAsia="zh-CN" w:bidi="ar-SA"/>
        </w:rPr>
        <w:t>，厂址为</w:t>
      </w:r>
      <w:r>
        <w:rPr>
          <w:rStyle w:val="43"/>
          <w:rFonts w:hint="eastAsia" w:ascii="方正魏碑_GBK" w:hAnsi="方正魏碑_GBK" w:eastAsia="方正魏碑_GBK" w:cs="方正魏碑_GBK"/>
          <w:i w:val="0"/>
          <w:color w:val="auto"/>
          <w:sz w:val="24"/>
          <w:szCs w:val="24"/>
          <w:highlight w:val="none"/>
          <w:u w:val="single"/>
          <w:shd w:val="clear" w:color="auto" w:fill="FFFFFF"/>
          <w:lang w:val="en-US" w:eastAsia="zh-CN" w:bidi="ar-SA"/>
        </w:rPr>
        <w:t>（生产厂址）</w:t>
      </w:r>
      <w:r>
        <w:rPr>
          <w:rFonts w:hint="eastAsia" w:ascii="方正魏碑_GBK" w:hAnsi="方正魏碑_GBK" w:eastAsia="方正魏碑_GBK" w:cs="方正魏碑_GBK"/>
          <w:color w:val="auto"/>
          <w:sz w:val="24"/>
          <w:szCs w:val="24"/>
          <w:highlight w:val="none"/>
          <w:shd w:val="clear" w:color="auto" w:fill="FFFFFF"/>
          <w:lang w:val="en-US" w:eastAsia="zh-CN" w:bidi="ar-SA"/>
        </w:rPr>
        <w:t>。</w:t>
      </w:r>
      <w:r>
        <w:rPr>
          <w:rStyle w:val="43"/>
          <w:rFonts w:hint="eastAsia" w:ascii="方正魏碑_GBK" w:hAnsi="方正魏碑_GBK" w:eastAsia="方正魏碑_GBK" w:cs="方正魏碑_GBK"/>
          <w:i w:val="0"/>
          <w:color w:val="auto"/>
          <w:sz w:val="24"/>
          <w:szCs w:val="24"/>
          <w:highlight w:val="none"/>
          <w:u w:val="single"/>
          <w:shd w:val="clear" w:color="auto" w:fill="FFFFFF"/>
          <w:lang w:val="en-US" w:eastAsia="zh-CN" w:bidi="ar-SA"/>
        </w:rPr>
        <w:t>（产品名称2）</w:t>
      </w:r>
      <w:r>
        <w:rPr>
          <w:rFonts w:hint="eastAsia" w:ascii="方正魏碑_GBK" w:hAnsi="方正魏碑_GBK" w:eastAsia="方正魏碑_GBK" w:cs="方正魏碑_GBK"/>
          <w:color w:val="auto"/>
          <w:sz w:val="24"/>
          <w:szCs w:val="24"/>
          <w:highlight w:val="none"/>
          <w:shd w:val="clear" w:color="auto" w:fill="FFFFFF"/>
          <w:lang w:val="en-US" w:eastAsia="zh-CN" w:bidi="ar-SA"/>
        </w:rPr>
        <w:t>的中国境内生产的组件成本占比≥</w:t>
      </w:r>
      <w:r>
        <w:rPr>
          <w:rStyle w:val="43"/>
          <w:rFonts w:hint="eastAsia" w:ascii="方正魏碑_GBK" w:hAnsi="方正魏碑_GBK" w:eastAsia="方正魏碑_GBK" w:cs="方正魏碑_GBK"/>
          <w:i w:val="0"/>
          <w:color w:val="auto"/>
          <w:sz w:val="24"/>
          <w:szCs w:val="24"/>
          <w:highlight w:val="none"/>
          <w:u w:val="single"/>
          <w:shd w:val="clear" w:color="auto" w:fill="FFFFFF"/>
          <w:lang w:val="en-US" w:eastAsia="zh-CN" w:bidi="ar-SA"/>
        </w:rPr>
        <w:t>（规定</w:t>
      </w:r>
      <w:r>
        <w:rPr>
          <w:rStyle w:val="43"/>
          <w:rFonts w:hint="default" w:ascii="方正魏碑_GBK" w:hAnsi="方正魏碑_GBK" w:eastAsia="方正魏碑_GBK" w:cs="方正魏碑_GBK"/>
          <w:i w:val="0"/>
          <w:color w:val="auto"/>
          <w:sz w:val="24"/>
          <w:szCs w:val="24"/>
          <w:highlight w:val="none"/>
          <w:u w:val="single"/>
          <w:shd w:val="clear" w:color="auto" w:fill="FFFFFF"/>
          <w:lang w:val="en-US" w:eastAsia="zh-CN" w:bidi="ar-SA"/>
        </w:rPr>
        <w:t>比例</w:t>
      </w:r>
      <w:r>
        <w:rPr>
          <w:rStyle w:val="43"/>
          <w:rFonts w:hint="eastAsia" w:ascii="方正魏碑_GBK" w:hAnsi="方正魏碑_GBK" w:eastAsia="方正魏碑_GBK" w:cs="方正魏碑_GBK"/>
          <w:i w:val="0"/>
          <w:color w:val="auto"/>
          <w:sz w:val="24"/>
          <w:szCs w:val="24"/>
          <w:highlight w:val="none"/>
          <w:u w:val="single"/>
          <w:shd w:val="clear" w:color="auto" w:fill="FFFFFF"/>
          <w:lang w:val="en-US" w:eastAsia="zh-CN" w:bidi="ar-SA"/>
        </w:rPr>
        <w:t>）</w:t>
      </w:r>
      <w:r>
        <w:rPr>
          <w:rFonts w:hint="eastAsia" w:ascii="方正魏碑_GBK" w:hAnsi="方正魏碑_GBK" w:eastAsia="方正魏碑_GBK" w:cs="方正魏碑_GBK"/>
          <w:color w:val="auto"/>
          <w:sz w:val="24"/>
          <w:szCs w:val="24"/>
          <w:highlight w:val="none"/>
          <w:shd w:val="clear" w:color="auto" w:fill="FFFFFF"/>
          <w:lang w:val="en-US" w:eastAsia="zh-CN" w:bidi="ar-SA"/>
        </w:rPr>
        <w:t>。</w:t>
      </w:r>
      <w:r>
        <w:rPr>
          <w:rStyle w:val="43"/>
          <w:rFonts w:hint="eastAsia" w:ascii="方正魏碑_GBK" w:hAnsi="方正魏碑_GBK" w:eastAsia="方正魏碑_GBK" w:cs="方正魏碑_GBK"/>
          <w:i w:val="0"/>
          <w:color w:val="auto"/>
          <w:sz w:val="24"/>
          <w:szCs w:val="24"/>
          <w:highlight w:val="none"/>
          <w:u w:val="single"/>
          <w:shd w:val="clear" w:color="auto" w:fill="FFFFFF"/>
          <w:lang w:val="en-US" w:eastAsia="zh-CN" w:bidi="ar-SA"/>
        </w:rPr>
        <w:t>（产品名称2）</w:t>
      </w:r>
      <w:r>
        <w:rPr>
          <w:rFonts w:hint="eastAsia" w:ascii="方正魏碑_GBK" w:hAnsi="方正魏碑_GBK" w:eastAsia="方正魏碑_GBK" w:cs="方正魏碑_GBK"/>
          <w:color w:val="auto"/>
          <w:sz w:val="24"/>
          <w:szCs w:val="24"/>
          <w:highlight w:val="none"/>
          <w:shd w:val="clear" w:color="auto" w:fill="FFFFFF"/>
          <w:lang w:val="en-US" w:eastAsia="zh-CN" w:bidi="ar-SA"/>
        </w:rPr>
        <w:t>的</w:t>
      </w:r>
      <w:r>
        <w:rPr>
          <w:rStyle w:val="43"/>
          <w:rFonts w:hint="eastAsia" w:ascii="方正魏碑_GBK" w:hAnsi="方正魏碑_GBK" w:eastAsia="方正魏碑_GBK" w:cs="方正魏碑_GBK"/>
          <w:i w:val="0"/>
          <w:color w:val="auto"/>
          <w:sz w:val="24"/>
          <w:szCs w:val="24"/>
          <w:highlight w:val="none"/>
          <w:u w:val="single"/>
          <w:shd w:val="clear" w:color="auto" w:fill="FFFFFF"/>
          <w:lang w:val="en-US" w:eastAsia="zh-CN" w:bidi="ar-SA"/>
        </w:rPr>
        <w:t>（关键</w:t>
      </w:r>
      <w:r>
        <w:rPr>
          <w:rStyle w:val="43"/>
          <w:rFonts w:hint="default" w:ascii="方正魏碑_GBK" w:hAnsi="方正魏碑_GBK" w:eastAsia="方正魏碑_GBK" w:cs="方正魏碑_GBK"/>
          <w:i w:val="0"/>
          <w:color w:val="auto"/>
          <w:sz w:val="24"/>
          <w:szCs w:val="24"/>
          <w:highlight w:val="none"/>
          <w:u w:val="single"/>
          <w:shd w:val="clear" w:color="auto" w:fill="FFFFFF"/>
          <w:lang w:val="en-US" w:eastAsia="zh-CN" w:bidi="ar-SA"/>
        </w:rPr>
        <w:t>组件</w:t>
      </w:r>
      <w:r>
        <w:rPr>
          <w:rStyle w:val="43"/>
          <w:rFonts w:hint="eastAsia" w:ascii="方正魏碑_GBK" w:hAnsi="方正魏碑_GBK" w:eastAsia="方正魏碑_GBK" w:cs="方正魏碑_GBK"/>
          <w:i w:val="0"/>
          <w:color w:val="auto"/>
          <w:sz w:val="24"/>
          <w:szCs w:val="24"/>
          <w:highlight w:val="none"/>
          <w:u w:val="single"/>
          <w:shd w:val="clear" w:color="auto" w:fill="FFFFFF"/>
          <w:lang w:val="en-US" w:eastAsia="zh-CN" w:bidi="ar-SA"/>
        </w:rPr>
        <w:t>）</w:t>
      </w:r>
      <w:r>
        <w:rPr>
          <w:rFonts w:hint="eastAsia" w:ascii="方正魏碑_GBK" w:hAnsi="方正魏碑_GBK" w:eastAsia="方正魏碑_GBK" w:cs="方正魏碑_GBK"/>
          <w:color w:val="auto"/>
          <w:sz w:val="24"/>
          <w:szCs w:val="24"/>
          <w:highlight w:val="none"/>
          <w:shd w:val="clear" w:color="auto" w:fill="FFFFFF"/>
          <w:lang w:val="en-US" w:eastAsia="zh-CN" w:bidi="ar-SA"/>
        </w:rPr>
        <w:t>在中国境内生产。</w:t>
      </w:r>
      <w:r>
        <w:rPr>
          <w:rStyle w:val="43"/>
          <w:rFonts w:hint="eastAsia" w:ascii="方正魏碑_GBK" w:hAnsi="方正魏碑_GBK" w:eastAsia="方正魏碑_GBK" w:cs="方正魏碑_GBK"/>
          <w:i w:val="0"/>
          <w:color w:val="auto"/>
          <w:sz w:val="24"/>
          <w:szCs w:val="24"/>
          <w:highlight w:val="none"/>
          <w:u w:val="single"/>
          <w:shd w:val="clear" w:color="auto" w:fill="FFFFFF"/>
          <w:lang w:val="en-US" w:eastAsia="zh-CN" w:bidi="ar-SA"/>
        </w:rPr>
        <w:t>（产品名称2）</w:t>
      </w:r>
      <w:r>
        <w:rPr>
          <w:rFonts w:hint="eastAsia" w:ascii="方正魏碑_GBK" w:hAnsi="方正魏碑_GBK" w:eastAsia="方正魏碑_GBK" w:cs="方正魏碑_GBK"/>
          <w:color w:val="auto"/>
          <w:sz w:val="24"/>
          <w:szCs w:val="24"/>
          <w:highlight w:val="none"/>
          <w:shd w:val="clear" w:color="auto" w:fill="FFFFFF"/>
          <w:lang w:val="en-US" w:eastAsia="zh-CN" w:bidi="ar-SA"/>
        </w:rPr>
        <w:t>的</w:t>
      </w:r>
      <w:r>
        <w:rPr>
          <w:rStyle w:val="43"/>
          <w:rFonts w:hint="eastAsia" w:ascii="方正魏碑_GBK" w:hAnsi="方正魏碑_GBK" w:eastAsia="方正魏碑_GBK" w:cs="方正魏碑_GBK"/>
          <w:i w:val="0"/>
          <w:color w:val="auto"/>
          <w:sz w:val="24"/>
          <w:szCs w:val="24"/>
          <w:highlight w:val="none"/>
          <w:u w:val="single"/>
          <w:shd w:val="clear" w:color="auto" w:fill="FFFFFF"/>
          <w:lang w:val="en-US" w:eastAsia="zh-CN" w:bidi="ar-SA"/>
        </w:rPr>
        <w:t>（关键工序）</w:t>
      </w:r>
      <w:r>
        <w:rPr>
          <w:rFonts w:hint="eastAsia" w:ascii="方正魏碑_GBK" w:hAnsi="方正魏碑_GBK" w:eastAsia="方正魏碑_GBK" w:cs="方正魏碑_GBK"/>
          <w:color w:val="auto"/>
          <w:sz w:val="24"/>
          <w:szCs w:val="24"/>
          <w:highlight w:val="none"/>
          <w:shd w:val="clear" w:color="auto" w:fill="FFFFFF"/>
          <w:lang w:val="en-US" w:eastAsia="zh-CN" w:bidi="ar-SA"/>
        </w:rPr>
        <w:t>在中国境内完成。</w:t>
      </w:r>
    </w:p>
    <w:p w14:paraId="022103C8">
      <w:pPr>
        <w:widowControl/>
        <w:spacing w:before="30" w:beforeAutospacing="0" w:after="30" w:afterAutospacing="0" w:line="0" w:lineRule="atLeast"/>
        <w:ind w:firstLine="420"/>
        <w:jc w:val="left"/>
        <w:rPr>
          <w:rFonts w:hint="eastAsia" w:ascii="方正魏碑_GBK" w:hAnsi="方正魏碑_GBK" w:eastAsia="方正魏碑_GBK" w:cs="方正魏碑_GBK"/>
          <w:color w:val="auto"/>
          <w:sz w:val="24"/>
          <w:szCs w:val="24"/>
          <w:highlight w:val="none"/>
          <w:lang w:val="en-US" w:eastAsia="zh-CN" w:bidi="ar-SA"/>
        </w:rPr>
      </w:pPr>
      <w:r>
        <w:rPr>
          <w:rFonts w:hint="eastAsia" w:ascii="方正魏碑_GBK" w:hAnsi="方正魏碑_GBK" w:eastAsia="方正魏碑_GBK" w:cs="方正魏碑_GBK"/>
          <w:color w:val="auto"/>
          <w:sz w:val="24"/>
          <w:szCs w:val="24"/>
          <w:highlight w:val="none"/>
          <w:shd w:val="clear" w:color="auto" w:fill="FFFFFF"/>
          <w:lang w:val="en-US" w:eastAsia="zh-CN" w:bidi="ar-SA"/>
        </w:rPr>
        <w:t>……</w:t>
      </w:r>
    </w:p>
    <w:p w14:paraId="5E34CBD1">
      <w:pPr>
        <w:widowControl/>
        <w:spacing w:before="30" w:beforeAutospacing="0" w:after="30" w:afterAutospacing="0" w:line="0" w:lineRule="atLeast"/>
        <w:ind w:firstLine="420"/>
        <w:jc w:val="left"/>
        <w:rPr>
          <w:rFonts w:hint="eastAsia" w:ascii="方正魏碑_GBK" w:hAnsi="方正魏碑_GBK" w:eastAsia="方正魏碑_GBK" w:cs="方正魏碑_GBK"/>
          <w:color w:val="auto"/>
          <w:sz w:val="24"/>
          <w:szCs w:val="24"/>
          <w:highlight w:val="none"/>
          <w:lang w:val="en-US" w:eastAsia="zh-CN" w:bidi="ar-SA"/>
        </w:rPr>
      </w:pPr>
      <w:r>
        <w:rPr>
          <w:rFonts w:hint="eastAsia" w:ascii="方正魏碑_GBK" w:hAnsi="方正魏碑_GBK" w:eastAsia="方正魏碑_GBK" w:cs="方正魏碑_GBK"/>
          <w:color w:val="auto"/>
          <w:sz w:val="24"/>
          <w:szCs w:val="24"/>
          <w:highlight w:val="none"/>
          <w:shd w:val="clear" w:color="auto" w:fill="FFFFFF"/>
          <w:lang w:val="en-US" w:eastAsia="zh-CN" w:bidi="ar-SA"/>
        </w:rPr>
        <w:t>本公司（单位）对上述声明内容的真实性负责。如有虚假，愿承担相应法律责任。</w:t>
      </w:r>
    </w:p>
    <w:p w14:paraId="5B534C02">
      <w:pPr>
        <w:widowControl/>
        <w:spacing w:before="30" w:beforeAutospacing="0" w:after="30" w:afterAutospacing="0" w:line="0" w:lineRule="atLeast"/>
        <w:jc w:val="left"/>
        <w:rPr>
          <w:rFonts w:hint="eastAsia" w:ascii="方正魏碑_GBK" w:hAnsi="方正魏碑_GBK" w:eastAsia="方正魏碑_GBK" w:cs="方正魏碑_GBK"/>
          <w:color w:val="auto"/>
          <w:sz w:val="24"/>
          <w:szCs w:val="24"/>
          <w:highlight w:val="none"/>
          <w:lang w:val="en-US" w:eastAsia="zh-CN" w:bidi="ar-SA"/>
        </w:rPr>
      </w:pPr>
    </w:p>
    <w:p w14:paraId="7E28E812">
      <w:pPr>
        <w:widowControl/>
        <w:spacing w:before="30" w:beforeAutospacing="0" w:after="30" w:afterAutospacing="0" w:line="0" w:lineRule="atLeast"/>
        <w:ind w:right="480" w:firstLine="3720"/>
        <w:jc w:val="left"/>
        <w:rPr>
          <w:rFonts w:hint="eastAsia" w:ascii="方正魏碑_GBK" w:hAnsi="方正魏碑_GBK" w:eastAsia="方正魏碑_GBK" w:cs="方正魏碑_GBK"/>
          <w:color w:val="auto"/>
          <w:sz w:val="24"/>
          <w:szCs w:val="24"/>
          <w:highlight w:val="none"/>
          <w:lang w:val="en-US" w:eastAsia="zh-CN" w:bidi="ar-SA"/>
        </w:rPr>
      </w:pPr>
      <w:r>
        <w:rPr>
          <w:rFonts w:hint="eastAsia" w:ascii="方正魏碑_GBK" w:hAnsi="方正魏碑_GBK" w:eastAsia="方正魏碑_GBK" w:cs="方正魏碑_GBK"/>
          <w:color w:val="auto"/>
          <w:sz w:val="24"/>
          <w:szCs w:val="24"/>
          <w:highlight w:val="none"/>
          <w:shd w:val="clear" w:color="auto" w:fill="FFFFFF"/>
          <w:lang w:val="en-US" w:eastAsia="zh-CN" w:bidi="ar-SA"/>
        </w:rPr>
        <w:t>公司（单位）名称（盖章）：　        </w:t>
      </w:r>
    </w:p>
    <w:p w14:paraId="360544CF">
      <w:pPr>
        <w:widowControl/>
        <w:spacing w:before="30" w:beforeAutospacing="0" w:after="30" w:afterAutospacing="0" w:line="0" w:lineRule="atLeast"/>
        <w:jc w:val="center"/>
        <w:rPr>
          <w:rFonts w:hint="eastAsia" w:ascii="方正魏碑_GBK" w:hAnsi="方正魏碑_GBK" w:eastAsia="方正魏碑_GBK" w:cs="方正魏碑_GBK"/>
          <w:color w:val="auto"/>
          <w:sz w:val="24"/>
          <w:szCs w:val="24"/>
          <w:highlight w:val="none"/>
          <w:lang w:val="en-US" w:eastAsia="zh-CN" w:bidi="ar-SA"/>
        </w:rPr>
      </w:pPr>
      <w:r>
        <w:rPr>
          <w:rFonts w:hint="eastAsia" w:ascii="方正魏碑_GBK" w:hAnsi="方正魏碑_GBK" w:eastAsia="方正魏碑_GBK" w:cs="方正魏碑_GBK"/>
          <w:color w:val="auto"/>
          <w:sz w:val="24"/>
          <w:szCs w:val="24"/>
          <w:highlight w:val="none"/>
          <w:shd w:val="clear" w:color="auto" w:fill="FFFFFF"/>
          <w:lang w:val="en-US" w:eastAsia="zh-CN" w:bidi="ar-SA"/>
        </w:rPr>
        <w:t xml:space="preserve">                    </w:t>
      </w:r>
      <w:r>
        <w:rPr>
          <w:rFonts w:hint="default" w:ascii="方正魏碑_GBK" w:hAnsi="方正魏碑_GBK" w:eastAsia="方正魏碑_GBK" w:cs="方正魏碑_GBK"/>
          <w:color w:val="auto"/>
          <w:sz w:val="24"/>
          <w:szCs w:val="24"/>
          <w:highlight w:val="none"/>
          <w:shd w:val="clear" w:color="auto" w:fill="FFFFFF"/>
          <w:lang w:val="en-US" w:eastAsia="zh-CN" w:bidi="ar-SA"/>
        </w:rPr>
        <w:t xml:space="preserve">            </w:t>
      </w:r>
      <w:r>
        <w:rPr>
          <w:rFonts w:hint="eastAsia" w:ascii="方正魏碑_GBK" w:hAnsi="方正魏碑_GBK" w:eastAsia="方正魏碑_GBK" w:cs="方正魏碑_GBK"/>
          <w:color w:val="auto"/>
          <w:sz w:val="24"/>
          <w:szCs w:val="24"/>
          <w:highlight w:val="none"/>
          <w:shd w:val="clear" w:color="auto" w:fill="FFFFFF"/>
          <w:lang w:val="en-US" w:eastAsia="zh-CN" w:bidi="ar-SA"/>
        </w:rPr>
        <w:t>日期：　   年　  月　  日         </w:t>
      </w:r>
    </w:p>
    <w:p w14:paraId="302D748A">
      <w:pPr>
        <w:widowControl/>
        <w:spacing w:before="30" w:beforeAutospacing="0" w:after="30" w:afterAutospacing="0" w:line="0" w:lineRule="atLeast"/>
        <w:jc w:val="left"/>
        <w:rPr>
          <w:rFonts w:hint="eastAsia" w:ascii="方正魏碑_GBK" w:hAnsi="方正魏碑_GBK" w:eastAsia="方正魏碑_GBK" w:cs="方正魏碑_GBK"/>
          <w:color w:val="auto"/>
          <w:sz w:val="24"/>
          <w:szCs w:val="24"/>
          <w:highlight w:val="none"/>
          <w:lang w:val="en-US" w:eastAsia="zh-CN" w:bidi="ar-SA"/>
        </w:rPr>
      </w:pPr>
      <w:r>
        <w:rPr>
          <w:rFonts w:hint="eastAsia" w:ascii="方正魏碑_GBK" w:hAnsi="方正魏碑_GBK" w:eastAsia="方正魏碑_GBK" w:cs="方正魏碑_GBK"/>
          <w:color w:val="auto"/>
          <w:sz w:val="24"/>
          <w:szCs w:val="24"/>
          <w:highlight w:val="none"/>
          <w:shd w:val="clear" w:color="auto" w:fill="FFFFFF"/>
          <w:lang w:val="en-US" w:eastAsia="zh-CN" w:bidi="ar-SA"/>
        </w:rPr>
        <w:t>__________________</w:t>
      </w:r>
    </w:p>
    <w:p w14:paraId="4E34BF7D">
      <w:pPr>
        <w:widowControl/>
        <w:spacing w:before="30" w:beforeAutospacing="0" w:after="30" w:afterAutospacing="0" w:line="0" w:lineRule="atLeast"/>
        <w:jc w:val="left"/>
        <w:rPr>
          <w:rFonts w:hint="eastAsia" w:ascii="方正魏碑_GBK" w:hAnsi="方正魏碑_GBK" w:eastAsia="方正魏碑_GBK" w:cs="方正魏碑_GBK"/>
          <w:color w:val="auto"/>
          <w:sz w:val="22"/>
          <w:szCs w:val="24"/>
          <w:highlight w:val="none"/>
          <w:lang w:val="en-US" w:eastAsia="zh-CN" w:bidi="ar-SA"/>
        </w:rPr>
      </w:pPr>
      <w:r>
        <w:rPr>
          <w:rFonts w:hint="eastAsia" w:ascii="方正魏碑_GBK" w:hAnsi="方正魏碑_GBK" w:eastAsia="方正魏碑_GBK" w:cs="方正魏碑_GBK"/>
          <w:color w:val="auto"/>
          <w:sz w:val="22"/>
          <w:szCs w:val="24"/>
          <w:highlight w:val="none"/>
          <w:shd w:val="clear" w:color="auto" w:fill="FFFFFF"/>
          <w:lang w:val="en-US" w:eastAsia="zh-CN" w:bidi="ar-SA"/>
        </w:rPr>
        <w:t>1.产品如有型号，请在“产品名称”栏一并填写。</w:t>
      </w:r>
    </w:p>
    <w:p w14:paraId="5E643EE7">
      <w:pPr>
        <w:widowControl/>
        <w:spacing w:before="30" w:beforeAutospacing="0" w:after="30" w:afterAutospacing="0" w:line="0" w:lineRule="atLeast"/>
        <w:jc w:val="left"/>
        <w:rPr>
          <w:rFonts w:hint="eastAsia" w:ascii="方正魏碑_GBK" w:hAnsi="方正魏碑_GBK" w:eastAsia="方正魏碑_GBK" w:cs="方正魏碑_GBK"/>
          <w:color w:val="auto"/>
          <w:sz w:val="22"/>
          <w:szCs w:val="24"/>
          <w:highlight w:val="none"/>
          <w:lang w:val="en-US" w:eastAsia="zh-CN" w:bidi="ar-SA"/>
        </w:rPr>
      </w:pPr>
      <w:r>
        <w:rPr>
          <w:rFonts w:hint="eastAsia" w:ascii="方正魏碑_GBK" w:hAnsi="方正魏碑_GBK" w:eastAsia="方正魏碑_GBK" w:cs="方正魏碑_GBK"/>
          <w:color w:val="auto"/>
          <w:sz w:val="22"/>
          <w:szCs w:val="24"/>
          <w:highlight w:val="none"/>
          <w:shd w:val="clear" w:color="auto" w:fill="FFFFFF"/>
          <w:lang w:val="en-US" w:eastAsia="zh-CN" w:bidi="ar-SA"/>
        </w:rPr>
        <w:t>2.生产厂名与厂址应与生产厂营业执照载明的相关信息保持一致。</w:t>
      </w:r>
    </w:p>
    <w:p w14:paraId="170125C0">
      <w:pPr>
        <w:widowControl/>
        <w:spacing w:before="30" w:beforeAutospacing="0" w:after="30" w:afterAutospacing="0" w:line="0" w:lineRule="atLeast"/>
        <w:jc w:val="left"/>
        <w:rPr>
          <w:rFonts w:hint="eastAsia" w:ascii="方正魏碑_GBK" w:hAnsi="方正魏碑_GBK" w:eastAsia="方正魏碑_GBK" w:cs="方正魏碑_GBK"/>
          <w:color w:val="auto"/>
          <w:sz w:val="22"/>
          <w:szCs w:val="24"/>
          <w:highlight w:val="none"/>
          <w:lang w:val="en-US" w:eastAsia="zh-CN" w:bidi="ar-SA"/>
        </w:rPr>
      </w:pPr>
      <w:r>
        <w:rPr>
          <w:rFonts w:hint="eastAsia" w:ascii="方正魏碑_GBK" w:hAnsi="方正魏碑_GBK" w:eastAsia="方正魏碑_GBK" w:cs="方正魏碑_GBK"/>
          <w:color w:val="auto"/>
          <w:sz w:val="22"/>
          <w:szCs w:val="24"/>
          <w:highlight w:val="none"/>
          <w:shd w:val="clear" w:color="auto" w:fill="FFFFFF"/>
          <w:lang w:val="en-US" w:eastAsia="zh-CN" w:bidi="ar-SA"/>
        </w:rPr>
        <w:t>3.该产品的中国境内生产的组件成本占比相关要求实施前，“规定比例”栏可不填，下同。</w:t>
      </w:r>
    </w:p>
    <w:p w14:paraId="6C62774B">
      <w:pPr>
        <w:widowControl/>
        <w:spacing w:before="30" w:beforeAutospacing="0" w:after="30" w:afterAutospacing="0" w:line="0" w:lineRule="atLeast"/>
        <w:jc w:val="left"/>
        <w:rPr>
          <w:rFonts w:hint="eastAsia" w:ascii="方正魏碑_GBK" w:hAnsi="方正魏碑_GBK" w:eastAsia="方正魏碑_GBK" w:cs="方正魏碑_GBK"/>
          <w:color w:val="auto"/>
          <w:sz w:val="22"/>
          <w:szCs w:val="24"/>
          <w:highlight w:val="none"/>
          <w:lang w:val="en-US" w:eastAsia="zh-CN" w:bidi="ar-SA"/>
        </w:rPr>
      </w:pPr>
      <w:r>
        <w:rPr>
          <w:rFonts w:hint="eastAsia" w:ascii="方正魏碑_GBK" w:hAnsi="方正魏碑_GBK" w:eastAsia="方正魏碑_GBK" w:cs="方正魏碑_GBK"/>
          <w:color w:val="auto"/>
          <w:sz w:val="22"/>
          <w:szCs w:val="24"/>
          <w:highlight w:val="none"/>
          <w:shd w:val="clear" w:color="auto" w:fill="FFFFFF"/>
          <w:lang w:val="en-US" w:eastAsia="zh-CN" w:bidi="ar-SA"/>
        </w:rPr>
        <w:t>4.该产品的关键组件要求实施前，“关键组件”栏可不填，下同。</w:t>
      </w:r>
    </w:p>
    <w:p w14:paraId="0D1C4BDE">
      <w:pPr>
        <w:widowControl/>
        <w:spacing w:before="30" w:beforeAutospacing="0" w:after="30" w:afterAutospacing="0" w:line="0" w:lineRule="atLeast"/>
        <w:jc w:val="left"/>
        <w:rPr>
          <w:rFonts w:hint="default" w:ascii="方正魏碑_GBK" w:hAnsi="方正魏碑_GBK" w:eastAsia="方正魏碑_GBK" w:cs="方正魏碑_GBK"/>
          <w:color w:val="auto"/>
          <w:sz w:val="22"/>
          <w:szCs w:val="24"/>
          <w:highlight w:val="none"/>
          <w:shd w:val="clear" w:color="auto" w:fill="FFFFFF"/>
          <w:lang w:val="en-US" w:eastAsia="zh-CN" w:bidi="ar-SA"/>
        </w:rPr>
      </w:pPr>
      <w:r>
        <w:rPr>
          <w:rFonts w:hint="eastAsia" w:ascii="方正魏碑_GBK" w:hAnsi="方正魏碑_GBK" w:eastAsia="方正魏碑_GBK" w:cs="方正魏碑_GBK"/>
          <w:color w:val="auto"/>
          <w:sz w:val="22"/>
          <w:szCs w:val="24"/>
          <w:highlight w:val="none"/>
          <w:shd w:val="clear" w:color="auto" w:fill="FFFFFF"/>
          <w:lang w:val="en-US" w:eastAsia="zh-CN" w:bidi="ar-SA"/>
        </w:rPr>
        <w:t>5.该产品的关键工序要求实施前，“关键工序”栏可不填，下同。</w:t>
      </w:r>
    </w:p>
    <w:p w14:paraId="4351975C">
      <w:pPr>
        <w:widowControl/>
        <w:spacing w:before="30" w:beforeAutospacing="0" w:after="30" w:afterAutospacing="0" w:line="0" w:lineRule="atLeast"/>
        <w:jc w:val="left"/>
        <w:rPr>
          <w:rFonts w:hint="default" w:ascii="方正魏碑_GBK" w:hAnsi="方正魏碑_GBK" w:eastAsia="方正魏碑_GBK" w:cs="方正魏碑_GBK"/>
          <w:color w:val="auto"/>
          <w:sz w:val="22"/>
          <w:szCs w:val="24"/>
          <w:highlight w:val="none"/>
          <w:shd w:val="clear" w:color="auto" w:fill="FFFFFF"/>
          <w:lang w:val="en-US" w:eastAsia="zh-CN" w:bidi="ar-SA"/>
        </w:rPr>
      </w:pPr>
      <w:r>
        <w:rPr>
          <w:rFonts w:hint="eastAsia" w:ascii="方正魏碑_GBK" w:hAnsi="方正魏碑_GBK" w:eastAsia="方正魏碑_GBK" w:cs="方正魏碑_GBK"/>
          <w:color w:val="auto"/>
          <w:sz w:val="22"/>
          <w:szCs w:val="24"/>
          <w:highlight w:val="none"/>
          <w:shd w:val="clear" w:color="auto" w:fill="FFFFFF"/>
          <w:lang w:val="en-US" w:eastAsia="zh-CN" w:bidi="ar-SA"/>
        </w:rPr>
        <w:t>6.用斜线划除的地方无需填写。</w:t>
      </w:r>
    </w:p>
    <w:p w14:paraId="30D4FC44">
      <w:pPr>
        <w:pStyle w:val="593"/>
        <w:numPr>
          <w:ilvl w:val="0"/>
          <w:numId w:val="0"/>
        </w:numPr>
        <w:jc w:val="left"/>
        <w:outlineLvl w:val="9"/>
        <w:rPr>
          <w:rStyle w:val="213"/>
          <w:rFonts w:ascii="宋体" w:hAnsi="宋体" w:eastAsia="宋体" w:cs="宋体"/>
          <w:b/>
          <w:color w:val="auto"/>
          <w:sz w:val="32"/>
        </w:rPr>
      </w:pPr>
    </w:p>
    <w:p w14:paraId="770BFCAF">
      <w:pPr>
        <w:spacing w:line="400" w:lineRule="exact"/>
        <w:jc w:val="left"/>
        <w:rPr>
          <w:rStyle w:val="213"/>
          <w:rFonts w:ascii="宋体" w:hAnsi="宋体" w:eastAsia="宋体" w:cs="宋体"/>
          <w:color w:val="auto"/>
          <w:highlight w:val="none"/>
        </w:rPr>
      </w:pPr>
    </w:p>
    <w:p w14:paraId="58A0D232">
      <w:pPr>
        <w:spacing w:line="400" w:lineRule="exact"/>
        <w:jc w:val="left"/>
        <w:rPr>
          <w:rStyle w:val="213"/>
          <w:rFonts w:ascii="宋体" w:hAnsi="宋体" w:eastAsia="宋体" w:cs="宋体"/>
          <w:color w:val="auto"/>
          <w:highlight w:val="none"/>
        </w:rPr>
      </w:pPr>
    </w:p>
    <w:p w14:paraId="23B121BB">
      <w:pPr>
        <w:spacing w:line="400" w:lineRule="exact"/>
        <w:jc w:val="left"/>
        <w:rPr>
          <w:rStyle w:val="213"/>
          <w:rFonts w:ascii="宋体" w:hAnsi="宋体" w:eastAsia="宋体" w:cs="宋体"/>
          <w:color w:val="auto"/>
          <w:highlight w:val="none"/>
        </w:rPr>
      </w:pPr>
    </w:p>
    <w:p w14:paraId="643C16DD">
      <w:pPr>
        <w:spacing w:line="400" w:lineRule="exact"/>
        <w:jc w:val="left"/>
        <w:rPr>
          <w:rStyle w:val="213"/>
          <w:rFonts w:ascii="宋体" w:hAnsi="宋体" w:eastAsia="宋体" w:cs="宋体"/>
          <w:color w:val="auto"/>
          <w:highlight w:val="none"/>
        </w:rPr>
      </w:pPr>
    </w:p>
    <w:p w14:paraId="5DF236C1">
      <w:pPr>
        <w:spacing w:line="400" w:lineRule="exact"/>
        <w:jc w:val="left"/>
        <w:rPr>
          <w:rStyle w:val="213"/>
          <w:rFonts w:ascii="宋体" w:hAnsi="宋体" w:eastAsia="宋体" w:cs="宋体"/>
          <w:color w:val="auto"/>
          <w:highlight w:val="none"/>
        </w:rPr>
      </w:pPr>
    </w:p>
    <w:p w14:paraId="187B75FF">
      <w:pPr>
        <w:spacing w:line="400" w:lineRule="exact"/>
        <w:jc w:val="left"/>
        <w:rPr>
          <w:rStyle w:val="213"/>
          <w:rFonts w:ascii="宋体" w:hAnsi="宋体" w:eastAsia="宋体" w:cs="宋体"/>
          <w:color w:val="auto"/>
          <w:highlight w:val="none"/>
        </w:rPr>
      </w:pPr>
    </w:p>
    <w:p w14:paraId="2CCC18F0">
      <w:pPr>
        <w:spacing w:line="400" w:lineRule="exact"/>
        <w:jc w:val="left"/>
        <w:rPr>
          <w:rStyle w:val="213"/>
          <w:rFonts w:ascii="宋体" w:hAnsi="宋体" w:eastAsia="宋体" w:cs="宋体"/>
          <w:color w:val="auto"/>
          <w:highlight w:val="none"/>
        </w:rPr>
      </w:pPr>
    </w:p>
    <w:p w14:paraId="197D32F1">
      <w:pPr>
        <w:spacing w:line="400" w:lineRule="exact"/>
        <w:jc w:val="left"/>
        <w:rPr>
          <w:rStyle w:val="213"/>
          <w:rFonts w:ascii="宋体" w:hAnsi="宋体" w:eastAsia="宋体" w:cs="宋体"/>
          <w:color w:val="auto"/>
          <w:highlight w:val="none"/>
        </w:rPr>
      </w:pPr>
    </w:p>
    <w:p w14:paraId="3D778765">
      <w:pPr>
        <w:spacing w:line="400" w:lineRule="exact"/>
        <w:jc w:val="left"/>
        <w:rPr>
          <w:rStyle w:val="213"/>
          <w:rFonts w:ascii="宋体" w:hAnsi="宋体" w:eastAsia="宋体" w:cs="宋体"/>
          <w:color w:val="auto"/>
          <w:highlight w:val="none"/>
        </w:rPr>
      </w:pPr>
    </w:p>
    <w:p w14:paraId="4081B96E">
      <w:pPr>
        <w:spacing w:line="400" w:lineRule="exact"/>
        <w:jc w:val="left"/>
        <w:rPr>
          <w:rStyle w:val="213"/>
          <w:rFonts w:ascii="宋体" w:hAnsi="宋体" w:eastAsia="宋体" w:cs="宋体"/>
          <w:color w:val="auto"/>
          <w:highlight w:val="none"/>
        </w:rPr>
      </w:pPr>
    </w:p>
    <w:p w14:paraId="503FE961">
      <w:pPr>
        <w:spacing w:line="400" w:lineRule="exact"/>
        <w:jc w:val="left"/>
        <w:rPr>
          <w:rStyle w:val="213"/>
          <w:rFonts w:ascii="宋体" w:hAnsi="宋体" w:eastAsia="宋体" w:cs="宋体"/>
          <w:color w:val="auto"/>
          <w:highlight w:val="none"/>
        </w:rPr>
      </w:pPr>
    </w:p>
    <w:p w14:paraId="03DB2265">
      <w:pPr>
        <w:spacing w:line="400" w:lineRule="exact"/>
        <w:jc w:val="left"/>
        <w:rPr>
          <w:rStyle w:val="213"/>
          <w:rFonts w:ascii="宋体" w:hAnsi="宋体" w:eastAsia="宋体" w:cs="宋体"/>
          <w:color w:val="auto"/>
          <w:highlight w:val="none"/>
        </w:rPr>
      </w:pPr>
    </w:p>
    <w:p w14:paraId="64C04886">
      <w:pPr>
        <w:spacing w:line="400" w:lineRule="exact"/>
        <w:jc w:val="left"/>
        <w:rPr>
          <w:rStyle w:val="213"/>
          <w:rFonts w:ascii="宋体" w:hAnsi="宋体" w:eastAsia="宋体" w:cs="宋体"/>
          <w:color w:val="auto"/>
          <w:highlight w:val="none"/>
        </w:rPr>
      </w:pPr>
    </w:p>
    <w:p w14:paraId="2E18BA64">
      <w:pPr>
        <w:pStyle w:val="593"/>
        <w:numPr>
          <w:ilvl w:val="0"/>
          <w:numId w:val="0"/>
        </w:numPr>
        <w:jc w:val="left"/>
        <w:outlineLvl w:val="0"/>
        <w:rPr>
          <w:rStyle w:val="213"/>
          <w:rFonts w:ascii="Times New Roman" w:hAnsi="Times New Roman" w:eastAsia="Times New Roman" w:cs="Times New Roman"/>
          <w:color w:val="auto"/>
          <w:highlight w:val="none"/>
        </w:rPr>
      </w:pPr>
      <w:bookmarkStart w:id="342" w:name="_Toc2823"/>
      <w:bookmarkStart w:id="343" w:name="_Toc19107"/>
      <w:r>
        <w:rPr>
          <w:rStyle w:val="213"/>
          <w:rFonts w:hint="eastAsia" w:ascii="宋体" w:hAnsi="宋体" w:eastAsia="宋体" w:cs="宋体"/>
          <w:b/>
          <w:color w:val="auto"/>
          <w:sz w:val="32"/>
          <w:highlight w:val="none"/>
          <w:lang w:val="en-US" w:eastAsia="zh-CN"/>
        </w:rPr>
        <w:t>七</w:t>
      </w:r>
      <w:r>
        <w:rPr>
          <w:rStyle w:val="213"/>
          <w:rFonts w:hint="eastAsia" w:ascii="宋体" w:hAnsi="宋体" w:eastAsia="宋体" w:cs="宋体"/>
          <w:b/>
          <w:color w:val="auto"/>
          <w:sz w:val="32"/>
          <w:highlight w:val="none"/>
          <w:lang w:eastAsia="zh-CN"/>
        </w:rPr>
        <w:t>、</w:t>
      </w:r>
      <w:r>
        <w:rPr>
          <w:rStyle w:val="213"/>
          <w:rFonts w:ascii="宋体" w:hAnsi="宋体" w:eastAsia="宋体" w:cs="宋体"/>
          <w:b/>
          <w:color w:val="auto"/>
          <w:sz w:val="32"/>
          <w:highlight w:val="none"/>
        </w:rPr>
        <w:t>服务方案</w:t>
      </w:r>
      <w:bookmarkEnd w:id="341"/>
      <w:bookmarkEnd w:id="342"/>
      <w:bookmarkEnd w:id="343"/>
    </w:p>
    <w:p w14:paraId="31102D5C">
      <w:pPr>
        <w:pStyle w:val="594"/>
        <w:keepNext/>
        <w:keepLines/>
        <w:spacing w:before="260" w:after="260" w:line="415" w:lineRule="auto"/>
        <w:jc w:val="center"/>
        <w:outlineLvl w:val="1"/>
        <w:rPr>
          <w:rStyle w:val="213"/>
          <w:rFonts w:ascii="宋体" w:hAnsi="宋体" w:eastAsia="宋体" w:cs="Times New Roman"/>
          <w:b/>
          <w:bCs/>
          <w:color w:val="auto"/>
          <w:sz w:val="28"/>
          <w:szCs w:val="28"/>
          <w:highlight w:val="none"/>
        </w:rPr>
      </w:pPr>
      <w:bookmarkStart w:id="344" w:name="_Toc43285583"/>
      <w:bookmarkStart w:id="345" w:name="_Toc35266041"/>
      <w:r>
        <w:rPr>
          <w:rStyle w:val="213"/>
          <w:rFonts w:hint="eastAsia" w:ascii="宋体" w:hAnsi="宋体" w:eastAsia="宋体" w:cs="Times New Roman"/>
          <w:b/>
          <w:bCs/>
          <w:color w:val="auto"/>
          <w:sz w:val="28"/>
          <w:szCs w:val="28"/>
          <w:highlight w:val="none"/>
        </w:rPr>
        <w:t>服务方案</w:t>
      </w:r>
      <w:bookmarkEnd w:id="344"/>
      <w:bookmarkEnd w:id="345"/>
    </w:p>
    <w:p w14:paraId="1191D410">
      <w:pPr>
        <w:pStyle w:val="594"/>
        <w:spacing w:line="360" w:lineRule="auto"/>
        <w:jc w:val="left"/>
        <w:rPr>
          <w:rStyle w:val="213"/>
          <w:rFonts w:hint="eastAsia" w:ascii="宋体" w:hAnsi="宋体" w:eastAsia="宋体" w:cs="Times New Roman"/>
          <w:color w:val="auto"/>
          <w:sz w:val="24"/>
          <w:szCs w:val="24"/>
          <w:highlight w:val="none"/>
        </w:rPr>
      </w:pPr>
    </w:p>
    <w:p w14:paraId="214189EE">
      <w:pPr>
        <w:pStyle w:val="594"/>
        <w:spacing w:line="360" w:lineRule="auto"/>
        <w:jc w:val="center"/>
        <w:outlineLvl w:val="1"/>
        <w:rPr>
          <w:rStyle w:val="213"/>
          <w:rFonts w:hint="eastAsia" w:ascii="宋体" w:hAnsi="宋体" w:eastAsia="宋体" w:cs="Arial"/>
          <w:color w:val="auto"/>
          <w:sz w:val="24"/>
          <w:szCs w:val="21"/>
          <w:highlight w:val="none"/>
        </w:rPr>
      </w:pPr>
      <w:r>
        <w:rPr>
          <w:rStyle w:val="213"/>
          <w:rFonts w:hint="eastAsia" w:ascii="宋体" w:hAnsi="宋体" w:eastAsia="宋体" w:cs="Arial"/>
          <w:color w:val="auto"/>
          <w:sz w:val="24"/>
          <w:szCs w:val="21"/>
          <w:highlight w:val="none"/>
        </w:rPr>
        <w:t>（服务方案的内容编排等由投标人自定）</w:t>
      </w:r>
    </w:p>
    <w:p w14:paraId="0C4337F0">
      <w:pPr>
        <w:pStyle w:val="602"/>
        <w:outlineLvl w:val="9"/>
        <w:rPr>
          <w:rStyle w:val="213"/>
          <w:rFonts w:hint="eastAsia" w:ascii="Times New Roman" w:hAnsi="Times New Roman" w:eastAsia="宋体" w:cs="Times New Roman"/>
          <w:color w:val="auto"/>
          <w:highlight w:val="none"/>
          <w:lang w:eastAsia="zh-CN"/>
        </w:rPr>
      </w:pPr>
      <w:bookmarkStart w:id="346" w:name="_Toc29047"/>
      <w:bookmarkStart w:id="347" w:name="_Toc29323"/>
      <w:bookmarkStart w:id="348" w:name="_Toc32424"/>
    </w:p>
    <w:p w14:paraId="4DAEF7C2">
      <w:pPr>
        <w:pStyle w:val="602"/>
        <w:outlineLvl w:val="0"/>
        <w:rPr>
          <w:rStyle w:val="213"/>
          <w:rFonts w:hint="eastAsia" w:ascii="宋体" w:hAnsi="宋体" w:eastAsia="宋体" w:cs="宋体"/>
          <w:b/>
          <w:color w:val="auto"/>
          <w:sz w:val="32"/>
          <w:highlight w:val="none"/>
          <w:lang w:val="en-US" w:eastAsia="zh-CN"/>
        </w:rPr>
      </w:pPr>
    </w:p>
    <w:p w14:paraId="34BF49FA">
      <w:pPr>
        <w:pStyle w:val="602"/>
        <w:outlineLvl w:val="0"/>
        <w:rPr>
          <w:rStyle w:val="213"/>
          <w:rFonts w:hint="eastAsia" w:ascii="宋体" w:hAnsi="宋体" w:eastAsia="宋体" w:cs="宋体"/>
          <w:b/>
          <w:color w:val="auto"/>
          <w:sz w:val="32"/>
          <w:highlight w:val="none"/>
          <w:lang w:val="en-US" w:eastAsia="zh-CN"/>
        </w:rPr>
      </w:pPr>
    </w:p>
    <w:p w14:paraId="79BD1414">
      <w:pPr>
        <w:pStyle w:val="602"/>
        <w:outlineLvl w:val="0"/>
        <w:rPr>
          <w:rStyle w:val="213"/>
          <w:rFonts w:hint="eastAsia" w:ascii="宋体" w:hAnsi="宋体" w:eastAsia="宋体" w:cs="宋体"/>
          <w:b/>
          <w:color w:val="auto"/>
          <w:sz w:val="32"/>
          <w:highlight w:val="none"/>
          <w:lang w:val="en-US" w:eastAsia="zh-CN"/>
        </w:rPr>
      </w:pPr>
    </w:p>
    <w:p w14:paraId="086BC8DE">
      <w:pPr>
        <w:pStyle w:val="602"/>
        <w:outlineLvl w:val="0"/>
        <w:rPr>
          <w:rStyle w:val="213"/>
          <w:rFonts w:hint="eastAsia" w:ascii="宋体" w:hAnsi="宋体" w:eastAsia="宋体" w:cs="宋体"/>
          <w:b/>
          <w:color w:val="auto"/>
          <w:sz w:val="32"/>
          <w:highlight w:val="none"/>
          <w:lang w:val="en-US" w:eastAsia="zh-CN"/>
        </w:rPr>
      </w:pPr>
    </w:p>
    <w:p w14:paraId="7F2F0A0B">
      <w:pPr>
        <w:pStyle w:val="602"/>
        <w:outlineLvl w:val="0"/>
        <w:rPr>
          <w:rStyle w:val="213"/>
          <w:rFonts w:hint="eastAsia" w:ascii="宋体" w:hAnsi="宋体" w:eastAsia="宋体" w:cs="宋体"/>
          <w:b/>
          <w:color w:val="auto"/>
          <w:sz w:val="32"/>
          <w:highlight w:val="none"/>
          <w:lang w:val="en-US" w:eastAsia="zh-CN"/>
        </w:rPr>
      </w:pPr>
    </w:p>
    <w:p w14:paraId="0F02D50C">
      <w:pPr>
        <w:pStyle w:val="602"/>
        <w:outlineLvl w:val="0"/>
        <w:rPr>
          <w:rStyle w:val="213"/>
          <w:rFonts w:hint="eastAsia" w:ascii="宋体" w:hAnsi="宋体" w:eastAsia="宋体" w:cs="宋体"/>
          <w:b/>
          <w:color w:val="auto"/>
          <w:sz w:val="32"/>
          <w:highlight w:val="none"/>
          <w:lang w:val="en-US" w:eastAsia="zh-CN"/>
        </w:rPr>
      </w:pPr>
    </w:p>
    <w:p w14:paraId="159D203B">
      <w:pPr>
        <w:pStyle w:val="602"/>
        <w:outlineLvl w:val="0"/>
        <w:rPr>
          <w:rStyle w:val="213"/>
          <w:rFonts w:hint="eastAsia" w:ascii="宋体" w:hAnsi="宋体" w:eastAsia="宋体" w:cs="宋体"/>
          <w:b/>
          <w:color w:val="auto"/>
          <w:sz w:val="32"/>
          <w:highlight w:val="none"/>
          <w:lang w:val="en-US" w:eastAsia="zh-CN"/>
        </w:rPr>
      </w:pPr>
    </w:p>
    <w:p w14:paraId="7A46C36D">
      <w:pPr>
        <w:pStyle w:val="602"/>
        <w:outlineLvl w:val="0"/>
        <w:rPr>
          <w:rStyle w:val="213"/>
          <w:rFonts w:hint="eastAsia" w:ascii="宋体" w:hAnsi="宋体" w:eastAsia="宋体" w:cs="宋体"/>
          <w:b/>
          <w:color w:val="auto"/>
          <w:sz w:val="32"/>
          <w:highlight w:val="none"/>
          <w:lang w:val="en-US" w:eastAsia="zh-CN"/>
        </w:rPr>
      </w:pPr>
    </w:p>
    <w:p w14:paraId="051B1A9B">
      <w:pPr>
        <w:pStyle w:val="602"/>
        <w:outlineLvl w:val="0"/>
        <w:rPr>
          <w:rStyle w:val="213"/>
          <w:rFonts w:hint="eastAsia" w:ascii="宋体" w:hAnsi="宋体" w:eastAsia="宋体" w:cs="宋体"/>
          <w:b/>
          <w:color w:val="auto"/>
          <w:sz w:val="32"/>
          <w:highlight w:val="none"/>
          <w:lang w:val="en-US" w:eastAsia="zh-CN"/>
        </w:rPr>
      </w:pPr>
    </w:p>
    <w:p w14:paraId="3B260167">
      <w:pPr>
        <w:pStyle w:val="602"/>
        <w:outlineLvl w:val="0"/>
        <w:rPr>
          <w:rStyle w:val="213"/>
          <w:rFonts w:hint="eastAsia" w:ascii="宋体" w:hAnsi="宋体" w:eastAsia="宋体" w:cs="宋体"/>
          <w:b/>
          <w:color w:val="auto"/>
          <w:sz w:val="32"/>
          <w:highlight w:val="none"/>
          <w:lang w:val="en-US" w:eastAsia="zh-CN"/>
        </w:rPr>
      </w:pPr>
    </w:p>
    <w:p w14:paraId="75B69D1E">
      <w:pPr>
        <w:pStyle w:val="602"/>
        <w:outlineLvl w:val="0"/>
        <w:rPr>
          <w:rStyle w:val="213"/>
          <w:rFonts w:hint="eastAsia" w:ascii="宋体" w:hAnsi="宋体" w:eastAsia="宋体" w:cs="宋体"/>
          <w:b/>
          <w:color w:val="auto"/>
          <w:sz w:val="32"/>
          <w:highlight w:val="none"/>
          <w:lang w:val="en-US" w:eastAsia="zh-CN"/>
        </w:rPr>
      </w:pPr>
    </w:p>
    <w:p w14:paraId="62F2F565">
      <w:pPr>
        <w:pStyle w:val="602"/>
        <w:outlineLvl w:val="0"/>
        <w:rPr>
          <w:rStyle w:val="213"/>
          <w:rFonts w:hint="eastAsia" w:ascii="宋体" w:hAnsi="宋体" w:eastAsia="宋体" w:cs="宋体"/>
          <w:b/>
          <w:color w:val="auto"/>
          <w:sz w:val="32"/>
          <w:highlight w:val="none"/>
          <w:lang w:val="en-US" w:eastAsia="zh-CN"/>
        </w:rPr>
      </w:pPr>
    </w:p>
    <w:p w14:paraId="5A7C7E9B">
      <w:pPr>
        <w:pStyle w:val="602"/>
        <w:outlineLvl w:val="0"/>
        <w:rPr>
          <w:rStyle w:val="213"/>
          <w:rFonts w:hint="eastAsia" w:ascii="宋体" w:hAnsi="宋体" w:eastAsia="宋体" w:cs="宋体"/>
          <w:b/>
          <w:color w:val="auto"/>
          <w:sz w:val="32"/>
          <w:highlight w:val="none"/>
          <w:lang w:val="en-US" w:eastAsia="zh-CN"/>
        </w:rPr>
      </w:pPr>
    </w:p>
    <w:p w14:paraId="75C7BD2A">
      <w:pPr>
        <w:pStyle w:val="602"/>
        <w:outlineLvl w:val="0"/>
        <w:rPr>
          <w:rStyle w:val="213"/>
          <w:rFonts w:hint="eastAsia" w:ascii="宋体" w:hAnsi="宋体" w:eastAsia="宋体" w:cs="宋体"/>
          <w:b/>
          <w:color w:val="auto"/>
          <w:sz w:val="32"/>
          <w:highlight w:val="none"/>
          <w:lang w:val="en-US" w:eastAsia="zh-CN"/>
        </w:rPr>
      </w:pPr>
    </w:p>
    <w:p w14:paraId="7D045B4F">
      <w:pPr>
        <w:pStyle w:val="602"/>
        <w:outlineLvl w:val="0"/>
        <w:rPr>
          <w:rStyle w:val="213"/>
          <w:rFonts w:hint="eastAsia" w:ascii="宋体" w:hAnsi="宋体" w:eastAsia="宋体" w:cs="宋体"/>
          <w:b/>
          <w:color w:val="auto"/>
          <w:sz w:val="32"/>
          <w:highlight w:val="none"/>
          <w:lang w:val="en-US" w:eastAsia="zh-CN"/>
        </w:rPr>
      </w:pPr>
    </w:p>
    <w:p w14:paraId="5D5A6526">
      <w:pPr>
        <w:pStyle w:val="602"/>
        <w:outlineLvl w:val="0"/>
        <w:rPr>
          <w:rStyle w:val="213"/>
          <w:rFonts w:hint="eastAsia" w:ascii="宋体" w:hAnsi="宋体" w:eastAsia="宋体" w:cs="宋体"/>
          <w:b/>
          <w:color w:val="auto"/>
          <w:sz w:val="32"/>
          <w:highlight w:val="none"/>
          <w:lang w:val="en-US" w:eastAsia="zh-CN"/>
        </w:rPr>
      </w:pPr>
    </w:p>
    <w:p w14:paraId="6A3A27DF">
      <w:pPr>
        <w:pStyle w:val="602"/>
        <w:outlineLvl w:val="0"/>
        <w:rPr>
          <w:rStyle w:val="213"/>
          <w:rFonts w:hint="eastAsia" w:ascii="宋体" w:hAnsi="宋体" w:eastAsia="宋体" w:cs="宋体"/>
          <w:b/>
          <w:color w:val="auto"/>
          <w:sz w:val="32"/>
          <w:highlight w:val="none"/>
          <w:lang w:val="en-US" w:eastAsia="zh-CN"/>
        </w:rPr>
      </w:pPr>
    </w:p>
    <w:p w14:paraId="0208E145">
      <w:pPr>
        <w:pStyle w:val="602"/>
        <w:outlineLvl w:val="0"/>
        <w:rPr>
          <w:rStyle w:val="213"/>
          <w:rFonts w:hint="eastAsia" w:ascii="宋体" w:hAnsi="宋体" w:eastAsia="宋体" w:cs="宋体"/>
          <w:b/>
          <w:color w:val="auto"/>
          <w:sz w:val="32"/>
          <w:highlight w:val="none"/>
          <w:lang w:val="en-US" w:eastAsia="zh-CN"/>
        </w:rPr>
      </w:pPr>
    </w:p>
    <w:p w14:paraId="70481A45">
      <w:pPr>
        <w:pStyle w:val="602"/>
        <w:outlineLvl w:val="0"/>
        <w:rPr>
          <w:rStyle w:val="213"/>
          <w:rFonts w:hint="eastAsia" w:ascii="宋体" w:hAnsi="宋体" w:eastAsia="宋体" w:cs="宋体"/>
          <w:b/>
          <w:color w:val="auto"/>
          <w:sz w:val="32"/>
          <w:highlight w:val="none"/>
          <w:lang w:val="en-US" w:eastAsia="zh-CN"/>
        </w:rPr>
      </w:pPr>
    </w:p>
    <w:p w14:paraId="62C89B19">
      <w:pPr>
        <w:pStyle w:val="602"/>
        <w:outlineLvl w:val="0"/>
        <w:rPr>
          <w:rStyle w:val="213"/>
          <w:rFonts w:hint="eastAsia" w:ascii="宋体" w:hAnsi="宋体" w:eastAsia="宋体" w:cs="宋体"/>
          <w:b/>
          <w:color w:val="auto"/>
          <w:sz w:val="32"/>
          <w:highlight w:val="none"/>
          <w:lang w:val="en-US" w:eastAsia="zh-CN"/>
        </w:rPr>
      </w:pPr>
    </w:p>
    <w:p w14:paraId="1B86774C">
      <w:pPr>
        <w:pStyle w:val="602"/>
        <w:outlineLvl w:val="0"/>
        <w:rPr>
          <w:rStyle w:val="213"/>
          <w:rFonts w:hint="eastAsia" w:ascii="宋体" w:hAnsi="宋体" w:eastAsia="宋体" w:cs="宋体"/>
          <w:b/>
          <w:color w:val="auto"/>
          <w:sz w:val="32"/>
          <w:highlight w:val="none"/>
          <w:lang w:val="en-US" w:eastAsia="zh-CN"/>
        </w:rPr>
      </w:pPr>
    </w:p>
    <w:p w14:paraId="46E2A058">
      <w:pPr>
        <w:pStyle w:val="602"/>
        <w:outlineLvl w:val="0"/>
        <w:rPr>
          <w:rStyle w:val="213"/>
          <w:rFonts w:hint="eastAsia" w:ascii="宋体" w:hAnsi="宋体" w:eastAsia="宋体" w:cs="宋体"/>
          <w:b/>
          <w:color w:val="auto"/>
          <w:sz w:val="32"/>
          <w:highlight w:val="none"/>
          <w:lang w:val="en-US" w:eastAsia="zh-CN"/>
        </w:rPr>
      </w:pPr>
    </w:p>
    <w:p w14:paraId="4118DAFB">
      <w:pPr>
        <w:pStyle w:val="602"/>
        <w:outlineLvl w:val="0"/>
        <w:rPr>
          <w:rStyle w:val="213"/>
          <w:rFonts w:hint="eastAsia" w:ascii="宋体" w:hAnsi="宋体" w:eastAsia="宋体" w:cs="宋体"/>
          <w:b/>
          <w:color w:val="auto"/>
          <w:sz w:val="32"/>
          <w:highlight w:val="none"/>
          <w:lang w:val="en-US" w:eastAsia="zh-CN"/>
        </w:rPr>
      </w:pPr>
    </w:p>
    <w:p w14:paraId="674F71D1">
      <w:pPr>
        <w:pStyle w:val="602"/>
        <w:outlineLvl w:val="0"/>
        <w:rPr>
          <w:rStyle w:val="213"/>
          <w:rFonts w:hint="eastAsia" w:ascii="宋体" w:hAnsi="宋体" w:eastAsia="宋体" w:cs="宋体"/>
          <w:b/>
          <w:bCs/>
          <w:color w:val="auto"/>
          <w:sz w:val="32"/>
          <w:szCs w:val="32"/>
          <w:highlight w:val="none"/>
          <w:lang w:val="en-US" w:eastAsia="zh-CN"/>
        </w:rPr>
      </w:pPr>
    </w:p>
    <w:p w14:paraId="04C25483">
      <w:pPr>
        <w:pStyle w:val="602"/>
        <w:outlineLvl w:val="0"/>
        <w:rPr>
          <w:rStyle w:val="213"/>
          <w:rFonts w:hint="eastAsia" w:ascii="宋体" w:hAnsi="宋体" w:eastAsia="宋体" w:cs="宋体"/>
          <w:b/>
          <w:bCs/>
          <w:color w:val="auto"/>
          <w:sz w:val="32"/>
          <w:szCs w:val="32"/>
          <w:highlight w:val="none"/>
          <w:lang w:val="en-US" w:eastAsia="zh-CN"/>
        </w:rPr>
      </w:pPr>
    </w:p>
    <w:p w14:paraId="6FDF4C8D">
      <w:pPr>
        <w:pStyle w:val="602"/>
        <w:outlineLvl w:val="0"/>
        <w:rPr>
          <w:rStyle w:val="213"/>
          <w:rFonts w:hint="eastAsia" w:ascii="宋体" w:hAnsi="宋体" w:eastAsia="宋体" w:cs="宋体"/>
          <w:b/>
          <w:bCs/>
          <w:color w:val="auto"/>
          <w:sz w:val="32"/>
          <w:szCs w:val="32"/>
          <w:highlight w:val="none"/>
          <w:lang w:val="en-US" w:eastAsia="zh-CN"/>
        </w:rPr>
      </w:pPr>
    </w:p>
    <w:p w14:paraId="6A30833F">
      <w:pPr>
        <w:pStyle w:val="602"/>
        <w:outlineLvl w:val="0"/>
        <w:rPr>
          <w:rStyle w:val="213"/>
          <w:rFonts w:hint="eastAsia" w:ascii="宋体" w:hAnsi="宋体" w:eastAsia="宋体" w:cs="宋体"/>
          <w:b/>
          <w:bCs/>
          <w:color w:val="auto"/>
          <w:sz w:val="32"/>
          <w:szCs w:val="32"/>
          <w:highlight w:val="none"/>
          <w:lang w:val="en-US" w:eastAsia="zh-CN"/>
        </w:rPr>
      </w:pPr>
    </w:p>
    <w:p w14:paraId="1C948F27">
      <w:pPr>
        <w:pStyle w:val="602"/>
        <w:outlineLvl w:val="0"/>
        <w:rPr>
          <w:rFonts w:hint="eastAsia" w:ascii="宋体" w:hAnsi="宋体" w:eastAsia="宋体" w:cs="宋体"/>
          <w:color w:val="auto"/>
          <w:sz w:val="24"/>
          <w:szCs w:val="24"/>
          <w:highlight w:val="none"/>
          <w:lang w:eastAsia="zh-CN" w:bidi="ar"/>
        </w:rPr>
      </w:pPr>
      <w:r>
        <w:rPr>
          <w:rStyle w:val="213"/>
          <w:rFonts w:hint="eastAsia" w:ascii="宋体" w:hAnsi="宋体" w:eastAsia="宋体" w:cs="宋体"/>
          <w:b/>
          <w:color w:val="auto"/>
          <w:sz w:val="32"/>
          <w:highlight w:val="none"/>
          <w:lang w:val="en-US" w:eastAsia="zh-CN"/>
        </w:rPr>
        <w:t>八</w:t>
      </w:r>
      <w:r>
        <w:rPr>
          <w:rStyle w:val="213"/>
          <w:rFonts w:ascii="宋体" w:hAnsi="宋体" w:eastAsia="宋体" w:cs="宋体"/>
          <w:b/>
          <w:color w:val="auto"/>
          <w:sz w:val="32"/>
          <w:highlight w:val="none"/>
        </w:rPr>
        <w:t>、投标人情况介绍</w:t>
      </w:r>
      <w:bookmarkEnd w:id="346"/>
      <w:r>
        <w:rPr>
          <w:rStyle w:val="213"/>
          <w:rFonts w:hint="eastAsia" w:ascii="宋体" w:hAnsi="宋体" w:eastAsia="宋体" w:cs="Arial"/>
          <w:color w:val="auto"/>
          <w:sz w:val="24"/>
          <w:szCs w:val="21"/>
          <w:highlight w:val="none"/>
          <w:lang w:val="en-US" w:eastAsia="zh-CN" w:bidi="ar-SA"/>
        </w:rPr>
        <w:t>（内容自定，可参考如下）</w:t>
      </w:r>
      <w:bookmarkEnd w:id="347"/>
      <w:bookmarkEnd w:id="348"/>
    </w:p>
    <w:p w14:paraId="71311890">
      <w:pPr>
        <w:keepNext w:val="0"/>
        <w:keepLines w:val="0"/>
        <w:pageBreakBefore w:val="0"/>
        <w:widowControl/>
        <w:spacing w:line="440" w:lineRule="exact"/>
        <w:jc w:val="both"/>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1.类似业绩</w:t>
      </w:r>
    </w:p>
    <w:p w14:paraId="567FB3C1">
      <w:pPr>
        <w:keepNext w:val="0"/>
        <w:keepLines w:val="0"/>
        <w:pageBreakBefore w:val="0"/>
        <w:widowControl/>
        <w:spacing w:line="440" w:lineRule="exact"/>
        <w:jc w:val="both"/>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2.相关证书</w:t>
      </w:r>
    </w:p>
    <w:p w14:paraId="40177B3D">
      <w:pPr>
        <w:keepNext w:val="0"/>
        <w:keepLines w:val="0"/>
        <w:pageBreakBefore w:val="0"/>
        <w:widowControl/>
        <w:spacing w:line="440" w:lineRule="exact"/>
        <w:jc w:val="both"/>
        <w:rPr>
          <w:rFonts w:hint="eastAsia" w:ascii="宋体" w:hAnsi="宋体" w:eastAsia="宋体" w:cs="Times New Roman"/>
          <w:color w:val="auto"/>
          <w:sz w:val="21"/>
          <w:highlight w:val="none"/>
          <w:lang w:val="en-US" w:eastAsia="zh-CN" w:bidi="ar-SA"/>
        </w:rPr>
      </w:pPr>
      <w:r>
        <w:rPr>
          <w:rFonts w:hint="eastAsia" w:ascii="宋体" w:hAnsi="宋体" w:eastAsia="宋体" w:cs="Times New Roman"/>
          <w:color w:val="auto"/>
          <w:sz w:val="21"/>
          <w:highlight w:val="none"/>
          <w:lang w:val="en-US" w:eastAsia="zh-CN" w:bidi="ar-SA"/>
        </w:rPr>
        <w:t>……</w:t>
      </w:r>
    </w:p>
    <w:p w14:paraId="04C6897A">
      <w:pPr>
        <w:pStyle w:val="596"/>
        <w:jc w:val="left"/>
        <w:outlineLvl w:val="9"/>
        <w:rPr>
          <w:rStyle w:val="213"/>
          <w:rFonts w:ascii="Times New Roman" w:hAnsi="Times New Roman" w:eastAsia="Times New Roman" w:cs="Times New Roman"/>
          <w:color w:val="auto"/>
          <w:highlight w:val="none"/>
        </w:rPr>
      </w:pPr>
    </w:p>
    <w:p w14:paraId="438F6C0B">
      <w:pPr>
        <w:pStyle w:val="601"/>
        <w:spacing w:before="240" w:after="240"/>
        <w:jc w:val="center"/>
        <w:rPr>
          <w:rStyle w:val="213"/>
          <w:rFonts w:ascii="Times New Roman" w:hAnsi="Times New Roman" w:eastAsia="Times New Roman" w:cs="Times New Roman"/>
          <w:color w:val="auto"/>
          <w:sz w:val="24"/>
          <w:szCs w:val="24"/>
          <w:highlight w:val="none"/>
        </w:rPr>
      </w:pPr>
      <w:r>
        <w:rPr>
          <w:rStyle w:val="213"/>
          <w:rFonts w:ascii="宋体" w:hAnsi="宋体" w:eastAsia="宋体" w:cs="宋体"/>
          <w:b/>
          <w:color w:val="auto"/>
          <w:sz w:val="28"/>
          <w:highlight w:val="none"/>
        </w:rPr>
        <w:t xml:space="preserve"> </w:t>
      </w:r>
    </w:p>
    <w:p w14:paraId="7CF895B2">
      <w:pPr>
        <w:pStyle w:val="605"/>
        <w:spacing w:before="240" w:after="240"/>
        <w:rPr>
          <w:rStyle w:val="213"/>
          <w:rFonts w:ascii="Times New Roman" w:hAnsi="Times New Roman" w:eastAsia="Times New Roman" w:cs="Times New Roman"/>
          <w:color w:val="auto"/>
          <w:sz w:val="24"/>
          <w:szCs w:val="24"/>
          <w:highlight w:val="none"/>
        </w:rPr>
      </w:pPr>
      <w:r>
        <w:rPr>
          <w:rStyle w:val="213"/>
          <w:rFonts w:ascii="Times New Roman" w:hAnsi="Times New Roman" w:eastAsia="Times New Roman" w:cs="Times New Roman"/>
          <w:color w:val="auto"/>
          <w:highlight w:val="none"/>
        </w:rPr>
        <w:t> </w:t>
      </w:r>
      <w:bookmarkEnd w:id="321"/>
    </w:p>
    <w:p w14:paraId="2AD005AC">
      <w:pPr>
        <w:pStyle w:val="606"/>
        <w:jc w:val="left"/>
        <w:outlineLvl w:val="9"/>
        <w:rPr>
          <w:rFonts w:ascii="宋体" w:hAnsi="宋体"/>
          <w:b/>
          <w:bCs/>
          <w:color w:val="auto"/>
          <w:sz w:val="20"/>
          <w:szCs w:val="32"/>
          <w:highlight w:val="none"/>
        </w:rPr>
      </w:pPr>
    </w:p>
    <w:p w14:paraId="2D0A454D">
      <w:pPr>
        <w:pStyle w:val="606"/>
        <w:jc w:val="left"/>
        <w:outlineLvl w:val="9"/>
        <w:rPr>
          <w:rFonts w:ascii="宋体" w:hAnsi="宋体"/>
          <w:b/>
          <w:bCs/>
          <w:color w:val="auto"/>
          <w:sz w:val="20"/>
          <w:szCs w:val="32"/>
          <w:highlight w:val="none"/>
        </w:rPr>
      </w:pPr>
    </w:p>
    <w:p w14:paraId="520ABF10">
      <w:pPr>
        <w:pStyle w:val="606"/>
        <w:jc w:val="left"/>
        <w:outlineLvl w:val="9"/>
        <w:rPr>
          <w:rFonts w:ascii="宋体" w:hAnsi="宋体"/>
          <w:b/>
          <w:bCs/>
          <w:color w:val="auto"/>
          <w:sz w:val="20"/>
          <w:szCs w:val="32"/>
          <w:highlight w:val="none"/>
        </w:rPr>
      </w:pPr>
    </w:p>
    <w:p w14:paraId="2B27C8F5">
      <w:pPr>
        <w:pStyle w:val="606"/>
        <w:jc w:val="left"/>
        <w:outlineLvl w:val="9"/>
        <w:rPr>
          <w:rFonts w:ascii="宋体" w:hAnsi="宋体"/>
          <w:b/>
          <w:bCs/>
          <w:color w:val="auto"/>
          <w:sz w:val="20"/>
          <w:szCs w:val="32"/>
          <w:highlight w:val="none"/>
        </w:rPr>
      </w:pPr>
    </w:p>
    <w:p w14:paraId="4AC3EF1F">
      <w:pPr>
        <w:pStyle w:val="606"/>
        <w:jc w:val="left"/>
        <w:outlineLvl w:val="9"/>
        <w:rPr>
          <w:rFonts w:ascii="宋体" w:hAnsi="宋体"/>
          <w:b/>
          <w:bCs/>
          <w:color w:val="auto"/>
          <w:sz w:val="20"/>
          <w:szCs w:val="32"/>
          <w:highlight w:val="none"/>
        </w:rPr>
      </w:pPr>
    </w:p>
    <w:p w14:paraId="04684F38">
      <w:pPr>
        <w:pStyle w:val="606"/>
        <w:jc w:val="left"/>
        <w:outlineLvl w:val="9"/>
        <w:rPr>
          <w:rFonts w:ascii="宋体" w:hAnsi="宋体"/>
          <w:b/>
          <w:bCs/>
          <w:color w:val="auto"/>
          <w:sz w:val="20"/>
          <w:szCs w:val="32"/>
          <w:highlight w:val="none"/>
        </w:rPr>
      </w:pPr>
    </w:p>
    <w:p w14:paraId="7E278C5B">
      <w:pPr>
        <w:pStyle w:val="606"/>
        <w:jc w:val="left"/>
        <w:outlineLvl w:val="9"/>
        <w:rPr>
          <w:rFonts w:ascii="宋体" w:hAnsi="宋体"/>
          <w:b/>
          <w:bCs/>
          <w:color w:val="auto"/>
          <w:sz w:val="20"/>
          <w:szCs w:val="32"/>
          <w:highlight w:val="none"/>
        </w:rPr>
      </w:pPr>
    </w:p>
    <w:p w14:paraId="2AC2DC86">
      <w:pPr>
        <w:pStyle w:val="606"/>
        <w:jc w:val="left"/>
        <w:outlineLvl w:val="9"/>
        <w:rPr>
          <w:rFonts w:ascii="宋体" w:hAnsi="宋体"/>
          <w:b/>
          <w:bCs/>
          <w:color w:val="auto"/>
          <w:sz w:val="20"/>
          <w:szCs w:val="32"/>
          <w:highlight w:val="none"/>
        </w:rPr>
      </w:pPr>
    </w:p>
    <w:p w14:paraId="5B0E30F2">
      <w:pPr>
        <w:pStyle w:val="606"/>
        <w:jc w:val="left"/>
        <w:outlineLvl w:val="9"/>
        <w:rPr>
          <w:rFonts w:ascii="宋体" w:hAnsi="宋体"/>
          <w:b/>
          <w:bCs/>
          <w:color w:val="auto"/>
          <w:sz w:val="20"/>
          <w:szCs w:val="32"/>
          <w:highlight w:val="none"/>
        </w:rPr>
      </w:pPr>
    </w:p>
    <w:p w14:paraId="2E16F6F6">
      <w:pPr>
        <w:pStyle w:val="606"/>
        <w:jc w:val="left"/>
        <w:outlineLvl w:val="9"/>
        <w:rPr>
          <w:rFonts w:ascii="宋体" w:hAnsi="宋体"/>
          <w:b/>
          <w:bCs/>
          <w:color w:val="auto"/>
          <w:sz w:val="20"/>
          <w:szCs w:val="32"/>
          <w:highlight w:val="none"/>
        </w:rPr>
      </w:pPr>
    </w:p>
    <w:p w14:paraId="2F4829E2">
      <w:pPr>
        <w:pStyle w:val="606"/>
        <w:jc w:val="left"/>
        <w:outlineLvl w:val="9"/>
        <w:rPr>
          <w:rFonts w:ascii="宋体" w:hAnsi="宋体"/>
          <w:b/>
          <w:bCs/>
          <w:color w:val="auto"/>
          <w:sz w:val="20"/>
          <w:szCs w:val="32"/>
          <w:highlight w:val="none"/>
        </w:rPr>
      </w:pPr>
    </w:p>
    <w:p w14:paraId="3517251F">
      <w:pPr>
        <w:pStyle w:val="606"/>
        <w:jc w:val="left"/>
        <w:outlineLvl w:val="9"/>
        <w:rPr>
          <w:rFonts w:ascii="宋体" w:hAnsi="宋体"/>
          <w:b/>
          <w:bCs/>
          <w:color w:val="auto"/>
          <w:sz w:val="20"/>
          <w:szCs w:val="32"/>
          <w:highlight w:val="none"/>
        </w:rPr>
      </w:pPr>
    </w:p>
    <w:p w14:paraId="45F86141">
      <w:pPr>
        <w:pStyle w:val="606"/>
        <w:jc w:val="left"/>
        <w:outlineLvl w:val="9"/>
        <w:rPr>
          <w:rFonts w:ascii="宋体" w:hAnsi="宋体"/>
          <w:b/>
          <w:bCs/>
          <w:color w:val="auto"/>
          <w:sz w:val="20"/>
          <w:szCs w:val="32"/>
          <w:highlight w:val="none"/>
        </w:rPr>
      </w:pPr>
    </w:p>
    <w:p w14:paraId="4110F4AE">
      <w:pPr>
        <w:pStyle w:val="606"/>
        <w:jc w:val="left"/>
        <w:outlineLvl w:val="9"/>
        <w:rPr>
          <w:rFonts w:ascii="宋体" w:hAnsi="宋体"/>
          <w:b/>
          <w:bCs/>
          <w:color w:val="auto"/>
          <w:sz w:val="20"/>
          <w:szCs w:val="32"/>
          <w:highlight w:val="none"/>
        </w:rPr>
      </w:pPr>
    </w:p>
    <w:p w14:paraId="5882D3FF">
      <w:pPr>
        <w:pStyle w:val="606"/>
        <w:jc w:val="left"/>
        <w:outlineLvl w:val="9"/>
        <w:rPr>
          <w:rFonts w:ascii="宋体" w:hAnsi="宋体"/>
          <w:b/>
          <w:bCs/>
          <w:color w:val="auto"/>
          <w:sz w:val="20"/>
          <w:szCs w:val="32"/>
          <w:highlight w:val="none"/>
        </w:rPr>
      </w:pPr>
    </w:p>
    <w:p w14:paraId="505D5C81">
      <w:pPr>
        <w:pStyle w:val="606"/>
        <w:jc w:val="left"/>
        <w:outlineLvl w:val="9"/>
        <w:rPr>
          <w:rFonts w:ascii="宋体" w:hAnsi="宋体"/>
          <w:b/>
          <w:bCs/>
          <w:color w:val="auto"/>
          <w:sz w:val="20"/>
          <w:szCs w:val="32"/>
          <w:highlight w:val="none"/>
        </w:rPr>
      </w:pPr>
    </w:p>
    <w:p w14:paraId="63BD2B30">
      <w:pPr>
        <w:pStyle w:val="606"/>
        <w:jc w:val="left"/>
        <w:outlineLvl w:val="9"/>
        <w:rPr>
          <w:rFonts w:ascii="宋体" w:hAnsi="宋体"/>
          <w:b/>
          <w:bCs/>
          <w:color w:val="auto"/>
          <w:sz w:val="20"/>
          <w:szCs w:val="32"/>
          <w:highlight w:val="none"/>
        </w:rPr>
      </w:pPr>
    </w:p>
    <w:p w14:paraId="01839884">
      <w:pPr>
        <w:pStyle w:val="606"/>
        <w:jc w:val="left"/>
        <w:outlineLvl w:val="9"/>
        <w:rPr>
          <w:rFonts w:ascii="宋体" w:hAnsi="宋体"/>
          <w:b/>
          <w:bCs/>
          <w:color w:val="auto"/>
          <w:sz w:val="20"/>
          <w:szCs w:val="32"/>
          <w:highlight w:val="none"/>
        </w:rPr>
      </w:pPr>
    </w:p>
    <w:p w14:paraId="684941A7">
      <w:pPr>
        <w:pStyle w:val="606"/>
        <w:jc w:val="left"/>
        <w:outlineLvl w:val="9"/>
        <w:rPr>
          <w:rFonts w:ascii="宋体" w:hAnsi="宋体"/>
          <w:b/>
          <w:bCs/>
          <w:color w:val="auto"/>
          <w:sz w:val="20"/>
          <w:szCs w:val="32"/>
          <w:highlight w:val="none"/>
        </w:rPr>
      </w:pPr>
    </w:p>
    <w:p w14:paraId="6B442648">
      <w:pPr>
        <w:pStyle w:val="606"/>
        <w:jc w:val="left"/>
        <w:outlineLvl w:val="9"/>
        <w:rPr>
          <w:rFonts w:ascii="宋体" w:hAnsi="宋体"/>
          <w:b/>
          <w:bCs/>
          <w:color w:val="auto"/>
          <w:sz w:val="20"/>
          <w:szCs w:val="32"/>
          <w:highlight w:val="none"/>
        </w:rPr>
      </w:pPr>
    </w:p>
    <w:p w14:paraId="7C037D03">
      <w:pPr>
        <w:pStyle w:val="606"/>
        <w:jc w:val="left"/>
        <w:outlineLvl w:val="9"/>
        <w:rPr>
          <w:rFonts w:ascii="宋体" w:hAnsi="宋体"/>
          <w:b/>
          <w:bCs/>
          <w:color w:val="auto"/>
          <w:sz w:val="20"/>
          <w:szCs w:val="32"/>
          <w:highlight w:val="none"/>
        </w:rPr>
      </w:pPr>
    </w:p>
    <w:p w14:paraId="6203EE65">
      <w:pPr>
        <w:pStyle w:val="606"/>
        <w:jc w:val="left"/>
        <w:outlineLvl w:val="9"/>
        <w:rPr>
          <w:rFonts w:ascii="宋体" w:hAnsi="宋体"/>
          <w:b/>
          <w:bCs/>
          <w:color w:val="auto"/>
          <w:sz w:val="20"/>
          <w:szCs w:val="32"/>
          <w:highlight w:val="none"/>
        </w:rPr>
      </w:pPr>
    </w:p>
    <w:p w14:paraId="06617248">
      <w:pPr>
        <w:pStyle w:val="606"/>
        <w:jc w:val="left"/>
        <w:outlineLvl w:val="9"/>
        <w:rPr>
          <w:rFonts w:ascii="宋体" w:hAnsi="宋体"/>
          <w:b/>
          <w:bCs/>
          <w:color w:val="auto"/>
          <w:sz w:val="20"/>
          <w:szCs w:val="32"/>
          <w:highlight w:val="none"/>
        </w:rPr>
      </w:pPr>
    </w:p>
    <w:p w14:paraId="3B565B21">
      <w:pPr>
        <w:pStyle w:val="606"/>
        <w:jc w:val="left"/>
        <w:outlineLvl w:val="9"/>
        <w:rPr>
          <w:rFonts w:ascii="宋体" w:hAnsi="宋体"/>
          <w:b/>
          <w:bCs/>
          <w:color w:val="auto"/>
          <w:sz w:val="20"/>
          <w:szCs w:val="32"/>
          <w:highlight w:val="none"/>
        </w:rPr>
      </w:pPr>
    </w:p>
    <w:p w14:paraId="08A309E6">
      <w:pPr>
        <w:pStyle w:val="606"/>
        <w:jc w:val="left"/>
        <w:outlineLvl w:val="9"/>
        <w:rPr>
          <w:rFonts w:ascii="宋体" w:hAnsi="宋体"/>
          <w:b/>
          <w:bCs/>
          <w:color w:val="auto"/>
          <w:sz w:val="20"/>
          <w:szCs w:val="32"/>
          <w:highlight w:val="none"/>
        </w:rPr>
      </w:pPr>
    </w:p>
    <w:p w14:paraId="0C10ACE4">
      <w:pPr>
        <w:pStyle w:val="606"/>
        <w:jc w:val="left"/>
        <w:outlineLvl w:val="9"/>
        <w:rPr>
          <w:rFonts w:ascii="宋体" w:hAnsi="宋体"/>
          <w:b/>
          <w:bCs/>
          <w:color w:val="auto"/>
          <w:sz w:val="20"/>
          <w:szCs w:val="32"/>
          <w:highlight w:val="none"/>
        </w:rPr>
      </w:pPr>
    </w:p>
    <w:p w14:paraId="1CFE7F89">
      <w:pPr>
        <w:pStyle w:val="606"/>
        <w:jc w:val="left"/>
        <w:outlineLvl w:val="9"/>
        <w:rPr>
          <w:rFonts w:ascii="宋体" w:hAnsi="宋体"/>
          <w:b/>
          <w:bCs/>
          <w:color w:val="auto"/>
          <w:sz w:val="20"/>
          <w:szCs w:val="32"/>
          <w:highlight w:val="none"/>
        </w:rPr>
      </w:pPr>
    </w:p>
    <w:p w14:paraId="3B989A90">
      <w:pPr>
        <w:pStyle w:val="606"/>
        <w:jc w:val="left"/>
        <w:outlineLvl w:val="9"/>
        <w:rPr>
          <w:rFonts w:ascii="宋体" w:hAnsi="宋体"/>
          <w:b/>
          <w:bCs/>
          <w:color w:val="auto"/>
          <w:sz w:val="20"/>
          <w:szCs w:val="32"/>
          <w:highlight w:val="none"/>
        </w:rPr>
      </w:pPr>
    </w:p>
    <w:p w14:paraId="5CE4B904">
      <w:pPr>
        <w:pStyle w:val="606"/>
        <w:jc w:val="left"/>
        <w:outlineLvl w:val="9"/>
        <w:rPr>
          <w:rFonts w:ascii="宋体" w:hAnsi="宋体"/>
          <w:b/>
          <w:bCs/>
          <w:color w:val="auto"/>
          <w:sz w:val="20"/>
          <w:szCs w:val="32"/>
          <w:highlight w:val="none"/>
        </w:rPr>
      </w:pPr>
    </w:p>
    <w:p w14:paraId="0A5B49D2">
      <w:pPr>
        <w:pStyle w:val="606"/>
        <w:jc w:val="left"/>
        <w:outlineLvl w:val="9"/>
        <w:rPr>
          <w:rFonts w:ascii="宋体" w:hAnsi="宋体"/>
          <w:b/>
          <w:bCs/>
          <w:color w:val="auto"/>
          <w:sz w:val="20"/>
          <w:szCs w:val="32"/>
          <w:highlight w:val="none"/>
        </w:rPr>
      </w:pPr>
    </w:p>
    <w:p w14:paraId="02D0D5D3">
      <w:pPr>
        <w:pStyle w:val="606"/>
        <w:jc w:val="left"/>
        <w:outlineLvl w:val="9"/>
        <w:rPr>
          <w:rFonts w:ascii="宋体" w:hAnsi="宋体"/>
          <w:b/>
          <w:bCs/>
          <w:color w:val="auto"/>
          <w:sz w:val="20"/>
          <w:szCs w:val="32"/>
          <w:highlight w:val="none"/>
        </w:rPr>
      </w:pPr>
    </w:p>
    <w:p w14:paraId="5FC2B20B">
      <w:pPr>
        <w:pStyle w:val="606"/>
        <w:jc w:val="left"/>
        <w:outlineLvl w:val="9"/>
        <w:rPr>
          <w:rFonts w:ascii="宋体" w:hAnsi="宋体"/>
          <w:b/>
          <w:bCs/>
          <w:color w:val="auto"/>
          <w:sz w:val="20"/>
          <w:szCs w:val="32"/>
          <w:highlight w:val="none"/>
        </w:rPr>
      </w:pPr>
    </w:p>
    <w:p w14:paraId="5499BCEF">
      <w:pPr>
        <w:pStyle w:val="606"/>
        <w:jc w:val="left"/>
        <w:outlineLvl w:val="9"/>
        <w:rPr>
          <w:rFonts w:ascii="宋体" w:hAnsi="宋体"/>
          <w:b/>
          <w:bCs/>
          <w:color w:val="auto"/>
          <w:sz w:val="20"/>
          <w:szCs w:val="32"/>
          <w:highlight w:val="none"/>
        </w:rPr>
      </w:pPr>
    </w:p>
    <w:p w14:paraId="3A1118D7">
      <w:pPr>
        <w:pStyle w:val="606"/>
        <w:jc w:val="left"/>
        <w:outlineLvl w:val="9"/>
        <w:rPr>
          <w:rFonts w:ascii="宋体" w:hAnsi="宋体"/>
          <w:b/>
          <w:bCs/>
          <w:color w:val="auto"/>
          <w:sz w:val="20"/>
          <w:szCs w:val="32"/>
          <w:highlight w:val="none"/>
        </w:rPr>
      </w:pPr>
    </w:p>
    <w:p w14:paraId="4B4EA767">
      <w:pPr>
        <w:pStyle w:val="606"/>
        <w:jc w:val="left"/>
        <w:outlineLvl w:val="9"/>
        <w:rPr>
          <w:rFonts w:ascii="宋体" w:hAnsi="宋体"/>
          <w:b/>
          <w:bCs/>
          <w:color w:val="auto"/>
          <w:sz w:val="20"/>
          <w:szCs w:val="32"/>
          <w:highlight w:val="none"/>
        </w:rPr>
      </w:pPr>
    </w:p>
    <w:p w14:paraId="2891C088">
      <w:pPr>
        <w:pStyle w:val="606"/>
        <w:jc w:val="left"/>
        <w:outlineLvl w:val="9"/>
        <w:rPr>
          <w:rFonts w:ascii="宋体" w:hAnsi="宋体"/>
          <w:b/>
          <w:bCs/>
          <w:color w:val="auto"/>
          <w:sz w:val="20"/>
          <w:szCs w:val="32"/>
          <w:highlight w:val="none"/>
        </w:rPr>
      </w:pPr>
    </w:p>
    <w:p w14:paraId="60C0F9C3">
      <w:pPr>
        <w:pStyle w:val="606"/>
        <w:jc w:val="left"/>
        <w:outlineLvl w:val="9"/>
        <w:rPr>
          <w:rFonts w:ascii="宋体" w:hAnsi="宋体"/>
          <w:b/>
          <w:bCs/>
          <w:color w:val="auto"/>
          <w:sz w:val="20"/>
          <w:szCs w:val="32"/>
          <w:highlight w:val="none"/>
        </w:rPr>
      </w:pPr>
    </w:p>
    <w:p w14:paraId="30B809AC">
      <w:pPr>
        <w:pStyle w:val="606"/>
        <w:jc w:val="left"/>
        <w:outlineLvl w:val="9"/>
        <w:rPr>
          <w:rFonts w:ascii="宋体" w:hAnsi="宋体"/>
          <w:b/>
          <w:bCs/>
          <w:color w:val="auto"/>
          <w:sz w:val="20"/>
          <w:szCs w:val="32"/>
          <w:highlight w:val="none"/>
        </w:rPr>
      </w:pPr>
    </w:p>
    <w:p w14:paraId="3F5C9690">
      <w:pPr>
        <w:pStyle w:val="606"/>
        <w:jc w:val="left"/>
        <w:outlineLvl w:val="9"/>
        <w:rPr>
          <w:rFonts w:ascii="宋体" w:hAnsi="宋体"/>
          <w:b/>
          <w:bCs/>
          <w:color w:val="auto"/>
          <w:sz w:val="20"/>
          <w:szCs w:val="32"/>
          <w:highlight w:val="none"/>
        </w:rPr>
      </w:pPr>
    </w:p>
    <w:p w14:paraId="6614531E">
      <w:pPr>
        <w:pStyle w:val="606"/>
        <w:jc w:val="left"/>
        <w:outlineLvl w:val="9"/>
        <w:rPr>
          <w:rFonts w:ascii="宋体" w:hAnsi="宋体"/>
          <w:b/>
          <w:bCs/>
          <w:color w:val="auto"/>
          <w:sz w:val="20"/>
          <w:szCs w:val="32"/>
          <w:highlight w:val="none"/>
        </w:rPr>
      </w:pPr>
    </w:p>
    <w:sectPr>
      <w:footerReference r:id="rId8" w:type="first"/>
      <w:footerReference r:id="rId7" w:type="default"/>
      <w:pgSz w:w="11906" w:h="16838"/>
      <w:pgMar w:top="850" w:right="850" w:bottom="850" w:left="850" w:header="851" w:footer="992" w:gutter="0"/>
      <w:pgNumType w:start="1"/>
      <w:cols w:space="0" w:num="1"/>
      <w:titlePg/>
      <w:rtlGutter w:val="0"/>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B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panose1 w:val="02010609030101010101"/>
    <w:charset w:val="86"/>
    <w:family w:val="auto"/>
    <w:pitch w:val="default"/>
    <w:sig w:usb0="00000001" w:usb1="080E0000" w:usb2="00000000" w:usb3="00000000" w:csb0="00040000" w:csb1="00000000"/>
  </w:font>
  <w:font w:name="Cambria">
    <w:panose1 w:val="02040503050406030204"/>
    <w:charset w:val="00"/>
    <w:family w:val="auto"/>
    <w:pitch w:val="default"/>
    <w:sig w:usb0="E00006FF" w:usb1="420024FF" w:usb2="02000000" w:usb3="00000000" w:csb0="2000019F" w:csb1="00000000"/>
  </w:font>
  <w:font w:name="幼圆">
    <w:altName w:val="NumberOnly"/>
    <w:panose1 w:val="02010509060101010101"/>
    <w:charset w:val="00"/>
    <w:family w:val="auto"/>
    <w:pitch w:val="default"/>
    <w:sig w:usb0="00000000" w:usb1="00000000" w:usb2="00000000" w:usb3="00000000" w:csb0="00000000" w:csb1="00000000"/>
  </w:font>
  <w:font w:name="仿宋_GB2312">
    <w:panose1 w:val="02010609030101010101"/>
    <w:charset w:val="86"/>
    <w:family w:val="auto"/>
    <w:pitch w:val="default"/>
    <w:sig w:usb0="00000001" w:usb1="080E0000" w:usb2="00000000" w:usb3="00000000" w:csb0="00040000" w:csb1="00000000"/>
  </w:font>
  <w:font w:name="Trebuchet MS">
    <w:panose1 w:val="020B0603020202020204"/>
    <w:charset w:val="00"/>
    <w:family w:val="auto"/>
    <w:pitch w:val="default"/>
    <w:sig w:usb0="00000687" w:usb1="00000000" w:usb2="00000000" w:usb3="00000000" w:csb0="2000009F" w:csb1="00000000"/>
  </w:font>
  <w:font w:name="Tahoma">
    <w:panose1 w:val="020B0604030504040204"/>
    <w:charset w:val="00"/>
    <w:family w:val="auto"/>
    <w:pitch w:val="default"/>
    <w:sig w:usb0="E1002EFF" w:usb1="C000605B" w:usb2="00000029" w:usb3="00000000" w:csb0="200101FF" w:csb1="20280000"/>
  </w:font>
  <w:font w:name="宋体-简">
    <w:altName w:val="宋体"/>
    <w:panose1 w:val="02010600030101010101"/>
    <w:charset w:val="00"/>
    <w:family w:val="auto"/>
    <w:pitch w:val="default"/>
    <w:sig w:usb0="00000000" w:usb1="00000000" w:usb2="00000000" w:usb3="00000000" w:csb0="00000000" w:csb1="00000000"/>
  </w:font>
  <w:font w:name="Futura Bk">
    <w:altName w:val="NumberOnly"/>
    <w:panose1 w:val="020B0503020202020204"/>
    <w:charset w:val="00"/>
    <w:family w:val="auto"/>
    <w:pitch w:val="default"/>
    <w:sig w:usb0="00000000" w:usb1="00000000" w:usb2="00000000" w:usb3="00000000" w:csb0="00000000" w:csb1="00000000"/>
  </w:font>
  <w:font w:name="Verdana">
    <w:panose1 w:val="020B0604030504040204"/>
    <w:charset w:val="00"/>
    <w:family w:val="auto"/>
    <w:pitch w:val="default"/>
    <w:sig w:usb0="A00006FF" w:usb1="4000205B" w:usb2="00000010" w:usb3="00000000" w:csb0="2000019F" w:csb1="00000000"/>
  </w:font>
  <w:font w:name="方正黑体_GBK">
    <w:altName w:val="微软雅黑"/>
    <w:panose1 w:val="020B0503020202020204"/>
    <w:charset w:val="00"/>
    <w:family w:val="auto"/>
    <w:pitch w:val="default"/>
    <w:sig w:usb0="00000000" w:usb1="00000000" w:usb2="00000000" w:usb3="00000000" w:csb0="00000000" w:csb1="00000000"/>
  </w:font>
  <w:font w:name="方正小标宋_GBK">
    <w:panose1 w:val="02000000000000000000"/>
    <w:charset w:val="86"/>
    <w:family w:val="auto"/>
    <w:pitch w:val="default"/>
    <w:sig w:usb0="00000001" w:usb1="080E0000" w:usb2="00000000" w:usb3="00000000" w:csb0="00040000" w:csb1="00000000"/>
  </w:font>
  <w:font w:name="Arial Unicode MS">
    <w:altName w:val="Arial"/>
    <w:panose1 w:val="020B0604020202020204"/>
    <w:charset w:val="00"/>
    <w:family w:val="auto"/>
    <w:pitch w:val="default"/>
    <w:sig w:usb0="00000000" w:usb1="00000000" w:usb2="00000000" w:usb3="00000000" w:csb0="00000000" w:csb1="00000000"/>
  </w:font>
  <w:font w:name="MS Mincho">
    <w:altName w:val="Segoe Print"/>
    <w:panose1 w:val="02020603050405090304"/>
    <w:charset w:val="00"/>
    <w:family w:val="auto"/>
    <w:pitch w:val="default"/>
    <w:sig w:usb0="00000000" w:usb1="00000000" w:usb2="00000000" w:usb3="00000000" w:csb0="00000000" w:csb1="00000000"/>
  </w:font>
  <w:font w:name="等线 Light">
    <w:panose1 w:val="02010600030101010101"/>
    <w:charset w:val="86"/>
    <w:family w:val="auto"/>
    <w:pitch w:val="default"/>
    <w:sig w:usb0="A00002BF" w:usb1="38CF7CFA" w:usb2="00000016" w:usb3="00000000" w:csb0="0004000F" w:csb1="00000000"/>
  </w:font>
  <w:font w:name="新宋体">
    <w:panose1 w:val="02010609030101010101"/>
    <w:charset w:val="86"/>
    <w:family w:val="auto"/>
    <w:pitch w:val="default"/>
    <w:sig w:usb0="00000203" w:usb1="288F0000" w:usb2="00000006" w:usb3="00000000" w:csb0="00040001" w:csb1="00000000"/>
  </w:font>
  <w:font w:name="Arial Narrow">
    <w:altName w:val="Arial"/>
    <w:panose1 w:val="020B0606020202030204"/>
    <w:charset w:val="00"/>
    <w:family w:val="auto"/>
    <w:pitch w:val="default"/>
    <w:sig w:usb0="00000000" w:usb1="00000000" w:usb2="00000000" w:usb3="00000000" w:csb0="00000000" w:csb1="00000000"/>
  </w:font>
  <w:font w:name="Univers">
    <w:panose1 w:val="020B0603020202030204"/>
    <w:charset w:val="00"/>
    <w:family w:val="auto"/>
    <w:pitch w:val="default"/>
    <w:sig w:usb0="00000007" w:usb1="00000000" w:usb2="00000000" w:usb3="00000000" w:csb0="00000093" w:csb1="00000000"/>
  </w:font>
  <w:font w:name="等线">
    <w:panose1 w:val="02010600030101010101"/>
    <w:charset w:val="86"/>
    <w:family w:val="auto"/>
    <w:pitch w:val="default"/>
    <w:sig w:usb0="A00002BF" w:usb1="38CF7CFA" w:usb2="00000016" w:usb3="00000000" w:csb0="0004000F" w:csb1="00000000"/>
  </w:font>
  <w:font w:name="方正魏碑_GBK">
    <w:altName w:val="DejaVu Math TeX Gyre"/>
    <w:panose1 w:val="020B0503020202020204"/>
    <w:charset w:val="00"/>
    <w:family w:val="auto"/>
    <w:pitch w:val="default"/>
    <w:sig w:usb0="00000000" w:usb1="00000000" w:usb2="00000000" w:usb3="00000000" w:csb0="00040001" w:csb1="00000000"/>
  </w:font>
  <w:font w:name="DejaVu Math TeX Gyre">
    <w:panose1 w:val="02000503000000000000"/>
    <w:charset w:val="00"/>
    <w:family w:val="auto"/>
    <w:pitch w:val="default"/>
    <w:sig w:usb0="A10000EF" w:usb1="4201F9EE" w:usb2="02000000" w:usb3="00000000" w:csb0="60000193" w:csb1="0DD4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92833F">
    <w:pPr>
      <w:pStyle w:val="249"/>
      <w:ind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77420B">
    <w:pPr>
      <w:pStyle w:val="249"/>
      <w:framePr w:wrap="around" w:vAnchor="text" w:hAnchor="margin" w:xAlign="right" w:y="1"/>
      <w:ind w:firstLine="360"/>
      <w:rPr>
        <w:rStyle w:val="280"/>
      </w:rPr>
    </w:pPr>
    <w:r>
      <w:fldChar w:fldCharType="begin"/>
    </w:r>
    <w:r>
      <w:rPr>
        <w:rStyle w:val="280"/>
        <w:color w:val="000000"/>
        <w:highlight w:val="white"/>
      </w:rPr>
      <w:instrText xml:space="preserve">PAGE  </w:instrText>
    </w:r>
    <w:r>
      <w:fldChar w:fldCharType="separate"/>
    </w:r>
    <w:r>
      <w:fldChar w:fldCharType="end"/>
    </w:r>
  </w:p>
  <w:p w14:paraId="26144B8B">
    <w:pPr>
      <w:pStyle w:val="249"/>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96B7DF">
    <w:pPr>
      <w:pStyle w:val="249"/>
      <w:ind w:firstLine="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4564E2">
    <w:pPr>
      <w:pStyle w:val="24"/>
      <w:jc w:val="center"/>
    </w:pPr>
    <w:r>
      <w:fldChar w:fldCharType="begin"/>
    </w:r>
    <w:r>
      <w:instrText xml:space="preserve">PAGE \* MERGEFORMAT</w:instrText>
    </w:r>
    <w:r>
      <w:fldChar w:fldCharType="separate"/>
    </w:r>
    <w:r>
      <w:t>1</w:t>
    </w:r>
    <w:r>
      <w:fldChar w:fldCharType="end"/>
    </w:r>
  </w:p>
  <w:p w14:paraId="51D7386B">
    <w:pPr>
      <w:pStyle w:val="24"/>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3FA2B0">
    <w:pPr>
      <w:pStyle w:val="24"/>
      <w:jc w:val="center"/>
    </w:pPr>
    <w:r>
      <w:fldChar w:fldCharType="begin"/>
    </w:r>
    <w:r>
      <w:instrText xml:space="preserve">PAGE \* MERGEFORMAT</w:instrText>
    </w:r>
    <w:r>
      <w:fldChar w:fldCharType="separate"/>
    </w:r>
    <w:r>
      <w:t>1</w:t>
    </w:r>
    <w:r>
      <w:fldChar w:fldCharType="end"/>
    </w:r>
  </w:p>
  <w:p w14:paraId="0E526C04">
    <w:pPr>
      <w:pStyle w:val="24"/>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C4E23D">
    <w:pPr>
      <w:pStyle w:val="251"/>
      <w:pBdr>
        <w:bottom w:val="none" w:color="000000"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1CFBD67"/>
    <w:multiLevelType w:val="singleLevel"/>
    <w:tmpl w:val="91CFBD67"/>
    <w:lvl w:ilvl="0" w:tentative="0">
      <w:start w:val="2"/>
      <w:numFmt w:val="decimal"/>
      <w:lvlText w:val="%1."/>
      <w:lvlJc w:val="left"/>
      <w:pPr>
        <w:tabs>
          <w:tab w:val="left" w:pos="312"/>
        </w:tabs>
      </w:pPr>
    </w:lvl>
  </w:abstractNum>
  <w:abstractNum w:abstractNumId="1">
    <w:nsid w:val="B0F1ACD9"/>
    <w:multiLevelType w:val="multilevel"/>
    <w:tmpl w:val="B0F1ACD9"/>
    <w:lvl w:ilvl="0" w:tentative="0">
      <w:start w:val="1"/>
      <w:numFmt w:val="decimal"/>
      <w:pStyle w:val="226"/>
      <w:lvlText w:val="%1)"/>
      <w:lvlJc w:val="left"/>
      <w:pPr>
        <w:tabs>
          <w:tab w:val="left" w:pos="420"/>
        </w:tabs>
        <w:ind w:left="420" w:hanging="42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BE923771"/>
    <w:multiLevelType w:val="multilevel"/>
    <w:tmpl w:val="BE923771"/>
    <w:lvl w:ilvl="0" w:tentative="0">
      <w:start w:val="1"/>
      <w:numFmt w:val="decimal"/>
      <w:pStyle w:val="308"/>
      <w:lvlText w:val="%1."/>
      <w:lvlJc w:val="left"/>
      <w:pPr>
        <w:tabs>
          <w:tab w:val="left" w:pos="709"/>
        </w:tabs>
        <w:ind w:left="709" w:hanging="709"/>
      </w:pPr>
    </w:lvl>
    <w:lvl w:ilvl="1" w:tentative="0">
      <w:start w:val="1"/>
      <w:numFmt w:val="decimal"/>
      <w:lvlText w:val="%1.%2"/>
      <w:lvlJc w:val="left"/>
      <w:pPr>
        <w:tabs>
          <w:tab w:val="left" w:pos="709"/>
        </w:tabs>
        <w:ind w:left="709" w:hanging="709"/>
      </w:pPr>
    </w:lvl>
    <w:lvl w:ilvl="2" w:tentative="0">
      <w:start w:val="1"/>
      <w:numFmt w:val="decimal"/>
      <w:lvlText w:val="%1.%2.%3."/>
      <w:lvlJc w:val="left"/>
      <w:pPr>
        <w:tabs>
          <w:tab w:val="left" w:pos="425"/>
        </w:tabs>
        <w:ind w:left="425" w:hanging="425"/>
      </w:pPr>
    </w:lvl>
    <w:lvl w:ilvl="3" w:tentative="0">
      <w:start w:val="1"/>
      <w:numFmt w:val="decimal"/>
      <w:lvlText w:val="%1.%2.%3.%4."/>
      <w:lvlJc w:val="left"/>
      <w:pPr>
        <w:tabs>
          <w:tab w:val="left" w:pos="851"/>
        </w:tabs>
        <w:ind w:left="851" w:hanging="851"/>
      </w:pPr>
    </w:lvl>
    <w:lvl w:ilvl="4" w:tentative="0">
      <w:start w:val="1"/>
      <w:numFmt w:val="decimal"/>
      <w:lvlText w:val="%1.%2.%3.%4.%5."/>
      <w:lvlJc w:val="left"/>
      <w:pPr>
        <w:tabs>
          <w:tab w:val="left" w:pos="992"/>
        </w:tabs>
        <w:ind w:left="992" w:hanging="992"/>
      </w:pPr>
    </w:lvl>
    <w:lvl w:ilvl="5" w:tentative="0">
      <w:start w:val="1"/>
      <w:numFmt w:val="decimal"/>
      <w:lvlText w:val="%1.%2.%3.%4.%5.%6."/>
      <w:lvlJc w:val="left"/>
      <w:pPr>
        <w:tabs>
          <w:tab w:val="left" w:pos="1134"/>
        </w:tabs>
        <w:ind w:left="1134" w:hanging="1134"/>
      </w:pPr>
    </w:lvl>
    <w:lvl w:ilvl="6" w:tentative="0">
      <w:start w:val="1"/>
      <w:numFmt w:val="decimal"/>
      <w:lvlText w:val="%1.%2.%3.%4.%5.%6.%7."/>
      <w:lvlJc w:val="left"/>
      <w:pPr>
        <w:tabs>
          <w:tab w:val="left" w:pos="1276"/>
        </w:tabs>
        <w:ind w:left="1276" w:hanging="1276"/>
      </w:pPr>
    </w:lvl>
    <w:lvl w:ilvl="7" w:tentative="0">
      <w:start w:val="1"/>
      <w:numFmt w:val="decimal"/>
      <w:lvlText w:val="%1.%2.%3.%4.%5.%6.%7.%8."/>
      <w:lvlJc w:val="left"/>
      <w:pPr>
        <w:tabs>
          <w:tab w:val="left" w:pos="1418"/>
        </w:tabs>
        <w:ind w:left="1418" w:hanging="1418"/>
      </w:pPr>
    </w:lvl>
    <w:lvl w:ilvl="8" w:tentative="0">
      <w:start w:val="1"/>
      <w:numFmt w:val="decimal"/>
      <w:lvlText w:val="%1.%2.%3.%4.%5.%6.%7.%8.%9."/>
      <w:lvlJc w:val="left"/>
      <w:pPr>
        <w:tabs>
          <w:tab w:val="left" w:pos="1559"/>
        </w:tabs>
        <w:ind w:left="1559" w:hanging="1559"/>
      </w:pPr>
    </w:lvl>
  </w:abstractNum>
  <w:abstractNum w:abstractNumId="3">
    <w:nsid w:val="0E640482"/>
    <w:multiLevelType w:val="multilevel"/>
    <w:tmpl w:val="0E640482"/>
    <w:lvl w:ilvl="0" w:tentative="0">
      <w:start w:val="1"/>
      <w:numFmt w:val="decimal"/>
      <w:pStyle w:val="50"/>
      <w:lvlText w:val="第%1章"/>
      <w:lvlJc w:val="left"/>
      <w:pPr>
        <w:ind w:left="709" w:hanging="425"/>
      </w:pPr>
      <w:rPr>
        <w:rFonts w:hint="eastAsia" w:eastAsia="宋体"/>
        <w:sz w:val="28"/>
        <w:lang w:val="en-US"/>
      </w:rPr>
    </w:lvl>
    <w:lvl w:ilvl="1" w:tentative="0">
      <w:start w:val="1"/>
      <w:numFmt w:val="decimal"/>
      <w:pStyle w:val="51"/>
      <w:lvlText w:val="%1.%2"/>
      <w:lvlJc w:val="left"/>
      <w:pPr>
        <w:ind w:left="880" w:hanging="879"/>
      </w:pPr>
      <w:rPr>
        <w:rFonts w:hint="eastAsia" w:ascii="宋体" w:hAnsi="宋体" w:eastAsia="宋体"/>
        <w:sz w:val="28"/>
      </w:rPr>
    </w:lvl>
    <w:lvl w:ilvl="2" w:tentative="0">
      <w:start w:val="1"/>
      <w:numFmt w:val="decimal"/>
      <w:pStyle w:val="52"/>
      <w:lvlText w:val="%1.%2.%3"/>
      <w:lvlJc w:val="left"/>
      <w:pPr>
        <w:ind w:left="5444" w:hanging="1191"/>
      </w:pPr>
      <w:rPr>
        <w:rFonts w:hint="eastAsia" w:ascii="宋体" w:hAnsi="宋体" w:eastAsia="宋体"/>
        <w:sz w:val="28"/>
      </w:rPr>
    </w:lvl>
    <w:lvl w:ilvl="3" w:tentative="0">
      <w:start w:val="1"/>
      <w:numFmt w:val="decimal"/>
      <w:pStyle w:val="53"/>
      <w:lvlText w:val="%1.%2.%3.%4"/>
      <w:lvlJc w:val="left"/>
      <w:pPr>
        <w:ind w:left="1275" w:hanging="1644"/>
      </w:pPr>
      <w:rPr>
        <w:rFonts w:hint="eastAsia" w:ascii="宋体" w:hAnsi="宋体" w:eastAsia="宋体"/>
        <w:sz w:val="28"/>
      </w:rPr>
    </w:lvl>
    <w:lvl w:ilvl="4" w:tentative="0">
      <w:start w:val="1"/>
      <w:numFmt w:val="decimal"/>
      <w:pStyle w:val="54"/>
      <w:lvlText w:val="%1.%2.%3.%4.%5"/>
      <w:lvlJc w:val="left"/>
      <w:pPr>
        <w:ind w:left="1842" w:hanging="2097"/>
      </w:pPr>
      <w:rPr>
        <w:rFonts w:hint="eastAsia"/>
      </w:rPr>
    </w:lvl>
    <w:lvl w:ilvl="5" w:tentative="0">
      <w:start w:val="1"/>
      <w:numFmt w:val="decimal"/>
      <w:lvlText w:val="%1.%2.%3.%4.%5.%6"/>
      <w:lvlJc w:val="left"/>
      <w:pPr>
        <w:ind w:left="2551" w:hanging="2693"/>
      </w:pPr>
      <w:rPr>
        <w:rFonts w:hint="eastAsia"/>
      </w:rPr>
    </w:lvl>
    <w:lvl w:ilvl="6" w:tentative="0">
      <w:start w:val="1"/>
      <w:numFmt w:val="decimal"/>
      <w:lvlText w:val="%1.%2.%3.%4.%5.%6.%7"/>
      <w:lvlJc w:val="left"/>
      <w:pPr>
        <w:ind w:left="3118" w:hanging="3147"/>
      </w:pPr>
      <w:rPr>
        <w:rFonts w:hint="eastAsia"/>
      </w:rPr>
    </w:lvl>
    <w:lvl w:ilvl="7" w:tentative="0">
      <w:start w:val="1"/>
      <w:numFmt w:val="decimal"/>
      <w:lvlText w:val="%1.%2.%3.%4.%5.%6.%7.%8"/>
      <w:lvlJc w:val="left"/>
      <w:pPr>
        <w:ind w:left="3685" w:hanging="3600"/>
      </w:pPr>
      <w:rPr>
        <w:rFonts w:hint="eastAsia"/>
      </w:rPr>
    </w:lvl>
    <w:lvl w:ilvl="8" w:tentative="0">
      <w:start w:val="1"/>
      <w:numFmt w:val="decimal"/>
      <w:lvlText w:val="%1.%2.%3.%4.%5.%6.%7.%8.%9"/>
      <w:lvlJc w:val="left"/>
      <w:pPr>
        <w:ind w:left="4393" w:hanging="4195"/>
      </w:pPr>
      <w:rPr>
        <w:rFonts w:hint="eastAsia"/>
      </w:rPr>
    </w:lvl>
  </w:abstractNum>
  <w:abstractNum w:abstractNumId="4">
    <w:nsid w:val="46A08BB8"/>
    <w:multiLevelType w:val="multilevel"/>
    <w:tmpl w:val="46A08BB8"/>
    <w:lvl w:ilvl="0" w:tentative="0">
      <w:start w:val="1"/>
      <w:numFmt w:val="chineseCountingThousand"/>
      <w:suff w:val="nothing"/>
      <w:lvlText w:val="第%1章 "/>
      <w:lvlJc w:val="left"/>
      <w:pPr>
        <w:tabs>
          <w:tab w:val="left" w:pos="0"/>
        </w:tabs>
        <w:ind w:left="0" w:firstLine="0"/>
      </w:pPr>
    </w:lvl>
    <w:lvl w:ilvl="1" w:tentative="0">
      <w:start w:val="1"/>
      <w:numFmt w:val="decimal"/>
      <w:suff w:val="nothing"/>
      <w:lvlText w:val="%2、"/>
      <w:lvlJc w:val="left"/>
      <w:pPr>
        <w:tabs>
          <w:tab w:val="left" w:pos="0"/>
        </w:tabs>
        <w:ind w:left="0" w:firstLine="0"/>
      </w:pPr>
    </w:lvl>
    <w:lvl w:ilvl="2" w:tentative="0">
      <w:start w:val="1"/>
      <w:numFmt w:val="decimal"/>
      <w:suff w:val="nothing"/>
      <w:lvlText w:val="%2.%3 "/>
      <w:lvlJc w:val="left"/>
      <w:pPr>
        <w:tabs>
          <w:tab w:val="left" w:pos="0"/>
        </w:tabs>
        <w:ind w:left="0" w:firstLine="0"/>
      </w:pPr>
    </w:lvl>
    <w:lvl w:ilvl="3" w:tentative="0">
      <w:start w:val="1"/>
      <w:numFmt w:val="decimal"/>
      <w:suff w:val="nothing"/>
      <w:lvlText w:val="%2.%3.%4 "/>
      <w:lvlJc w:val="left"/>
      <w:pPr>
        <w:tabs>
          <w:tab w:val="left" w:pos="0"/>
        </w:tabs>
        <w:ind w:left="0" w:firstLine="0"/>
      </w:pPr>
    </w:lvl>
    <w:lvl w:ilvl="4" w:tentative="0">
      <w:start w:val="1"/>
      <w:numFmt w:val="decimal"/>
      <w:suff w:val="nothing"/>
      <w:lvlText w:val="%2.%3.%4.%5 "/>
      <w:lvlJc w:val="left"/>
      <w:pPr>
        <w:tabs>
          <w:tab w:val="left" w:pos="0"/>
        </w:tabs>
        <w:ind w:left="0" w:firstLine="0"/>
      </w:pPr>
    </w:lvl>
    <w:lvl w:ilvl="5" w:tentative="0">
      <w:start w:val="1"/>
      <w:numFmt w:val="decimal"/>
      <w:pStyle w:val="209"/>
      <w:suff w:val="nothing"/>
      <w:lvlText w:val=""/>
      <w:lvlJc w:val="left"/>
      <w:pPr>
        <w:tabs>
          <w:tab w:val="left" w:pos="0"/>
        </w:tabs>
        <w:ind w:left="0" w:firstLine="0"/>
      </w:pPr>
    </w:lvl>
    <w:lvl w:ilvl="6" w:tentative="0">
      <w:start w:val="1"/>
      <w:numFmt w:val="decimal"/>
      <w:pStyle w:val="210"/>
      <w:suff w:val="nothing"/>
      <w:lvlText w:val=""/>
      <w:lvlJc w:val="left"/>
      <w:pPr>
        <w:tabs>
          <w:tab w:val="left" w:pos="0"/>
        </w:tabs>
        <w:ind w:left="0" w:firstLine="0"/>
      </w:pPr>
    </w:lvl>
    <w:lvl w:ilvl="7" w:tentative="0">
      <w:start w:val="1"/>
      <w:numFmt w:val="decimal"/>
      <w:pStyle w:val="211"/>
      <w:suff w:val="nothing"/>
      <w:lvlText w:val=""/>
      <w:lvlJc w:val="left"/>
      <w:pPr>
        <w:tabs>
          <w:tab w:val="left" w:pos="0"/>
        </w:tabs>
        <w:ind w:left="0" w:firstLine="0"/>
      </w:pPr>
    </w:lvl>
    <w:lvl w:ilvl="8" w:tentative="0">
      <w:start w:val="1"/>
      <w:numFmt w:val="decimal"/>
      <w:pStyle w:val="212"/>
      <w:suff w:val="nothing"/>
      <w:lvlText w:val=""/>
      <w:lvlJc w:val="left"/>
      <w:pPr>
        <w:tabs>
          <w:tab w:val="left" w:pos="0"/>
        </w:tabs>
        <w:ind w:left="0" w:firstLine="0"/>
      </w:pPr>
    </w:lvl>
  </w:abstractNum>
  <w:abstractNum w:abstractNumId="5">
    <w:nsid w:val="58765686"/>
    <w:multiLevelType w:val="multilevel"/>
    <w:tmpl w:val="58765686"/>
    <w:lvl w:ilvl="0" w:tentative="0">
      <w:start w:val="1"/>
      <w:numFmt w:val="decimal"/>
      <w:pStyle w:val="498"/>
      <w:lvlText w:val="(%1)"/>
      <w:lvlJc w:val="left"/>
      <w:pPr>
        <w:ind w:left="845" w:hanging="420"/>
      </w:pPr>
    </w:lvl>
    <w:lvl w:ilvl="1" w:tentative="0">
      <w:start w:val="1"/>
      <w:numFmt w:val="bullet"/>
      <w:lvlText w:val=""/>
      <w:lvlJc w:val="left"/>
      <w:pPr>
        <w:ind w:left="1265" w:hanging="420"/>
      </w:pPr>
      <w:rPr>
        <w:rFonts w:ascii="Wingdings" w:hAnsi="Wingdings"/>
      </w:rPr>
    </w:lvl>
    <w:lvl w:ilvl="2" w:tentative="0">
      <w:start w:val="1"/>
      <w:numFmt w:val="bullet"/>
      <w:lvlText w:val=""/>
      <w:lvlJc w:val="left"/>
      <w:pPr>
        <w:ind w:left="1685" w:hanging="420"/>
      </w:pPr>
      <w:rPr>
        <w:rFonts w:ascii="Wingdings" w:hAnsi="Wingdings"/>
      </w:rPr>
    </w:lvl>
    <w:lvl w:ilvl="3" w:tentative="0">
      <w:start w:val="1"/>
      <w:numFmt w:val="bullet"/>
      <w:lvlText w:val=""/>
      <w:lvlJc w:val="left"/>
      <w:pPr>
        <w:ind w:left="2105" w:hanging="420"/>
      </w:pPr>
      <w:rPr>
        <w:rFonts w:ascii="Wingdings" w:hAnsi="Wingdings"/>
      </w:rPr>
    </w:lvl>
    <w:lvl w:ilvl="4" w:tentative="0">
      <w:start w:val="1"/>
      <w:numFmt w:val="bullet"/>
      <w:lvlText w:val=""/>
      <w:lvlJc w:val="left"/>
      <w:pPr>
        <w:ind w:left="2525" w:hanging="420"/>
      </w:pPr>
      <w:rPr>
        <w:rFonts w:ascii="Wingdings" w:hAnsi="Wingdings"/>
      </w:rPr>
    </w:lvl>
    <w:lvl w:ilvl="5" w:tentative="0">
      <w:start w:val="1"/>
      <w:numFmt w:val="bullet"/>
      <w:lvlText w:val=""/>
      <w:lvlJc w:val="left"/>
      <w:pPr>
        <w:ind w:left="2945" w:hanging="420"/>
      </w:pPr>
      <w:rPr>
        <w:rFonts w:ascii="Wingdings" w:hAnsi="Wingdings"/>
      </w:rPr>
    </w:lvl>
    <w:lvl w:ilvl="6" w:tentative="0">
      <w:start w:val="1"/>
      <w:numFmt w:val="bullet"/>
      <w:lvlText w:val=""/>
      <w:lvlJc w:val="left"/>
      <w:pPr>
        <w:ind w:left="3365" w:hanging="420"/>
      </w:pPr>
      <w:rPr>
        <w:rFonts w:ascii="Wingdings" w:hAnsi="Wingdings"/>
      </w:rPr>
    </w:lvl>
    <w:lvl w:ilvl="7" w:tentative="0">
      <w:start w:val="1"/>
      <w:numFmt w:val="bullet"/>
      <w:lvlText w:val=""/>
      <w:lvlJc w:val="left"/>
      <w:pPr>
        <w:ind w:left="3785" w:hanging="420"/>
      </w:pPr>
      <w:rPr>
        <w:rFonts w:ascii="Wingdings" w:hAnsi="Wingdings"/>
      </w:rPr>
    </w:lvl>
    <w:lvl w:ilvl="8" w:tentative="0">
      <w:start w:val="1"/>
      <w:numFmt w:val="bullet"/>
      <w:lvlText w:val=""/>
      <w:lvlJc w:val="left"/>
      <w:pPr>
        <w:ind w:left="4205" w:hanging="420"/>
      </w:pPr>
      <w:rPr>
        <w:rFonts w:ascii="Wingdings" w:hAnsi="Wingdings"/>
      </w:rPr>
    </w:lvl>
  </w:abstractNum>
  <w:abstractNum w:abstractNumId="6">
    <w:nsid w:val="629F7852"/>
    <w:multiLevelType w:val="multilevel"/>
    <w:tmpl w:val="629F7852"/>
    <w:lvl w:ilvl="0" w:tentative="0">
      <w:start w:val="1"/>
      <w:numFmt w:val="bullet"/>
      <w:pStyle w:val="294"/>
      <w:lvlText w:val=""/>
      <w:lvlJc w:val="left"/>
      <w:pPr>
        <w:tabs>
          <w:tab w:val="left" w:pos="284"/>
        </w:tabs>
        <w:ind w:left="284" w:hanging="284"/>
      </w:pPr>
      <w:rPr>
        <w:rFonts w:ascii="Wingdings" w:hAnsi="Wingdings"/>
        <w:strike w:val="0"/>
        <w:color w:val="000000"/>
        <w:sz w:val="13"/>
        <w:u w:val="none"/>
      </w:rPr>
    </w:lvl>
    <w:lvl w:ilvl="1" w:tentative="0">
      <w:start w:val="1"/>
      <w:numFmt w:val="bullet"/>
      <w:lvlText w:val=""/>
      <w:lvlJc w:val="left"/>
      <w:pPr>
        <w:tabs>
          <w:tab w:val="left" w:pos="840"/>
        </w:tabs>
        <w:ind w:left="840" w:hanging="420"/>
      </w:pPr>
      <w:rPr>
        <w:rFonts w:ascii="Wingdings" w:hAnsi="Wingdings"/>
      </w:rPr>
    </w:lvl>
    <w:lvl w:ilvl="2" w:tentative="0">
      <w:start w:val="1"/>
      <w:numFmt w:val="bullet"/>
      <w:lvlText w:val=""/>
      <w:lvlJc w:val="left"/>
      <w:pPr>
        <w:tabs>
          <w:tab w:val="left" w:pos="1260"/>
        </w:tabs>
        <w:ind w:left="1260" w:hanging="420"/>
      </w:pPr>
      <w:rPr>
        <w:rFonts w:ascii="Wingdings" w:hAnsi="Wingdings"/>
      </w:rPr>
    </w:lvl>
    <w:lvl w:ilvl="3" w:tentative="0">
      <w:start w:val="1"/>
      <w:numFmt w:val="bullet"/>
      <w:lvlText w:val=""/>
      <w:lvlJc w:val="left"/>
      <w:pPr>
        <w:tabs>
          <w:tab w:val="left" w:pos="1680"/>
        </w:tabs>
        <w:ind w:left="1680" w:hanging="420"/>
      </w:pPr>
      <w:rPr>
        <w:rFonts w:ascii="Wingdings" w:hAnsi="Wingdings"/>
      </w:rPr>
    </w:lvl>
    <w:lvl w:ilvl="4" w:tentative="0">
      <w:start w:val="1"/>
      <w:numFmt w:val="bullet"/>
      <w:lvlText w:val=""/>
      <w:lvlJc w:val="left"/>
      <w:pPr>
        <w:tabs>
          <w:tab w:val="left" w:pos="2100"/>
        </w:tabs>
        <w:ind w:left="2100" w:hanging="420"/>
      </w:pPr>
      <w:rPr>
        <w:rFonts w:ascii="Wingdings" w:hAnsi="Wingdings"/>
      </w:rPr>
    </w:lvl>
    <w:lvl w:ilvl="5" w:tentative="0">
      <w:start w:val="1"/>
      <w:numFmt w:val="bullet"/>
      <w:lvlText w:val=""/>
      <w:lvlJc w:val="left"/>
      <w:pPr>
        <w:tabs>
          <w:tab w:val="left" w:pos="2520"/>
        </w:tabs>
        <w:ind w:left="2520" w:hanging="420"/>
      </w:pPr>
      <w:rPr>
        <w:rFonts w:ascii="Wingdings" w:hAnsi="Wingdings"/>
      </w:rPr>
    </w:lvl>
    <w:lvl w:ilvl="6" w:tentative="0">
      <w:start w:val="1"/>
      <w:numFmt w:val="bullet"/>
      <w:lvlText w:val=""/>
      <w:lvlJc w:val="left"/>
      <w:pPr>
        <w:tabs>
          <w:tab w:val="left" w:pos="2940"/>
        </w:tabs>
        <w:ind w:left="2940" w:hanging="420"/>
      </w:pPr>
      <w:rPr>
        <w:rFonts w:ascii="Wingdings" w:hAnsi="Wingdings"/>
      </w:rPr>
    </w:lvl>
    <w:lvl w:ilvl="7" w:tentative="0">
      <w:start w:val="1"/>
      <w:numFmt w:val="bullet"/>
      <w:lvlText w:val=""/>
      <w:lvlJc w:val="left"/>
      <w:pPr>
        <w:tabs>
          <w:tab w:val="left" w:pos="3360"/>
        </w:tabs>
        <w:ind w:left="3360" w:hanging="420"/>
      </w:pPr>
      <w:rPr>
        <w:rFonts w:ascii="Wingdings" w:hAnsi="Wingdings"/>
      </w:rPr>
    </w:lvl>
    <w:lvl w:ilvl="8" w:tentative="0">
      <w:start w:val="1"/>
      <w:numFmt w:val="bullet"/>
      <w:lvlText w:val=""/>
      <w:lvlJc w:val="left"/>
      <w:pPr>
        <w:tabs>
          <w:tab w:val="left" w:pos="3780"/>
        </w:tabs>
        <w:ind w:left="3780" w:hanging="420"/>
      </w:pPr>
      <w:rPr>
        <w:rFonts w:ascii="Wingdings" w:hAnsi="Wingdings"/>
      </w:rPr>
    </w:lvl>
  </w:abstractNum>
  <w:abstractNum w:abstractNumId="7">
    <w:nsid w:val="77ECEA79"/>
    <w:multiLevelType w:val="multilevel"/>
    <w:tmpl w:val="77ECEA79"/>
    <w:lvl w:ilvl="0" w:tentative="0">
      <w:start w:val="1"/>
      <w:numFmt w:val="decimal"/>
      <w:pStyle w:val="466"/>
      <w:lvlText w:val="(%1)"/>
      <w:lvlJc w:val="left"/>
      <w:pPr>
        <w:tabs>
          <w:tab w:val="left" w:pos="397"/>
        </w:tabs>
        <w:ind w:left="397" w:hanging="397"/>
      </w:pPr>
      <w:rPr>
        <w:rFonts w:ascii="Arial" w:hAnsi="Arial" w:eastAsia="宋体" w:cs="Arial"/>
        <w:b w:val="0"/>
        <w:i w:val="0"/>
        <w:color w:val="000000"/>
        <w:sz w:val="18"/>
        <w:szCs w:val="18"/>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8">
    <w:nsid w:val="7C246926"/>
    <w:multiLevelType w:val="multilevel"/>
    <w:tmpl w:val="7C246926"/>
    <w:lvl w:ilvl="0" w:tentative="0">
      <w:start w:val="1"/>
      <w:numFmt w:val="upperLetter"/>
      <w:pStyle w:val="432"/>
      <w:lvlText w:val="附录%1."/>
      <w:lvlJc w:val="left"/>
      <w:pPr>
        <w:tabs>
          <w:tab w:val="left" w:pos="907"/>
        </w:tabs>
        <w:ind w:left="907" w:hanging="907"/>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9">
    <w:nsid w:val="7DEC2089"/>
    <w:multiLevelType w:val="multilevel"/>
    <w:tmpl w:val="7DEC2089"/>
    <w:lvl w:ilvl="0" w:tentative="0">
      <w:start w:val="4"/>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3"/>
  </w:num>
  <w:num w:numId="2">
    <w:abstractNumId w:val="4"/>
  </w:num>
  <w:num w:numId="3">
    <w:abstractNumId w:val="1"/>
  </w:num>
  <w:num w:numId="4">
    <w:abstractNumId w:val="8"/>
  </w:num>
  <w:num w:numId="5">
    <w:abstractNumId w:val="7"/>
  </w:num>
  <w:num w:numId="6">
    <w:abstractNumId w:val="2"/>
  </w:num>
  <w:num w:numId="7">
    <w:abstractNumId w:val="6"/>
  </w:num>
  <w:num w:numId="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
  </w:num>
  <w:num w:numId="12">
    <w:abstractNumId w:val="0"/>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F508F1"/>
    <w:rsid w:val="033765C3"/>
    <w:rsid w:val="04657538"/>
    <w:rsid w:val="082D2FFE"/>
    <w:rsid w:val="0C416AB3"/>
    <w:rsid w:val="11101BD9"/>
    <w:rsid w:val="1230479F"/>
    <w:rsid w:val="14632C5E"/>
    <w:rsid w:val="14D67101"/>
    <w:rsid w:val="16591BDA"/>
    <w:rsid w:val="18B8606E"/>
    <w:rsid w:val="1C6D35EF"/>
    <w:rsid w:val="1C8A5F6C"/>
    <w:rsid w:val="1DBD61A3"/>
    <w:rsid w:val="1DDC643D"/>
    <w:rsid w:val="1E6B6711"/>
    <w:rsid w:val="248E4B63"/>
    <w:rsid w:val="27004EA2"/>
    <w:rsid w:val="27366297"/>
    <w:rsid w:val="275F293B"/>
    <w:rsid w:val="27625BC5"/>
    <w:rsid w:val="27643ABE"/>
    <w:rsid w:val="27830E77"/>
    <w:rsid w:val="2AC14A95"/>
    <w:rsid w:val="2AF85255"/>
    <w:rsid w:val="2EE73324"/>
    <w:rsid w:val="2F9418E1"/>
    <w:rsid w:val="345C3CF3"/>
    <w:rsid w:val="35AA0842"/>
    <w:rsid w:val="3715036C"/>
    <w:rsid w:val="39E3237D"/>
    <w:rsid w:val="3E5B5C0A"/>
    <w:rsid w:val="3E6F35DF"/>
    <w:rsid w:val="42361D0F"/>
    <w:rsid w:val="48385648"/>
    <w:rsid w:val="4B9776A5"/>
    <w:rsid w:val="4C7739CF"/>
    <w:rsid w:val="51492CFE"/>
    <w:rsid w:val="51704CA6"/>
    <w:rsid w:val="58E56986"/>
    <w:rsid w:val="59451FC0"/>
    <w:rsid w:val="5AEC1045"/>
    <w:rsid w:val="5EFA2B5A"/>
    <w:rsid w:val="614E7F99"/>
    <w:rsid w:val="64F20449"/>
    <w:rsid w:val="68E165C6"/>
    <w:rsid w:val="6B790AAE"/>
    <w:rsid w:val="6D4556C3"/>
    <w:rsid w:val="6D6A5DD1"/>
    <w:rsid w:val="74D127CE"/>
    <w:rsid w:val="764B2EE8"/>
    <w:rsid w:val="773557B9"/>
    <w:rsid w:val="7ACB4296"/>
    <w:rsid w:val="7D4C6A62"/>
    <w:rsid w:val="7D6A71A1"/>
    <w:rsid w:val="7F9164CE"/>
    <w:rsid w:val="7F9C4F5C"/>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99" w:semiHidden="0" w:name="envelope return"/>
    <w:lsdException w:qFormat="1" w:uiPriority="99" w:semiHidden="0" w:name="footnote reference"/>
    <w:lsdException w:qFormat="1"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623"/>
    <w:qFormat/>
    <w:uiPriority w:val="0"/>
    <w:pPr>
      <w:widowControl w:val="0"/>
      <w:jc w:val="both"/>
    </w:pPr>
    <w:rPr>
      <w:rFonts w:hint="default" w:ascii="Calibri" w:hAnsi="Calibri" w:eastAsia="宋体" w:cs="Times New Roman"/>
      <w:sz w:val="21"/>
      <w:szCs w:val="22"/>
      <w:lang w:val="en-US" w:eastAsia="zh-CN" w:bidi="ar-SA"/>
    </w:rPr>
  </w:style>
  <w:style w:type="paragraph" w:styleId="2">
    <w:name w:val="heading 1"/>
    <w:basedOn w:val="1"/>
    <w:next w:val="1"/>
    <w:link w:val="58"/>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59"/>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60"/>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4"/>
    <w:next w:val="1"/>
    <w:link w:val="61"/>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62"/>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63"/>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64"/>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65"/>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66"/>
    <w:unhideWhenUsed/>
    <w:qFormat/>
    <w:uiPriority w:val="9"/>
    <w:pPr>
      <w:keepNext/>
      <w:keepLines/>
      <w:spacing w:before="320" w:after="200"/>
      <w:outlineLvl w:val="8"/>
    </w:pPr>
    <w:rPr>
      <w:rFonts w:ascii="Arial" w:hAnsi="Arial" w:eastAsia="Arial" w:cs="Arial"/>
      <w:i/>
      <w:iCs/>
      <w:sz w:val="21"/>
      <w:szCs w:val="21"/>
    </w:rPr>
  </w:style>
  <w:style w:type="character" w:default="1" w:styleId="39">
    <w:name w:val="Default Paragraph Font"/>
    <w:semiHidden/>
    <w:unhideWhenUsed/>
    <w:qFormat/>
    <w:uiPriority w:val="1"/>
  </w:style>
  <w:style w:type="table" w:default="1" w:styleId="37">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Normal Indent"/>
    <w:basedOn w:val="1"/>
    <w:next w:val="1"/>
    <w:qFormat/>
    <w:uiPriority w:val="0"/>
    <w:pPr>
      <w:ind w:firstLine="420"/>
      <w:jc w:val="left"/>
    </w:pPr>
    <w:rPr>
      <w:sz w:val="24"/>
    </w:r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annotation text"/>
    <w:basedOn w:val="1"/>
    <w:semiHidden/>
    <w:unhideWhenUsed/>
    <w:qFormat/>
    <w:uiPriority w:val="99"/>
    <w:pPr>
      <w:jc w:val="left"/>
    </w:pPr>
  </w:style>
  <w:style w:type="paragraph" w:styleId="15">
    <w:name w:val="Body Text"/>
    <w:basedOn w:val="1"/>
    <w:next w:val="16"/>
    <w:qFormat/>
    <w:uiPriority w:val="0"/>
    <w:pPr>
      <w:tabs>
        <w:tab w:val="right" w:pos="2520"/>
        <w:tab w:val="left" w:pos="2880"/>
      </w:tabs>
      <w:spacing w:after="60"/>
      <w:jc w:val="left"/>
    </w:pPr>
    <w:rPr>
      <w:sz w:val="22"/>
      <w:szCs w:val="20"/>
    </w:rPr>
  </w:style>
  <w:style w:type="paragraph" w:customStyle="1" w:styleId="16">
    <w:name w:val="Default"/>
    <w:next w:val="17"/>
    <w:qFormat/>
    <w:uiPriority w:val="0"/>
    <w:pPr>
      <w:widowControl w:val="0"/>
    </w:pPr>
    <w:rPr>
      <w:rFonts w:hint="default" w:ascii="Arial" w:hAnsi="Arial" w:eastAsia="宋体" w:cs="Arial"/>
      <w:color w:val="000000"/>
      <w:sz w:val="24"/>
      <w:szCs w:val="24"/>
      <w:lang w:val="en-US" w:eastAsia="zh-CN" w:bidi="ar-SA"/>
    </w:rPr>
  </w:style>
  <w:style w:type="paragraph" w:customStyle="1" w:styleId="17">
    <w:name w:val="TOC 71"/>
    <w:next w:val="1"/>
    <w:qFormat/>
    <w:uiPriority w:val="0"/>
    <w:pPr>
      <w:ind w:left="2550"/>
      <w:jc w:val="both"/>
    </w:pPr>
    <w:rPr>
      <w:rFonts w:hint="default" w:ascii="Times New Roman" w:hAnsi="Times New Roman" w:eastAsia="宋体" w:cs="Times New Roman"/>
      <w:sz w:val="21"/>
      <w:szCs w:val="22"/>
      <w:lang w:val="en-US" w:eastAsia="zh-CN" w:bidi="ar-SA"/>
    </w:rPr>
  </w:style>
  <w:style w:type="paragraph" w:styleId="18">
    <w:name w:val="Body Text Indent"/>
    <w:basedOn w:val="1"/>
    <w:next w:val="19"/>
    <w:qFormat/>
    <w:uiPriority w:val="0"/>
    <w:pPr>
      <w:ind w:firstLine="645"/>
    </w:pPr>
    <w:rPr>
      <w:rFonts w:ascii="楷体_GB2312" w:hAnsi="宋体" w:eastAsia="楷体_GB2312" w:cs="宋体"/>
      <w:sz w:val="32"/>
      <w:szCs w:val="32"/>
    </w:rPr>
  </w:style>
  <w:style w:type="paragraph" w:styleId="19">
    <w:name w:val="envelope return"/>
    <w:basedOn w:val="1"/>
    <w:qFormat/>
    <w:uiPriority w:val="99"/>
    <w:rPr>
      <w:rFonts w:ascii="Arial" w:hAnsi="Arial"/>
    </w:rPr>
  </w:style>
  <w:style w:type="paragraph" w:styleId="20">
    <w:name w:val="toc 5"/>
    <w:basedOn w:val="1"/>
    <w:next w:val="1"/>
    <w:unhideWhenUsed/>
    <w:qFormat/>
    <w:uiPriority w:val="39"/>
    <w:pPr>
      <w:spacing w:after="57"/>
      <w:ind w:left="1134" w:right="0" w:firstLine="0"/>
    </w:pPr>
  </w:style>
  <w:style w:type="paragraph" w:styleId="21">
    <w:name w:val="toc 3"/>
    <w:basedOn w:val="1"/>
    <w:next w:val="1"/>
    <w:unhideWhenUsed/>
    <w:qFormat/>
    <w:uiPriority w:val="39"/>
    <w:pPr>
      <w:spacing w:after="57"/>
      <w:ind w:left="567" w:right="0" w:firstLine="0"/>
    </w:pPr>
  </w:style>
  <w:style w:type="paragraph" w:styleId="22">
    <w:name w:val="toc 8"/>
    <w:basedOn w:val="1"/>
    <w:next w:val="1"/>
    <w:unhideWhenUsed/>
    <w:qFormat/>
    <w:uiPriority w:val="39"/>
    <w:pPr>
      <w:spacing w:after="57"/>
      <w:ind w:left="1984" w:right="0" w:firstLine="0"/>
    </w:pPr>
  </w:style>
  <w:style w:type="paragraph" w:styleId="23">
    <w:name w:val="endnote text"/>
    <w:basedOn w:val="1"/>
    <w:link w:val="202"/>
    <w:semiHidden/>
    <w:unhideWhenUsed/>
    <w:qFormat/>
    <w:uiPriority w:val="99"/>
    <w:pPr>
      <w:spacing w:after="0" w:line="240" w:lineRule="auto"/>
    </w:pPr>
    <w:rPr>
      <w:sz w:val="20"/>
    </w:rPr>
  </w:style>
  <w:style w:type="paragraph" w:styleId="24">
    <w:name w:val="footer"/>
    <w:basedOn w:val="1"/>
    <w:link w:val="75"/>
    <w:unhideWhenUsed/>
    <w:qFormat/>
    <w:uiPriority w:val="99"/>
    <w:pPr>
      <w:tabs>
        <w:tab w:val="center" w:pos="7143"/>
        <w:tab w:val="right" w:pos="14287"/>
      </w:tabs>
      <w:spacing w:after="0" w:line="240" w:lineRule="auto"/>
    </w:pPr>
  </w:style>
  <w:style w:type="paragraph" w:styleId="25">
    <w:name w:val="header"/>
    <w:basedOn w:val="1"/>
    <w:link w:val="73"/>
    <w:unhideWhenUsed/>
    <w:qFormat/>
    <w:uiPriority w:val="99"/>
    <w:pPr>
      <w:tabs>
        <w:tab w:val="center" w:pos="7143"/>
        <w:tab w:val="right" w:pos="14287"/>
      </w:tabs>
      <w:spacing w:after="0" w:line="240" w:lineRule="auto"/>
    </w:pPr>
  </w:style>
  <w:style w:type="paragraph" w:styleId="26">
    <w:name w:val="toc 1"/>
    <w:basedOn w:val="1"/>
    <w:next w:val="1"/>
    <w:unhideWhenUsed/>
    <w:qFormat/>
    <w:uiPriority w:val="39"/>
    <w:pPr>
      <w:spacing w:after="57"/>
      <w:ind w:left="0" w:right="0" w:firstLine="0"/>
    </w:pPr>
  </w:style>
  <w:style w:type="paragraph" w:styleId="27">
    <w:name w:val="toc 4"/>
    <w:basedOn w:val="1"/>
    <w:next w:val="1"/>
    <w:unhideWhenUsed/>
    <w:qFormat/>
    <w:uiPriority w:val="39"/>
    <w:pPr>
      <w:spacing w:after="57"/>
      <w:ind w:left="850" w:right="0" w:firstLine="0"/>
    </w:pPr>
  </w:style>
  <w:style w:type="paragraph" w:styleId="28">
    <w:name w:val="Subtitle"/>
    <w:basedOn w:val="1"/>
    <w:next w:val="1"/>
    <w:link w:val="68"/>
    <w:qFormat/>
    <w:uiPriority w:val="11"/>
    <w:pPr>
      <w:spacing w:before="200" w:after="200"/>
    </w:pPr>
    <w:rPr>
      <w:sz w:val="24"/>
      <w:szCs w:val="24"/>
    </w:rPr>
  </w:style>
  <w:style w:type="paragraph" w:styleId="29">
    <w:name w:val="footnote text"/>
    <w:basedOn w:val="1"/>
    <w:link w:val="201"/>
    <w:semiHidden/>
    <w:unhideWhenUsed/>
    <w:qFormat/>
    <w:uiPriority w:val="99"/>
    <w:pPr>
      <w:spacing w:after="40" w:line="240" w:lineRule="auto"/>
    </w:pPr>
    <w:rPr>
      <w:sz w:val="18"/>
    </w:rPr>
  </w:style>
  <w:style w:type="paragraph" w:styleId="30">
    <w:name w:val="toc 6"/>
    <w:basedOn w:val="1"/>
    <w:next w:val="1"/>
    <w:unhideWhenUsed/>
    <w:qFormat/>
    <w:uiPriority w:val="39"/>
    <w:pPr>
      <w:spacing w:after="57"/>
      <w:ind w:left="1417" w:right="0" w:firstLine="0"/>
    </w:pPr>
  </w:style>
  <w:style w:type="paragraph" w:styleId="31">
    <w:name w:val="table of figures"/>
    <w:basedOn w:val="1"/>
    <w:next w:val="1"/>
    <w:unhideWhenUsed/>
    <w:qFormat/>
    <w:uiPriority w:val="99"/>
    <w:pPr>
      <w:spacing w:after="0" w:afterAutospacing="0"/>
    </w:pPr>
  </w:style>
  <w:style w:type="paragraph" w:styleId="32">
    <w:name w:val="toc 2"/>
    <w:basedOn w:val="1"/>
    <w:next w:val="1"/>
    <w:unhideWhenUsed/>
    <w:qFormat/>
    <w:uiPriority w:val="39"/>
    <w:pPr>
      <w:spacing w:after="57"/>
      <w:ind w:left="283" w:right="0" w:firstLine="0"/>
    </w:pPr>
  </w:style>
  <w:style w:type="paragraph" w:styleId="33">
    <w:name w:val="toc 9"/>
    <w:basedOn w:val="1"/>
    <w:next w:val="1"/>
    <w:unhideWhenUsed/>
    <w:qFormat/>
    <w:uiPriority w:val="39"/>
    <w:pPr>
      <w:spacing w:after="57"/>
      <w:ind w:left="2268" w:right="0" w:firstLine="0"/>
    </w:pPr>
  </w:style>
  <w:style w:type="paragraph" w:styleId="34">
    <w:name w:val="Normal (Web)"/>
    <w:basedOn w:val="1"/>
    <w:next w:val="1"/>
    <w:semiHidden/>
    <w:unhideWhenUsed/>
    <w:qFormat/>
    <w:uiPriority w:val="99"/>
    <w:pPr>
      <w:spacing w:before="0" w:beforeAutospacing="1" w:after="0" w:afterAutospacing="1"/>
      <w:ind w:left="0" w:right="0"/>
      <w:jc w:val="left"/>
    </w:pPr>
    <w:rPr>
      <w:sz w:val="24"/>
      <w:lang w:val="en-US" w:eastAsia="zh-CN" w:bidi="ar"/>
    </w:rPr>
  </w:style>
  <w:style w:type="paragraph" w:styleId="35">
    <w:name w:val="Title"/>
    <w:basedOn w:val="1"/>
    <w:next w:val="1"/>
    <w:link w:val="67"/>
    <w:qFormat/>
    <w:uiPriority w:val="10"/>
    <w:pPr>
      <w:spacing w:before="300" w:after="200"/>
      <w:contextualSpacing/>
    </w:pPr>
    <w:rPr>
      <w:sz w:val="48"/>
      <w:szCs w:val="48"/>
    </w:rPr>
  </w:style>
  <w:style w:type="paragraph" w:styleId="36">
    <w:name w:val="Body Text First Indent 2"/>
    <w:basedOn w:val="18"/>
    <w:next w:val="12"/>
    <w:qFormat/>
    <w:uiPriority w:val="0"/>
    <w:pPr>
      <w:ind w:firstLine="420"/>
    </w:pPr>
  </w:style>
  <w:style w:type="table" w:styleId="38">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0">
    <w:name w:val="Strong"/>
    <w:basedOn w:val="39"/>
    <w:qFormat/>
    <w:uiPriority w:val="22"/>
    <w:rPr>
      <w:b/>
    </w:rPr>
  </w:style>
  <w:style w:type="character" w:styleId="41">
    <w:name w:val="endnote reference"/>
    <w:semiHidden/>
    <w:unhideWhenUsed/>
    <w:qFormat/>
    <w:uiPriority w:val="99"/>
    <w:rPr>
      <w:vertAlign w:val="superscript"/>
    </w:rPr>
  </w:style>
  <w:style w:type="character" w:styleId="42">
    <w:name w:val="FollowedHyperlink"/>
    <w:basedOn w:val="39"/>
    <w:semiHidden/>
    <w:unhideWhenUsed/>
    <w:qFormat/>
    <w:uiPriority w:val="99"/>
    <w:rPr>
      <w:color w:val="333333"/>
      <w:u w:val="none"/>
    </w:rPr>
  </w:style>
  <w:style w:type="character" w:styleId="43">
    <w:name w:val="Emphasis"/>
    <w:basedOn w:val="39"/>
    <w:qFormat/>
    <w:uiPriority w:val="20"/>
  </w:style>
  <w:style w:type="character" w:styleId="44">
    <w:name w:val="Hyperlink"/>
    <w:basedOn w:val="39"/>
    <w:unhideWhenUsed/>
    <w:qFormat/>
    <w:uiPriority w:val="99"/>
    <w:rPr>
      <w:color w:val="0000FF" w:themeColor="hyperlink"/>
      <w:u w:val="single"/>
      <w14:textFill>
        <w14:solidFill>
          <w14:schemeClr w14:val="hlink"/>
        </w14:solidFill>
      </w14:textFill>
    </w:rPr>
  </w:style>
  <w:style w:type="character" w:styleId="45">
    <w:name w:val="annotation reference"/>
    <w:basedOn w:val="39"/>
    <w:semiHidden/>
    <w:unhideWhenUsed/>
    <w:qFormat/>
    <w:uiPriority w:val="99"/>
    <w:rPr>
      <w:sz w:val="21"/>
      <w:szCs w:val="21"/>
    </w:rPr>
  </w:style>
  <w:style w:type="character" w:styleId="46">
    <w:name w:val="footnote reference"/>
    <w:unhideWhenUsed/>
    <w:qFormat/>
    <w:uiPriority w:val="99"/>
    <w:rPr>
      <w:vertAlign w:val="superscript"/>
    </w:rPr>
  </w:style>
  <w:style w:type="paragraph" w:customStyle="1" w:styleId="47">
    <w:name w:val="首行缩进"/>
    <w:basedOn w:val="1"/>
    <w:qFormat/>
    <w:uiPriority w:val="0"/>
    <w:pPr>
      <w:spacing w:line="360" w:lineRule="auto"/>
      <w:ind w:firstLine="480"/>
      <w:jc w:val="left"/>
    </w:pPr>
    <w:rPr>
      <w:rFonts w:ascii="宋体" w:hAnsi="宋体"/>
      <w:sz w:val="24"/>
    </w:rPr>
  </w:style>
  <w:style w:type="paragraph" w:customStyle="1" w:styleId="48">
    <w:name w:val="正文1"/>
    <w:basedOn w:val="1"/>
    <w:next w:val="1"/>
    <w:qFormat/>
    <w:uiPriority w:val="0"/>
    <w:pPr>
      <w:widowControl/>
      <w:topLinePunct/>
      <w:spacing w:beforeLines="50" w:afterLines="50" w:line="300" w:lineRule="auto"/>
      <w:ind w:left="420"/>
    </w:pPr>
  </w:style>
  <w:style w:type="paragraph" w:customStyle="1" w:styleId="49">
    <w:name w:val="纯文本1"/>
    <w:basedOn w:val="1"/>
    <w:link w:val="242"/>
    <w:qFormat/>
    <w:uiPriority w:val="99"/>
    <w:rPr>
      <w:rFonts w:ascii="宋体" w:hAnsi="宋体"/>
      <w:szCs w:val="21"/>
    </w:rPr>
  </w:style>
  <w:style w:type="paragraph" w:customStyle="1" w:styleId="50">
    <w:name w:val="一级标题"/>
    <w:basedOn w:val="1"/>
    <w:qFormat/>
    <w:uiPriority w:val="0"/>
    <w:pPr>
      <w:widowControl/>
      <w:numPr>
        <w:ilvl w:val="0"/>
        <w:numId w:val="1"/>
      </w:numPr>
      <w:ind w:firstLine="0"/>
      <w:jc w:val="left"/>
      <w:outlineLvl w:val="0"/>
    </w:pPr>
    <w:rPr>
      <w:rFonts w:ascii="宋体" w:hAnsi="宋体"/>
      <w:b/>
      <w:sz w:val="30"/>
      <w:szCs w:val="22"/>
      <w:lang w:eastAsia="en-US" w:bidi="en-US"/>
    </w:rPr>
  </w:style>
  <w:style w:type="paragraph" w:customStyle="1" w:styleId="51">
    <w:name w:val="二级标题"/>
    <w:basedOn w:val="50"/>
    <w:qFormat/>
    <w:uiPriority w:val="0"/>
    <w:pPr>
      <w:numPr>
        <w:ilvl w:val="1"/>
        <w:numId w:val="1"/>
      </w:numPr>
      <w:outlineLvl w:val="1"/>
    </w:pPr>
    <w:rPr>
      <w:lang w:eastAsia="zh-CN"/>
    </w:rPr>
  </w:style>
  <w:style w:type="paragraph" w:customStyle="1" w:styleId="52">
    <w:name w:val="三级标题"/>
    <w:basedOn w:val="51"/>
    <w:next w:val="1"/>
    <w:qFormat/>
    <w:uiPriority w:val="0"/>
    <w:pPr>
      <w:numPr>
        <w:ilvl w:val="2"/>
        <w:numId w:val="1"/>
      </w:numPr>
      <w:spacing w:before="50" w:after="50"/>
      <w:ind w:left="1191"/>
      <w:outlineLvl w:val="2"/>
    </w:pPr>
    <w:rPr>
      <w:sz w:val="24"/>
    </w:rPr>
  </w:style>
  <w:style w:type="paragraph" w:customStyle="1" w:styleId="53">
    <w:name w:val="四级标题"/>
    <w:basedOn w:val="52"/>
    <w:qFormat/>
    <w:uiPriority w:val="0"/>
    <w:pPr>
      <w:numPr>
        <w:ilvl w:val="3"/>
        <w:numId w:val="1"/>
      </w:numPr>
      <w:outlineLvl w:val="3"/>
    </w:pPr>
  </w:style>
  <w:style w:type="paragraph" w:customStyle="1" w:styleId="54">
    <w:name w:val="五级标题"/>
    <w:basedOn w:val="53"/>
    <w:qFormat/>
    <w:uiPriority w:val="0"/>
    <w:pPr>
      <w:numPr>
        <w:ilvl w:val="4"/>
        <w:numId w:val="1"/>
      </w:numPr>
      <w:ind w:right="278"/>
      <w:outlineLvl w:val="4"/>
    </w:pPr>
  </w:style>
  <w:style w:type="character" w:customStyle="1" w:styleId="55">
    <w:name w:val="标题 1 Char1"/>
    <w:link w:val="1"/>
    <w:qFormat/>
    <w:uiPriority w:val="99"/>
    <w:rPr>
      <w:b/>
      <w:bCs/>
      <w:sz w:val="44"/>
      <w:szCs w:val="44"/>
    </w:rPr>
  </w:style>
  <w:style w:type="character" w:customStyle="1" w:styleId="56">
    <w:name w:val="标题 4 Char"/>
    <w:link w:val="1"/>
    <w:qFormat/>
    <w:uiPriority w:val="0"/>
    <w:rPr>
      <w:rFonts w:ascii="Cambria" w:hAnsi="Cambria" w:eastAsia="宋体" w:cs="Times New Roman"/>
      <w:b/>
      <w:bCs/>
      <w:sz w:val="28"/>
      <w:szCs w:val="28"/>
    </w:rPr>
  </w:style>
  <w:style w:type="paragraph" w:customStyle="1" w:styleId="57">
    <w:name w:val="标题 411"/>
    <w:basedOn w:val="1"/>
    <w:next w:val="1"/>
    <w:unhideWhenUsed/>
    <w:qFormat/>
    <w:uiPriority w:val="0"/>
    <w:pPr>
      <w:keepNext/>
      <w:keepLines/>
      <w:spacing w:before="280" w:after="290" w:line="374" w:lineRule="auto"/>
      <w:outlineLvl w:val="3"/>
    </w:pPr>
    <w:rPr>
      <w:rFonts w:ascii="Arial" w:hAnsi="Arial" w:eastAsia="黑体" w:cs="Arial"/>
      <w:b/>
      <w:bCs/>
      <w:sz w:val="28"/>
      <w:szCs w:val="28"/>
    </w:rPr>
  </w:style>
  <w:style w:type="character" w:customStyle="1" w:styleId="58">
    <w:name w:val="Heading 1 Char"/>
    <w:link w:val="2"/>
    <w:qFormat/>
    <w:uiPriority w:val="9"/>
    <w:rPr>
      <w:rFonts w:ascii="Arial" w:hAnsi="Arial" w:eastAsia="Arial" w:cs="Arial"/>
      <w:sz w:val="40"/>
      <w:szCs w:val="40"/>
    </w:rPr>
  </w:style>
  <w:style w:type="character" w:customStyle="1" w:styleId="59">
    <w:name w:val="Heading 2 Char"/>
    <w:link w:val="3"/>
    <w:qFormat/>
    <w:uiPriority w:val="9"/>
    <w:rPr>
      <w:rFonts w:ascii="Arial" w:hAnsi="Arial" w:eastAsia="Arial" w:cs="Arial"/>
      <w:sz w:val="34"/>
    </w:rPr>
  </w:style>
  <w:style w:type="character" w:customStyle="1" w:styleId="60">
    <w:name w:val="Heading 3 Char"/>
    <w:link w:val="4"/>
    <w:qFormat/>
    <w:uiPriority w:val="9"/>
    <w:rPr>
      <w:rFonts w:ascii="Arial" w:hAnsi="Arial" w:eastAsia="Arial" w:cs="Arial"/>
      <w:sz w:val="30"/>
      <w:szCs w:val="30"/>
    </w:rPr>
  </w:style>
  <w:style w:type="character" w:customStyle="1" w:styleId="61">
    <w:name w:val="Heading 4 Char"/>
    <w:link w:val="5"/>
    <w:qFormat/>
    <w:uiPriority w:val="9"/>
    <w:rPr>
      <w:rFonts w:ascii="Arial" w:hAnsi="Arial" w:eastAsia="Arial" w:cs="Arial"/>
      <w:b/>
      <w:bCs/>
      <w:sz w:val="26"/>
      <w:szCs w:val="26"/>
    </w:rPr>
  </w:style>
  <w:style w:type="character" w:customStyle="1" w:styleId="62">
    <w:name w:val="Heading 5 Char"/>
    <w:link w:val="6"/>
    <w:qFormat/>
    <w:uiPriority w:val="9"/>
    <w:rPr>
      <w:rFonts w:ascii="Arial" w:hAnsi="Arial" w:eastAsia="Arial" w:cs="Arial"/>
      <w:b/>
      <w:bCs/>
      <w:sz w:val="24"/>
      <w:szCs w:val="24"/>
    </w:rPr>
  </w:style>
  <w:style w:type="character" w:customStyle="1" w:styleId="63">
    <w:name w:val="Heading 6 Char"/>
    <w:link w:val="7"/>
    <w:qFormat/>
    <w:uiPriority w:val="9"/>
    <w:rPr>
      <w:rFonts w:ascii="Arial" w:hAnsi="Arial" w:eastAsia="Arial" w:cs="Arial"/>
      <w:b/>
      <w:bCs/>
      <w:sz w:val="22"/>
      <w:szCs w:val="22"/>
    </w:rPr>
  </w:style>
  <w:style w:type="character" w:customStyle="1" w:styleId="64">
    <w:name w:val="Heading 7 Char"/>
    <w:link w:val="8"/>
    <w:qFormat/>
    <w:uiPriority w:val="9"/>
    <w:rPr>
      <w:rFonts w:ascii="Arial" w:hAnsi="Arial" w:eastAsia="Arial" w:cs="Arial"/>
      <w:b/>
      <w:bCs/>
      <w:i/>
      <w:iCs/>
      <w:sz w:val="22"/>
      <w:szCs w:val="22"/>
    </w:rPr>
  </w:style>
  <w:style w:type="character" w:customStyle="1" w:styleId="65">
    <w:name w:val="Heading 8 Char"/>
    <w:link w:val="9"/>
    <w:qFormat/>
    <w:uiPriority w:val="9"/>
    <w:rPr>
      <w:rFonts w:ascii="Arial" w:hAnsi="Arial" w:eastAsia="Arial" w:cs="Arial"/>
      <w:i/>
      <w:iCs/>
      <w:sz w:val="22"/>
      <w:szCs w:val="22"/>
    </w:rPr>
  </w:style>
  <w:style w:type="character" w:customStyle="1" w:styleId="66">
    <w:name w:val="Heading 9 Char"/>
    <w:link w:val="10"/>
    <w:qFormat/>
    <w:uiPriority w:val="9"/>
    <w:rPr>
      <w:rFonts w:ascii="Arial" w:hAnsi="Arial" w:eastAsia="Arial" w:cs="Arial"/>
      <w:i/>
      <w:iCs/>
      <w:sz w:val="21"/>
      <w:szCs w:val="21"/>
    </w:rPr>
  </w:style>
  <w:style w:type="character" w:customStyle="1" w:styleId="67">
    <w:name w:val="Title Char"/>
    <w:link w:val="35"/>
    <w:qFormat/>
    <w:uiPriority w:val="10"/>
    <w:rPr>
      <w:sz w:val="48"/>
      <w:szCs w:val="48"/>
    </w:rPr>
  </w:style>
  <w:style w:type="character" w:customStyle="1" w:styleId="68">
    <w:name w:val="Subtitle Char"/>
    <w:link w:val="28"/>
    <w:qFormat/>
    <w:uiPriority w:val="11"/>
    <w:rPr>
      <w:sz w:val="24"/>
      <w:szCs w:val="24"/>
    </w:rPr>
  </w:style>
  <w:style w:type="paragraph" w:styleId="69">
    <w:name w:val="Quote"/>
    <w:basedOn w:val="1"/>
    <w:next w:val="1"/>
    <w:link w:val="70"/>
    <w:qFormat/>
    <w:uiPriority w:val="29"/>
    <w:pPr>
      <w:ind w:left="720" w:right="720"/>
    </w:pPr>
    <w:rPr>
      <w:i/>
    </w:rPr>
  </w:style>
  <w:style w:type="character" w:customStyle="1" w:styleId="70">
    <w:name w:val="Quote Char"/>
    <w:link w:val="69"/>
    <w:qFormat/>
    <w:uiPriority w:val="29"/>
    <w:rPr>
      <w:i/>
    </w:rPr>
  </w:style>
  <w:style w:type="paragraph" w:styleId="71">
    <w:name w:val="Intense Quote"/>
    <w:basedOn w:val="1"/>
    <w:next w:val="1"/>
    <w:link w:val="72"/>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72">
    <w:name w:val="Intense Quote Char"/>
    <w:link w:val="71"/>
    <w:qFormat/>
    <w:uiPriority w:val="30"/>
    <w:rPr>
      <w:i/>
    </w:rPr>
  </w:style>
  <w:style w:type="character" w:customStyle="1" w:styleId="73">
    <w:name w:val="Header Char"/>
    <w:link w:val="25"/>
    <w:qFormat/>
    <w:uiPriority w:val="99"/>
  </w:style>
  <w:style w:type="character" w:customStyle="1" w:styleId="74">
    <w:name w:val="Footer Char"/>
    <w:link w:val="24"/>
    <w:qFormat/>
    <w:uiPriority w:val="99"/>
  </w:style>
  <w:style w:type="character" w:customStyle="1" w:styleId="75">
    <w:name w:val="Caption Char"/>
    <w:link w:val="24"/>
    <w:qFormat/>
    <w:uiPriority w:val="99"/>
  </w:style>
  <w:style w:type="table" w:customStyle="1" w:styleId="76">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77">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78">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9">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0">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1">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2">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83">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84">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85">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86">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87">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88">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89">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0">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91">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2">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3">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4">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5">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6">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7">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98">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9">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0">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1">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2">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3">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4">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05">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6">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7">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8">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9">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10">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11">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12">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13">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14">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15">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16">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17">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8">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9">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20">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21">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22">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23">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24">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5">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26">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27">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28">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29">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30">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31">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32">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33">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34">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35">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36">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37">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38">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9">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0">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1">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2">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3">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4">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5">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46">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47">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48">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49">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50">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51">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52">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53">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54">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55">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56">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57">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58">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59">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60">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61">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62">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63">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64">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65">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66">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67">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8">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9">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70">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1">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72">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73">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74">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75">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76">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77">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8">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79">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80">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1">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2">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3">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4">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5">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6">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7">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8">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9">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90">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91">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92">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93">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94">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95">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96">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97">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98">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99">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00">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01">
    <w:name w:val="Footnote Text Char"/>
    <w:link w:val="29"/>
    <w:qFormat/>
    <w:uiPriority w:val="99"/>
    <w:rPr>
      <w:sz w:val="18"/>
    </w:rPr>
  </w:style>
  <w:style w:type="character" w:customStyle="1" w:styleId="202">
    <w:name w:val="Endnote Text Char"/>
    <w:link w:val="23"/>
    <w:qFormat/>
    <w:uiPriority w:val="99"/>
    <w:rPr>
      <w:sz w:val="20"/>
    </w:rPr>
  </w:style>
  <w:style w:type="paragraph" w:customStyle="1" w:styleId="203">
    <w:name w:val="TOC Heading"/>
    <w:unhideWhenUsed/>
    <w:qFormat/>
    <w:uiPriority w:val="39"/>
    <w:rPr>
      <w:rFonts w:hint="default" w:ascii="Times New Roman" w:hAnsi="Times New Roman" w:eastAsia="宋体" w:cs="Times New Roman"/>
    </w:rPr>
  </w:style>
  <w:style w:type="paragraph" w:customStyle="1" w:styleId="204">
    <w:name w:val="标题 11"/>
    <w:basedOn w:val="1"/>
    <w:next w:val="1"/>
    <w:link w:val="215"/>
    <w:qFormat/>
    <w:uiPriority w:val="9"/>
    <w:pPr>
      <w:keepNext/>
      <w:jc w:val="center"/>
      <w:outlineLvl w:val="0"/>
    </w:pPr>
    <w:rPr>
      <w:rFonts w:ascii="楷体_GB2312" w:hAnsi="宋体" w:eastAsia="楷体_GB2312"/>
      <w:sz w:val="28"/>
      <w:szCs w:val="28"/>
    </w:rPr>
  </w:style>
  <w:style w:type="paragraph" w:customStyle="1" w:styleId="205">
    <w:name w:val="标题 21"/>
    <w:basedOn w:val="1"/>
    <w:link w:val="216"/>
    <w:qFormat/>
    <w:uiPriority w:val="0"/>
    <w:pPr>
      <w:keepNext/>
      <w:keepLines/>
      <w:spacing w:before="260" w:after="260" w:line="415" w:lineRule="auto"/>
      <w:jc w:val="center"/>
      <w:outlineLvl w:val="1"/>
    </w:pPr>
    <w:rPr>
      <w:rFonts w:ascii="Arial" w:hAnsi="Arial" w:eastAsia="幼圆"/>
      <w:b/>
      <w:bCs/>
      <w:sz w:val="44"/>
      <w:szCs w:val="44"/>
    </w:rPr>
  </w:style>
  <w:style w:type="paragraph" w:customStyle="1" w:styleId="206">
    <w:name w:val="标题 31"/>
    <w:basedOn w:val="1"/>
    <w:link w:val="217"/>
    <w:qFormat/>
    <w:uiPriority w:val="9"/>
    <w:pPr>
      <w:keepNext/>
      <w:keepLines/>
      <w:spacing w:before="260" w:after="260" w:line="415" w:lineRule="auto"/>
      <w:outlineLvl w:val="2"/>
    </w:pPr>
    <w:rPr>
      <w:b/>
      <w:bCs/>
      <w:sz w:val="32"/>
      <w:szCs w:val="32"/>
    </w:rPr>
  </w:style>
  <w:style w:type="paragraph" w:customStyle="1" w:styleId="207">
    <w:name w:val="标题 41"/>
    <w:basedOn w:val="1"/>
    <w:link w:val="218"/>
    <w:qFormat/>
    <w:uiPriority w:val="9"/>
    <w:pPr>
      <w:keepNext/>
      <w:keepLines/>
      <w:spacing w:before="280" w:after="290" w:line="376" w:lineRule="auto"/>
      <w:outlineLvl w:val="3"/>
    </w:pPr>
    <w:rPr>
      <w:rFonts w:ascii="Arial" w:hAnsi="Arial" w:eastAsia="黑体"/>
      <w:b/>
      <w:bCs/>
      <w:sz w:val="28"/>
      <w:szCs w:val="28"/>
    </w:rPr>
  </w:style>
  <w:style w:type="paragraph" w:customStyle="1" w:styleId="208">
    <w:name w:val="标题 51"/>
    <w:basedOn w:val="1"/>
    <w:link w:val="219"/>
    <w:qFormat/>
    <w:uiPriority w:val="0"/>
    <w:pPr>
      <w:keepNext/>
      <w:outlineLvl w:val="4"/>
    </w:pPr>
    <w:rPr>
      <w:rFonts w:ascii="宋体" w:hAnsi="宋体"/>
      <w:color w:val="000000"/>
      <w:sz w:val="28"/>
      <w:szCs w:val="28"/>
    </w:rPr>
  </w:style>
  <w:style w:type="paragraph" w:customStyle="1" w:styleId="209">
    <w:name w:val="标题 61"/>
    <w:basedOn w:val="1"/>
    <w:next w:val="1"/>
    <w:link w:val="220"/>
    <w:qFormat/>
    <w:uiPriority w:val="0"/>
    <w:pPr>
      <w:keepNext/>
      <w:keepLines/>
      <w:numPr>
        <w:ilvl w:val="5"/>
        <w:numId w:val="2"/>
      </w:numPr>
      <w:spacing w:before="240" w:after="64" w:line="319" w:lineRule="auto"/>
      <w:outlineLvl w:val="5"/>
    </w:pPr>
    <w:rPr>
      <w:rFonts w:ascii="Arial" w:hAnsi="Arial" w:eastAsia="黑体"/>
      <w:b/>
      <w:bCs/>
      <w:sz w:val="24"/>
    </w:rPr>
  </w:style>
  <w:style w:type="paragraph" w:customStyle="1" w:styleId="210">
    <w:name w:val="标题 71"/>
    <w:basedOn w:val="1"/>
    <w:next w:val="1"/>
    <w:link w:val="221"/>
    <w:qFormat/>
    <w:uiPriority w:val="0"/>
    <w:pPr>
      <w:keepNext/>
      <w:keepLines/>
      <w:numPr>
        <w:ilvl w:val="6"/>
        <w:numId w:val="2"/>
      </w:numPr>
      <w:spacing w:before="240" w:after="64" w:line="319" w:lineRule="auto"/>
      <w:outlineLvl w:val="6"/>
    </w:pPr>
    <w:rPr>
      <w:b/>
      <w:bCs/>
      <w:sz w:val="24"/>
    </w:rPr>
  </w:style>
  <w:style w:type="paragraph" w:customStyle="1" w:styleId="211">
    <w:name w:val="标题 81"/>
    <w:basedOn w:val="1"/>
    <w:next w:val="1"/>
    <w:link w:val="222"/>
    <w:qFormat/>
    <w:uiPriority w:val="0"/>
    <w:pPr>
      <w:keepNext/>
      <w:keepLines/>
      <w:numPr>
        <w:ilvl w:val="7"/>
        <w:numId w:val="2"/>
      </w:numPr>
      <w:spacing w:before="240" w:after="64" w:line="319" w:lineRule="auto"/>
      <w:outlineLvl w:val="7"/>
    </w:pPr>
    <w:rPr>
      <w:rFonts w:ascii="Arial" w:hAnsi="Arial" w:eastAsia="黑体"/>
      <w:sz w:val="24"/>
    </w:rPr>
  </w:style>
  <w:style w:type="paragraph" w:customStyle="1" w:styleId="212">
    <w:name w:val="标题 91"/>
    <w:basedOn w:val="1"/>
    <w:next w:val="1"/>
    <w:link w:val="223"/>
    <w:qFormat/>
    <w:uiPriority w:val="0"/>
    <w:pPr>
      <w:keepNext/>
      <w:keepLines/>
      <w:numPr>
        <w:ilvl w:val="8"/>
        <w:numId w:val="2"/>
      </w:numPr>
      <w:spacing w:before="240" w:after="64" w:line="319" w:lineRule="auto"/>
      <w:outlineLvl w:val="8"/>
    </w:pPr>
    <w:rPr>
      <w:rFonts w:ascii="Arial" w:hAnsi="Arial" w:eastAsia="黑体"/>
      <w:szCs w:val="21"/>
    </w:rPr>
  </w:style>
  <w:style w:type="character" w:customStyle="1" w:styleId="213">
    <w:name w:val="默认段落字体11"/>
    <w:link w:val="1"/>
    <w:unhideWhenUsed/>
    <w:qFormat/>
    <w:uiPriority w:val="1"/>
  </w:style>
  <w:style w:type="table" w:customStyle="1" w:styleId="214">
    <w:name w:val="普通表格1"/>
    <w:semiHidden/>
    <w:qFormat/>
    <w:uiPriority w:val="0"/>
  </w:style>
  <w:style w:type="character" w:customStyle="1" w:styleId="215">
    <w:name w:val="标题 1 字符1"/>
    <w:link w:val="204"/>
    <w:qFormat/>
    <w:uiPriority w:val="9"/>
    <w:rPr>
      <w:rFonts w:ascii="楷体_GB2312" w:hAnsi="宋体" w:eastAsia="楷体_GB2312" w:cs="宋体"/>
      <w:sz w:val="28"/>
      <w:szCs w:val="28"/>
    </w:rPr>
  </w:style>
  <w:style w:type="character" w:customStyle="1" w:styleId="216">
    <w:name w:val="标题 2 字符"/>
    <w:link w:val="205"/>
    <w:qFormat/>
    <w:uiPriority w:val="0"/>
    <w:rPr>
      <w:rFonts w:ascii="Arial" w:hAnsi="Arial" w:eastAsia="幼圆" w:cs="Arial"/>
      <w:b/>
      <w:bCs/>
      <w:sz w:val="44"/>
      <w:szCs w:val="44"/>
    </w:rPr>
  </w:style>
  <w:style w:type="character" w:customStyle="1" w:styleId="217">
    <w:name w:val="标题 3 字符"/>
    <w:link w:val="206"/>
    <w:qFormat/>
    <w:uiPriority w:val="9"/>
    <w:rPr>
      <w:b/>
      <w:bCs/>
      <w:sz w:val="32"/>
      <w:szCs w:val="32"/>
    </w:rPr>
  </w:style>
  <w:style w:type="character" w:customStyle="1" w:styleId="218">
    <w:name w:val="标题 4 字符"/>
    <w:link w:val="207"/>
    <w:qFormat/>
    <w:uiPriority w:val="9"/>
    <w:rPr>
      <w:rFonts w:ascii="Arial" w:hAnsi="Arial" w:eastAsia="黑体" w:cs="Arial"/>
      <w:b/>
      <w:bCs/>
      <w:sz w:val="28"/>
      <w:szCs w:val="28"/>
    </w:rPr>
  </w:style>
  <w:style w:type="character" w:customStyle="1" w:styleId="219">
    <w:name w:val="标题 5 字符"/>
    <w:link w:val="208"/>
    <w:qFormat/>
    <w:uiPriority w:val="0"/>
    <w:rPr>
      <w:rFonts w:ascii="宋体" w:hAnsi="宋体" w:cs="宋体"/>
      <w:color w:val="000000"/>
      <w:sz w:val="28"/>
      <w:szCs w:val="28"/>
    </w:rPr>
  </w:style>
  <w:style w:type="character" w:customStyle="1" w:styleId="220">
    <w:name w:val="标题 6 字符"/>
    <w:link w:val="209"/>
    <w:qFormat/>
    <w:uiPriority w:val="0"/>
    <w:rPr>
      <w:rFonts w:ascii="Arial" w:hAnsi="Arial" w:eastAsia="黑体"/>
      <w:b/>
      <w:bCs/>
      <w:sz w:val="24"/>
      <w:szCs w:val="24"/>
    </w:rPr>
  </w:style>
  <w:style w:type="character" w:customStyle="1" w:styleId="221">
    <w:name w:val="标题 7 字符"/>
    <w:link w:val="210"/>
    <w:qFormat/>
    <w:uiPriority w:val="0"/>
    <w:rPr>
      <w:b/>
      <w:bCs/>
      <w:sz w:val="24"/>
      <w:szCs w:val="24"/>
    </w:rPr>
  </w:style>
  <w:style w:type="character" w:customStyle="1" w:styleId="222">
    <w:name w:val="标题 8 字符"/>
    <w:link w:val="211"/>
    <w:qFormat/>
    <w:uiPriority w:val="0"/>
    <w:rPr>
      <w:rFonts w:ascii="Arial" w:hAnsi="Arial" w:eastAsia="黑体"/>
      <w:sz w:val="24"/>
      <w:szCs w:val="24"/>
    </w:rPr>
  </w:style>
  <w:style w:type="character" w:customStyle="1" w:styleId="223">
    <w:name w:val="标题 9 字符"/>
    <w:link w:val="212"/>
    <w:qFormat/>
    <w:uiPriority w:val="0"/>
    <w:rPr>
      <w:rFonts w:ascii="Arial" w:hAnsi="Arial" w:eastAsia="黑体"/>
      <w:sz w:val="21"/>
      <w:szCs w:val="21"/>
    </w:rPr>
  </w:style>
  <w:style w:type="paragraph" w:customStyle="1" w:styleId="224">
    <w:name w:val="列表 311"/>
    <w:basedOn w:val="1"/>
    <w:qFormat/>
    <w:uiPriority w:val="0"/>
    <w:pPr>
      <w:ind w:hanging="200"/>
    </w:pPr>
    <w:rPr>
      <w:szCs w:val="21"/>
    </w:rPr>
  </w:style>
  <w:style w:type="paragraph" w:customStyle="1" w:styleId="225">
    <w:name w:val="目录 71"/>
    <w:basedOn w:val="1"/>
    <w:next w:val="1"/>
    <w:qFormat/>
    <w:uiPriority w:val="39"/>
    <w:pPr>
      <w:ind w:left="1260"/>
      <w:jc w:val="left"/>
    </w:pPr>
    <w:rPr>
      <w:rFonts w:ascii="Calibri" w:hAnsi="Calibri" w:cs="Calibri"/>
      <w:sz w:val="18"/>
      <w:szCs w:val="18"/>
    </w:rPr>
  </w:style>
  <w:style w:type="paragraph" w:customStyle="1" w:styleId="226">
    <w:name w:val="列表编号1"/>
    <w:basedOn w:val="1"/>
    <w:qFormat/>
    <w:uiPriority w:val="0"/>
    <w:pPr>
      <w:numPr>
        <w:ilvl w:val="0"/>
        <w:numId w:val="3"/>
      </w:numPr>
      <w:tabs>
        <w:tab w:val="clear" w:pos="420"/>
      </w:tabs>
      <w:ind w:left="0" w:firstLine="0"/>
    </w:pPr>
    <w:rPr>
      <w:szCs w:val="20"/>
    </w:rPr>
  </w:style>
  <w:style w:type="paragraph" w:customStyle="1" w:styleId="227">
    <w:name w:val="正文缩进1"/>
    <w:basedOn w:val="1"/>
    <w:next w:val="1"/>
    <w:link w:val="228"/>
    <w:qFormat/>
    <w:uiPriority w:val="99"/>
    <w:pPr>
      <w:ind w:firstLine="420"/>
    </w:pPr>
    <w:rPr>
      <w:szCs w:val="21"/>
    </w:rPr>
  </w:style>
  <w:style w:type="character" w:customStyle="1" w:styleId="228">
    <w:name w:val="正文缩进 字符"/>
    <w:link w:val="227"/>
    <w:qFormat/>
    <w:uiPriority w:val="99"/>
    <w:rPr>
      <w:rFonts w:eastAsia="宋体"/>
      <w:sz w:val="21"/>
      <w:szCs w:val="21"/>
      <w:lang w:val="en-US" w:eastAsia="zh-CN" w:bidi="ar-SA"/>
    </w:rPr>
  </w:style>
  <w:style w:type="paragraph" w:customStyle="1" w:styleId="229">
    <w:name w:val="文档结构图1"/>
    <w:basedOn w:val="1"/>
    <w:link w:val="230"/>
    <w:qFormat/>
    <w:uiPriority w:val="99"/>
    <w:pPr>
      <w:shd w:val="clear" w:color="auto" w:fill="000080"/>
    </w:pPr>
    <w:rPr>
      <w:szCs w:val="21"/>
    </w:rPr>
  </w:style>
  <w:style w:type="character" w:customStyle="1" w:styleId="230">
    <w:name w:val="文档结构图 字符"/>
    <w:link w:val="229"/>
    <w:qFormat/>
    <w:uiPriority w:val="99"/>
    <w:rPr>
      <w:sz w:val="21"/>
      <w:szCs w:val="21"/>
      <w:shd w:val="clear" w:color="auto" w:fill="000080"/>
    </w:rPr>
  </w:style>
  <w:style w:type="paragraph" w:customStyle="1" w:styleId="231">
    <w:name w:val="引文目录标题1"/>
    <w:basedOn w:val="1"/>
    <w:next w:val="1"/>
    <w:qFormat/>
    <w:uiPriority w:val="0"/>
    <w:pPr>
      <w:spacing w:before="120"/>
    </w:pPr>
    <w:rPr>
      <w:rFonts w:ascii="Arial" w:hAnsi="Arial" w:cs="Arial"/>
      <w:sz w:val="24"/>
    </w:rPr>
  </w:style>
  <w:style w:type="paragraph" w:customStyle="1" w:styleId="232">
    <w:name w:val="批注文字1"/>
    <w:basedOn w:val="1"/>
    <w:link w:val="233"/>
    <w:qFormat/>
    <w:uiPriority w:val="99"/>
    <w:pPr>
      <w:jc w:val="left"/>
    </w:pPr>
    <w:rPr>
      <w:szCs w:val="21"/>
    </w:rPr>
  </w:style>
  <w:style w:type="character" w:customStyle="1" w:styleId="233">
    <w:name w:val="批注文字 字符"/>
    <w:link w:val="232"/>
    <w:qFormat/>
    <w:uiPriority w:val="99"/>
    <w:rPr>
      <w:sz w:val="21"/>
      <w:szCs w:val="21"/>
    </w:rPr>
  </w:style>
  <w:style w:type="paragraph" w:customStyle="1" w:styleId="234">
    <w:name w:val="正文文本 31"/>
    <w:basedOn w:val="1"/>
    <w:qFormat/>
    <w:uiPriority w:val="0"/>
    <w:rPr>
      <w:rFonts w:ascii="仿宋_GB2312" w:hAnsi="宋体" w:eastAsia="仿宋_GB2312" w:cs="宋体"/>
      <w:sz w:val="32"/>
      <w:szCs w:val="32"/>
    </w:rPr>
  </w:style>
  <w:style w:type="paragraph" w:customStyle="1" w:styleId="235">
    <w:name w:val="正文文本1"/>
    <w:basedOn w:val="1"/>
    <w:link w:val="236"/>
    <w:qFormat/>
    <w:uiPriority w:val="99"/>
    <w:rPr>
      <w:rFonts w:ascii="楷体_GB2312" w:hAnsi="宋体" w:eastAsia="楷体_GB2312"/>
      <w:sz w:val="28"/>
      <w:szCs w:val="28"/>
    </w:rPr>
  </w:style>
  <w:style w:type="character" w:customStyle="1" w:styleId="236">
    <w:name w:val="正文文本 字符"/>
    <w:link w:val="235"/>
    <w:qFormat/>
    <w:uiPriority w:val="99"/>
    <w:rPr>
      <w:rFonts w:ascii="楷体_GB2312" w:hAnsi="宋体" w:eastAsia="楷体_GB2312" w:cs="宋体"/>
      <w:sz w:val="28"/>
      <w:szCs w:val="28"/>
    </w:rPr>
  </w:style>
  <w:style w:type="paragraph" w:customStyle="1" w:styleId="237">
    <w:name w:val="正文文本缩进1"/>
    <w:basedOn w:val="1"/>
    <w:next w:val="1"/>
    <w:qFormat/>
    <w:uiPriority w:val="0"/>
    <w:pPr>
      <w:ind w:firstLine="645"/>
    </w:pPr>
    <w:rPr>
      <w:rFonts w:ascii="楷体_GB2312" w:hAnsi="宋体" w:eastAsia="楷体_GB2312" w:cs="宋体"/>
      <w:sz w:val="32"/>
      <w:szCs w:val="32"/>
    </w:rPr>
  </w:style>
  <w:style w:type="paragraph" w:customStyle="1" w:styleId="238">
    <w:name w:val="列表 211"/>
    <w:basedOn w:val="1"/>
    <w:qFormat/>
    <w:uiPriority w:val="0"/>
    <w:pPr>
      <w:numPr>
        <w:ilvl w:val="0"/>
        <w:numId w:val="4"/>
      </w:numPr>
      <w:tabs>
        <w:tab w:val="clear" w:pos="907"/>
      </w:tabs>
      <w:ind w:left="0" w:hanging="200"/>
    </w:pPr>
    <w:rPr>
      <w:szCs w:val="21"/>
    </w:rPr>
  </w:style>
  <w:style w:type="paragraph" w:customStyle="1" w:styleId="239">
    <w:name w:val="HTML 地址1"/>
    <w:basedOn w:val="1"/>
    <w:qFormat/>
    <w:uiPriority w:val="0"/>
    <w:pPr>
      <w:numPr>
        <w:ilvl w:val="0"/>
        <w:numId w:val="5"/>
      </w:numPr>
      <w:tabs>
        <w:tab w:val="clear" w:pos="397"/>
      </w:tabs>
      <w:ind w:left="0" w:firstLine="0"/>
    </w:pPr>
    <w:rPr>
      <w:i/>
      <w:iCs/>
      <w:szCs w:val="21"/>
    </w:rPr>
  </w:style>
  <w:style w:type="paragraph" w:customStyle="1" w:styleId="240">
    <w:name w:val="目录 51"/>
    <w:basedOn w:val="1"/>
    <w:next w:val="1"/>
    <w:qFormat/>
    <w:uiPriority w:val="39"/>
    <w:pPr>
      <w:ind w:left="840"/>
      <w:jc w:val="left"/>
    </w:pPr>
    <w:rPr>
      <w:rFonts w:ascii="Calibri" w:hAnsi="Calibri" w:cs="Calibri"/>
      <w:sz w:val="18"/>
      <w:szCs w:val="18"/>
    </w:rPr>
  </w:style>
  <w:style w:type="paragraph" w:customStyle="1" w:styleId="241">
    <w:name w:val="目录 31"/>
    <w:basedOn w:val="1"/>
    <w:next w:val="1"/>
    <w:qFormat/>
    <w:uiPriority w:val="39"/>
    <w:pPr>
      <w:ind w:left="420"/>
      <w:jc w:val="left"/>
    </w:pPr>
    <w:rPr>
      <w:rFonts w:ascii="Calibri" w:hAnsi="Calibri" w:cs="Calibri"/>
      <w:i/>
      <w:iCs/>
      <w:sz w:val="20"/>
      <w:szCs w:val="20"/>
    </w:rPr>
  </w:style>
  <w:style w:type="character" w:customStyle="1" w:styleId="242">
    <w:name w:val="纯文本 字符"/>
    <w:link w:val="49"/>
    <w:qFormat/>
    <w:uiPriority w:val="99"/>
    <w:rPr>
      <w:rFonts w:ascii="宋体" w:hAnsi="宋体" w:cs="Courier New"/>
      <w:sz w:val="21"/>
      <w:szCs w:val="21"/>
    </w:rPr>
  </w:style>
  <w:style w:type="paragraph" w:customStyle="1" w:styleId="243">
    <w:name w:val="目录 81"/>
    <w:basedOn w:val="1"/>
    <w:next w:val="1"/>
    <w:qFormat/>
    <w:uiPriority w:val="39"/>
    <w:pPr>
      <w:ind w:left="1470"/>
      <w:jc w:val="left"/>
    </w:pPr>
    <w:rPr>
      <w:rFonts w:ascii="Calibri" w:hAnsi="Calibri" w:cs="Calibri"/>
      <w:sz w:val="18"/>
      <w:szCs w:val="18"/>
    </w:rPr>
  </w:style>
  <w:style w:type="paragraph" w:customStyle="1" w:styleId="244">
    <w:name w:val="日期1"/>
    <w:basedOn w:val="1"/>
    <w:next w:val="1"/>
    <w:link w:val="245"/>
    <w:qFormat/>
    <w:uiPriority w:val="0"/>
    <w:rPr>
      <w:sz w:val="24"/>
    </w:rPr>
  </w:style>
  <w:style w:type="character" w:customStyle="1" w:styleId="245">
    <w:name w:val="日期 字符"/>
    <w:link w:val="244"/>
    <w:qFormat/>
    <w:uiPriority w:val="0"/>
    <w:rPr>
      <w:sz w:val="24"/>
      <w:szCs w:val="24"/>
    </w:rPr>
  </w:style>
  <w:style w:type="paragraph" w:customStyle="1" w:styleId="246">
    <w:name w:val="正文文本缩进 21"/>
    <w:basedOn w:val="1"/>
    <w:qFormat/>
    <w:uiPriority w:val="0"/>
    <w:pPr>
      <w:ind w:left="630" w:firstLine="645"/>
    </w:pPr>
    <w:rPr>
      <w:rFonts w:ascii="Arial" w:hAnsi="Arial" w:eastAsia="仿宋_GB2312" w:cs="Arial"/>
      <w:sz w:val="32"/>
      <w:szCs w:val="32"/>
    </w:rPr>
  </w:style>
  <w:style w:type="paragraph" w:customStyle="1" w:styleId="247">
    <w:name w:val="批注框文本1"/>
    <w:basedOn w:val="1"/>
    <w:link w:val="248"/>
    <w:qFormat/>
    <w:uiPriority w:val="99"/>
    <w:rPr>
      <w:sz w:val="18"/>
      <w:szCs w:val="18"/>
    </w:rPr>
  </w:style>
  <w:style w:type="character" w:customStyle="1" w:styleId="248">
    <w:name w:val="批注框文本 字符"/>
    <w:link w:val="247"/>
    <w:qFormat/>
    <w:uiPriority w:val="99"/>
    <w:rPr>
      <w:sz w:val="18"/>
      <w:szCs w:val="18"/>
    </w:rPr>
  </w:style>
  <w:style w:type="paragraph" w:customStyle="1" w:styleId="249">
    <w:name w:val="页脚1"/>
    <w:basedOn w:val="1"/>
    <w:link w:val="250"/>
    <w:qFormat/>
    <w:uiPriority w:val="99"/>
    <w:pPr>
      <w:tabs>
        <w:tab w:val="center" w:pos="4153"/>
        <w:tab w:val="right" w:pos="8306"/>
      </w:tabs>
      <w:jc w:val="left"/>
    </w:pPr>
    <w:rPr>
      <w:sz w:val="18"/>
      <w:szCs w:val="18"/>
    </w:rPr>
  </w:style>
  <w:style w:type="character" w:customStyle="1" w:styleId="250">
    <w:name w:val="页脚 字符"/>
    <w:link w:val="249"/>
    <w:qFormat/>
    <w:uiPriority w:val="99"/>
    <w:rPr>
      <w:sz w:val="18"/>
      <w:szCs w:val="18"/>
    </w:rPr>
  </w:style>
  <w:style w:type="paragraph" w:customStyle="1" w:styleId="251">
    <w:name w:val="页眉1"/>
    <w:basedOn w:val="1"/>
    <w:link w:val="252"/>
    <w:qFormat/>
    <w:uiPriority w:val="99"/>
    <w:pPr>
      <w:pBdr>
        <w:bottom w:val="single" w:color="000000" w:sz="6" w:space="1"/>
      </w:pBdr>
      <w:tabs>
        <w:tab w:val="center" w:pos="4153"/>
        <w:tab w:val="right" w:pos="8306"/>
      </w:tabs>
      <w:jc w:val="center"/>
    </w:pPr>
    <w:rPr>
      <w:sz w:val="18"/>
      <w:szCs w:val="18"/>
    </w:rPr>
  </w:style>
  <w:style w:type="character" w:customStyle="1" w:styleId="252">
    <w:name w:val="页眉 字符"/>
    <w:link w:val="251"/>
    <w:qFormat/>
    <w:uiPriority w:val="99"/>
    <w:rPr>
      <w:sz w:val="18"/>
      <w:szCs w:val="18"/>
    </w:rPr>
  </w:style>
  <w:style w:type="paragraph" w:customStyle="1" w:styleId="253">
    <w:name w:val="目录 11"/>
    <w:basedOn w:val="1"/>
    <w:next w:val="1"/>
    <w:qFormat/>
    <w:uiPriority w:val="39"/>
    <w:pPr>
      <w:spacing w:before="120" w:after="120"/>
      <w:jc w:val="left"/>
    </w:pPr>
    <w:rPr>
      <w:rFonts w:ascii="Calibri" w:hAnsi="Calibri" w:cs="Calibri"/>
      <w:b/>
      <w:bCs/>
      <w:caps/>
      <w:sz w:val="20"/>
      <w:szCs w:val="20"/>
    </w:rPr>
  </w:style>
  <w:style w:type="paragraph" w:customStyle="1" w:styleId="254">
    <w:name w:val="目录 41"/>
    <w:basedOn w:val="1"/>
    <w:next w:val="1"/>
    <w:qFormat/>
    <w:uiPriority w:val="39"/>
    <w:pPr>
      <w:ind w:left="630"/>
      <w:jc w:val="left"/>
    </w:pPr>
    <w:rPr>
      <w:rFonts w:ascii="Calibri" w:hAnsi="Calibri" w:cs="Calibri"/>
      <w:sz w:val="18"/>
      <w:szCs w:val="18"/>
    </w:rPr>
  </w:style>
  <w:style w:type="paragraph" w:customStyle="1" w:styleId="255">
    <w:name w:val="副标题1"/>
    <w:basedOn w:val="1"/>
    <w:next w:val="1"/>
    <w:link w:val="256"/>
    <w:qFormat/>
    <w:uiPriority w:val="0"/>
    <w:pPr>
      <w:spacing w:before="100" w:beforeAutospacing="1" w:after="100" w:afterAutospacing="1" w:line="312" w:lineRule="auto"/>
      <w:ind w:firstLine="200"/>
      <w:jc w:val="center"/>
      <w:outlineLvl w:val="1"/>
    </w:pPr>
    <w:rPr>
      <w:rFonts w:ascii="Cambria" w:hAnsi="Cambria"/>
      <w:b/>
      <w:bCs/>
      <w:sz w:val="32"/>
      <w:szCs w:val="32"/>
    </w:rPr>
  </w:style>
  <w:style w:type="character" w:customStyle="1" w:styleId="256">
    <w:name w:val="副标题 字符"/>
    <w:link w:val="255"/>
    <w:qFormat/>
    <w:uiPriority w:val="0"/>
    <w:rPr>
      <w:rFonts w:ascii="Cambria" w:hAnsi="Cambria"/>
      <w:b/>
      <w:bCs/>
      <w:sz w:val="32"/>
      <w:szCs w:val="32"/>
    </w:rPr>
  </w:style>
  <w:style w:type="paragraph" w:customStyle="1" w:styleId="257">
    <w:name w:val="列表1"/>
    <w:basedOn w:val="1"/>
    <w:qFormat/>
    <w:uiPriority w:val="99"/>
    <w:pPr>
      <w:ind w:left="200" w:hanging="200"/>
    </w:pPr>
    <w:rPr>
      <w:szCs w:val="21"/>
    </w:rPr>
  </w:style>
  <w:style w:type="paragraph" w:customStyle="1" w:styleId="258">
    <w:name w:val="脚注文本1"/>
    <w:basedOn w:val="1"/>
    <w:qFormat/>
    <w:uiPriority w:val="0"/>
    <w:pPr>
      <w:widowControl/>
      <w:jc w:val="left"/>
    </w:pPr>
    <w:rPr>
      <w:sz w:val="20"/>
      <w:szCs w:val="20"/>
    </w:rPr>
  </w:style>
  <w:style w:type="paragraph" w:customStyle="1" w:styleId="259">
    <w:name w:val="目录 61"/>
    <w:basedOn w:val="1"/>
    <w:next w:val="1"/>
    <w:qFormat/>
    <w:uiPriority w:val="39"/>
    <w:pPr>
      <w:ind w:left="1050"/>
      <w:jc w:val="left"/>
    </w:pPr>
    <w:rPr>
      <w:rFonts w:ascii="Calibri" w:hAnsi="Calibri" w:cs="Calibri"/>
      <w:sz w:val="18"/>
      <w:szCs w:val="18"/>
    </w:rPr>
  </w:style>
  <w:style w:type="paragraph" w:customStyle="1" w:styleId="260">
    <w:name w:val="正文文本缩进 31"/>
    <w:basedOn w:val="1"/>
    <w:qFormat/>
    <w:uiPriority w:val="0"/>
    <w:pPr>
      <w:ind w:left="645" w:firstLine="645"/>
    </w:pPr>
    <w:rPr>
      <w:rFonts w:ascii="Arial" w:hAnsi="Arial" w:eastAsia="仿宋_GB2312" w:cs="Arial"/>
      <w:color w:val="FFFF00"/>
      <w:sz w:val="32"/>
      <w:szCs w:val="32"/>
    </w:rPr>
  </w:style>
  <w:style w:type="paragraph" w:customStyle="1" w:styleId="261">
    <w:name w:val="图表目录1"/>
    <w:basedOn w:val="1"/>
    <w:next w:val="1"/>
    <w:qFormat/>
    <w:uiPriority w:val="0"/>
    <w:pPr>
      <w:ind w:left="840" w:hanging="420"/>
    </w:pPr>
    <w:rPr>
      <w:szCs w:val="21"/>
    </w:rPr>
  </w:style>
  <w:style w:type="paragraph" w:customStyle="1" w:styleId="262">
    <w:name w:val="目录 21"/>
    <w:basedOn w:val="1"/>
    <w:next w:val="1"/>
    <w:qFormat/>
    <w:uiPriority w:val="39"/>
    <w:pPr>
      <w:ind w:left="210"/>
      <w:jc w:val="left"/>
    </w:pPr>
    <w:rPr>
      <w:rFonts w:ascii="Calibri" w:hAnsi="Calibri" w:cs="Calibri"/>
      <w:smallCaps/>
      <w:sz w:val="20"/>
      <w:szCs w:val="20"/>
    </w:rPr>
  </w:style>
  <w:style w:type="paragraph" w:customStyle="1" w:styleId="263">
    <w:name w:val="目录 91"/>
    <w:basedOn w:val="1"/>
    <w:next w:val="1"/>
    <w:qFormat/>
    <w:uiPriority w:val="39"/>
    <w:pPr>
      <w:ind w:left="1680"/>
      <w:jc w:val="left"/>
    </w:pPr>
    <w:rPr>
      <w:rFonts w:ascii="Calibri" w:hAnsi="Calibri" w:cs="Calibri"/>
      <w:sz w:val="18"/>
      <w:szCs w:val="18"/>
    </w:rPr>
  </w:style>
  <w:style w:type="paragraph" w:customStyle="1" w:styleId="264">
    <w:name w:val="正文文本 21"/>
    <w:basedOn w:val="1"/>
    <w:qFormat/>
    <w:uiPriority w:val="0"/>
    <w:pPr>
      <w:widowControl/>
      <w:jc w:val="center"/>
    </w:pPr>
    <w:rPr>
      <w:rFonts w:ascii="楷体_GB2312" w:hAnsi="宋体" w:eastAsia="楷体_GB2312" w:cs="宋体"/>
      <w:sz w:val="28"/>
      <w:szCs w:val="28"/>
    </w:rPr>
  </w:style>
  <w:style w:type="paragraph" w:customStyle="1" w:styleId="265">
    <w:name w:val="列表 41"/>
    <w:basedOn w:val="1"/>
    <w:qFormat/>
    <w:uiPriority w:val="0"/>
    <w:pPr>
      <w:numPr>
        <w:ilvl w:val="0"/>
        <w:numId w:val="6"/>
      </w:numPr>
      <w:tabs>
        <w:tab w:val="clear" w:pos="709"/>
      </w:tabs>
      <w:ind w:left="100" w:hanging="200"/>
    </w:pPr>
    <w:rPr>
      <w:szCs w:val="21"/>
    </w:rPr>
  </w:style>
  <w:style w:type="paragraph" w:customStyle="1" w:styleId="266">
    <w:name w:val="HTML 预设格式1"/>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sz w:val="24"/>
    </w:rPr>
  </w:style>
  <w:style w:type="paragraph" w:customStyle="1" w:styleId="267">
    <w:name w:val="普通(网站)1"/>
    <w:basedOn w:val="1"/>
    <w:link w:val="268"/>
    <w:qFormat/>
    <w:uiPriority w:val="99"/>
    <w:pPr>
      <w:widowControl/>
      <w:spacing w:before="100" w:beforeAutospacing="1" w:after="100" w:afterAutospacing="1"/>
      <w:jc w:val="left"/>
    </w:pPr>
    <w:rPr>
      <w:rFonts w:ascii="宋体" w:hAnsi="宋体"/>
      <w:sz w:val="24"/>
    </w:rPr>
  </w:style>
  <w:style w:type="character" w:customStyle="1" w:styleId="268">
    <w:name w:val="普通(网站) 字符"/>
    <w:link w:val="267"/>
    <w:qFormat/>
    <w:uiPriority w:val="99"/>
    <w:rPr>
      <w:rFonts w:ascii="宋体" w:hAnsi="宋体" w:cs="宋体"/>
      <w:sz w:val="24"/>
      <w:szCs w:val="24"/>
    </w:rPr>
  </w:style>
  <w:style w:type="paragraph" w:customStyle="1" w:styleId="269">
    <w:name w:val="列表接续 31"/>
    <w:basedOn w:val="1"/>
    <w:qFormat/>
    <w:uiPriority w:val="0"/>
    <w:pPr>
      <w:spacing w:after="120"/>
      <w:ind w:left="1260"/>
    </w:pPr>
    <w:rPr>
      <w:szCs w:val="20"/>
    </w:rPr>
  </w:style>
  <w:style w:type="paragraph" w:customStyle="1" w:styleId="270">
    <w:name w:val="索引 11"/>
    <w:basedOn w:val="1"/>
    <w:next w:val="1"/>
    <w:qFormat/>
    <w:uiPriority w:val="0"/>
    <w:pPr>
      <w:spacing w:line="240" w:lineRule="atLeast"/>
    </w:pPr>
    <w:rPr>
      <w:b/>
      <w:bCs/>
      <w:szCs w:val="21"/>
    </w:rPr>
  </w:style>
  <w:style w:type="paragraph" w:customStyle="1" w:styleId="271">
    <w:name w:val="标题11"/>
    <w:basedOn w:val="1"/>
    <w:link w:val="272"/>
    <w:qFormat/>
    <w:uiPriority w:val="0"/>
    <w:pPr>
      <w:spacing w:before="240" w:after="60"/>
      <w:jc w:val="center"/>
      <w:outlineLvl w:val="0"/>
    </w:pPr>
    <w:rPr>
      <w:rFonts w:ascii="Arial" w:hAnsi="Arial" w:eastAsia="黑体"/>
      <w:b/>
      <w:bCs/>
      <w:sz w:val="44"/>
      <w:szCs w:val="32"/>
    </w:rPr>
  </w:style>
  <w:style w:type="character" w:customStyle="1" w:styleId="272">
    <w:name w:val="标题 字符1"/>
    <w:link w:val="271"/>
    <w:qFormat/>
    <w:uiPriority w:val="0"/>
    <w:rPr>
      <w:rFonts w:ascii="Arial" w:hAnsi="Arial" w:eastAsia="黑体" w:cs="Arial"/>
      <w:b/>
      <w:bCs/>
      <w:sz w:val="44"/>
      <w:szCs w:val="32"/>
    </w:rPr>
  </w:style>
  <w:style w:type="paragraph" w:customStyle="1" w:styleId="273">
    <w:name w:val="批注主题1"/>
    <w:basedOn w:val="232"/>
    <w:next w:val="232"/>
    <w:link w:val="274"/>
    <w:qFormat/>
    <w:uiPriority w:val="99"/>
    <w:rPr>
      <w:b/>
      <w:bCs/>
    </w:rPr>
  </w:style>
  <w:style w:type="character" w:customStyle="1" w:styleId="274">
    <w:name w:val="批注主题 字符"/>
    <w:link w:val="273"/>
    <w:qFormat/>
    <w:uiPriority w:val="99"/>
    <w:rPr>
      <w:b/>
      <w:bCs/>
      <w:sz w:val="21"/>
      <w:szCs w:val="21"/>
    </w:rPr>
  </w:style>
  <w:style w:type="paragraph" w:customStyle="1" w:styleId="275">
    <w:name w:val="正文首行缩进11"/>
    <w:basedOn w:val="1"/>
    <w:link w:val="276"/>
    <w:qFormat/>
    <w:uiPriority w:val="0"/>
    <w:pPr>
      <w:spacing w:line="360" w:lineRule="auto"/>
      <w:ind w:firstLine="200"/>
    </w:pPr>
    <w:rPr>
      <w:rFonts w:ascii="仿宋_GB2312" w:hAnsi="宋体" w:eastAsia="仿宋_GB2312"/>
      <w:sz w:val="30"/>
      <w:szCs w:val="30"/>
    </w:rPr>
  </w:style>
  <w:style w:type="character" w:customStyle="1" w:styleId="276">
    <w:name w:val="正文首行缩进 字符"/>
    <w:link w:val="275"/>
    <w:qFormat/>
    <w:uiPriority w:val="0"/>
    <w:rPr>
      <w:rFonts w:ascii="仿宋_GB2312" w:hAnsi="宋体" w:eastAsia="仿宋_GB2312" w:cs="宋体"/>
      <w:sz w:val="30"/>
      <w:szCs w:val="30"/>
    </w:rPr>
  </w:style>
  <w:style w:type="paragraph" w:customStyle="1" w:styleId="277">
    <w:name w:val="正文首行缩进 21"/>
    <w:basedOn w:val="237"/>
    <w:qFormat/>
    <w:uiPriority w:val="0"/>
    <w:pPr>
      <w:spacing w:line="360" w:lineRule="auto"/>
      <w:ind w:firstLine="200"/>
    </w:pPr>
    <w:rPr>
      <w:rFonts w:ascii="宋体" w:eastAsia="宋体"/>
      <w:sz w:val="21"/>
      <w:szCs w:val="20"/>
    </w:rPr>
  </w:style>
  <w:style w:type="table" w:customStyle="1" w:styleId="278">
    <w:name w:val="网格型1"/>
    <w:basedOn w:val="214"/>
    <w:qFormat/>
    <w:uiPriority w:val="39"/>
    <w:rPr>
      <w:rFonts w:ascii="Calibri" w:hAnsi="Calibri"/>
    </w:rPr>
  </w:style>
  <w:style w:type="character" w:customStyle="1" w:styleId="279">
    <w:name w:val="要点1"/>
    <w:link w:val="1"/>
    <w:qFormat/>
    <w:uiPriority w:val="22"/>
    <w:rPr>
      <w:b/>
      <w:bCs/>
    </w:rPr>
  </w:style>
  <w:style w:type="character" w:customStyle="1" w:styleId="280">
    <w:name w:val="页码1"/>
    <w:link w:val="1"/>
    <w:qFormat/>
    <w:uiPriority w:val="0"/>
  </w:style>
  <w:style w:type="character" w:customStyle="1" w:styleId="281">
    <w:name w:val="已访问的超链接1"/>
    <w:link w:val="1"/>
    <w:qFormat/>
    <w:uiPriority w:val="99"/>
    <w:rPr>
      <w:color w:val="800080"/>
      <w:u w:val="single"/>
    </w:rPr>
  </w:style>
  <w:style w:type="character" w:customStyle="1" w:styleId="282">
    <w:name w:val="强调1"/>
    <w:link w:val="1"/>
    <w:qFormat/>
    <w:uiPriority w:val="20"/>
    <w:rPr>
      <w:i/>
      <w:iCs/>
    </w:rPr>
  </w:style>
  <w:style w:type="character" w:customStyle="1" w:styleId="283">
    <w:name w:val="超链接1"/>
    <w:link w:val="1"/>
    <w:qFormat/>
    <w:uiPriority w:val="99"/>
    <w:rPr>
      <w:color w:val="0000FF"/>
      <w:u w:val="single"/>
    </w:rPr>
  </w:style>
  <w:style w:type="character" w:customStyle="1" w:styleId="284">
    <w:name w:val="批注引用1"/>
    <w:link w:val="1"/>
    <w:qFormat/>
    <w:uiPriority w:val="99"/>
    <w:rPr>
      <w:sz w:val="21"/>
      <w:szCs w:val="21"/>
    </w:rPr>
  </w:style>
  <w:style w:type="character" w:customStyle="1" w:styleId="285">
    <w:name w:val="默认段落字体1"/>
    <w:link w:val="1"/>
    <w:semiHidden/>
    <w:qFormat/>
    <w:uiPriority w:val="0"/>
    <w:rPr>
      <w:rFonts w:ascii="Calibri" w:hAnsi="Calibri"/>
      <w:sz w:val="21"/>
      <w:szCs w:val="22"/>
      <w:lang w:val="en-US" w:eastAsia="zh-CN" w:bidi="ar-SA"/>
    </w:rPr>
  </w:style>
  <w:style w:type="character" w:customStyle="1" w:styleId="286">
    <w:name w:val="标题 8 Char1"/>
    <w:link w:val="1"/>
    <w:semiHidden/>
    <w:qFormat/>
    <w:uiPriority w:val="0"/>
    <w:rPr>
      <w:rFonts w:ascii="Cambria" w:hAnsi="Cambria" w:eastAsia="宋体" w:cs="Times New Roman"/>
      <w:sz w:val="24"/>
      <w:szCs w:val="24"/>
    </w:rPr>
  </w:style>
  <w:style w:type="character" w:customStyle="1" w:styleId="287">
    <w:name w:val="标题 字符"/>
    <w:link w:val="1"/>
    <w:qFormat/>
    <w:uiPriority w:val="10"/>
    <w:rPr>
      <w:rFonts w:ascii="Cambria" w:hAnsi="Cambria" w:eastAsia="宋体" w:cs="Times New Roman"/>
      <w:b/>
      <w:bCs/>
      <w:sz w:val="32"/>
      <w:szCs w:val="32"/>
    </w:rPr>
  </w:style>
  <w:style w:type="character" w:customStyle="1" w:styleId="288">
    <w:name w:val="font61"/>
    <w:link w:val="1"/>
    <w:qFormat/>
    <w:uiPriority w:val="0"/>
    <w:rPr>
      <w:rFonts w:hint="eastAsia" w:ascii="宋体" w:hAnsi="宋体" w:eastAsia="宋体" w:cs="宋体"/>
      <w:i/>
      <w:color w:val="000000"/>
      <w:sz w:val="20"/>
      <w:szCs w:val="20"/>
      <w:u w:val="single"/>
    </w:rPr>
  </w:style>
  <w:style w:type="character" w:customStyle="1" w:styleId="289">
    <w:name w:val="font71"/>
    <w:link w:val="1"/>
    <w:qFormat/>
    <w:uiPriority w:val="0"/>
    <w:rPr>
      <w:rFonts w:hint="eastAsia" w:ascii="宋体" w:hAnsi="宋体" w:eastAsia="宋体" w:cs="宋体"/>
      <w:color w:val="000000"/>
      <w:sz w:val="20"/>
      <w:szCs w:val="20"/>
      <w:u w:val="none"/>
    </w:rPr>
  </w:style>
  <w:style w:type="character" w:customStyle="1" w:styleId="290">
    <w:name w:val="副标题 Char1"/>
    <w:link w:val="1"/>
    <w:qFormat/>
    <w:uiPriority w:val="11"/>
    <w:rPr>
      <w:rFonts w:ascii="Cambria" w:hAnsi="Cambria" w:cs="Times New Roman"/>
      <w:b/>
      <w:bCs/>
      <w:sz w:val="32"/>
      <w:szCs w:val="32"/>
    </w:rPr>
  </w:style>
  <w:style w:type="character" w:customStyle="1" w:styleId="291">
    <w:name w:val="标题 5 Char"/>
    <w:link w:val="1"/>
    <w:qFormat/>
    <w:uiPriority w:val="0"/>
    <w:rPr>
      <w:b/>
      <w:bCs/>
      <w:sz w:val="28"/>
      <w:szCs w:val="28"/>
    </w:rPr>
  </w:style>
  <w:style w:type="character" w:customStyle="1" w:styleId="292">
    <w:name w:val="正文文本 Char"/>
    <w:link w:val="1"/>
    <w:qFormat/>
    <w:uiPriority w:val="0"/>
    <w:rPr>
      <w:rFonts w:ascii="Calibri" w:hAnsi="Calibri" w:eastAsia="宋体" w:cs="Times New Roman"/>
    </w:rPr>
  </w:style>
  <w:style w:type="character" w:customStyle="1" w:styleId="293">
    <w:name w:val="Item List in Table Char Char"/>
    <w:link w:val="294"/>
    <w:qFormat/>
    <w:uiPriority w:val="99"/>
    <w:rPr>
      <w:rFonts w:ascii="Arial" w:hAnsi="Arial"/>
      <w:sz w:val="18"/>
      <w:szCs w:val="22"/>
      <w:lang w:val="en-US" w:eastAsia="zh-CN" w:bidi="ar-SA"/>
    </w:rPr>
  </w:style>
  <w:style w:type="paragraph" w:customStyle="1" w:styleId="294">
    <w:name w:val="Item List in Table"/>
    <w:link w:val="293"/>
    <w:qFormat/>
    <w:uiPriority w:val="99"/>
    <w:pPr>
      <w:numPr>
        <w:ilvl w:val="0"/>
        <w:numId w:val="7"/>
      </w:numPr>
      <w:spacing w:before="40" w:after="40"/>
      <w:jc w:val="both"/>
    </w:pPr>
    <w:rPr>
      <w:rFonts w:hint="default" w:ascii="Arial" w:hAnsi="Arial" w:eastAsia="宋体" w:cs="Times New Roman"/>
      <w:sz w:val="18"/>
      <w:szCs w:val="22"/>
      <w:lang w:val="en-US" w:eastAsia="zh-CN" w:bidi="ar-SA"/>
    </w:rPr>
  </w:style>
  <w:style w:type="character" w:customStyle="1" w:styleId="295">
    <w:name w:val="标题 9 Char1"/>
    <w:link w:val="1"/>
    <w:semiHidden/>
    <w:qFormat/>
    <w:uiPriority w:val="0"/>
    <w:rPr>
      <w:rFonts w:ascii="Cambria" w:hAnsi="Cambria" w:eastAsia="宋体" w:cs="Times New Roman"/>
      <w:sz w:val="21"/>
      <w:szCs w:val="21"/>
    </w:rPr>
  </w:style>
  <w:style w:type="character" w:customStyle="1" w:styleId="296">
    <w:name w:val="副标题 字符1"/>
    <w:link w:val="1"/>
    <w:qFormat/>
    <w:uiPriority w:val="11"/>
    <w:rPr>
      <w:b/>
      <w:bCs/>
      <w:sz w:val="32"/>
      <w:szCs w:val="32"/>
    </w:rPr>
  </w:style>
  <w:style w:type="character" w:customStyle="1" w:styleId="297">
    <w:name w:val="font91"/>
    <w:link w:val="1"/>
    <w:qFormat/>
    <w:uiPriority w:val="0"/>
    <w:rPr>
      <w:rFonts w:ascii="Times New Roman" w:hAnsi="Times New Roman" w:cs="Times New Roman"/>
      <w:color w:val="000000"/>
      <w:sz w:val="20"/>
      <w:szCs w:val="20"/>
      <w:u w:val="none"/>
    </w:rPr>
  </w:style>
  <w:style w:type="character" w:customStyle="1" w:styleId="298">
    <w:name w:val="Item List Char Char"/>
    <w:link w:val="299"/>
    <w:qFormat/>
    <w:uiPriority w:val="99"/>
    <w:rPr>
      <w:rFonts w:ascii="Arial" w:hAnsi="Arial" w:cs="Arial"/>
      <w:lang w:eastAsia="en-US"/>
    </w:rPr>
  </w:style>
  <w:style w:type="paragraph" w:customStyle="1" w:styleId="299">
    <w:name w:val="Item List"/>
    <w:basedOn w:val="1"/>
    <w:link w:val="298"/>
    <w:qFormat/>
    <w:uiPriority w:val="99"/>
    <w:pPr>
      <w:widowControl/>
      <w:tabs>
        <w:tab w:val="left" w:pos="1134"/>
      </w:tabs>
      <w:spacing w:before="40" w:after="40"/>
      <w:ind w:left="1134" w:hanging="510"/>
      <w:jc w:val="left"/>
    </w:pPr>
    <w:rPr>
      <w:rFonts w:ascii="Arial" w:hAnsi="Arial"/>
      <w:sz w:val="20"/>
      <w:szCs w:val="20"/>
      <w:lang w:eastAsia="en-US"/>
    </w:rPr>
  </w:style>
  <w:style w:type="character" w:customStyle="1" w:styleId="300">
    <w:name w:val="正文首行缩进 Char Char"/>
    <w:link w:val="301"/>
    <w:qFormat/>
    <w:uiPriority w:val="0"/>
    <w:rPr>
      <w:szCs w:val="24"/>
    </w:rPr>
  </w:style>
  <w:style w:type="paragraph" w:customStyle="1" w:styleId="301">
    <w:name w:val="正文首行缩进1"/>
    <w:basedOn w:val="235"/>
    <w:link w:val="300"/>
    <w:qFormat/>
    <w:uiPriority w:val="0"/>
    <w:pPr>
      <w:spacing w:after="120"/>
      <w:ind w:firstLine="420"/>
    </w:pPr>
    <w:rPr>
      <w:rFonts w:ascii="Times New Roman" w:hAnsi="Times New Roman" w:eastAsia="宋体"/>
      <w:sz w:val="20"/>
      <w:szCs w:val="24"/>
    </w:rPr>
  </w:style>
  <w:style w:type="character" w:customStyle="1" w:styleId="302">
    <w:name w:val="正文样式 Char"/>
    <w:link w:val="303"/>
    <w:qFormat/>
    <w:uiPriority w:val="0"/>
    <w:rPr>
      <w:rFonts w:ascii="宋体" w:hAnsi="宋体"/>
      <w:sz w:val="24"/>
      <w:szCs w:val="24"/>
    </w:rPr>
  </w:style>
  <w:style w:type="paragraph" w:customStyle="1" w:styleId="303">
    <w:name w:val="正文样式"/>
    <w:basedOn w:val="1"/>
    <w:link w:val="302"/>
    <w:qFormat/>
    <w:uiPriority w:val="0"/>
    <w:pPr>
      <w:spacing w:line="360" w:lineRule="auto"/>
      <w:ind w:firstLine="480"/>
    </w:pPr>
    <w:rPr>
      <w:rFonts w:ascii="宋体" w:hAnsi="宋体"/>
      <w:sz w:val="24"/>
    </w:rPr>
  </w:style>
  <w:style w:type="character" w:customStyle="1" w:styleId="304">
    <w:name w:val="标题 5 Char1"/>
    <w:link w:val="1"/>
    <w:semiHidden/>
    <w:qFormat/>
    <w:uiPriority w:val="0"/>
    <w:rPr>
      <w:b/>
      <w:bCs/>
      <w:sz w:val="28"/>
      <w:szCs w:val="28"/>
    </w:rPr>
  </w:style>
  <w:style w:type="character" w:customStyle="1" w:styleId="305">
    <w:name w:val="Table Text Char"/>
    <w:link w:val="306"/>
    <w:qFormat/>
    <w:uiPriority w:val="99"/>
    <w:rPr>
      <w:rFonts w:ascii="Arial" w:hAnsi="Arial"/>
      <w:sz w:val="18"/>
      <w:szCs w:val="18"/>
      <w:lang w:val="en-US" w:eastAsia="zh-CN" w:bidi="ar-SA"/>
    </w:rPr>
  </w:style>
  <w:style w:type="paragraph" w:customStyle="1" w:styleId="306">
    <w:name w:val="Table Text"/>
    <w:link w:val="305"/>
    <w:qFormat/>
    <w:uiPriority w:val="99"/>
    <w:pPr>
      <w:spacing w:before="80" w:after="80"/>
    </w:pPr>
    <w:rPr>
      <w:rFonts w:hint="default" w:ascii="Arial" w:hAnsi="Arial" w:eastAsia="宋体" w:cs="Times New Roman"/>
      <w:sz w:val="18"/>
      <w:szCs w:val="18"/>
      <w:lang w:val="en-US" w:eastAsia="zh-CN" w:bidi="ar-SA"/>
    </w:rPr>
  </w:style>
  <w:style w:type="character" w:customStyle="1" w:styleId="307">
    <w:name w:val="样式1 Char"/>
    <w:link w:val="308"/>
    <w:qFormat/>
    <w:uiPriority w:val="0"/>
    <w:rPr>
      <w:rFonts w:ascii="宋体" w:hAnsi="宋体"/>
      <w:sz w:val="21"/>
      <w:szCs w:val="21"/>
    </w:rPr>
  </w:style>
  <w:style w:type="paragraph" w:customStyle="1" w:styleId="308">
    <w:name w:val="样式1"/>
    <w:basedOn w:val="1"/>
    <w:link w:val="307"/>
    <w:qFormat/>
    <w:uiPriority w:val="0"/>
    <w:pPr>
      <w:numPr>
        <w:ilvl w:val="0"/>
        <w:numId w:val="8"/>
      </w:numPr>
      <w:tabs>
        <w:tab w:val="left" w:pos="709"/>
      </w:tabs>
    </w:pPr>
    <w:rPr>
      <w:rFonts w:ascii="宋体" w:hAnsi="宋体"/>
      <w:szCs w:val="21"/>
    </w:rPr>
  </w:style>
  <w:style w:type="character" w:customStyle="1" w:styleId="309">
    <w:name w:val="标题 4 Char1"/>
    <w:link w:val="1"/>
    <w:semiHidden/>
    <w:qFormat/>
    <w:uiPriority w:val="99"/>
    <w:rPr>
      <w:rFonts w:ascii="Cambria" w:hAnsi="Cambria" w:eastAsia="宋体" w:cs="Times New Roman"/>
      <w:b/>
      <w:bCs/>
      <w:sz w:val="28"/>
      <w:szCs w:val="28"/>
    </w:rPr>
  </w:style>
  <w:style w:type="character" w:customStyle="1" w:styleId="310">
    <w:name w:val="as-productsummary-addonupgrade"/>
    <w:link w:val="1"/>
    <w:qFormat/>
    <w:uiPriority w:val="0"/>
  </w:style>
  <w:style w:type="character" w:customStyle="1" w:styleId="311">
    <w:name w:val="标题 2 Char1"/>
    <w:link w:val="1"/>
    <w:semiHidden/>
    <w:qFormat/>
    <w:uiPriority w:val="99"/>
    <w:rPr>
      <w:rFonts w:ascii="Cambria" w:hAnsi="Cambria" w:eastAsia="宋体" w:cs="Times New Roman"/>
      <w:b/>
      <w:bCs/>
      <w:sz w:val="32"/>
      <w:szCs w:val="32"/>
    </w:rPr>
  </w:style>
  <w:style w:type="character" w:customStyle="1" w:styleId="312">
    <w:name w:val="标题 3 Char"/>
    <w:link w:val="1"/>
    <w:qFormat/>
    <w:uiPriority w:val="0"/>
    <w:rPr>
      <w:b/>
      <w:bCs/>
      <w:sz w:val="32"/>
      <w:szCs w:val="32"/>
    </w:rPr>
  </w:style>
  <w:style w:type="character" w:customStyle="1" w:styleId="313">
    <w:name w:val="font41"/>
    <w:link w:val="1"/>
    <w:qFormat/>
    <w:uiPriority w:val="0"/>
    <w:rPr>
      <w:rFonts w:hint="eastAsia" w:ascii="宋体" w:hAnsi="宋体" w:eastAsia="宋体" w:cs="宋体"/>
      <w:color w:val="000000"/>
      <w:sz w:val="18"/>
      <w:szCs w:val="18"/>
      <w:u w:val="none"/>
    </w:rPr>
  </w:style>
  <w:style w:type="character" w:customStyle="1" w:styleId="314">
    <w:name w:val="标题 6 Char"/>
    <w:link w:val="1"/>
    <w:qFormat/>
    <w:uiPriority w:val="0"/>
    <w:rPr>
      <w:rFonts w:ascii="Cambria" w:hAnsi="Cambria" w:eastAsia="宋体" w:cs="Times New Roman"/>
      <w:b/>
      <w:bCs/>
      <w:sz w:val="24"/>
      <w:szCs w:val="24"/>
    </w:rPr>
  </w:style>
  <w:style w:type="character" w:customStyle="1" w:styleId="315">
    <w:name w:val="表格 Char Char"/>
    <w:link w:val="316"/>
    <w:qFormat/>
    <w:uiPriority w:val="0"/>
    <w:rPr>
      <w:rFonts w:ascii="宋体" w:hAnsi="宋体" w:cs="宋体"/>
    </w:rPr>
  </w:style>
  <w:style w:type="paragraph" w:customStyle="1" w:styleId="316">
    <w:name w:val="表格"/>
    <w:basedOn w:val="1"/>
    <w:link w:val="315"/>
    <w:qFormat/>
    <w:uiPriority w:val="0"/>
    <w:pPr>
      <w:ind w:firstLine="21"/>
    </w:pPr>
    <w:rPr>
      <w:rFonts w:ascii="宋体" w:hAnsi="宋体"/>
      <w:sz w:val="20"/>
      <w:szCs w:val="20"/>
    </w:rPr>
  </w:style>
  <w:style w:type="character" w:customStyle="1" w:styleId="317">
    <w:name w:val="普通正文 Char"/>
    <w:link w:val="318"/>
    <w:qFormat/>
    <w:uiPriority w:val="0"/>
    <w:rPr>
      <w:rFonts w:ascii="Arial" w:hAnsi="Arial" w:cs="Arial"/>
      <w:sz w:val="24"/>
      <w:szCs w:val="24"/>
    </w:rPr>
  </w:style>
  <w:style w:type="paragraph" w:customStyle="1" w:styleId="318">
    <w:name w:val="普通正文"/>
    <w:basedOn w:val="1"/>
    <w:link w:val="317"/>
    <w:qFormat/>
    <w:uiPriority w:val="0"/>
    <w:pPr>
      <w:spacing w:before="120" w:after="120" w:line="360" w:lineRule="auto"/>
      <w:ind w:firstLine="480"/>
      <w:jc w:val="left"/>
    </w:pPr>
    <w:rPr>
      <w:rFonts w:ascii="Arial" w:hAnsi="Arial"/>
      <w:sz w:val="24"/>
    </w:rPr>
  </w:style>
  <w:style w:type="character" w:customStyle="1" w:styleId="319">
    <w:name w:val="intro1"/>
    <w:link w:val="1"/>
    <w:qFormat/>
    <w:uiPriority w:val="0"/>
    <w:rPr>
      <w:rFonts w:ascii="Trebuchet MS"/>
      <w:sz w:val="21"/>
      <w:szCs w:val="21"/>
    </w:rPr>
  </w:style>
  <w:style w:type="character" w:customStyle="1" w:styleId="320">
    <w:name w:val="批注框文本 Char"/>
    <w:link w:val="1"/>
    <w:qFormat/>
    <w:uiPriority w:val="99"/>
    <w:rPr>
      <w:sz w:val="18"/>
      <w:szCs w:val="18"/>
    </w:rPr>
  </w:style>
  <w:style w:type="character" w:customStyle="1" w:styleId="321">
    <w:name w:val="文档结构图 Char"/>
    <w:link w:val="1"/>
    <w:qFormat/>
    <w:uiPriority w:val="99"/>
    <w:rPr>
      <w:rFonts w:ascii="宋体" w:eastAsia="宋体"/>
      <w:sz w:val="18"/>
      <w:szCs w:val="18"/>
    </w:rPr>
  </w:style>
  <w:style w:type="character" w:customStyle="1" w:styleId="322">
    <w:name w:val="font81"/>
    <w:link w:val="1"/>
    <w:qFormat/>
    <w:uiPriority w:val="0"/>
    <w:rPr>
      <w:rFonts w:hint="eastAsia" w:ascii="宋体" w:hAnsi="宋体" w:eastAsia="宋体" w:cs="宋体"/>
      <w:color w:val="000000"/>
      <w:sz w:val="20"/>
      <w:szCs w:val="20"/>
      <w:u w:val="none"/>
    </w:rPr>
  </w:style>
  <w:style w:type="character" w:customStyle="1" w:styleId="323">
    <w:name w:val="font112"/>
    <w:link w:val="1"/>
    <w:qFormat/>
    <w:uiPriority w:val="0"/>
    <w:rPr>
      <w:rFonts w:hint="eastAsia" w:ascii="宋体" w:hAnsi="宋体" w:eastAsia="宋体" w:cs="宋体"/>
      <w:color w:val="000000"/>
      <w:sz w:val="22"/>
      <w:szCs w:val="22"/>
      <w:u w:val="none"/>
    </w:rPr>
  </w:style>
  <w:style w:type="character" w:customStyle="1" w:styleId="324">
    <w:name w:val="font132"/>
    <w:link w:val="1"/>
    <w:qFormat/>
    <w:uiPriority w:val="0"/>
    <w:rPr>
      <w:rFonts w:hint="eastAsia" w:ascii="宋体" w:hAnsi="宋体" w:eastAsia="宋体" w:cs="宋体"/>
      <w:color w:val="000000"/>
      <w:sz w:val="22"/>
      <w:szCs w:val="22"/>
      <w:u w:val="none"/>
    </w:rPr>
  </w:style>
  <w:style w:type="character" w:customStyle="1" w:styleId="325">
    <w:name w:val="正文（绿盟科技） Char"/>
    <w:link w:val="326"/>
    <w:qFormat/>
    <w:uiPriority w:val="99"/>
    <w:rPr>
      <w:rFonts w:ascii="Arial" w:hAnsi="Arial"/>
      <w:sz w:val="21"/>
      <w:szCs w:val="22"/>
      <w:lang w:val="en-US" w:eastAsia="zh-CN" w:bidi="ar-SA"/>
    </w:rPr>
  </w:style>
  <w:style w:type="paragraph" w:customStyle="1" w:styleId="326">
    <w:name w:val="正文（绿盟科技）"/>
    <w:link w:val="325"/>
    <w:qFormat/>
    <w:uiPriority w:val="99"/>
    <w:pPr>
      <w:spacing w:line="300" w:lineRule="auto"/>
    </w:pPr>
    <w:rPr>
      <w:rFonts w:hint="default" w:ascii="Arial" w:hAnsi="Arial" w:eastAsia="宋体" w:cs="Times New Roman"/>
      <w:sz w:val="21"/>
      <w:szCs w:val="22"/>
      <w:lang w:val="en-US" w:eastAsia="zh-CN" w:bidi="ar-SA"/>
    </w:rPr>
  </w:style>
  <w:style w:type="character" w:customStyle="1" w:styleId="327">
    <w:name w:val="标题 1 Char"/>
    <w:link w:val="1"/>
    <w:qFormat/>
    <w:uiPriority w:val="0"/>
    <w:rPr>
      <w:b/>
      <w:bCs/>
      <w:sz w:val="44"/>
      <w:szCs w:val="44"/>
    </w:rPr>
  </w:style>
  <w:style w:type="character" w:customStyle="1" w:styleId="328">
    <w:name w:val="font131"/>
    <w:link w:val="1"/>
    <w:qFormat/>
    <w:uiPriority w:val="0"/>
    <w:rPr>
      <w:rFonts w:hint="eastAsia" w:ascii="宋体" w:hAnsi="宋体" w:eastAsia="宋体" w:cs="宋体"/>
      <w:color w:val="000000"/>
      <w:sz w:val="20"/>
      <w:szCs w:val="20"/>
      <w:u w:val="none"/>
    </w:rPr>
  </w:style>
  <w:style w:type="character" w:customStyle="1" w:styleId="329">
    <w:name w:val="font101"/>
    <w:link w:val="1"/>
    <w:qFormat/>
    <w:uiPriority w:val="0"/>
    <w:rPr>
      <w:rFonts w:ascii="Tahoma" w:hAnsi="Tahoma" w:eastAsia="Tahoma" w:cs="Tahoma"/>
      <w:color w:val="000000"/>
      <w:sz w:val="22"/>
      <w:szCs w:val="22"/>
      <w:u w:val="none"/>
    </w:rPr>
  </w:style>
  <w:style w:type="character" w:customStyle="1" w:styleId="330">
    <w:name w:val="标题 7 Char1"/>
    <w:link w:val="1"/>
    <w:semiHidden/>
    <w:qFormat/>
    <w:uiPriority w:val="0"/>
    <w:rPr>
      <w:b/>
      <w:bCs/>
      <w:sz w:val="24"/>
      <w:szCs w:val="24"/>
    </w:rPr>
  </w:style>
  <w:style w:type="character" w:customStyle="1" w:styleId="331">
    <w:name w:val="列出段落 Char"/>
    <w:link w:val="332"/>
    <w:qFormat/>
    <w:uiPriority w:val="0"/>
    <w:rPr>
      <w:rFonts w:ascii="Calibri" w:hAnsi="Calibri"/>
      <w:sz w:val="22"/>
    </w:rPr>
  </w:style>
  <w:style w:type="paragraph" w:customStyle="1" w:styleId="332">
    <w:name w:val="2"/>
    <w:basedOn w:val="1"/>
    <w:next w:val="333"/>
    <w:link w:val="331"/>
    <w:qFormat/>
    <w:uiPriority w:val="0"/>
    <w:pPr>
      <w:ind w:firstLine="420"/>
    </w:pPr>
    <w:rPr>
      <w:rFonts w:ascii="Calibri" w:hAnsi="Calibri"/>
      <w:sz w:val="22"/>
      <w:szCs w:val="20"/>
    </w:rPr>
  </w:style>
  <w:style w:type="paragraph" w:customStyle="1" w:styleId="333">
    <w:name w:val="列出段落"/>
    <w:basedOn w:val="1"/>
    <w:qFormat/>
    <w:uiPriority w:val="34"/>
    <w:pPr>
      <w:widowControl/>
      <w:ind w:left="720"/>
      <w:contextualSpacing/>
      <w:jc w:val="left"/>
    </w:pPr>
    <w:rPr>
      <w:rFonts w:ascii="Calibri" w:hAnsi="Calibri" w:cs="宋体"/>
      <w:sz w:val="24"/>
      <w:lang w:eastAsia="en-US"/>
    </w:rPr>
  </w:style>
  <w:style w:type="character" w:customStyle="1" w:styleId="334">
    <w:name w:val="标题 1 字符"/>
    <w:link w:val="1"/>
    <w:qFormat/>
    <w:uiPriority w:val="9"/>
    <w:rPr>
      <w:rFonts w:ascii="Calibri" w:hAnsi="Calibri" w:eastAsia="宋体" w:cs="Times New Roman"/>
      <w:b/>
      <w:bCs/>
      <w:sz w:val="44"/>
      <w:szCs w:val="44"/>
    </w:rPr>
  </w:style>
  <w:style w:type="character" w:customStyle="1" w:styleId="335">
    <w:name w:val="font5 Char"/>
    <w:link w:val="1"/>
    <w:qFormat/>
    <w:uiPriority w:val="0"/>
    <w:rPr>
      <w:rFonts w:ascii="宋体" w:eastAsia="宋体"/>
      <w:sz w:val="28"/>
      <w:szCs w:val="28"/>
      <w:lang w:val="en-US" w:eastAsia="zh-CN"/>
    </w:rPr>
  </w:style>
  <w:style w:type="character" w:customStyle="1" w:styleId="336">
    <w:name w:val="页脚 Char"/>
    <w:link w:val="1"/>
    <w:qFormat/>
    <w:uiPriority w:val="99"/>
    <w:rPr>
      <w:sz w:val="18"/>
      <w:szCs w:val="18"/>
    </w:rPr>
  </w:style>
  <w:style w:type="character" w:customStyle="1" w:styleId="337">
    <w:name w:val="列出段落 Char1"/>
    <w:link w:val="338"/>
    <w:qFormat/>
    <w:uiPriority w:val="34"/>
    <w:rPr>
      <w:rFonts w:ascii="Calibri" w:hAnsi="Calibri"/>
      <w:sz w:val="21"/>
      <w:szCs w:val="22"/>
    </w:rPr>
  </w:style>
  <w:style w:type="paragraph" w:customStyle="1" w:styleId="338">
    <w:name w:val="列出段落1"/>
    <w:basedOn w:val="1"/>
    <w:link w:val="337"/>
    <w:qFormat/>
    <w:uiPriority w:val="34"/>
    <w:pPr>
      <w:ind w:firstLine="420"/>
    </w:pPr>
    <w:rPr>
      <w:rFonts w:ascii="Calibri" w:hAnsi="Calibri"/>
      <w:szCs w:val="22"/>
    </w:rPr>
  </w:style>
  <w:style w:type="character" w:customStyle="1" w:styleId="339">
    <w:name w:val="批注主题 Char"/>
    <w:link w:val="1"/>
    <w:qFormat/>
    <w:uiPriority w:val="99"/>
    <w:rPr>
      <w:b/>
      <w:bCs/>
    </w:rPr>
  </w:style>
  <w:style w:type="character" w:customStyle="1" w:styleId="340">
    <w:name w:val="批注文字 Char1"/>
    <w:link w:val="1"/>
    <w:qFormat/>
    <w:uiPriority w:val="99"/>
    <w:rPr>
      <w:rFonts w:ascii="Times New Roman" w:hAnsi="Times New Roman" w:eastAsia="宋体" w:cs="Times New Roman"/>
      <w:szCs w:val="24"/>
    </w:rPr>
  </w:style>
  <w:style w:type="character" w:customStyle="1" w:styleId="341">
    <w:name w:val="modeltitle"/>
    <w:basedOn w:val="213"/>
    <w:link w:val="1"/>
    <w:qFormat/>
    <w:uiPriority w:val="0"/>
  </w:style>
  <w:style w:type="character" w:customStyle="1" w:styleId="342">
    <w:name w:val="font01"/>
    <w:link w:val="1"/>
    <w:qFormat/>
    <w:uiPriority w:val="0"/>
    <w:rPr>
      <w:rFonts w:hint="eastAsia" w:ascii="宋体" w:hAnsi="宋体" w:eastAsia="宋体" w:cs="宋体"/>
      <w:color w:val="000000"/>
      <w:sz w:val="20"/>
      <w:szCs w:val="20"/>
      <w:u w:val="none"/>
    </w:rPr>
  </w:style>
  <w:style w:type="character" w:customStyle="1" w:styleId="343">
    <w:name w:val="标题 Char"/>
    <w:link w:val="1"/>
    <w:qFormat/>
    <w:uiPriority w:val="0"/>
    <w:rPr>
      <w:rFonts w:ascii="Cambria" w:hAnsi="Cambria" w:cs="Times New Roman"/>
      <w:b/>
      <w:bCs/>
      <w:sz w:val="32"/>
      <w:szCs w:val="32"/>
    </w:rPr>
  </w:style>
  <w:style w:type="character" w:customStyle="1" w:styleId="344">
    <w:name w:val="标题 2 Char"/>
    <w:link w:val="1"/>
    <w:qFormat/>
    <w:uiPriority w:val="9"/>
    <w:rPr>
      <w:rFonts w:ascii="Cambria" w:hAnsi="Cambria" w:eastAsia="宋体" w:cs="Times New Roman"/>
      <w:b/>
      <w:bCs/>
      <w:sz w:val="32"/>
      <w:szCs w:val="32"/>
    </w:rPr>
  </w:style>
  <w:style w:type="character" w:customStyle="1" w:styleId="345">
    <w:name w:val="列出段落字符"/>
    <w:link w:val="1"/>
    <w:qFormat/>
    <w:uiPriority w:val="34"/>
    <w:rPr>
      <w:rFonts w:ascii="Calibri" w:hAnsi="Calibri" w:eastAsia="宋体" w:cs="Times New Roman"/>
      <w:sz w:val="24"/>
      <w:szCs w:val="24"/>
    </w:rPr>
  </w:style>
  <w:style w:type="character" w:customStyle="1" w:styleId="346">
    <w:name w:val="font51"/>
    <w:link w:val="1"/>
    <w:qFormat/>
    <w:uiPriority w:val="0"/>
    <w:rPr>
      <w:rFonts w:hint="eastAsia" w:ascii="宋体" w:hAnsi="宋体" w:eastAsia="宋体" w:cs="宋体"/>
      <w:i/>
      <w:color w:val="000000"/>
      <w:sz w:val="20"/>
      <w:szCs w:val="20"/>
      <w:u w:val="single"/>
    </w:rPr>
  </w:style>
  <w:style w:type="character" w:customStyle="1" w:styleId="347">
    <w:name w:val="font121"/>
    <w:link w:val="1"/>
    <w:qFormat/>
    <w:uiPriority w:val="0"/>
    <w:rPr>
      <w:rFonts w:ascii="宋体-简" w:hAnsi="宋体-简" w:eastAsia="宋体-简" w:cs="宋体-简"/>
      <w:i/>
      <w:color w:val="000000"/>
      <w:sz w:val="20"/>
      <w:szCs w:val="20"/>
      <w:u w:val="single"/>
    </w:rPr>
  </w:style>
  <w:style w:type="character" w:customStyle="1" w:styleId="348">
    <w:name w:val="正文首行缩进 Char"/>
    <w:link w:val="1"/>
    <w:qFormat/>
    <w:uiPriority w:val="0"/>
    <w:rPr>
      <w:rFonts w:ascii="Times New Roman" w:hAnsi="Times New Roman" w:eastAsia="宋体" w:cs="Times New Roman"/>
      <w:szCs w:val="20"/>
    </w:rPr>
  </w:style>
  <w:style w:type="character" w:customStyle="1" w:styleId="349">
    <w:name w:val="表格非标题文字 Char"/>
    <w:link w:val="350"/>
    <w:qFormat/>
    <w:uiPriority w:val="99"/>
    <w:rPr>
      <w:rFonts w:ascii="Futura Bk" w:hAnsi="Futura Bk"/>
      <w:sz w:val="18"/>
      <w:szCs w:val="21"/>
      <w:lang w:val="en-US" w:eastAsia="zh-CN" w:bidi="ar-SA"/>
    </w:rPr>
  </w:style>
  <w:style w:type="paragraph" w:customStyle="1" w:styleId="350">
    <w:name w:val="表格非标题文字"/>
    <w:link w:val="349"/>
    <w:qFormat/>
    <w:uiPriority w:val="99"/>
    <w:pPr>
      <w:spacing w:before="80" w:after="40"/>
    </w:pPr>
    <w:rPr>
      <w:rFonts w:hint="default" w:ascii="Futura Bk" w:hAnsi="Futura Bk" w:eastAsia="宋体" w:cs="Times New Roman"/>
      <w:sz w:val="18"/>
      <w:szCs w:val="21"/>
      <w:lang w:val="en-US" w:eastAsia="zh-CN" w:bidi="ar-SA"/>
    </w:rPr>
  </w:style>
  <w:style w:type="character" w:customStyle="1" w:styleId="351">
    <w:name w:val="普通(网站) Char1"/>
    <w:link w:val="1"/>
    <w:semiHidden/>
    <w:qFormat/>
    <w:uiPriority w:val="99"/>
    <w:rPr>
      <w:sz w:val="18"/>
      <w:szCs w:val="18"/>
    </w:rPr>
  </w:style>
  <w:style w:type="character" w:customStyle="1" w:styleId="352">
    <w:name w:val="js-正文 Char"/>
    <w:link w:val="353"/>
    <w:qFormat/>
    <w:uiPriority w:val="0"/>
    <w:rPr>
      <w:sz w:val="24"/>
      <w:szCs w:val="24"/>
    </w:rPr>
  </w:style>
  <w:style w:type="paragraph" w:customStyle="1" w:styleId="353">
    <w:name w:val="js-正文"/>
    <w:basedOn w:val="1"/>
    <w:link w:val="352"/>
    <w:qFormat/>
    <w:uiPriority w:val="0"/>
    <w:pPr>
      <w:spacing w:line="360" w:lineRule="auto"/>
      <w:ind w:firstLine="480"/>
    </w:pPr>
    <w:rPr>
      <w:sz w:val="24"/>
    </w:rPr>
  </w:style>
  <w:style w:type="character" w:customStyle="1" w:styleId="354">
    <w:name w:val="标题 3 Char1"/>
    <w:link w:val="1"/>
    <w:semiHidden/>
    <w:qFormat/>
    <w:uiPriority w:val="99"/>
    <w:rPr>
      <w:b/>
      <w:bCs/>
      <w:sz w:val="32"/>
      <w:szCs w:val="32"/>
    </w:rPr>
  </w:style>
  <w:style w:type="character" w:customStyle="1" w:styleId="355">
    <w:name w:val="正文首行缩进 Char1"/>
    <w:basedOn w:val="292"/>
    <w:link w:val="1"/>
    <w:semiHidden/>
    <w:qFormat/>
    <w:uiPriority w:val="99"/>
  </w:style>
  <w:style w:type="character" w:customStyle="1" w:styleId="356">
    <w:name w:val="页眉 Char"/>
    <w:link w:val="1"/>
    <w:qFormat/>
    <w:uiPriority w:val="99"/>
    <w:rPr>
      <w:sz w:val="18"/>
      <w:szCs w:val="18"/>
    </w:rPr>
  </w:style>
  <w:style w:type="character" w:customStyle="1" w:styleId="357">
    <w:name w:val="apple-converted-space"/>
    <w:basedOn w:val="213"/>
    <w:link w:val="1"/>
    <w:qFormat/>
    <w:uiPriority w:val="0"/>
  </w:style>
  <w:style w:type="character" w:customStyle="1" w:styleId="358">
    <w:name w:val="日期 Char"/>
    <w:link w:val="1"/>
    <w:qFormat/>
    <w:uiPriority w:val="0"/>
    <w:rPr>
      <w:rFonts w:eastAsia="宋体"/>
      <w:sz w:val="24"/>
      <w:szCs w:val="24"/>
    </w:rPr>
  </w:style>
  <w:style w:type="character" w:customStyle="1" w:styleId="359">
    <w:name w:val="标题 6 Char1"/>
    <w:link w:val="1"/>
    <w:semiHidden/>
    <w:qFormat/>
    <w:uiPriority w:val="0"/>
    <w:rPr>
      <w:rFonts w:ascii="Cambria" w:hAnsi="Cambria" w:eastAsia="宋体" w:cs="Times New Roman"/>
      <w:b/>
      <w:bCs/>
      <w:sz w:val="24"/>
      <w:szCs w:val="24"/>
    </w:rPr>
  </w:style>
  <w:style w:type="character" w:customStyle="1" w:styleId="360">
    <w:name w:val="apple-style-span"/>
    <w:link w:val="1"/>
    <w:qFormat/>
    <w:uiPriority w:val="0"/>
  </w:style>
  <w:style w:type="paragraph" w:customStyle="1" w:styleId="361">
    <w:name w:val="段"/>
    <w:qFormat/>
    <w:uiPriority w:val="0"/>
    <w:pPr>
      <w:ind w:firstLine="200"/>
      <w:jc w:val="both"/>
    </w:pPr>
    <w:rPr>
      <w:rFonts w:hint="default" w:ascii="宋体" w:hAnsi="Times New Roman" w:eastAsia="Times New Roman" w:cs="Times New Roman"/>
      <w:sz w:val="21"/>
      <w:szCs w:val="22"/>
      <w:lang w:val="en-US" w:eastAsia="zh-CN" w:bidi="ar-SA"/>
    </w:rPr>
  </w:style>
  <w:style w:type="paragraph" w:customStyle="1" w:styleId="362">
    <w:name w:val="xl10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BCD6EE"/>
      <w:spacing w:before="100" w:beforeAutospacing="1" w:after="100" w:afterAutospacing="1"/>
      <w:jc w:val="center"/>
    </w:pPr>
    <w:rPr>
      <w:rFonts w:ascii="宋体" w:hAnsi="宋体" w:cs="宋体"/>
      <w:color w:val="000000"/>
      <w:sz w:val="24"/>
    </w:rPr>
  </w:style>
  <w:style w:type="paragraph" w:customStyle="1" w:styleId="363">
    <w:name w:val="xl6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BCD6EE"/>
      <w:spacing w:before="100" w:beforeAutospacing="1" w:after="100" w:afterAutospacing="1"/>
      <w:jc w:val="left"/>
    </w:pPr>
    <w:rPr>
      <w:rFonts w:ascii="宋体" w:hAnsi="宋体" w:cs="宋体"/>
      <w:color w:val="000000"/>
      <w:sz w:val="24"/>
    </w:rPr>
  </w:style>
  <w:style w:type="paragraph" w:customStyle="1" w:styleId="364">
    <w:name w:val="_Style 235"/>
    <w:basedOn w:val="235"/>
    <w:next w:val="275"/>
    <w:qFormat/>
    <w:uiPriority w:val="0"/>
    <w:pPr>
      <w:spacing w:after="120"/>
      <w:ind w:firstLine="420"/>
      <w:jc w:val="center"/>
    </w:pPr>
    <w:rPr>
      <w:rFonts w:ascii="Times New Roman" w:hAnsi="Times New Roman" w:eastAsia="宋体"/>
      <w:position w:val="6"/>
      <w:sz w:val="21"/>
      <w:szCs w:val="24"/>
      <w:lang w:val="en-US" w:eastAsia="zh-CN"/>
    </w:rPr>
  </w:style>
  <w:style w:type="paragraph" w:customStyle="1" w:styleId="365">
    <w:name w:val="xl8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00"/>
      <w:spacing w:before="100" w:beforeAutospacing="1" w:after="100" w:afterAutospacing="1"/>
      <w:jc w:val="left"/>
    </w:pPr>
    <w:rPr>
      <w:rFonts w:ascii="宋体" w:hAnsi="宋体" w:cs="宋体"/>
      <w:color w:val="FF0000"/>
      <w:sz w:val="24"/>
    </w:rPr>
  </w:style>
  <w:style w:type="paragraph" w:customStyle="1" w:styleId="366">
    <w:name w:val="Item List_3"/>
    <w:basedOn w:val="367"/>
    <w:semiHidden/>
    <w:qFormat/>
    <w:uiPriority w:val="99"/>
    <w:pPr>
      <w:tabs>
        <w:tab w:val="left" w:pos="360"/>
        <w:tab w:val="left" w:pos="840"/>
        <w:tab w:val="left" w:pos="1134"/>
      </w:tabs>
    </w:pPr>
  </w:style>
  <w:style w:type="paragraph" w:customStyle="1" w:styleId="367">
    <w:name w:val="Item List_2"/>
    <w:basedOn w:val="299"/>
    <w:qFormat/>
    <w:uiPriority w:val="99"/>
    <w:pPr>
      <w:tabs>
        <w:tab w:val="left" w:pos="360"/>
        <w:tab w:val="left" w:pos="840"/>
      </w:tabs>
      <w:ind w:left="840" w:hanging="420"/>
    </w:pPr>
  </w:style>
  <w:style w:type="paragraph" w:customStyle="1" w:styleId="368">
    <w:name w:val="xl115"/>
    <w:basedOn w:val="1"/>
    <w:qFormat/>
    <w:uiPriority w:val="0"/>
    <w:pPr>
      <w:widowControl/>
      <w:pBdr>
        <w:top w:val="single" w:color="000000" w:sz="4" w:space="0"/>
        <w:bottom w:val="single" w:color="000000" w:sz="4" w:space="0"/>
      </w:pBdr>
      <w:shd w:val="clear" w:color="000000" w:fill="F8CBAC"/>
      <w:spacing w:before="100" w:beforeAutospacing="1" w:after="100" w:afterAutospacing="1"/>
      <w:jc w:val="left"/>
    </w:pPr>
    <w:rPr>
      <w:rFonts w:ascii="宋体" w:hAnsi="宋体" w:cs="宋体"/>
      <w:b/>
      <w:bCs/>
      <w:color w:val="FF0000"/>
      <w:sz w:val="24"/>
    </w:rPr>
  </w:style>
  <w:style w:type="paragraph" w:customStyle="1" w:styleId="369">
    <w:name w:val="xl9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BCD6EE"/>
      <w:spacing w:before="100" w:beforeAutospacing="1" w:after="100" w:afterAutospacing="1"/>
      <w:jc w:val="center"/>
    </w:pPr>
    <w:rPr>
      <w:rFonts w:ascii="宋体" w:hAnsi="宋体" w:cs="宋体"/>
      <w:color w:val="000000"/>
      <w:sz w:val="24"/>
    </w:rPr>
  </w:style>
  <w:style w:type="paragraph" w:customStyle="1" w:styleId="370">
    <w:name w:val="xl96"/>
    <w:basedOn w:val="1"/>
    <w:qFormat/>
    <w:uiPriority w:val="0"/>
    <w:pPr>
      <w:widowControl/>
      <w:spacing w:before="100" w:beforeAutospacing="1" w:after="100" w:afterAutospacing="1"/>
      <w:jc w:val="center"/>
    </w:pPr>
    <w:rPr>
      <w:rFonts w:ascii="宋体" w:hAnsi="宋体" w:cs="宋体"/>
      <w:b/>
      <w:bCs/>
      <w:color w:val="000000"/>
      <w:sz w:val="24"/>
    </w:rPr>
  </w:style>
  <w:style w:type="paragraph" w:customStyle="1" w:styleId="371">
    <w:name w:val="xl8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color w:val="000000"/>
      <w:sz w:val="24"/>
    </w:rPr>
  </w:style>
  <w:style w:type="paragraph" w:customStyle="1" w:styleId="372">
    <w:name w:val="table_1stline"/>
    <w:basedOn w:val="1"/>
    <w:qFormat/>
    <w:uiPriority w:val="0"/>
    <w:pPr>
      <w:widowControl/>
      <w:spacing w:before="120"/>
      <w:jc w:val="left"/>
    </w:pPr>
    <w:rPr>
      <w:bCs/>
      <w:sz w:val="20"/>
      <w:szCs w:val="20"/>
      <w:lang w:val="de-DE" w:eastAsia="de-DE"/>
    </w:rPr>
  </w:style>
  <w:style w:type="paragraph" w:customStyle="1" w:styleId="373">
    <w:name w:val="Char Char Char Char Char Char Char Char Char Char Char Char Char Char Char Char Char Char"/>
    <w:basedOn w:val="1"/>
    <w:qFormat/>
    <w:uiPriority w:val="0"/>
    <w:pPr>
      <w:spacing w:line="480" w:lineRule="exact"/>
      <w:jc w:val="center"/>
    </w:pPr>
    <w:rPr>
      <w:color w:val="000000"/>
      <w:sz w:val="28"/>
      <w:szCs w:val="52"/>
    </w:rPr>
  </w:style>
  <w:style w:type="paragraph" w:customStyle="1" w:styleId="374">
    <w:name w:val="font16"/>
    <w:basedOn w:val="1"/>
    <w:qFormat/>
    <w:uiPriority w:val="0"/>
    <w:pPr>
      <w:widowControl/>
      <w:spacing w:before="100" w:beforeAutospacing="1" w:after="100" w:afterAutospacing="1"/>
      <w:jc w:val="left"/>
    </w:pPr>
    <w:rPr>
      <w:rFonts w:ascii="宋体" w:hAnsi="宋体" w:cs="宋体"/>
      <w:color w:val="000000"/>
      <w:sz w:val="22"/>
      <w:szCs w:val="22"/>
    </w:rPr>
  </w:style>
  <w:style w:type="paragraph" w:customStyle="1" w:styleId="375">
    <w:name w:val="无间隔1"/>
    <w:qFormat/>
    <w:uiPriority w:val="1"/>
    <w:pPr>
      <w:widowControl w:val="0"/>
      <w:jc w:val="both"/>
    </w:pPr>
    <w:rPr>
      <w:rFonts w:hint="default" w:ascii="Calibri" w:hAnsi="Calibri" w:eastAsia="宋体" w:cs="Times New Roman"/>
      <w:sz w:val="21"/>
      <w:szCs w:val="22"/>
      <w:lang w:val="en-US" w:eastAsia="zh-CN" w:bidi="ar-SA"/>
    </w:rPr>
  </w:style>
  <w:style w:type="paragraph" w:customStyle="1" w:styleId="376">
    <w:name w:val="列出段落2"/>
    <w:basedOn w:val="1"/>
    <w:qFormat/>
    <w:uiPriority w:val="99"/>
    <w:pPr>
      <w:widowControl/>
      <w:ind w:firstLine="420"/>
      <w:jc w:val="left"/>
    </w:pPr>
    <w:rPr>
      <w:sz w:val="24"/>
    </w:rPr>
  </w:style>
  <w:style w:type="paragraph" w:customStyle="1" w:styleId="377">
    <w:name w:val=" Char5 Char Char Char Char Char Char"/>
    <w:basedOn w:val="1"/>
    <w:qFormat/>
    <w:uiPriority w:val="0"/>
    <w:rPr>
      <w:rFonts w:ascii="Tahoma" w:hAnsi="Tahoma"/>
      <w:sz w:val="24"/>
      <w:szCs w:val="20"/>
    </w:rPr>
  </w:style>
  <w:style w:type="paragraph" w:customStyle="1" w:styleId="378">
    <w:name w:val="xl9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BCD6EE"/>
      <w:spacing w:before="100" w:beforeAutospacing="1" w:after="100" w:afterAutospacing="1"/>
      <w:jc w:val="left"/>
    </w:pPr>
    <w:rPr>
      <w:rFonts w:ascii="宋体" w:hAnsi="宋体" w:cs="宋体"/>
      <w:color w:val="FF0000"/>
      <w:sz w:val="24"/>
    </w:rPr>
  </w:style>
  <w:style w:type="paragraph" w:customStyle="1" w:styleId="379">
    <w:name w:val="修订1"/>
    <w:semiHidden/>
    <w:qFormat/>
    <w:uiPriority w:val="99"/>
    <w:rPr>
      <w:rFonts w:hint="default" w:ascii="Times New Roman" w:hAnsi="Times New Roman" w:eastAsia="宋体" w:cs="Times New Roman"/>
      <w:sz w:val="21"/>
      <w:szCs w:val="24"/>
      <w:lang w:val="en-US" w:eastAsia="zh-CN" w:bidi="ar-SA"/>
    </w:rPr>
  </w:style>
  <w:style w:type="paragraph" w:customStyle="1" w:styleId="380">
    <w:name w:val="xl7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8CBAC"/>
      <w:spacing w:before="100" w:beforeAutospacing="1" w:after="100" w:afterAutospacing="1"/>
      <w:jc w:val="left"/>
    </w:pPr>
    <w:rPr>
      <w:rFonts w:ascii="宋体" w:hAnsi="宋体" w:cs="宋体"/>
      <w:b/>
      <w:bCs/>
      <w:color w:val="000000"/>
      <w:sz w:val="24"/>
    </w:rPr>
  </w:style>
  <w:style w:type="paragraph" w:customStyle="1" w:styleId="381">
    <w:name w:val=" 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382">
    <w:name w:val=" Char"/>
    <w:basedOn w:val="1"/>
    <w:qFormat/>
    <w:uiPriority w:val="0"/>
    <w:rPr>
      <w:rFonts w:ascii="Tahoma" w:hAnsi="Tahoma"/>
      <w:sz w:val="24"/>
      <w:szCs w:val="20"/>
    </w:rPr>
  </w:style>
  <w:style w:type="paragraph" w:customStyle="1" w:styleId="383">
    <w:name w:val="标题3"/>
    <w:basedOn w:val="1"/>
    <w:next w:val="1"/>
    <w:qFormat/>
    <w:uiPriority w:val="0"/>
    <w:pPr>
      <w:spacing w:line="590" w:lineRule="atLeast"/>
      <w:ind w:firstLine="624"/>
    </w:pPr>
    <w:rPr>
      <w:rFonts w:ascii="方正黑体_GBK" w:hAnsi="宋体" w:eastAsia="方正黑体_GBK" w:cs="宋体"/>
      <w:sz w:val="32"/>
      <w:szCs w:val="32"/>
    </w:rPr>
  </w:style>
  <w:style w:type="paragraph" w:styleId="384">
    <w:name w:val="No Spacing"/>
    <w:qFormat/>
    <w:uiPriority w:val="0"/>
    <w:pPr>
      <w:widowControl w:val="0"/>
      <w:jc w:val="both"/>
    </w:pPr>
    <w:rPr>
      <w:rFonts w:hint="default" w:ascii="Calibri" w:hAnsi="Calibri" w:eastAsia="宋体" w:cs="Calibri"/>
      <w:sz w:val="21"/>
      <w:szCs w:val="21"/>
      <w:lang w:val="en-US" w:eastAsia="zh-CN" w:bidi="ar-SA"/>
    </w:rPr>
  </w:style>
  <w:style w:type="paragraph" w:customStyle="1" w:styleId="385">
    <w:name w:val="font18"/>
    <w:basedOn w:val="1"/>
    <w:qFormat/>
    <w:uiPriority w:val="0"/>
    <w:pPr>
      <w:widowControl/>
      <w:spacing w:before="100" w:beforeAutospacing="1" w:after="100" w:afterAutospacing="1"/>
      <w:jc w:val="left"/>
    </w:pPr>
    <w:rPr>
      <w:rFonts w:ascii="宋体" w:hAnsi="宋体" w:cs="宋体"/>
      <w:sz w:val="18"/>
      <w:szCs w:val="18"/>
    </w:rPr>
  </w:style>
  <w:style w:type="paragraph" w:customStyle="1" w:styleId="386">
    <w:name w:val="xl92"/>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cs="宋体"/>
      <w:color w:val="000000"/>
      <w:sz w:val="24"/>
    </w:rPr>
  </w:style>
  <w:style w:type="paragraph" w:customStyle="1" w:styleId="387">
    <w:name w:val="xl97"/>
    <w:basedOn w:val="1"/>
    <w:qFormat/>
    <w:uiPriority w:val="0"/>
    <w:pPr>
      <w:widowControl/>
      <w:shd w:val="clear" w:color="000000" w:fill="BCD6EE"/>
      <w:spacing w:before="100" w:beforeAutospacing="1" w:after="100" w:afterAutospacing="1"/>
      <w:jc w:val="left"/>
    </w:pPr>
    <w:rPr>
      <w:rFonts w:ascii="宋体" w:hAnsi="宋体" w:cs="宋体"/>
      <w:b/>
      <w:bCs/>
      <w:color w:val="000000"/>
      <w:sz w:val="24"/>
    </w:rPr>
  </w:style>
  <w:style w:type="paragraph" w:customStyle="1" w:styleId="388">
    <w:name w:val="xl7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b/>
      <w:bCs/>
      <w:color w:val="000000"/>
      <w:sz w:val="24"/>
    </w:rPr>
  </w:style>
  <w:style w:type="paragraph" w:customStyle="1" w:styleId="389">
    <w:name w:val="标题1"/>
    <w:basedOn w:val="1"/>
    <w:next w:val="1"/>
    <w:qFormat/>
    <w:uiPriority w:val="0"/>
    <w:pPr>
      <w:tabs>
        <w:tab w:val="left" w:pos="9193"/>
        <w:tab w:val="left" w:pos="9827"/>
      </w:tabs>
      <w:spacing w:line="700" w:lineRule="atLeast"/>
      <w:jc w:val="center"/>
    </w:pPr>
    <w:rPr>
      <w:rFonts w:ascii="方正小标宋_GBK" w:hAnsi="宋体" w:eastAsia="方正小标宋_GBK" w:cs="宋体"/>
      <w:sz w:val="44"/>
      <w:szCs w:val="20"/>
    </w:rPr>
  </w:style>
  <w:style w:type="paragraph" w:customStyle="1" w:styleId="390">
    <w:name w:val="xl110"/>
    <w:basedOn w:val="1"/>
    <w:qFormat/>
    <w:uiPriority w:val="0"/>
    <w:pPr>
      <w:widowControl/>
      <w:pBdr>
        <w:top w:val="single" w:color="000000" w:sz="4" w:space="0"/>
        <w:bottom w:val="single" w:color="000000" w:sz="4" w:space="0"/>
      </w:pBdr>
      <w:spacing w:before="100" w:beforeAutospacing="1" w:after="100" w:afterAutospacing="1"/>
      <w:jc w:val="center"/>
    </w:pPr>
    <w:rPr>
      <w:rFonts w:ascii="宋体" w:hAnsi="宋体" w:cs="宋体"/>
      <w:color w:val="000000"/>
      <w:sz w:val="24"/>
    </w:rPr>
  </w:style>
  <w:style w:type="paragraph" w:customStyle="1" w:styleId="391">
    <w:name w:val="xl72"/>
    <w:basedOn w:val="1"/>
    <w:qFormat/>
    <w:uiPriority w:val="0"/>
    <w:pPr>
      <w:widowControl/>
      <w:shd w:val="clear" w:color="000000" w:fill="BCD6EE"/>
      <w:spacing w:before="100" w:beforeAutospacing="1" w:after="100" w:afterAutospacing="1"/>
      <w:jc w:val="left"/>
    </w:pPr>
    <w:rPr>
      <w:rFonts w:ascii="宋体" w:hAnsi="宋体" w:cs="宋体"/>
      <w:color w:val="000000"/>
      <w:sz w:val="24"/>
    </w:rPr>
  </w:style>
  <w:style w:type="paragraph" w:customStyle="1" w:styleId="392">
    <w:name w:val="xl64"/>
    <w:basedOn w:val="1"/>
    <w:qFormat/>
    <w:uiPriority w:val="0"/>
    <w:pPr>
      <w:widowControl/>
      <w:spacing w:before="100" w:beforeAutospacing="1" w:after="100" w:afterAutospacing="1"/>
      <w:jc w:val="left"/>
    </w:pPr>
    <w:rPr>
      <w:rFonts w:ascii="宋体" w:hAnsi="宋体" w:cs="宋体"/>
      <w:color w:val="000000"/>
      <w:sz w:val="24"/>
    </w:rPr>
  </w:style>
  <w:style w:type="paragraph" w:customStyle="1" w:styleId="393">
    <w:name w:val="xl24"/>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4"/>
    </w:rPr>
  </w:style>
  <w:style w:type="paragraph" w:customStyle="1" w:styleId="394">
    <w:name w:val="Char Char1 Char Char Char Char Char Char Char"/>
    <w:basedOn w:val="1"/>
    <w:qFormat/>
    <w:uiPriority w:val="0"/>
    <w:rPr>
      <w:rFonts w:ascii="Tahoma" w:hAnsi="Tahoma" w:cs="Tahoma"/>
      <w:sz w:val="24"/>
    </w:rPr>
  </w:style>
  <w:style w:type="paragraph" w:customStyle="1" w:styleId="395">
    <w:name w:val="font6"/>
    <w:basedOn w:val="1"/>
    <w:qFormat/>
    <w:uiPriority w:val="0"/>
    <w:pPr>
      <w:widowControl/>
      <w:spacing w:before="100" w:beforeAutospacing="1" w:after="100" w:afterAutospacing="1"/>
      <w:jc w:val="left"/>
    </w:pPr>
    <w:rPr>
      <w:rFonts w:ascii="宋体" w:hAnsi="宋体" w:cs="宋体"/>
      <w:sz w:val="28"/>
      <w:szCs w:val="28"/>
      <w:u w:val="single"/>
    </w:rPr>
  </w:style>
  <w:style w:type="paragraph" w:customStyle="1" w:styleId="396">
    <w:name w:val="xl8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4"/>
    </w:rPr>
  </w:style>
  <w:style w:type="paragraph" w:customStyle="1" w:styleId="397">
    <w:name w:val="xl10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宋体" w:hAnsi="宋体" w:cs="宋体"/>
      <w:color w:val="000000"/>
      <w:sz w:val="20"/>
      <w:szCs w:val="20"/>
    </w:rPr>
  </w:style>
  <w:style w:type="paragraph" w:customStyle="1" w:styleId="398">
    <w:name w:val="Char2"/>
    <w:basedOn w:val="1"/>
    <w:qFormat/>
    <w:uiPriority w:val="0"/>
    <w:rPr>
      <w:rFonts w:ascii="仿宋_GB2312" w:eastAsia="仿宋_GB2312"/>
      <w:b/>
      <w:sz w:val="32"/>
      <w:szCs w:val="32"/>
    </w:rPr>
  </w:style>
  <w:style w:type="paragraph" w:customStyle="1" w:styleId="399">
    <w:name w:val="font11"/>
    <w:basedOn w:val="1"/>
    <w:qFormat/>
    <w:uiPriority w:val="0"/>
    <w:pPr>
      <w:widowControl/>
      <w:spacing w:before="100" w:beforeAutospacing="1" w:after="100" w:afterAutospacing="1"/>
      <w:jc w:val="left"/>
    </w:pPr>
    <w:rPr>
      <w:rFonts w:ascii="宋体" w:hAnsi="宋体" w:cs="宋体"/>
      <w:b/>
      <w:bCs/>
      <w:sz w:val="18"/>
      <w:szCs w:val="18"/>
    </w:rPr>
  </w:style>
  <w:style w:type="paragraph" w:customStyle="1" w:styleId="400">
    <w:name w:val="font8"/>
    <w:basedOn w:val="1"/>
    <w:qFormat/>
    <w:uiPriority w:val="0"/>
    <w:pPr>
      <w:widowControl/>
      <w:spacing w:before="100" w:beforeAutospacing="1" w:after="100" w:afterAutospacing="1"/>
      <w:jc w:val="left"/>
    </w:pPr>
    <w:rPr>
      <w:rFonts w:ascii="宋体" w:hAnsi="宋体" w:cs="宋体"/>
      <w:sz w:val="22"/>
      <w:szCs w:val="22"/>
    </w:rPr>
  </w:style>
  <w:style w:type="paragraph" w:customStyle="1" w:styleId="401">
    <w:name w:val="xl98"/>
    <w:basedOn w:val="1"/>
    <w:qFormat/>
    <w:uiPriority w:val="0"/>
    <w:pPr>
      <w:widowControl/>
      <w:shd w:val="clear" w:color="000000" w:fill="F8CBAC"/>
      <w:spacing w:before="100" w:beforeAutospacing="1" w:after="100" w:afterAutospacing="1"/>
      <w:jc w:val="left"/>
    </w:pPr>
    <w:rPr>
      <w:rFonts w:ascii="宋体" w:hAnsi="宋体" w:cs="宋体"/>
      <w:b/>
      <w:bCs/>
      <w:color w:val="000000"/>
      <w:sz w:val="24"/>
    </w:rPr>
  </w:style>
  <w:style w:type="paragraph" w:customStyle="1" w:styleId="402">
    <w:name w:val="正文 New"/>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403">
    <w:name w:val="xl30"/>
    <w:basedOn w:val="1"/>
    <w:qFormat/>
    <w:uiPriority w:val="0"/>
    <w:pPr>
      <w:widowControl/>
      <w:spacing w:before="100" w:beforeAutospacing="1" w:after="100" w:afterAutospacing="1"/>
      <w:jc w:val="center"/>
    </w:pPr>
    <w:rPr>
      <w:rFonts w:ascii="宋体" w:hAnsi="宋体" w:cs="宋体"/>
      <w:b/>
      <w:bCs/>
      <w:sz w:val="36"/>
      <w:szCs w:val="36"/>
    </w:rPr>
  </w:style>
  <w:style w:type="paragraph" w:customStyle="1" w:styleId="404">
    <w:name w:val="font0"/>
    <w:basedOn w:val="1"/>
    <w:qFormat/>
    <w:uiPriority w:val="0"/>
    <w:pPr>
      <w:widowControl/>
      <w:spacing w:before="100" w:beforeAutospacing="1" w:after="100" w:afterAutospacing="1"/>
      <w:jc w:val="left"/>
    </w:pPr>
    <w:rPr>
      <w:rFonts w:ascii="宋体" w:hAnsi="宋体" w:cs="宋体"/>
      <w:color w:val="000000"/>
      <w:sz w:val="22"/>
      <w:szCs w:val="22"/>
    </w:rPr>
  </w:style>
  <w:style w:type="paragraph" w:customStyle="1" w:styleId="405">
    <w:name w:val="xl7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cs="宋体"/>
      <w:color w:val="000000"/>
      <w:sz w:val="24"/>
    </w:rPr>
  </w:style>
  <w:style w:type="paragraph" w:customStyle="1" w:styleId="406">
    <w:name w:val="列出段落31"/>
    <w:basedOn w:val="1"/>
    <w:qFormat/>
    <w:uiPriority w:val="72"/>
    <w:pPr>
      <w:widowControl/>
      <w:ind w:firstLine="420"/>
      <w:jc w:val="left"/>
    </w:pPr>
    <w:rPr>
      <w:rFonts w:ascii="Cambria" w:hAnsi="Cambria"/>
      <w:sz w:val="24"/>
    </w:rPr>
  </w:style>
  <w:style w:type="paragraph" w:customStyle="1" w:styleId="407">
    <w:name w:val="reader-word-layer"/>
    <w:basedOn w:val="1"/>
    <w:qFormat/>
    <w:uiPriority w:val="0"/>
    <w:pPr>
      <w:widowControl/>
      <w:spacing w:before="100" w:beforeAutospacing="1" w:after="100" w:afterAutospacing="1"/>
      <w:jc w:val="left"/>
    </w:pPr>
    <w:rPr>
      <w:sz w:val="24"/>
    </w:rPr>
  </w:style>
  <w:style w:type="paragraph" w:customStyle="1" w:styleId="408">
    <w:name w:val="xl109"/>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宋体" w:hAnsi="宋体" w:cs="宋体"/>
      <w:color w:val="000000"/>
      <w:sz w:val="24"/>
    </w:rPr>
  </w:style>
  <w:style w:type="paragraph" w:customStyle="1" w:styleId="409">
    <w:name w:val="Char1 Char Char Char"/>
    <w:basedOn w:val="1"/>
    <w:qFormat/>
    <w:uiPriority w:val="0"/>
    <w:rPr>
      <w:rFonts w:ascii="Tahoma" w:hAnsi="Tahoma" w:cs="Tahoma"/>
      <w:sz w:val="24"/>
      <w:szCs w:val="20"/>
    </w:rPr>
  </w:style>
  <w:style w:type="paragraph" w:customStyle="1" w:styleId="410">
    <w:name w:val="xl73"/>
    <w:basedOn w:val="1"/>
    <w:qFormat/>
    <w:uiPriority w:val="0"/>
    <w:pPr>
      <w:widowControl/>
      <w:shd w:val="clear" w:color="000000" w:fill="F8CBAC"/>
      <w:spacing w:before="100" w:beforeAutospacing="1" w:after="100" w:afterAutospacing="1"/>
      <w:jc w:val="left"/>
    </w:pPr>
    <w:rPr>
      <w:rFonts w:ascii="宋体" w:hAnsi="宋体" w:cs="宋体"/>
      <w:color w:val="000000"/>
      <w:sz w:val="24"/>
    </w:rPr>
  </w:style>
  <w:style w:type="paragraph" w:customStyle="1" w:styleId="411">
    <w:name w:val="Char Char Char"/>
    <w:basedOn w:val="1"/>
    <w:qFormat/>
    <w:uiPriority w:val="0"/>
    <w:pPr>
      <w:widowControl/>
      <w:jc w:val="left"/>
    </w:pPr>
    <w:rPr>
      <w:rFonts w:ascii="Tahoma" w:hAnsi="Tahoma" w:cs="宋体"/>
      <w:sz w:val="24"/>
      <w:szCs w:val="20"/>
    </w:rPr>
  </w:style>
  <w:style w:type="paragraph" w:customStyle="1" w:styleId="412">
    <w:name w:val="xl118"/>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4"/>
    </w:rPr>
  </w:style>
  <w:style w:type="paragraph" w:customStyle="1" w:styleId="413">
    <w:name w:val="font14"/>
    <w:basedOn w:val="1"/>
    <w:qFormat/>
    <w:uiPriority w:val="0"/>
    <w:pPr>
      <w:widowControl/>
      <w:spacing w:before="100" w:beforeAutospacing="1" w:after="100" w:afterAutospacing="1"/>
      <w:jc w:val="left"/>
    </w:pPr>
    <w:rPr>
      <w:rFonts w:ascii="宋体" w:hAnsi="宋体" w:cs="宋体"/>
      <w:color w:val="000000"/>
      <w:sz w:val="22"/>
      <w:szCs w:val="22"/>
    </w:rPr>
  </w:style>
  <w:style w:type="paragraph" w:customStyle="1" w:styleId="414">
    <w:name w:val="Char5 Char Char Char Char Char Char2"/>
    <w:basedOn w:val="1"/>
    <w:qFormat/>
    <w:uiPriority w:val="0"/>
    <w:rPr>
      <w:rFonts w:ascii="Tahoma" w:hAnsi="Tahoma"/>
      <w:sz w:val="24"/>
      <w:szCs w:val="20"/>
    </w:rPr>
  </w:style>
  <w:style w:type="paragraph" w:customStyle="1" w:styleId="415">
    <w:name w:val="样式 样式 标题1 + 行距: 单倍行距 + 段前: 7.8 磅 段后: 7.8 磅"/>
    <w:basedOn w:val="1"/>
    <w:qFormat/>
    <w:uiPriority w:val="0"/>
    <w:pPr>
      <w:keepNext/>
      <w:keepLines/>
      <w:tabs>
        <w:tab w:val="left" w:pos="0"/>
      </w:tabs>
      <w:spacing w:before="156" w:after="156" w:line="360" w:lineRule="auto"/>
      <w:ind w:firstLine="288"/>
      <w:jc w:val="center"/>
      <w:outlineLvl w:val="0"/>
    </w:pPr>
    <w:rPr>
      <w:rFonts w:ascii="Arial" w:hAnsi="Arial" w:eastAsia="仿宋_GB2312" w:cs="Arial"/>
      <w:sz w:val="30"/>
      <w:szCs w:val="20"/>
    </w:rPr>
  </w:style>
  <w:style w:type="paragraph" w:customStyle="1" w:styleId="416">
    <w:name w:val="xl28"/>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宋体" w:hAnsi="宋体" w:cs="宋体"/>
      <w:sz w:val="24"/>
    </w:rPr>
  </w:style>
  <w:style w:type="paragraph" w:customStyle="1" w:styleId="417">
    <w:name w:val="默认段落字体 Para Char Char"/>
    <w:basedOn w:val="1"/>
    <w:qFormat/>
    <w:uiPriority w:val="0"/>
    <w:pPr>
      <w:spacing w:before="156" w:after="156"/>
    </w:pPr>
    <w:rPr>
      <w:szCs w:val="20"/>
    </w:rPr>
  </w:style>
  <w:style w:type="paragraph" w:customStyle="1" w:styleId="418">
    <w:name w:val="Char Char1 Char Char Char Char Char Char Char Char"/>
    <w:basedOn w:val="1"/>
    <w:qFormat/>
    <w:uiPriority w:val="0"/>
    <w:pPr>
      <w:widowControl/>
      <w:spacing w:after="160" w:line="240" w:lineRule="exact"/>
      <w:jc w:val="left"/>
    </w:pPr>
    <w:rPr>
      <w:rFonts w:ascii="Verdana" w:hAnsi="Verdana" w:cs="宋体"/>
      <w:sz w:val="20"/>
      <w:szCs w:val="20"/>
      <w:lang w:eastAsia="en-US"/>
    </w:rPr>
  </w:style>
  <w:style w:type="paragraph" w:customStyle="1" w:styleId="419">
    <w:name w:val="xl75"/>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left"/>
    </w:pPr>
    <w:rPr>
      <w:rFonts w:ascii="宋体" w:hAnsi="宋体" w:cs="宋体"/>
      <w:color w:val="000000"/>
      <w:sz w:val="24"/>
    </w:rPr>
  </w:style>
  <w:style w:type="paragraph" w:customStyle="1" w:styleId="420">
    <w:name w:val="Char Char Char Char Char Char Char Char Char Char"/>
    <w:basedOn w:val="1"/>
    <w:qFormat/>
    <w:uiPriority w:val="0"/>
    <w:pPr>
      <w:spacing w:line="360" w:lineRule="auto"/>
    </w:pPr>
    <w:rPr>
      <w:sz w:val="24"/>
      <w:szCs w:val="20"/>
    </w:rPr>
  </w:style>
  <w:style w:type="paragraph" w:customStyle="1" w:styleId="421">
    <w:name w:val="font15"/>
    <w:basedOn w:val="1"/>
    <w:qFormat/>
    <w:uiPriority w:val="0"/>
    <w:pPr>
      <w:widowControl/>
      <w:spacing w:before="100" w:beforeAutospacing="1" w:after="100" w:afterAutospacing="1"/>
      <w:jc w:val="left"/>
    </w:pPr>
    <w:rPr>
      <w:rFonts w:ascii="宋体" w:hAnsi="宋体" w:cs="宋体"/>
      <w:sz w:val="18"/>
      <w:szCs w:val="18"/>
    </w:rPr>
  </w:style>
  <w:style w:type="paragraph" w:customStyle="1" w:styleId="422">
    <w:name w:val="Char3"/>
    <w:basedOn w:val="229"/>
    <w:qFormat/>
    <w:uiPriority w:val="0"/>
    <w:pPr>
      <w:spacing w:line="360" w:lineRule="auto"/>
    </w:pPr>
    <w:rPr>
      <w:rFonts w:ascii="Tahoma" w:hAnsi="Tahoma" w:cs="Tahoma"/>
      <w:sz w:val="24"/>
      <w:szCs w:val="24"/>
    </w:rPr>
  </w:style>
  <w:style w:type="paragraph" w:customStyle="1" w:styleId="423">
    <w:name w:val="xl122"/>
    <w:basedOn w:val="1"/>
    <w:qFormat/>
    <w:uiPriority w:val="0"/>
    <w:pPr>
      <w:widowControl/>
      <w:pBdr>
        <w:left w:val="single" w:color="000000" w:sz="4" w:space="0"/>
        <w:bottom w:val="single" w:color="000000" w:sz="4" w:space="0"/>
        <w:right w:val="single" w:color="000000" w:sz="4" w:space="0"/>
      </w:pBdr>
      <w:shd w:val="clear" w:color="000000" w:fill="FFFF00"/>
      <w:spacing w:before="100" w:beforeAutospacing="1" w:after="100" w:afterAutospacing="1"/>
      <w:jc w:val="center"/>
    </w:pPr>
    <w:rPr>
      <w:rFonts w:ascii="宋体" w:hAnsi="宋体" w:cs="宋体"/>
      <w:color w:val="000000"/>
      <w:sz w:val="24"/>
    </w:rPr>
  </w:style>
  <w:style w:type="paragraph" w:customStyle="1" w:styleId="424">
    <w:name w:val="彩色列表 - 强调文字颜色 11"/>
    <w:basedOn w:val="1"/>
    <w:qFormat/>
    <w:uiPriority w:val="34"/>
    <w:pPr>
      <w:ind w:firstLine="420"/>
    </w:pPr>
    <w:rPr>
      <w:rFonts w:ascii="Cambria" w:hAnsi="Cambria"/>
      <w:sz w:val="24"/>
    </w:rPr>
  </w:style>
  <w:style w:type="paragraph" w:customStyle="1" w:styleId="425">
    <w:name w:val="Char1"/>
    <w:basedOn w:val="1"/>
    <w:qFormat/>
    <w:uiPriority w:val="0"/>
    <w:pPr>
      <w:tabs>
        <w:tab w:val="left" w:pos="840"/>
      </w:tabs>
      <w:ind w:left="840" w:hanging="420"/>
    </w:pPr>
    <w:rPr>
      <w:sz w:val="24"/>
    </w:rPr>
  </w:style>
  <w:style w:type="paragraph" w:customStyle="1" w:styleId="426">
    <w:name w:val="默认段落字体 Para Char Char Char Char"/>
    <w:basedOn w:val="1"/>
    <w:qFormat/>
    <w:uiPriority w:val="0"/>
    <w:rPr>
      <w:rFonts w:ascii="Arial" w:hAnsi="Arial" w:cs="Arial"/>
      <w:szCs w:val="21"/>
    </w:rPr>
  </w:style>
  <w:style w:type="paragraph" w:customStyle="1" w:styleId="427">
    <w:name w:val="xl6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color w:val="000000"/>
      <w:sz w:val="24"/>
    </w:rPr>
  </w:style>
  <w:style w:type="paragraph" w:customStyle="1" w:styleId="428">
    <w:name w:val="xl8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BCD6EE"/>
      <w:spacing w:before="100" w:beforeAutospacing="1" w:after="100" w:afterAutospacing="1"/>
      <w:jc w:val="left"/>
    </w:pPr>
    <w:rPr>
      <w:rFonts w:ascii="宋体" w:hAnsi="宋体" w:cs="宋体"/>
      <w:sz w:val="24"/>
    </w:rPr>
  </w:style>
  <w:style w:type="paragraph" w:customStyle="1" w:styleId="429">
    <w:name w:val="font17"/>
    <w:basedOn w:val="1"/>
    <w:qFormat/>
    <w:uiPriority w:val="0"/>
    <w:pPr>
      <w:widowControl/>
      <w:spacing w:before="100" w:beforeAutospacing="1" w:after="100" w:afterAutospacing="1"/>
      <w:jc w:val="left"/>
    </w:pPr>
    <w:rPr>
      <w:rFonts w:ascii="宋体" w:hAnsi="宋体" w:cs="宋体"/>
      <w:color w:val="FF0000"/>
      <w:sz w:val="22"/>
      <w:szCs w:val="22"/>
    </w:rPr>
  </w:style>
  <w:style w:type="paragraph" w:customStyle="1" w:styleId="430">
    <w:name w:val="标题5"/>
    <w:basedOn w:val="208"/>
    <w:qFormat/>
    <w:uiPriority w:val="0"/>
    <w:pPr>
      <w:keepNext w:val="0"/>
      <w:tabs>
        <w:tab w:val="left" w:pos="0"/>
      </w:tabs>
      <w:spacing w:line="360" w:lineRule="auto"/>
    </w:pPr>
    <w:rPr>
      <w:rFonts w:ascii="Times New Roman" w:hAnsi="Times New Roman" w:eastAsia="仿宋_GB2312" w:cs="Times New Roman"/>
      <w:bCs/>
      <w:color w:val="000000"/>
      <w:sz w:val="30"/>
      <w:szCs w:val="30"/>
    </w:rPr>
  </w:style>
  <w:style w:type="paragraph" w:customStyle="1" w:styleId="431">
    <w:name w:val="xl10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00"/>
      <w:spacing w:before="100" w:beforeAutospacing="1" w:after="100" w:afterAutospacing="1"/>
      <w:jc w:val="center"/>
    </w:pPr>
    <w:rPr>
      <w:rFonts w:ascii="宋体" w:hAnsi="宋体" w:cs="宋体"/>
      <w:color w:val="000000"/>
      <w:sz w:val="24"/>
    </w:rPr>
  </w:style>
  <w:style w:type="paragraph" w:customStyle="1" w:styleId="432">
    <w:name w:val="附录1"/>
    <w:qFormat/>
    <w:uiPriority w:val="0"/>
    <w:pPr>
      <w:numPr>
        <w:ilvl w:val="0"/>
        <w:numId w:val="9"/>
      </w:numPr>
      <w:tabs>
        <w:tab w:val="left" w:pos="907"/>
      </w:tabs>
      <w:spacing w:before="240" w:line="600" w:lineRule="atLeast"/>
    </w:pPr>
    <w:rPr>
      <w:rFonts w:hint="default" w:ascii="Times New Roman" w:hAnsi="Times New Roman" w:eastAsia="宋体" w:cs="Times New Roman"/>
      <w:b/>
      <w:i/>
      <w:iCs/>
      <w:sz w:val="28"/>
      <w:szCs w:val="28"/>
      <w:lang w:val="en-US" w:eastAsia="zh-CN" w:bidi="ar-SA"/>
    </w:rPr>
  </w:style>
  <w:style w:type="paragraph" w:customStyle="1" w:styleId="433">
    <w:name w:val="table_lines"/>
    <w:basedOn w:val="1"/>
    <w:qFormat/>
    <w:uiPriority w:val="0"/>
    <w:pPr>
      <w:widowControl/>
      <w:jc w:val="left"/>
    </w:pPr>
    <w:rPr>
      <w:sz w:val="20"/>
      <w:szCs w:val="20"/>
      <w:lang w:val="de-DE" w:eastAsia="de-DE"/>
    </w:rPr>
  </w:style>
  <w:style w:type="paragraph" w:customStyle="1" w:styleId="434">
    <w:name w:val="xl114"/>
    <w:basedOn w:val="1"/>
    <w:qFormat/>
    <w:uiPriority w:val="0"/>
    <w:pPr>
      <w:widowControl/>
      <w:pBdr>
        <w:top w:val="single" w:color="000000" w:sz="4" w:space="0"/>
        <w:left w:val="single" w:color="000000" w:sz="4" w:space="0"/>
        <w:bottom w:val="single" w:color="000000" w:sz="4" w:space="0"/>
      </w:pBdr>
      <w:shd w:val="clear" w:color="000000" w:fill="F8CBAC"/>
      <w:spacing w:before="100" w:beforeAutospacing="1" w:after="100" w:afterAutospacing="1"/>
      <w:jc w:val="left"/>
    </w:pPr>
    <w:rPr>
      <w:rFonts w:ascii="宋体" w:hAnsi="宋体" w:cs="宋体"/>
      <w:b/>
      <w:bCs/>
      <w:color w:val="FF0000"/>
      <w:sz w:val="24"/>
    </w:rPr>
  </w:style>
  <w:style w:type="paragraph" w:customStyle="1" w:styleId="435">
    <w:name w:val="Char Char Char Char Char Char Char Char Char"/>
    <w:basedOn w:val="1"/>
    <w:qFormat/>
    <w:uiPriority w:val="0"/>
    <w:rPr>
      <w:rFonts w:ascii="Tahoma" w:hAnsi="Tahoma" w:cs="Tahoma"/>
      <w:sz w:val="24"/>
      <w:szCs w:val="20"/>
    </w:rPr>
  </w:style>
  <w:style w:type="paragraph" w:customStyle="1" w:styleId="436">
    <w:name w:val="xl7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color w:val="000000"/>
      <w:sz w:val="24"/>
    </w:rPr>
  </w:style>
  <w:style w:type="paragraph" w:customStyle="1" w:styleId="437">
    <w:name w:val="ÕýÎÄ"/>
    <w:qFormat/>
    <w:uiPriority w:val="0"/>
    <w:pPr>
      <w:widowControl w:val="0"/>
      <w:spacing w:line="351" w:lineRule="atLeast"/>
      <w:ind w:firstLine="419"/>
      <w:jc w:val="both"/>
    </w:pPr>
    <w:rPr>
      <w:rFonts w:hint="default" w:ascii="Times New Roman" w:hAnsi="Times New Roman" w:eastAsia="宋体" w:cs="Times New Roman"/>
      <w:color w:val="000000"/>
      <w:sz w:val="21"/>
      <w:szCs w:val="28"/>
      <w:lang w:val="en-US" w:eastAsia="zh-CN" w:bidi="ar-SA"/>
    </w:rPr>
  </w:style>
  <w:style w:type="paragraph" w:customStyle="1" w:styleId="438">
    <w:name w:val="xl112"/>
    <w:basedOn w:val="1"/>
    <w:qFormat/>
    <w:uiPriority w:val="0"/>
    <w:pPr>
      <w:widowControl/>
      <w:pBdr>
        <w:top w:val="single" w:color="000000" w:sz="4" w:space="0"/>
        <w:bottom w:val="single" w:color="000000" w:sz="4" w:space="0"/>
      </w:pBdr>
      <w:shd w:val="clear" w:color="000000" w:fill="F8CBAC"/>
      <w:spacing w:before="100" w:beforeAutospacing="1" w:after="100" w:afterAutospacing="1"/>
      <w:jc w:val="center"/>
    </w:pPr>
    <w:rPr>
      <w:rFonts w:ascii="宋体" w:hAnsi="宋体" w:cs="宋体"/>
      <w:b/>
      <w:bCs/>
      <w:color w:val="FF0000"/>
      <w:sz w:val="24"/>
    </w:rPr>
  </w:style>
  <w:style w:type="paragraph" w:customStyle="1" w:styleId="439">
    <w:name w:val="xl8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00"/>
      <w:spacing w:before="100" w:beforeAutospacing="1" w:after="100" w:afterAutospacing="1"/>
      <w:jc w:val="left"/>
    </w:pPr>
    <w:rPr>
      <w:rFonts w:ascii="宋体" w:hAnsi="宋体" w:cs="宋体"/>
      <w:color w:val="FF0000"/>
      <w:sz w:val="24"/>
    </w:rPr>
  </w:style>
  <w:style w:type="paragraph" w:customStyle="1" w:styleId="440">
    <w:name w:val="font5"/>
    <w:basedOn w:val="1"/>
    <w:qFormat/>
    <w:uiPriority w:val="0"/>
    <w:pPr>
      <w:widowControl/>
      <w:spacing w:before="100" w:beforeAutospacing="1" w:after="100" w:afterAutospacing="1"/>
      <w:jc w:val="left"/>
    </w:pPr>
    <w:rPr>
      <w:rFonts w:ascii="宋体" w:hAnsi="宋体" w:cs="宋体"/>
      <w:sz w:val="28"/>
      <w:szCs w:val="28"/>
    </w:rPr>
  </w:style>
  <w:style w:type="paragraph" w:customStyle="1" w:styleId="441">
    <w:name w:val="Char Char Char Char"/>
    <w:basedOn w:val="229"/>
    <w:qFormat/>
    <w:uiPriority w:val="0"/>
    <w:pPr>
      <w:spacing w:line="360" w:lineRule="auto"/>
    </w:pPr>
    <w:rPr>
      <w:rFonts w:ascii="Tahoma" w:hAnsi="Tahoma" w:cs="Tahoma"/>
      <w:sz w:val="24"/>
      <w:szCs w:val="24"/>
    </w:rPr>
  </w:style>
  <w:style w:type="paragraph" w:customStyle="1" w:styleId="442">
    <w:name w:val="正文蓝"/>
    <w:basedOn w:val="227"/>
    <w:qFormat/>
    <w:uiPriority w:val="0"/>
    <w:pPr>
      <w:spacing w:line="288" w:lineRule="auto"/>
      <w:ind w:firstLine="482"/>
    </w:pPr>
    <w:rPr>
      <w:rFonts w:ascii="仿宋_GB2312" w:hAnsi="宋体" w:eastAsia="仿宋_GB2312" w:cs="宋体"/>
      <w:bCs/>
      <w:color w:val="0000FF"/>
      <w:sz w:val="24"/>
      <w:szCs w:val="20"/>
    </w:rPr>
  </w:style>
  <w:style w:type="paragraph" w:customStyle="1" w:styleId="443">
    <w:name w:val="xl25"/>
    <w:basedOn w:val="1"/>
    <w:qFormat/>
    <w:uiPriority w:val="0"/>
    <w:pPr>
      <w:widowControl/>
      <w:spacing w:before="100" w:beforeAutospacing="1" w:after="100" w:afterAutospacing="1"/>
      <w:jc w:val="center"/>
    </w:pPr>
    <w:rPr>
      <w:rFonts w:ascii="Arial Unicode MS" w:hAnsi="Arial Unicode MS" w:eastAsia="Arial Unicode MS" w:cs="Arial Unicode MS"/>
      <w:sz w:val="24"/>
    </w:rPr>
  </w:style>
  <w:style w:type="paragraph" w:styleId="444">
    <w:name w:val="List Paragraph"/>
    <w:basedOn w:val="1"/>
    <w:qFormat/>
    <w:uiPriority w:val="0"/>
    <w:pPr>
      <w:ind w:firstLine="200"/>
    </w:pPr>
    <w:rPr>
      <w:rFonts w:ascii="Calibri" w:hAnsi="Calibri" w:cs="Arial"/>
      <w:szCs w:val="22"/>
    </w:rPr>
  </w:style>
  <w:style w:type="paragraph" w:customStyle="1" w:styleId="445">
    <w:name w:val="xl93"/>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宋体" w:hAnsi="宋体" w:cs="宋体"/>
      <w:color w:val="000000"/>
      <w:sz w:val="24"/>
    </w:rPr>
  </w:style>
  <w:style w:type="paragraph" w:customStyle="1" w:styleId="446">
    <w:name w:val="Char Char Char1 Char Char Char Char"/>
    <w:basedOn w:val="1"/>
    <w:qFormat/>
    <w:uiPriority w:val="0"/>
    <w:pPr>
      <w:widowControl/>
      <w:spacing w:after="160" w:line="240" w:lineRule="exact"/>
      <w:jc w:val="left"/>
    </w:pPr>
    <w:rPr>
      <w:rFonts w:ascii="宋体" w:hAnsi="宋体" w:cs="宋体"/>
      <w:b/>
      <w:sz w:val="28"/>
      <w:szCs w:val="28"/>
    </w:rPr>
  </w:style>
  <w:style w:type="paragraph" w:customStyle="1" w:styleId="447">
    <w:name w:val="font20"/>
    <w:basedOn w:val="1"/>
    <w:qFormat/>
    <w:uiPriority w:val="0"/>
    <w:pPr>
      <w:widowControl/>
      <w:spacing w:before="100" w:beforeAutospacing="1" w:after="100" w:afterAutospacing="1"/>
      <w:jc w:val="left"/>
    </w:pPr>
    <w:rPr>
      <w:rFonts w:ascii="Tahoma" w:hAnsi="Tahoma" w:cs="Tahoma"/>
      <w:b/>
      <w:bCs/>
      <w:color w:val="000000"/>
      <w:sz w:val="18"/>
      <w:szCs w:val="18"/>
    </w:rPr>
  </w:style>
  <w:style w:type="paragraph" w:customStyle="1" w:styleId="448">
    <w:name w:val="标题2"/>
    <w:basedOn w:val="205"/>
    <w:qFormat/>
    <w:uiPriority w:val="0"/>
    <w:pPr>
      <w:keepNext w:val="0"/>
      <w:keepLines w:val="0"/>
      <w:tabs>
        <w:tab w:val="left" w:pos="0"/>
      </w:tabs>
      <w:spacing w:before="0" w:after="0" w:line="360" w:lineRule="auto"/>
      <w:jc w:val="both"/>
    </w:pPr>
    <w:rPr>
      <w:rFonts w:eastAsia="仿宋_GB2312" w:cs="Times New Roman"/>
      <w:b w:val="0"/>
      <w:sz w:val="30"/>
      <w:szCs w:val="32"/>
    </w:rPr>
  </w:style>
  <w:style w:type="paragraph" w:customStyle="1" w:styleId="449">
    <w:name w:val="xl2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4"/>
    </w:rPr>
  </w:style>
  <w:style w:type="paragraph" w:customStyle="1" w:styleId="450">
    <w:name w:val="xl10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8CBAC"/>
      <w:spacing w:before="100" w:beforeAutospacing="1" w:after="100" w:afterAutospacing="1"/>
      <w:jc w:val="center"/>
    </w:pPr>
    <w:rPr>
      <w:rFonts w:ascii="宋体" w:hAnsi="宋体" w:cs="宋体"/>
      <w:color w:val="000000"/>
      <w:sz w:val="24"/>
    </w:rPr>
  </w:style>
  <w:style w:type="paragraph" w:customStyle="1" w:styleId="451">
    <w:name w:val="font21"/>
    <w:basedOn w:val="1"/>
    <w:qFormat/>
    <w:uiPriority w:val="0"/>
    <w:pPr>
      <w:widowControl/>
      <w:spacing w:before="100" w:beforeAutospacing="1" w:after="100" w:afterAutospacing="1"/>
      <w:jc w:val="left"/>
    </w:pPr>
    <w:rPr>
      <w:rFonts w:ascii="宋体" w:hAnsi="宋体" w:cs="宋体"/>
      <w:b/>
      <w:bCs/>
      <w:color w:val="000000"/>
      <w:sz w:val="18"/>
      <w:szCs w:val="18"/>
    </w:rPr>
  </w:style>
  <w:style w:type="paragraph" w:customStyle="1" w:styleId="452">
    <w:name w:val="标书正文"/>
    <w:basedOn w:val="1"/>
    <w:qFormat/>
    <w:uiPriority w:val="99"/>
    <w:pPr>
      <w:widowControl/>
      <w:spacing w:before="120" w:after="120" w:line="360" w:lineRule="auto"/>
      <w:ind w:firstLine="431"/>
      <w:jc w:val="left"/>
    </w:pPr>
    <w:rPr>
      <w:sz w:val="22"/>
      <w:szCs w:val="21"/>
      <w:lang w:eastAsia="en-US"/>
    </w:rPr>
  </w:style>
  <w:style w:type="paragraph" w:customStyle="1" w:styleId="453">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4"/>
    </w:rPr>
  </w:style>
  <w:style w:type="paragraph" w:customStyle="1" w:styleId="454">
    <w:name w:val="可研 + 首行缩进:  2 字符"/>
    <w:basedOn w:val="1"/>
    <w:qFormat/>
    <w:uiPriority w:val="0"/>
    <w:pPr>
      <w:spacing w:before="120" w:line="288" w:lineRule="auto"/>
      <w:ind w:firstLine="200"/>
    </w:pPr>
    <w:rPr>
      <w:rFonts w:eastAsia="仿宋_GB2312"/>
      <w:sz w:val="24"/>
      <w:szCs w:val="20"/>
    </w:rPr>
  </w:style>
  <w:style w:type="paragraph" w:customStyle="1" w:styleId="455">
    <w:name w:val="font19"/>
    <w:basedOn w:val="1"/>
    <w:qFormat/>
    <w:uiPriority w:val="0"/>
    <w:pPr>
      <w:widowControl/>
      <w:spacing w:before="100" w:beforeAutospacing="1" w:after="100" w:afterAutospacing="1"/>
      <w:jc w:val="left"/>
    </w:pPr>
    <w:rPr>
      <w:rFonts w:ascii="宋体" w:hAnsi="宋体" w:cs="宋体"/>
      <w:sz w:val="18"/>
      <w:szCs w:val="18"/>
    </w:rPr>
  </w:style>
  <w:style w:type="paragraph" w:customStyle="1" w:styleId="456">
    <w:name w:val=" Char Char Char1 Char Char Char Char"/>
    <w:basedOn w:val="1"/>
    <w:qFormat/>
    <w:uiPriority w:val="0"/>
    <w:pPr>
      <w:widowControl/>
      <w:spacing w:after="160" w:line="240" w:lineRule="exact"/>
      <w:jc w:val="left"/>
    </w:pPr>
    <w:rPr>
      <w:rFonts w:ascii="宋体" w:hAnsi="宋体"/>
      <w:b/>
      <w:sz w:val="28"/>
      <w:szCs w:val="28"/>
    </w:rPr>
  </w:style>
  <w:style w:type="paragraph" w:customStyle="1" w:styleId="457">
    <w:name w:val="font9"/>
    <w:basedOn w:val="1"/>
    <w:qFormat/>
    <w:uiPriority w:val="0"/>
    <w:pPr>
      <w:widowControl/>
      <w:spacing w:before="100" w:beforeAutospacing="1" w:after="100" w:afterAutospacing="1"/>
      <w:jc w:val="left"/>
    </w:pPr>
    <w:rPr>
      <w:rFonts w:ascii="宋体" w:hAnsi="宋体" w:cs="宋体"/>
      <w:sz w:val="20"/>
      <w:szCs w:val="20"/>
    </w:rPr>
  </w:style>
  <w:style w:type="paragraph" w:customStyle="1" w:styleId="458">
    <w:name w:val="xl113"/>
    <w:basedOn w:val="1"/>
    <w:qFormat/>
    <w:uiPriority w:val="0"/>
    <w:pPr>
      <w:widowControl/>
      <w:pBdr>
        <w:top w:val="single" w:color="000000" w:sz="4" w:space="0"/>
        <w:bottom w:val="single" w:color="000000" w:sz="4" w:space="0"/>
        <w:right w:val="single" w:color="000000" w:sz="4" w:space="0"/>
      </w:pBdr>
      <w:shd w:val="clear" w:color="000000" w:fill="F8CBAC"/>
      <w:spacing w:before="100" w:beforeAutospacing="1" w:after="100" w:afterAutospacing="1"/>
      <w:jc w:val="center"/>
    </w:pPr>
    <w:rPr>
      <w:rFonts w:ascii="宋体" w:hAnsi="宋体" w:cs="宋体"/>
      <w:b/>
      <w:bCs/>
      <w:color w:val="FF0000"/>
      <w:sz w:val="24"/>
    </w:rPr>
  </w:style>
  <w:style w:type="paragraph" w:customStyle="1" w:styleId="459">
    <w:name w:val="xl8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4"/>
    </w:rPr>
  </w:style>
  <w:style w:type="paragraph" w:customStyle="1" w:styleId="460">
    <w:name w:val="xl9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color w:val="000000"/>
      <w:sz w:val="20"/>
      <w:szCs w:val="20"/>
    </w:rPr>
  </w:style>
  <w:style w:type="paragraph" w:customStyle="1" w:styleId="461">
    <w:name w:val="Char"/>
    <w:basedOn w:val="1"/>
    <w:qFormat/>
    <w:uiPriority w:val="0"/>
    <w:pPr>
      <w:tabs>
        <w:tab w:val="left" w:pos="360"/>
      </w:tabs>
    </w:pPr>
    <w:rPr>
      <w:sz w:val="24"/>
    </w:rPr>
  </w:style>
  <w:style w:type="paragraph" w:customStyle="1" w:styleId="462">
    <w:name w:val="xl100"/>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left"/>
    </w:pPr>
    <w:rPr>
      <w:rFonts w:ascii="宋体" w:hAnsi="宋体" w:cs="宋体"/>
      <w:b/>
      <w:bCs/>
      <w:color w:val="000000"/>
      <w:sz w:val="24"/>
    </w:rPr>
  </w:style>
  <w:style w:type="paragraph" w:customStyle="1" w:styleId="463">
    <w:name w:val="xl65"/>
    <w:basedOn w:val="1"/>
    <w:qFormat/>
    <w:uiPriority w:val="0"/>
    <w:pPr>
      <w:widowControl/>
      <w:spacing w:before="100" w:beforeAutospacing="1" w:after="100" w:afterAutospacing="1"/>
      <w:jc w:val="left"/>
    </w:pPr>
    <w:rPr>
      <w:rFonts w:ascii="宋体" w:hAnsi="宋体" w:cs="宋体"/>
      <w:b/>
      <w:bCs/>
      <w:color w:val="000000"/>
      <w:sz w:val="24"/>
    </w:rPr>
  </w:style>
  <w:style w:type="paragraph" w:customStyle="1" w:styleId="464">
    <w:name w:val=" Char Char Char Char"/>
    <w:basedOn w:val="229"/>
    <w:qFormat/>
    <w:uiPriority w:val="0"/>
    <w:pPr>
      <w:spacing w:line="360" w:lineRule="auto"/>
    </w:pPr>
    <w:rPr>
      <w:rFonts w:ascii="Tahoma" w:hAnsi="Tahoma"/>
      <w:sz w:val="24"/>
      <w:szCs w:val="24"/>
    </w:rPr>
  </w:style>
  <w:style w:type="paragraph" w:customStyle="1" w:styleId="465">
    <w:name w:val="Main_heading"/>
    <w:basedOn w:val="1"/>
    <w:next w:val="1"/>
    <w:qFormat/>
    <w:uiPriority w:val="0"/>
    <w:pPr>
      <w:widowControl/>
      <w:spacing w:before="240" w:after="240" w:line="240" w:lineRule="atLeast"/>
      <w:jc w:val="left"/>
    </w:pPr>
    <w:rPr>
      <w:rFonts w:eastAsia="MS Mincho"/>
      <w:b/>
      <w:sz w:val="28"/>
      <w:szCs w:val="20"/>
      <w:lang w:eastAsia="ja-JP"/>
    </w:rPr>
  </w:style>
  <w:style w:type="paragraph" w:customStyle="1" w:styleId="466">
    <w:name w:val="Item Step in Table"/>
    <w:qFormat/>
    <w:uiPriority w:val="0"/>
    <w:pPr>
      <w:numPr>
        <w:ilvl w:val="0"/>
        <w:numId w:val="10"/>
      </w:numPr>
      <w:tabs>
        <w:tab w:val="left" w:pos="397"/>
      </w:tabs>
      <w:spacing w:before="40" w:after="40"/>
      <w:jc w:val="both"/>
    </w:pPr>
    <w:rPr>
      <w:rFonts w:hint="default" w:ascii="Arial" w:hAnsi="Arial" w:eastAsia="宋体" w:cs="Arial"/>
      <w:sz w:val="18"/>
      <w:szCs w:val="18"/>
      <w:lang w:val="en-US" w:eastAsia="zh-CN" w:bidi="ar-SA"/>
    </w:rPr>
  </w:style>
  <w:style w:type="paragraph" w:customStyle="1" w:styleId="467">
    <w:name w:val="标题6"/>
    <w:basedOn w:val="209"/>
    <w:qFormat/>
    <w:uiPriority w:val="0"/>
    <w:pPr>
      <w:keepNext w:val="0"/>
      <w:keepLines w:val="0"/>
      <w:numPr>
        <w:ilvl w:val="0"/>
        <w:numId w:val="0"/>
      </w:numPr>
      <w:spacing w:before="0" w:after="0" w:line="360" w:lineRule="auto"/>
    </w:pPr>
    <w:rPr>
      <w:rFonts w:eastAsia="仿宋_GB2312"/>
      <w:b w:val="0"/>
      <w:sz w:val="30"/>
    </w:rPr>
  </w:style>
  <w:style w:type="paragraph" w:customStyle="1" w:styleId="468">
    <w:name w:val="Char5 Char Char Char Char Char Char1"/>
    <w:basedOn w:val="1"/>
    <w:qFormat/>
    <w:uiPriority w:val="0"/>
    <w:rPr>
      <w:rFonts w:ascii="Tahoma" w:hAnsi="Tahoma"/>
      <w:sz w:val="24"/>
      <w:szCs w:val="20"/>
    </w:rPr>
  </w:style>
  <w:style w:type="paragraph" w:customStyle="1" w:styleId="469">
    <w:name w:val="font10"/>
    <w:basedOn w:val="1"/>
    <w:qFormat/>
    <w:uiPriority w:val="0"/>
    <w:pPr>
      <w:widowControl/>
      <w:spacing w:before="100" w:beforeAutospacing="1" w:after="100" w:afterAutospacing="1"/>
      <w:jc w:val="left"/>
    </w:pPr>
    <w:rPr>
      <w:rFonts w:ascii="Tahoma" w:hAnsi="Tahoma" w:cs="Tahoma"/>
      <w:b/>
      <w:bCs/>
      <w:sz w:val="18"/>
      <w:szCs w:val="18"/>
    </w:rPr>
  </w:style>
  <w:style w:type="paragraph" w:customStyle="1" w:styleId="470">
    <w:name w:val="样式3"/>
    <w:basedOn w:val="49"/>
    <w:qFormat/>
    <w:uiPriority w:val="0"/>
    <w:rPr>
      <w:rFonts w:cs="宋体"/>
    </w:rPr>
  </w:style>
  <w:style w:type="paragraph" w:customStyle="1" w:styleId="471">
    <w:name w:val="列表 31"/>
    <w:basedOn w:val="1"/>
    <w:qFormat/>
    <w:uiPriority w:val="0"/>
    <w:pPr>
      <w:ind w:left="100" w:hanging="200"/>
      <w:contextualSpacing/>
    </w:pPr>
  </w:style>
  <w:style w:type="paragraph" w:customStyle="1" w:styleId="472">
    <w:name w:val="列出段落11"/>
    <w:basedOn w:val="1"/>
    <w:qFormat/>
    <w:uiPriority w:val="99"/>
    <w:pPr>
      <w:ind w:firstLine="420"/>
    </w:pPr>
    <w:rPr>
      <w:rFonts w:ascii="Calibri" w:hAnsi="Calibri"/>
      <w:szCs w:val="22"/>
    </w:rPr>
  </w:style>
  <w:style w:type="paragraph" w:customStyle="1" w:styleId="473">
    <w:name w:val="xl10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BCD6EE"/>
      <w:spacing w:before="100" w:beforeAutospacing="1" w:after="100" w:afterAutospacing="1"/>
      <w:jc w:val="left"/>
    </w:pPr>
    <w:rPr>
      <w:rFonts w:ascii="宋体" w:hAnsi="宋体" w:cs="宋体"/>
      <w:color w:val="000000"/>
      <w:sz w:val="24"/>
    </w:rPr>
  </w:style>
  <w:style w:type="paragraph" w:customStyle="1" w:styleId="474">
    <w:name w:val="xl120"/>
    <w:basedOn w:val="1"/>
    <w:qFormat/>
    <w:uiPriority w:val="0"/>
    <w:pPr>
      <w:widowControl/>
      <w:pBdr>
        <w:top w:val="single" w:color="000000" w:sz="4" w:space="0"/>
        <w:left w:val="single" w:color="000000" w:sz="4" w:space="0"/>
        <w:right w:val="single" w:color="000000" w:sz="4" w:space="0"/>
      </w:pBdr>
      <w:shd w:val="clear" w:color="000000" w:fill="FFFF00"/>
      <w:spacing w:before="100" w:beforeAutospacing="1" w:after="100" w:afterAutospacing="1"/>
      <w:jc w:val="center"/>
    </w:pPr>
    <w:rPr>
      <w:rFonts w:ascii="宋体" w:hAnsi="宋体" w:cs="宋体"/>
      <w:color w:val="000000"/>
      <w:sz w:val="24"/>
    </w:rPr>
  </w:style>
  <w:style w:type="paragraph" w:customStyle="1" w:styleId="475">
    <w:name w:val="xl8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00"/>
      <w:spacing w:before="100" w:beforeAutospacing="1" w:after="100" w:afterAutospacing="1"/>
      <w:jc w:val="center"/>
    </w:pPr>
    <w:rPr>
      <w:rFonts w:ascii="宋体" w:hAnsi="宋体" w:cs="宋体"/>
      <w:color w:val="FF0000"/>
      <w:sz w:val="24"/>
    </w:rPr>
  </w:style>
  <w:style w:type="paragraph" w:customStyle="1" w:styleId="476">
    <w:name w:val="默认段落字体 Para Char Char Char Char Char Char Char Char Char1 Char Char Char Char Char Char Char"/>
    <w:basedOn w:val="229"/>
    <w:qFormat/>
    <w:uiPriority w:val="0"/>
    <w:rPr>
      <w:rFonts w:ascii="Tahoma" w:hAnsi="Tahoma" w:cs="Tahoma"/>
      <w:sz w:val="24"/>
      <w:szCs w:val="24"/>
    </w:rPr>
  </w:style>
  <w:style w:type="paragraph" w:customStyle="1" w:styleId="477">
    <w:name w:val="xl111"/>
    <w:basedOn w:val="1"/>
    <w:qFormat/>
    <w:uiPriority w:val="0"/>
    <w:pPr>
      <w:widowControl/>
      <w:pBdr>
        <w:top w:val="single" w:color="000000" w:sz="4" w:space="0"/>
        <w:left w:val="single" w:color="000000" w:sz="4" w:space="0"/>
        <w:bottom w:val="single" w:color="000000" w:sz="4" w:space="0"/>
      </w:pBdr>
      <w:shd w:val="clear" w:color="000000" w:fill="F8CBAC"/>
      <w:spacing w:before="100" w:beforeAutospacing="1" w:after="100" w:afterAutospacing="1"/>
      <w:jc w:val="center"/>
    </w:pPr>
    <w:rPr>
      <w:rFonts w:ascii="宋体" w:hAnsi="宋体" w:cs="宋体"/>
      <w:b/>
      <w:bCs/>
      <w:color w:val="FF0000"/>
      <w:sz w:val="24"/>
    </w:rPr>
  </w:style>
  <w:style w:type="paragraph" w:customStyle="1" w:styleId="478">
    <w:name w:val="xl121"/>
    <w:basedOn w:val="1"/>
    <w:qFormat/>
    <w:uiPriority w:val="0"/>
    <w:pPr>
      <w:widowControl/>
      <w:pBdr>
        <w:left w:val="single" w:color="000000" w:sz="4" w:space="0"/>
        <w:right w:val="single" w:color="000000" w:sz="4" w:space="0"/>
      </w:pBdr>
      <w:shd w:val="clear" w:color="000000" w:fill="FFFF00"/>
      <w:spacing w:before="100" w:beforeAutospacing="1" w:after="100" w:afterAutospacing="1"/>
      <w:jc w:val="center"/>
    </w:pPr>
    <w:rPr>
      <w:rFonts w:ascii="宋体" w:hAnsi="宋体" w:cs="宋体"/>
      <w:color w:val="000000"/>
      <w:sz w:val="24"/>
    </w:rPr>
  </w:style>
  <w:style w:type="paragraph" w:customStyle="1" w:styleId="479">
    <w:name w:val="xl117"/>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cs="宋体"/>
      <w:color w:val="000000"/>
      <w:sz w:val="24"/>
    </w:rPr>
  </w:style>
  <w:style w:type="paragraph" w:customStyle="1" w:styleId="480">
    <w:name w:val="xl7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8CBAC"/>
      <w:spacing w:before="100" w:beforeAutospacing="1" w:after="100" w:afterAutospacing="1"/>
      <w:jc w:val="left"/>
    </w:pPr>
    <w:rPr>
      <w:rFonts w:ascii="宋体" w:hAnsi="宋体" w:cs="宋体"/>
      <w:color w:val="000000"/>
      <w:sz w:val="24"/>
    </w:rPr>
  </w:style>
  <w:style w:type="paragraph" w:customStyle="1" w:styleId="481">
    <w:name w:val="图标"/>
    <w:basedOn w:val="1"/>
    <w:next w:val="1"/>
    <w:qFormat/>
    <w:uiPriority w:val="0"/>
    <w:pPr>
      <w:tabs>
        <w:tab w:val="left" w:pos="567"/>
        <w:tab w:val="left" w:pos="840"/>
      </w:tabs>
      <w:spacing w:before="120" w:after="120" w:line="320" w:lineRule="atLeast"/>
      <w:ind w:left="840" w:hanging="420"/>
      <w:jc w:val="center"/>
    </w:pPr>
    <w:rPr>
      <w:rFonts w:eastAsia="仿宋_GB2312"/>
      <w:sz w:val="24"/>
      <w:szCs w:val="20"/>
    </w:rPr>
  </w:style>
  <w:style w:type="paragraph" w:customStyle="1" w:styleId="482">
    <w:name w:val="Char Char Char Char Char Char Char"/>
    <w:basedOn w:val="1"/>
    <w:qFormat/>
    <w:uiPriority w:val="0"/>
    <w:pPr>
      <w:tabs>
        <w:tab w:val="left" w:pos="432"/>
      </w:tabs>
      <w:ind w:left="432" w:hanging="432"/>
    </w:pPr>
    <w:rPr>
      <w:rFonts w:ascii="Tahoma" w:hAnsi="Tahoma"/>
      <w:sz w:val="24"/>
      <w:szCs w:val="20"/>
    </w:rPr>
  </w:style>
  <w:style w:type="paragraph" w:customStyle="1" w:styleId="483">
    <w:name w:val="xl6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BCD6EE"/>
      <w:spacing w:before="100" w:beforeAutospacing="1" w:after="100" w:afterAutospacing="1"/>
      <w:jc w:val="left"/>
    </w:pPr>
    <w:rPr>
      <w:rFonts w:ascii="宋体" w:hAnsi="宋体" w:cs="宋体"/>
      <w:b/>
      <w:bCs/>
      <w:color w:val="000000"/>
      <w:sz w:val="24"/>
    </w:rPr>
  </w:style>
  <w:style w:type="paragraph" w:customStyle="1" w:styleId="484">
    <w:name w:val="xl10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color w:val="FF0000"/>
      <w:sz w:val="24"/>
    </w:rPr>
  </w:style>
  <w:style w:type="paragraph" w:customStyle="1" w:styleId="485">
    <w:name w:val="标题9"/>
    <w:basedOn w:val="212"/>
    <w:qFormat/>
    <w:uiPriority w:val="0"/>
    <w:pPr>
      <w:keepNext w:val="0"/>
      <w:keepLines w:val="0"/>
      <w:numPr>
        <w:ilvl w:val="0"/>
        <w:numId w:val="0"/>
      </w:numPr>
      <w:spacing w:before="0" w:after="0" w:line="360" w:lineRule="auto"/>
    </w:pPr>
    <w:rPr>
      <w:rFonts w:eastAsia="仿宋_GB2312"/>
      <w:sz w:val="30"/>
    </w:rPr>
  </w:style>
  <w:style w:type="paragraph" w:customStyle="1" w:styleId="486">
    <w:name w:val="xl8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00"/>
      <w:spacing w:before="100" w:beforeAutospacing="1" w:after="100" w:afterAutospacing="1"/>
      <w:jc w:val="left"/>
    </w:pPr>
    <w:rPr>
      <w:rFonts w:ascii="宋体" w:hAnsi="宋体" w:cs="宋体"/>
      <w:sz w:val="24"/>
    </w:rPr>
  </w:style>
  <w:style w:type="paragraph" w:customStyle="1" w:styleId="487">
    <w:name w:val="正文 A"/>
    <w:qFormat/>
    <w:uiPriority w:val="0"/>
    <w:pPr>
      <w:widowControl w:val="0"/>
      <w:jc w:val="both"/>
    </w:pPr>
    <w:rPr>
      <w:rFonts w:hint="default" w:ascii="Arial Unicode MS" w:hAnsi="Arial Unicode MS" w:eastAsia="Times New Roman" w:cs="Arial Unicode MS"/>
      <w:color w:val="000000"/>
      <w:sz w:val="21"/>
      <w:szCs w:val="21"/>
      <w:lang w:val="en-US" w:eastAsia="zh-CN" w:bidi="ar-SA"/>
    </w:rPr>
  </w:style>
  <w:style w:type="paragraph" w:customStyle="1" w:styleId="488">
    <w:name w:val="xl116"/>
    <w:basedOn w:val="1"/>
    <w:qFormat/>
    <w:uiPriority w:val="0"/>
    <w:pPr>
      <w:widowControl/>
      <w:pBdr>
        <w:top w:val="single" w:color="000000" w:sz="4" w:space="0"/>
        <w:bottom w:val="single" w:color="000000" w:sz="4" w:space="0"/>
        <w:right w:val="single" w:color="000000" w:sz="4" w:space="0"/>
      </w:pBdr>
      <w:shd w:val="clear" w:color="000000" w:fill="F8CBAC"/>
      <w:spacing w:before="100" w:beforeAutospacing="1" w:after="100" w:afterAutospacing="1"/>
      <w:jc w:val="left"/>
    </w:pPr>
    <w:rPr>
      <w:rFonts w:ascii="宋体" w:hAnsi="宋体" w:cs="宋体"/>
      <w:b/>
      <w:bCs/>
      <w:color w:val="FF0000"/>
      <w:sz w:val="24"/>
    </w:rPr>
  </w:style>
  <w:style w:type="paragraph" w:customStyle="1" w:styleId="489">
    <w:name w:val="Char Char"/>
    <w:basedOn w:val="1"/>
    <w:qFormat/>
    <w:uiPriority w:val="0"/>
    <w:pPr>
      <w:widowControl/>
      <w:spacing w:before="100" w:beforeAutospacing="1" w:after="100" w:afterAutospacing="1" w:line="360" w:lineRule="auto"/>
      <w:ind w:left="360"/>
      <w:jc w:val="left"/>
    </w:pPr>
    <w:rPr>
      <w:szCs w:val="20"/>
    </w:rPr>
  </w:style>
  <w:style w:type="paragraph" w:customStyle="1" w:styleId="490">
    <w:name w:val="Char5 Char Char Char Char Char Char3"/>
    <w:basedOn w:val="1"/>
    <w:qFormat/>
    <w:uiPriority w:val="0"/>
    <w:rPr>
      <w:rFonts w:ascii="Tahoma" w:hAnsi="Tahoma"/>
      <w:sz w:val="24"/>
      <w:szCs w:val="20"/>
    </w:rPr>
  </w:style>
  <w:style w:type="paragraph" w:customStyle="1" w:styleId="491">
    <w:name w:val="xl9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color w:val="000000"/>
      <w:sz w:val="20"/>
      <w:szCs w:val="20"/>
    </w:rPr>
  </w:style>
  <w:style w:type="paragraph" w:customStyle="1" w:styleId="492">
    <w:name w:val="font13"/>
    <w:basedOn w:val="1"/>
    <w:qFormat/>
    <w:uiPriority w:val="0"/>
    <w:pPr>
      <w:widowControl/>
      <w:spacing w:before="100" w:beforeAutospacing="1" w:after="100" w:afterAutospacing="1"/>
      <w:jc w:val="left"/>
    </w:pPr>
    <w:rPr>
      <w:rFonts w:ascii="宋体" w:hAnsi="宋体" w:cs="宋体"/>
      <w:b/>
      <w:bCs/>
      <w:color w:val="000000"/>
      <w:sz w:val="28"/>
      <w:szCs w:val="28"/>
    </w:rPr>
  </w:style>
  <w:style w:type="paragraph" w:customStyle="1" w:styleId="493">
    <w:name w:val="纯文本2"/>
    <w:basedOn w:val="1"/>
    <w:qFormat/>
    <w:uiPriority w:val="0"/>
    <w:rPr>
      <w:rFonts w:ascii="宋体" w:hAnsi="Courier New" w:eastAsia="楷体_GB2312"/>
      <w:sz w:val="26"/>
      <w:szCs w:val="20"/>
    </w:rPr>
  </w:style>
  <w:style w:type="paragraph" w:customStyle="1" w:styleId="494">
    <w:name w:val="p25"/>
    <w:basedOn w:val="1"/>
    <w:qFormat/>
    <w:uiPriority w:val="0"/>
    <w:pPr>
      <w:widowControl/>
      <w:jc w:val="left"/>
    </w:pPr>
    <w:rPr>
      <w:rFonts w:ascii="宋体" w:hAnsi="宋体" w:cs="宋体"/>
      <w:sz w:val="26"/>
      <w:szCs w:val="26"/>
    </w:rPr>
  </w:style>
  <w:style w:type="paragraph" w:customStyle="1" w:styleId="495">
    <w:name w:val="indent-fix3"/>
    <w:basedOn w:val="1"/>
    <w:qFormat/>
    <w:uiPriority w:val="0"/>
    <w:pPr>
      <w:widowControl/>
      <w:spacing w:before="100" w:beforeAutospacing="1" w:after="100" w:afterAutospacing="1"/>
      <w:jc w:val="left"/>
    </w:pPr>
    <w:rPr>
      <w:rFonts w:ascii="宋体" w:hAnsi="宋体" w:cs="宋体"/>
      <w:sz w:val="24"/>
    </w:rPr>
  </w:style>
  <w:style w:type="paragraph" w:customStyle="1" w:styleId="496">
    <w:name w:val="Char Char Char Char Char Char Char2"/>
    <w:basedOn w:val="1"/>
    <w:qFormat/>
    <w:uiPriority w:val="0"/>
    <w:pPr>
      <w:tabs>
        <w:tab w:val="left" w:pos="432"/>
      </w:tabs>
      <w:ind w:left="432" w:hanging="432"/>
    </w:pPr>
    <w:rPr>
      <w:rFonts w:ascii="Tahoma" w:hAnsi="Tahoma"/>
      <w:sz w:val="24"/>
      <w:szCs w:val="20"/>
    </w:rPr>
  </w:style>
  <w:style w:type="paragraph" w:customStyle="1" w:styleId="497">
    <w:name w:val="1 Char Char Char Char Char Char Char"/>
    <w:basedOn w:val="1"/>
    <w:qFormat/>
    <w:uiPriority w:val="0"/>
    <w:pPr>
      <w:spacing w:line="360" w:lineRule="auto"/>
    </w:pPr>
    <w:rPr>
      <w:rFonts w:ascii="仿宋_GB2312" w:hAnsi="宋体" w:eastAsia="仿宋_GB2312" w:cs="宋体"/>
      <w:szCs w:val="21"/>
    </w:rPr>
  </w:style>
  <w:style w:type="paragraph" w:customStyle="1" w:styleId="498">
    <w:name w:val="样式2"/>
    <w:basedOn w:val="1"/>
    <w:qFormat/>
    <w:uiPriority w:val="0"/>
    <w:pPr>
      <w:numPr>
        <w:ilvl w:val="0"/>
        <w:numId w:val="11"/>
      </w:numPr>
      <w:spacing w:line="288" w:lineRule="auto"/>
    </w:pPr>
    <w:rPr>
      <w:szCs w:val="22"/>
    </w:rPr>
  </w:style>
  <w:style w:type="paragraph" w:customStyle="1" w:styleId="499">
    <w:name w:val="Body Text(ch)"/>
    <w:basedOn w:val="1"/>
    <w:next w:val="235"/>
    <w:qFormat/>
    <w:uiPriority w:val="0"/>
    <w:pPr>
      <w:spacing w:after="120"/>
    </w:pPr>
    <w:rPr>
      <w:rFonts w:ascii="宋体" w:hAnsi="宋体" w:cs="宋体"/>
      <w:bCs/>
      <w:iCs/>
    </w:rPr>
  </w:style>
  <w:style w:type="paragraph" w:customStyle="1" w:styleId="500">
    <w:name w:val="TOC 标题"/>
    <w:basedOn w:val="204"/>
    <w:next w:val="1"/>
    <w:qFormat/>
    <w:uiPriority w:val="39"/>
    <w:pPr>
      <w:keepLines/>
      <w:widowControl/>
      <w:spacing w:before="240" w:line="259" w:lineRule="auto"/>
      <w:jc w:val="left"/>
      <w:outlineLvl w:val="9"/>
    </w:pPr>
    <w:rPr>
      <w:rFonts w:ascii="等线 Light" w:hAnsi="等线 Light" w:eastAsia="等线 Light" w:cs="Times New Roman"/>
      <w:color w:val="2E74B5"/>
      <w:sz w:val="32"/>
      <w:szCs w:val="32"/>
      <w:lang w:val="en-US" w:eastAsia="zh-CN"/>
    </w:rPr>
  </w:style>
  <w:style w:type="paragraph" w:customStyle="1" w:styleId="501">
    <w:name w:val="正文格式"/>
    <w:basedOn w:val="1"/>
    <w:qFormat/>
    <w:uiPriority w:val="0"/>
    <w:pPr>
      <w:widowControl/>
      <w:spacing w:line="400" w:lineRule="exact"/>
      <w:ind w:firstLine="482"/>
    </w:pPr>
    <w:rPr>
      <w:rFonts w:ascii="Arial" w:hAnsi="Arial" w:eastAsia="新宋体" w:cs="Arial"/>
      <w:sz w:val="24"/>
      <w:szCs w:val="20"/>
    </w:rPr>
  </w:style>
  <w:style w:type="paragraph" w:customStyle="1" w:styleId="502">
    <w:name w:val="xl11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color w:val="000000"/>
      <w:sz w:val="24"/>
    </w:rPr>
  </w:style>
  <w:style w:type="paragraph" w:customStyle="1" w:styleId="503">
    <w:name w:val="1"/>
    <w:basedOn w:val="1"/>
    <w:next w:val="333"/>
    <w:qFormat/>
    <w:uiPriority w:val="34"/>
    <w:pPr>
      <w:ind w:firstLine="420"/>
    </w:pPr>
    <w:rPr>
      <w:rFonts w:ascii="Calibri" w:hAnsi="Calibri"/>
      <w:szCs w:val="22"/>
    </w:rPr>
  </w:style>
  <w:style w:type="paragraph" w:customStyle="1" w:styleId="504">
    <w:name w:val="xl10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BCD6EE"/>
      <w:spacing w:before="100" w:beforeAutospacing="1" w:after="100" w:afterAutospacing="1"/>
      <w:jc w:val="left"/>
    </w:pPr>
    <w:rPr>
      <w:rFonts w:ascii="宋体" w:hAnsi="宋体" w:cs="宋体"/>
      <w:b/>
      <w:bCs/>
      <w:color w:val="000000"/>
      <w:sz w:val="24"/>
    </w:rPr>
  </w:style>
  <w:style w:type="paragraph" w:customStyle="1" w:styleId="505">
    <w:name w:val="font7"/>
    <w:basedOn w:val="1"/>
    <w:qFormat/>
    <w:uiPriority w:val="0"/>
    <w:pPr>
      <w:widowControl/>
      <w:spacing w:before="100" w:beforeAutospacing="1" w:after="100" w:afterAutospacing="1"/>
      <w:jc w:val="left"/>
    </w:pPr>
    <w:rPr>
      <w:rFonts w:ascii="宋体" w:hAnsi="宋体" w:cs="宋体"/>
      <w:sz w:val="18"/>
      <w:szCs w:val="18"/>
    </w:rPr>
  </w:style>
  <w:style w:type="paragraph" w:customStyle="1" w:styleId="506">
    <w:name w:val="font12"/>
    <w:basedOn w:val="1"/>
    <w:qFormat/>
    <w:uiPriority w:val="0"/>
    <w:pPr>
      <w:widowControl/>
      <w:spacing w:before="100" w:beforeAutospacing="1" w:after="100" w:afterAutospacing="1"/>
      <w:jc w:val="left"/>
    </w:pPr>
    <w:rPr>
      <w:rFonts w:ascii="宋体" w:hAnsi="宋体" w:cs="宋体"/>
      <w:sz w:val="18"/>
      <w:szCs w:val="18"/>
    </w:rPr>
  </w:style>
  <w:style w:type="paragraph" w:customStyle="1" w:styleId="507">
    <w:name w:val="p0"/>
    <w:basedOn w:val="1"/>
    <w:qFormat/>
    <w:uiPriority w:val="99"/>
    <w:pPr>
      <w:widowControl/>
    </w:pPr>
    <w:rPr>
      <w:rFonts w:ascii="Calibri" w:hAnsi="Calibri" w:cs="宋体"/>
      <w:szCs w:val="21"/>
    </w:rPr>
  </w:style>
  <w:style w:type="paragraph" w:customStyle="1" w:styleId="508">
    <w:name w:val="??"/>
    <w:qFormat/>
    <w:uiPriority w:val="0"/>
    <w:pPr>
      <w:widowControl w:val="0"/>
      <w:jc w:val="both"/>
    </w:pPr>
    <w:rPr>
      <w:rFonts w:hint="default" w:ascii="Times New Roman" w:hAnsi="Times New Roman" w:eastAsia="宋体" w:cs="Times New Roman"/>
      <w:sz w:val="21"/>
      <w:szCs w:val="28"/>
      <w:lang w:val="en-US" w:eastAsia="en-US" w:bidi="ar-SA"/>
    </w:rPr>
  </w:style>
  <w:style w:type="paragraph" w:customStyle="1" w:styleId="509">
    <w:name w:val="_Style 7"/>
    <w:basedOn w:val="1"/>
    <w:qFormat/>
    <w:uiPriority w:val="99"/>
    <w:pPr>
      <w:ind w:firstLine="420"/>
    </w:pPr>
    <w:rPr>
      <w:szCs w:val="20"/>
    </w:rPr>
  </w:style>
  <w:style w:type="paragraph" w:customStyle="1" w:styleId="510">
    <w:name w:val="标书内容123"/>
    <w:basedOn w:val="1"/>
    <w:qFormat/>
    <w:uiPriority w:val="99"/>
    <w:pPr>
      <w:widowControl/>
      <w:spacing w:line="360" w:lineRule="auto"/>
      <w:ind w:left="432"/>
      <w:jc w:val="left"/>
    </w:pPr>
    <w:rPr>
      <w:sz w:val="24"/>
    </w:rPr>
  </w:style>
  <w:style w:type="paragraph" w:customStyle="1" w:styleId="511">
    <w:name w:val="xl80"/>
    <w:basedOn w:val="1"/>
    <w:qFormat/>
    <w:uiPriority w:val="0"/>
    <w:pPr>
      <w:widowControl/>
      <w:spacing w:before="100" w:beforeAutospacing="1" w:after="100" w:afterAutospacing="1"/>
      <w:jc w:val="center"/>
    </w:pPr>
    <w:rPr>
      <w:rFonts w:ascii="宋体" w:hAnsi="宋体" w:cs="宋体"/>
      <w:color w:val="000000"/>
      <w:sz w:val="24"/>
    </w:rPr>
  </w:style>
  <w:style w:type="paragraph" w:customStyle="1" w:styleId="512">
    <w:name w:val="无间隔"/>
    <w:qFormat/>
    <w:uiPriority w:val="1"/>
    <w:pPr>
      <w:widowControl w:val="0"/>
      <w:jc w:val="both"/>
    </w:pPr>
    <w:rPr>
      <w:rFonts w:hint="default" w:ascii="Times New Roman" w:hAnsi="Times New Roman" w:eastAsia="楷体_GB2312" w:cs="Times New Roman"/>
      <w:sz w:val="26"/>
      <w:lang w:val="en-US" w:eastAsia="zh-CN" w:bidi="ar-SA"/>
    </w:rPr>
  </w:style>
  <w:style w:type="paragraph" w:customStyle="1" w:styleId="513">
    <w:name w:val="文档正文"/>
    <w:basedOn w:val="1"/>
    <w:qFormat/>
    <w:uiPriority w:val="0"/>
    <w:pPr>
      <w:spacing w:line="480" w:lineRule="atLeast"/>
      <w:ind w:firstLine="567"/>
    </w:pPr>
    <w:rPr>
      <w:rFonts w:ascii="仿宋_GB2312" w:hAnsi="Calibri" w:eastAsia="仿宋_GB2312"/>
      <w:b/>
      <w:bCs/>
      <w:sz w:val="28"/>
      <w:szCs w:val="20"/>
    </w:rPr>
  </w:style>
  <w:style w:type="paragraph" w:customStyle="1" w:styleId="514">
    <w:name w:val="xl99"/>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cs="宋体"/>
      <w:b/>
      <w:bCs/>
      <w:color w:val="000000"/>
      <w:sz w:val="24"/>
    </w:rPr>
  </w:style>
  <w:style w:type="paragraph" w:customStyle="1" w:styleId="515">
    <w:name w:val="xl7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color w:val="000000"/>
      <w:sz w:val="24"/>
    </w:rPr>
  </w:style>
  <w:style w:type="paragraph" w:customStyle="1" w:styleId="516">
    <w:name w:val="xl6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b/>
      <w:bCs/>
      <w:color w:val="000000"/>
      <w:sz w:val="24"/>
    </w:rPr>
  </w:style>
  <w:style w:type="paragraph" w:customStyle="1" w:styleId="517">
    <w:name w:val="4"/>
    <w:basedOn w:val="1"/>
    <w:next w:val="260"/>
    <w:qFormat/>
    <w:uiPriority w:val="0"/>
    <w:pPr>
      <w:spacing w:line="360" w:lineRule="auto"/>
      <w:ind w:firstLine="420"/>
    </w:pPr>
    <w:rPr>
      <w:color w:val="FF0000"/>
      <w:sz w:val="24"/>
    </w:rPr>
  </w:style>
  <w:style w:type="paragraph" w:customStyle="1" w:styleId="518">
    <w:name w:val="xl29"/>
    <w:basedOn w:val="1"/>
    <w:qFormat/>
    <w:uiPriority w:val="0"/>
    <w:pPr>
      <w:widowControl/>
      <w:pBdr>
        <w:left w:val="single" w:color="000000" w:sz="4" w:space="0"/>
        <w:bottom w:val="single" w:color="000000" w:sz="4" w:space="0"/>
      </w:pBdr>
      <w:spacing w:before="100" w:beforeAutospacing="1" w:after="100" w:afterAutospacing="1"/>
      <w:jc w:val="left"/>
    </w:pPr>
    <w:rPr>
      <w:rFonts w:ascii="宋体" w:hAnsi="宋体" w:cs="宋体"/>
      <w:sz w:val="24"/>
    </w:rPr>
  </w:style>
  <w:style w:type="paragraph" w:customStyle="1" w:styleId="519">
    <w:name w:val="列表内容"/>
    <w:basedOn w:val="1"/>
    <w:next w:val="1"/>
    <w:qFormat/>
    <w:uiPriority w:val="0"/>
    <w:pPr>
      <w:widowControl/>
      <w:tabs>
        <w:tab w:val="left" w:pos="840"/>
      </w:tabs>
      <w:ind w:left="840" w:hanging="420"/>
      <w:jc w:val="left"/>
    </w:pPr>
    <w:rPr>
      <w:sz w:val="18"/>
    </w:rPr>
  </w:style>
  <w:style w:type="paragraph" w:customStyle="1" w:styleId="520">
    <w:name w:val="Char Char Char Char Char Char Char1"/>
    <w:basedOn w:val="1"/>
    <w:qFormat/>
    <w:uiPriority w:val="0"/>
    <w:pPr>
      <w:tabs>
        <w:tab w:val="left" w:pos="432"/>
      </w:tabs>
      <w:ind w:left="432" w:hanging="432"/>
    </w:pPr>
    <w:rPr>
      <w:rFonts w:ascii="Tahoma" w:hAnsi="Tahoma"/>
      <w:sz w:val="24"/>
      <w:szCs w:val="20"/>
    </w:rPr>
  </w:style>
  <w:style w:type="paragraph" w:customStyle="1" w:styleId="521">
    <w:name w:val="普通 (Web)"/>
    <w:basedOn w:val="1"/>
    <w:qFormat/>
    <w:uiPriority w:val="0"/>
    <w:pPr>
      <w:widowControl/>
      <w:spacing w:before="100" w:beforeAutospacing="1" w:after="100" w:afterAutospacing="1"/>
      <w:jc w:val="left"/>
    </w:pPr>
    <w:rPr>
      <w:rFonts w:ascii="宋体" w:hAnsi="宋体" w:cs="宋体"/>
      <w:sz w:val="24"/>
    </w:rPr>
  </w:style>
  <w:style w:type="paragraph" w:customStyle="1" w:styleId="522">
    <w:name w:val="xl76"/>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cs="宋体"/>
      <w:color w:val="000000"/>
      <w:sz w:val="24"/>
    </w:rPr>
  </w:style>
  <w:style w:type="paragraph" w:customStyle="1" w:styleId="523">
    <w:name w:val="报告正文"/>
    <w:basedOn w:val="1"/>
    <w:qFormat/>
    <w:uiPriority w:val="0"/>
    <w:pPr>
      <w:ind w:firstLine="567"/>
    </w:pPr>
    <w:rPr>
      <w:rFonts w:ascii="Arial Narrow" w:hAnsi="Arial Narrow" w:eastAsia="仿宋_GB2312"/>
      <w:sz w:val="28"/>
      <w:szCs w:val="20"/>
    </w:rPr>
  </w:style>
  <w:style w:type="paragraph" w:customStyle="1" w:styleId="524">
    <w:name w:val="标题8"/>
    <w:basedOn w:val="211"/>
    <w:qFormat/>
    <w:uiPriority w:val="0"/>
    <w:pPr>
      <w:keepNext w:val="0"/>
      <w:keepLines w:val="0"/>
      <w:numPr>
        <w:ilvl w:val="0"/>
        <w:numId w:val="0"/>
      </w:numPr>
      <w:spacing w:before="0" w:after="0" w:line="360" w:lineRule="auto"/>
    </w:pPr>
    <w:rPr>
      <w:rFonts w:eastAsia="仿宋_GB2312"/>
      <w:sz w:val="30"/>
    </w:rPr>
  </w:style>
  <w:style w:type="paragraph" w:customStyle="1" w:styleId="525">
    <w:name w:val="xl8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00"/>
      <w:spacing w:before="100" w:beforeAutospacing="1" w:after="100" w:afterAutospacing="1"/>
      <w:jc w:val="left"/>
    </w:pPr>
    <w:rPr>
      <w:rFonts w:ascii="宋体" w:hAnsi="宋体" w:cs="宋体"/>
      <w:color w:val="000000"/>
      <w:sz w:val="24"/>
    </w:rPr>
  </w:style>
  <w:style w:type="paragraph" w:customStyle="1" w:styleId="526">
    <w:name w:val="Body"/>
    <w:qFormat/>
    <w:uiPriority w:val="0"/>
    <w:pPr>
      <w:spacing w:before="130" w:after="130" w:line="260" w:lineRule="exact"/>
    </w:pPr>
    <w:rPr>
      <w:rFonts w:hint="default" w:ascii="Univers" w:hAnsi="Univers" w:eastAsia="宋体" w:cs="宋体"/>
      <w:color w:val="000000"/>
      <w:sz w:val="22"/>
      <w:szCs w:val="28"/>
      <w:lang w:val="en-US" w:eastAsia="en-US" w:bidi="ar-SA"/>
    </w:rPr>
  </w:style>
  <w:style w:type="paragraph" w:customStyle="1" w:styleId="527">
    <w:name w:val="列表 21"/>
    <w:basedOn w:val="1"/>
    <w:qFormat/>
    <w:uiPriority w:val="0"/>
    <w:pPr>
      <w:ind w:left="100" w:hanging="200"/>
      <w:contextualSpacing/>
    </w:pPr>
  </w:style>
  <w:style w:type="paragraph" w:customStyle="1" w:styleId="528">
    <w:name w:val="列出段落111"/>
    <w:basedOn w:val="1"/>
    <w:qFormat/>
    <w:uiPriority w:val="72"/>
    <w:pPr>
      <w:widowControl/>
      <w:ind w:firstLine="420"/>
      <w:jc w:val="left"/>
    </w:pPr>
    <w:rPr>
      <w:sz w:val="24"/>
      <w:szCs w:val="20"/>
    </w:rPr>
  </w:style>
  <w:style w:type="paragraph" w:customStyle="1" w:styleId="529">
    <w:name w:val="xl10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8CBAC"/>
      <w:spacing w:before="100" w:beforeAutospacing="1" w:after="100" w:afterAutospacing="1"/>
      <w:jc w:val="left"/>
    </w:pPr>
    <w:rPr>
      <w:rFonts w:ascii="宋体" w:hAnsi="宋体" w:cs="宋体"/>
      <w:b/>
      <w:bCs/>
      <w:color w:val="000000"/>
      <w:sz w:val="24"/>
    </w:rPr>
  </w:style>
  <w:style w:type="paragraph" w:customStyle="1" w:styleId="530">
    <w:name w:val="Char Char Char Char Char Char Char Char"/>
    <w:basedOn w:val="1"/>
    <w:qFormat/>
    <w:uiPriority w:val="0"/>
    <w:pPr>
      <w:widowControl/>
      <w:spacing w:after="160" w:line="240" w:lineRule="exact"/>
      <w:jc w:val="left"/>
    </w:pPr>
    <w:rPr>
      <w:rFonts w:ascii="Verdana" w:hAnsi="Verdana" w:cs="宋体"/>
      <w:sz w:val="20"/>
      <w:szCs w:val="20"/>
      <w:lang w:eastAsia="en-US"/>
    </w:rPr>
  </w:style>
  <w:style w:type="paragraph" w:customStyle="1" w:styleId="531">
    <w:name w:val="Char5 Char Char Char Char Char Char"/>
    <w:basedOn w:val="1"/>
    <w:qFormat/>
    <w:uiPriority w:val="0"/>
    <w:rPr>
      <w:rFonts w:ascii="Tahoma" w:hAnsi="Tahoma"/>
      <w:sz w:val="24"/>
      <w:szCs w:val="20"/>
    </w:rPr>
  </w:style>
  <w:style w:type="paragraph" w:customStyle="1" w:styleId="532">
    <w:name w:val="Normal_0"/>
    <w:next w:val="533"/>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533">
    <w:name w:val="首行缩进_0"/>
    <w:basedOn w:val="532"/>
    <w:qFormat/>
    <w:uiPriority w:val="0"/>
    <w:pPr>
      <w:spacing w:line="360" w:lineRule="auto"/>
      <w:ind w:firstLine="480"/>
      <w:jc w:val="left"/>
    </w:pPr>
    <w:rPr>
      <w:rFonts w:ascii="宋体" w:hAnsi="宋体"/>
      <w:sz w:val="24"/>
    </w:rPr>
  </w:style>
  <w:style w:type="paragraph" w:customStyle="1" w:styleId="534">
    <w:name w:val="Normal_1"/>
    <w:qFormat/>
    <w:uiPriority w:val="0"/>
    <w:rPr>
      <w:rFonts w:hint="default" w:ascii="Times New Roman" w:hAnsi="Times New Roman" w:eastAsia="Times New Roman" w:cs="Times New Roman"/>
      <w:sz w:val="24"/>
      <w:szCs w:val="24"/>
    </w:rPr>
  </w:style>
  <w:style w:type="paragraph" w:customStyle="1" w:styleId="535">
    <w:name w:val="Normal_2"/>
    <w:qFormat/>
    <w:uiPriority w:val="0"/>
    <w:rPr>
      <w:rFonts w:hint="default" w:ascii="Times New Roman" w:hAnsi="Times New Roman" w:eastAsia="Times New Roman" w:cs="Times New Roman"/>
      <w:sz w:val="24"/>
      <w:szCs w:val="24"/>
    </w:rPr>
  </w:style>
  <w:style w:type="paragraph" w:customStyle="1" w:styleId="536">
    <w:name w:val="Normal_3"/>
    <w:qFormat/>
    <w:uiPriority w:val="0"/>
    <w:rPr>
      <w:rFonts w:hint="default" w:ascii="Times New Roman" w:hAnsi="Times New Roman" w:eastAsia="Times New Roman" w:cs="Times New Roman"/>
      <w:sz w:val="24"/>
      <w:szCs w:val="24"/>
    </w:rPr>
  </w:style>
  <w:style w:type="paragraph" w:customStyle="1" w:styleId="537">
    <w:name w:val="Normal_4"/>
    <w:qFormat/>
    <w:uiPriority w:val="0"/>
    <w:rPr>
      <w:rFonts w:hint="default" w:ascii="Times New Roman" w:hAnsi="Times New Roman" w:eastAsia="Times New Roman" w:cs="Times New Roman"/>
      <w:sz w:val="24"/>
      <w:szCs w:val="24"/>
    </w:rPr>
  </w:style>
  <w:style w:type="paragraph" w:customStyle="1" w:styleId="538">
    <w:name w:val="Normal_5"/>
    <w:qFormat/>
    <w:uiPriority w:val="0"/>
    <w:rPr>
      <w:rFonts w:hint="default" w:ascii="Times New Roman" w:hAnsi="Times New Roman" w:eastAsia="Times New Roman" w:cs="Times New Roman"/>
      <w:sz w:val="24"/>
      <w:szCs w:val="24"/>
    </w:rPr>
  </w:style>
  <w:style w:type="paragraph" w:customStyle="1" w:styleId="539">
    <w:name w:val="Normal_6"/>
    <w:qFormat/>
    <w:uiPriority w:val="0"/>
    <w:rPr>
      <w:rFonts w:hint="default" w:ascii="Times New Roman" w:hAnsi="Times New Roman" w:eastAsia="Times New Roman" w:cs="Times New Roman"/>
      <w:sz w:val="24"/>
      <w:szCs w:val="24"/>
    </w:rPr>
  </w:style>
  <w:style w:type="paragraph" w:customStyle="1" w:styleId="540">
    <w:name w:val="Normal_7"/>
    <w:qFormat/>
    <w:uiPriority w:val="0"/>
    <w:rPr>
      <w:rFonts w:hint="default" w:ascii="Times New Roman" w:hAnsi="Times New Roman" w:eastAsia="Times New Roman" w:cs="Times New Roman"/>
      <w:sz w:val="24"/>
      <w:szCs w:val="24"/>
    </w:rPr>
  </w:style>
  <w:style w:type="paragraph" w:customStyle="1" w:styleId="541">
    <w:name w:val="Normal_8"/>
    <w:qFormat/>
    <w:uiPriority w:val="0"/>
    <w:rPr>
      <w:rFonts w:hint="default" w:ascii="Times New Roman" w:hAnsi="Times New Roman" w:eastAsia="Times New Roman" w:cs="Times New Roman"/>
      <w:sz w:val="24"/>
      <w:szCs w:val="24"/>
    </w:rPr>
  </w:style>
  <w:style w:type="paragraph" w:customStyle="1" w:styleId="542">
    <w:name w:val="Normal_9"/>
    <w:qFormat/>
    <w:uiPriority w:val="0"/>
    <w:rPr>
      <w:rFonts w:hint="default" w:ascii="Times New Roman" w:hAnsi="Times New Roman" w:eastAsia="Times New Roman" w:cs="Times New Roman"/>
      <w:sz w:val="24"/>
      <w:szCs w:val="24"/>
    </w:rPr>
  </w:style>
  <w:style w:type="paragraph" w:customStyle="1" w:styleId="543">
    <w:name w:val="Normal_10"/>
    <w:qFormat/>
    <w:uiPriority w:val="0"/>
    <w:rPr>
      <w:rFonts w:hint="default" w:ascii="Times New Roman" w:hAnsi="Times New Roman" w:eastAsia="Times New Roman" w:cs="Times New Roman"/>
      <w:sz w:val="24"/>
      <w:szCs w:val="24"/>
    </w:rPr>
  </w:style>
  <w:style w:type="paragraph" w:customStyle="1" w:styleId="544">
    <w:name w:val="Normal_11"/>
    <w:qFormat/>
    <w:uiPriority w:val="0"/>
    <w:rPr>
      <w:rFonts w:hint="default" w:ascii="Times New Roman" w:hAnsi="Times New Roman" w:eastAsia="Times New Roman" w:cs="Times New Roman"/>
      <w:sz w:val="24"/>
      <w:szCs w:val="24"/>
    </w:rPr>
  </w:style>
  <w:style w:type="paragraph" w:customStyle="1" w:styleId="545">
    <w:name w:val="Normal_12"/>
    <w:qFormat/>
    <w:uiPriority w:val="0"/>
    <w:rPr>
      <w:rFonts w:hint="default" w:ascii="Times New Roman" w:hAnsi="Times New Roman" w:eastAsia="Times New Roman" w:cs="Times New Roman"/>
      <w:sz w:val="24"/>
      <w:szCs w:val="24"/>
    </w:rPr>
  </w:style>
  <w:style w:type="paragraph" w:customStyle="1" w:styleId="546">
    <w:name w:val="Normal_13"/>
    <w:qFormat/>
    <w:uiPriority w:val="0"/>
    <w:rPr>
      <w:rFonts w:hint="default" w:ascii="Times New Roman" w:hAnsi="Times New Roman" w:eastAsia="Times New Roman" w:cs="Times New Roman"/>
      <w:sz w:val="24"/>
      <w:szCs w:val="24"/>
    </w:rPr>
  </w:style>
  <w:style w:type="paragraph" w:customStyle="1" w:styleId="547">
    <w:name w:val="Normal_14"/>
    <w:qFormat/>
    <w:uiPriority w:val="0"/>
    <w:rPr>
      <w:rFonts w:hint="default" w:ascii="Times New Roman" w:hAnsi="Times New Roman" w:eastAsia="Times New Roman" w:cs="Times New Roman"/>
      <w:sz w:val="24"/>
      <w:szCs w:val="24"/>
    </w:rPr>
  </w:style>
  <w:style w:type="paragraph" w:customStyle="1" w:styleId="548">
    <w:name w:val="Normal_15"/>
    <w:qFormat/>
    <w:uiPriority w:val="0"/>
    <w:rPr>
      <w:rFonts w:hint="default" w:ascii="Times New Roman" w:hAnsi="Times New Roman" w:eastAsia="Times New Roman" w:cs="Times New Roman"/>
      <w:sz w:val="24"/>
      <w:szCs w:val="24"/>
    </w:rPr>
  </w:style>
  <w:style w:type="paragraph" w:customStyle="1" w:styleId="549">
    <w:name w:val="Normal_16"/>
    <w:qFormat/>
    <w:uiPriority w:val="0"/>
    <w:rPr>
      <w:rFonts w:hint="default" w:ascii="Times New Roman" w:hAnsi="Times New Roman" w:eastAsia="Times New Roman" w:cs="Times New Roman"/>
      <w:sz w:val="24"/>
      <w:szCs w:val="24"/>
    </w:rPr>
  </w:style>
  <w:style w:type="paragraph" w:customStyle="1" w:styleId="550">
    <w:name w:val="Normal_0_0"/>
    <w:qFormat/>
    <w:uiPriority w:val="0"/>
    <w:rPr>
      <w:rFonts w:hint="default" w:ascii="Times New Roman" w:hAnsi="Times New Roman" w:eastAsia="Times New Roman" w:cs="Times New Roman"/>
      <w:sz w:val="24"/>
      <w:szCs w:val="24"/>
    </w:rPr>
  </w:style>
  <w:style w:type="paragraph" w:customStyle="1" w:styleId="551">
    <w:name w:val="Normal_1_0"/>
    <w:qFormat/>
    <w:uiPriority w:val="0"/>
    <w:rPr>
      <w:rFonts w:hint="default" w:ascii="Times New Roman" w:hAnsi="Times New Roman" w:eastAsia="Times New Roman" w:cs="Times New Roman"/>
      <w:sz w:val="24"/>
      <w:szCs w:val="24"/>
    </w:rPr>
  </w:style>
  <w:style w:type="paragraph" w:customStyle="1" w:styleId="552">
    <w:name w:val="Normal_0_1"/>
    <w:qFormat/>
    <w:uiPriority w:val="0"/>
    <w:rPr>
      <w:rFonts w:hint="default" w:ascii="Times New Roman" w:hAnsi="Times New Roman" w:eastAsia="Times New Roman" w:cs="Times New Roman"/>
      <w:sz w:val="24"/>
      <w:szCs w:val="24"/>
    </w:rPr>
  </w:style>
  <w:style w:type="paragraph" w:customStyle="1" w:styleId="553">
    <w:name w:val="Normal_0_0_0"/>
    <w:qFormat/>
    <w:uiPriority w:val="0"/>
    <w:rPr>
      <w:rFonts w:hint="default" w:ascii="Times New Roman" w:hAnsi="Times New Roman" w:eastAsia="Times New Roman" w:cs="Times New Roman"/>
      <w:sz w:val="24"/>
      <w:szCs w:val="24"/>
    </w:rPr>
  </w:style>
  <w:style w:type="paragraph" w:customStyle="1" w:styleId="554">
    <w:name w:val="Normal_1_1"/>
    <w:qFormat/>
    <w:uiPriority w:val="0"/>
    <w:rPr>
      <w:rFonts w:hint="default" w:ascii="Times New Roman" w:hAnsi="Times New Roman" w:eastAsia="Times New Roman" w:cs="Times New Roman"/>
      <w:sz w:val="24"/>
      <w:szCs w:val="24"/>
    </w:rPr>
  </w:style>
  <w:style w:type="paragraph" w:customStyle="1" w:styleId="555">
    <w:name w:val="Normal_2_0"/>
    <w:qFormat/>
    <w:uiPriority w:val="0"/>
    <w:rPr>
      <w:rFonts w:hint="default" w:ascii="Times New Roman" w:hAnsi="Times New Roman" w:eastAsia="Times New Roman" w:cs="Times New Roman"/>
      <w:sz w:val="24"/>
      <w:szCs w:val="24"/>
    </w:rPr>
  </w:style>
  <w:style w:type="paragraph" w:customStyle="1" w:styleId="556">
    <w:name w:val="Normal_4_0"/>
    <w:qFormat/>
    <w:uiPriority w:val="0"/>
    <w:rPr>
      <w:rFonts w:hint="default" w:ascii="Times New Roman" w:hAnsi="Times New Roman" w:eastAsia="Times New Roman" w:cs="Times New Roman"/>
      <w:sz w:val="24"/>
      <w:szCs w:val="24"/>
    </w:rPr>
  </w:style>
  <w:style w:type="paragraph" w:customStyle="1" w:styleId="557">
    <w:name w:val="Normal_5_0"/>
    <w:qFormat/>
    <w:uiPriority w:val="0"/>
    <w:rPr>
      <w:rFonts w:hint="default" w:ascii="Times New Roman" w:hAnsi="Times New Roman" w:eastAsia="Times New Roman" w:cs="Times New Roman"/>
      <w:sz w:val="24"/>
      <w:szCs w:val="24"/>
    </w:rPr>
  </w:style>
  <w:style w:type="paragraph" w:customStyle="1" w:styleId="558">
    <w:name w:val="Normal_6_0"/>
    <w:qFormat/>
    <w:uiPriority w:val="0"/>
    <w:rPr>
      <w:rFonts w:hint="default" w:ascii="Times New Roman" w:hAnsi="Times New Roman" w:eastAsia="Times New Roman" w:cs="Times New Roman"/>
      <w:sz w:val="24"/>
      <w:szCs w:val="24"/>
    </w:rPr>
  </w:style>
  <w:style w:type="paragraph" w:customStyle="1" w:styleId="559">
    <w:name w:val="Normal_0_2"/>
    <w:qFormat/>
    <w:uiPriority w:val="0"/>
    <w:rPr>
      <w:rFonts w:hint="default" w:ascii="Times New Roman" w:hAnsi="Times New Roman" w:eastAsia="Times New Roman" w:cs="Times New Roman"/>
      <w:sz w:val="24"/>
      <w:szCs w:val="24"/>
    </w:rPr>
  </w:style>
  <w:style w:type="paragraph" w:customStyle="1" w:styleId="560">
    <w:name w:val="Normal_0_3"/>
    <w:qFormat/>
    <w:uiPriority w:val="0"/>
    <w:rPr>
      <w:rFonts w:hint="default" w:ascii="Times New Roman" w:hAnsi="Times New Roman" w:eastAsia="Times New Roman" w:cs="Times New Roman"/>
      <w:sz w:val="24"/>
      <w:szCs w:val="24"/>
    </w:rPr>
  </w:style>
  <w:style w:type="paragraph" w:customStyle="1" w:styleId="561">
    <w:name w:val="Normal_17"/>
    <w:qFormat/>
    <w:uiPriority w:val="0"/>
    <w:rPr>
      <w:rFonts w:hint="default" w:ascii="Times New Roman" w:hAnsi="Times New Roman" w:eastAsia="Times New Roman" w:cs="Times New Roman"/>
      <w:sz w:val="24"/>
      <w:szCs w:val="24"/>
    </w:rPr>
  </w:style>
  <w:style w:type="paragraph" w:customStyle="1" w:styleId="562">
    <w:name w:val="Normal_18"/>
    <w:qFormat/>
    <w:uiPriority w:val="0"/>
    <w:rPr>
      <w:rFonts w:hint="default" w:ascii="Times New Roman" w:hAnsi="Times New Roman" w:eastAsia="Times New Roman" w:cs="Times New Roman"/>
      <w:sz w:val="24"/>
      <w:szCs w:val="24"/>
    </w:rPr>
  </w:style>
  <w:style w:type="paragraph" w:customStyle="1" w:styleId="563">
    <w:name w:val="Normal_0_4"/>
    <w:qFormat/>
    <w:uiPriority w:val="0"/>
    <w:rPr>
      <w:rFonts w:hint="default" w:ascii="Times New Roman" w:hAnsi="Times New Roman" w:eastAsia="Times New Roman" w:cs="Times New Roman"/>
      <w:sz w:val="24"/>
      <w:szCs w:val="24"/>
    </w:rPr>
  </w:style>
  <w:style w:type="paragraph" w:customStyle="1" w:styleId="564">
    <w:name w:val="Normal_1_2"/>
    <w:qFormat/>
    <w:uiPriority w:val="0"/>
    <w:rPr>
      <w:rFonts w:hint="default" w:ascii="Times New Roman" w:hAnsi="Times New Roman" w:eastAsia="Times New Roman" w:cs="Times New Roman"/>
      <w:sz w:val="24"/>
      <w:szCs w:val="24"/>
    </w:rPr>
  </w:style>
  <w:style w:type="paragraph" w:customStyle="1" w:styleId="565">
    <w:name w:val="Normal_2_1"/>
    <w:qFormat/>
    <w:uiPriority w:val="0"/>
    <w:rPr>
      <w:rFonts w:hint="default" w:ascii="Times New Roman" w:hAnsi="Times New Roman" w:eastAsia="Times New Roman" w:cs="Times New Roman"/>
      <w:sz w:val="24"/>
      <w:szCs w:val="24"/>
    </w:rPr>
  </w:style>
  <w:style w:type="paragraph" w:customStyle="1" w:styleId="566">
    <w:name w:val="Normal_3_0"/>
    <w:qFormat/>
    <w:uiPriority w:val="0"/>
    <w:rPr>
      <w:rFonts w:hint="default" w:ascii="Times New Roman" w:hAnsi="Times New Roman" w:eastAsia="Times New Roman" w:cs="Times New Roman"/>
      <w:sz w:val="24"/>
      <w:szCs w:val="24"/>
    </w:rPr>
  </w:style>
  <w:style w:type="paragraph" w:customStyle="1" w:styleId="567">
    <w:name w:val="Normal_4_1"/>
    <w:qFormat/>
    <w:uiPriority w:val="0"/>
    <w:rPr>
      <w:rFonts w:hint="default" w:ascii="Times New Roman" w:hAnsi="Times New Roman" w:eastAsia="Times New Roman" w:cs="Times New Roman"/>
      <w:sz w:val="24"/>
      <w:szCs w:val="24"/>
    </w:rPr>
  </w:style>
  <w:style w:type="paragraph" w:customStyle="1" w:styleId="568">
    <w:name w:val="Normal_5_1"/>
    <w:qFormat/>
    <w:uiPriority w:val="0"/>
    <w:rPr>
      <w:rFonts w:hint="default" w:ascii="Times New Roman" w:hAnsi="Times New Roman" w:eastAsia="Times New Roman" w:cs="Times New Roman"/>
      <w:sz w:val="24"/>
      <w:szCs w:val="24"/>
    </w:rPr>
  </w:style>
  <w:style w:type="paragraph" w:customStyle="1" w:styleId="569">
    <w:name w:val="Normal_6_1"/>
    <w:qFormat/>
    <w:uiPriority w:val="0"/>
    <w:rPr>
      <w:rFonts w:hint="default" w:ascii="Times New Roman" w:hAnsi="Times New Roman" w:eastAsia="Times New Roman" w:cs="Times New Roman"/>
      <w:sz w:val="24"/>
      <w:szCs w:val="24"/>
    </w:rPr>
  </w:style>
  <w:style w:type="paragraph" w:customStyle="1" w:styleId="570">
    <w:name w:val="Normal_7_0"/>
    <w:qFormat/>
    <w:uiPriority w:val="0"/>
    <w:rPr>
      <w:rFonts w:hint="default" w:ascii="Times New Roman" w:hAnsi="Times New Roman" w:eastAsia="Times New Roman" w:cs="Times New Roman"/>
      <w:sz w:val="24"/>
      <w:szCs w:val="24"/>
    </w:rPr>
  </w:style>
  <w:style w:type="paragraph" w:customStyle="1" w:styleId="571">
    <w:name w:val="Normal_8_0"/>
    <w:qFormat/>
    <w:uiPriority w:val="0"/>
    <w:rPr>
      <w:rFonts w:hint="default" w:ascii="Times New Roman" w:hAnsi="Times New Roman" w:eastAsia="Times New Roman" w:cs="Times New Roman"/>
      <w:sz w:val="24"/>
      <w:szCs w:val="24"/>
    </w:rPr>
  </w:style>
  <w:style w:type="paragraph" w:customStyle="1" w:styleId="572">
    <w:name w:val="Normal_9_0"/>
    <w:qFormat/>
    <w:uiPriority w:val="0"/>
    <w:rPr>
      <w:rFonts w:hint="default" w:ascii="Times New Roman" w:hAnsi="Times New Roman" w:eastAsia="Times New Roman" w:cs="Times New Roman"/>
      <w:sz w:val="24"/>
      <w:szCs w:val="24"/>
    </w:rPr>
  </w:style>
  <w:style w:type="paragraph" w:customStyle="1" w:styleId="573">
    <w:name w:val="Normal_10_0"/>
    <w:qFormat/>
    <w:uiPriority w:val="0"/>
    <w:rPr>
      <w:rFonts w:hint="default" w:ascii="Times New Roman" w:hAnsi="Times New Roman" w:eastAsia="Times New Roman" w:cs="Times New Roman"/>
      <w:sz w:val="24"/>
      <w:szCs w:val="24"/>
    </w:rPr>
  </w:style>
  <w:style w:type="paragraph" w:customStyle="1" w:styleId="574">
    <w:name w:val="Normal_11_0"/>
    <w:qFormat/>
    <w:uiPriority w:val="0"/>
    <w:rPr>
      <w:rFonts w:hint="default" w:ascii="Times New Roman" w:hAnsi="Times New Roman" w:eastAsia="Times New Roman" w:cs="Times New Roman"/>
      <w:sz w:val="24"/>
      <w:szCs w:val="24"/>
    </w:rPr>
  </w:style>
  <w:style w:type="paragraph" w:customStyle="1" w:styleId="575">
    <w:name w:val="Normal_12_0"/>
    <w:qFormat/>
    <w:uiPriority w:val="0"/>
    <w:rPr>
      <w:rFonts w:hint="default" w:ascii="Times New Roman" w:hAnsi="Times New Roman" w:eastAsia="Times New Roman" w:cs="Times New Roman"/>
      <w:sz w:val="24"/>
      <w:szCs w:val="24"/>
    </w:rPr>
  </w:style>
  <w:style w:type="paragraph" w:customStyle="1" w:styleId="576">
    <w:name w:val="正文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577">
    <w:name w:val="Normal_13_0"/>
    <w:qFormat/>
    <w:uiPriority w:val="0"/>
    <w:rPr>
      <w:rFonts w:hint="default" w:ascii="Times New Roman" w:hAnsi="Times New Roman" w:eastAsia="Times New Roman" w:cs="Times New Roman"/>
      <w:sz w:val="24"/>
      <w:szCs w:val="24"/>
    </w:rPr>
  </w:style>
  <w:style w:type="paragraph" w:customStyle="1" w:styleId="578">
    <w:name w:val="Normal_14_0"/>
    <w:qFormat/>
    <w:uiPriority w:val="0"/>
    <w:rPr>
      <w:rFonts w:hint="default" w:ascii="Times New Roman" w:hAnsi="Times New Roman" w:eastAsia="Times New Roman" w:cs="Times New Roman"/>
      <w:sz w:val="24"/>
      <w:szCs w:val="24"/>
    </w:rPr>
  </w:style>
  <w:style w:type="paragraph" w:customStyle="1" w:styleId="579">
    <w:name w:val="Normal_15_0"/>
    <w:qFormat/>
    <w:uiPriority w:val="0"/>
    <w:rPr>
      <w:rFonts w:hint="default" w:ascii="Times New Roman" w:hAnsi="Times New Roman" w:eastAsia="Times New Roman" w:cs="Times New Roman"/>
      <w:sz w:val="24"/>
      <w:szCs w:val="24"/>
    </w:rPr>
  </w:style>
  <w:style w:type="paragraph" w:customStyle="1" w:styleId="580">
    <w:name w:val="Normal_16_0"/>
    <w:qFormat/>
    <w:uiPriority w:val="0"/>
    <w:rPr>
      <w:rFonts w:hint="default" w:ascii="Times New Roman" w:hAnsi="Times New Roman" w:eastAsia="Times New Roman" w:cs="Times New Roman"/>
      <w:sz w:val="24"/>
      <w:szCs w:val="24"/>
    </w:rPr>
  </w:style>
  <w:style w:type="paragraph" w:customStyle="1" w:styleId="581">
    <w:name w:val="Normal_17_0"/>
    <w:qFormat/>
    <w:uiPriority w:val="0"/>
    <w:rPr>
      <w:rFonts w:hint="default" w:ascii="Times New Roman" w:hAnsi="Times New Roman" w:eastAsia="Times New Roman" w:cs="Times New Roman"/>
      <w:sz w:val="24"/>
      <w:szCs w:val="24"/>
    </w:rPr>
  </w:style>
  <w:style w:type="paragraph" w:customStyle="1" w:styleId="582">
    <w:name w:val="Normal_18_0"/>
    <w:qFormat/>
    <w:uiPriority w:val="0"/>
    <w:rPr>
      <w:rFonts w:hint="default" w:ascii="Times New Roman" w:hAnsi="Times New Roman" w:eastAsia="Times New Roman" w:cs="Times New Roman"/>
      <w:sz w:val="24"/>
      <w:szCs w:val="24"/>
    </w:rPr>
  </w:style>
  <w:style w:type="paragraph" w:customStyle="1" w:styleId="583">
    <w:name w:val="Normal_19"/>
    <w:qFormat/>
    <w:uiPriority w:val="0"/>
    <w:rPr>
      <w:rFonts w:hint="default" w:ascii="Times New Roman" w:hAnsi="Times New Roman" w:eastAsia="Times New Roman" w:cs="Times New Roman"/>
      <w:sz w:val="24"/>
      <w:szCs w:val="24"/>
    </w:rPr>
  </w:style>
  <w:style w:type="paragraph" w:customStyle="1" w:styleId="584">
    <w:name w:val="Normal_20"/>
    <w:qFormat/>
    <w:uiPriority w:val="0"/>
    <w:rPr>
      <w:rFonts w:hint="default" w:ascii="Times New Roman" w:hAnsi="Times New Roman" w:eastAsia="Times New Roman" w:cs="Times New Roman"/>
      <w:sz w:val="24"/>
      <w:szCs w:val="24"/>
    </w:rPr>
  </w:style>
  <w:style w:type="paragraph" w:customStyle="1" w:styleId="585">
    <w:name w:val="Normal_22"/>
    <w:qFormat/>
    <w:uiPriority w:val="0"/>
    <w:rPr>
      <w:rFonts w:hint="default" w:ascii="Times New Roman" w:hAnsi="Times New Roman" w:eastAsia="Times New Roman" w:cs="Times New Roman"/>
      <w:sz w:val="24"/>
      <w:szCs w:val="24"/>
    </w:rPr>
  </w:style>
  <w:style w:type="paragraph" w:customStyle="1" w:styleId="586">
    <w:name w:val="Normal_23"/>
    <w:qFormat/>
    <w:uiPriority w:val="0"/>
    <w:rPr>
      <w:rFonts w:hint="default" w:ascii="Times New Roman" w:hAnsi="Times New Roman" w:eastAsia="Times New Roman" w:cs="Times New Roman"/>
      <w:sz w:val="24"/>
      <w:szCs w:val="24"/>
    </w:rPr>
  </w:style>
  <w:style w:type="paragraph" w:customStyle="1" w:styleId="587">
    <w:name w:val="Normal_24"/>
    <w:qFormat/>
    <w:uiPriority w:val="0"/>
    <w:rPr>
      <w:rFonts w:hint="default" w:ascii="Times New Roman" w:hAnsi="Times New Roman" w:eastAsia="Times New Roman" w:cs="Times New Roman"/>
      <w:sz w:val="24"/>
      <w:szCs w:val="24"/>
    </w:rPr>
  </w:style>
  <w:style w:type="paragraph" w:customStyle="1" w:styleId="588">
    <w:name w:val="Normal_25"/>
    <w:qFormat/>
    <w:uiPriority w:val="0"/>
    <w:rPr>
      <w:rFonts w:hint="default" w:ascii="Times New Roman" w:hAnsi="Times New Roman" w:eastAsia="Times New Roman" w:cs="Times New Roman"/>
      <w:sz w:val="24"/>
      <w:szCs w:val="24"/>
    </w:rPr>
  </w:style>
  <w:style w:type="paragraph" w:customStyle="1" w:styleId="589">
    <w:name w:val="Normal_26"/>
    <w:qFormat/>
    <w:uiPriority w:val="0"/>
    <w:rPr>
      <w:rFonts w:hint="default" w:ascii="Times New Roman" w:hAnsi="Times New Roman" w:eastAsia="Times New Roman" w:cs="Times New Roman"/>
      <w:sz w:val="24"/>
      <w:szCs w:val="24"/>
    </w:rPr>
  </w:style>
  <w:style w:type="paragraph" w:customStyle="1" w:styleId="590">
    <w:name w:val="正文_0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591">
    <w:name w:val="Normal_27"/>
    <w:qFormat/>
    <w:uiPriority w:val="0"/>
    <w:rPr>
      <w:rFonts w:hint="default" w:ascii="Times New Roman" w:hAnsi="Times New Roman" w:eastAsia="Times New Roman" w:cs="Times New Roman"/>
      <w:sz w:val="24"/>
      <w:szCs w:val="24"/>
    </w:rPr>
  </w:style>
  <w:style w:type="paragraph" w:customStyle="1" w:styleId="592">
    <w:name w:val="Normal_28"/>
    <w:qFormat/>
    <w:uiPriority w:val="0"/>
    <w:rPr>
      <w:rFonts w:hint="default" w:ascii="Times New Roman" w:hAnsi="Times New Roman" w:eastAsia="Times New Roman" w:cs="Times New Roman"/>
      <w:sz w:val="24"/>
      <w:szCs w:val="24"/>
    </w:rPr>
  </w:style>
  <w:style w:type="paragraph" w:customStyle="1" w:styleId="593">
    <w:name w:val="Normal_29"/>
    <w:qFormat/>
    <w:uiPriority w:val="0"/>
    <w:rPr>
      <w:rFonts w:hint="default" w:ascii="Times New Roman" w:hAnsi="Times New Roman" w:eastAsia="Times New Roman" w:cs="Times New Roman"/>
      <w:sz w:val="24"/>
      <w:szCs w:val="24"/>
    </w:rPr>
  </w:style>
  <w:style w:type="paragraph" w:customStyle="1" w:styleId="594">
    <w:name w:val="正文_1"/>
    <w:next w:val="595"/>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595">
    <w:name w:val="正文文本_0"/>
    <w:basedOn w:val="594"/>
    <w:qFormat/>
    <w:uiPriority w:val="0"/>
    <w:pPr>
      <w:spacing w:line="400" w:lineRule="exact"/>
    </w:pPr>
    <w:rPr>
      <w:sz w:val="24"/>
    </w:rPr>
  </w:style>
  <w:style w:type="paragraph" w:customStyle="1" w:styleId="596">
    <w:name w:val="Normal_30"/>
    <w:qFormat/>
    <w:uiPriority w:val="0"/>
    <w:rPr>
      <w:rFonts w:hint="default" w:ascii="Times New Roman" w:hAnsi="Times New Roman" w:eastAsia="Times New Roman" w:cs="Times New Roman"/>
      <w:sz w:val="24"/>
      <w:szCs w:val="24"/>
    </w:rPr>
  </w:style>
  <w:style w:type="paragraph" w:customStyle="1" w:styleId="597">
    <w:name w:val="Normal_31"/>
    <w:qFormat/>
    <w:uiPriority w:val="0"/>
    <w:rPr>
      <w:rFonts w:hint="default" w:ascii="Times New Roman" w:hAnsi="Times New Roman" w:eastAsia="Times New Roman" w:cs="Times New Roman"/>
      <w:sz w:val="24"/>
      <w:szCs w:val="24"/>
    </w:rPr>
  </w:style>
  <w:style w:type="paragraph" w:customStyle="1" w:styleId="598">
    <w:name w:val="正文_2"/>
    <w:next w:val="599"/>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599">
    <w:name w:val="正文文本_0_0"/>
    <w:basedOn w:val="598"/>
    <w:qFormat/>
    <w:uiPriority w:val="0"/>
    <w:pPr>
      <w:spacing w:line="400" w:lineRule="exact"/>
    </w:pPr>
    <w:rPr>
      <w:sz w:val="24"/>
    </w:rPr>
  </w:style>
  <w:style w:type="paragraph" w:customStyle="1" w:styleId="600">
    <w:name w:val="Normal_32"/>
    <w:qFormat/>
    <w:uiPriority w:val="0"/>
    <w:rPr>
      <w:rFonts w:hint="default" w:ascii="Times New Roman" w:hAnsi="Times New Roman" w:eastAsia="Times New Roman" w:cs="Times New Roman"/>
      <w:sz w:val="24"/>
      <w:szCs w:val="24"/>
    </w:rPr>
  </w:style>
  <w:style w:type="paragraph" w:customStyle="1" w:styleId="601">
    <w:name w:val="Normal_33"/>
    <w:qFormat/>
    <w:uiPriority w:val="0"/>
    <w:rPr>
      <w:rFonts w:hint="default" w:ascii="Times New Roman" w:hAnsi="Times New Roman" w:eastAsia="Times New Roman" w:cs="Times New Roman"/>
      <w:sz w:val="24"/>
      <w:szCs w:val="24"/>
    </w:rPr>
  </w:style>
  <w:style w:type="paragraph" w:customStyle="1" w:styleId="602">
    <w:name w:val="Normal_34"/>
    <w:qFormat/>
    <w:uiPriority w:val="0"/>
    <w:rPr>
      <w:rFonts w:hint="default" w:ascii="Times New Roman" w:hAnsi="Times New Roman" w:eastAsia="Times New Roman" w:cs="Times New Roman"/>
      <w:sz w:val="24"/>
      <w:szCs w:val="24"/>
    </w:rPr>
  </w:style>
  <w:style w:type="paragraph" w:customStyle="1" w:styleId="603">
    <w:name w:val="Normal_35"/>
    <w:qFormat/>
    <w:uiPriority w:val="0"/>
    <w:rPr>
      <w:rFonts w:hint="default" w:ascii="Times New Roman" w:hAnsi="Times New Roman" w:eastAsia="Times New Roman" w:cs="Times New Roman"/>
      <w:sz w:val="24"/>
      <w:szCs w:val="24"/>
    </w:rPr>
  </w:style>
  <w:style w:type="paragraph" w:customStyle="1" w:styleId="604">
    <w:name w:val="Normal_36"/>
    <w:qFormat/>
    <w:uiPriority w:val="0"/>
    <w:rPr>
      <w:rFonts w:hint="default" w:ascii="Times New Roman" w:hAnsi="Times New Roman" w:eastAsia="Times New Roman" w:cs="Times New Roman"/>
      <w:sz w:val="24"/>
      <w:szCs w:val="24"/>
    </w:rPr>
  </w:style>
  <w:style w:type="paragraph" w:customStyle="1" w:styleId="605">
    <w:name w:val="Normal_37"/>
    <w:qFormat/>
    <w:uiPriority w:val="0"/>
    <w:rPr>
      <w:rFonts w:hint="default" w:ascii="Times New Roman" w:hAnsi="Times New Roman" w:eastAsia="Times New Roman" w:cs="Times New Roman"/>
      <w:sz w:val="24"/>
      <w:szCs w:val="24"/>
    </w:rPr>
  </w:style>
  <w:style w:type="paragraph" w:customStyle="1" w:styleId="606">
    <w:name w:val="Normal_38"/>
    <w:qFormat/>
    <w:uiPriority w:val="0"/>
    <w:rPr>
      <w:rFonts w:hint="default" w:ascii="Times New Roman" w:hAnsi="Times New Roman" w:eastAsia="Times New Roman" w:cs="Times New Roman"/>
      <w:sz w:val="24"/>
      <w:szCs w:val="24"/>
    </w:rPr>
  </w:style>
  <w:style w:type="paragraph" w:customStyle="1" w:styleId="607">
    <w:name w:val="Normal_39"/>
    <w:qFormat/>
    <w:uiPriority w:val="0"/>
    <w:rPr>
      <w:rFonts w:hint="default" w:ascii="Times New Roman" w:hAnsi="Times New Roman" w:eastAsia="Times New Roman" w:cs="Times New Roman"/>
      <w:sz w:val="24"/>
      <w:szCs w:val="24"/>
    </w:rPr>
  </w:style>
  <w:style w:type="paragraph" w:customStyle="1" w:styleId="608">
    <w:name w:val="Normal_40"/>
    <w:qFormat/>
    <w:uiPriority w:val="0"/>
    <w:rPr>
      <w:rFonts w:hint="default" w:ascii="Times New Roman" w:hAnsi="Times New Roman" w:eastAsia="Times New Roman" w:cs="Times New Roman"/>
      <w:sz w:val="24"/>
      <w:szCs w:val="24"/>
    </w:rPr>
  </w:style>
  <w:style w:type="paragraph" w:customStyle="1" w:styleId="609">
    <w:name w:val="Normal_21"/>
    <w:qFormat/>
    <w:uiPriority w:val="0"/>
    <w:rPr>
      <w:rFonts w:hint="default" w:ascii="Times New Roman" w:hAnsi="Times New Roman" w:eastAsia="Times New Roman" w:cs="Times New Roman"/>
      <w:sz w:val="24"/>
      <w:szCs w:val="24"/>
    </w:rPr>
  </w:style>
  <w:style w:type="paragraph" w:customStyle="1" w:styleId="610">
    <w:name w:val="Normal_43"/>
    <w:qFormat/>
    <w:uiPriority w:val="0"/>
    <w:rPr>
      <w:rFonts w:hint="default" w:ascii="Times New Roman" w:hAnsi="Times New Roman" w:eastAsia="Times New Roman" w:cs="Times New Roman"/>
      <w:sz w:val="24"/>
      <w:szCs w:val="24"/>
      <w:lang w:bidi="ar-SA"/>
    </w:rPr>
  </w:style>
  <w:style w:type="paragraph" w:customStyle="1" w:styleId="611">
    <w:name w:val="WPSOffice手动目录 1"/>
    <w:qFormat/>
    <w:uiPriority w:val="0"/>
    <w:rPr>
      <w:rFonts w:hint="default" w:ascii="Times New Roman" w:hAnsi="Times New Roman" w:eastAsia="宋体" w:cs="Times New Roman"/>
      <w:sz w:val="20"/>
      <w:szCs w:val="20"/>
    </w:rPr>
  </w:style>
  <w:style w:type="paragraph" w:customStyle="1" w:styleId="612">
    <w:name w:val="Body text|3"/>
    <w:basedOn w:val="1"/>
    <w:qFormat/>
    <w:uiPriority w:val="0"/>
    <w:pPr>
      <w:spacing w:after="360"/>
      <w:jc w:val="center"/>
    </w:pPr>
    <w:rPr>
      <w:rFonts w:ascii="宋体" w:hAnsi="宋体" w:cs="宋体"/>
      <w:sz w:val="32"/>
      <w:szCs w:val="32"/>
      <w:lang w:val="zh-TW" w:eastAsia="zh-TW" w:bidi="zh-TW"/>
    </w:rPr>
  </w:style>
  <w:style w:type="paragraph" w:customStyle="1" w:styleId="613">
    <w:name w:val="Other|1"/>
    <w:basedOn w:val="1"/>
    <w:qFormat/>
    <w:uiPriority w:val="0"/>
    <w:pPr>
      <w:spacing w:line="442" w:lineRule="auto"/>
      <w:ind w:firstLine="270"/>
    </w:pPr>
    <w:rPr>
      <w:rFonts w:ascii="宋体" w:hAnsi="宋体" w:cs="宋体"/>
      <w:sz w:val="22"/>
      <w:lang w:val="zh-TW" w:eastAsia="zh-TW" w:bidi="zh-TW"/>
    </w:rPr>
  </w:style>
  <w:style w:type="paragraph" w:customStyle="1" w:styleId="614">
    <w:name w:val="p0_0"/>
    <w:basedOn w:val="532"/>
    <w:qFormat/>
    <w:uiPriority w:val="0"/>
    <w:pPr>
      <w:widowControl/>
    </w:pPr>
    <w:rPr>
      <w:szCs w:val="21"/>
    </w:rPr>
  </w:style>
  <w:style w:type="character" w:customStyle="1" w:styleId="615">
    <w:name w:val="font31"/>
    <w:basedOn w:val="39"/>
    <w:qFormat/>
    <w:uiPriority w:val="0"/>
    <w:rPr>
      <w:rFonts w:hint="eastAsia" w:ascii="宋体" w:hAnsi="宋体" w:eastAsia="宋体" w:cs="宋体"/>
      <w:color w:val="000000"/>
      <w:sz w:val="24"/>
      <w:szCs w:val="24"/>
      <w:u w:val="none"/>
    </w:rPr>
  </w:style>
  <w:style w:type="paragraph" w:customStyle="1" w:styleId="616">
    <w:name w:val="Normal_0_7"/>
    <w:qFormat/>
    <w:uiPriority w:val="0"/>
    <w:rPr>
      <w:rFonts w:hint="default" w:ascii="Times New Roman" w:hAnsi="Times New Roman" w:eastAsia="Times New Roman" w:cs="Times New Roman"/>
      <w:sz w:val="24"/>
      <w:szCs w:val="24"/>
      <w:lang w:val="en-US" w:eastAsia="zh-CN" w:bidi="ar-SA"/>
    </w:rPr>
  </w:style>
  <w:style w:type="paragraph" w:customStyle="1" w:styleId="617">
    <w:name w:val="表格字体"/>
    <w:basedOn w:val="384"/>
    <w:qFormat/>
    <w:uiPriority w:val="0"/>
    <w:pPr>
      <w:jc w:val="both"/>
    </w:pPr>
    <w:rPr>
      <w:rFonts w:ascii="Calibri" w:hAnsi="Calibri" w:eastAsia="仿宋_GB2312" w:cs="Times New Roman"/>
      <w:sz w:val="18"/>
      <w:szCs w:val="18"/>
      <w:lang w:val="en-US" w:eastAsia="zh-CN" w:bidi="en-US"/>
    </w:rPr>
  </w:style>
  <w:style w:type="table" w:customStyle="1" w:styleId="618">
    <w:name w:val="Table Normal"/>
    <w:semiHidden/>
    <w:unhideWhenUsed/>
    <w:qFormat/>
    <w:uiPriority w:val="0"/>
    <w:tblPr>
      <w:tblCellMar>
        <w:top w:w="0" w:type="dxa"/>
        <w:left w:w="0" w:type="dxa"/>
        <w:bottom w:w="0" w:type="dxa"/>
        <w:right w:w="0" w:type="dxa"/>
      </w:tblCellMar>
    </w:tblPr>
  </w:style>
  <w:style w:type="paragraph" w:customStyle="1" w:styleId="619">
    <w:name w:val="My正文"/>
    <w:basedOn w:val="1"/>
    <w:qFormat/>
    <w:uiPriority w:val="0"/>
    <w:pPr>
      <w:spacing w:before="120" w:line="360" w:lineRule="auto"/>
      <w:ind w:firstLine="567"/>
    </w:pPr>
    <w:rPr>
      <w:rFonts w:hint="eastAsia" w:ascii="Arial" w:hAnsi="Arial"/>
      <w:sz w:val="24"/>
      <w:szCs w:val="20"/>
    </w:rPr>
  </w:style>
  <w:style w:type="paragraph" w:customStyle="1" w:styleId="620">
    <w:name w:val="底纹"/>
    <w:basedOn w:val="1"/>
    <w:qFormat/>
    <w:uiPriority w:val="0"/>
    <w:pPr>
      <w:pBdr>
        <w:top w:val="single" w:color="E6E6E6" w:sz="4" w:space="1"/>
        <w:left w:val="single" w:color="E6E6E6" w:sz="4" w:space="4"/>
        <w:bottom w:val="single" w:color="E6E6E6" w:sz="4" w:space="1"/>
        <w:right w:val="single" w:color="E6E6E6" w:sz="4" w:space="4"/>
      </w:pBdr>
      <w:shd w:val="pct10" w:color="auto" w:fill="auto"/>
      <w:spacing w:line="300" w:lineRule="atLeast"/>
      <w:ind w:left="113" w:right="113" w:firstLine="420"/>
    </w:pPr>
    <w:rPr>
      <w:rFonts w:eastAsia="楷体_GB2312"/>
      <w:sz w:val="20"/>
      <w:szCs w:val="18"/>
    </w:rPr>
  </w:style>
  <w:style w:type="paragraph" w:customStyle="1" w:styleId="621">
    <w:name w:val="正文2"/>
    <w:basedOn w:val="1"/>
    <w:qFormat/>
    <w:uiPriority w:val="0"/>
    <w:pPr>
      <w:spacing w:line="360" w:lineRule="auto"/>
      <w:ind w:firstLine="420" w:firstLineChars="200"/>
      <w:jc w:val="left"/>
    </w:pPr>
    <w:rPr>
      <w:rFonts w:ascii="Times New Roman" w:hAnsi="Times New Roman"/>
      <w:kern w:val="2"/>
      <w:sz w:val="24"/>
      <w:szCs w:val="24"/>
    </w:rPr>
  </w:style>
  <w:style w:type="paragraph" w:customStyle="1" w:styleId="622">
    <w:name w:val="列表段落11"/>
    <w:basedOn w:val="1"/>
    <w:unhideWhenUsed/>
    <w:qFormat/>
    <w:uiPriority w:val="34"/>
    <w:pPr>
      <w:ind w:firstLine="420"/>
    </w:pPr>
  </w:style>
  <w:style w:type="character" w:customStyle="1" w:styleId="623">
    <w:name w:val="默认段落字体12"/>
    <w:link w:val="1"/>
    <w:unhideWhenUsed/>
    <w:qFormat/>
    <w:uiPriority w:val="1"/>
    <w:rPr>
      <w:rFonts w:hint="default" w:ascii="Calibri" w:hAnsi="Calibri" w:eastAsia="宋体" w:cs="Times New Roman"/>
      <w:sz w:val="21"/>
      <w:szCs w:val="22"/>
      <w:lang w:val="en-US" w:eastAsia="zh-CN" w:bidi="ar-SA"/>
    </w:rPr>
  </w:style>
  <w:style w:type="character" w:customStyle="1" w:styleId="624">
    <w:name w:val="标题 4 Char3"/>
    <w:qFormat/>
    <w:uiPriority w:val="9"/>
    <w:rPr>
      <w:rFonts w:ascii="Cambria" w:hAnsi="Cambria" w:eastAsia="宋体" w:cs="Times New Roman"/>
      <w:b/>
      <w:bCs/>
      <w:sz w:val="28"/>
      <w:szCs w:val="28"/>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Company>
  <Pages>48</Pages>
  <TotalTime>0</TotalTime>
  <ScaleCrop>false</ScaleCrop>
  <LinksUpToDate>false</LinksUpToDate>
  <Application>WPS Office_12.8.2.17148_F1E327BC-269C-435d-A152-05C5408002CA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2023-07-03T15:23:00Z</dcterms:created>
  <dc:creator>qi</dc:creator>
  <cp:lastModifiedBy>@小泷包</cp:lastModifiedBy>
  <cp:lastPrinted>2026-06-09T01:41:00Z</cp:lastPrinted>
  <dcterms:modified xsi:type="dcterms:W3CDTF">2026-06-16T02:00:51Z</dcterms:modified>
  <cp:revision>20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2052-12.8.2.17148</vt:lpwstr>
  </property>
  <property fmtid="{D5CDD505-2E9C-101B-9397-08002B2CF9AE}" pid="3" name="ICV">
    <vt:lpwstr>C78A8FACCB464944933D91DFA33582E2</vt:lpwstr>
  </property>
  <property fmtid="{D5CDD505-2E9C-101B-9397-08002B2CF9AE}" pid="4" name="KSOTemplateDocerSaveRecord">
    <vt:lpwstr>eyJoZGlkIjoiMTdiYzRlZDE0OGY4YWM5ZWYxMmFhYWU1YTNkMWU0NWEiLCJ1c2VySWQiOiI3MzI1Mjk4NjkifQ==</vt:lpwstr>
  </property>
</Properties>
</file>