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6AFF8">
      <w:pPr>
        <w:spacing w:line="360" w:lineRule="auto"/>
        <w:rPr>
          <w:rFonts w:ascii="宋体"/>
          <w:b/>
          <w:bCs/>
          <w:color w:val="auto"/>
          <w:sz w:val="72"/>
          <w:szCs w:val="72"/>
          <w:highlight w:val="none"/>
        </w:rPr>
      </w:pPr>
    </w:p>
    <w:p w14:paraId="208CD7E2">
      <w:pPr>
        <w:jc w:val="both"/>
        <w:rPr>
          <w:rFonts w:ascii="黑体" w:hAnsi="华文中宋" w:eastAsia="黑体"/>
          <w:color w:val="auto"/>
          <w:spacing w:val="20"/>
          <w:sz w:val="72"/>
          <w:szCs w:val="72"/>
          <w:highlight w:val="none"/>
        </w:rPr>
      </w:pPr>
    </w:p>
    <w:p w14:paraId="7259938E">
      <w:pPr>
        <w:jc w:val="center"/>
        <w:rPr>
          <w:rFonts w:ascii="黑体" w:hAnsi="华文中宋" w:eastAsia="黑体"/>
          <w:color w:val="auto"/>
          <w:spacing w:val="20"/>
          <w:sz w:val="72"/>
          <w:szCs w:val="72"/>
          <w:highlight w:val="none"/>
        </w:rPr>
      </w:pPr>
      <w:r>
        <w:rPr>
          <w:rFonts w:hint="eastAsia" w:ascii="宋体" w:hAnsi="宋体" w:cs="宋体"/>
          <w:bCs/>
          <w:color w:val="auto"/>
          <w:spacing w:val="20"/>
          <w:sz w:val="72"/>
          <w:szCs w:val="72"/>
          <w:highlight w:val="none"/>
        </w:rPr>
        <w:t>无 锡 市 政 府 采 购</w:t>
      </w:r>
    </w:p>
    <w:p w14:paraId="0B46ADE8">
      <w:pPr>
        <w:rPr>
          <w:rFonts w:ascii="华文中宋" w:hAnsi="华文中宋" w:eastAsia="华文中宋"/>
          <w:color w:val="auto"/>
          <w:sz w:val="30"/>
          <w:szCs w:val="30"/>
          <w:highlight w:val="none"/>
        </w:rPr>
      </w:pPr>
    </w:p>
    <w:p w14:paraId="2974A4E6">
      <w:pPr>
        <w:rPr>
          <w:rFonts w:ascii="华文中宋" w:hAnsi="华文中宋" w:eastAsia="华文中宋"/>
          <w:color w:val="auto"/>
          <w:sz w:val="30"/>
          <w:szCs w:val="30"/>
          <w:highlight w:val="none"/>
        </w:rPr>
      </w:pPr>
    </w:p>
    <w:p w14:paraId="4899AC2B">
      <w:pPr>
        <w:pStyle w:val="6"/>
        <w:numPr>
          <w:ilvl w:val="4"/>
          <w:numId w:val="0"/>
        </w:numPr>
        <w:rPr>
          <w:rFonts w:cs="Times New Roman"/>
          <w:color w:val="auto"/>
          <w:highlight w:val="none"/>
        </w:rPr>
      </w:pPr>
    </w:p>
    <w:p w14:paraId="7915D63D">
      <w:pPr>
        <w:rPr>
          <w:rFonts w:ascii="华文中宋" w:hAnsi="华文中宋" w:eastAsia="华文中宋"/>
          <w:color w:val="auto"/>
          <w:sz w:val="30"/>
          <w:szCs w:val="30"/>
          <w:highlight w:val="none"/>
        </w:rPr>
      </w:pPr>
    </w:p>
    <w:p w14:paraId="263B1C1A">
      <w:pPr>
        <w:jc w:val="center"/>
        <w:rPr>
          <w:rFonts w:ascii="宋体" w:hAnsi="宋体" w:cs="宋体"/>
          <w:bCs/>
          <w:color w:val="auto"/>
          <w:spacing w:val="20"/>
          <w:sz w:val="72"/>
          <w:szCs w:val="72"/>
          <w:highlight w:val="none"/>
        </w:rPr>
      </w:pPr>
      <w:r>
        <w:rPr>
          <w:rFonts w:hint="eastAsia" w:ascii="宋体" w:hAnsi="宋体" w:cs="宋体"/>
          <w:bCs/>
          <w:color w:val="auto"/>
          <w:spacing w:val="20"/>
          <w:sz w:val="72"/>
          <w:szCs w:val="72"/>
          <w:highlight w:val="none"/>
        </w:rPr>
        <w:t>竞争性磋商文件</w:t>
      </w:r>
    </w:p>
    <w:p w14:paraId="66A82DE4">
      <w:pPr>
        <w:bidi w:val="0"/>
        <w:rPr>
          <w:highlight w:val="none"/>
        </w:rPr>
      </w:pPr>
    </w:p>
    <w:p w14:paraId="4B7AC65E">
      <w:pPr>
        <w:spacing w:line="360" w:lineRule="auto"/>
        <w:jc w:val="center"/>
        <w:rPr>
          <w:rFonts w:ascii="宋体" w:hAnsi="宋体" w:cs="宋体"/>
          <w:b/>
          <w:color w:val="auto"/>
          <w:sz w:val="24"/>
          <w:highlight w:val="none"/>
        </w:rPr>
      </w:pPr>
      <w:r>
        <w:rPr>
          <w:rFonts w:hint="eastAsia" w:ascii="华文中宋" w:hAnsi="华文中宋" w:eastAsia="华文中宋"/>
          <w:b/>
          <w:color w:val="auto"/>
          <w:sz w:val="30"/>
          <w:highlight w:val="none"/>
        </w:rPr>
        <w:t>（全流程电子化）</w:t>
      </w:r>
    </w:p>
    <w:p w14:paraId="33928714">
      <w:pPr>
        <w:spacing w:line="360" w:lineRule="auto"/>
        <w:ind w:firstLine="960"/>
        <w:rPr>
          <w:rFonts w:ascii="黑体" w:hAnsi="华文中宋" w:eastAsia="黑体" w:cs="黑体"/>
          <w:color w:val="auto"/>
          <w:sz w:val="48"/>
          <w:szCs w:val="48"/>
          <w:highlight w:val="none"/>
        </w:rPr>
      </w:pPr>
    </w:p>
    <w:p w14:paraId="03853DF0">
      <w:pPr>
        <w:spacing w:line="360" w:lineRule="auto"/>
        <w:ind w:firstLine="600"/>
        <w:rPr>
          <w:rFonts w:ascii="黑体" w:hAnsi="华文中宋" w:eastAsia="黑体" w:cs="黑体"/>
          <w:color w:val="auto"/>
          <w:sz w:val="30"/>
          <w:szCs w:val="30"/>
          <w:highlight w:val="none"/>
        </w:rPr>
      </w:pPr>
    </w:p>
    <w:p w14:paraId="796E5CC7">
      <w:pPr>
        <w:spacing w:line="360" w:lineRule="auto"/>
        <w:ind w:firstLine="600"/>
        <w:rPr>
          <w:rFonts w:ascii="黑体" w:hAnsi="华文中宋" w:eastAsia="黑体" w:cs="黑体"/>
          <w:color w:val="auto"/>
          <w:sz w:val="30"/>
          <w:szCs w:val="30"/>
          <w:highlight w:val="none"/>
        </w:rPr>
      </w:pPr>
    </w:p>
    <w:p w14:paraId="62485B10">
      <w:pPr>
        <w:spacing w:line="360" w:lineRule="auto"/>
        <w:ind w:firstLine="600"/>
        <w:rPr>
          <w:rFonts w:hint="eastAsia" w:ascii="黑体" w:hAnsi="华文中宋" w:eastAsia="黑体" w:cs="黑体"/>
          <w:color w:val="auto"/>
          <w:sz w:val="30"/>
          <w:szCs w:val="30"/>
          <w:highlight w:val="none"/>
          <w:lang w:eastAsia="zh-CN"/>
        </w:rPr>
      </w:pPr>
      <w:r>
        <w:rPr>
          <w:rFonts w:hint="eastAsia" w:ascii="黑体" w:hAnsi="华文中宋" w:eastAsia="黑体" w:cs="黑体"/>
          <w:color w:val="auto"/>
          <w:sz w:val="30"/>
          <w:szCs w:val="30"/>
          <w:highlight w:val="none"/>
        </w:rPr>
        <w:t>政府采购编号：</w:t>
      </w:r>
      <w:r>
        <w:rPr>
          <w:rFonts w:hint="eastAsia" w:ascii="黑体" w:hAnsi="华文中宋" w:eastAsia="黑体" w:cs="黑体"/>
          <w:color w:val="auto"/>
          <w:sz w:val="30"/>
          <w:szCs w:val="30"/>
          <w:highlight w:val="none"/>
          <w:lang w:eastAsia="zh-CN"/>
        </w:rPr>
        <w:t>JSZC-320200-WXYT-C2026-0002</w:t>
      </w:r>
    </w:p>
    <w:p w14:paraId="683BB8BE">
      <w:pPr>
        <w:spacing w:line="360" w:lineRule="auto"/>
        <w:ind w:firstLine="600"/>
        <w:rPr>
          <w:rFonts w:hint="eastAsia" w:ascii="黑体" w:hAnsi="华文中宋" w:eastAsia="黑体"/>
          <w:color w:val="auto"/>
          <w:sz w:val="30"/>
          <w:szCs w:val="30"/>
          <w:highlight w:val="none"/>
          <w:lang w:eastAsia="zh-CN"/>
        </w:rPr>
      </w:pPr>
      <w:r>
        <w:rPr>
          <w:rFonts w:hint="eastAsia" w:ascii="黑体" w:hAnsi="华文中宋" w:eastAsia="黑体" w:cs="黑体"/>
          <w:color w:val="auto"/>
          <w:sz w:val="30"/>
          <w:szCs w:val="30"/>
          <w:highlight w:val="none"/>
        </w:rPr>
        <w:t>采购项目名称：</w:t>
      </w:r>
      <w:r>
        <w:rPr>
          <w:rFonts w:hint="eastAsia" w:ascii="黑体" w:hAnsi="华文中宋" w:eastAsia="黑体" w:cs="黑体"/>
          <w:color w:val="auto"/>
          <w:sz w:val="30"/>
          <w:szCs w:val="30"/>
          <w:highlight w:val="none"/>
          <w:lang w:eastAsia="zh-CN"/>
        </w:rPr>
        <w:t>梅村高中艺体楼和物联网农业大棚水电通达改造项目</w:t>
      </w:r>
    </w:p>
    <w:p w14:paraId="289DB404">
      <w:pPr>
        <w:spacing w:line="360" w:lineRule="auto"/>
        <w:ind w:firstLine="600"/>
        <w:rPr>
          <w:rFonts w:ascii="黑体" w:hAnsi="华文中宋" w:eastAsia="黑体"/>
          <w:color w:val="auto"/>
          <w:sz w:val="30"/>
          <w:szCs w:val="30"/>
          <w:highlight w:val="none"/>
        </w:rPr>
      </w:pPr>
      <w:r>
        <w:rPr>
          <w:rFonts w:hint="eastAsia" w:ascii="黑体" w:hAnsi="华文中宋" w:eastAsia="黑体" w:cs="黑体"/>
          <w:color w:val="auto"/>
          <w:sz w:val="30"/>
          <w:szCs w:val="30"/>
          <w:highlight w:val="none"/>
        </w:rPr>
        <w:t>采购人：江苏省梅村高级中学</w:t>
      </w:r>
    </w:p>
    <w:p w14:paraId="6ECF35ED">
      <w:pPr>
        <w:spacing w:line="360" w:lineRule="auto"/>
        <w:ind w:firstLine="600"/>
        <w:rPr>
          <w:rFonts w:hint="eastAsia" w:ascii="黑体" w:hAnsi="华文中宋" w:eastAsia="黑体"/>
          <w:color w:val="auto"/>
          <w:sz w:val="36"/>
          <w:szCs w:val="36"/>
          <w:highlight w:val="none"/>
          <w:lang w:eastAsia="zh-CN"/>
        </w:rPr>
      </w:pPr>
      <w:r>
        <w:rPr>
          <w:rFonts w:hint="eastAsia" w:ascii="黑体" w:hAnsi="华文中宋" w:eastAsia="黑体" w:cs="黑体"/>
          <w:color w:val="auto"/>
          <w:sz w:val="30"/>
          <w:szCs w:val="30"/>
          <w:highlight w:val="none"/>
        </w:rPr>
        <w:t>采购代理机构：</w:t>
      </w:r>
      <w:r>
        <w:rPr>
          <w:rFonts w:hint="eastAsia" w:ascii="黑体" w:hAnsi="华文中宋" w:eastAsia="黑体" w:cs="黑体"/>
          <w:color w:val="auto"/>
          <w:sz w:val="30"/>
          <w:szCs w:val="30"/>
          <w:highlight w:val="none"/>
          <w:lang w:eastAsia="zh-CN"/>
        </w:rPr>
        <w:t>无锡云天工程项目管理有限公司</w:t>
      </w:r>
    </w:p>
    <w:p w14:paraId="3B5062F1">
      <w:pPr>
        <w:spacing w:line="360" w:lineRule="auto"/>
        <w:jc w:val="center"/>
        <w:rPr>
          <w:b/>
          <w:bCs/>
          <w:color w:val="auto"/>
          <w:sz w:val="32"/>
          <w:szCs w:val="32"/>
          <w:highlight w:val="none"/>
        </w:rPr>
      </w:pPr>
    </w:p>
    <w:p w14:paraId="05EB5B8B">
      <w:pPr>
        <w:spacing w:line="360" w:lineRule="auto"/>
        <w:jc w:val="center"/>
        <w:rPr>
          <w:rFonts w:ascii="宋体"/>
          <w:b/>
          <w:bCs/>
          <w:color w:val="auto"/>
          <w:sz w:val="44"/>
          <w:szCs w:val="44"/>
          <w:highlight w:val="none"/>
        </w:rPr>
      </w:pPr>
      <w:r>
        <w:rPr>
          <w:rFonts w:hint="eastAsia" w:ascii="黑体" w:hAnsi="华文中宋" w:eastAsia="黑体" w:cs="黑体"/>
          <w:color w:val="auto"/>
          <w:sz w:val="36"/>
          <w:szCs w:val="36"/>
          <w:highlight w:val="none"/>
        </w:rPr>
        <w:t>二〇二</w:t>
      </w:r>
      <w:r>
        <w:rPr>
          <w:rFonts w:hint="eastAsia" w:ascii="黑体" w:hAnsi="华文中宋" w:eastAsia="黑体" w:cs="黑体"/>
          <w:color w:val="auto"/>
          <w:sz w:val="36"/>
          <w:szCs w:val="36"/>
          <w:highlight w:val="none"/>
          <w:lang w:val="en-US" w:eastAsia="zh-CN"/>
        </w:rPr>
        <w:t>六</w:t>
      </w:r>
      <w:r>
        <w:rPr>
          <w:rFonts w:hint="eastAsia" w:ascii="黑体" w:hAnsi="华文中宋" w:eastAsia="黑体" w:cs="黑体"/>
          <w:color w:val="auto"/>
          <w:sz w:val="36"/>
          <w:szCs w:val="36"/>
          <w:highlight w:val="none"/>
        </w:rPr>
        <w:t>年</w:t>
      </w:r>
      <w:r>
        <w:rPr>
          <w:rFonts w:hint="eastAsia" w:ascii="黑体" w:hAnsi="华文中宋" w:eastAsia="黑体" w:cs="黑体"/>
          <w:color w:val="auto"/>
          <w:sz w:val="36"/>
          <w:szCs w:val="36"/>
          <w:highlight w:val="none"/>
          <w:lang w:val="en-US" w:eastAsia="zh-CN"/>
        </w:rPr>
        <w:t>七</w:t>
      </w:r>
      <w:r>
        <w:rPr>
          <w:rFonts w:hint="eastAsia" w:ascii="黑体" w:hAnsi="华文中宋" w:eastAsia="黑体" w:cs="黑体"/>
          <w:color w:val="auto"/>
          <w:sz w:val="36"/>
          <w:szCs w:val="36"/>
          <w:highlight w:val="none"/>
        </w:rPr>
        <w:t>月</w:t>
      </w:r>
    </w:p>
    <w:p w14:paraId="4F0103D6">
      <w:pPr>
        <w:spacing w:line="720" w:lineRule="auto"/>
        <w:ind w:firstLine="600"/>
        <w:jc w:val="center"/>
        <w:rPr>
          <w:rFonts w:ascii="宋体"/>
          <w:color w:val="auto"/>
          <w:sz w:val="40"/>
          <w:szCs w:val="40"/>
          <w:highlight w:val="none"/>
        </w:rPr>
        <w:sectPr>
          <w:headerReference r:id="rId3" w:type="default"/>
          <w:footerReference r:id="rId4" w:type="default"/>
          <w:pgSz w:w="11906" w:h="16838"/>
          <w:pgMar w:top="1440" w:right="1800" w:bottom="1440" w:left="1800" w:header="851" w:footer="454" w:gutter="0"/>
          <w:pgNumType w:fmt="decimal" w:start="1"/>
          <w:cols w:space="720" w:num="1"/>
          <w:docGrid w:linePitch="360" w:charSpace="0"/>
        </w:sectPr>
      </w:pPr>
    </w:p>
    <w:p w14:paraId="19870009">
      <w:pPr>
        <w:spacing w:line="720" w:lineRule="auto"/>
        <w:ind w:firstLine="600"/>
        <w:jc w:val="center"/>
        <w:rPr>
          <w:rFonts w:ascii="宋体"/>
          <w:b/>
          <w:bCs/>
          <w:color w:val="auto"/>
          <w:sz w:val="30"/>
          <w:szCs w:val="30"/>
          <w:highlight w:val="none"/>
        </w:rPr>
      </w:pPr>
      <w:r>
        <w:rPr>
          <w:rFonts w:hint="eastAsia" w:ascii="宋体" w:hAnsi="宋体" w:cs="宋体"/>
          <w:color w:val="auto"/>
          <w:sz w:val="40"/>
          <w:szCs w:val="40"/>
          <w:highlight w:val="none"/>
        </w:rPr>
        <w:t>目录</w:t>
      </w:r>
    </w:p>
    <w:p w14:paraId="41E6E812">
      <w:pPr>
        <w:spacing w:line="720" w:lineRule="auto"/>
        <w:ind w:firstLine="450"/>
        <w:rPr>
          <w:rFonts w:ascii="宋体"/>
          <w:color w:val="auto"/>
          <w:sz w:val="30"/>
          <w:szCs w:val="30"/>
          <w:highlight w:val="none"/>
        </w:rPr>
      </w:pPr>
      <w:r>
        <w:rPr>
          <w:rFonts w:hint="eastAsia" w:ascii="宋体" w:hAnsi="宋体" w:cs="宋体"/>
          <w:color w:val="auto"/>
          <w:sz w:val="30"/>
          <w:szCs w:val="30"/>
          <w:highlight w:val="none"/>
        </w:rPr>
        <w:t>一、磋商邀请函</w:t>
      </w:r>
    </w:p>
    <w:p w14:paraId="051F246A">
      <w:pPr>
        <w:spacing w:line="720" w:lineRule="auto"/>
        <w:ind w:firstLine="450"/>
        <w:rPr>
          <w:rFonts w:ascii="宋体"/>
          <w:color w:val="auto"/>
          <w:sz w:val="30"/>
          <w:szCs w:val="30"/>
          <w:highlight w:val="none"/>
        </w:rPr>
      </w:pPr>
      <w:r>
        <w:rPr>
          <w:rFonts w:hint="eastAsia" w:ascii="宋体" w:hAnsi="宋体" w:cs="宋体"/>
          <w:color w:val="auto"/>
          <w:sz w:val="30"/>
          <w:szCs w:val="30"/>
          <w:highlight w:val="none"/>
        </w:rPr>
        <w:t>二、</w:t>
      </w:r>
      <w:r>
        <w:rPr>
          <w:rFonts w:hint="eastAsia" w:ascii="宋体" w:hAnsi="宋体" w:cs="宋体"/>
          <w:color w:val="auto"/>
          <w:sz w:val="30"/>
          <w:szCs w:val="30"/>
          <w:highlight w:val="none"/>
          <w:lang w:val="en-US" w:eastAsia="zh-CN"/>
        </w:rPr>
        <w:t>报价供应商</w:t>
      </w:r>
      <w:r>
        <w:rPr>
          <w:rFonts w:hint="eastAsia" w:ascii="宋体" w:hAnsi="宋体" w:cs="宋体"/>
          <w:color w:val="auto"/>
          <w:sz w:val="30"/>
          <w:szCs w:val="30"/>
          <w:highlight w:val="none"/>
        </w:rPr>
        <w:t>须知</w:t>
      </w:r>
    </w:p>
    <w:p w14:paraId="435F1876">
      <w:pPr>
        <w:spacing w:line="720" w:lineRule="auto"/>
        <w:ind w:firstLine="450"/>
        <w:rPr>
          <w:rFonts w:ascii="宋体"/>
          <w:color w:val="auto"/>
          <w:sz w:val="30"/>
          <w:szCs w:val="30"/>
          <w:highlight w:val="none"/>
        </w:rPr>
      </w:pPr>
      <w:r>
        <w:rPr>
          <w:rFonts w:hint="eastAsia" w:ascii="宋体" w:hAnsi="宋体" w:cs="宋体"/>
          <w:color w:val="auto"/>
          <w:sz w:val="30"/>
          <w:szCs w:val="30"/>
          <w:highlight w:val="none"/>
        </w:rPr>
        <w:t>三、采购需求</w:t>
      </w:r>
    </w:p>
    <w:p w14:paraId="315A92E3">
      <w:pPr>
        <w:spacing w:line="720" w:lineRule="auto"/>
        <w:ind w:firstLine="450"/>
        <w:rPr>
          <w:rFonts w:ascii="宋体"/>
          <w:color w:val="auto"/>
          <w:sz w:val="30"/>
          <w:szCs w:val="30"/>
          <w:highlight w:val="none"/>
        </w:rPr>
      </w:pPr>
      <w:r>
        <w:rPr>
          <w:rFonts w:hint="eastAsia" w:ascii="宋体" w:hAnsi="宋体" w:cs="宋体"/>
          <w:color w:val="auto"/>
          <w:sz w:val="30"/>
          <w:szCs w:val="30"/>
          <w:highlight w:val="none"/>
        </w:rPr>
        <w:t>四、合同</w:t>
      </w:r>
      <w:r>
        <w:rPr>
          <w:rFonts w:hint="eastAsia" w:ascii="宋体" w:hAnsi="宋体" w:cs="宋体"/>
          <w:color w:val="auto"/>
          <w:sz w:val="30"/>
          <w:szCs w:val="30"/>
          <w:highlight w:val="none"/>
          <w:lang w:val="en-US" w:eastAsia="zh-CN"/>
        </w:rPr>
        <w:t>条款</w:t>
      </w:r>
      <w:r>
        <w:rPr>
          <w:rFonts w:hint="eastAsia" w:ascii="宋体" w:hAnsi="宋体" w:cs="宋体"/>
          <w:color w:val="auto"/>
          <w:sz w:val="30"/>
          <w:szCs w:val="30"/>
          <w:highlight w:val="none"/>
        </w:rPr>
        <w:t>（格式）</w:t>
      </w:r>
    </w:p>
    <w:p w14:paraId="50979B28">
      <w:pPr>
        <w:spacing w:line="720" w:lineRule="auto"/>
        <w:ind w:firstLine="450"/>
        <w:rPr>
          <w:rFonts w:ascii="宋体"/>
          <w:color w:val="auto"/>
          <w:sz w:val="30"/>
          <w:szCs w:val="30"/>
          <w:highlight w:val="none"/>
        </w:rPr>
      </w:pPr>
      <w:r>
        <w:rPr>
          <w:rFonts w:hint="eastAsia" w:ascii="宋体" w:hAnsi="宋体" w:cs="宋体"/>
          <w:color w:val="auto"/>
          <w:sz w:val="30"/>
          <w:szCs w:val="30"/>
          <w:highlight w:val="none"/>
        </w:rPr>
        <w:t>五、响应文件（格式）</w:t>
      </w:r>
    </w:p>
    <w:p w14:paraId="27E3D770">
      <w:pPr>
        <w:spacing w:line="720" w:lineRule="auto"/>
        <w:rPr>
          <w:rFonts w:ascii="宋体"/>
          <w:color w:val="auto"/>
          <w:sz w:val="30"/>
          <w:szCs w:val="30"/>
          <w:highlight w:val="none"/>
        </w:rPr>
      </w:pPr>
    </w:p>
    <w:p w14:paraId="50DB4E6E">
      <w:pPr>
        <w:widowControl/>
        <w:spacing w:line="360" w:lineRule="auto"/>
        <w:rPr>
          <w:rFonts w:ascii="宋体"/>
          <w:b/>
          <w:bCs/>
          <w:color w:val="auto"/>
          <w:sz w:val="24"/>
          <w:szCs w:val="24"/>
          <w:highlight w:val="none"/>
        </w:rPr>
      </w:pPr>
    </w:p>
    <w:p w14:paraId="1B16FB18">
      <w:pPr>
        <w:widowControl/>
        <w:jc w:val="center"/>
        <w:rPr>
          <w:rFonts w:ascii="宋体"/>
          <w:b/>
          <w:bCs/>
          <w:color w:val="auto"/>
          <w:sz w:val="36"/>
          <w:szCs w:val="36"/>
          <w:highlight w:val="none"/>
        </w:rPr>
      </w:pPr>
    </w:p>
    <w:p w14:paraId="029262AF">
      <w:pPr>
        <w:widowControl/>
        <w:jc w:val="center"/>
        <w:rPr>
          <w:rFonts w:ascii="宋体"/>
          <w:b/>
          <w:bCs/>
          <w:color w:val="auto"/>
          <w:sz w:val="36"/>
          <w:szCs w:val="36"/>
          <w:highlight w:val="none"/>
        </w:rPr>
      </w:pPr>
    </w:p>
    <w:p w14:paraId="043B797C">
      <w:pPr>
        <w:widowControl/>
        <w:jc w:val="center"/>
        <w:rPr>
          <w:rFonts w:ascii="宋体"/>
          <w:b/>
          <w:bCs/>
          <w:color w:val="auto"/>
          <w:sz w:val="36"/>
          <w:szCs w:val="36"/>
          <w:highlight w:val="none"/>
        </w:rPr>
      </w:pPr>
    </w:p>
    <w:p w14:paraId="169B7ED1">
      <w:pPr>
        <w:widowControl/>
        <w:jc w:val="center"/>
        <w:rPr>
          <w:rFonts w:ascii="宋体"/>
          <w:b/>
          <w:bCs/>
          <w:color w:val="auto"/>
          <w:sz w:val="36"/>
          <w:szCs w:val="36"/>
          <w:highlight w:val="none"/>
        </w:rPr>
      </w:pPr>
    </w:p>
    <w:p w14:paraId="342FA9E6">
      <w:pPr>
        <w:widowControl/>
        <w:rPr>
          <w:rFonts w:ascii="宋体"/>
          <w:b/>
          <w:bCs/>
          <w:color w:val="auto"/>
          <w:sz w:val="36"/>
          <w:szCs w:val="36"/>
          <w:highlight w:val="none"/>
        </w:rPr>
      </w:pPr>
    </w:p>
    <w:p w14:paraId="437E19C2">
      <w:pPr>
        <w:jc w:val="center"/>
        <w:rPr>
          <w:rFonts w:ascii="黑体" w:eastAsia="黑体"/>
          <w:color w:val="auto"/>
          <w:sz w:val="28"/>
          <w:szCs w:val="28"/>
          <w:highlight w:val="none"/>
        </w:rPr>
        <w:sectPr>
          <w:headerReference r:id="rId5" w:type="default"/>
          <w:footerReference r:id="rId6" w:type="default"/>
          <w:pgSz w:w="11906" w:h="16838"/>
          <w:pgMar w:top="1440" w:right="1800" w:bottom="1440" w:left="1800" w:header="851" w:footer="454" w:gutter="0"/>
          <w:pgNumType w:fmt="decimal"/>
          <w:cols w:space="720" w:num="1"/>
          <w:docGrid w:linePitch="360" w:charSpace="0"/>
        </w:sectPr>
      </w:pPr>
    </w:p>
    <w:p w14:paraId="08BD8B14">
      <w:pPr>
        <w:pStyle w:val="2"/>
        <w:keepNext/>
        <w:keepLines/>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sz w:val="28"/>
          <w:szCs w:val="28"/>
          <w:highlight w:val="none"/>
        </w:rPr>
      </w:pPr>
      <w:r>
        <w:rPr>
          <w:rFonts w:hint="eastAsia"/>
          <w:sz w:val="28"/>
          <w:szCs w:val="28"/>
          <w:highlight w:val="none"/>
        </w:rPr>
        <w:t>一、磋商邀请函</w:t>
      </w:r>
    </w:p>
    <w:p w14:paraId="12086B0A">
      <w:pPr>
        <w:keepNext w:val="0"/>
        <w:keepLines w:val="0"/>
        <w:pageBreakBefore w:val="0"/>
        <w:widowControl/>
        <w:kinsoku/>
        <w:wordWrap/>
        <w:overflowPunct/>
        <w:topLinePunct w:val="0"/>
        <w:autoSpaceDE/>
        <w:autoSpaceDN/>
        <w:bidi w:val="0"/>
        <w:adjustRightInd/>
        <w:spacing w:line="360" w:lineRule="auto"/>
        <w:ind w:right="-92" w:firstLine="480"/>
        <w:textAlignment w:val="auto"/>
        <w:rPr>
          <w:rFonts w:ascii="宋体"/>
          <w:color w:val="auto"/>
          <w:sz w:val="24"/>
          <w:szCs w:val="24"/>
          <w:highlight w:val="none"/>
        </w:rPr>
      </w:pPr>
      <w:r>
        <w:rPr>
          <w:rFonts w:hint="eastAsia" w:ascii="宋体" w:hAnsi="宋体" w:cs="宋体"/>
          <w:color w:val="auto"/>
          <w:sz w:val="24"/>
          <w:szCs w:val="24"/>
          <w:highlight w:val="none"/>
        </w:rPr>
        <w:t>我公司受</w:t>
      </w:r>
      <w:r>
        <w:rPr>
          <w:rFonts w:hint="eastAsia" w:ascii="宋体" w:hAnsi="宋体" w:cs="宋体"/>
          <w:b/>
          <w:bCs/>
          <w:color w:val="auto"/>
          <w:sz w:val="24"/>
          <w:szCs w:val="24"/>
          <w:highlight w:val="none"/>
        </w:rPr>
        <w:t>江苏省梅村高级中学</w:t>
      </w:r>
      <w:r>
        <w:rPr>
          <w:rFonts w:hint="eastAsia" w:ascii="宋体" w:hAnsi="宋体" w:cs="宋体"/>
          <w:color w:val="auto"/>
          <w:sz w:val="24"/>
          <w:szCs w:val="24"/>
          <w:highlight w:val="none"/>
        </w:rPr>
        <w:t>的委托，就</w:t>
      </w:r>
      <w:r>
        <w:rPr>
          <w:rFonts w:hint="eastAsia" w:ascii="宋体" w:hAnsi="宋体" w:cs="宋体"/>
          <w:b/>
          <w:bCs/>
          <w:color w:val="auto"/>
          <w:sz w:val="24"/>
          <w:szCs w:val="24"/>
          <w:highlight w:val="none"/>
          <w:lang w:eastAsia="zh-CN"/>
        </w:rPr>
        <w:t>梅村高中艺体楼和物联网农业大棚水电通达改造项目</w:t>
      </w:r>
      <w:r>
        <w:rPr>
          <w:rFonts w:hint="eastAsia" w:ascii="宋体" w:hAnsi="宋体" w:cs="宋体"/>
          <w:color w:val="auto"/>
          <w:sz w:val="24"/>
          <w:szCs w:val="24"/>
          <w:highlight w:val="none"/>
        </w:rPr>
        <w:t>进行竞争性磋商，欢迎你单位参加报价并提请注意下列附表中的相关事项：</w:t>
      </w:r>
    </w:p>
    <w:tbl>
      <w:tblPr>
        <w:tblStyle w:val="40"/>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
        <w:gridCol w:w="8926"/>
      </w:tblGrid>
      <w:tr w14:paraId="506B2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928" w:type="dxa"/>
            <w:noWrap w:val="0"/>
            <w:vAlign w:val="center"/>
          </w:tcPr>
          <w:p w14:paraId="55B7E70C">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b/>
                <w:color w:val="auto"/>
                <w:sz w:val="24"/>
                <w:szCs w:val="24"/>
                <w:highlight w:val="none"/>
              </w:rPr>
            </w:pPr>
            <w:r>
              <w:rPr>
                <w:rFonts w:hint="eastAsia" w:ascii="宋体" w:hAnsi="宋体" w:cs="宋体"/>
                <w:b/>
                <w:color w:val="auto"/>
                <w:sz w:val="24"/>
                <w:szCs w:val="24"/>
                <w:highlight w:val="none"/>
              </w:rPr>
              <w:t>序号</w:t>
            </w:r>
          </w:p>
        </w:tc>
        <w:tc>
          <w:tcPr>
            <w:tcW w:w="8926" w:type="dxa"/>
            <w:noWrap w:val="0"/>
            <w:vAlign w:val="center"/>
          </w:tcPr>
          <w:p w14:paraId="17C3E270">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b/>
                <w:color w:val="auto"/>
                <w:sz w:val="24"/>
                <w:szCs w:val="24"/>
                <w:highlight w:val="none"/>
              </w:rPr>
            </w:pPr>
            <w:r>
              <w:rPr>
                <w:rFonts w:hint="eastAsia" w:ascii="宋体" w:hAnsi="宋体" w:cs="宋体"/>
                <w:b/>
                <w:color w:val="auto"/>
                <w:sz w:val="24"/>
                <w:szCs w:val="24"/>
                <w:highlight w:val="none"/>
              </w:rPr>
              <w:t>内容</w:t>
            </w:r>
          </w:p>
        </w:tc>
      </w:tr>
      <w:tr w14:paraId="33589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4D8C54A0">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eastAsia="宋体"/>
                <w:color w:val="auto"/>
                <w:sz w:val="24"/>
                <w:szCs w:val="24"/>
                <w:highlight w:val="none"/>
              </w:rPr>
            </w:pPr>
            <w:r>
              <w:rPr>
                <w:rFonts w:ascii="宋体" w:hAnsi="宋体" w:eastAsia="宋体" w:cs="宋体"/>
                <w:color w:val="auto"/>
                <w:sz w:val="24"/>
                <w:szCs w:val="24"/>
                <w:highlight w:val="none"/>
              </w:rPr>
              <w:t>1</w:t>
            </w:r>
          </w:p>
        </w:tc>
        <w:tc>
          <w:tcPr>
            <w:tcW w:w="8926" w:type="dxa"/>
            <w:noWrap w:val="0"/>
            <w:vAlign w:val="center"/>
          </w:tcPr>
          <w:p w14:paraId="48A658E4">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eastAsia="宋体"/>
                <w:color w:val="auto"/>
                <w:sz w:val="24"/>
                <w:szCs w:val="24"/>
                <w:highlight w:val="none"/>
                <w:lang w:eastAsia="zh-CN"/>
              </w:rPr>
            </w:pPr>
            <w:r>
              <w:rPr>
                <w:rFonts w:hint="eastAsia" w:ascii="宋体" w:hAnsi="宋体" w:eastAsia="宋体" w:cs="宋体"/>
                <w:color w:val="auto"/>
                <w:sz w:val="24"/>
                <w:szCs w:val="24"/>
                <w:highlight w:val="none"/>
              </w:rPr>
              <w:t>采购项目名称：</w:t>
            </w:r>
            <w:r>
              <w:rPr>
                <w:rFonts w:hint="eastAsia" w:ascii="宋体" w:hAnsi="宋体" w:cs="宋体"/>
                <w:color w:val="auto"/>
                <w:sz w:val="24"/>
                <w:szCs w:val="24"/>
                <w:highlight w:val="none"/>
                <w:lang w:eastAsia="zh-CN"/>
              </w:rPr>
              <w:t>梅村高中艺体楼和物联网农业大棚水电通达改造项目</w:t>
            </w:r>
          </w:p>
          <w:p w14:paraId="402963A8">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eastAsia="宋体"/>
                <w:color w:val="auto"/>
                <w:sz w:val="24"/>
                <w:szCs w:val="24"/>
                <w:highlight w:val="none"/>
                <w:lang w:eastAsia="zh-CN"/>
              </w:rPr>
            </w:pPr>
            <w:r>
              <w:rPr>
                <w:rFonts w:hint="eastAsia" w:ascii="宋体" w:hAnsi="宋体" w:eastAsia="宋体" w:cs="宋体"/>
                <w:color w:val="auto"/>
                <w:sz w:val="24"/>
                <w:szCs w:val="24"/>
                <w:highlight w:val="none"/>
              </w:rPr>
              <w:t>采购项目编号：</w:t>
            </w:r>
            <w:r>
              <w:rPr>
                <w:rFonts w:hint="eastAsia" w:ascii="宋体" w:hAnsi="宋体" w:cs="宋体"/>
                <w:color w:val="auto"/>
                <w:sz w:val="24"/>
                <w:szCs w:val="24"/>
                <w:highlight w:val="none"/>
                <w:lang w:eastAsia="zh-CN"/>
              </w:rPr>
              <w:t>JSZC-320200-WXYT-C2026-0002</w:t>
            </w:r>
          </w:p>
          <w:p w14:paraId="2015DCCA">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eastAsia="宋体"/>
                <w:color w:val="auto"/>
                <w:sz w:val="24"/>
                <w:szCs w:val="24"/>
                <w:highlight w:val="none"/>
              </w:rPr>
            </w:pPr>
            <w:r>
              <w:rPr>
                <w:rFonts w:hint="eastAsia" w:ascii="宋体" w:hAnsi="宋体" w:eastAsia="宋体" w:cs="宋体"/>
                <w:color w:val="auto"/>
                <w:sz w:val="24"/>
                <w:szCs w:val="24"/>
                <w:highlight w:val="none"/>
              </w:rPr>
              <w:t>采购人：江苏省梅村高级中学</w:t>
            </w:r>
          </w:p>
          <w:p w14:paraId="5AE3550B">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eastAsia="宋体"/>
                <w:color w:val="auto"/>
                <w:sz w:val="24"/>
                <w:szCs w:val="24"/>
                <w:highlight w:val="none"/>
              </w:rPr>
            </w:pPr>
            <w:r>
              <w:rPr>
                <w:rFonts w:hint="eastAsia" w:ascii="宋体" w:hAnsi="宋体" w:eastAsia="宋体" w:cs="宋体"/>
                <w:color w:val="auto"/>
                <w:sz w:val="24"/>
                <w:szCs w:val="24"/>
                <w:highlight w:val="none"/>
              </w:rPr>
              <w:t>采购方式：竞争性磋商</w:t>
            </w:r>
          </w:p>
        </w:tc>
      </w:tr>
      <w:tr w14:paraId="47E6C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4861A261">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eastAsia="宋体"/>
                <w:color w:val="auto"/>
                <w:sz w:val="24"/>
                <w:szCs w:val="24"/>
                <w:highlight w:val="none"/>
              </w:rPr>
            </w:pPr>
            <w:r>
              <w:rPr>
                <w:rFonts w:ascii="宋体" w:hAnsi="宋体" w:eastAsia="宋体" w:cs="宋体"/>
                <w:color w:val="auto"/>
                <w:sz w:val="24"/>
                <w:szCs w:val="24"/>
                <w:highlight w:val="none"/>
              </w:rPr>
              <w:t>2</w:t>
            </w:r>
          </w:p>
        </w:tc>
        <w:tc>
          <w:tcPr>
            <w:tcW w:w="8926" w:type="dxa"/>
            <w:noWrap w:val="0"/>
            <w:vAlign w:val="center"/>
          </w:tcPr>
          <w:p w14:paraId="6BA0B19C">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eastAsia="宋体"/>
                <w:color w:val="auto"/>
                <w:sz w:val="24"/>
                <w:szCs w:val="24"/>
                <w:highlight w:val="none"/>
                <w:lang w:eastAsia="zh-CN"/>
              </w:rPr>
            </w:pPr>
            <w:r>
              <w:rPr>
                <w:rFonts w:hint="eastAsia" w:ascii="宋体" w:hAnsi="宋体" w:eastAsia="宋体" w:cs="宋体"/>
                <w:color w:val="auto"/>
                <w:sz w:val="24"/>
                <w:szCs w:val="24"/>
                <w:highlight w:val="none"/>
              </w:rPr>
              <w:t>采购代理机构：</w:t>
            </w:r>
            <w:r>
              <w:rPr>
                <w:rFonts w:hint="eastAsia" w:ascii="宋体" w:hAnsi="宋体" w:cs="宋体"/>
                <w:color w:val="auto"/>
                <w:sz w:val="24"/>
                <w:szCs w:val="24"/>
                <w:highlight w:val="none"/>
                <w:lang w:eastAsia="zh-CN"/>
              </w:rPr>
              <w:t>无锡云天工程项目管理有限公司</w:t>
            </w:r>
          </w:p>
          <w:p w14:paraId="07697A99">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eastAsia="宋体"/>
                <w:color w:val="auto"/>
                <w:sz w:val="24"/>
                <w:szCs w:val="24"/>
                <w:highlight w:val="none"/>
                <w:lang w:eastAsia="zh-CN"/>
              </w:rPr>
            </w:pPr>
            <w:r>
              <w:rPr>
                <w:rFonts w:hint="eastAsia" w:ascii="宋体" w:hAnsi="宋体" w:eastAsia="宋体" w:cs="宋体"/>
                <w:color w:val="auto"/>
                <w:sz w:val="24"/>
                <w:szCs w:val="24"/>
                <w:highlight w:val="none"/>
              </w:rPr>
              <w:t>地址：</w:t>
            </w:r>
            <w:r>
              <w:rPr>
                <w:rFonts w:hint="eastAsia" w:ascii="宋体" w:hAnsi="宋体" w:cs="宋体"/>
                <w:color w:val="auto"/>
                <w:sz w:val="24"/>
                <w:szCs w:val="24"/>
                <w:highlight w:val="none"/>
                <w:lang w:eastAsia="zh-CN"/>
              </w:rPr>
              <w:t>无锡市滨湖区滴翠路100号国家工业设计园B幢1005室</w:t>
            </w:r>
          </w:p>
        </w:tc>
      </w:tr>
      <w:tr w14:paraId="39D39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11208682">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eastAsia="宋体"/>
                <w:color w:val="auto"/>
                <w:sz w:val="24"/>
                <w:szCs w:val="24"/>
                <w:highlight w:val="none"/>
              </w:rPr>
            </w:pPr>
            <w:r>
              <w:rPr>
                <w:rFonts w:ascii="宋体" w:hAnsi="宋体" w:eastAsia="宋体" w:cs="宋体"/>
                <w:color w:val="auto"/>
                <w:sz w:val="24"/>
                <w:szCs w:val="24"/>
                <w:highlight w:val="none"/>
              </w:rPr>
              <w:t>3</w:t>
            </w:r>
          </w:p>
        </w:tc>
        <w:tc>
          <w:tcPr>
            <w:tcW w:w="8926" w:type="dxa"/>
            <w:noWrap w:val="0"/>
            <w:vAlign w:val="center"/>
          </w:tcPr>
          <w:p w14:paraId="76483BD5">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招标项目概况、要求：</w:t>
            </w:r>
          </w:p>
          <w:p w14:paraId="09F9E9D8">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项目概况：建设主要内容：敷设240平方电缆约530米，敷设自来水及消防管道，完善大棚运转</w:t>
            </w:r>
            <w:r>
              <w:rPr>
                <w:rFonts w:hint="eastAsia" w:ascii="宋体" w:hAnsi="宋体" w:cs="宋体"/>
                <w:color w:val="auto"/>
                <w:sz w:val="24"/>
                <w:szCs w:val="24"/>
                <w:highlight w:val="none"/>
                <w:lang w:val="en-US" w:eastAsia="zh-CN"/>
              </w:rPr>
              <w:t>水电、消防</w:t>
            </w:r>
            <w:r>
              <w:rPr>
                <w:rFonts w:hint="eastAsia" w:ascii="宋体" w:hAnsi="宋体" w:eastAsia="宋体" w:cs="宋体"/>
                <w:color w:val="auto"/>
                <w:sz w:val="24"/>
                <w:szCs w:val="24"/>
                <w:highlight w:val="none"/>
              </w:rPr>
              <w:t>设施，保障我校与东南大学无锡校区合作共建农业物联网大棚正常运转、发挥实效，配套建设水电接入、消防、污水排放地下深埋工程</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铺设电缆，为</w:t>
            </w:r>
            <w:r>
              <w:rPr>
                <w:rFonts w:hint="eastAsia" w:ascii="宋体" w:hAnsi="宋体" w:eastAsia="宋体" w:cs="宋体"/>
                <w:color w:val="auto"/>
                <w:sz w:val="24"/>
                <w:szCs w:val="24"/>
                <w:highlight w:val="none"/>
              </w:rPr>
              <w:t>艺体楼</w:t>
            </w:r>
            <w:r>
              <w:rPr>
                <w:rFonts w:hint="eastAsia" w:ascii="宋体" w:hAnsi="宋体" w:cs="宋体"/>
                <w:color w:val="auto"/>
                <w:sz w:val="24"/>
                <w:szCs w:val="24"/>
                <w:highlight w:val="none"/>
                <w:lang w:val="en-US" w:eastAsia="zh-CN"/>
              </w:rPr>
              <w:t>进行</w:t>
            </w:r>
            <w:r>
              <w:rPr>
                <w:rFonts w:hint="eastAsia" w:ascii="宋体" w:hAnsi="宋体" w:eastAsia="宋体" w:cs="宋体"/>
                <w:color w:val="auto"/>
                <w:sz w:val="24"/>
                <w:szCs w:val="24"/>
                <w:highlight w:val="none"/>
              </w:rPr>
              <w:t>电力扩容</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保障艺体楼空调系统供电至主机</w:t>
            </w:r>
            <w:r>
              <w:rPr>
                <w:rFonts w:hint="eastAsia" w:ascii="宋体" w:hAnsi="宋体" w:eastAsia="宋体" w:cs="宋体"/>
                <w:color w:val="auto"/>
                <w:sz w:val="24"/>
                <w:szCs w:val="24"/>
                <w:highlight w:val="none"/>
              </w:rPr>
              <w:t>。（具体内容、要求详见竞争性磋商文件“三．采购需求”）。</w:t>
            </w:r>
          </w:p>
          <w:p w14:paraId="6D50FFE0">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eastAsia="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工期</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20</w:t>
            </w:r>
            <w:r>
              <w:rPr>
                <w:rFonts w:hint="eastAsia" w:ascii="宋体" w:hAnsi="宋体" w:eastAsia="宋体" w:cs="宋体"/>
                <w:color w:val="auto"/>
                <w:sz w:val="24"/>
                <w:szCs w:val="24"/>
                <w:highlight w:val="none"/>
              </w:rPr>
              <w:t>日历天，具体开工时间以甲方开工令为准；</w:t>
            </w:r>
          </w:p>
          <w:p w14:paraId="03109EA9">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eastAsia="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质量要求：一次性验收通过</w:t>
            </w:r>
            <w:r>
              <w:rPr>
                <w:rFonts w:hint="eastAsia" w:ascii="宋体" w:hAnsi="宋体" w:eastAsia="宋体" w:cs="宋体"/>
                <w:color w:val="auto"/>
                <w:sz w:val="24"/>
                <w:szCs w:val="22"/>
                <w:highlight w:val="none"/>
              </w:rPr>
              <w:t>，100%合格</w:t>
            </w:r>
            <w:r>
              <w:rPr>
                <w:rFonts w:hint="eastAsia" w:ascii="宋体" w:hAnsi="宋体" w:eastAsia="宋体" w:cs="宋体"/>
                <w:color w:val="auto"/>
                <w:sz w:val="24"/>
                <w:szCs w:val="24"/>
                <w:highlight w:val="none"/>
              </w:rPr>
              <w:t>；</w:t>
            </w:r>
          </w:p>
          <w:p w14:paraId="297BF023">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eastAsia="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本项目专门面向中小企业（含监狱企业、残疾人福利性单位）采购。</w:t>
            </w:r>
          </w:p>
          <w:p w14:paraId="058FB628">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本项目标的所属行业：建筑业。根据《中小企业划型标准规定》工信部联企业〔2011〕300号规定，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80559AD">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本项目预算金额：1182473.</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rPr>
              <w:t>元；</w:t>
            </w:r>
          </w:p>
          <w:p w14:paraId="46972D50">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eastAsia="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最高限价：1182473.</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rPr>
              <w:t>元，超过最高限价的按无效标处理。</w:t>
            </w:r>
          </w:p>
        </w:tc>
      </w:tr>
      <w:tr w14:paraId="3225F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6F961BDE">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eastAsia="宋体"/>
                <w:color w:val="auto"/>
                <w:sz w:val="24"/>
                <w:szCs w:val="24"/>
                <w:highlight w:val="none"/>
              </w:rPr>
            </w:pPr>
            <w:r>
              <w:rPr>
                <w:rFonts w:ascii="宋体" w:hAnsi="宋体" w:eastAsia="宋体" w:cs="宋体"/>
                <w:color w:val="auto"/>
                <w:sz w:val="24"/>
                <w:szCs w:val="24"/>
                <w:highlight w:val="none"/>
              </w:rPr>
              <w:t>4</w:t>
            </w:r>
          </w:p>
        </w:tc>
        <w:tc>
          <w:tcPr>
            <w:tcW w:w="8926" w:type="dxa"/>
            <w:noWrap w:val="0"/>
            <w:vAlign w:val="center"/>
          </w:tcPr>
          <w:p w14:paraId="4E7E76CE">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报价供应商</w:t>
            </w:r>
            <w:r>
              <w:rPr>
                <w:rFonts w:hint="eastAsia" w:ascii="宋体" w:hAnsi="宋体" w:eastAsia="宋体" w:cs="宋体"/>
                <w:color w:val="auto"/>
                <w:sz w:val="24"/>
                <w:szCs w:val="24"/>
                <w:highlight w:val="none"/>
              </w:rPr>
              <w:t>条件：</w:t>
            </w:r>
          </w:p>
          <w:p w14:paraId="768E7EBA">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1.</w:t>
            </w:r>
            <w:r>
              <w:rPr>
                <w:rFonts w:hint="eastAsia" w:ascii="宋体" w:hAnsi="宋体" w:eastAsia="宋体" w:cs="宋体"/>
                <w:b/>
                <w:color w:val="auto"/>
                <w:sz w:val="24"/>
                <w:highlight w:val="none"/>
              </w:rPr>
              <w:t>符合政府采购法第二十二条第一款规定的条件，并依照政府采购法实施条例第十七条规定提供材料：</w:t>
            </w:r>
          </w:p>
          <w:p w14:paraId="15942ECB">
            <w:pPr>
              <w:keepNext w:val="0"/>
              <w:keepLines w:val="0"/>
              <w:pageBreakBefore w:val="0"/>
              <w:tabs>
                <w:tab w:val="left" w:pos="420"/>
                <w:tab w:val="left" w:pos="1155"/>
              </w:tabs>
              <w:spacing w:line="360" w:lineRule="auto"/>
              <w:rPr>
                <w:rFonts w:ascii="宋体"/>
                <w:color w:val="auto"/>
                <w:sz w:val="24"/>
                <w:szCs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1</w:t>
            </w:r>
            <w:r>
              <w:rPr>
                <w:rFonts w:hint="eastAsia" w:ascii="宋体" w:hAnsi="宋体"/>
                <w:color w:val="auto"/>
                <w:sz w:val="24"/>
                <w:highlight w:val="none"/>
                <w:lang w:eastAsia="zh-CN"/>
              </w:rPr>
              <w:t>）</w:t>
            </w:r>
            <w:r>
              <w:rPr>
                <w:rFonts w:hint="eastAsia" w:ascii="宋体"/>
                <w:color w:val="auto"/>
                <w:sz w:val="24"/>
                <w:highlight w:val="none"/>
              </w:rPr>
              <w:t>关于资格的声明函</w:t>
            </w:r>
            <w:r>
              <w:rPr>
                <w:rFonts w:hint="eastAsia" w:ascii="宋体" w:hAnsi="宋体" w:cs="宋体"/>
                <w:color w:val="auto"/>
                <w:sz w:val="24"/>
                <w:szCs w:val="24"/>
                <w:highlight w:val="none"/>
              </w:rPr>
              <w:t>（</w:t>
            </w:r>
            <w:r>
              <w:rPr>
                <w:rFonts w:hint="eastAsia" w:ascii="宋体" w:hAnsi="宋体" w:cs="宋体"/>
                <w:b/>
                <w:bCs/>
                <w:color w:val="auto"/>
                <w:sz w:val="24"/>
                <w:szCs w:val="24"/>
                <w:highlight w:val="none"/>
              </w:rPr>
              <w:t>格式见附件</w:t>
            </w:r>
            <w:r>
              <w:rPr>
                <w:rFonts w:hint="eastAsia" w:ascii="宋体" w:hAnsi="宋体" w:cs="宋体"/>
                <w:color w:val="auto"/>
                <w:sz w:val="24"/>
                <w:szCs w:val="24"/>
                <w:highlight w:val="none"/>
              </w:rPr>
              <w:t>）</w:t>
            </w:r>
          </w:p>
          <w:p w14:paraId="18A69126">
            <w:pPr>
              <w:keepNext w:val="0"/>
              <w:keepLines w:val="0"/>
              <w:pageBreakBefore w:val="0"/>
              <w:tabs>
                <w:tab w:val="left" w:pos="420"/>
                <w:tab w:val="left" w:pos="1155"/>
              </w:tabs>
              <w:spacing w:line="360" w:lineRule="auto"/>
              <w:rPr>
                <w:rFonts w:ascii="宋体"/>
                <w:color w:val="auto"/>
                <w:sz w:val="24"/>
                <w:szCs w:val="24"/>
                <w:highlight w:val="none"/>
                <w:lang w:val="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cs="宋体"/>
                <w:bCs/>
                <w:color w:val="auto"/>
                <w:sz w:val="24"/>
                <w:highlight w:val="none"/>
              </w:rPr>
              <w:t>具有独立承担民事责任能力的</w:t>
            </w:r>
            <w:r>
              <w:rPr>
                <w:rFonts w:hint="eastAsia" w:ascii="宋体" w:hAnsi="宋体" w:cs="宋体"/>
                <w:bCs/>
                <w:color w:val="auto"/>
                <w:sz w:val="24"/>
                <w:highlight w:val="none"/>
                <w:lang w:val="en-US" w:eastAsia="zh-CN"/>
              </w:rPr>
              <w:t>报价供应商</w:t>
            </w:r>
            <w:r>
              <w:rPr>
                <w:rFonts w:hint="eastAsia" w:ascii="宋体" w:hAnsi="宋体" w:cs="宋体"/>
                <w:bCs/>
                <w:color w:val="auto"/>
                <w:sz w:val="24"/>
                <w:highlight w:val="none"/>
              </w:rPr>
              <w:t>营业执照副本或事业单位法人证书</w:t>
            </w:r>
            <w:r>
              <w:rPr>
                <w:rFonts w:hint="eastAsia" w:ascii="宋体" w:hAnsi="宋体" w:cs="宋体"/>
                <w:bCs/>
                <w:color w:val="auto"/>
                <w:sz w:val="24"/>
                <w:highlight w:val="none"/>
                <w:lang w:val="en-US" w:eastAsia="zh-CN"/>
              </w:rPr>
              <w:t>副本</w:t>
            </w:r>
            <w:r>
              <w:rPr>
                <w:rFonts w:hint="eastAsia" w:ascii="宋体" w:hAnsi="宋体" w:cs="宋体"/>
                <w:bCs/>
                <w:color w:val="auto"/>
                <w:sz w:val="24"/>
                <w:highlight w:val="none"/>
              </w:rPr>
              <w:t>扫描件</w:t>
            </w:r>
            <w:r>
              <w:rPr>
                <w:rFonts w:hint="eastAsia" w:ascii="宋体" w:hAnsi="宋体" w:cs="宋体"/>
                <w:color w:val="auto"/>
                <w:sz w:val="24"/>
                <w:szCs w:val="24"/>
                <w:highlight w:val="none"/>
              </w:rPr>
              <w:t>；</w:t>
            </w:r>
          </w:p>
          <w:p w14:paraId="20EF0B59">
            <w:pPr>
              <w:keepNext w:val="0"/>
              <w:keepLines w:val="0"/>
              <w:pageBreakBefore w:val="0"/>
              <w:tabs>
                <w:tab w:val="left" w:pos="420"/>
                <w:tab w:val="left" w:pos="1155"/>
              </w:tabs>
              <w:spacing w:line="360" w:lineRule="auto"/>
              <w:rPr>
                <w:rFonts w:ascii="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报价供应商</w:t>
            </w:r>
            <w:r>
              <w:rPr>
                <w:rFonts w:hint="eastAsia" w:ascii="宋体" w:hAnsi="宋体" w:cs="宋体"/>
                <w:color w:val="auto"/>
                <w:sz w:val="24"/>
                <w:szCs w:val="24"/>
                <w:highlight w:val="none"/>
              </w:rPr>
              <w:t>法定代表人授权委托书（</w:t>
            </w:r>
            <w:r>
              <w:rPr>
                <w:rFonts w:hint="eastAsia" w:ascii="宋体" w:hAnsi="宋体" w:cs="宋体"/>
                <w:b/>
                <w:bCs/>
                <w:color w:val="auto"/>
                <w:sz w:val="24"/>
                <w:szCs w:val="24"/>
                <w:highlight w:val="none"/>
              </w:rPr>
              <w:t>格式见附件，法定代表人亲自参加报价的除外</w:t>
            </w:r>
            <w:r>
              <w:rPr>
                <w:rFonts w:hint="eastAsia" w:ascii="宋体" w:hAnsi="宋体" w:cs="宋体"/>
                <w:color w:val="auto"/>
                <w:sz w:val="24"/>
                <w:szCs w:val="24"/>
                <w:highlight w:val="none"/>
              </w:rPr>
              <w:t>）；</w:t>
            </w:r>
          </w:p>
          <w:p w14:paraId="619FCE77">
            <w:pPr>
              <w:keepNext w:val="0"/>
              <w:keepLines w:val="0"/>
              <w:pageBreakBefore w:val="0"/>
              <w:tabs>
                <w:tab w:val="left" w:pos="420"/>
                <w:tab w:val="left" w:pos="1155"/>
              </w:tabs>
              <w:spacing w:line="360" w:lineRule="auto"/>
              <w:rPr>
                <w:rFonts w:ascii="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报价供应商</w:t>
            </w:r>
            <w:r>
              <w:rPr>
                <w:rFonts w:hint="eastAsia" w:ascii="宋体" w:hAnsi="宋体" w:cs="宋体"/>
                <w:color w:val="auto"/>
                <w:sz w:val="24"/>
                <w:szCs w:val="24"/>
                <w:highlight w:val="none"/>
              </w:rPr>
              <w:t>法定代表人身份证及法定代表人授权代表身份证</w:t>
            </w:r>
            <w:r>
              <w:rPr>
                <w:rFonts w:hint="eastAsia" w:ascii="宋体"/>
                <w:color w:val="auto"/>
                <w:sz w:val="24"/>
                <w:highlight w:val="none"/>
              </w:rPr>
              <w:t>扫描件</w:t>
            </w:r>
            <w:r>
              <w:rPr>
                <w:rFonts w:hint="eastAsia" w:ascii="宋体"/>
                <w:color w:val="auto"/>
                <w:sz w:val="24"/>
                <w:highlight w:val="none"/>
                <w:lang w:eastAsia="zh-CN"/>
              </w:rPr>
              <w:t>，</w:t>
            </w:r>
            <w:r>
              <w:rPr>
                <w:rFonts w:hint="eastAsia" w:ascii="宋体"/>
                <w:color w:val="auto"/>
                <w:sz w:val="24"/>
                <w:highlight w:val="none"/>
                <w:lang w:val="en-US" w:eastAsia="zh-CN"/>
              </w:rPr>
              <w:t>法定代表人亲自参与投标的只需提供法定代表人身份证</w:t>
            </w:r>
            <w:r>
              <w:rPr>
                <w:rFonts w:hint="eastAsia" w:ascii="宋体" w:hAnsi="宋体" w:cs="宋体"/>
                <w:color w:val="auto"/>
                <w:sz w:val="24"/>
                <w:szCs w:val="24"/>
                <w:highlight w:val="none"/>
              </w:rPr>
              <w:t>；</w:t>
            </w:r>
          </w:p>
          <w:p w14:paraId="4F303F81">
            <w:pPr>
              <w:keepNext w:val="0"/>
              <w:keepLines w:val="0"/>
              <w:pageBreakBefore w:val="0"/>
              <w:tabs>
                <w:tab w:val="left" w:pos="420"/>
                <w:tab w:val="left" w:pos="1155"/>
              </w:tabs>
              <w:spacing w:line="360" w:lineRule="auto"/>
              <w:rPr>
                <w:rFonts w:ascii="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报价供应商</w:t>
            </w:r>
            <w:r>
              <w:rPr>
                <w:rFonts w:hint="eastAsia" w:ascii="宋体" w:hAnsi="宋体" w:cs="宋体"/>
                <w:bCs/>
                <w:color w:val="auto"/>
                <w:sz w:val="24"/>
                <w:highlight w:val="none"/>
              </w:rPr>
              <w:t>近一年中任意一个月份</w:t>
            </w:r>
            <w:r>
              <w:rPr>
                <w:rFonts w:hint="eastAsia" w:ascii="宋体" w:hAnsi="宋体" w:cs="宋体"/>
                <w:color w:val="auto"/>
                <w:sz w:val="24"/>
                <w:szCs w:val="24"/>
                <w:highlight w:val="none"/>
              </w:rPr>
              <w:t>（不含</w:t>
            </w: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当月）的财务状况报告（资产负债表和利润表）或由会计师事务所出具的202</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年度</w:t>
            </w:r>
            <w:r>
              <w:rPr>
                <w:rFonts w:hint="eastAsia" w:ascii="宋体" w:hAnsi="宋体" w:cs="宋体"/>
                <w:color w:val="auto"/>
                <w:sz w:val="24"/>
                <w:szCs w:val="24"/>
                <w:highlight w:val="none"/>
                <w:lang w:val="en-US" w:eastAsia="zh-CN"/>
              </w:rPr>
              <w:t>或2025年度</w:t>
            </w:r>
            <w:r>
              <w:rPr>
                <w:rFonts w:hint="eastAsia" w:ascii="宋体" w:hAnsi="宋体" w:cs="宋体"/>
                <w:color w:val="auto"/>
                <w:sz w:val="24"/>
                <w:szCs w:val="24"/>
                <w:highlight w:val="none"/>
              </w:rPr>
              <w:t>审计报告和所附已审财务报告</w:t>
            </w:r>
            <w:r>
              <w:rPr>
                <w:rFonts w:hint="eastAsia" w:ascii="宋体"/>
                <w:color w:val="auto"/>
                <w:sz w:val="24"/>
                <w:highlight w:val="none"/>
              </w:rPr>
              <w:t>扫描件</w:t>
            </w:r>
            <w:r>
              <w:rPr>
                <w:rFonts w:hint="eastAsia" w:ascii="宋体" w:hAnsi="宋体" w:cs="宋体"/>
                <w:color w:val="auto"/>
                <w:sz w:val="24"/>
                <w:szCs w:val="24"/>
                <w:highlight w:val="none"/>
              </w:rPr>
              <w:t>；</w:t>
            </w:r>
          </w:p>
          <w:p w14:paraId="5E51A148">
            <w:pPr>
              <w:keepNext w:val="0"/>
              <w:keepLines w:val="0"/>
              <w:pageBreakBefore w:val="0"/>
              <w:tabs>
                <w:tab w:val="left" w:pos="420"/>
                <w:tab w:val="left" w:pos="1155"/>
              </w:tabs>
              <w:spacing w:line="360" w:lineRule="auto"/>
              <w:rPr>
                <w:rFonts w:ascii="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）报价供应商</w:t>
            </w:r>
            <w:r>
              <w:rPr>
                <w:rFonts w:hint="eastAsia" w:ascii="宋体" w:hAnsi="宋体" w:cs="宋体"/>
                <w:bCs/>
                <w:color w:val="auto"/>
                <w:sz w:val="24"/>
                <w:highlight w:val="none"/>
              </w:rPr>
              <w:t>近一年中任意一个月份</w:t>
            </w:r>
            <w:r>
              <w:rPr>
                <w:rFonts w:hint="eastAsia" w:ascii="宋体" w:hAnsi="宋体" w:cs="宋体"/>
                <w:color w:val="auto"/>
                <w:sz w:val="24"/>
                <w:szCs w:val="24"/>
                <w:highlight w:val="none"/>
              </w:rPr>
              <w:t>（不含</w:t>
            </w: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当月）的依法缴纳税收的相关材料（提供</w:t>
            </w:r>
            <w:r>
              <w:rPr>
                <w:rFonts w:hint="eastAsia" w:ascii="宋体" w:hAnsi="宋体" w:cs="宋体"/>
                <w:color w:val="auto"/>
                <w:sz w:val="24"/>
                <w:szCs w:val="24"/>
                <w:highlight w:val="none"/>
                <w:lang w:val="en-US" w:eastAsia="zh-CN"/>
              </w:rPr>
              <w:t>完税</w:t>
            </w:r>
            <w:r>
              <w:rPr>
                <w:rFonts w:hint="eastAsia" w:ascii="宋体" w:hAnsi="宋体" w:cs="宋体"/>
                <w:color w:val="auto"/>
                <w:sz w:val="24"/>
                <w:szCs w:val="24"/>
                <w:highlight w:val="none"/>
              </w:rPr>
              <w:t>证明或银行代扣证明</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或</w:t>
            </w:r>
            <w:r>
              <w:rPr>
                <w:rFonts w:hint="eastAsia" w:ascii="宋体" w:hAnsi="宋体" w:eastAsia="宋体" w:cs="宋体"/>
                <w:bCs/>
                <w:color w:val="auto"/>
                <w:sz w:val="24"/>
                <w:highlight w:val="none"/>
              </w:rPr>
              <w:t>提供依法免税的主管部门出具的相应证明材料</w:t>
            </w:r>
            <w:r>
              <w:rPr>
                <w:rFonts w:hint="eastAsia" w:ascii="宋体" w:hAnsi="宋体" w:cs="宋体"/>
                <w:color w:val="auto"/>
                <w:sz w:val="24"/>
                <w:szCs w:val="24"/>
                <w:highlight w:val="none"/>
              </w:rPr>
              <w:t>）</w:t>
            </w:r>
            <w:r>
              <w:rPr>
                <w:rFonts w:hint="eastAsia" w:ascii="宋体"/>
                <w:color w:val="auto"/>
                <w:sz w:val="24"/>
                <w:highlight w:val="none"/>
              </w:rPr>
              <w:t>扫描件</w:t>
            </w:r>
            <w:r>
              <w:rPr>
                <w:rFonts w:hint="eastAsia" w:ascii="宋体" w:hAnsi="宋体" w:cs="宋体"/>
                <w:color w:val="auto"/>
                <w:sz w:val="24"/>
                <w:szCs w:val="24"/>
                <w:highlight w:val="none"/>
              </w:rPr>
              <w:t>；</w:t>
            </w:r>
          </w:p>
          <w:p w14:paraId="31242C60">
            <w:pPr>
              <w:keepNext w:val="0"/>
              <w:keepLines w:val="0"/>
              <w:pageBreakBefore w:val="0"/>
              <w:tabs>
                <w:tab w:val="left" w:pos="420"/>
                <w:tab w:val="left" w:pos="1155"/>
              </w:tabs>
              <w:spacing w:line="360" w:lineRule="auto"/>
              <w:rPr>
                <w:rFonts w:ascii="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lang w:eastAsia="zh-CN"/>
              </w:rPr>
              <w:t>）报价供应商</w:t>
            </w:r>
            <w:r>
              <w:rPr>
                <w:rFonts w:hint="eastAsia" w:ascii="宋体" w:hAnsi="宋体" w:cs="宋体"/>
                <w:bCs/>
                <w:color w:val="auto"/>
                <w:sz w:val="24"/>
                <w:highlight w:val="none"/>
              </w:rPr>
              <w:t>近一年中任意一个月份</w:t>
            </w:r>
            <w:r>
              <w:rPr>
                <w:rFonts w:hint="eastAsia" w:ascii="宋体" w:hAnsi="宋体" w:cs="宋体"/>
                <w:color w:val="auto"/>
                <w:sz w:val="24"/>
                <w:szCs w:val="24"/>
                <w:highlight w:val="none"/>
              </w:rPr>
              <w:t>（不含</w:t>
            </w: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当月）的依法缴纳社会保障资金的相关材料（提供</w:t>
            </w:r>
            <w:r>
              <w:rPr>
                <w:rFonts w:hint="eastAsia" w:ascii="宋体" w:hAnsi="宋体" w:cs="宋体"/>
                <w:color w:val="auto"/>
                <w:sz w:val="24"/>
                <w:szCs w:val="24"/>
                <w:highlight w:val="none"/>
                <w:lang w:val="en-US" w:eastAsia="zh-CN"/>
              </w:rPr>
              <w:t>完税</w:t>
            </w:r>
            <w:r>
              <w:rPr>
                <w:rFonts w:hint="eastAsia" w:ascii="宋体" w:hAnsi="宋体" w:cs="宋体"/>
                <w:color w:val="auto"/>
                <w:sz w:val="24"/>
                <w:szCs w:val="24"/>
                <w:highlight w:val="none"/>
              </w:rPr>
              <w:t>证明或银行代扣证明</w:t>
            </w:r>
            <w:r>
              <w:rPr>
                <w:rFonts w:hint="eastAsia" w:ascii="宋体" w:hAnsi="宋体" w:cs="宋体"/>
                <w:color w:val="auto"/>
                <w:sz w:val="24"/>
                <w:szCs w:val="24"/>
                <w:highlight w:val="none"/>
                <w:lang w:eastAsia="zh-CN"/>
              </w:rPr>
              <w:t>，</w:t>
            </w:r>
            <w:r>
              <w:rPr>
                <w:rFonts w:hint="eastAsia" w:ascii="宋体" w:hAnsi="宋体" w:eastAsia="宋体" w:cs="宋体"/>
                <w:bCs/>
                <w:color w:val="auto"/>
                <w:sz w:val="24"/>
                <w:highlight w:val="none"/>
              </w:rPr>
              <w:t>或者提供不需要缴纳社会保障资金的主管部门出具的证明材料</w:t>
            </w:r>
            <w:r>
              <w:rPr>
                <w:rFonts w:hint="eastAsia" w:ascii="宋体" w:hAnsi="宋体" w:cs="宋体"/>
                <w:color w:val="auto"/>
                <w:sz w:val="24"/>
                <w:szCs w:val="24"/>
                <w:highlight w:val="none"/>
              </w:rPr>
              <w:t>）</w:t>
            </w:r>
            <w:r>
              <w:rPr>
                <w:rFonts w:hint="eastAsia" w:ascii="宋体"/>
                <w:color w:val="auto"/>
                <w:sz w:val="24"/>
                <w:highlight w:val="none"/>
              </w:rPr>
              <w:t>扫描件</w:t>
            </w:r>
            <w:r>
              <w:rPr>
                <w:rFonts w:hint="eastAsia" w:ascii="宋体" w:hAnsi="宋体" w:cs="宋体"/>
                <w:color w:val="auto"/>
                <w:sz w:val="24"/>
                <w:szCs w:val="24"/>
                <w:highlight w:val="none"/>
              </w:rPr>
              <w:t>；</w:t>
            </w:r>
          </w:p>
          <w:p w14:paraId="5DF185D4">
            <w:pPr>
              <w:keepNext w:val="0"/>
              <w:keepLines w:val="0"/>
              <w:pageBreakBefore w:val="0"/>
              <w:tabs>
                <w:tab w:val="left" w:pos="420"/>
                <w:tab w:val="left" w:pos="1155"/>
              </w:tabs>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lang w:eastAsia="zh-CN"/>
              </w:rPr>
              <w:t>）</w:t>
            </w:r>
            <w:r>
              <w:rPr>
                <w:rFonts w:hint="eastAsia" w:ascii="宋体" w:hAnsi="宋体" w:cs="宋体"/>
                <w:color w:val="auto"/>
                <w:sz w:val="24"/>
                <w:highlight w:val="none"/>
              </w:rPr>
              <w:t>被授权代表、项目负责人为</w:t>
            </w:r>
            <w:r>
              <w:rPr>
                <w:rFonts w:hint="eastAsia" w:ascii="宋体" w:hAnsi="宋体" w:cs="宋体"/>
                <w:color w:val="auto"/>
                <w:sz w:val="24"/>
                <w:highlight w:val="none"/>
                <w:lang w:eastAsia="zh-CN"/>
              </w:rPr>
              <w:t>报价供应商</w:t>
            </w:r>
            <w:r>
              <w:rPr>
                <w:rFonts w:hint="eastAsia" w:ascii="宋体" w:hAnsi="宋体" w:cs="宋体"/>
                <w:color w:val="auto"/>
                <w:sz w:val="24"/>
                <w:highlight w:val="none"/>
              </w:rPr>
              <w:t>本单位在职员工（提供被授权代表、项目负责人与企业签订的劳动合同</w:t>
            </w:r>
            <w:r>
              <w:rPr>
                <w:rFonts w:hint="eastAsia" w:ascii="宋体" w:hAnsi="宋体" w:cs="宋体"/>
                <w:color w:val="auto"/>
                <w:sz w:val="24"/>
                <w:highlight w:val="none"/>
                <w:lang w:val="en-US" w:eastAsia="zh-CN"/>
              </w:rPr>
              <w:t>及</w:t>
            </w:r>
            <w:r>
              <w:rPr>
                <w:rFonts w:hint="eastAsia" w:ascii="宋体" w:hAnsi="宋体" w:cs="宋体"/>
                <w:color w:val="auto"/>
                <w:sz w:val="24"/>
                <w:highlight w:val="none"/>
              </w:rPr>
              <w:t>被授权代表、项目负责人由社保机构出具的</w:t>
            </w:r>
            <w:r>
              <w:rPr>
                <w:rFonts w:hint="eastAsia" w:ascii="宋体" w:hAnsi="宋体" w:cs="宋体"/>
                <w:color w:val="auto"/>
                <w:sz w:val="24"/>
                <w:highlight w:val="none"/>
                <w:lang w:eastAsia="zh-CN"/>
              </w:rPr>
              <w:t>近</w:t>
            </w:r>
            <w:r>
              <w:rPr>
                <w:rFonts w:hint="eastAsia" w:ascii="宋体" w:hAnsi="宋体" w:cs="宋体"/>
                <w:color w:val="auto"/>
                <w:sz w:val="24"/>
                <w:highlight w:val="none"/>
                <w:lang w:val="en-US" w:eastAsia="zh-CN"/>
              </w:rPr>
              <w:t>一年</w:t>
            </w:r>
            <w:r>
              <w:rPr>
                <w:rFonts w:hint="eastAsia" w:ascii="宋体" w:hAnsi="宋体" w:cs="宋体"/>
                <w:color w:val="auto"/>
                <w:sz w:val="24"/>
                <w:highlight w:val="none"/>
                <w:lang w:eastAsia="zh-CN"/>
              </w:rPr>
              <w:t>中任意一个月（不含磋商当月）</w:t>
            </w:r>
            <w:r>
              <w:rPr>
                <w:rFonts w:hint="eastAsia" w:ascii="宋体" w:hAnsi="宋体" w:cs="宋体"/>
                <w:color w:val="auto"/>
                <w:sz w:val="24"/>
                <w:highlight w:val="none"/>
              </w:rPr>
              <w:t>的缴费证明</w:t>
            </w:r>
            <w:r>
              <w:rPr>
                <w:rFonts w:hint="eastAsia" w:ascii="宋体" w:hAnsi="宋体" w:cs="宋体"/>
                <w:color w:val="auto"/>
                <w:sz w:val="24"/>
                <w:highlight w:val="none"/>
                <w:lang w:val="en-US" w:eastAsia="zh-CN"/>
              </w:rPr>
              <w:t>扫描件</w:t>
            </w:r>
            <w:r>
              <w:rPr>
                <w:rFonts w:hint="eastAsia" w:ascii="宋体" w:hAnsi="宋体" w:cs="宋体"/>
                <w:color w:val="auto"/>
                <w:sz w:val="24"/>
                <w:highlight w:val="none"/>
              </w:rPr>
              <w:t>）</w:t>
            </w:r>
            <w:r>
              <w:rPr>
                <w:rFonts w:hint="eastAsia" w:ascii="宋体" w:hAnsi="宋体" w:cs="宋体"/>
                <w:color w:val="auto"/>
                <w:sz w:val="24"/>
                <w:szCs w:val="24"/>
                <w:highlight w:val="none"/>
              </w:rPr>
              <w:t>；</w:t>
            </w:r>
          </w:p>
          <w:p w14:paraId="191C7117">
            <w:pPr>
              <w:keepNext w:val="0"/>
              <w:keepLines w:val="0"/>
              <w:pageBreakBefore w:val="0"/>
              <w:tabs>
                <w:tab w:val="left" w:pos="420"/>
                <w:tab w:val="left" w:pos="1155"/>
              </w:tabs>
              <w:spacing w:line="360" w:lineRule="auto"/>
              <w:rPr>
                <w:rFonts w:ascii="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承诺书</w:t>
            </w:r>
            <w:r>
              <w:rPr>
                <w:rFonts w:hint="eastAsia" w:ascii="宋体"/>
                <w:color w:val="auto"/>
                <w:sz w:val="24"/>
                <w:highlight w:val="none"/>
              </w:rPr>
              <w:t>扫描件</w:t>
            </w:r>
            <w:r>
              <w:rPr>
                <w:rFonts w:hint="eastAsia" w:ascii="宋体" w:hAnsi="宋体" w:cs="宋体"/>
                <w:color w:val="auto"/>
                <w:sz w:val="24"/>
                <w:szCs w:val="24"/>
                <w:highlight w:val="none"/>
              </w:rPr>
              <w:t>（</w:t>
            </w:r>
            <w:r>
              <w:rPr>
                <w:rFonts w:hint="eastAsia" w:ascii="宋体" w:hAnsi="宋体" w:cs="宋体"/>
                <w:b/>
                <w:bCs/>
                <w:color w:val="auto"/>
                <w:sz w:val="24"/>
                <w:szCs w:val="24"/>
                <w:highlight w:val="none"/>
              </w:rPr>
              <w:t>格式见附件</w:t>
            </w:r>
            <w:r>
              <w:rPr>
                <w:rFonts w:hint="eastAsia" w:ascii="宋体" w:hAnsi="宋体" w:cs="宋体"/>
                <w:color w:val="auto"/>
                <w:sz w:val="24"/>
                <w:szCs w:val="24"/>
                <w:highlight w:val="none"/>
              </w:rPr>
              <w:t>）；</w:t>
            </w:r>
          </w:p>
          <w:p w14:paraId="3A22A82B">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2.落实政府采购政策需满足的资格要求：</w:t>
            </w:r>
            <w:r>
              <w:rPr>
                <w:rFonts w:hint="eastAsia" w:ascii="宋体" w:hAnsi="宋体" w:cs="宋体"/>
                <w:bCs/>
                <w:color w:val="auto"/>
                <w:sz w:val="24"/>
                <w:highlight w:val="none"/>
                <w:lang w:val="en-US" w:eastAsia="zh-CN"/>
              </w:rPr>
              <w:t>报价供应商</w:t>
            </w:r>
            <w:r>
              <w:rPr>
                <w:rFonts w:hint="eastAsia" w:ascii="宋体" w:hAnsi="宋体" w:eastAsia="宋体" w:cs="宋体"/>
                <w:bCs/>
                <w:color w:val="auto"/>
                <w:sz w:val="24"/>
                <w:highlight w:val="none"/>
              </w:rPr>
              <w:t>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p w14:paraId="1179EEAB">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3.本项目的特定资格要求：</w:t>
            </w:r>
          </w:p>
          <w:p w14:paraId="00FF14EF">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报价供应商</w:t>
            </w:r>
            <w:r>
              <w:rPr>
                <w:rFonts w:hint="eastAsia" w:ascii="宋体" w:hAnsi="宋体" w:eastAsia="宋体" w:cs="宋体"/>
                <w:color w:val="auto"/>
                <w:sz w:val="24"/>
                <w:szCs w:val="24"/>
                <w:highlight w:val="none"/>
              </w:rPr>
              <w:t>应为中国大陆境内合法注册，具有独立法人资格的法人</w:t>
            </w:r>
            <w:r>
              <w:rPr>
                <w:rFonts w:hint="eastAsia" w:ascii="宋体" w:hAnsi="宋体" w:eastAsia="宋体" w:cs="宋体"/>
                <w:color w:val="auto"/>
                <w:sz w:val="24"/>
                <w:szCs w:val="24"/>
                <w:highlight w:val="none"/>
                <w:lang w:eastAsia="zh-CN"/>
              </w:rPr>
              <w:t>或</w:t>
            </w:r>
            <w:r>
              <w:rPr>
                <w:rFonts w:hint="eastAsia" w:ascii="宋体" w:hAnsi="宋体" w:eastAsia="宋体" w:cs="宋体"/>
                <w:color w:val="auto"/>
                <w:sz w:val="24"/>
                <w:szCs w:val="24"/>
                <w:highlight w:val="none"/>
              </w:rPr>
              <w:t>其他组织，</w:t>
            </w:r>
            <w:r>
              <w:rPr>
                <w:rFonts w:hint="eastAsia" w:ascii="宋体" w:hAnsi="宋体" w:eastAsia="宋体" w:cs="宋体"/>
                <w:color w:val="auto"/>
                <w:sz w:val="24"/>
                <w:szCs w:val="24"/>
                <w:highlight w:val="none"/>
                <w:lang w:val="zh-CN"/>
              </w:rPr>
              <w:t>具有独立签订合同的权利和良好履行合同的能力，企业财务状况良好</w:t>
            </w:r>
            <w:r>
              <w:rPr>
                <w:rFonts w:hint="eastAsia" w:ascii="宋体" w:hAnsi="宋体" w:eastAsia="宋体" w:cs="宋体"/>
                <w:color w:val="auto"/>
                <w:sz w:val="24"/>
                <w:szCs w:val="24"/>
                <w:highlight w:val="none"/>
              </w:rPr>
              <w:t>；</w:t>
            </w:r>
          </w:p>
          <w:p w14:paraId="64B77A9E">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报价供应商</w:t>
            </w:r>
            <w:r>
              <w:rPr>
                <w:rFonts w:hint="eastAsia" w:ascii="宋体" w:hAnsi="宋体" w:eastAsia="宋体" w:cs="宋体"/>
                <w:color w:val="auto"/>
                <w:sz w:val="24"/>
                <w:szCs w:val="24"/>
                <w:highlight w:val="none"/>
              </w:rPr>
              <w:t>具备</w:t>
            </w:r>
            <w:r>
              <w:rPr>
                <w:rFonts w:hint="eastAsia" w:ascii="宋体" w:hAnsi="宋体" w:eastAsia="宋体" w:cs="宋体"/>
                <w:i w:val="0"/>
                <w:iCs w:val="0"/>
                <w:caps w:val="0"/>
                <w:color w:val="auto"/>
                <w:spacing w:val="0"/>
                <w:sz w:val="24"/>
                <w:szCs w:val="24"/>
                <w:highlight w:val="none"/>
                <w:shd w:val="clear"/>
                <w:lang w:eastAsia="zh-CN"/>
              </w:rPr>
              <w:t>([建筑机电安装工程专业承包三级](含)以上或者[</w:t>
            </w:r>
            <w:r>
              <w:rPr>
                <w:rFonts w:hint="eastAsia" w:ascii="宋体" w:hAnsi="宋体" w:eastAsia="宋体" w:cs="宋体"/>
                <w:i w:val="0"/>
                <w:iCs w:val="0"/>
                <w:caps w:val="0"/>
                <w:color w:val="auto"/>
                <w:spacing w:val="0"/>
                <w:sz w:val="24"/>
                <w:szCs w:val="24"/>
                <w:highlight w:val="none"/>
                <w:shd w:val="clear"/>
                <w:lang w:val="en-US" w:eastAsia="zh-CN"/>
              </w:rPr>
              <w:t>机电</w:t>
            </w:r>
            <w:r>
              <w:rPr>
                <w:rFonts w:hint="eastAsia" w:ascii="宋体" w:hAnsi="宋体" w:eastAsia="宋体" w:cs="宋体"/>
                <w:i w:val="0"/>
                <w:iCs w:val="0"/>
                <w:caps w:val="0"/>
                <w:color w:val="auto"/>
                <w:spacing w:val="0"/>
                <w:sz w:val="24"/>
                <w:szCs w:val="24"/>
                <w:highlight w:val="none"/>
                <w:shd w:val="clear"/>
                <w:lang w:eastAsia="zh-CN"/>
              </w:rPr>
              <w:t>工程</w:t>
            </w:r>
            <w:r>
              <w:rPr>
                <w:rFonts w:hint="eastAsia" w:ascii="宋体" w:hAnsi="宋体" w:eastAsia="宋体" w:cs="宋体"/>
                <w:i w:val="0"/>
                <w:iCs w:val="0"/>
                <w:caps w:val="0"/>
                <w:color w:val="auto"/>
                <w:spacing w:val="0"/>
                <w:sz w:val="24"/>
                <w:szCs w:val="24"/>
                <w:highlight w:val="none"/>
                <w:shd w:val="clear"/>
                <w:lang w:val="en-US" w:eastAsia="zh-CN"/>
              </w:rPr>
              <w:t>施工总承包</w:t>
            </w:r>
            <w:r>
              <w:rPr>
                <w:rFonts w:hint="eastAsia" w:ascii="宋体" w:hAnsi="宋体" w:eastAsia="宋体" w:cs="宋体"/>
                <w:i w:val="0"/>
                <w:iCs w:val="0"/>
                <w:caps w:val="0"/>
                <w:color w:val="auto"/>
                <w:spacing w:val="0"/>
                <w:sz w:val="24"/>
                <w:szCs w:val="24"/>
                <w:highlight w:val="none"/>
                <w:shd w:val="clear"/>
                <w:lang w:eastAsia="zh-CN"/>
              </w:rPr>
              <w:t>三级](含)以上或者[输变电工程专业承包三级](含)以上)并且</w:t>
            </w:r>
            <w:r>
              <w:rPr>
                <w:rFonts w:hint="eastAsia" w:ascii="宋体" w:hAnsi="宋体" w:eastAsia="宋体" w:cs="宋体"/>
                <w:i w:val="0"/>
                <w:iCs w:val="0"/>
                <w:caps w:val="0"/>
                <w:color w:val="auto"/>
                <w:spacing w:val="0"/>
                <w:sz w:val="24"/>
                <w:szCs w:val="24"/>
                <w:highlight w:val="none"/>
                <w:shd w:val="clear"/>
                <w:lang w:val="en-US" w:eastAsia="zh-CN"/>
              </w:rPr>
              <w:t>具备</w:t>
            </w:r>
            <w:r>
              <w:rPr>
                <w:rFonts w:hint="eastAsia"/>
                <w:kern w:val="0"/>
                <w:sz w:val="24"/>
              </w:rPr>
              <w:t>[承装类承装（修、试）电力设施许可证三级]（含）以上并且[承修类承装（修、试）电力设施许可证三级]（含）以上并且[承试类承装（修、试）电力设施许可证三级]</w:t>
            </w:r>
            <w:r>
              <w:rPr>
                <w:rFonts w:hint="eastAsia" w:ascii="宋体" w:hAnsi="宋体" w:eastAsia="宋体" w:cs="宋体"/>
                <w:i w:val="0"/>
                <w:iCs w:val="0"/>
                <w:caps w:val="0"/>
                <w:color w:val="auto"/>
                <w:spacing w:val="0"/>
                <w:sz w:val="24"/>
                <w:szCs w:val="24"/>
                <w:highlight w:val="none"/>
                <w:shd w:val="clear"/>
                <w:lang w:eastAsia="zh-CN"/>
              </w:rPr>
              <w:t>(含)以上资质</w:t>
            </w:r>
            <w:r>
              <w:rPr>
                <w:rFonts w:hint="eastAsia" w:ascii="宋体" w:hAnsi="宋体" w:eastAsia="宋体" w:cs="宋体"/>
                <w:color w:val="auto"/>
                <w:sz w:val="24"/>
                <w:szCs w:val="24"/>
                <w:highlight w:val="none"/>
              </w:rPr>
              <w:t>；</w:t>
            </w:r>
          </w:p>
          <w:p w14:paraId="59081CA1">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报价供应商</w:t>
            </w:r>
            <w:r>
              <w:rPr>
                <w:rFonts w:hint="eastAsia" w:ascii="宋体" w:hAnsi="宋体" w:eastAsia="宋体" w:cs="宋体"/>
                <w:color w:val="auto"/>
                <w:sz w:val="24"/>
                <w:szCs w:val="24"/>
                <w:highlight w:val="none"/>
              </w:rPr>
              <w:t>具备有效期内的安全生产许可证；</w:t>
            </w:r>
          </w:p>
          <w:p w14:paraId="7E305F6E">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（4）项目负责人具备</w:t>
            </w:r>
            <w:r>
              <w:rPr>
                <w:rFonts w:hint="eastAsia" w:ascii="宋体" w:hAnsi="宋体" w:eastAsia="宋体" w:cs="宋体"/>
                <w:color w:val="auto"/>
                <w:sz w:val="24"/>
                <w:szCs w:val="24"/>
                <w:highlight w:val="none"/>
                <w:lang w:val="en-US" w:eastAsia="zh-CN"/>
              </w:rPr>
              <w:t>[机电工程注册建造师二级]（含）以上资格和有效期内的《建筑施工企业项目负责人安全生产考核合格证书》（B证）</w:t>
            </w:r>
            <w:r>
              <w:rPr>
                <w:rFonts w:hint="eastAsia" w:ascii="宋体" w:hAnsi="宋体" w:eastAsia="宋体" w:cs="宋体"/>
                <w:color w:val="auto"/>
                <w:sz w:val="24"/>
                <w:szCs w:val="24"/>
                <w:highlight w:val="none"/>
              </w:rPr>
              <w:t>；</w:t>
            </w:r>
          </w:p>
          <w:p w14:paraId="6C016DDE">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zh-CN"/>
              </w:rPr>
              <w:t>被授权委托人、项目负责人应为</w:t>
            </w:r>
            <w:r>
              <w:rPr>
                <w:rFonts w:hint="eastAsia" w:ascii="宋体" w:hAnsi="宋体" w:cs="宋体"/>
                <w:color w:val="auto"/>
                <w:sz w:val="24"/>
                <w:szCs w:val="24"/>
                <w:highlight w:val="none"/>
                <w:lang w:val="zh-CN"/>
              </w:rPr>
              <w:t>报价供应商</w:t>
            </w:r>
            <w:r>
              <w:rPr>
                <w:rFonts w:hint="eastAsia" w:ascii="宋体" w:hAnsi="宋体" w:eastAsia="宋体" w:cs="宋体"/>
                <w:color w:val="auto"/>
                <w:sz w:val="24"/>
                <w:szCs w:val="24"/>
                <w:highlight w:val="none"/>
                <w:lang w:val="zh-CN"/>
              </w:rPr>
              <w:t>在职员工，</w:t>
            </w:r>
            <w:r>
              <w:rPr>
                <w:rFonts w:hint="eastAsia" w:ascii="宋体" w:hAnsi="宋体" w:eastAsia="宋体" w:cs="宋体"/>
                <w:color w:val="auto"/>
                <w:sz w:val="24"/>
                <w:szCs w:val="24"/>
                <w:highlight w:val="none"/>
                <w:lang w:val="en-US" w:eastAsia="zh-CN"/>
              </w:rPr>
              <w:t>需提供由法定的社保收缴部门出具的</w:t>
            </w:r>
            <w:r>
              <w:rPr>
                <w:rFonts w:hint="eastAsia" w:ascii="宋体" w:hAnsi="宋体" w:eastAsia="宋体" w:cs="宋体"/>
                <w:bCs/>
                <w:color w:val="auto"/>
                <w:sz w:val="24"/>
                <w:highlight w:val="none"/>
              </w:rPr>
              <w:t>近一年中任意一个月份（不含</w:t>
            </w:r>
            <w:r>
              <w:rPr>
                <w:rFonts w:hint="eastAsia" w:ascii="宋体" w:hAnsi="宋体" w:eastAsia="宋体" w:cs="宋体"/>
                <w:bCs/>
                <w:color w:val="auto"/>
                <w:sz w:val="24"/>
                <w:highlight w:val="none"/>
                <w:lang w:val="en-US" w:eastAsia="zh-CN"/>
              </w:rPr>
              <w:t>磋商</w:t>
            </w:r>
            <w:r>
              <w:rPr>
                <w:rFonts w:hint="eastAsia" w:ascii="宋体" w:hAnsi="宋体" w:eastAsia="宋体" w:cs="宋体"/>
                <w:bCs/>
                <w:color w:val="auto"/>
                <w:sz w:val="24"/>
                <w:highlight w:val="none"/>
              </w:rPr>
              <w:t>当月）</w:t>
            </w:r>
            <w:r>
              <w:rPr>
                <w:rFonts w:hint="eastAsia" w:ascii="宋体" w:hAnsi="宋体" w:eastAsia="宋体" w:cs="宋体"/>
                <w:color w:val="auto"/>
                <w:sz w:val="24"/>
                <w:szCs w:val="24"/>
                <w:highlight w:val="none"/>
                <w:lang w:val="en-US" w:eastAsia="zh-CN"/>
              </w:rPr>
              <w:t>的</w:t>
            </w:r>
            <w:r>
              <w:rPr>
                <w:rFonts w:hint="eastAsia" w:ascii="宋体" w:hAnsi="宋体" w:cs="宋体"/>
                <w:color w:val="auto"/>
                <w:sz w:val="24"/>
                <w:szCs w:val="24"/>
                <w:highlight w:val="none"/>
                <w:lang w:val="en-US" w:eastAsia="zh-CN"/>
              </w:rPr>
              <w:t>报价供应商</w:t>
            </w:r>
            <w:r>
              <w:rPr>
                <w:rFonts w:hint="eastAsia" w:ascii="宋体" w:hAnsi="宋体" w:eastAsia="宋体" w:cs="宋体"/>
                <w:color w:val="auto"/>
                <w:sz w:val="24"/>
                <w:szCs w:val="24"/>
                <w:highlight w:val="none"/>
                <w:lang w:val="en-US" w:eastAsia="zh-CN"/>
              </w:rPr>
              <w:t>依法为其缴纳社会保险证明（由相关主管部门出具，如</w:t>
            </w:r>
            <w:r>
              <w:rPr>
                <w:rFonts w:hint="eastAsia" w:ascii="宋体" w:hAnsi="宋体" w:cs="宋体"/>
                <w:color w:val="auto"/>
                <w:sz w:val="24"/>
                <w:szCs w:val="24"/>
                <w:highlight w:val="none"/>
                <w:lang w:val="en-US" w:eastAsia="zh-CN"/>
              </w:rPr>
              <w:t>报价供应商</w:t>
            </w:r>
            <w:r>
              <w:rPr>
                <w:rFonts w:hint="eastAsia" w:ascii="宋体" w:hAnsi="宋体" w:eastAsia="宋体" w:cs="宋体"/>
                <w:color w:val="auto"/>
                <w:sz w:val="24"/>
                <w:szCs w:val="24"/>
                <w:highlight w:val="none"/>
                <w:lang w:val="en-US" w:eastAsia="zh-CN"/>
              </w:rPr>
              <w:t>成立时间迟于要求开始的时间，则时间要求为</w:t>
            </w:r>
            <w:r>
              <w:rPr>
                <w:rFonts w:hint="eastAsia" w:ascii="宋体" w:hAnsi="宋体" w:cs="宋体"/>
                <w:color w:val="auto"/>
                <w:sz w:val="24"/>
                <w:szCs w:val="24"/>
                <w:highlight w:val="none"/>
                <w:lang w:val="en-US" w:eastAsia="zh-CN"/>
              </w:rPr>
              <w:t>报价供应商</w:t>
            </w:r>
            <w:r>
              <w:rPr>
                <w:rFonts w:hint="eastAsia" w:ascii="宋体" w:hAnsi="宋体" w:eastAsia="宋体" w:cs="宋体"/>
                <w:color w:val="auto"/>
                <w:sz w:val="24"/>
                <w:szCs w:val="24"/>
                <w:highlight w:val="none"/>
                <w:lang w:val="en-US" w:eastAsia="zh-CN"/>
              </w:rPr>
              <w:t>成立时间至截止时间；法定代表人亲自参加投标或担任本项目的项目负责人的除外；社保缴费证明必须提交带有社保部门公章的或含有县</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区</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级及以上社保部门电子加盖公章或签电子公章或带二维码验证的扫描件）</w:t>
            </w:r>
            <w:r>
              <w:rPr>
                <w:rFonts w:hint="eastAsia" w:ascii="宋体" w:hAnsi="宋体" w:eastAsia="宋体" w:cs="宋体"/>
                <w:color w:val="auto"/>
                <w:sz w:val="24"/>
                <w:szCs w:val="24"/>
                <w:highlight w:val="none"/>
              </w:rPr>
              <w:t>；</w:t>
            </w:r>
          </w:p>
          <w:p w14:paraId="5686B78A">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bCs/>
                <w:color w:val="auto"/>
                <w:sz w:val="24"/>
                <w:highlight w:val="none"/>
              </w:rPr>
              <w:t>供应商未被“信用中国”网站（www.creditchina.gov.cn）列入失信被执行人、重大税收违法失信主体、严重失信主体名单的；不处于“中国政府采购网”（www.ccgp.gov.cn）“政府采购严重违法失信行为信息记录”中的禁止参加政府采购活动期间。（有上述处罚记录但处罚期已届满的，视为无记录，以代理机构评标当日查询结果为准）</w:t>
            </w:r>
            <w:r>
              <w:rPr>
                <w:rFonts w:hint="eastAsia" w:ascii="宋体" w:hAnsi="宋体" w:eastAsia="宋体" w:cs="宋体"/>
                <w:color w:val="auto"/>
                <w:sz w:val="24"/>
                <w:szCs w:val="24"/>
                <w:highlight w:val="none"/>
                <w:lang w:val="en-US" w:eastAsia="zh-CN"/>
              </w:rPr>
              <w:t>。</w:t>
            </w:r>
          </w:p>
          <w:p w14:paraId="592FF3DF">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eastAsia="宋体"/>
                <w:color w:val="auto"/>
                <w:sz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）项目负责人不得有在建</w:t>
            </w:r>
            <w:r>
              <w:rPr>
                <w:rFonts w:hint="eastAsia" w:ascii="宋体" w:hAnsi="宋体" w:eastAsia="宋体" w:cs="宋体"/>
                <w:color w:val="auto"/>
                <w:sz w:val="24"/>
                <w:szCs w:val="24"/>
                <w:highlight w:val="none"/>
                <w:lang w:eastAsia="zh-CN"/>
              </w:rPr>
              <w:t>。</w:t>
            </w:r>
          </w:p>
          <w:p w14:paraId="4036310D">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.本项目不接受联合体</w:t>
            </w:r>
            <w:r>
              <w:rPr>
                <w:rFonts w:hint="eastAsia" w:ascii="宋体" w:hAnsi="宋体" w:eastAsia="宋体" w:cs="宋体"/>
                <w:b/>
                <w:bCs/>
                <w:color w:val="auto"/>
                <w:sz w:val="24"/>
                <w:szCs w:val="24"/>
                <w:highlight w:val="none"/>
                <w:lang w:val="en-US" w:eastAsia="zh-CN"/>
              </w:rPr>
              <w:t>磋商</w:t>
            </w:r>
            <w:r>
              <w:rPr>
                <w:rFonts w:hint="eastAsia" w:ascii="宋体" w:hAnsi="宋体" w:cs="宋体"/>
                <w:b/>
                <w:bCs/>
                <w:color w:val="auto"/>
                <w:sz w:val="24"/>
                <w:szCs w:val="24"/>
                <w:highlight w:val="none"/>
                <w:lang w:val="en-US" w:eastAsia="zh-CN"/>
              </w:rPr>
              <w:t>。</w:t>
            </w:r>
          </w:p>
          <w:p w14:paraId="4F5F2DDB">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备注：①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116F005B">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②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A6D55B5">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③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692FC4C2">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eastAsia="宋体"/>
                <w:color w:val="auto"/>
                <w:sz w:val="24"/>
                <w:highlight w:val="none"/>
              </w:rPr>
            </w:pPr>
            <w:r>
              <w:rPr>
                <w:rFonts w:hint="eastAsia" w:ascii="宋体" w:hAnsi="宋体" w:eastAsia="宋体" w:cs="宋体"/>
                <w:bCs/>
                <w:color w:val="auto"/>
                <w:sz w:val="24"/>
                <w:highlight w:val="none"/>
              </w:rPr>
              <w:t>④采购人有权对以上资格条件进行核查，如投标供应商有弄虚作假行为或不具备以上条件的将取消其投标资格。</w:t>
            </w:r>
          </w:p>
        </w:tc>
      </w:tr>
      <w:tr w14:paraId="092DE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055B7514">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eastAsia="宋体"/>
                <w:color w:val="auto"/>
                <w:sz w:val="24"/>
                <w:szCs w:val="24"/>
                <w:highlight w:val="none"/>
              </w:rPr>
            </w:pPr>
            <w:r>
              <w:rPr>
                <w:rFonts w:ascii="宋体" w:hAnsi="宋体" w:eastAsia="宋体" w:cs="宋体"/>
                <w:color w:val="auto"/>
                <w:sz w:val="24"/>
                <w:szCs w:val="24"/>
                <w:highlight w:val="none"/>
              </w:rPr>
              <w:t>5</w:t>
            </w:r>
          </w:p>
        </w:tc>
        <w:tc>
          <w:tcPr>
            <w:tcW w:w="8926" w:type="dxa"/>
            <w:noWrap w:val="0"/>
            <w:vAlign w:val="center"/>
          </w:tcPr>
          <w:p w14:paraId="44B2216E">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eastAsia="宋体"/>
                <w:color w:val="auto"/>
                <w:sz w:val="24"/>
                <w:szCs w:val="24"/>
                <w:highlight w:val="none"/>
              </w:rPr>
            </w:pPr>
            <w:r>
              <w:rPr>
                <w:rFonts w:hint="eastAsia" w:ascii="宋体" w:hAnsi="宋体" w:eastAsia="宋体" w:cs="宋体"/>
                <w:color w:val="auto"/>
                <w:sz w:val="24"/>
                <w:szCs w:val="24"/>
                <w:highlight w:val="none"/>
              </w:rPr>
              <w:t>资金来源：财政资金</w:t>
            </w:r>
          </w:p>
        </w:tc>
      </w:tr>
      <w:tr w14:paraId="0826E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4A54C5EB">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eastAsia="宋体"/>
                <w:color w:val="auto"/>
                <w:sz w:val="24"/>
                <w:szCs w:val="24"/>
                <w:highlight w:val="none"/>
              </w:rPr>
            </w:pPr>
            <w:r>
              <w:rPr>
                <w:rFonts w:ascii="宋体" w:hAnsi="宋体" w:eastAsia="宋体" w:cs="宋体"/>
                <w:color w:val="auto"/>
                <w:sz w:val="24"/>
                <w:szCs w:val="24"/>
                <w:highlight w:val="none"/>
              </w:rPr>
              <w:t>6</w:t>
            </w:r>
          </w:p>
        </w:tc>
        <w:tc>
          <w:tcPr>
            <w:tcW w:w="8926" w:type="dxa"/>
            <w:noWrap w:val="0"/>
            <w:vAlign w:val="center"/>
          </w:tcPr>
          <w:p w14:paraId="1FC53170">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s="宋体"/>
                <w:color w:val="auto"/>
                <w:sz w:val="24"/>
                <w:highlight w:val="none"/>
                <w:lang w:val="zh-CN"/>
              </w:rPr>
            </w:pPr>
            <w:r>
              <w:rPr>
                <w:rFonts w:hint="eastAsia" w:ascii="宋体" w:hAnsi="宋体" w:eastAsia="宋体" w:cs="宋体"/>
                <w:color w:val="auto"/>
                <w:sz w:val="24"/>
                <w:highlight w:val="none"/>
              </w:rPr>
              <w:t>（1）获取竞争性磋商文件时间：</w:t>
            </w:r>
            <w:r>
              <w:rPr>
                <w:rFonts w:hint="eastAsia" w:ascii="宋体" w:hAnsi="宋体" w:eastAsia="宋体" w:cs="宋体"/>
                <w:bCs/>
                <w:color w:val="auto"/>
                <w:sz w:val="24"/>
                <w:highlight w:val="none"/>
              </w:rPr>
              <w:t>自本公告发布之日起五个工作日内（法定假日除外）。</w:t>
            </w:r>
          </w:p>
          <w:p w14:paraId="38D6745B">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eastAsia="宋体"/>
                <w:color w:val="auto"/>
                <w:sz w:val="24"/>
                <w:szCs w:val="24"/>
                <w:highlight w:val="none"/>
                <w:lang w:eastAsia="zh-CN"/>
              </w:rPr>
            </w:pPr>
            <w:r>
              <w:rPr>
                <w:rFonts w:hint="eastAsia" w:ascii="宋体" w:hAnsi="宋体" w:eastAsia="宋体" w:cs="宋体"/>
                <w:color w:val="auto"/>
                <w:sz w:val="24"/>
                <w:highlight w:val="none"/>
              </w:rPr>
              <w:t>（2）竞争性磋商文件获取地点方式：</w:t>
            </w:r>
            <w:r>
              <w:rPr>
                <w:rFonts w:hint="eastAsia" w:ascii="宋体" w:hAnsi="宋体" w:eastAsia="宋体" w:cs="宋体"/>
                <w:color w:val="auto"/>
                <w:sz w:val="24"/>
                <w:highlight w:val="none"/>
                <w:lang w:val="zh-CN"/>
              </w:rPr>
              <w:t>网上获取，潜在</w:t>
            </w:r>
            <w:r>
              <w:rPr>
                <w:rFonts w:hint="eastAsia" w:ascii="宋体" w:hAnsi="宋体" w:cs="宋体"/>
                <w:color w:val="auto"/>
                <w:sz w:val="24"/>
                <w:highlight w:val="none"/>
                <w:lang w:val="zh-CN"/>
              </w:rPr>
              <w:t>报价供应商</w:t>
            </w:r>
            <w:r>
              <w:rPr>
                <w:rFonts w:hint="eastAsia" w:ascii="宋体" w:hAnsi="宋体" w:eastAsia="宋体" w:cs="宋体"/>
                <w:color w:val="auto"/>
                <w:sz w:val="24"/>
                <w:highlight w:val="none"/>
                <w:lang w:val="zh-CN"/>
              </w:rPr>
              <w:t>可在项目竞争性磋商公告附件中查看竞争性磋商文件，如确定投标，必须在苏采云平台（http://jszfcg.jscz.gov.cn/jszc/login）中免费下载竞争性磋商文件</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CN"/>
              </w:rPr>
              <w:t>江苏政府采购</w:t>
            </w:r>
            <w:r>
              <w:rPr>
                <w:rFonts w:hint="eastAsia" w:ascii="宋体" w:hAnsi="宋体" w:eastAsia="宋体" w:cs="宋体"/>
                <w:color w:val="auto"/>
                <w:sz w:val="24"/>
                <w:highlight w:val="none"/>
                <w:lang w:val="en-US" w:eastAsia="zh-CN"/>
              </w:rPr>
              <w:t>网</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zh-CN"/>
              </w:rPr>
              <w:t>苏采云平台中免费下载文件（“项目参与”——找到需要获取竞争性磋商文件的项目，点击“我要参与”——“参与投标”——“下载文件”）</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CN"/>
              </w:rPr>
              <w:t>，完成项目报名，方可按要求制作、上传响应文件。</w:t>
            </w:r>
            <w:r>
              <w:rPr>
                <w:rFonts w:hint="eastAsia" w:ascii="宋体" w:hAnsi="宋体" w:eastAsia="宋体" w:cs="宋体"/>
                <w:color w:val="auto"/>
                <w:sz w:val="24"/>
                <w:highlight w:val="none"/>
              </w:rPr>
              <w:t>供应商须</w:t>
            </w:r>
            <w:r>
              <w:rPr>
                <w:rFonts w:hint="eastAsia" w:ascii="宋体" w:hAnsi="宋体" w:eastAsia="宋体" w:cs="宋体"/>
                <w:color w:val="auto"/>
                <w:sz w:val="24"/>
                <w:highlight w:val="none"/>
                <w:lang w:val="zh-CN"/>
              </w:rPr>
              <w:t>对竞争性磋商文件各项内容做出实质性响应，否则其响应文件无效。供应商应承担其编制响应文件以及递交响应文件所涉及的一切费用。无论投标结果如何，采购人对上述费用不负任何责任。</w:t>
            </w:r>
          </w:p>
        </w:tc>
      </w:tr>
      <w:tr w14:paraId="5E0B3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5108427B">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eastAsia="宋体"/>
                <w:color w:val="auto"/>
                <w:sz w:val="24"/>
                <w:szCs w:val="24"/>
                <w:highlight w:val="none"/>
              </w:rPr>
            </w:pPr>
            <w:r>
              <w:rPr>
                <w:rFonts w:ascii="宋体" w:hAnsi="宋体" w:eastAsia="宋体" w:cs="宋体"/>
                <w:color w:val="auto"/>
                <w:sz w:val="24"/>
                <w:szCs w:val="24"/>
                <w:highlight w:val="none"/>
              </w:rPr>
              <w:t>7</w:t>
            </w:r>
          </w:p>
        </w:tc>
        <w:tc>
          <w:tcPr>
            <w:tcW w:w="8926" w:type="dxa"/>
            <w:noWrap w:val="0"/>
            <w:vAlign w:val="center"/>
          </w:tcPr>
          <w:p w14:paraId="4997EA91">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提疑截止时间：202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20</w:t>
            </w:r>
            <w:r>
              <w:rPr>
                <w:rFonts w:hint="eastAsia" w:ascii="宋体" w:hAnsi="宋体" w:eastAsia="宋体" w:cs="宋体"/>
                <w:color w:val="auto"/>
                <w:sz w:val="24"/>
                <w:highlight w:val="none"/>
              </w:rPr>
              <w:t>日11时，以书面形式和电子邮件形式发送给采购代理机构；</w:t>
            </w:r>
          </w:p>
          <w:p w14:paraId="272FD8A0">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eastAsia="宋体"/>
                <w:color w:val="auto"/>
                <w:sz w:val="24"/>
                <w:szCs w:val="24"/>
                <w:highlight w:val="none"/>
              </w:rPr>
            </w:pPr>
            <w:r>
              <w:rPr>
                <w:rFonts w:hint="eastAsia" w:ascii="宋体" w:hAnsi="宋体" w:eastAsia="宋体" w:cs="宋体"/>
                <w:color w:val="auto"/>
                <w:sz w:val="24"/>
                <w:highlight w:val="none"/>
              </w:rPr>
              <w:t>答疑时间：202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20</w:t>
            </w:r>
            <w:r>
              <w:rPr>
                <w:rFonts w:hint="eastAsia" w:ascii="宋体" w:hAnsi="宋体" w:eastAsia="宋体" w:cs="宋体"/>
                <w:color w:val="auto"/>
                <w:sz w:val="24"/>
                <w:highlight w:val="none"/>
              </w:rPr>
              <w:t>日16时前，以电子邮件形式发送给各</w:t>
            </w:r>
            <w:r>
              <w:rPr>
                <w:rFonts w:hint="eastAsia" w:ascii="宋体" w:hAnsi="宋体" w:cs="宋体"/>
                <w:color w:val="auto"/>
                <w:sz w:val="24"/>
                <w:highlight w:val="none"/>
                <w:lang w:eastAsia="zh-CN"/>
              </w:rPr>
              <w:t>报价供应商</w:t>
            </w:r>
            <w:r>
              <w:rPr>
                <w:rFonts w:hint="eastAsia" w:ascii="宋体" w:hAnsi="宋体" w:eastAsia="宋体" w:cs="宋体"/>
                <w:color w:val="auto"/>
                <w:sz w:val="24"/>
                <w:highlight w:val="none"/>
              </w:rPr>
              <w:t>；</w:t>
            </w:r>
          </w:p>
        </w:tc>
      </w:tr>
      <w:tr w14:paraId="6B082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44D2CCC0">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eastAsia="宋体"/>
                <w:color w:val="auto"/>
                <w:sz w:val="24"/>
                <w:szCs w:val="24"/>
                <w:highlight w:val="none"/>
              </w:rPr>
            </w:pPr>
            <w:r>
              <w:rPr>
                <w:rFonts w:ascii="宋体" w:hAnsi="宋体" w:eastAsia="宋体" w:cs="宋体"/>
                <w:color w:val="auto"/>
                <w:sz w:val="24"/>
                <w:szCs w:val="24"/>
                <w:highlight w:val="none"/>
              </w:rPr>
              <w:t>8</w:t>
            </w:r>
          </w:p>
        </w:tc>
        <w:tc>
          <w:tcPr>
            <w:tcW w:w="8926" w:type="dxa"/>
            <w:noWrap w:val="0"/>
            <w:vAlign w:val="center"/>
          </w:tcPr>
          <w:p w14:paraId="37E35E63">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eastAsia="宋体"/>
                <w:color w:val="auto"/>
                <w:sz w:val="24"/>
                <w:szCs w:val="24"/>
                <w:highlight w:val="none"/>
              </w:rPr>
            </w:pPr>
            <w:r>
              <w:rPr>
                <w:rFonts w:hint="eastAsia" w:ascii="宋体" w:hAnsi="宋体" w:eastAsia="宋体"/>
                <w:color w:val="auto"/>
                <w:sz w:val="24"/>
                <w:highlight w:val="none"/>
              </w:rPr>
              <w:t>磋商</w:t>
            </w:r>
            <w:r>
              <w:rPr>
                <w:rFonts w:hint="eastAsia" w:ascii="宋体" w:hAnsi="宋体" w:eastAsia="宋体" w:cs="宋体"/>
                <w:color w:val="auto"/>
                <w:sz w:val="24"/>
                <w:szCs w:val="24"/>
                <w:highlight w:val="none"/>
              </w:rPr>
              <w:t>有效期：</w:t>
            </w:r>
            <w:r>
              <w:rPr>
                <w:rFonts w:hint="eastAsia" w:ascii="宋体" w:hAnsi="宋体" w:eastAsia="宋体" w:cs="宋体"/>
                <w:color w:val="auto"/>
                <w:sz w:val="24"/>
                <w:highlight w:val="none"/>
              </w:rPr>
              <w:t>投标截止时间起90天</w:t>
            </w:r>
          </w:p>
        </w:tc>
      </w:tr>
      <w:tr w14:paraId="4150D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681775BF">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9</w:t>
            </w:r>
          </w:p>
        </w:tc>
        <w:tc>
          <w:tcPr>
            <w:tcW w:w="8926" w:type="dxa"/>
            <w:noWrap w:val="0"/>
            <w:vAlign w:val="center"/>
          </w:tcPr>
          <w:p w14:paraId="654EF0D9">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网上</w:t>
            </w:r>
            <w:r>
              <w:rPr>
                <w:rFonts w:hint="eastAsia" w:ascii="宋体" w:hAnsi="宋体" w:eastAsia="宋体"/>
                <w:color w:val="auto"/>
                <w:sz w:val="24"/>
                <w:highlight w:val="none"/>
              </w:rPr>
              <w:t>磋商</w:t>
            </w:r>
            <w:r>
              <w:rPr>
                <w:rFonts w:hint="eastAsia" w:ascii="宋体" w:hAnsi="宋体" w:eastAsia="宋体" w:cs="宋体"/>
                <w:color w:val="auto"/>
                <w:sz w:val="24"/>
                <w:highlight w:val="none"/>
              </w:rPr>
              <w:t>截止时间：202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24</w:t>
            </w:r>
            <w:r>
              <w:rPr>
                <w:rFonts w:hint="eastAsia" w:ascii="宋体" w:hAnsi="宋体" w:eastAsia="宋体" w:cs="宋体"/>
                <w:color w:val="auto"/>
                <w:sz w:val="24"/>
                <w:highlight w:val="none"/>
              </w:rPr>
              <w:t>日</w:t>
            </w:r>
            <w:r>
              <w:rPr>
                <w:rFonts w:hint="eastAsia" w:ascii="宋体" w:hAnsi="宋体" w:cs="宋体"/>
                <w:color w:val="auto"/>
                <w:sz w:val="24"/>
                <w:highlight w:val="none"/>
                <w:lang w:val="en-US" w:eastAsia="zh-CN"/>
              </w:rPr>
              <w:t>09</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0（北京时间），</w:t>
            </w:r>
            <w:r>
              <w:rPr>
                <w:rFonts w:hint="eastAsia" w:ascii="宋体" w:hAnsi="宋体" w:eastAsia="宋体"/>
                <w:color w:val="auto"/>
                <w:sz w:val="24"/>
                <w:highlight w:val="none"/>
              </w:rPr>
              <w:t>磋商</w:t>
            </w:r>
            <w:r>
              <w:rPr>
                <w:rFonts w:hint="eastAsia" w:ascii="宋体" w:hAnsi="宋体" w:eastAsia="宋体" w:cs="宋体"/>
                <w:color w:val="auto"/>
                <w:sz w:val="24"/>
                <w:highlight w:val="none"/>
              </w:rPr>
              <w:t>截止时间后的响应文件恕不接受。</w:t>
            </w:r>
          </w:p>
          <w:p w14:paraId="24EB1D9B">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s="宋体"/>
                <w:b/>
                <w:bCs/>
                <w:color w:val="auto"/>
                <w:sz w:val="24"/>
                <w:highlight w:val="none"/>
              </w:rPr>
            </w:pPr>
            <w:r>
              <w:rPr>
                <w:rFonts w:hint="eastAsia" w:ascii="宋体" w:hAnsi="宋体" w:eastAsia="宋体" w:cs="宋体"/>
                <w:b/>
                <w:bCs/>
                <w:color w:val="auto"/>
                <w:sz w:val="24"/>
                <w:highlight w:val="none"/>
              </w:rPr>
              <w:t>投标地点：江苏省政府采购（苏采云）平台投标，线上不见面开标。</w:t>
            </w:r>
          </w:p>
          <w:p w14:paraId="15CCFEBB">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本项目为不见面开标，</w:t>
            </w:r>
            <w:r>
              <w:rPr>
                <w:rFonts w:hint="eastAsia" w:ascii="宋体" w:hAnsi="宋体" w:cs="宋体"/>
                <w:color w:val="auto"/>
                <w:sz w:val="24"/>
                <w:highlight w:val="none"/>
                <w:lang w:eastAsia="zh-CN"/>
              </w:rPr>
              <w:t>报价供应商</w:t>
            </w:r>
            <w:r>
              <w:rPr>
                <w:rFonts w:hint="eastAsia" w:ascii="宋体" w:hAnsi="宋体" w:eastAsia="宋体" w:cs="宋体"/>
                <w:color w:val="auto"/>
                <w:sz w:val="24"/>
                <w:highlight w:val="none"/>
              </w:rPr>
              <w:t>无需到达开标现场。</w:t>
            </w:r>
          </w:p>
          <w:p w14:paraId="2FFCC79D">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网上解密时间：202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24</w:t>
            </w:r>
            <w:r>
              <w:rPr>
                <w:rFonts w:hint="eastAsia" w:ascii="宋体" w:hAnsi="宋体" w:eastAsia="宋体" w:cs="宋体"/>
                <w:color w:val="auto"/>
                <w:sz w:val="24"/>
                <w:highlight w:val="none"/>
              </w:rPr>
              <w:t>日</w:t>
            </w:r>
            <w:r>
              <w:rPr>
                <w:rFonts w:hint="eastAsia" w:ascii="宋体" w:hAnsi="宋体" w:cs="宋体"/>
                <w:color w:val="auto"/>
                <w:sz w:val="24"/>
                <w:highlight w:val="none"/>
                <w:lang w:val="en-US" w:eastAsia="zh-CN"/>
              </w:rPr>
              <w:t>09</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0。</w:t>
            </w:r>
            <w:r>
              <w:rPr>
                <w:rFonts w:hint="eastAsia" w:ascii="宋体" w:hAnsi="宋体" w:eastAsia="宋体" w:cs="宋体"/>
                <w:b/>
                <w:bCs/>
                <w:color w:val="auto"/>
                <w:sz w:val="24"/>
                <w:highlight w:val="none"/>
              </w:rPr>
              <w:t>解密时限：开启解密后30分钟。</w:t>
            </w:r>
          </w:p>
          <w:p w14:paraId="79DE4157">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特别提醒：</w:t>
            </w:r>
          </w:p>
          <w:p w14:paraId="5E7D91FA">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1.</w:t>
            </w:r>
            <w:r>
              <w:rPr>
                <w:rFonts w:hint="eastAsia" w:ascii="宋体" w:hAnsi="宋体" w:eastAsia="宋体" w:cs="宋体"/>
                <w:b/>
                <w:color w:val="auto"/>
                <w:sz w:val="24"/>
                <w:highlight w:val="none"/>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eastAsia="宋体" w:cs="宋体"/>
                <w:b/>
                <w:bCs/>
                <w:color w:val="auto"/>
                <w:sz w:val="24"/>
                <w:highlight w:val="none"/>
              </w:rPr>
              <w:t>具体操作流程详见《“苏采云”系统供应商操作</w:t>
            </w:r>
            <w:r>
              <w:rPr>
                <w:rFonts w:hint="eastAsia" w:ascii="宋体" w:hAnsi="宋体" w:eastAsia="宋体" w:cs="宋体"/>
                <w:b/>
                <w:color w:val="auto"/>
                <w:sz w:val="24"/>
                <w:highlight w:val="none"/>
              </w:rPr>
              <w:t>手册》。开标现场有疑问可联系代理机构：</w:t>
            </w:r>
            <w:r>
              <w:rPr>
                <w:rFonts w:hint="eastAsia" w:ascii="宋体" w:hAnsi="宋体" w:cs="宋体"/>
                <w:b/>
                <w:color w:val="auto"/>
                <w:sz w:val="24"/>
                <w:highlight w:val="none"/>
                <w:lang w:val="en-US" w:eastAsia="zh-CN"/>
              </w:rPr>
              <w:t>18036003880</w:t>
            </w:r>
            <w:r>
              <w:rPr>
                <w:rFonts w:hint="eastAsia" w:ascii="宋体" w:hAnsi="宋体" w:eastAsia="宋体" w:cs="宋体"/>
                <w:b/>
                <w:color w:val="auto"/>
                <w:sz w:val="24"/>
                <w:highlight w:val="none"/>
              </w:rPr>
              <w:t>。</w:t>
            </w:r>
          </w:p>
          <w:p w14:paraId="18246F6A">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
                <w:bCs/>
                <w:color w:val="auto"/>
                <w:sz w:val="24"/>
                <w:highlight w:val="none"/>
              </w:rPr>
            </w:pPr>
            <w:r>
              <w:rPr>
                <w:rFonts w:hint="eastAsia" w:ascii="宋体" w:hAnsi="宋体" w:eastAsia="宋体" w:cs="宋体"/>
                <w:b/>
                <w:color w:val="auto"/>
                <w:sz w:val="24"/>
                <w:highlight w:val="none"/>
                <w:lang w:eastAsia="zh-CN"/>
              </w:rPr>
              <w:t>2.</w:t>
            </w:r>
            <w:r>
              <w:rPr>
                <w:rFonts w:hint="eastAsia" w:ascii="宋体" w:hAnsi="宋体" w:eastAsia="宋体" w:cs="宋体"/>
                <w:b/>
                <w:color w:val="auto"/>
                <w:sz w:val="24"/>
                <w:highlight w:val="none"/>
              </w:rPr>
              <w:t>若资格审查中或评审过程中，采购人/代理机构/</w:t>
            </w:r>
            <w:r>
              <w:rPr>
                <w:rFonts w:hint="eastAsia" w:ascii="宋体" w:hAnsi="宋体" w:cs="宋体"/>
                <w:b/>
                <w:color w:val="auto"/>
                <w:sz w:val="24"/>
                <w:highlight w:val="none"/>
                <w:lang w:val="en-US" w:eastAsia="zh-CN"/>
              </w:rPr>
              <w:t>磋商小组</w:t>
            </w:r>
            <w:r>
              <w:rPr>
                <w:rFonts w:hint="eastAsia" w:ascii="宋体" w:hAnsi="宋体" w:eastAsia="宋体" w:cs="宋体"/>
                <w:b/>
                <w:color w:val="auto"/>
                <w:sz w:val="24"/>
                <w:highlight w:val="none"/>
              </w:rPr>
              <w:t>对响应文件存在疑问，</w:t>
            </w:r>
            <w:r>
              <w:rPr>
                <w:rFonts w:hint="eastAsia" w:ascii="宋体" w:hAnsi="宋体" w:cs="宋体"/>
                <w:b/>
                <w:color w:val="auto"/>
                <w:sz w:val="24"/>
                <w:highlight w:val="none"/>
                <w:lang w:val="en-US" w:eastAsia="zh-CN"/>
              </w:rPr>
              <w:t>报价供应商</w:t>
            </w:r>
            <w:r>
              <w:rPr>
                <w:rFonts w:hint="eastAsia" w:ascii="宋体" w:hAnsi="宋体" w:eastAsia="宋体" w:cs="宋体"/>
                <w:b/>
                <w:color w:val="auto"/>
                <w:sz w:val="24"/>
                <w:highlight w:val="none"/>
              </w:rPr>
              <w:t>被授权代表须在接到在线询标函后15分钟内，在开标界面在线以澄清函回复并签章；若</w:t>
            </w:r>
            <w:r>
              <w:rPr>
                <w:rFonts w:hint="eastAsia" w:ascii="宋体" w:hAnsi="宋体" w:cs="宋体"/>
                <w:b/>
                <w:color w:val="auto"/>
                <w:sz w:val="24"/>
                <w:highlight w:val="none"/>
                <w:lang w:val="en-US" w:eastAsia="zh-CN"/>
              </w:rPr>
              <w:t>报价供应商</w:t>
            </w:r>
            <w:r>
              <w:rPr>
                <w:rFonts w:hint="eastAsia" w:ascii="宋体" w:hAnsi="宋体" w:eastAsia="宋体" w:cs="宋体"/>
                <w:b/>
                <w:color w:val="auto"/>
                <w:sz w:val="24"/>
                <w:highlight w:val="none"/>
              </w:rPr>
              <w:t>被授权代表未在规定时间内按上述要求作出回复，则视为</w:t>
            </w:r>
            <w:r>
              <w:rPr>
                <w:rFonts w:hint="eastAsia" w:ascii="宋体" w:hAnsi="宋体" w:cs="宋体"/>
                <w:b/>
                <w:color w:val="auto"/>
                <w:sz w:val="24"/>
                <w:highlight w:val="none"/>
                <w:lang w:val="en-US" w:eastAsia="zh-CN"/>
              </w:rPr>
              <w:t>报价供应商</w:t>
            </w:r>
            <w:r>
              <w:rPr>
                <w:rFonts w:hint="eastAsia" w:ascii="宋体" w:hAnsi="宋体" w:eastAsia="宋体" w:cs="宋体"/>
                <w:b/>
                <w:color w:val="auto"/>
                <w:sz w:val="24"/>
                <w:highlight w:val="none"/>
              </w:rPr>
              <w:t>默认资审结果或评审结果。</w:t>
            </w:r>
          </w:p>
        </w:tc>
      </w:tr>
      <w:tr w14:paraId="6E26F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613FE578">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eastAsia="宋体"/>
                <w:color w:val="auto"/>
                <w:sz w:val="24"/>
                <w:szCs w:val="24"/>
                <w:highlight w:val="none"/>
              </w:rPr>
            </w:pPr>
            <w:r>
              <w:rPr>
                <w:rFonts w:ascii="宋体" w:hAnsi="宋体" w:eastAsia="宋体" w:cs="宋体"/>
                <w:color w:val="auto"/>
                <w:sz w:val="24"/>
                <w:szCs w:val="24"/>
                <w:highlight w:val="none"/>
              </w:rPr>
              <w:t>10</w:t>
            </w:r>
          </w:p>
        </w:tc>
        <w:tc>
          <w:tcPr>
            <w:tcW w:w="8926" w:type="dxa"/>
            <w:noWrap w:val="0"/>
            <w:vAlign w:val="center"/>
          </w:tcPr>
          <w:p w14:paraId="6252760C">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确定成交单位时间：202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24</w:t>
            </w:r>
            <w:r>
              <w:rPr>
                <w:rFonts w:hint="eastAsia" w:ascii="宋体" w:hAnsi="宋体" w:eastAsia="宋体" w:cs="宋体"/>
                <w:color w:val="auto"/>
                <w:sz w:val="24"/>
                <w:highlight w:val="none"/>
              </w:rPr>
              <w:t>日评审</w:t>
            </w:r>
            <w:r>
              <w:rPr>
                <w:rFonts w:hint="eastAsia" w:ascii="宋体" w:hAnsi="宋体" w:eastAsia="宋体" w:cs="宋体"/>
                <w:color w:val="auto"/>
                <w:sz w:val="24"/>
                <w:highlight w:val="none"/>
                <w:lang w:val="zh-CN"/>
              </w:rPr>
              <w:t>结束后</w:t>
            </w:r>
          </w:p>
          <w:p w14:paraId="740BB012">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eastAsia="宋体"/>
                <w:color w:val="auto"/>
                <w:sz w:val="24"/>
                <w:szCs w:val="24"/>
                <w:highlight w:val="none"/>
              </w:rPr>
            </w:pPr>
            <w:r>
              <w:rPr>
                <w:rFonts w:hint="eastAsia" w:ascii="宋体" w:hAnsi="宋体" w:eastAsia="宋体" w:cs="宋体"/>
                <w:color w:val="auto"/>
                <w:sz w:val="24"/>
                <w:highlight w:val="none"/>
              </w:rPr>
              <w:t>确定成交单位地点：</w:t>
            </w:r>
            <w:r>
              <w:rPr>
                <w:rFonts w:hint="eastAsia" w:ascii="宋体" w:hAnsi="宋体" w:eastAsia="宋体" w:cs="宋体"/>
                <w:b/>
                <w:bCs/>
                <w:color w:val="auto"/>
                <w:sz w:val="24"/>
                <w:highlight w:val="none"/>
              </w:rPr>
              <w:t>“苏采云”系统（网址：http://jszfcg.jsczt.cn）“开标大厅”</w:t>
            </w:r>
          </w:p>
        </w:tc>
      </w:tr>
      <w:tr w14:paraId="08ECB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490D4A98">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8926" w:type="dxa"/>
            <w:noWrap w:val="0"/>
            <w:vAlign w:val="center"/>
          </w:tcPr>
          <w:p w14:paraId="483FBC02">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olor w:val="auto"/>
                <w:sz w:val="24"/>
                <w:highlight w:val="none"/>
              </w:rPr>
            </w:pPr>
            <w:r>
              <w:rPr>
                <w:rFonts w:hint="eastAsia" w:ascii="宋体" w:hAnsi="宋体" w:eastAsia="宋体"/>
                <w:color w:val="auto"/>
                <w:sz w:val="24"/>
                <w:highlight w:val="none"/>
              </w:rPr>
              <w:t>解密时间：30分钟</w:t>
            </w:r>
          </w:p>
        </w:tc>
      </w:tr>
      <w:tr w14:paraId="05A2E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31B50447">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8926" w:type="dxa"/>
            <w:noWrap w:val="0"/>
            <w:vAlign w:val="center"/>
          </w:tcPr>
          <w:p w14:paraId="785C998F">
            <w:pPr>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olor w:val="auto"/>
                <w:sz w:val="24"/>
                <w:highlight w:val="none"/>
              </w:rPr>
            </w:pPr>
            <w:r>
              <w:rPr>
                <w:rFonts w:hint="eastAsia" w:ascii="宋体" w:hAnsi="宋体" w:eastAsia="宋体"/>
                <w:color w:val="auto"/>
                <w:sz w:val="24"/>
                <w:highlight w:val="none"/>
              </w:rPr>
              <w:t>本项目不需要缴纳磋商保证金</w:t>
            </w:r>
          </w:p>
        </w:tc>
      </w:tr>
      <w:tr w14:paraId="4FB6F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064CA5EE">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8926" w:type="dxa"/>
            <w:noWrap w:val="0"/>
            <w:vAlign w:val="center"/>
          </w:tcPr>
          <w:p w14:paraId="0ABE0DEE">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响应文件份数：</w:t>
            </w:r>
          </w:p>
          <w:p w14:paraId="58CFA268">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olor w:val="auto"/>
                <w:sz w:val="24"/>
                <w:highlight w:val="none"/>
              </w:rPr>
            </w:pPr>
            <w:r>
              <w:rPr>
                <w:rFonts w:hint="eastAsia" w:ascii="宋体" w:hAnsi="宋体"/>
                <w:color w:val="auto"/>
                <w:sz w:val="24"/>
                <w:highlight w:val="none"/>
                <w:lang w:eastAsia="zh-CN"/>
              </w:rPr>
              <w:t>1.</w:t>
            </w:r>
            <w:r>
              <w:rPr>
                <w:rFonts w:hint="eastAsia" w:ascii="宋体" w:hAnsi="宋体" w:eastAsia="宋体"/>
                <w:color w:val="auto"/>
                <w:sz w:val="24"/>
                <w:highlight w:val="none"/>
              </w:rPr>
              <w:t>因供应商可能会存在操作不熟练、业务不熟悉等因素，为保证开</w:t>
            </w:r>
            <w:r>
              <w:rPr>
                <w:rFonts w:hint="eastAsia" w:ascii="宋体" w:hAnsi="宋体" w:eastAsia="宋体"/>
                <w:color w:val="auto"/>
                <w:sz w:val="24"/>
                <w:highlight w:val="none"/>
                <w:lang w:eastAsia="zh-CN"/>
              </w:rPr>
              <w:t>、</w:t>
            </w:r>
            <w:r>
              <w:rPr>
                <w:rFonts w:hint="eastAsia" w:ascii="宋体" w:hAnsi="宋体" w:eastAsia="宋体"/>
                <w:color w:val="auto"/>
                <w:sz w:val="24"/>
                <w:highlight w:val="none"/>
              </w:rPr>
              <w:t>评标流程顺利，供应商如有问题应及时反馈，供应商在开标截止时间前网上上传电子响应文件。</w:t>
            </w:r>
          </w:p>
          <w:p w14:paraId="0638F720">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olor w:val="auto"/>
                <w:sz w:val="24"/>
                <w:highlight w:val="none"/>
              </w:rPr>
            </w:pPr>
            <w:r>
              <w:rPr>
                <w:rFonts w:hint="eastAsia" w:ascii="宋体" w:hAnsi="宋体"/>
                <w:color w:val="auto"/>
                <w:sz w:val="24"/>
                <w:highlight w:val="none"/>
                <w:lang w:eastAsia="zh-CN"/>
              </w:rPr>
              <w:t>2.</w:t>
            </w:r>
            <w:r>
              <w:rPr>
                <w:rFonts w:hint="eastAsia" w:ascii="宋体" w:hAnsi="宋体" w:eastAsia="宋体"/>
                <w:color w:val="auto"/>
                <w:sz w:val="24"/>
                <w:highlight w:val="none"/>
              </w:rPr>
              <w:t>供应商在开标前务必确认电脑浏览器设置、CA证书软件下载等，确保和CA证书匹配可以正常登录苏采云投标客户端。</w:t>
            </w:r>
          </w:p>
          <w:p w14:paraId="3EDF5390">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olor w:val="auto"/>
                <w:sz w:val="24"/>
                <w:highlight w:val="none"/>
              </w:rPr>
            </w:pPr>
            <w:r>
              <w:rPr>
                <w:rFonts w:hint="eastAsia" w:ascii="宋体" w:hAnsi="宋体"/>
                <w:color w:val="auto"/>
                <w:sz w:val="24"/>
                <w:highlight w:val="none"/>
                <w:lang w:eastAsia="zh-CN"/>
              </w:rPr>
              <w:t>3.</w:t>
            </w:r>
            <w:r>
              <w:rPr>
                <w:rFonts w:hint="eastAsia" w:ascii="宋体" w:hAnsi="宋体" w:eastAsia="宋体"/>
                <w:color w:val="auto"/>
                <w:sz w:val="24"/>
                <w:highlight w:val="none"/>
              </w:rPr>
              <w:t>本项目为不见面开标，</w:t>
            </w:r>
            <w:r>
              <w:rPr>
                <w:rFonts w:hint="eastAsia" w:ascii="宋体" w:hAnsi="宋体"/>
                <w:color w:val="auto"/>
                <w:sz w:val="24"/>
                <w:highlight w:val="none"/>
                <w:lang w:eastAsia="zh-CN"/>
              </w:rPr>
              <w:t>报价供应商</w:t>
            </w:r>
            <w:r>
              <w:rPr>
                <w:rFonts w:hint="eastAsia" w:ascii="宋体" w:hAnsi="宋体" w:eastAsia="宋体"/>
                <w:color w:val="auto"/>
                <w:sz w:val="24"/>
                <w:highlight w:val="none"/>
              </w:rPr>
              <w:t>无需递交纸质响应文件至现场，仅成交供应商在中标公告结束后递交纸质版响应文件一正二副至招标代理机构。若纸质响应文件与电子响应文件不符，则以电子响应文件为准。</w:t>
            </w:r>
          </w:p>
          <w:p w14:paraId="79F6C1BD">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olor w:val="auto"/>
                <w:sz w:val="24"/>
                <w:highlight w:val="none"/>
              </w:rPr>
            </w:pPr>
            <w:r>
              <w:rPr>
                <w:rFonts w:hint="eastAsia" w:ascii="宋体" w:hAnsi="宋体"/>
                <w:color w:val="auto"/>
                <w:sz w:val="24"/>
                <w:highlight w:val="none"/>
                <w:lang w:eastAsia="zh-CN"/>
              </w:rPr>
              <w:t>4.</w:t>
            </w:r>
            <w:r>
              <w:rPr>
                <w:rFonts w:hint="eastAsia" w:ascii="宋体" w:hAnsi="宋体" w:eastAsia="宋体"/>
                <w:color w:val="auto"/>
                <w:sz w:val="24"/>
                <w:highlight w:val="none"/>
              </w:rPr>
              <w:t>供应商请仔细阅读供应商注册流程和竞争性磋商文件中关于电子开</w:t>
            </w:r>
            <w:r>
              <w:rPr>
                <w:rFonts w:hint="eastAsia" w:ascii="宋体" w:hAnsi="宋体" w:eastAsia="宋体"/>
                <w:color w:val="auto"/>
                <w:sz w:val="24"/>
                <w:highlight w:val="none"/>
                <w:lang w:eastAsia="zh-CN"/>
              </w:rPr>
              <w:t>、</w:t>
            </w:r>
            <w:r>
              <w:rPr>
                <w:rFonts w:hint="eastAsia" w:ascii="宋体" w:hAnsi="宋体" w:eastAsia="宋体"/>
                <w:color w:val="auto"/>
                <w:sz w:val="24"/>
                <w:highlight w:val="none"/>
              </w:rPr>
              <w:t>评标等相关事项，如有问题可发送邮件或电话咨询。</w:t>
            </w:r>
          </w:p>
          <w:p w14:paraId="6C65C287">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olor w:val="auto"/>
                <w:sz w:val="24"/>
                <w:highlight w:val="none"/>
              </w:rPr>
            </w:pPr>
            <w:r>
              <w:rPr>
                <w:rFonts w:hint="eastAsia" w:ascii="宋体" w:hAnsi="宋体"/>
                <w:color w:val="auto"/>
                <w:sz w:val="24"/>
                <w:highlight w:val="none"/>
                <w:lang w:eastAsia="zh-CN"/>
              </w:rPr>
              <w:t>5.</w:t>
            </w:r>
            <w:r>
              <w:rPr>
                <w:rFonts w:hint="eastAsia" w:ascii="宋体" w:hAnsi="宋体" w:eastAsia="宋体"/>
                <w:color w:val="auto"/>
                <w:sz w:val="24"/>
                <w:highlight w:val="none"/>
              </w:rPr>
              <w:t>本次采购采用《无锡市政府采购交易管理系统》进行采购活动，采购文件发布、报价、评审和中标结果发布全程电子化。</w:t>
            </w:r>
          </w:p>
        </w:tc>
      </w:tr>
      <w:tr w14:paraId="3E6F4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1A4BF875">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8926" w:type="dxa"/>
            <w:noWrap w:val="0"/>
            <w:vAlign w:val="center"/>
          </w:tcPr>
          <w:p w14:paraId="3AC501D8">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hAnsi="宋体" w:eastAsia="宋体" w:cs="宋体"/>
                <w:b/>
                <w:bCs/>
                <w:color w:val="auto"/>
                <w:sz w:val="24"/>
                <w:highlight w:val="none"/>
              </w:rPr>
            </w:pPr>
            <w:r>
              <w:rPr>
                <w:rFonts w:hint="eastAsia" w:ascii="宋体" w:hAnsi="宋体" w:eastAsia="宋体" w:cs="宋体"/>
                <w:b/>
                <w:bCs/>
                <w:color w:val="auto"/>
                <w:sz w:val="24"/>
                <w:highlight w:val="none"/>
              </w:rPr>
              <w:t>供应商主体信息库注册：</w:t>
            </w:r>
          </w:p>
          <w:p w14:paraId="47369D71">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本项目采用《江苏省政府采购管理交易系统》进行采购活动，采购文件发布、报价、评审和中标结果发布全程电子化。</w:t>
            </w:r>
          </w:p>
          <w:p w14:paraId="1542D437">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供应商主体信息库注册：</w:t>
            </w:r>
          </w:p>
          <w:p w14:paraId="3FD4057E">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1.</w:t>
            </w:r>
            <w:r>
              <w:rPr>
                <w:rFonts w:hint="eastAsia" w:ascii="宋体" w:hAnsi="宋体" w:eastAsia="宋体" w:cs="宋体"/>
                <w:bCs/>
                <w:color w:val="auto"/>
                <w:sz w:val="24"/>
                <w:highlight w:val="none"/>
              </w:rPr>
              <w:t>潜在</w:t>
            </w:r>
            <w:r>
              <w:rPr>
                <w:rFonts w:hint="eastAsia" w:ascii="宋体" w:hAnsi="宋体" w:cs="宋体"/>
                <w:bCs/>
                <w:color w:val="auto"/>
                <w:sz w:val="24"/>
                <w:highlight w:val="none"/>
                <w:lang w:eastAsia="zh-CN"/>
              </w:rPr>
              <w:t>报价供应商</w:t>
            </w:r>
            <w:r>
              <w:rPr>
                <w:rFonts w:hint="eastAsia" w:ascii="宋体" w:hAnsi="宋体" w:eastAsia="宋体" w:cs="宋体"/>
                <w:bCs/>
                <w:color w:val="auto"/>
                <w:sz w:val="24"/>
                <w:highlight w:val="none"/>
              </w:rPr>
              <w:t>访问江苏省政府采购（苏采云）平台的网络地址和方法：</w:t>
            </w:r>
          </w:p>
          <w:p w14:paraId="43E37F80">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供应商访问江苏省政府采购（苏采云）平台的方法：“苏采云”系统用户注册－－获取“CA数字证书”－－CA绑定与登录－－网上获取－－下载采购文件－－将采购文件导入政府采购客户端工具－－制作响应文件－－导出加密的响应文件（后缀名为zip）－－通过“苏采云”系统上传响应文件。具体见《“苏采云”系统供应商操作手册》。</w:t>
            </w:r>
          </w:p>
          <w:p w14:paraId="099F2B58">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（2）访问“无锡政府采购网”点击“江苏省政府采购（苏采云平台）”－－“用户注册”按钮，进行账号注册并填写申请信息，也可以直接通过苏采云 （http://jszfcg.jsczt.cn）进入注册界面。</w:t>
            </w:r>
          </w:p>
          <w:p w14:paraId="3A4E7A47">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w:t>
            </w:r>
            <w:r>
              <w:rPr>
                <w:rFonts w:hint="eastAsia" w:ascii="宋体" w:hAnsi="宋体" w:cs="宋体"/>
                <w:bCs/>
                <w:color w:val="auto"/>
                <w:sz w:val="24"/>
                <w:highlight w:val="none"/>
                <w:lang w:eastAsia="zh-CN"/>
              </w:rPr>
              <w:t>报价供应商</w:t>
            </w:r>
            <w:r>
              <w:rPr>
                <w:rFonts w:hint="eastAsia" w:ascii="宋体" w:hAnsi="宋体" w:eastAsia="宋体" w:cs="宋体"/>
                <w:bCs/>
                <w:color w:val="auto"/>
                <w:sz w:val="24"/>
                <w:highlight w:val="none"/>
              </w:rPr>
              <w:t>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p>
          <w:p w14:paraId="6FB5CF2E">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CA驱动下载：在“江苏省政府采购（苏采云）平台”账号登录页面，点击“驱动下载”链接中的“政务CA、方正签章控件驱动安装包及安装说明”可以直接下载驱动安装包，安装包中附有驱动安装手册。技术服务电话：0510－81827781（服务时间：工作日9:00－11:30，13:00－17:00）。</w:t>
            </w:r>
          </w:p>
          <w:p w14:paraId="2CDA0C4D">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（5）采购文件、供应商操作手册及政府采购客户端工具可通过“苏采云”系统－－已获取项目—获取详情页面内相应链接进行下载。</w:t>
            </w:r>
          </w:p>
          <w:p w14:paraId="4416B1BA">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p>
          <w:p w14:paraId="35ACF88C">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（7）采购代理机构将数据电文形式的采购文件加载至“苏采云”系统，供潜在供应商下载或者查阅。</w:t>
            </w:r>
          </w:p>
          <w:p w14:paraId="47C7F3BE">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（8）苏采云系统应使用谷歌浏览器参与不见面开标。</w:t>
            </w:r>
          </w:p>
          <w:p w14:paraId="5CDE948B">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2.</w:t>
            </w:r>
            <w:r>
              <w:rPr>
                <w:rFonts w:hint="eastAsia" w:ascii="宋体" w:hAnsi="宋体" w:eastAsia="宋体" w:cs="宋体"/>
                <w:bCs/>
                <w:color w:val="auto"/>
                <w:sz w:val="24"/>
                <w:highlight w:val="none"/>
              </w:rPr>
              <w:t>供应商应按上述要求提供相关材料及注册登记信息，所提供的材料应均是真实的、准确的，若有违背，供应商自行承担由此而产生的一切后果。如供应商未按上述要求操作，由此所产生的损失及风险由供应商自行承担。具体操作步骤详见《“苏采云”系统供应商操作手册》（以下简称《操作手册》），下载地址：无锡市政府采购网－－资料下载－－苏采云－－</w:t>
            </w:r>
            <w:r>
              <w:rPr>
                <w:rFonts w:ascii="宋体" w:eastAsia="宋体"/>
                <w:color w:val="auto"/>
                <w:sz w:val="24"/>
                <w:highlight w:val="none"/>
              </w:rPr>
              <w:fldChar w:fldCharType="begin"/>
            </w:r>
            <w:r>
              <w:rPr>
                <w:rFonts w:ascii="宋体" w:eastAsia="宋体"/>
                <w:color w:val="auto"/>
                <w:sz w:val="24"/>
                <w:highlight w:val="none"/>
              </w:rPr>
              <w:instrText xml:space="preserve"> HYPERLINK "http://cz.wuxi.gov.cn/doc/2023/10/11/4080287.shtml" \t "_blank" </w:instrText>
            </w:r>
            <w:r>
              <w:rPr>
                <w:rFonts w:ascii="宋体" w:eastAsia="宋体"/>
                <w:color w:val="auto"/>
                <w:sz w:val="24"/>
                <w:highlight w:val="none"/>
              </w:rPr>
              <w:fldChar w:fldCharType="separate"/>
            </w:r>
            <w:r>
              <w:rPr>
                <w:rFonts w:hint="eastAsia" w:ascii="宋体" w:hAnsi="宋体" w:eastAsia="宋体" w:cs="宋体"/>
                <w:bCs/>
                <w:color w:val="auto"/>
                <w:sz w:val="24"/>
                <w:highlight w:val="none"/>
              </w:rPr>
              <w:t>“苏采云”系统供应商操作手册</w:t>
            </w:r>
            <w:r>
              <w:rPr>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rPr>
              <w:t>。技术支持QQ：孙先生：442456465；王先生：1476328133。</w:t>
            </w:r>
          </w:p>
          <w:p w14:paraId="61F56E23">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3.</w:t>
            </w:r>
            <w:r>
              <w:rPr>
                <w:rFonts w:hint="eastAsia" w:ascii="宋体" w:hAnsi="宋体" w:eastAsia="宋体" w:cs="宋体"/>
                <w:bCs/>
                <w:color w:val="auto"/>
                <w:sz w:val="24"/>
                <w:highlight w:val="none"/>
              </w:rPr>
              <w:t>有关本次招标的事项若存在变动或修改，敬请及时关注“江苏政府采购网”发布的信息。</w:t>
            </w:r>
          </w:p>
          <w:p w14:paraId="624B9EEE">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lang w:eastAsia="zh-CN"/>
              </w:rPr>
              <w:t>4.</w:t>
            </w:r>
            <w:r>
              <w:rPr>
                <w:rFonts w:hint="eastAsia" w:ascii="宋体" w:hAnsi="宋体" w:eastAsia="宋体" w:cs="宋体"/>
                <w:bCs/>
                <w:color w:val="auto"/>
                <w:sz w:val="24"/>
                <w:highlight w:val="none"/>
              </w:rPr>
              <w:t>如</w:t>
            </w:r>
            <w:r>
              <w:rPr>
                <w:rFonts w:hint="eastAsia" w:ascii="宋体" w:hAnsi="宋体" w:cs="宋体"/>
                <w:bCs/>
                <w:color w:val="auto"/>
                <w:sz w:val="24"/>
                <w:highlight w:val="none"/>
                <w:lang w:eastAsia="zh-CN"/>
              </w:rPr>
              <w:t>报价供应商</w:t>
            </w:r>
            <w:r>
              <w:rPr>
                <w:rFonts w:hint="eastAsia" w:ascii="宋体" w:hAnsi="宋体" w:eastAsia="宋体" w:cs="宋体"/>
                <w:bCs/>
                <w:color w:val="auto"/>
                <w:sz w:val="24"/>
                <w:highlight w:val="none"/>
              </w:rPr>
              <w:t>未按上述要求操作，由此所产生的损失及风险由</w:t>
            </w:r>
            <w:r>
              <w:rPr>
                <w:rFonts w:hint="eastAsia" w:ascii="宋体" w:hAnsi="宋体" w:cs="宋体"/>
                <w:bCs/>
                <w:color w:val="auto"/>
                <w:sz w:val="24"/>
                <w:highlight w:val="none"/>
                <w:lang w:eastAsia="zh-CN"/>
              </w:rPr>
              <w:t>报价供应商</w:t>
            </w:r>
            <w:r>
              <w:rPr>
                <w:rFonts w:hint="eastAsia" w:ascii="宋体" w:hAnsi="宋体" w:eastAsia="宋体" w:cs="宋体"/>
                <w:bCs/>
                <w:color w:val="auto"/>
                <w:sz w:val="24"/>
                <w:highlight w:val="none"/>
              </w:rPr>
              <w:t>自行承担。</w:t>
            </w:r>
          </w:p>
        </w:tc>
      </w:tr>
      <w:tr w14:paraId="4BD8E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135522F8">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ascii="宋体" w:eastAsia="宋体"/>
                <w:color w:val="auto"/>
                <w:sz w:val="24"/>
                <w:szCs w:val="24"/>
                <w:highlight w:val="none"/>
              </w:rPr>
            </w:pPr>
            <w:r>
              <w:rPr>
                <w:rFonts w:hint="eastAsia" w:ascii="宋体" w:hAnsi="宋体" w:eastAsia="宋体" w:cs="宋体"/>
                <w:color w:val="auto"/>
                <w:sz w:val="24"/>
                <w:szCs w:val="24"/>
                <w:highlight w:val="none"/>
              </w:rPr>
              <w:t>15</w:t>
            </w:r>
          </w:p>
        </w:tc>
        <w:tc>
          <w:tcPr>
            <w:tcW w:w="8926" w:type="dxa"/>
            <w:noWrap w:val="0"/>
            <w:vAlign w:val="center"/>
          </w:tcPr>
          <w:p w14:paraId="701235B1">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采购人：江苏省梅村高级中学</w:t>
            </w:r>
          </w:p>
          <w:p w14:paraId="1AF5A307">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cs="Times New Roman"/>
                <w:color w:val="auto"/>
                <w:sz w:val="24"/>
                <w:highlight w:val="none"/>
                <w:lang w:eastAsia="zh-CN"/>
              </w:rPr>
            </w:pPr>
            <w:r>
              <w:rPr>
                <w:rFonts w:hint="eastAsia" w:ascii="宋体" w:hAnsi="宋体" w:cs="Times New Roman"/>
                <w:color w:val="auto"/>
                <w:sz w:val="24"/>
                <w:highlight w:val="none"/>
                <w:lang w:eastAsia="zh-CN"/>
              </w:rPr>
              <w:t>统一社会信用代码：12320200466361246X</w:t>
            </w:r>
          </w:p>
          <w:p w14:paraId="2B49C5F0">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联系人：</w:t>
            </w:r>
            <w:r>
              <w:rPr>
                <w:rFonts w:hint="eastAsia" w:ascii="宋体" w:hAnsi="宋体" w:eastAsia="宋体" w:cs="Times New Roman"/>
                <w:color w:val="auto"/>
                <w:sz w:val="24"/>
                <w:highlight w:val="none"/>
                <w:lang w:eastAsia="zh-CN"/>
              </w:rPr>
              <w:t>江老师</w:t>
            </w:r>
          </w:p>
          <w:p w14:paraId="523864D6">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联系电话：0510-81859746</w:t>
            </w:r>
          </w:p>
          <w:p w14:paraId="462EB638">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联系地址：无锡市新吴区梅村街道梅育路63号</w:t>
            </w:r>
          </w:p>
          <w:p w14:paraId="5CED0881">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代理机构：</w:t>
            </w:r>
            <w:r>
              <w:rPr>
                <w:rFonts w:hint="eastAsia" w:ascii="宋体" w:hAnsi="宋体" w:cs="Times New Roman"/>
                <w:color w:val="auto"/>
                <w:sz w:val="24"/>
                <w:highlight w:val="none"/>
                <w:lang w:eastAsia="zh-CN"/>
              </w:rPr>
              <w:t>无锡云天工程项目管理有限公司</w:t>
            </w:r>
          </w:p>
          <w:p w14:paraId="0C6C17D4">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统一社会信用代码：</w:t>
            </w:r>
            <w:r>
              <w:rPr>
                <w:rFonts w:hint="eastAsia" w:ascii="宋体" w:hAnsi="宋体" w:cs="Times New Roman"/>
                <w:color w:val="auto"/>
                <w:sz w:val="24"/>
                <w:highlight w:val="none"/>
                <w:lang w:eastAsia="zh-CN"/>
              </w:rPr>
              <w:t>91320213MA1Y7HP70N</w:t>
            </w:r>
          </w:p>
          <w:p w14:paraId="29DAE720">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联系人：</w:t>
            </w:r>
            <w:r>
              <w:rPr>
                <w:rFonts w:hint="eastAsia" w:ascii="宋体" w:hAnsi="宋体" w:cs="Times New Roman"/>
                <w:color w:val="auto"/>
                <w:sz w:val="24"/>
                <w:highlight w:val="none"/>
                <w:lang w:eastAsia="zh-CN"/>
              </w:rPr>
              <w:t>蔡云枫</w:t>
            </w:r>
            <w:r>
              <w:rPr>
                <w:rFonts w:hint="eastAsia" w:ascii="宋体" w:hAnsi="宋体" w:eastAsia="宋体" w:cs="Times New Roman"/>
                <w:color w:val="auto"/>
                <w:sz w:val="24"/>
                <w:highlight w:val="none"/>
              </w:rPr>
              <w:t>、</w:t>
            </w:r>
            <w:r>
              <w:rPr>
                <w:rFonts w:hint="eastAsia" w:ascii="宋体" w:hAnsi="宋体" w:cs="Times New Roman"/>
                <w:color w:val="auto"/>
                <w:sz w:val="24"/>
                <w:highlight w:val="none"/>
                <w:lang w:val="en-US" w:eastAsia="zh-CN"/>
              </w:rPr>
              <w:t>吉小梅</w:t>
            </w:r>
          </w:p>
          <w:p w14:paraId="4DE17890">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联系电话：</w:t>
            </w:r>
            <w:r>
              <w:rPr>
                <w:rFonts w:hint="eastAsia" w:ascii="宋体" w:hAnsi="宋体" w:cs="Times New Roman"/>
                <w:color w:val="auto"/>
                <w:sz w:val="24"/>
                <w:highlight w:val="none"/>
                <w:lang w:eastAsia="zh-CN"/>
              </w:rPr>
              <w:t>0510－85133566</w:t>
            </w:r>
            <w:r>
              <w:rPr>
                <w:rFonts w:hint="eastAsia" w:ascii="宋体" w:hAnsi="宋体" w:eastAsia="宋体" w:cs="Times New Roman"/>
                <w:color w:val="auto"/>
                <w:sz w:val="24"/>
                <w:highlight w:val="none"/>
              </w:rPr>
              <w:t>、</w:t>
            </w:r>
            <w:r>
              <w:rPr>
                <w:rFonts w:hint="eastAsia" w:ascii="宋体" w:hAnsi="宋体" w:cs="Times New Roman"/>
                <w:color w:val="auto"/>
                <w:sz w:val="24"/>
                <w:highlight w:val="none"/>
                <w:lang w:eastAsia="zh-CN"/>
              </w:rPr>
              <w:t>18036003880</w:t>
            </w:r>
          </w:p>
          <w:p w14:paraId="5DDB0028">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电子邮件地址：</w:t>
            </w:r>
            <w:r>
              <w:rPr>
                <w:rFonts w:hint="eastAsia" w:ascii="宋体" w:hAnsi="宋体" w:eastAsia="宋体" w:cs="Times New Roman"/>
                <w:color w:val="auto"/>
                <w:sz w:val="24"/>
                <w:highlight w:val="none"/>
              </w:rPr>
              <w:fldChar w:fldCharType="begin"/>
            </w:r>
            <w:r>
              <w:rPr>
                <w:rFonts w:hint="eastAsia" w:ascii="宋体" w:hAnsi="宋体" w:eastAsia="宋体" w:cs="Times New Roman"/>
                <w:color w:val="auto"/>
                <w:sz w:val="24"/>
                <w:highlight w:val="none"/>
              </w:rPr>
              <w:instrText xml:space="preserve"> HYPERLINK "mailto:2532046986@qq.com" </w:instrText>
            </w:r>
            <w:r>
              <w:rPr>
                <w:rFonts w:hint="eastAsia" w:ascii="宋体" w:hAnsi="宋体" w:eastAsia="宋体" w:cs="Times New Roman"/>
                <w:color w:val="auto"/>
                <w:sz w:val="24"/>
                <w:highlight w:val="none"/>
              </w:rPr>
              <w:fldChar w:fldCharType="separate"/>
            </w:r>
            <w:r>
              <w:rPr>
                <w:rFonts w:hint="eastAsia" w:ascii="宋体" w:hAnsi="宋体" w:cs="Times New Roman"/>
                <w:color w:val="auto"/>
                <w:sz w:val="24"/>
                <w:highlight w:val="none"/>
                <w:lang w:eastAsia="zh-CN"/>
              </w:rPr>
              <w:t>759968450</w:t>
            </w:r>
            <w:r>
              <w:rPr>
                <w:rFonts w:hint="eastAsia" w:ascii="宋体" w:hAnsi="宋体" w:eastAsia="宋体" w:cs="Times New Roman"/>
                <w:color w:val="auto"/>
                <w:sz w:val="24"/>
                <w:highlight w:val="none"/>
              </w:rPr>
              <w:t>@qq.com</w:t>
            </w:r>
            <w:r>
              <w:rPr>
                <w:rFonts w:hint="eastAsia" w:ascii="宋体" w:hAnsi="宋体" w:eastAsia="宋体" w:cs="Times New Roman"/>
                <w:color w:val="auto"/>
                <w:sz w:val="24"/>
                <w:highlight w:val="none"/>
              </w:rPr>
              <w:fldChar w:fldCharType="end"/>
            </w:r>
          </w:p>
          <w:p w14:paraId="4BE965B6">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联系地址：</w:t>
            </w:r>
            <w:r>
              <w:rPr>
                <w:rFonts w:hint="eastAsia" w:ascii="宋体" w:hAnsi="宋体" w:cs="Times New Roman"/>
                <w:color w:val="auto"/>
                <w:sz w:val="24"/>
                <w:highlight w:val="none"/>
                <w:lang w:eastAsia="zh-CN"/>
              </w:rPr>
              <w:t>无锡市滨湖区滴翠路100号国家工业设计园B幢1005室</w:t>
            </w:r>
          </w:p>
          <w:p w14:paraId="1EC0031C">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ascii="宋体" w:eastAsia="宋体"/>
                <w:color w:val="auto"/>
                <w:sz w:val="24"/>
                <w:highlight w:val="none"/>
              </w:rPr>
            </w:pPr>
            <w:r>
              <w:rPr>
                <w:rFonts w:hint="eastAsia" w:ascii="宋体" w:hAnsi="宋体" w:eastAsia="宋体" w:cs="Times New Roman"/>
                <w:color w:val="auto"/>
                <w:sz w:val="24"/>
                <w:highlight w:val="none"/>
              </w:rPr>
              <w:t>有关本次采购活动程序方面的问题，可来人、来函（传真）或电话联系。</w:t>
            </w:r>
          </w:p>
        </w:tc>
      </w:tr>
      <w:tr w14:paraId="4416E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4563CEE5">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w:t>
            </w:r>
          </w:p>
        </w:tc>
        <w:tc>
          <w:tcPr>
            <w:tcW w:w="8926" w:type="dxa"/>
            <w:noWrap w:val="0"/>
            <w:vAlign w:val="center"/>
          </w:tcPr>
          <w:p w14:paraId="50ABD755">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Times New Roman"/>
                <w:color w:val="auto"/>
                <w:sz w:val="24"/>
                <w:highlight w:val="none"/>
              </w:rPr>
            </w:pPr>
            <w:r>
              <w:rPr>
                <w:rFonts w:hint="eastAsia" w:ascii="宋体" w:hAnsi="宋体" w:cs="宋体"/>
                <w:color w:val="auto"/>
                <w:sz w:val="24"/>
                <w:highlight w:val="none"/>
                <w:lang w:eastAsia="zh-CN"/>
              </w:rPr>
              <w:t>磋商小组</w:t>
            </w:r>
            <w:r>
              <w:rPr>
                <w:rFonts w:hint="eastAsia" w:ascii="宋体" w:hAnsi="宋体" w:eastAsia="宋体" w:cs="宋体"/>
                <w:color w:val="auto"/>
                <w:sz w:val="24"/>
                <w:highlight w:val="none"/>
              </w:rPr>
              <w:t>组成：</w:t>
            </w:r>
            <w:r>
              <w:rPr>
                <w:rFonts w:hint="eastAsia" w:ascii="宋体" w:hAnsi="宋体" w:cs="宋体"/>
                <w:color w:val="auto"/>
                <w:sz w:val="24"/>
                <w:highlight w:val="none"/>
                <w:lang w:eastAsia="zh-CN"/>
              </w:rPr>
              <w:t>磋商小组</w:t>
            </w:r>
            <w:r>
              <w:rPr>
                <w:rFonts w:hint="eastAsia" w:ascii="宋体" w:hAnsi="宋体" w:eastAsia="宋体" w:cs="宋体"/>
                <w:color w:val="auto"/>
                <w:sz w:val="24"/>
                <w:highlight w:val="none"/>
              </w:rPr>
              <w:t>成员人数为</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人（含）以上单数。</w:t>
            </w:r>
          </w:p>
        </w:tc>
      </w:tr>
      <w:tr w14:paraId="7B42C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22EE3A34">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w:t>
            </w:r>
          </w:p>
        </w:tc>
        <w:tc>
          <w:tcPr>
            <w:tcW w:w="8926" w:type="dxa"/>
            <w:noWrap w:val="0"/>
            <w:vAlign w:val="center"/>
          </w:tcPr>
          <w:p w14:paraId="7ACC8577">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本项目监督管理部门：</w:t>
            </w:r>
            <w:r>
              <w:rPr>
                <w:rFonts w:hint="eastAsia" w:ascii="宋体" w:hAnsi="宋体" w:eastAsia="宋体" w:cs="宋体"/>
                <w:color w:val="auto"/>
                <w:sz w:val="24"/>
                <w:highlight w:val="none"/>
                <w:lang w:val="en-US" w:eastAsia="zh-CN"/>
              </w:rPr>
              <w:t>无锡市</w:t>
            </w:r>
            <w:r>
              <w:rPr>
                <w:rFonts w:hint="eastAsia" w:ascii="宋体" w:hAnsi="宋体" w:eastAsia="宋体" w:cs="宋体"/>
                <w:color w:val="auto"/>
                <w:sz w:val="24"/>
                <w:highlight w:val="none"/>
              </w:rPr>
              <w:t>财政局</w:t>
            </w:r>
          </w:p>
        </w:tc>
      </w:tr>
      <w:tr w14:paraId="26FF2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63582C32">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w:t>
            </w:r>
          </w:p>
        </w:tc>
        <w:tc>
          <w:tcPr>
            <w:tcW w:w="8926" w:type="dxa"/>
            <w:noWrap w:val="0"/>
            <w:vAlign w:val="center"/>
          </w:tcPr>
          <w:p w14:paraId="5FAC88D5">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履约保证金：</w:t>
            </w:r>
            <w:r>
              <w:rPr>
                <w:rFonts w:hint="eastAsia" w:ascii="宋体" w:hAnsi="宋体" w:eastAsia="宋体"/>
                <w:color w:val="auto"/>
                <w:sz w:val="24"/>
                <w:highlight w:val="none"/>
              </w:rPr>
              <w:t>本项目不需要缴纳履约保证金</w:t>
            </w:r>
          </w:p>
        </w:tc>
      </w:tr>
      <w:tr w14:paraId="61E47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8" w:type="dxa"/>
            <w:noWrap w:val="0"/>
            <w:vAlign w:val="center"/>
          </w:tcPr>
          <w:p w14:paraId="709A1A04">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w:t>
            </w:r>
          </w:p>
        </w:tc>
        <w:tc>
          <w:tcPr>
            <w:tcW w:w="8926" w:type="dxa"/>
            <w:noWrap w:val="0"/>
            <w:vAlign w:val="center"/>
          </w:tcPr>
          <w:p w14:paraId="022934FC">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根据采购项目特点或政策需要补充的其他新增内容：</w:t>
            </w:r>
          </w:p>
          <w:p w14:paraId="01E254BC">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除采购文件中有特殊要求外：投标文件中所使用的计量单位，应采用中华人民共和国法定计量单位及通用图形符号；投标语言：中文（有关产品型号、专用名词等可除外）；投标币种：人民币。</w:t>
            </w:r>
          </w:p>
          <w:p w14:paraId="62D951B7">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2.</w:t>
            </w:r>
            <w:r>
              <w:rPr>
                <w:rFonts w:hint="eastAsia" w:ascii="宋体" w:hAnsi="宋体" w:eastAsia="宋体" w:cs="宋体"/>
                <w:color w:val="auto"/>
                <w:sz w:val="24"/>
                <w:highlight w:val="none"/>
              </w:rPr>
              <w:t>投标供应商需检查采购文件的页数，如果发现有任何缺漏、重复或不清楚的地方，须立即通知采购人，以便及时纠正上述缺漏、重复或不清楚的地方。投标供应商应认真审阅采购文件中所有内容，包括投标须知、合同条件、采购需求等。如果投标供应商的投标文件不能完全满足本采购文件的要求，责任由投标供应商自负。如投标供应商没有按照采购文件要求提交全部资料，或者投标文件没有对采购文件在各方面都做出实质性响应，是投标供应商的风险，并可能导致按无效投标处理。</w:t>
            </w:r>
          </w:p>
          <w:p w14:paraId="4620CAC4">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rPr>
              <w:t>投标供应商不得有下列法律禁止的行为，情节严重的由有权机关依法追究其法律责任：</w:t>
            </w:r>
          </w:p>
          <w:p w14:paraId="730FABF9">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（1）采取不正当手段诋毁、排挤其他供应商的；</w:t>
            </w:r>
          </w:p>
          <w:p w14:paraId="3B456971">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（2）与采购人、其他供应商或者采购代理机构恶意串通的；</w:t>
            </w:r>
          </w:p>
          <w:p w14:paraId="70EAE2CC">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（3）向采购人、代理机构、</w:t>
            </w:r>
            <w:r>
              <w:rPr>
                <w:rFonts w:hint="eastAsia" w:ascii="宋体" w:hAnsi="宋体" w:cs="宋体"/>
                <w:color w:val="auto"/>
                <w:sz w:val="24"/>
                <w:highlight w:val="none"/>
                <w:lang w:eastAsia="zh-CN"/>
              </w:rPr>
              <w:t>磋商小组</w:t>
            </w:r>
            <w:r>
              <w:rPr>
                <w:rFonts w:hint="eastAsia" w:ascii="宋体" w:hAnsi="宋体" w:eastAsia="宋体" w:cs="宋体"/>
                <w:color w:val="auto"/>
                <w:sz w:val="24"/>
                <w:highlight w:val="none"/>
              </w:rPr>
              <w:t>行贿或者提供其他不正当利益的；</w:t>
            </w:r>
          </w:p>
          <w:p w14:paraId="7E0BA8A3">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（4）以他人名义投标或者其他方式弄虚作假，骗取中标；</w:t>
            </w:r>
          </w:p>
          <w:p w14:paraId="20517139">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（5）在采购过程中与采购人进行协商谈判的；</w:t>
            </w:r>
          </w:p>
          <w:p w14:paraId="6F7162DC">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（6）提供虚假证明材料谋取中标的；</w:t>
            </w:r>
          </w:p>
          <w:p w14:paraId="6BEA72E0">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（7）中标后无正当理由拒不与采购人签订合同的；</w:t>
            </w:r>
          </w:p>
          <w:p w14:paraId="1C45FD61">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（8）未按照采购文件确定的事项签订合同；</w:t>
            </w:r>
          </w:p>
          <w:p w14:paraId="44162B69">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（9）将采购合同转包；</w:t>
            </w:r>
          </w:p>
          <w:p w14:paraId="218C2553">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（10）擅自变更、中止或者终止采购合同；</w:t>
            </w:r>
          </w:p>
          <w:p w14:paraId="1880B440">
            <w:pPr>
              <w:keepNext w:val="0"/>
              <w:keepLines w:val="0"/>
              <w:pageBreakBefore w:val="0"/>
              <w:widowControl/>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（11）拒绝有关部门监督检查或者提供虚假情况的。</w:t>
            </w:r>
          </w:p>
          <w:p w14:paraId="2C2D0701">
            <w:pPr>
              <w:keepNext w:val="0"/>
              <w:keepLines w:val="0"/>
              <w:pageBreakBefore w:val="0"/>
              <w:kinsoku/>
              <w:wordWrap/>
              <w:overflowPunct/>
              <w:topLinePunct w:val="0"/>
              <w:autoSpaceDE/>
              <w:autoSpaceDN/>
              <w:bidi w:val="0"/>
              <w:adjustRightInd/>
              <w:snapToGrid w:val="0"/>
              <w:spacing w:line="360" w:lineRule="auto"/>
              <w:ind w:left="0" w:leftChars="0" w:right="0" w:rightChars="0" w:firstLine="0" w:firstLineChars="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w:t>
            </w:r>
            <w:r>
              <w:rPr>
                <w:rFonts w:hint="eastAsia" w:ascii="宋体" w:hAnsi="宋体" w:eastAsia="宋体" w:cs="宋体"/>
                <w:color w:val="auto"/>
                <w:sz w:val="24"/>
                <w:highlight w:val="none"/>
              </w:rPr>
              <w:t>采购人、代理机构、投标供应商、</w:t>
            </w:r>
            <w:r>
              <w:rPr>
                <w:rFonts w:hint="eastAsia" w:ascii="宋体" w:hAnsi="宋体" w:cs="宋体"/>
                <w:color w:val="auto"/>
                <w:sz w:val="24"/>
                <w:highlight w:val="none"/>
                <w:lang w:eastAsia="zh-CN"/>
              </w:rPr>
              <w:t>磋商小组</w:t>
            </w:r>
            <w:r>
              <w:rPr>
                <w:rFonts w:hint="eastAsia" w:ascii="宋体" w:hAnsi="宋体" w:eastAsia="宋体" w:cs="宋体"/>
                <w:color w:val="auto"/>
                <w:sz w:val="24"/>
                <w:highlight w:val="none"/>
              </w:rPr>
              <w:t>的相关行为均受到《中华人民共和国政府采购法》《中华人民共和国政府采购法实施条例》、财政部规章以及政府采购项目所在地有关法律的约束，其权利受到上述法律法规的保护。</w:t>
            </w:r>
          </w:p>
        </w:tc>
      </w:tr>
    </w:tbl>
    <w:p w14:paraId="5BCF0939">
      <w:pPr>
        <w:bidi w:val="0"/>
        <w:rPr>
          <w:highlight w:val="none"/>
        </w:rPr>
      </w:pPr>
    </w:p>
    <w:p w14:paraId="1B9B4B8E">
      <w:pPr>
        <w:rPr>
          <w:rFonts w:hint="eastAsia"/>
          <w:highlight w:val="none"/>
        </w:rPr>
      </w:pPr>
      <w:r>
        <w:rPr>
          <w:rFonts w:hint="eastAsia"/>
          <w:highlight w:val="none"/>
        </w:rPr>
        <w:br w:type="page"/>
      </w:r>
    </w:p>
    <w:p w14:paraId="0DD5C24C">
      <w:pPr>
        <w:pStyle w:val="2"/>
        <w:keepNext/>
        <w:keepLines/>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sz w:val="28"/>
          <w:szCs w:val="28"/>
          <w:highlight w:val="none"/>
        </w:rPr>
      </w:pPr>
      <w:r>
        <w:rPr>
          <w:rFonts w:hint="eastAsia"/>
          <w:sz w:val="28"/>
          <w:szCs w:val="28"/>
          <w:highlight w:val="none"/>
        </w:rPr>
        <w:t>二、</w:t>
      </w:r>
      <w:r>
        <w:rPr>
          <w:rFonts w:hint="eastAsia"/>
          <w:sz w:val="28"/>
          <w:szCs w:val="28"/>
          <w:highlight w:val="none"/>
          <w:lang w:val="en-US" w:eastAsia="zh-CN"/>
        </w:rPr>
        <w:t>报价供应商</w:t>
      </w:r>
      <w:r>
        <w:rPr>
          <w:rFonts w:hint="eastAsia"/>
          <w:sz w:val="28"/>
          <w:szCs w:val="28"/>
          <w:highlight w:val="none"/>
        </w:rPr>
        <w:t>须知</w:t>
      </w:r>
    </w:p>
    <w:p w14:paraId="1168B245">
      <w:pPr>
        <w:keepNext w:val="0"/>
        <w:keepLines w:val="0"/>
        <w:pageBreakBefore w:val="0"/>
        <w:tabs>
          <w:tab w:val="left" w:pos="735"/>
        </w:tabs>
        <w:spacing w:line="360" w:lineRule="auto"/>
        <w:ind w:left="0" w:firstLine="480"/>
        <w:rPr>
          <w:rFonts w:ascii="黑体" w:hAnsi="宋体" w:eastAsia="黑体"/>
          <w:color w:val="auto"/>
          <w:sz w:val="24"/>
          <w:szCs w:val="24"/>
          <w:highlight w:val="none"/>
        </w:rPr>
      </w:pPr>
      <w:bookmarkStart w:id="0" w:name="四．合同书"/>
      <w:bookmarkEnd w:id="0"/>
      <w:bookmarkStart w:id="1" w:name="三．项目技术配置和有关说明"/>
      <w:bookmarkEnd w:id="1"/>
      <w:r>
        <w:rPr>
          <w:rFonts w:hint="eastAsia" w:ascii="黑体" w:hAnsi="宋体" w:eastAsia="黑体" w:cs="黑体"/>
          <w:color w:val="auto"/>
          <w:sz w:val="24"/>
          <w:szCs w:val="24"/>
          <w:highlight w:val="none"/>
        </w:rPr>
        <w:t>（一）遵循原则：</w:t>
      </w:r>
    </w:p>
    <w:p w14:paraId="63DF0711">
      <w:pPr>
        <w:keepNext w:val="0"/>
        <w:keepLines w:val="0"/>
        <w:pageBreakBefore w:val="0"/>
        <w:spacing w:line="360" w:lineRule="auto"/>
        <w:ind w:left="0" w:firstLine="480"/>
        <w:rPr>
          <w:rFonts w:ascii="宋体"/>
          <w:color w:val="auto"/>
          <w:sz w:val="24"/>
          <w:szCs w:val="24"/>
          <w:highlight w:val="none"/>
        </w:rPr>
      </w:pPr>
      <w:r>
        <w:rPr>
          <w:rFonts w:hint="eastAsia" w:ascii="宋体" w:hAnsi="宋体" w:cs="宋体"/>
          <w:color w:val="auto"/>
          <w:sz w:val="24"/>
          <w:szCs w:val="24"/>
          <w:highlight w:val="none"/>
        </w:rPr>
        <w:t>公开透明原则、公平竞争原则、公正原则和诚实信用原则。</w:t>
      </w:r>
    </w:p>
    <w:p w14:paraId="1F17277A">
      <w:pPr>
        <w:keepNext w:val="0"/>
        <w:keepLines w:val="0"/>
        <w:pageBreakBefore w:val="0"/>
        <w:tabs>
          <w:tab w:val="left" w:pos="735"/>
        </w:tabs>
        <w:spacing w:line="360" w:lineRule="auto"/>
        <w:ind w:left="0" w:firstLine="480"/>
        <w:rPr>
          <w:rFonts w:ascii="黑体" w:hAnsi="宋体" w:eastAsia="黑体"/>
          <w:color w:val="auto"/>
          <w:sz w:val="24"/>
          <w:szCs w:val="24"/>
          <w:highlight w:val="none"/>
        </w:rPr>
      </w:pPr>
      <w:r>
        <w:rPr>
          <w:rFonts w:hint="eastAsia" w:ascii="黑体" w:hAnsi="宋体" w:eastAsia="黑体" w:cs="黑体"/>
          <w:color w:val="auto"/>
          <w:sz w:val="24"/>
          <w:szCs w:val="24"/>
          <w:highlight w:val="none"/>
        </w:rPr>
        <w:t>（二）磋商文件：</w:t>
      </w:r>
    </w:p>
    <w:p w14:paraId="05B224AD">
      <w:pPr>
        <w:keepNext w:val="0"/>
        <w:keepLines w:val="0"/>
        <w:pageBreakBefore w:val="0"/>
        <w:numPr>
          <w:ilvl w:val="0"/>
          <w:numId w:val="0"/>
        </w:numPr>
        <w:tabs>
          <w:tab w:val="left" w:pos="-1260"/>
          <w:tab w:val="left" w:pos="525"/>
          <w:tab w:val="left" w:pos="1050"/>
        </w:tabs>
        <w:spacing w:line="360" w:lineRule="auto"/>
        <w:ind w:firstLine="480" w:firstLineChars="200"/>
        <w:rPr>
          <w:rFonts w:ascii="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磋商文件包括本文件目录所列全部内容，</w:t>
      </w:r>
      <w:r>
        <w:rPr>
          <w:rFonts w:hint="eastAsia" w:ascii="宋体" w:hAnsi="宋体" w:cs="宋体"/>
          <w:color w:val="auto"/>
          <w:sz w:val="24"/>
          <w:szCs w:val="24"/>
          <w:highlight w:val="none"/>
          <w:lang w:eastAsia="zh-CN"/>
        </w:rPr>
        <w:t>报价供应商</w:t>
      </w:r>
      <w:r>
        <w:rPr>
          <w:rFonts w:hint="eastAsia" w:ascii="宋体" w:hAnsi="宋体" w:cs="宋体"/>
          <w:color w:val="auto"/>
          <w:sz w:val="24"/>
          <w:szCs w:val="24"/>
          <w:highlight w:val="none"/>
        </w:rPr>
        <w:t>应仔细阅读，并在响应文件中充分响应磋商文件的所有要求。</w:t>
      </w:r>
    </w:p>
    <w:p w14:paraId="7CF529DB">
      <w:pPr>
        <w:keepNext w:val="0"/>
        <w:keepLines w:val="0"/>
        <w:pageBreakBefore w:val="0"/>
        <w:numPr>
          <w:ilvl w:val="0"/>
          <w:numId w:val="0"/>
        </w:numPr>
        <w:tabs>
          <w:tab w:val="left" w:pos="0"/>
          <w:tab w:val="left" w:pos="525"/>
          <w:tab w:val="left" w:pos="1050"/>
        </w:tabs>
        <w:spacing w:line="360" w:lineRule="auto"/>
        <w:ind w:firstLine="480" w:firstLineChars="200"/>
        <w:rPr>
          <w:rFonts w:ascii="宋体"/>
          <w:color w:val="auto"/>
          <w:sz w:val="24"/>
          <w:szCs w:val="24"/>
          <w:highlight w:val="none"/>
        </w:rPr>
      </w:pPr>
      <w:r>
        <w:rPr>
          <w:rFonts w:hint="eastAsia" w:ascii="宋体" w:hAnsi="宋体" w:cs="宋体"/>
          <w:color w:val="auto"/>
          <w:sz w:val="24"/>
          <w:szCs w:val="24"/>
          <w:highlight w:val="none"/>
          <w:lang w:val="en-US" w:eastAsia="zh-CN"/>
        </w:rPr>
        <w:t>2.报价供应商</w:t>
      </w:r>
      <w:r>
        <w:rPr>
          <w:rFonts w:hint="eastAsia" w:ascii="宋体" w:hAnsi="宋体" w:cs="宋体"/>
          <w:color w:val="auto"/>
          <w:sz w:val="24"/>
          <w:szCs w:val="24"/>
          <w:highlight w:val="none"/>
        </w:rPr>
        <w:t>应</w:t>
      </w:r>
      <w:r>
        <w:rPr>
          <w:rFonts w:hint="eastAsia" w:ascii="宋体" w:hAnsi="宋体" w:cs="宋体"/>
          <w:color w:val="auto"/>
          <w:sz w:val="24"/>
          <w:highlight w:val="none"/>
        </w:rPr>
        <w:t>登录苏采云平台http://jszfcg.jscz.gov.cn/jszc/login在线申请获取</w:t>
      </w:r>
      <w:r>
        <w:rPr>
          <w:rFonts w:hint="eastAsia" w:ascii="宋体" w:hAnsi="宋体" w:cs="宋体"/>
          <w:color w:val="auto"/>
          <w:sz w:val="24"/>
          <w:szCs w:val="24"/>
          <w:highlight w:val="none"/>
        </w:rPr>
        <w:t>磋商文件及相关资料，按磋商文件要求提交全部资料并对磋商文件各项内容作出实质性响应，否则报价无效。</w:t>
      </w:r>
    </w:p>
    <w:p w14:paraId="4BB60B68">
      <w:pPr>
        <w:keepNext w:val="0"/>
        <w:keepLines w:val="0"/>
        <w:pageBreakBefore w:val="0"/>
        <w:numPr>
          <w:ilvl w:val="0"/>
          <w:numId w:val="0"/>
        </w:numPr>
        <w:tabs>
          <w:tab w:val="left" w:pos="0"/>
          <w:tab w:val="left" w:pos="525"/>
          <w:tab w:val="left" w:pos="1050"/>
        </w:tabs>
        <w:spacing w:line="360" w:lineRule="auto"/>
        <w:ind w:firstLine="480" w:firstLineChars="200"/>
        <w:rPr>
          <w:rFonts w:ascii="宋体"/>
          <w:color w:val="auto"/>
          <w:sz w:val="24"/>
          <w:szCs w:val="24"/>
          <w:highlight w:val="none"/>
        </w:rPr>
      </w:pPr>
      <w:r>
        <w:rPr>
          <w:rFonts w:hint="eastAsia" w:ascii="宋体" w:hAnsi="宋体" w:cs="宋体"/>
          <w:color w:val="auto"/>
          <w:sz w:val="24"/>
          <w:szCs w:val="24"/>
          <w:highlight w:val="none"/>
          <w:lang w:val="en-US" w:eastAsia="zh-CN"/>
        </w:rPr>
        <w:t>3.报价供应商</w:t>
      </w:r>
      <w:r>
        <w:rPr>
          <w:rFonts w:hint="eastAsia" w:ascii="宋体" w:hAnsi="宋体" w:cs="宋体"/>
          <w:color w:val="auto"/>
          <w:sz w:val="24"/>
          <w:szCs w:val="24"/>
          <w:highlight w:val="none"/>
        </w:rPr>
        <w:t>一旦参加本项目报价，即表明承诺</w:t>
      </w:r>
      <w:r>
        <w:rPr>
          <w:rFonts w:hint="eastAsia" w:ascii="宋体" w:hAnsi="宋体" w:cs="宋体"/>
          <w:color w:val="auto"/>
          <w:sz w:val="24"/>
          <w:szCs w:val="24"/>
          <w:highlight w:val="none"/>
          <w:lang w:eastAsia="zh-CN"/>
        </w:rPr>
        <w:t>接受</w:t>
      </w:r>
      <w:r>
        <w:rPr>
          <w:rFonts w:hint="eastAsia" w:ascii="宋体" w:hAnsi="宋体" w:cs="宋体"/>
          <w:color w:val="auto"/>
          <w:sz w:val="24"/>
          <w:szCs w:val="24"/>
          <w:highlight w:val="none"/>
        </w:rPr>
        <w:t>本磋商文件中的所有条件和规定。</w:t>
      </w:r>
    </w:p>
    <w:p w14:paraId="2C45E8DF">
      <w:pPr>
        <w:keepNext w:val="0"/>
        <w:keepLines w:val="0"/>
        <w:pageBreakBefore w:val="0"/>
        <w:numPr>
          <w:ilvl w:val="0"/>
          <w:numId w:val="0"/>
        </w:numPr>
        <w:tabs>
          <w:tab w:val="left" w:pos="0"/>
          <w:tab w:val="left" w:pos="525"/>
          <w:tab w:val="left" w:pos="1050"/>
        </w:tabs>
        <w:spacing w:line="360" w:lineRule="auto"/>
        <w:ind w:firstLine="480" w:firstLineChars="200"/>
        <w:rPr>
          <w:rFonts w:ascii="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磋商文件仅作为本次招投标使用。</w:t>
      </w:r>
    </w:p>
    <w:p w14:paraId="4AD801F2">
      <w:pPr>
        <w:keepNext w:val="0"/>
        <w:keepLines w:val="0"/>
        <w:pageBreakBefore w:val="0"/>
        <w:tabs>
          <w:tab w:val="left" w:pos="630"/>
        </w:tabs>
        <w:spacing w:line="360" w:lineRule="auto"/>
        <w:ind w:left="0" w:firstLine="480"/>
        <w:rPr>
          <w:rFonts w:ascii="黑体" w:hAnsi="宋体" w:eastAsia="黑体"/>
          <w:color w:val="auto"/>
          <w:sz w:val="24"/>
          <w:szCs w:val="24"/>
          <w:highlight w:val="none"/>
        </w:rPr>
      </w:pPr>
      <w:r>
        <w:rPr>
          <w:rFonts w:hint="eastAsia" w:ascii="黑体" w:hAnsi="宋体" w:eastAsia="黑体" w:cs="黑体"/>
          <w:color w:val="auto"/>
          <w:sz w:val="24"/>
          <w:szCs w:val="24"/>
          <w:highlight w:val="none"/>
        </w:rPr>
        <w:t>（三）磋商文件的解释：</w:t>
      </w:r>
    </w:p>
    <w:p w14:paraId="3DE15250">
      <w:pPr>
        <w:keepNext w:val="0"/>
        <w:keepLines w:val="0"/>
        <w:pageBreakBefore w:val="0"/>
        <w:numPr>
          <w:ilvl w:val="0"/>
          <w:numId w:val="0"/>
        </w:numPr>
        <w:tabs>
          <w:tab w:val="left" w:pos="525"/>
          <w:tab w:val="left" w:pos="1050"/>
        </w:tabs>
        <w:spacing w:line="360" w:lineRule="auto"/>
        <w:ind w:firstLine="480" w:firstLineChars="200"/>
        <w:rPr>
          <w:rFonts w:ascii="宋体"/>
          <w:color w:val="auto"/>
          <w:sz w:val="24"/>
          <w:szCs w:val="24"/>
          <w:highlight w:val="none"/>
        </w:rPr>
      </w:pPr>
      <w:r>
        <w:rPr>
          <w:rFonts w:hint="eastAsia" w:ascii="宋体" w:hAnsi="宋体" w:cs="宋体"/>
          <w:color w:val="auto"/>
          <w:sz w:val="24"/>
          <w:szCs w:val="24"/>
          <w:highlight w:val="none"/>
          <w:lang w:val="en-US" w:eastAsia="zh-CN"/>
        </w:rPr>
        <w:t>1.报价供应商</w:t>
      </w:r>
      <w:r>
        <w:rPr>
          <w:rFonts w:hint="eastAsia" w:ascii="宋体" w:hAnsi="宋体" w:cs="宋体"/>
          <w:color w:val="auto"/>
          <w:sz w:val="24"/>
          <w:szCs w:val="24"/>
          <w:highlight w:val="none"/>
        </w:rPr>
        <w:t>如需要对磋商文件要求澄清的问题，请以书面提出，并按“磋商邀请函”第</w:t>
      </w:r>
      <w:r>
        <w:rPr>
          <w:rFonts w:ascii="宋体" w:hAnsi="宋体" w:cs="宋体"/>
          <w:color w:val="auto"/>
          <w:sz w:val="24"/>
          <w:szCs w:val="24"/>
          <w:highlight w:val="none"/>
        </w:rPr>
        <w:t>7</w:t>
      </w:r>
      <w:r>
        <w:rPr>
          <w:rFonts w:hint="eastAsia" w:ascii="宋体" w:hAnsi="宋体" w:cs="宋体"/>
          <w:color w:val="auto"/>
          <w:sz w:val="24"/>
          <w:szCs w:val="24"/>
          <w:highlight w:val="none"/>
        </w:rPr>
        <w:t>项规定的时间将电子邮件</w:t>
      </w:r>
      <w:r>
        <w:rPr>
          <w:rFonts w:hint="eastAsia" w:ascii="宋体" w:hAnsi="宋体" w:cs="宋体"/>
          <w:color w:val="auto"/>
          <w:sz w:val="24"/>
          <w:szCs w:val="24"/>
          <w:highlight w:val="none"/>
          <w:lang w:val="en-US" w:eastAsia="zh-CN"/>
        </w:rPr>
        <w:t>或者</w:t>
      </w:r>
      <w:r>
        <w:rPr>
          <w:rFonts w:hint="eastAsia" w:ascii="宋体" w:hAnsi="宋体" w:cs="宋体"/>
          <w:color w:val="auto"/>
          <w:sz w:val="24"/>
          <w:szCs w:val="24"/>
          <w:highlight w:val="none"/>
        </w:rPr>
        <w:t>书面文件形式送至</w:t>
      </w:r>
      <w:r>
        <w:rPr>
          <w:rFonts w:hint="eastAsia" w:ascii="宋体" w:hAnsi="宋体" w:cs="宋体"/>
          <w:color w:val="auto"/>
          <w:sz w:val="24"/>
          <w:szCs w:val="24"/>
          <w:highlight w:val="none"/>
          <w:lang w:eastAsia="zh-CN"/>
        </w:rPr>
        <w:t>无锡云天工程项目管理有限公司</w:t>
      </w:r>
      <w:r>
        <w:rPr>
          <w:rFonts w:hint="eastAsia" w:ascii="宋体" w:hAnsi="宋体" w:cs="宋体"/>
          <w:color w:val="auto"/>
          <w:sz w:val="24"/>
          <w:szCs w:val="24"/>
          <w:highlight w:val="none"/>
        </w:rPr>
        <w:t>。</w:t>
      </w:r>
    </w:p>
    <w:p w14:paraId="752C56C8">
      <w:pPr>
        <w:keepNext w:val="0"/>
        <w:keepLines w:val="0"/>
        <w:pageBreakBefore w:val="0"/>
        <w:numPr>
          <w:ilvl w:val="0"/>
          <w:numId w:val="0"/>
        </w:numPr>
        <w:tabs>
          <w:tab w:val="left" w:pos="525"/>
          <w:tab w:val="left" w:pos="1050"/>
        </w:tabs>
        <w:spacing w:line="360" w:lineRule="auto"/>
        <w:ind w:firstLine="480" w:firstLineChars="200"/>
        <w:rPr>
          <w:rFonts w:ascii="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采购人、</w:t>
      </w:r>
      <w:r>
        <w:rPr>
          <w:rFonts w:hint="eastAsia" w:ascii="宋体" w:hAnsi="宋体" w:cs="宋体"/>
          <w:color w:val="auto"/>
          <w:sz w:val="24"/>
          <w:szCs w:val="24"/>
          <w:highlight w:val="none"/>
          <w:lang w:eastAsia="zh-CN"/>
        </w:rPr>
        <w:t>无锡云天工程项目管理有限公司</w:t>
      </w:r>
      <w:r>
        <w:rPr>
          <w:rFonts w:hint="eastAsia" w:ascii="宋体" w:hAnsi="宋体" w:cs="宋体"/>
          <w:color w:val="auto"/>
          <w:sz w:val="24"/>
          <w:szCs w:val="24"/>
          <w:highlight w:val="none"/>
        </w:rPr>
        <w:t>将按照“磋商邀请函”第</w:t>
      </w:r>
      <w:r>
        <w:rPr>
          <w:rFonts w:ascii="宋体" w:hAnsi="宋体" w:cs="宋体"/>
          <w:color w:val="auto"/>
          <w:sz w:val="24"/>
          <w:szCs w:val="24"/>
          <w:highlight w:val="none"/>
        </w:rPr>
        <w:t>7</w:t>
      </w:r>
      <w:r>
        <w:rPr>
          <w:rFonts w:hint="eastAsia" w:ascii="宋体" w:hAnsi="宋体" w:cs="宋体"/>
          <w:color w:val="auto"/>
          <w:sz w:val="24"/>
          <w:szCs w:val="24"/>
          <w:highlight w:val="none"/>
        </w:rPr>
        <w:t>项规定的时间对</w:t>
      </w:r>
      <w:r>
        <w:rPr>
          <w:rFonts w:hint="eastAsia" w:ascii="宋体" w:hAnsi="宋体" w:cs="宋体"/>
          <w:color w:val="auto"/>
          <w:sz w:val="24"/>
          <w:szCs w:val="24"/>
          <w:highlight w:val="none"/>
          <w:lang w:val="en-US" w:eastAsia="zh-CN"/>
        </w:rPr>
        <w:t>报价供应商</w:t>
      </w:r>
      <w:r>
        <w:rPr>
          <w:rFonts w:hint="eastAsia" w:ascii="宋体" w:hAnsi="宋体" w:cs="宋体"/>
          <w:color w:val="auto"/>
          <w:sz w:val="24"/>
          <w:szCs w:val="24"/>
          <w:highlight w:val="none"/>
        </w:rPr>
        <w:t>针对磋商文件书面提出的要求澄清的问题进行书面答疑。</w:t>
      </w:r>
    </w:p>
    <w:p w14:paraId="381CF9B9">
      <w:pPr>
        <w:keepNext w:val="0"/>
        <w:keepLines w:val="0"/>
        <w:pageBreakBefore w:val="0"/>
        <w:numPr>
          <w:ilvl w:val="0"/>
          <w:numId w:val="0"/>
        </w:numPr>
        <w:tabs>
          <w:tab w:val="left" w:pos="525"/>
          <w:tab w:val="left" w:pos="1050"/>
        </w:tabs>
        <w:spacing w:line="360" w:lineRule="auto"/>
        <w:ind w:firstLine="480" w:firstLineChars="200"/>
        <w:rPr>
          <w:rFonts w:ascii="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本文件的最终解释权归采购人。</w:t>
      </w:r>
    </w:p>
    <w:p w14:paraId="74719B28">
      <w:pPr>
        <w:keepNext w:val="0"/>
        <w:keepLines w:val="0"/>
        <w:pageBreakBefore w:val="0"/>
        <w:spacing w:line="360" w:lineRule="auto"/>
        <w:ind w:left="0" w:firstLine="48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（四）磋商文件的补充或修正：</w:t>
      </w:r>
    </w:p>
    <w:p w14:paraId="0B445092">
      <w:pPr>
        <w:keepNext w:val="0"/>
        <w:keepLines w:val="0"/>
        <w:pageBreakBefore w:val="0"/>
        <w:numPr>
          <w:ilvl w:val="0"/>
          <w:numId w:val="4"/>
        </w:numPr>
        <w:tabs>
          <w:tab w:val="left" w:pos="525"/>
          <w:tab w:val="left" w:pos="1050"/>
        </w:tabs>
        <w:spacing w:line="360" w:lineRule="auto"/>
        <w:ind w:left="0" w:firstLine="480"/>
        <w:rPr>
          <w:rFonts w:ascii="宋体"/>
          <w:color w:val="auto"/>
          <w:sz w:val="24"/>
          <w:szCs w:val="24"/>
          <w:highlight w:val="none"/>
        </w:rPr>
      </w:pPr>
      <w:r>
        <w:rPr>
          <w:rFonts w:hint="eastAsia" w:ascii="宋体" w:hAnsi="宋体" w:cs="宋体"/>
          <w:color w:val="auto"/>
          <w:sz w:val="24"/>
          <w:szCs w:val="24"/>
          <w:highlight w:val="none"/>
        </w:rPr>
        <w:t>采购人或者采购代理机构可以对已发出的磋商文件进行必要的澄清或者修改，</w:t>
      </w:r>
      <w:r>
        <w:rPr>
          <w:rFonts w:hint="eastAsia" w:ascii="宋体" w:hAnsi="宋体" w:cs="宋体"/>
          <w:color w:val="auto"/>
          <w:sz w:val="24"/>
          <w:szCs w:val="24"/>
          <w:highlight w:val="none"/>
          <w:shd w:val="clear" w:color="auto" w:fill="FFFFFF"/>
        </w:rPr>
        <w:t>但不得改变采购标的和资格条件。</w:t>
      </w:r>
      <w:r>
        <w:rPr>
          <w:rFonts w:hint="eastAsia" w:ascii="宋体" w:hAnsi="宋体" w:cs="宋体"/>
          <w:color w:val="auto"/>
          <w:sz w:val="24"/>
          <w:szCs w:val="24"/>
          <w:highlight w:val="none"/>
        </w:rPr>
        <w:t>如需对磋商文件进行澄清或修正，</w:t>
      </w:r>
      <w:r>
        <w:rPr>
          <w:rFonts w:hint="eastAsia" w:ascii="宋体" w:hAnsi="宋体" w:cs="宋体"/>
          <w:color w:val="auto"/>
          <w:sz w:val="24"/>
          <w:szCs w:val="24"/>
          <w:highlight w:val="none"/>
          <w:lang w:eastAsia="zh-CN"/>
        </w:rPr>
        <w:t>无锡云天工程项目管理有限公司</w:t>
      </w:r>
      <w:r>
        <w:rPr>
          <w:rFonts w:hint="eastAsia" w:ascii="宋体" w:hAnsi="宋体" w:cs="宋体"/>
          <w:color w:val="auto"/>
          <w:sz w:val="24"/>
          <w:szCs w:val="24"/>
          <w:highlight w:val="none"/>
        </w:rPr>
        <w:t>将在财政部门指定的政府采购信息发布媒体上（江苏政府采购网）发布更正公告，该澄清或修正的内容为磋商文件的组成部分。</w:t>
      </w:r>
      <w:r>
        <w:rPr>
          <w:rFonts w:hint="eastAsia" w:ascii="宋体" w:hAnsi="宋体" w:cs="宋体"/>
          <w:color w:val="auto"/>
          <w:sz w:val="24"/>
          <w:szCs w:val="24"/>
          <w:highlight w:val="none"/>
          <w:lang w:val="en-US" w:eastAsia="zh-CN"/>
        </w:rPr>
        <w:t>报价供应商</w:t>
      </w:r>
      <w:r>
        <w:rPr>
          <w:rFonts w:hint="eastAsia" w:ascii="宋体" w:hAnsi="宋体" w:cs="宋体"/>
          <w:color w:val="auto"/>
          <w:sz w:val="24"/>
          <w:szCs w:val="24"/>
          <w:highlight w:val="none"/>
        </w:rPr>
        <w:t>应在磋商截止时间前关注原磋商公告媒体上发布的相关更正公告。澄清或者修改的内容为磋商文件的组成部分。</w:t>
      </w:r>
    </w:p>
    <w:p w14:paraId="55B635F7">
      <w:pPr>
        <w:keepNext w:val="0"/>
        <w:keepLines w:val="0"/>
        <w:pageBreakBefore w:val="0"/>
        <w:tabs>
          <w:tab w:val="left" w:pos="525"/>
          <w:tab w:val="left" w:pos="945"/>
        </w:tabs>
        <w:spacing w:line="360" w:lineRule="auto"/>
        <w:ind w:left="0" w:firstLine="480"/>
        <w:rPr>
          <w:rFonts w:ascii="宋体"/>
          <w:color w:val="auto"/>
          <w:sz w:val="24"/>
          <w:szCs w:val="24"/>
          <w:highlight w:val="none"/>
        </w:rPr>
      </w:pPr>
      <w:r>
        <w:rPr>
          <w:rFonts w:ascii="宋体" w:hAnsi="宋体" w:cs="宋体"/>
          <w:color w:val="auto"/>
          <w:sz w:val="24"/>
          <w:szCs w:val="24"/>
          <w:highlight w:val="none"/>
        </w:rPr>
        <w:t>2.</w:t>
      </w:r>
      <w:r>
        <w:rPr>
          <w:bCs/>
          <w:color w:val="auto"/>
          <w:sz w:val="24"/>
          <w:highlight w:val="none"/>
        </w:rPr>
        <w:t>澄清或者修改的内容可能影响</w:t>
      </w:r>
      <w:r>
        <w:rPr>
          <w:rFonts w:hint="eastAsia"/>
          <w:bCs/>
          <w:color w:val="auto"/>
          <w:sz w:val="24"/>
          <w:highlight w:val="none"/>
        </w:rPr>
        <w:t>响应文件</w:t>
      </w:r>
      <w:r>
        <w:rPr>
          <w:bCs/>
          <w:color w:val="auto"/>
          <w:sz w:val="24"/>
          <w:highlight w:val="none"/>
        </w:rPr>
        <w:t>编制的，采购人或者采购代理机构将在</w:t>
      </w:r>
      <w:r>
        <w:rPr>
          <w:rFonts w:hint="eastAsia"/>
          <w:bCs/>
          <w:color w:val="auto"/>
          <w:sz w:val="24"/>
          <w:highlight w:val="none"/>
        </w:rPr>
        <w:t>提交响应文件截止时间</w:t>
      </w:r>
      <w:r>
        <w:rPr>
          <w:bCs/>
          <w:color w:val="auto"/>
          <w:sz w:val="24"/>
          <w:highlight w:val="none"/>
        </w:rPr>
        <w:t>至少</w:t>
      </w:r>
      <w:r>
        <w:rPr>
          <w:rFonts w:hint="eastAsia"/>
          <w:bCs/>
          <w:color w:val="auto"/>
          <w:sz w:val="24"/>
          <w:highlight w:val="none"/>
        </w:rPr>
        <w:t>5</w:t>
      </w:r>
      <w:r>
        <w:rPr>
          <w:bCs/>
          <w:color w:val="auto"/>
          <w:sz w:val="24"/>
          <w:highlight w:val="none"/>
        </w:rPr>
        <w:t>日前，以书面形式通知所有获取</w:t>
      </w:r>
      <w:r>
        <w:rPr>
          <w:rFonts w:hint="eastAsia"/>
          <w:bCs/>
          <w:color w:val="auto"/>
          <w:sz w:val="24"/>
          <w:highlight w:val="none"/>
        </w:rPr>
        <w:t>磋商文件</w:t>
      </w:r>
      <w:r>
        <w:rPr>
          <w:bCs/>
          <w:color w:val="auto"/>
          <w:sz w:val="24"/>
          <w:highlight w:val="none"/>
        </w:rPr>
        <w:t>的潜在</w:t>
      </w:r>
      <w:r>
        <w:rPr>
          <w:rFonts w:hint="eastAsia"/>
          <w:bCs/>
          <w:color w:val="auto"/>
          <w:sz w:val="24"/>
          <w:highlight w:val="none"/>
        </w:rPr>
        <w:t>供应商</w:t>
      </w:r>
      <w:r>
        <w:rPr>
          <w:bCs/>
          <w:color w:val="auto"/>
          <w:sz w:val="24"/>
          <w:highlight w:val="none"/>
        </w:rPr>
        <w:t>；不</w:t>
      </w:r>
      <w:r>
        <w:rPr>
          <w:rFonts w:hint="eastAsia"/>
          <w:bCs/>
          <w:color w:val="auto"/>
          <w:sz w:val="24"/>
          <w:highlight w:val="none"/>
        </w:rPr>
        <w:t>足5日的，采购人或者采购代理机构将顺延提交响应文件的截止时间</w:t>
      </w:r>
      <w:r>
        <w:rPr>
          <w:rFonts w:hint="eastAsia" w:ascii="宋体" w:hAnsi="宋体" w:cs="宋体"/>
          <w:color w:val="auto"/>
          <w:sz w:val="24"/>
          <w:szCs w:val="24"/>
          <w:highlight w:val="none"/>
        </w:rPr>
        <w:t>。</w:t>
      </w:r>
    </w:p>
    <w:p w14:paraId="15E626F3">
      <w:pPr>
        <w:keepNext w:val="0"/>
        <w:keepLines w:val="0"/>
        <w:pageBreakBefore w:val="0"/>
        <w:tabs>
          <w:tab w:val="left" w:pos="735"/>
        </w:tabs>
        <w:spacing w:line="360" w:lineRule="auto"/>
        <w:ind w:left="0" w:firstLine="48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（五）响应文件的组成：相应内容上传至投标客户端。</w:t>
      </w:r>
    </w:p>
    <w:p w14:paraId="7C992EF9">
      <w:pPr>
        <w:keepNext w:val="0"/>
        <w:keepLines w:val="0"/>
        <w:pageBreakBefore w:val="0"/>
        <w:spacing w:line="360" w:lineRule="auto"/>
        <w:ind w:left="0" w:firstLine="482"/>
        <w:rPr>
          <w:rFonts w:ascii="宋体" w:hAnsi="宋体"/>
          <w:b/>
          <w:color w:val="auto"/>
          <w:sz w:val="24"/>
          <w:highlight w:val="none"/>
        </w:rPr>
      </w:pPr>
      <w:r>
        <w:rPr>
          <w:rFonts w:hint="eastAsia" w:ascii="宋体" w:hAnsi="宋体"/>
          <w:b/>
          <w:color w:val="auto"/>
          <w:sz w:val="24"/>
          <w:highlight w:val="none"/>
          <w:lang w:eastAsia="zh-CN"/>
        </w:rPr>
        <w:t>1.</w:t>
      </w:r>
      <w:r>
        <w:rPr>
          <w:rFonts w:hint="eastAsia" w:ascii="宋体" w:hAnsi="宋体"/>
          <w:b/>
          <w:color w:val="auto"/>
          <w:sz w:val="24"/>
          <w:highlight w:val="none"/>
        </w:rPr>
        <w:t>证明文件：</w:t>
      </w:r>
    </w:p>
    <w:p w14:paraId="50809D2B">
      <w:pPr>
        <w:keepNext w:val="0"/>
        <w:keepLines w:val="0"/>
        <w:pageBreakBefore w:val="0"/>
        <w:tabs>
          <w:tab w:val="left" w:pos="420"/>
          <w:tab w:val="left" w:pos="1155"/>
        </w:tabs>
        <w:spacing w:line="360" w:lineRule="auto"/>
        <w:ind w:left="0" w:firstLine="480"/>
        <w:rPr>
          <w:rFonts w:ascii="宋体"/>
          <w:color w:val="auto"/>
          <w:sz w:val="24"/>
          <w:szCs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1</w:t>
      </w:r>
      <w:r>
        <w:rPr>
          <w:rFonts w:hint="eastAsia" w:ascii="宋体" w:hAnsi="宋体"/>
          <w:color w:val="auto"/>
          <w:sz w:val="24"/>
          <w:highlight w:val="none"/>
          <w:lang w:eastAsia="zh-CN"/>
        </w:rPr>
        <w:t>）</w:t>
      </w:r>
      <w:r>
        <w:rPr>
          <w:rFonts w:hint="eastAsia" w:ascii="宋体"/>
          <w:color w:val="auto"/>
          <w:sz w:val="24"/>
          <w:highlight w:val="none"/>
        </w:rPr>
        <w:t>关于资格的声明函</w:t>
      </w:r>
      <w:r>
        <w:rPr>
          <w:rFonts w:hint="eastAsia" w:ascii="宋体" w:hAnsi="宋体" w:cs="宋体"/>
          <w:color w:val="auto"/>
          <w:sz w:val="24"/>
          <w:szCs w:val="24"/>
          <w:highlight w:val="none"/>
        </w:rPr>
        <w:t>（</w:t>
      </w:r>
      <w:r>
        <w:rPr>
          <w:rFonts w:hint="eastAsia" w:ascii="宋体" w:hAnsi="宋体" w:cs="宋体"/>
          <w:b/>
          <w:bCs/>
          <w:color w:val="auto"/>
          <w:sz w:val="24"/>
          <w:szCs w:val="24"/>
          <w:highlight w:val="none"/>
        </w:rPr>
        <w:t>格式见附件</w:t>
      </w:r>
      <w:r>
        <w:rPr>
          <w:rFonts w:hint="eastAsia" w:ascii="宋体" w:hAnsi="宋体" w:cs="宋体"/>
          <w:color w:val="auto"/>
          <w:sz w:val="24"/>
          <w:szCs w:val="24"/>
          <w:highlight w:val="none"/>
        </w:rPr>
        <w:t>）</w:t>
      </w:r>
    </w:p>
    <w:p w14:paraId="721B627C">
      <w:pPr>
        <w:keepNext w:val="0"/>
        <w:keepLines w:val="0"/>
        <w:pageBreakBefore w:val="0"/>
        <w:tabs>
          <w:tab w:val="left" w:pos="420"/>
          <w:tab w:val="left" w:pos="1155"/>
        </w:tabs>
        <w:spacing w:line="360" w:lineRule="auto"/>
        <w:ind w:left="0" w:firstLine="480"/>
        <w:rPr>
          <w:rFonts w:ascii="宋体"/>
          <w:color w:val="auto"/>
          <w:sz w:val="24"/>
          <w:szCs w:val="24"/>
          <w:highlight w:val="none"/>
          <w:lang w:val="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cs="宋体"/>
          <w:bCs/>
          <w:color w:val="auto"/>
          <w:sz w:val="24"/>
          <w:highlight w:val="none"/>
        </w:rPr>
        <w:t>具有独立承担民事责任能力的</w:t>
      </w:r>
      <w:r>
        <w:rPr>
          <w:rFonts w:hint="eastAsia" w:ascii="宋体" w:hAnsi="宋体" w:cs="宋体"/>
          <w:bCs/>
          <w:color w:val="auto"/>
          <w:sz w:val="24"/>
          <w:highlight w:val="none"/>
          <w:lang w:val="en-US" w:eastAsia="zh-CN"/>
        </w:rPr>
        <w:t>报价供应商</w:t>
      </w:r>
      <w:r>
        <w:rPr>
          <w:rFonts w:hint="eastAsia" w:ascii="宋体" w:hAnsi="宋体" w:cs="宋体"/>
          <w:bCs/>
          <w:color w:val="auto"/>
          <w:sz w:val="24"/>
          <w:highlight w:val="none"/>
        </w:rPr>
        <w:t>营业执照副本或事业单位法人证书</w:t>
      </w:r>
      <w:r>
        <w:rPr>
          <w:rFonts w:hint="eastAsia" w:ascii="宋体" w:hAnsi="宋体" w:cs="宋体"/>
          <w:bCs/>
          <w:color w:val="auto"/>
          <w:sz w:val="24"/>
          <w:highlight w:val="none"/>
          <w:lang w:val="en-US" w:eastAsia="zh-CN"/>
        </w:rPr>
        <w:t>副本</w:t>
      </w:r>
      <w:r>
        <w:rPr>
          <w:rFonts w:hint="eastAsia" w:ascii="宋体" w:hAnsi="宋体" w:cs="宋体"/>
          <w:bCs/>
          <w:color w:val="auto"/>
          <w:sz w:val="24"/>
          <w:highlight w:val="none"/>
        </w:rPr>
        <w:t>扫描件</w:t>
      </w:r>
      <w:r>
        <w:rPr>
          <w:rFonts w:hint="eastAsia" w:ascii="宋体" w:hAnsi="宋体" w:cs="宋体"/>
          <w:color w:val="auto"/>
          <w:sz w:val="24"/>
          <w:szCs w:val="24"/>
          <w:highlight w:val="none"/>
        </w:rPr>
        <w:t>；</w:t>
      </w:r>
    </w:p>
    <w:p w14:paraId="3D44CAC1">
      <w:pPr>
        <w:keepNext w:val="0"/>
        <w:keepLines w:val="0"/>
        <w:pageBreakBefore w:val="0"/>
        <w:tabs>
          <w:tab w:val="left" w:pos="420"/>
          <w:tab w:val="left" w:pos="1155"/>
        </w:tabs>
        <w:spacing w:line="360" w:lineRule="auto"/>
        <w:ind w:left="0" w:firstLine="480"/>
        <w:rPr>
          <w:rFonts w:ascii="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报价供应商</w:t>
      </w:r>
      <w:r>
        <w:rPr>
          <w:rFonts w:hint="eastAsia" w:ascii="宋体" w:hAnsi="宋体" w:cs="宋体"/>
          <w:color w:val="auto"/>
          <w:sz w:val="24"/>
          <w:szCs w:val="24"/>
          <w:highlight w:val="none"/>
        </w:rPr>
        <w:t>法定代表人授权委托书（</w:t>
      </w:r>
      <w:r>
        <w:rPr>
          <w:rFonts w:hint="eastAsia" w:ascii="宋体" w:hAnsi="宋体" w:cs="宋体"/>
          <w:b/>
          <w:bCs/>
          <w:color w:val="auto"/>
          <w:sz w:val="24"/>
          <w:szCs w:val="24"/>
          <w:highlight w:val="none"/>
        </w:rPr>
        <w:t>格式见附件，法定代表人亲自参加报价的除外</w:t>
      </w:r>
      <w:r>
        <w:rPr>
          <w:rFonts w:hint="eastAsia" w:ascii="宋体" w:hAnsi="宋体" w:cs="宋体"/>
          <w:color w:val="auto"/>
          <w:sz w:val="24"/>
          <w:szCs w:val="24"/>
          <w:highlight w:val="none"/>
        </w:rPr>
        <w:t>）；</w:t>
      </w:r>
    </w:p>
    <w:p w14:paraId="4421B6E0">
      <w:pPr>
        <w:keepNext w:val="0"/>
        <w:keepLines w:val="0"/>
        <w:pageBreakBefore w:val="0"/>
        <w:tabs>
          <w:tab w:val="left" w:pos="420"/>
          <w:tab w:val="left" w:pos="1155"/>
        </w:tabs>
        <w:spacing w:line="360" w:lineRule="auto"/>
        <w:ind w:left="0" w:firstLine="480"/>
        <w:rPr>
          <w:rFonts w:ascii="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报价供应商</w:t>
      </w:r>
      <w:r>
        <w:rPr>
          <w:rFonts w:hint="eastAsia" w:ascii="宋体" w:hAnsi="宋体" w:cs="宋体"/>
          <w:color w:val="auto"/>
          <w:sz w:val="24"/>
          <w:szCs w:val="24"/>
          <w:highlight w:val="none"/>
        </w:rPr>
        <w:t>法定代表人身份证及法定代表人授权代表身份证</w:t>
      </w:r>
      <w:r>
        <w:rPr>
          <w:rFonts w:hint="eastAsia" w:ascii="宋体"/>
          <w:color w:val="auto"/>
          <w:sz w:val="24"/>
          <w:highlight w:val="none"/>
        </w:rPr>
        <w:t>扫描件</w:t>
      </w:r>
      <w:r>
        <w:rPr>
          <w:rFonts w:hint="eastAsia" w:ascii="宋体"/>
          <w:color w:val="auto"/>
          <w:sz w:val="24"/>
          <w:highlight w:val="none"/>
          <w:lang w:eastAsia="zh-CN"/>
        </w:rPr>
        <w:t>，</w:t>
      </w:r>
      <w:r>
        <w:rPr>
          <w:rFonts w:hint="eastAsia" w:ascii="宋体"/>
          <w:color w:val="auto"/>
          <w:sz w:val="24"/>
          <w:highlight w:val="none"/>
          <w:lang w:val="en-US" w:eastAsia="zh-CN"/>
        </w:rPr>
        <w:t>法定代表人亲自参与投标的只需提供法定代表人身份证</w:t>
      </w:r>
      <w:r>
        <w:rPr>
          <w:rFonts w:hint="eastAsia" w:ascii="宋体" w:hAnsi="宋体" w:cs="宋体"/>
          <w:color w:val="auto"/>
          <w:sz w:val="24"/>
          <w:szCs w:val="24"/>
          <w:highlight w:val="none"/>
        </w:rPr>
        <w:t>；</w:t>
      </w:r>
    </w:p>
    <w:p w14:paraId="4818783F">
      <w:pPr>
        <w:keepNext w:val="0"/>
        <w:keepLines w:val="0"/>
        <w:pageBreakBefore w:val="0"/>
        <w:tabs>
          <w:tab w:val="left" w:pos="420"/>
          <w:tab w:val="left" w:pos="1155"/>
        </w:tabs>
        <w:spacing w:line="360" w:lineRule="auto"/>
        <w:ind w:left="0" w:firstLine="480"/>
        <w:rPr>
          <w:rFonts w:ascii="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报价供应商</w:t>
      </w:r>
      <w:r>
        <w:rPr>
          <w:rFonts w:hint="eastAsia" w:ascii="宋体" w:hAnsi="宋体" w:cs="宋体"/>
          <w:bCs/>
          <w:color w:val="auto"/>
          <w:sz w:val="24"/>
          <w:highlight w:val="none"/>
        </w:rPr>
        <w:t>近一年中任意一个月份</w:t>
      </w:r>
      <w:r>
        <w:rPr>
          <w:rFonts w:hint="eastAsia" w:ascii="宋体" w:hAnsi="宋体" w:cs="宋体"/>
          <w:color w:val="auto"/>
          <w:sz w:val="24"/>
          <w:szCs w:val="24"/>
          <w:highlight w:val="none"/>
        </w:rPr>
        <w:t>（不含</w:t>
      </w: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当月）的财务状况报告（资产负债表和利润表）或由会计师事务所出具的202</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年度</w:t>
      </w:r>
      <w:r>
        <w:rPr>
          <w:rFonts w:hint="eastAsia" w:ascii="宋体" w:hAnsi="宋体" w:cs="宋体"/>
          <w:color w:val="auto"/>
          <w:sz w:val="24"/>
          <w:szCs w:val="24"/>
          <w:highlight w:val="none"/>
          <w:lang w:val="en-US" w:eastAsia="zh-CN"/>
        </w:rPr>
        <w:t>或2025年度</w:t>
      </w:r>
      <w:r>
        <w:rPr>
          <w:rFonts w:hint="eastAsia" w:ascii="宋体" w:hAnsi="宋体" w:cs="宋体"/>
          <w:color w:val="auto"/>
          <w:sz w:val="24"/>
          <w:szCs w:val="24"/>
          <w:highlight w:val="none"/>
        </w:rPr>
        <w:t>审计报告和所附已审财务报告</w:t>
      </w:r>
      <w:r>
        <w:rPr>
          <w:rFonts w:hint="eastAsia" w:ascii="宋体"/>
          <w:color w:val="auto"/>
          <w:sz w:val="24"/>
          <w:highlight w:val="none"/>
        </w:rPr>
        <w:t>扫描件</w:t>
      </w:r>
      <w:r>
        <w:rPr>
          <w:rFonts w:hint="eastAsia" w:ascii="宋体" w:hAnsi="宋体" w:cs="宋体"/>
          <w:color w:val="auto"/>
          <w:sz w:val="24"/>
          <w:szCs w:val="24"/>
          <w:highlight w:val="none"/>
        </w:rPr>
        <w:t>；</w:t>
      </w:r>
    </w:p>
    <w:p w14:paraId="5A46F963">
      <w:pPr>
        <w:keepNext w:val="0"/>
        <w:keepLines w:val="0"/>
        <w:pageBreakBefore w:val="0"/>
        <w:tabs>
          <w:tab w:val="left" w:pos="420"/>
          <w:tab w:val="left" w:pos="1155"/>
        </w:tabs>
        <w:spacing w:line="360" w:lineRule="auto"/>
        <w:ind w:left="0" w:firstLine="480"/>
        <w:rPr>
          <w:rFonts w:ascii="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）报价供应商</w:t>
      </w:r>
      <w:r>
        <w:rPr>
          <w:rFonts w:hint="eastAsia" w:ascii="宋体" w:hAnsi="宋体" w:cs="宋体"/>
          <w:bCs/>
          <w:color w:val="auto"/>
          <w:sz w:val="24"/>
          <w:highlight w:val="none"/>
        </w:rPr>
        <w:t>近一年中任意一个月份</w:t>
      </w:r>
      <w:r>
        <w:rPr>
          <w:rFonts w:hint="eastAsia" w:ascii="宋体" w:hAnsi="宋体" w:cs="宋体"/>
          <w:color w:val="auto"/>
          <w:sz w:val="24"/>
          <w:szCs w:val="24"/>
          <w:highlight w:val="none"/>
        </w:rPr>
        <w:t>（不含</w:t>
      </w: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当月）的依法缴纳税收的相关材料（提供</w:t>
      </w:r>
      <w:r>
        <w:rPr>
          <w:rFonts w:hint="eastAsia" w:ascii="宋体" w:hAnsi="宋体" w:cs="宋体"/>
          <w:color w:val="auto"/>
          <w:sz w:val="24"/>
          <w:szCs w:val="24"/>
          <w:highlight w:val="none"/>
          <w:lang w:val="en-US" w:eastAsia="zh-CN"/>
        </w:rPr>
        <w:t>完税</w:t>
      </w:r>
      <w:r>
        <w:rPr>
          <w:rFonts w:hint="eastAsia" w:ascii="宋体" w:hAnsi="宋体" w:cs="宋体"/>
          <w:color w:val="auto"/>
          <w:sz w:val="24"/>
          <w:szCs w:val="24"/>
          <w:highlight w:val="none"/>
        </w:rPr>
        <w:t>证明或银行代扣证明</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或</w:t>
      </w:r>
      <w:r>
        <w:rPr>
          <w:rFonts w:hint="eastAsia" w:ascii="宋体" w:hAnsi="宋体" w:eastAsia="宋体" w:cs="宋体"/>
          <w:bCs/>
          <w:color w:val="auto"/>
          <w:sz w:val="24"/>
          <w:highlight w:val="none"/>
        </w:rPr>
        <w:t>提供依法免税的主管部门出具的相应证明材料</w:t>
      </w:r>
      <w:r>
        <w:rPr>
          <w:rFonts w:hint="eastAsia" w:ascii="宋体" w:hAnsi="宋体" w:cs="宋体"/>
          <w:color w:val="auto"/>
          <w:sz w:val="24"/>
          <w:szCs w:val="24"/>
          <w:highlight w:val="none"/>
        </w:rPr>
        <w:t>）</w:t>
      </w:r>
      <w:r>
        <w:rPr>
          <w:rFonts w:hint="eastAsia" w:ascii="宋体"/>
          <w:color w:val="auto"/>
          <w:sz w:val="24"/>
          <w:highlight w:val="none"/>
        </w:rPr>
        <w:t>扫描件</w:t>
      </w:r>
      <w:r>
        <w:rPr>
          <w:rFonts w:hint="eastAsia" w:ascii="宋体" w:hAnsi="宋体" w:cs="宋体"/>
          <w:color w:val="auto"/>
          <w:sz w:val="24"/>
          <w:szCs w:val="24"/>
          <w:highlight w:val="none"/>
        </w:rPr>
        <w:t>；</w:t>
      </w:r>
    </w:p>
    <w:p w14:paraId="1C3CF518">
      <w:pPr>
        <w:keepNext w:val="0"/>
        <w:keepLines w:val="0"/>
        <w:pageBreakBefore w:val="0"/>
        <w:tabs>
          <w:tab w:val="left" w:pos="420"/>
          <w:tab w:val="left" w:pos="1155"/>
        </w:tabs>
        <w:spacing w:line="360" w:lineRule="auto"/>
        <w:ind w:left="0" w:firstLine="480"/>
        <w:rPr>
          <w:rFonts w:ascii="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lang w:eastAsia="zh-CN"/>
        </w:rPr>
        <w:t>）报价供应商</w:t>
      </w:r>
      <w:r>
        <w:rPr>
          <w:rFonts w:hint="eastAsia" w:ascii="宋体" w:hAnsi="宋体" w:cs="宋体"/>
          <w:bCs/>
          <w:color w:val="auto"/>
          <w:sz w:val="24"/>
          <w:highlight w:val="none"/>
        </w:rPr>
        <w:t>近一年中任意一个月份</w:t>
      </w:r>
      <w:r>
        <w:rPr>
          <w:rFonts w:hint="eastAsia" w:ascii="宋体" w:hAnsi="宋体" w:cs="宋体"/>
          <w:color w:val="auto"/>
          <w:sz w:val="24"/>
          <w:szCs w:val="24"/>
          <w:highlight w:val="none"/>
        </w:rPr>
        <w:t>（不含</w:t>
      </w: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当月）的依法缴纳社会保障资金的相关材料（提供</w:t>
      </w:r>
      <w:r>
        <w:rPr>
          <w:rFonts w:hint="eastAsia" w:ascii="宋体" w:hAnsi="宋体" w:cs="宋体"/>
          <w:color w:val="auto"/>
          <w:sz w:val="24"/>
          <w:szCs w:val="24"/>
          <w:highlight w:val="none"/>
          <w:lang w:val="en-US" w:eastAsia="zh-CN"/>
        </w:rPr>
        <w:t>完税</w:t>
      </w:r>
      <w:r>
        <w:rPr>
          <w:rFonts w:hint="eastAsia" w:ascii="宋体" w:hAnsi="宋体" w:cs="宋体"/>
          <w:color w:val="auto"/>
          <w:sz w:val="24"/>
          <w:szCs w:val="24"/>
          <w:highlight w:val="none"/>
        </w:rPr>
        <w:t>证明或银行代扣证明</w:t>
      </w:r>
      <w:r>
        <w:rPr>
          <w:rFonts w:hint="eastAsia" w:ascii="宋体" w:hAnsi="宋体" w:cs="宋体"/>
          <w:color w:val="auto"/>
          <w:sz w:val="24"/>
          <w:szCs w:val="24"/>
          <w:highlight w:val="none"/>
          <w:lang w:eastAsia="zh-CN"/>
        </w:rPr>
        <w:t>，</w:t>
      </w:r>
      <w:r>
        <w:rPr>
          <w:rFonts w:hint="eastAsia" w:ascii="宋体" w:hAnsi="宋体" w:eastAsia="宋体" w:cs="宋体"/>
          <w:bCs/>
          <w:color w:val="auto"/>
          <w:sz w:val="24"/>
          <w:highlight w:val="none"/>
        </w:rPr>
        <w:t>或者提供不需要缴纳社会保障资金的主管部门出具的证明材料</w:t>
      </w:r>
      <w:r>
        <w:rPr>
          <w:rFonts w:hint="eastAsia" w:ascii="宋体" w:hAnsi="宋体" w:cs="宋体"/>
          <w:color w:val="auto"/>
          <w:sz w:val="24"/>
          <w:szCs w:val="24"/>
          <w:highlight w:val="none"/>
        </w:rPr>
        <w:t>）</w:t>
      </w:r>
      <w:r>
        <w:rPr>
          <w:rFonts w:hint="eastAsia" w:ascii="宋体"/>
          <w:color w:val="auto"/>
          <w:sz w:val="24"/>
          <w:highlight w:val="none"/>
        </w:rPr>
        <w:t>扫描件</w:t>
      </w:r>
      <w:r>
        <w:rPr>
          <w:rFonts w:hint="eastAsia" w:ascii="宋体" w:hAnsi="宋体" w:cs="宋体"/>
          <w:color w:val="auto"/>
          <w:sz w:val="24"/>
          <w:szCs w:val="24"/>
          <w:highlight w:val="none"/>
        </w:rPr>
        <w:t>；</w:t>
      </w:r>
    </w:p>
    <w:p w14:paraId="101FDCA9">
      <w:pPr>
        <w:keepNext w:val="0"/>
        <w:keepLines w:val="0"/>
        <w:pageBreakBefore w:val="0"/>
        <w:tabs>
          <w:tab w:val="left" w:pos="420"/>
          <w:tab w:val="left" w:pos="1155"/>
        </w:tabs>
        <w:spacing w:line="360" w:lineRule="auto"/>
        <w:ind w:left="0" w:firstLine="480"/>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lang w:eastAsia="zh-CN"/>
        </w:rPr>
        <w:t>）</w:t>
      </w:r>
      <w:r>
        <w:rPr>
          <w:rFonts w:hint="eastAsia" w:ascii="宋体" w:hAnsi="宋体" w:cs="宋体"/>
          <w:color w:val="auto"/>
          <w:sz w:val="24"/>
          <w:highlight w:val="none"/>
        </w:rPr>
        <w:t>被授权代表、项目负责人为</w:t>
      </w:r>
      <w:r>
        <w:rPr>
          <w:rFonts w:hint="eastAsia" w:ascii="宋体" w:hAnsi="宋体" w:cs="宋体"/>
          <w:color w:val="auto"/>
          <w:sz w:val="24"/>
          <w:highlight w:val="none"/>
          <w:lang w:eastAsia="zh-CN"/>
        </w:rPr>
        <w:t>报价供应商</w:t>
      </w:r>
      <w:r>
        <w:rPr>
          <w:rFonts w:hint="eastAsia" w:ascii="宋体" w:hAnsi="宋体" w:cs="宋体"/>
          <w:color w:val="auto"/>
          <w:sz w:val="24"/>
          <w:highlight w:val="none"/>
        </w:rPr>
        <w:t>本单位在职员工（提供被授权代表、项目负责人与企业签订的劳动合同</w:t>
      </w:r>
      <w:r>
        <w:rPr>
          <w:rFonts w:hint="eastAsia" w:ascii="宋体" w:hAnsi="宋体" w:cs="宋体"/>
          <w:color w:val="auto"/>
          <w:sz w:val="24"/>
          <w:highlight w:val="none"/>
          <w:lang w:val="en-US" w:eastAsia="zh-CN"/>
        </w:rPr>
        <w:t>及</w:t>
      </w:r>
      <w:r>
        <w:rPr>
          <w:rFonts w:hint="eastAsia" w:ascii="宋体" w:hAnsi="宋体" w:cs="宋体"/>
          <w:color w:val="auto"/>
          <w:sz w:val="24"/>
          <w:highlight w:val="none"/>
        </w:rPr>
        <w:t>被授权代表、项目负责人由社保机构出具的</w:t>
      </w:r>
      <w:r>
        <w:rPr>
          <w:rFonts w:hint="eastAsia" w:ascii="宋体" w:hAnsi="宋体" w:cs="宋体"/>
          <w:color w:val="auto"/>
          <w:sz w:val="24"/>
          <w:highlight w:val="none"/>
          <w:lang w:eastAsia="zh-CN"/>
        </w:rPr>
        <w:t>近</w:t>
      </w:r>
      <w:r>
        <w:rPr>
          <w:rFonts w:hint="eastAsia" w:ascii="宋体" w:hAnsi="宋体" w:cs="宋体"/>
          <w:color w:val="auto"/>
          <w:sz w:val="24"/>
          <w:highlight w:val="none"/>
          <w:lang w:val="en-US" w:eastAsia="zh-CN"/>
        </w:rPr>
        <w:t>一年</w:t>
      </w:r>
      <w:r>
        <w:rPr>
          <w:rFonts w:hint="eastAsia" w:ascii="宋体" w:hAnsi="宋体" w:cs="宋体"/>
          <w:color w:val="auto"/>
          <w:sz w:val="24"/>
          <w:highlight w:val="none"/>
          <w:lang w:eastAsia="zh-CN"/>
        </w:rPr>
        <w:t>中任意一个月（不含磋商当月）</w:t>
      </w:r>
      <w:r>
        <w:rPr>
          <w:rFonts w:hint="eastAsia" w:ascii="宋体" w:hAnsi="宋体" w:cs="宋体"/>
          <w:color w:val="auto"/>
          <w:sz w:val="24"/>
          <w:highlight w:val="none"/>
        </w:rPr>
        <w:t>的缴费证明</w:t>
      </w:r>
      <w:r>
        <w:rPr>
          <w:rFonts w:hint="eastAsia" w:ascii="宋体" w:hAnsi="宋体" w:cs="宋体"/>
          <w:color w:val="auto"/>
          <w:sz w:val="24"/>
          <w:highlight w:val="none"/>
          <w:lang w:val="en-US" w:eastAsia="zh-CN"/>
        </w:rPr>
        <w:t>扫描件</w:t>
      </w:r>
      <w:r>
        <w:rPr>
          <w:rFonts w:hint="eastAsia" w:ascii="宋体" w:hAnsi="宋体" w:cs="宋体"/>
          <w:color w:val="auto"/>
          <w:sz w:val="24"/>
          <w:highlight w:val="none"/>
        </w:rPr>
        <w:t>）</w:t>
      </w:r>
      <w:r>
        <w:rPr>
          <w:rFonts w:hint="eastAsia" w:ascii="宋体" w:hAnsi="宋体" w:cs="宋体"/>
          <w:color w:val="auto"/>
          <w:sz w:val="24"/>
          <w:szCs w:val="24"/>
          <w:highlight w:val="none"/>
        </w:rPr>
        <w:t>；</w:t>
      </w:r>
    </w:p>
    <w:p w14:paraId="0A8422DE">
      <w:pPr>
        <w:keepNext w:val="0"/>
        <w:keepLines w:val="0"/>
        <w:pageBreakBefore w:val="0"/>
        <w:tabs>
          <w:tab w:val="left" w:pos="420"/>
          <w:tab w:val="left" w:pos="1155"/>
        </w:tabs>
        <w:spacing w:line="360" w:lineRule="auto"/>
        <w:ind w:left="0" w:firstLine="480"/>
        <w:rPr>
          <w:rFonts w:ascii="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承诺书</w:t>
      </w:r>
      <w:r>
        <w:rPr>
          <w:rFonts w:hint="eastAsia" w:ascii="宋体"/>
          <w:color w:val="auto"/>
          <w:sz w:val="24"/>
          <w:highlight w:val="none"/>
        </w:rPr>
        <w:t>扫描件</w:t>
      </w:r>
      <w:r>
        <w:rPr>
          <w:rFonts w:hint="eastAsia" w:ascii="宋体" w:hAnsi="宋体" w:cs="宋体"/>
          <w:color w:val="auto"/>
          <w:sz w:val="24"/>
          <w:szCs w:val="24"/>
          <w:highlight w:val="none"/>
        </w:rPr>
        <w:t>（</w:t>
      </w:r>
      <w:r>
        <w:rPr>
          <w:rFonts w:hint="eastAsia" w:ascii="宋体" w:hAnsi="宋体" w:cs="宋体"/>
          <w:b/>
          <w:bCs/>
          <w:color w:val="auto"/>
          <w:sz w:val="24"/>
          <w:szCs w:val="24"/>
          <w:highlight w:val="none"/>
        </w:rPr>
        <w:t>格式见附件</w:t>
      </w:r>
      <w:r>
        <w:rPr>
          <w:rFonts w:hint="eastAsia" w:ascii="宋体" w:hAnsi="宋体" w:cs="宋体"/>
          <w:color w:val="auto"/>
          <w:sz w:val="24"/>
          <w:szCs w:val="24"/>
          <w:highlight w:val="none"/>
        </w:rPr>
        <w:t>）；</w:t>
      </w:r>
    </w:p>
    <w:p w14:paraId="180DE62D">
      <w:pPr>
        <w:keepNext w:val="0"/>
        <w:keepLines w:val="0"/>
        <w:pageBreakBefore w:val="0"/>
        <w:tabs>
          <w:tab w:val="left" w:pos="420"/>
          <w:tab w:val="left" w:pos="1155"/>
        </w:tabs>
        <w:spacing w:line="360" w:lineRule="auto"/>
        <w:ind w:left="0" w:firstLine="480"/>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报价供应商</w:t>
      </w:r>
      <w:r>
        <w:rPr>
          <w:rFonts w:hint="eastAsia" w:ascii="宋体" w:hAnsi="宋体" w:cs="宋体"/>
          <w:color w:val="auto"/>
          <w:sz w:val="24"/>
          <w:highlight w:val="none"/>
        </w:rPr>
        <w:t>具备有效期内的</w:t>
      </w:r>
      <w:r>
        <w:rPr>
          <w:rFonts w:hint="eastAsia" w:ascii="宋体" w:hAnsi="宋体" w:cs="宋体"/>
          <w:color w:val="auto"/>
          <w:sz w:val="24"/>
          <w:highlight w:val="none"/>
          <w:lang w:eastAsia="zh-CN"/>
        </w:rPr>
        <w:t>([建筑机电安装工程专业承包三级](含)以上或者[</w:t>
      </w:r>
      <w:r>
        <w:rPr>
          <w:rFonts w:hint="eastAsia" w:ascii="宋体" w:hAnsi="宋体" w:cs="宋体"/>
          <w:color w:val="auto"/>
          <w:sz w:val="24"/>
          <w:highlight w:val="none"/>
          <w:lang w:val="en-US" w:eastAsia="zh-CN"/>
        </w:rPr>
        <w:t>机电</w:t>
      </w:r>
      <w:r>
        <w:rPr>
          <w:rFonts w:hint="eastAsia" w:ascii="宋体" w:hAnsi="宋体" w:cs="宋体"/>
          <w:color w:val="auto"/>
          <w:sz w:val="24"/>
          <w:highlight w:val="none"/>
          <w:lang w:eastAsia="zh-CN"/>
        </w:rPr>
        <w:t>工程施工总承包三级](含)以上</w:t>
      </w:r>
      <w:r>
        <w:rPr>
          <w:rFonts w:hint="eastAsia" w:ascii="宋体" w:hAnsi="宋体" w:eastAsia="宋体" w:cs="宋体"/>
          <w:i w:val="0"/>
          <w:iCs w:val="0"/>
          <w:caps w:val="0"/>
          <w:color w:val="auto"/>
          <w:spacing w:val="0"/>
          <w:sz w:val="24"/>
          <w:szCs w:val="24"/>
          <w:highlight w:val="none"/>
          <w:shd w:val="clear"/>
          <w:lang w:eastAsia="zh-CN"/>
        </w:rPr>
        <w:t>或者[输变电工程专业承包三级](含)以上)并且</w:t>
      </w:r>
      <w:r>
        <w:rPr>
          <w:rFonts w:hint="eastAsia" w:ascii="宋体" w:hAnsi="宋体" w:eastAsia="宋体" w:cs="宋体"/>
          <w:i w:val="0"/>
          <w:iCs w:val="0"/>
          <w:caps w:val="0"/>
          <w:color w:val="auto"/>
          <w:spacing w:val="0"/>
          <w:sz w:val="24"/>
          <w:szCs w:val="24"/>
          <w:highlight w:val="none"/>
          <w:shd w:val="clear"/>
          <w:lang w:val="en-US" w:eastAsia="zh-CN"/>
        </w:rPr>
        <w:t>具备</w:t>
      </w:r>
      <w:r>
        <w:rPr>
          <w:rFonts w:hint="eastAsia"/>
          <w:kern w:val="0"/>
          <w:sz w:val="24"/>
        </w:rPr>
        <w:t>[承装类承装（修、试）电力设施许可证三级]（含）以上并且[承修类承装（修、试）电力设施许可证三级]（含）以上并且[承试类承装（修、试）电力设施许可证三级]</w:t>
      </w:r>
      <w:bookmarkStart w:id="204" w:name="_GoBack"/>
      <w:bookmarkEnd w:id="204"/>
      <w:r>
        <w:rPr>
          <w:rFonts w:hint="eastAsia" w:ascii="宋体" w:hAnsi="宋体" w:eastAsia="宋体" w:cs="宋体"/>
          <w:i w:val="0"/>
          <w:iCs w:val="0"/>
          <w:caps w:val="0"/>
          <w:color w:val="auto"/>
          <w:spacing w:val="0"/>
          <w:sz w:val="24"/>
          <w:szCs w:val="24"/>
          <w:highlight w:val="none"/>
          <w:shd w:val="clear"/>
          <w:lang w:eastAsia="zh-CN"/>
        </w:rPr>
        <w:t>(含)以上</w:t>
      </w:r>
      <w:r>
        <w:rPr>
          <w:rFonts w:hint="eastAsia" w:ascii="宋体" w:hAnsi="宋体" w:cs="宋体"/>
          <w:color w:val="auto"/>
          <w:sz w:val="24"/>
          <w:highlight w:val="none"/>
          <w:lang w:eastAsia="zh-CN"/>
        </w:rPr>
        <w:t>资质</w:t>
      </w:r>
      <w:r>
        <w:rPr>
          <w:rFonts w:hint="eastAsia" w:ascii="宋体" w:hAnsi="宋体" w:cs="宋体"/>
          <w:color w:val="auto"/>
          <w:sz w:val="24"/>
          <w:highlight w:val="none"/>
        </w:rPr>
        <w:t>证书扫描件；</w:t>
      </w:r>
    </w:p>
    <w:p w14:paraId="7F31BB2E">
      <w:pPr>
        <w:keepNext w:val="0"/>
        <w:keepLines w:val="0"/>
        <w:pageBreakBefore w:val="0"/>
        <w:tabs>
          <w:tab w:val="left" w:pos="420"/>
          <w:tab w:val="left" w:pos="1155"/>
        </w:tabs>
        <w:spacing w:line="360" w:lineRule="auto"/>
        <w:ind w:left="0" w:firstLine="480"/>
        <w:rPr>
          <w:rFonts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报价供应商</w:t>
      </w:r>
      <w:r>
        <w:rPr>
          <w:rFonts w:hint="eastAsia" w:hAnsi="宋体" w:cs="宋体"/>
          <w:color w:val="auto"/>
          <w:sz w:val="24"/>
          <w:szCs w:val="24"/>
          <w:highlight w:val="none"/>
        </w:rPr>
        <w:t>具备有效期内的安全生产许可证</w:t>
      </w:r>
      <w:r>
        <w:rPr>
          <w:rFonts w:hint="eastAsia" w:ascii="宋体" w:hAnsi="宋体" w:cs="宋体"/>
          <w:color w:val="auto"/>
          <w:sz w:val="24"/>
          <w:highlight w:val="none"/>
        </w:rPr>
        <w:t>扫描件；</w:t>
      </w:r>
    </w:p>
    <w:p w14:paraId="3F79E158">
      <w:pPr>
        <w:keepNext w:val="0"/>
        <w:keepLines w:val="0"/>
        <w:pageBreakBefore w:val="0"/>
        <w:tabs>
          <w:tab w:val="left" w:pos="420"/>
          <w:tab w:val="left" w:pos="1155"/>
        </w:tabs>
        <w:spacing w:line="360" w:lineRule="auto"/>
        <w:ind w:left="0" w:firstLine="480"/>
        <w:rPr>
          <w:rFonts w:hint="eastAsia" w:ascii="宋体" w:hAnsi="宋体" w:cs="宋体"/>
          <w:color w:val="auto"/>
          <w:sz w:val="24"/>
          <w:szCs w:val="24"/>
          <w:highlight w:val="none"/>
          <w:lang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12</w:t>
      </w:r>
      <w:r>
        <w:rPr>
          <w:rFonts w:hint="eastAsia" w:ascii="宋体" w:hAnsi="宋体" w:cs="宋体"/>
          <w:color w:val="auto"/>
          <w:sz w:val="24"/>
          <w:highlight w:val="none"/>
          <w:lang w:eastAsia="zh-CN"/>
        </w:rPr>
        <w:t>）</w:t>
      </w:r>
      <w:r>
        <w:rPr>
          <w:rFonts w:hint="eastAsia" w:ascii="宋体" w:hAnsi="宋体" w:cs="宋体"/>
          <w:color w:val="auto"/>
          <w:sz w:val="24"/>
          <w:highlight w:val="none"/>
        </w:rPr>
        <w:t>项目负责人提供</w:t>
      </w:r>
      <w:r>
        <w:rPr>
          <w:rFonts w:hint="eastAsia" w:ascii="宋体" w:hAnsi="宋体" w:eastAsia="宋体" w:cs="宋体"/>
          <w:color w:val="auto"/>
          <w:sz w:val="24"/>
          <w:szCs w:val="24"/>
          <w:highlight w:val="none"/>
          <w:lang w:val="en-US" w:eastAsia="zh-CN"/>
        </w:rPr>
        <w:t>[机电工程注册建造师二级]（含）以上资格和有效期内的《建筑施工企业项目负责人安全生产考核合格证书》（B证）</w:t>
      </w:r>
      <w:r>
        <w:rPr>
          <w:rFonts w:hint="eastAsia" w:ascii="宋体" w:hAnsi="宋体" w:cs="宋体"/>
          <w:color w:val="auto"/>
          <w:sz w:val="24"/>
          <w:highlight w:val="none"/>
        </w:rPr>
        <w:t>证书扫描件（</w:t>
      </w:r>
      <w:r>
        <w:rPr>
          <w:rFonts w:hint="eastAsia" w:ascii="宋体" w:hAnsi="宋体" w:cs="宋体"/>
          <w:b/>
          <w:bCs/>
          <w:color w:val="auto"/>
          <w:sz w:val="24"/>
          <w:highlight w:val="none"/>
        </w:rPr>
        <w:t>带二维码的证书彩色打印件可做原件使用</w:t>
      </w:r>
      <w:r>
        <w:rPr>
          <w:rFonts w:hint="eastAsia" w:ascii="宋体" w:hAnsi="宋体" w:cs="宋体"/>
          <w:color w:val="auto"/>
          <w:sz w:val="24"/>
          <w:highlight w:val="none"/>
        </w:rPr>
        <w:t>）；</w:t>
      </w:r>
    </w:p>
    <w:p w14:paraId="4BEACE0D">
      <w:pPr>
        <w:keepNext w:val="0"/>
        <w:keepLines w:val="0"/>
        <w:pageBreakBefore w:val="0"/>
        <w:tabs>
          <w:tab w:val="left" w:pos="420"/>
          <w:tab w:val="left" w:pos="945"/>
          <w:tab w:val="left" w:pos="1155"/>
        </w:tabs>
        <w:spacing w:line="360" w:lineRule="auto"/>
        <w:ind w:left="0" w:firstLine="480"/>
        <w:jc w:val="left"/>
        <w:rPr>
          <w:rFonts w:ascii="Tahoma" w:hAnsi="Tahoma"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13</w:t>
      </w:r>
      <w:r>
        <w:rPr>
          <w:rFonts w:hint="eastAsia" w:ascii="宋体" w:hAnsi="宋体" w:cs="宋体"/>
          <w:color w:val="auto"/>
          <w:sz w:val="24"/>
          <w:szCs w:val="24"/>
          <w:highlight w:val="none"/>
          <w:lang w:eastAsia="zh-CN"/>
        </w:rPr>
        <w:t>）</w:t>
      </w:r>
      <w:r>
        <w:rPr>
          <w:rFonts w:hint="eastAsia" w:ascii="宋体" w:hAnsi="宋体" w:cs="宋体"/>
          <w:bCs/>
          <w:color w:val="auto"/>
          <w:sz w:val="24"/>
          <w:highlight w:val="none"/>
          <w:lang w:val="en-US" w:eastAsia="zh-CN"/>
        </w:rPr>
        <w:t>报价供应商</w:t>
      </w:r>
      <w:r>
        <w:rPr>
          <w:rFonts w:hint="eastAsia" w:ascii="宋体" w:hAnsi="宋体" w:cs="宋体"/>
          <w:bCs/>
          <w:color w:val="auto"/>
          <w:sz w:val="24"/>
          <w:highlight w:val="none"/>
        </w:rPr>
        <w:t>应为中型企业/小型企业/微型企业/监狱企业/残疾人福利企业，投标供应商如为中小微企业的必须提供《中小企业声明函》，格式见附件；投标供应商如为监狱和戒毒企业的，按照财政部《司法部关于政府采购支持监狱企业发展有关问题》（财库〔2014〕68 号）的规定提供由省级以上监狱管理局、戒毒管理局（含新疆生产建设兵团）出具的属于监狱企业的证明文件</w:t>
      </w:r>
      <w:r>
        <w:rPr>
          <w:rFonts w:hint="eastAsia" w:ascii="宋体" w:hAnsi="宋体" w:cs="宋体"/>
          <w:bCs/>
          <w:color w:val="auto"/>
          <w:sz w:val="24"/>
          <w:highlight w:val="none"/>
          <w:lang w:val="en-US" w:eastAsia="zh-CN"/>
        </w:rPr>
        <w:t>扫描件</w:t>
      </w:r>
      <w:r>
        <w:rPr>
          <w:rFonts w:hint="eastAsia" w:ascii="宋体" w:hAnsi="宋体" w:cs="宋体"/>
          <w:bCs/>
          <w:color w:val="auto"/>
          <w:sz w:val="24"/>
          <w:highlight w:val="none"/>
        </w:rPr>
        <w:t>；投标供应商如为残疾人福利性单位的必须提供《残疾人福利性单位声明函》（格式见附件）</w:t>
      </w:r>
      <w:r>
        <w:rPr>
          <w:rFonts w:hint="eastAsia" w:ascii="宋体" w:hAnsi="宋体" w:cs="宋体"/>
          <w:bCs/>
          <w:color w:val="auto"/>
          <w:sz w:val="24"/>
          <w:highlight w:val="none"/>
          <w:lang w:val="en-US" w:eastAsia="zh-CN"/>
        </w:rPr>
        <w:t>扫描件</w:t>
      </w:r>
      <w:r>
        <w:rPr>
          <w:rFonts w:hint="eastAsia" w:ascii="宋体" w:hAnsi="宋体" w:cs="宋体"/>
          <w:b/>
          <w:bCs/>
          <w:color w:val="auto"/>
          <w:sz w:val="24"/>
          <w:szCs w:val="24"/>
          <w:highlight w:val="none"/>
        </w:rPr>
        <w:t>。</w:t>
      </w:r>
    </w:p>
    <w:p w14:paraId="464FADA3">
      <w:pPr>
        <w:keepNext w:val="0"/>
        <w:keepLines w:val="0"/>
        <w:pageBreakBefore w:val="0"/>
        <w:spacing w:line="360" w:lineRule="auto"/>
        <w:ind w:left="0" w:firstLine="482"/>
        <w:rPr>
          <w:rFonts w:ascii="宋体" w:hAnsi="宋体" w:cs="宋体"/>
          <w:b/>
          <w:color w:val="auto"/>
          <w:sz w:val="24"/>
          <w:highlight w:val="none"/>
        </w:rPr>
      </w:pPr>
      <w:r>
        <w:rPr>
          <w:rFonts w:hint="eastAsia" w:ascii="宋体" w:hAnsi="宋体" w:cs="宋体"/>
          <w:b/>
          <w:color w:val="auto"/>
          <w:sz w:val="24"/>
          <w:highlight w:val="none"/>
        </w:rPr>
        <w:t>注：上述资格、资信证明文件</w:t>
      </w:r>
      <w:r>
        <w:rPr>
          <w:rFonts w:hint="eastAsia" w:ascii="宋体" w:hAnsi="宋体" w:cs="宋体"/>
          <w:b/>
          <w:color w:val="auto"/>
          <w:sz w:val="24"/>
          <w:highlight w:val="none"/>
          <w:lang w:eastAsia="zh-CN"/>
        </w:rPr>
        <w:t>报价供应商</w:t>
      </w:r>
      <w:r>
        <w:rPr>
          <w:rFonts w:hint="eastAsia" w:ascii="宋体" w:hAnsi="宋体" w:cs="宋体"/>
          <w:b/>
          <w:color w:val="auto"/>
          <w:sz w:val="24"/>
          <w:highlight w:val="none"/>
        </w:rPr>
        <w:t>必须按要求全部提供，否则响应文件无效。如上述资格、资信证明文件遇有国家相关政策规定可不具备的，必须提供相关政策规定或相关单位出具的有效证明复印件。</w:t>
      </w:r>
      <w:r>
        <w:rPr>
          <w:rFonts w:hint="eastAsia" w:ascii="宋体" w:hAnsi="宋体" w:cs="宋体"/>
          <w:b/>
          <w:color w:val="auto"/>
          <w:sz w:val="24"/>
          <w:highlight w:val="none"/>
          <w:lang w:eastAsia="zh-CN"/>
        </w:rPr>
        <w:t>报价供应商</w:t>
      </w:r>
      <w:r>
        <w:rPr>
          <w:rFonts w:hint="eastAsia" w:ascii="宋体" w:hAnsi="宋体" w:cs="宋体"/>
          <w:b/>
          <w:color w:val="auto"/>
          <w:sz w:val="24"/>
          <w:highlight w:val="none"/>
        </w:rPr>
        <w:t>法定代表人或法定代表人授权代表为外籍、港、澳、台地区人士的，其身份证明须提供有效的护照或港澳同胞来往内地通行证、台湾同胞来往大陆通行证，或其他可以在中国大陆有效居留的许可证明。</w:t>
      </w:r>
    </w:p>
    <w:p w14:paraId="409C679A">
      <w:pPr>
        <w:keepNext w:val="0"/>
        <w:keepLines w:val="0"/>
        <w:pageBreakBefore w:val="0"/>
        <w:widowControl/>
        <w:tabs>
          <w:tab w:val="left" w:pos="0"/>
        </w:tabs>
        <w:spacing w:line="360" w:lineRule="auto"/>
        <w:ind w:left="0" w:firstLine="480"/>
        <w:jc w:val="left"/>
        <w:rPr>
          <w:rFonts w:ascii="宋体"/>
          <w:color w:val="auto"/>
          <w:sz w:val="24"/>
          <w:szCs w:val="24"/>
          <w:highlight w:val="none"/>
        </w:rPr>
      </w:pPr>
      <w:r>
        <w:rPr>
          <w:rFonts w:hint="eastAsia" w:ascii="宋体" w:hAnsi="宋体"/>
          <w:color w:val="auto"/>
          <w:sz w:val="24"/>
          <w:highlight w:val="none"/>
        </w:rPr>
        <w:t>第二部分：</w:t>
      </w:r>
      <w:r>
        <w:rPr>
          <w:rFonts w:hint="eastAsia" w:ascii="宋体" w:hAnsi="宋体" w:cs="宋体"/>
          <w:color w:val="auto"/>
          <w:sz w:val="24"/>
          <w:highlight w:val="none"/>
        </w:rPr>
        <w:t>补充性文件：</w:t>
      </w:r>
    </w:p>
    <w:p w14:paraId="1B64B033">
      <w:pPr>
        <w:keepNext w:val="0"/>
        <w:keepLines w:val="0"/>
        <w:pageBreakBefore w:val="0"/>
        <w:widowControl/>
        <w:tabs>
          <w:tab w:val="left" w:pos="420"/>
        </w:tabs>
        <w:spacing w:line="360" w:lineRule="auto"/>
        <w:ind w:left="0" w:firstLine="480"/>
        <w:jc w:val="left"/>
        <w:rPr>
          <w:rFonts w:ascii="宋体"/>
          <w:color w:val="auto"/>
          <w:sz w:val="24"/>
          <w:szCs w:val="24"/>
          <w:highlight w:val="none"/>
        </w:rPr>
      </w:pPr>
      <w:r>
        <w:rPr>
          <w:rFonts w:ascii="宋体" w:hAnsi="宋体" w:cs="宋体"/>
          <w:color w:val="auto"/>
          <w:sz w:val="24"/>
          <w:szCs w:val="24"/>
          <w:highlight w:val="none"/>
        </w:rPr>
        <w:t>1.</w:t>
      </w:r>
      <w:r>
        <w:rPr>
          <w:rFonts w:hint="eastAsia" w:ascii="宋体" w:hAnsi="宋体" w:cs="宋体"/>
          <w:color w:val="auto"/>
          <w:sz w:val="24"/>
          <w:szCs w:val="24"/>
          <w:highlight w:val="none"/>
          <w:lang w:eastAsia="zh-CN"/>
        </w:rPr>
        <w:t>报价供应商</w:t>
      </w:r>
      <w:r>
        <w:rPr>
          <w:rFonts w:hint="eastAsia" w:ascii="宋体" w:hAnsi="宋体" w:cs="宋体"/>
          <w:color w:val="auto"/>
          <w:sz w:val="24"/>
          <w:szCs w:val="24"/>
          <w:highlight w:val="none"/>
        </w:rPr>
        <w:t>简介和经营情况说明；</w:t>
      </w:r>
    </w:p>
    <w:p w14:paraId="7CCBDE1F">
      <w:pPr>
        <w:keepNext w:val="0"/>
        <w:keepLines w:val="0"/>
        <w:pageBreakBefore w:val="0"/>
        <w:tabs>
          <w:tab w:val="left" w:pos="360"/>
          <w:tab w:val="left" w:pos="600"/>
        </w:tabs>
        <w:spacing w:line="360" w:lineRule="auto"/>
        <w:ind w:left="0" w:firstLine="480"/>
        <w:rPr>
          <w:rFonts w:ascii="宋体" w:hAnsi="宋体" w:cs="宋体"/>
          <w:color w:val="auto"/>
          <w:sz w:val="24"/>
          <w:highlight w:val="none"/>
        </w:rPr>
      </w:pPr>
      <w:r>
        <w:rPr>
          <w:rFonts w:hint="eastAsia" w:ascii="宋体" w:hAnsi="宋体" w:cs="宋体"/>
          <w:color w:val="auto"/>
          <w:sz w:val="24"/>
          <w:szCs w:val="24"/>
          <w:highlight w:val="none"/>
        </w:rPr>
        <w:t>2</w:t>
      </w:r>
      <w:r>
        <w:rPr>
          <w:rFonts w:ascii="宋体" w:hAnsi="宋体" w:cs="宋体"/>
          <w:color w:val="auto"/>
          <w:sz w:val="24"/>
          <w:szCs w:val="24"/>
          <w:highlight w:val="none"/>
        </w:rPr>
        <w:t>.</w:t>
      </w:r>
      <w:r>
        <w:rPr>
          <w:rFonts w:hint="eastAsia" w:ascii="宋体" w:hAnsi="宋体" w:cs="宋体"/>
          <w:color w:val="auto"/>
          <w:sz w:val="24"/>
          <w:highlight w:val="none"/>
        </w:rPr>
        <w:t>实施项目管理机构配备情况：</w:t>
      </w:r>
    </w:p>
    <w:p w14:paraId="50760BB4">
      <w:pPr>
        <w:keepNext w:val="0"/>
        <w:keepLines w:val="0"/>
        <w:pageBreakBefore w:val="0"/>
        <w:widowControl/>
        <w:spacing w:line="360" w:lineRule="auto"/>
        <w:ind w:left="0" w:firstLine="480"/>
        <w:jc w:val="left"/>
        <w:rPr>
          <w:rFonts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项目管理机构配备情况表（格式见附件）</w:t>
      </w:r>
    </w:p>
    <w:p w14:paraId="57040B51">
      <w:pPr>
        <w:keepNext w:val="0"/>
        <w:keepLines w:val="0"/>
        <w:pageBreakBefore w:val="0"/>
        <w:widowControl/>
        <w:spacing w:line="360" w:lineRule="auto"/>
        <w:ind w:left="0" w:firstLine="480"/>
        <w:jc w:val="left"/>
        <w:rPr>
          <w:rFonts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项目负责人简历表（格式见附件）</w:t>
      </w:r>
    </w:p>
    <w:p w14:paraId="1E68F617">
      <w:pPr>
        <w:keepNext w:val="0"/>
        <w:keepLines w:val="0"/>
        <w:pageBreakBefore w:val="0"/>
        <w:widowControl/>
        <w:spacing w:line="360" w:lineRule="auto"/>
        <w:ind w:left="0" w:firstLine="480"/>
        <w:jc w:val="left"/>
        <w:rPr>
          <w:rFonts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项目技术负责人简历表（格式见附件）</w:t>
      </w:r>
    </w:p>
    <w:p w14:paraId="1C38730E">
      <w:pPr>
        <w:keepNext w:val="0"/>
        <w:keepLines w:val="0"/>
        <w:pageBreakBefore w:val="0"/>
        <w:spacing w:line="360" w:lineRule="auto"/>
        <w:ind w:left="0" w:firstLine="480"/>
        <w:jc w:val="left"/>
        <w:rPr>
          <w:rFonts w:ascii="宋体" w:hAnsi="宋体" w:cs="宋体"/>
          <w:bCs/>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项目管理机构配备情况辅助说明资料（格式见附件）</w:t>
      </w:r>
    </w:p>
    <w:p w14:paraId="0170D29E">
      <w:pPr>
        <w:keepNext w:val="0"/>
        <w:keepLines w:val="0"/>
        <w:pageBreakBefore w:val="0"/>
        <w:widowControl/>
        <w:tabs>
          <w:tab w:val="left" w:pos="420"/>
        </w:tabs>
        <w:spacing w:line="360" w:lineRule="auto"/>
        <w:ind w:left="0" w:firstLine="480"/>
        <w:jc w:val="left"/>
        <w:rPr>
          <w:rFonts w:ascii="宋体" w:hAnsi="宋体" w:cs="宋体"/>
          <w:color w:val="auto"/>
          <w:sz w:val="24"/>
          <w:szCs w:val="24"/>
          <w:highlight w:val="none"/>
        </w:rPr>
      </w:pPr>
      <w:r>
        <w:rPr>
          <w:rFonts w:hint="eastAsia" w:ascii="宋体" w:hAnsi="宋体" w:cs="宋体"/>
          <w:bCs/>
          <w:color w:val="auto"/>
          <w:sz w:val="24"/>
          <w:highlight w:val="none"/>
        </w:rPr>
        <w:t>3.</w:t>
      </w:r>
      <w:r>
        <w:rPr>
          <w:rFonts w:hint="eastAsia" w:ascii="宋体" w:hAnsi="宋体" w:cs="宋体"/>
          <w:bCs/>
          <w:color w:val="auto"/>
          <w:sz w:val="24"/>
          <w:highlight w:val="none"/>
          <w:lang w:eastAsia="zh-CN"/>
        </w:rPr>
        <w:t>报价供应商</w:t>
      </w:r>
      <w:r>
        <w:rPr>
          <w:rFonts w:hint="eastAsia" w:ascii="宋体" w:hAnsi="宋体" w:cs="宋体"/>
          <w:bCs/>
          <w:color w:val="auto"/>
          <w:sz w:val="24"/>
          <w:highlight w:val="none"/>
        </w:rPr>
        <w:t>认为有必要提供的其他资料（详见评分标准所要求之证明材料</w:t>
      </w:r>
      <w:r>
        <w:rPr>
          <w:rFonts w:hint="eastAsia" w:ascii="宋体" w:hAnsi="宋体" w:cs="宋体"/>
          <w:color w:val="auto"/>
          <w:sz w:val="24"/>
          <w:szCs w:val="24"/>
          <w:highlight w:val="none"/>
        </w:rPr>
        <w:t>）</w:t>
      </w:r>
    </w:p>
    <w:p w14:paraId="50E35F4C">
      <w:pPr>
        <w:keepNext w:val="0"/>
        <w:keepLines w:val="0"/>
        <w:pageBreakBefore w:val="0"/>
        <w:spacing w:line="360" w:lineRule="auto"/>
        <w:ind w:left="0" w:firstLine="482"/>
        <w:rPr>
          <w:rFonts w:ascii="宋体" w:hAnsi="宋体"/>
          <w:b/>
          <w:color w:val="auto"/>
          <w:sz w:val="24"/>
          <w:highlight w:val="none"/>
        </w:rPr>
      </w:pPr>
      <w:r>
        <w:rPr>
          <w:rFonts w:hint="eastAsia" w:ascii="宋体" w:hAnsi="宋体"/>
          <w:b/>
          <w:color w:val="auto"/>
          <w:sz w:val="24"/>
          <w:highlight w:val="none"/>
          <w:lang w:eastAsia="zh-CN"/>
        </w:rPr>
        <w:t>2.</w:t>
      </w:r>
      <w:r>
        <w:rPr>
          <w:rFonts w:hint="eastAsia" w:ascii="宋体" w:hAnsi="宋体"/>
          <w:b/>
          <w:color w:val="auto"/>
          <w:sz w:val="24"/>
          <w:highlight w:val="none"/>
        </w:rPr>
        <w:t>响应函部分（格式见附件）：</w:t>
      </w:r>
    </w:p>
    <w:p w14:paraId="2FCB1C2B">
      <w:pPr>
        <w:keepNext w:val="0"/>
        <w:keepLines w:val="0"/>
        <w:pageBreakBefore w:val="0"/>
        <w:spacing w:line="360" w:lineRule="auto"/>
        <w:ind w:left="0" w:firstLine="480"/>
        <w:rPr>
          <w:rFonts w:ascii="宋体" w:hAnsi="宋体" w:cs="宋体"/>
          <w:bCs/>
          <w:color w:val="auto"/>
          <w:sz w:val="24"/>
          <w:highlight w:val="none"/>
        </w:rPr>
      </w:pPr>
      <w:r>
        <w:rPr>
          <w:rFonts w:hint="eastAsia" w:ascii="宋体" w:hAnsi="宋体" w:cs="宋体"/>
          <w:bCs/>
          <w:color w:val="auto"/>
          <w:sz w:val="24"/>
          <w:highlight w:val="none"/>
        </w:rPr>
        <w:t>（1）响应函；</w:t>
      </w:r>
    </w:p>
    <w:p w14:paraId="73093393">
      <w:pPr>
        <w:keepNext w:val="0"/>
        <w:keepLines w:val="0"/>
        <w:pageBreakBefore w:val="0"/>
        <w:spacing w:line="360" w:lineRule="auto"/>
        <w:ind w:left="0" w:firstLine="480"/>
        <w:rPr>
          <w:rFonts w:ascii="宋体" w:hAnsi="宋体" w:cs="宋体"/>
          <w:bCs/>
          <w:color w:val="auto"/>
          <w:sz w:val="24"/>
          <w:highlight w:val="none"/>
        </w:rPr>
      </w:pPr>
      <w:r>
        <w:rPr>
          <w:rFonts w:hint="eastAsia" w:ascii="宋体" w:hAnsi="宋体" w:cs="宋体"/>
          <w:bCs/>
          <w:color w:val="auto"/>
          <w:sz w:val="24"/>
          <w:highlight w:val="none"/>
        </w:rPr>
        <w:t>（2）</w:t>
      </w:r>
      <w:r>
        <w:rPr>
          <w:rFonts w:hint="eastAsia" w:ascii="宋体" w:hAnsi="宋体" w:cs="宋体"/>
          <w:bCs/>
          <w:color w:val="auto"/>
          <w:sz w:val="24"/>
          <w:highlight w:val="none"/>
          <w:lang w:val="en-US" w:eastAsia="zh-CN"/>
        </w:rPr>
        <w:t>磋商</w:t>
      </w:r>
      <w:r>
        <w:rPr>
          <w:rFonts w:hint="eastAsia" w:ascii="宋体" w:hAnsi="宋体" w:cs="宋体"/>
          <w:bCs/>
          <w:color w:val="auto"/>
          <w:sz w:val="24"/>
          <w:highlight w:val="none"/>
        </w:rPr>
        <w:t>报价一览表；</w:t>
      </w:r>
    </w:p>
    <w:p w14:paraId="003568C5">
      <w:pPr>
        <w:keepNext w:val="0"/>
        <w:keepLines w:val="0"/>
        <w:pageBreakBefore w:val="0"/>
        <w:spacing w:line="360" w:lineRule="auto"/>
        <w:ind w:left="0" w:firstLine="482"/>
        <w:rPr>
          <w:color w:val="auto"/>
          <w:highlight w:val="none"/>
        </w:rPr>
      </w:pPr>
      <w:r>
        <w:rPr>
          <w:rFonts w:hint="eastAsia" w:ascii="宋体" w:hAnsi="宋体" w:cs="宋体"/>
          <w:b/>
          <w:color w:val="auto"/>
          <w:sz w:val="24"/>
          <w:highlight w:val="none"/>
          <w:lang w:eastAsia="zh-CN"/>
        </w:rPr>
        <w:t>3.</w:t>
      </w:r>
      <w:r>
        <w:rPr>
          <w:rFonts w:hint="eastAsia" w:ascii="宋体" w:hAnsi="宋体" w:cs="宋体"/>
          <w:b/>
          <w:color w:val="auto"/>
          <w:sz w:val="24"/>
          <w:highlight w:val="none"/>
        </w:rPr>
        <w:t>报价部分（格式见</w:t>
      </w:r>
      <w:r>
        <w:rPr>
          <w:rFonts w:hint="eastAsia" w:ascii="宋体" w:hAnsi="宋体" w:cs="宋体"/>
          <w:b/>
          <w:color w:val="auto"/>
          <w:sz w:val="24"/>
          <w:highlight w:val="none"/>
          <w:lang w:val="en-US" w:eastAsia="zh-CN"/>
        </w:rPr>
        <w:t>清单</w:t>
      </w:r>
      <w:r>
        <w:rPr>
          <w:rFonts w:hint="eastAsia" w:ascii="宋体" w:hAnsi="宋体" w:cs="宋体"/>
          <w:b/>
          <w:color w:val="auto"/>
          <w:sz w:val="24"/>
          <w:highlight w:val="none"/>
        </w:rPr>
        <w:t>附件）；</w:t>
      </w:r>
    </w:p>
    <w:p w14:paraId="4CF3D71C">
      <w:pPr>
        <w:keepNext w:val="0"/>
        <w:keepLines w:val="0"/>
        <w:pageBreakBefore w:val="0"/>
        <w:tabs>
          <w:tab w:val="left" w:pos="525"/>
          <w:tab w:val="left" w:pos="1050"/>
        </w:tabs>
        <w:spacing w:line="360" w:lineRule="auto"/>
        <w:ind w:left="0" w:firstLine="482"/>
        <w:rPr>
          <w:rFonts w:ascii="宋体"/>
          <w:b/>
          <w:bCs/>
          <w:color w:val="auto"/>
          <w:sz w:val="24"/>
          <w:szCs w:val="24"/>
          <w:highlight w:val="none"/>
        </w:rPr>
      </w:pPr>
      <w:r>
        <w:rPr>
          <w:rFonts w:hint="eastAsia" w:ascii="宋体" w:hAnsi="宋体" w:cs="宋体"/>
          <w:b/>
          <w:bCs/>
          <w:color w:val="auto"/>
          <w:sz w:val="24"/>
          <w:szCs w:val="24"/>
          <w:highlight w:val="none"/>
          <w:lang w:eastAsia="zh-CN"/>
        </w:rPr>
        <w:t>4.</w:t>
      </w:r>
      <w:r>
        <w:rPr>
          <w:rFonts w:hint="eastAsia" w:ascii="宋体" w:hAnsi="宋体" w:cs="宋体"/>
          <w:b/>
          <w:bCs/>
          <w:color w:val="auto"/>
          <w:sz w:val="24"/>
          <w:szCs w:val="24"/>
          <w:highlight w:val="none"/>
        </w:rPr>
        <w:t>技术文件</w:t>
      </w:r>
    </w:p>
    <w:p w14:paraId="36A7D2E9">
      <w:pPr>
        <w:keepNext w:val="0"/>
        <w:keepLines w:val="0"/>
        <w:pageBreakBefore w:val="0"/>
        <w:tabs>
          <w:tab w:val="left" w:pos="735"/>
        </w:tabs>
        <w:spacing w:line="360" w:lineRule="auto"/>
        <w:ind w:left="0" w:firstLine="48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（六）竞争性磋商报价说明：</w:t>
      </w:r>
    </w:p>
    <w:p w14:paraId="1E0AE9A6">
      <w:pPr>
        <w:keepNext w:val="0"/>
        <w:keepLines w:val="0"/>
        <w:pageBreakBefore w:val="0"/>
        <w:spacing w:line="360" w:lineRule="auto"/>
        <w:ind w:lef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（1）本工程的投标报价应采用</w:t>
      </w:r>
      <w:r>
        <w:rPr>
          <w:rFonts w:hint="eastAsia" w:ascii="宋体" w:hAnsi="宋体" w:eastAsia="宋体" w:cs="宋体"/>
          <w:bCs/>
          <w:color w:val="auto"/>
          <w:sz w:val="24"/>
          <w:highlight w:val="none"/>
          <w:lang w:val="en-US" w:eastAsia="zh-CN"/>
        </w:rPr>
        <w:t>《建设工程工程量清单计价标准》（GB/T50500-2024）</w:t>
      </w:r>
      <w:r>
        <w:rPr>
          <w:rFonts w:hint="eastAsia" w:ascii="宋体" w:hAnsi="宋体" w:eastAsia="宋体" w:cs="宋体"/>
          <w:bCs/>
          <w:color w:val="auto"/>
          <w:sz w:val="24"/>
          <w:highlight w:val="none"/>
        </w:rPr>
        <w:t>规定的工程量清单计价格式。</w:t>
      </w:r>
    </w:p>
    <w:p w14:paraId="6F8346CE">
      <w:pPr>
        <w:keepNext w:val="0"/>
        <w:keepLines w:val="0"/>
        <w:pageBreakBefore w:val="0"/>
        <w:spacing w:line="360" w:lineRule="auto"/>
        <w:ind w:lef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供应商的投标报价的总额应是报价供应商在响应文件中提出的各项支付金额的总和，也应是完成磋商文件工程量清单计价所列项目的全部费用。包括分部分项工程费、措施项目费、其他项目费、规费和税金。综合单价包括完成工程量清单中一个规定计量单位项目所需的人工、材料费、机械使用费，管理费和利润并考虑风险因素。总之投标报价应为完成该项目的全部费用。包括</w:t>
      </w:r>
      <w:r>
        <w:rPr>
          <w:rFonts w:hint="eastAsia" w:ascii="宋体" w:hAnsi="宋体" w:eastAsia="宋体" w:cs="宋体"/>
          <w:bCs/>
          <w:color w:val="auto"/>
          <w:sz w:val="24"/>
          <w:highlight w:val="none"/>
          <w:lang w:eastAsia="zh-CN"/>
        </w:rPr>
        <w:t>完工</w:t>
      </w:r>
      <w:r>
        <w:rPr>
          <w:rFonts w:hint="eastAsia" w:ascii="宋体" w:hAnsi="宋体" w:eastAsia="宋体" w:cs="宋体"/>
          <w:bCs/>
          <w:color w:val="auto"/>
          <w:sz w:val="24"/>
          <w:highlight w:val="none"/>
        </w:rPr>
        <w:t>清场、移交竣工验收、保修期满。</w:t>
      </w:r>
    </w:p>
    <w:p w14:paraId="0B94830E">
      <w:pPr>
        <w:keepNext w:val="0"/>
        <w:keepLines w:val="0"/>
        <w:pageBreakBefore w:val="0"/>
        <w:spacing w:line="360" w:lineRule="auto"/>
        <w:ind w:lef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（3）本工程磋商文件所提供的工程量清单是按照</w:t>
      </w:r>
      <w:r>
        <w:rPr>
          <w:rFonts w:hint="eastAsia" w:ascii="宋体" w:hAnsi="宋体" w:eastAsia="宋体" w:cs="宋体"/>
          <w:bCs/>
          <w:color w:val="auto"/>
          <w:sz w:val="24"/>
          <w:highlight w:val="none"/>
          <w:lang w:val="en-US" w:eastAsia="zh-CN"/>
        </w:rPr>
        <w:t>《建设工程工程量清单计价标准》（GB/T50500-2024）</w:t>
      </w:r>
      <w:r>
        <w:rPr>
          <w:rFonts w:hint="eastAsia" w:ascii="宋体" w:hAnsi="宋体" w:eastAsia="宋体" w:cs="宋体"/>
          <w:bCs/>
          <w:color w:val="auto"/>
          <w:sz w:val="24"/>
          <w:highlight w:val="none"/>
        </w:rPr>
        <w:t>和施工图设计计算确定。对于工程量清单中未提供齐全，而本磋商文件中所确定的招标范围所提供的全套设计图中已明确包含的工程内容，供应商可以按统一的工程量计算规则计算后，在发标后3天内以书面形式提供给采购人，采购人在收到书面资料后2天内将可以增列的项目或修改的数量以修正文件形式书面通知供应商。但是不论工程量清单数量与设计图数量是否一致，供应商只能以采购人发放的工程量清单及修正文件进行磋商报价。工程数量与实际施工量不一致时，工程数量可按实际调整。</w:t>
      </w:r>
    </w:p>
    <w:p w14:paraId="722B156D">
      <w:pPr>
        <w:keepNext w:val="0"/>
        <w:keepLines w:val="0"/>
        <w:pageBreakBefore w:val="0"/>
        <w:spacing w:line="360" w:lineRule="auto"/>
        <w:ind w:lef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除非采购人对磋商文件予以修改，报价供应商应按采购人提供的工程量清单及其计价格式，填报单价和合价。报价供应商未填单价或合价的工程项目，视为该项目费用已包括在其他有价款的单价或合价内，在实施后，采购人将不另行支付。如实际施工的工程量与采购人提供的工程量清单中的数量不一致时，量差部分结算时可按本项目合同规定调整，每一项目只允许有一个报价。任何有选择的报价将不予接受。</w:t>
      </w:r>
    </w:p>
    <w:p w14:paraId="757B53E8">
      <w:pPr>
        <w:keepNext w:val="0"/>
        <w:keepLines w:val="0"/>
        <w:pageBreakBefore w:val="0"/>
        <w:spacing w:line="360" w:lineRule="auto"/>
        <w:ind w:lef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（5）供应商可先到工地踏勘以充分了解工地位置、情况、道路、储存空间、装卸限制及任何其他足以影响承包价的情况，任何因忽视或误解工地情况而导致的索赔或工期延长申请将不被批准。</w:t>
      </w:r>
    </w:p>
    <w:p w14:paraId="3C96D052">
      <w:pPr>
        <w:keepNext w:val="0"/>
        <w:keepLines w:val="0"/>
        <w:pageBreakBefore w:val="0"/>
        <w:spacing w:line="360" w:lineRule="auto"/>
        <w:ind w:lef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所有的施工方案的费用以及按国家标准或施工验收规范要求对材料、构件进行质量检测或检测所需的试验、检测费用应列入投标单位认为合适的细目中，在工程量清单分析中反映出来。工程量清单分析中未列细目的，其施工方案费用及试验、检测费用应被视为已分摊在投标单位认为合适的细目报价中。</w:t>
      </w:r>
    </w:p>
    <w:p w14:paraId="5B3B2FA3">
      <w:pPr>
        <w:keepNext w:val="0"/>
        <w:keepLines w:val="0"/>
        <w:pageBreakBefore w:val="0"/>
        <w:spacing w:line="360" w:lineRule="auto"/>
        <w:ind w:lef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（7）供应商不得将下列不可竞争费用改变标准收取：（1）现场安全文明施工措施费（2）规费（3）税金（4）</w:t>
      </w:r>
      <w:r>
        <w:rPr>
          <w:rFonts w:hint="eastAsia" w:ascii="宋体" w:hAnsi="宋体" w:eastAsia="宋体" w:cs="宋体"/>
          <w:color w:val="auto"/>
          <w:sz w:val="24"/>
          <w:highlight w:val="none"/>
        </w:rPr>
        <w:t>竞争性磋商文件</w:t>
      </w:r>
      <w:r>
        <w:rPr>
          <w:rFonts w:hint="eastAsia" w:ascii="宋体" w:hAnsi="宋体" w:eastAsia="宋体" w:cs="宋体"/>
          <w:bCs/>
          <w:color w:val="auto"/>
          <w:sz w:val="24"/>
          <w:highlight w:val="none"/>
        </w:rPr>
        <w:t>中已明确的材料设备及暂定费用（5）其他法律法规规定不可竞争的费用。</w:t>
      </w:r>
      <w:r>
        <w:rPr>
          <w:rFonts w:hint="eastAsia" w:ascii="宋体" w:hAnsi="宋体" w:eastAsia="宋体" w:cs="宋体"/>
          <w:b/>
          <w:color w:val="auto"/>
          <w:sz w:val="24"/>
          <w:highlight w:val="none"/>
        </w:rPr>
        <w:t>如改变不可竞争费用的按无效标处理。</w:t>
      </w:r>
    </w:p>
    <w:p w14:paraId="76801AA8">
      <w:pPr>
        <w:keepNext w:val="0"/>
        <w:keepLines w:val="0"/>
        <w:pageBreakBefore w:val="0"/>
        <w:spacing w:line="360" w:lineRule="auto"/>
        <w:ind w:lef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（8）现场安全文明施工措施费中的基本费、省级标化增加费是按苏建价〔2016〕154号《省住房城乡建设厅关于建筑业实施营改增后江苏省建设工程计价依据调整的通知》规定的标准计列的。</w:t>
      </w:r>
    </w:p>
    <w:p w14:paraId="495FD25A">
      <w:pPr>
        <w:keepNext w:val="0"/>
        <w:keepLines w:val="0"/>
        <w:pageBreakBefore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（9）各种材料的价格当采购人未提供市场价</w:t>
      </w:r>
      <w:r>
        <w:rPr>
          <w:rFonts w:hint="eastAsia" w:ascii="宋体" w:hAnsi="宋体" w:eastAsia="宋体" w:cs="宋体"/>
          <w:color w:val="auto"/>
          <w:sz w:val="24"/>
          <w:highlight w:val="none"/>
        </w:rPr>
        <w:t>格或限定价格时，由报价供应商自行进行市场调查后决定报价，但各报价供应商应充分考虑在工程建设周期内市场价格的波动风险，并将认为适合的风险费用计列在内，凡未列的，将视为已包含在报价之中，一经报价确定，将不作调整。当采购人对部分材料提供暂定价格时，报价供应商投标报价时不得以任何理由更改暂定价格，否则作废标处理。</w:t>
      </w:r>
    </w:p>
    <w:p w14:paraId="18912287">
      <w:pPr>
        <w:keepNext w:val="0"/>
        <w:keepLines w:val="0"/>
        <w:pageBreakBefore w:val="0"/>
        <w:spacing w:line="360" w:lineRule="auto"/>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（10）报价供应商应根据施工现场的实际情况、本磋商文件中载明的施工组织要求、现场的交通管制条件、文明施工要求和各自的施工经验确定合理的施工组织方案，自主合理报价。</w:t>
      </w:r>
    </w:p>
    <w:p w14:paraId="3AC2908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（11）本项目采用营改增后一般计税方法。</w:t>
      </w:r>
    </w:p>
    <w:p w14:paraId="72A6BE9C">
      <w:pPr>
        <w:spacing w:line="360" w:lineRule="auto"/>
        <w:ind w:firstLine="480"/>
        <w:rPr>
          <w:rFonts w:hint="eastAsia" w:ascii="宋体" w:hAnsi="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rPr>
        <w:t>）</w:t>
      </w:r>
      <w:r>
        <w:rPr>
          <w:rFonts w:hint="eastAsia" w:ascii="宋体" w:hAnsi="宋体" w:cs="宋体"/>
          <w:b/>
          <w:bCs/>
          <w:color w:val="auto"/>
          <w:sz w:val="24"/>
          <w:highlight w:val="none"/>
        </w:rPr>
        <w:t>异常低价审查</w:t>
      </w:r>
      <w:r>
        <w:rPr>
          <w:rFonts w:hint="eastAsia" w:ascii="宋体" w:hAnsi="宋体" w:cs="宋体"/>
          <w:color w:val="auto"/>
          <w:sz w:val="24"/>
          <w:highlight w:val="none"/>
        </w:rPr>
        <w:t>：</w:t>
      </w:r>
      <w:r>
        <w:rPr>
          <w:rFonts w:hint="eastAsia" w:ascii="宋体" w:hAnsi="宋体" w:cs="宋体"/>
          <w:color w:val="auto"/>
          <w:sz w:val="24"/>
          <w:highlight w:val="none"/>
          <w:lang w:eastAsia="zh-CN"/>
        </w:rPr>
        <w:t>磋商小组</w:t>
      </w:r>
      <w:r>
        <w:rPr>
          <w:rFonts w:hint="eastAsia" w:ascii="宋体" w:hAnsi="宋体" w:cs="宋体"/>
          <w:color w:val="auto"/>
          <w:sz w:val="24"/>
          <w:highlight w:val="none"/>
        </w:rPr>
        <w:t>认定投标供应商的报价明显低于其他通过符合性审查供应商的报价，且有可能影响产品质量或无法诚信履约的，应按照《关于推动解决政府采购异常低价问题的通知》（财库〔2026〕2号）要求，启动异常低价投标（响应）审查程序。若出现采购文件规定的异常低价情形，而</w:t>
      </w:r>
      <w:r>
        <w:rPr>
          <w:rFonts w:hint="eastAsia" w:ascii="宋体" w:hAnsi="宋体" w:cs="宋体"/>
          <w:color w:val="auto"/>
          <w:sz w:val="24"/>
          <w:highlight w:val="none"/>
          <w:lang w:eastAsia="zh-CN"/>
        </w:rPr>
        <w:t>磋商小组</w:t>
      </w:r>
      <w:r>
        <w:rPr>
          <w:rFonts w:hint="eastAsia" w:ascii="宋体" w:hAnsi="宋体" w:cs="宋体"/>
          <w:color w:val="auto"/>
          <w:sz w:val="24"/>
          <w:highlight w:val="none"/>
        </w:rPr>
        <w:t>未启动审查或未对异常低价情形作出认定意见的，采购人应及时报告同级财政部门，由财政部门依据《中华人民共和国政府采购法实施条例》第七十五条追究评审专家的法律责任。</w:t>
      </w:r>
    </w:p>
    <w:p w14:paraId="1A24F36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评审过程中出现下列情形之一的，评审委员会应当启动异常低价投标（响应）审查程序：①投标（响应）报价低于全部通过符合性审查供应商投标（响应）报价平均值50%的，即投标（响应）报价&lt;全部通过符合性审查供应商投标（响应）报价平均值×50%；②投标（响应）报价低于通过符合性审查的次低报价供应商投标（响应）报价50%的，即投标（响应）报价&lt;通过符合性审查的次低报价供应商投标（响应）报价×50%；③投标（响应）报价低于采购项目最高限价45%的，即投标（响应）报价&lt;采购项目最高限价×45%；④评审委员会基于专业判断，认为供应商报价过低，有可能影响产品质量或者不能诚信履约的其他情形。</w:t>
      </w:r>
    </w:p>
    <w:p w14:paraId="295F53F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评审委员会启动异常低价投标（响应）审查后，属于前述第①项至第④项情形的，应当要求相关供应商在评审现场合理的时间内对投标（响应）价格作出解释</w:t>
      </w:r>
      <w:r>
        <w:rPr>
          <w:rFonts w:hint="eastAsia" w:ascii="宋体" w:hAnsi="宋体" w:cs="宋体"/>
          <w:color w:val="auto"/>
          <w:sz w:val="24"/>
          <w:highlight w:val="none"/>
          <w:lang w:eastAsia="zh-CN"/>
        </w:rPr>
        <w:t>，并</w:t>
      </w:r>
      <w:r>
        <w:rPr>
          <w:rFonts w:hint="eastAsia" w:ascii="宋体" w:hAnsi="宋体" w:cs="宋体"/>
          <w:color w:val="auto"/>
          <w:sz w:val="24"/>
          <w:highlight w:val="none"/>
        </w:rPr>
        <w:t>提供项目具体成本测算等与报价合理性相关的书面说明及必要的证明材料，包括但不限于原材料成本、人工成本、制造费用等，给予相关供应商的合理时间</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自江苏省政府采购</w:t>
      </w:r>
      <w:r>
        <w:rPr>
          <w:rFonts w:hint="eastAsia" w:ascii="宋体" w:hAnsi="宋体" w:cs="宋体"/>
          <w:color w:val="auto"/>
          <w:sz w:val="24"/>
          <w:highlight w:val="none"/>
          <w:lang w:eastAsia="zh-CN"/>
        </w:rPr>
        <w:t>（</w:t>
      </w:r>
      <w:r>
        <w:rPr>
          <w:rFonts w:hint="eastAsia" w:ascii="宋体" w:hAnsi="宋体" w:cs="宋体"/>
          <w:color w:val="auto"/>
          <w:sz w:val="24"/>
          <w:highlight w:val="none"/>
        </w:rPr>
        <w:t>苏采云</w:t>
      </w:r>
      <w:r>
        <w:rPr>
          <w:rFonts w:hint="eastAsia" w:ascii="宋体" w:hAnsi="宋体" w:cs="宋体"/>
          <w:color w:val="auto"/>
          <w:sz w:val="24"/>
          <w:highlight w:val="none"/>
          <w:lang w:eastAsia="zh-CN"/>
        </w:rPr>
        <w:t>）</w:t>
      </w:r>
      <w:r>
        <w:rPr>
          <w:rFonts w:hint="eastAsia" w:ascii="宋体" w:hAnsi="宋体" w:cs="宋体"/>
          <w:color w:val="auto"/>
          <w:sz w:val="24"/>
          <w:highlight w:val="none"/>
        </w:rPr>
        <w:t>平台通知之时起一小时内</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。其中，属于第③项情形，供应商已随投标（响应）文件一并提交相关书面说明及必要的证明材料的，在评审现场可不再重复提交。</w:t>
      </w:r>
    </w:p>
    <w:p w14:paraId="5F69E4D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磋商小组</w:t>
      </w:r>
      <w:r>
        <w:rPr>
          <w:rFonts w:hint="eastAsia" w:ascii="宋体" w:hAnsi="宋体" w:cs="宋体"/>
          <w:color w:val="auto"/>
          <w:sz w:val="24"/>
          <w:highlight w:val="none"/>
        </w:rPr>
        <w:t>将依据专业经验，参考同类项目中标（成交）价格、类似产品市场价格水平、行业人工费用标准、国家有关部门或行业协会发布的行业平均成本等情况，对报价合理性进行判断。若投标（响应）供应商无法提供书面说明及证明材料，或提供的材料不足以证明其报价合理性，</w:t>
      </w:r>
      <w:r>
        <w:rPr>
          <w:rFonts w:hint="eastAsia" w:ascii="宋体" w:hAnsi="宋体" w:cs="宋体"/>
          <w:color w:val="auto"/>
          <w:sz w:val="24"/>
          <w:highlight w:val="none"/>
          <w:lang w:eastAsia="zh-CN"/>
        </w:rPr>
        <w:t>磋商小组</w:t>
      </w:r>
      <w:r>
        <w:rPr>
          <w:rFonts w:hint="eastAsia" w:ascii="宋体" w:hAnsi="宋体" w:cs="宋体"/>
          <w:color w:val="auto"/>
          <w:sz w:val="24"/>
          <w:highlight w:val="none"/>
        </w:rPr>
        <w:t>应当将其投标（响应）作无效处理。</w:t>
      </w:r>
    </w:p>
    <w:p w14:paraId="20447ED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异常低价投标（响应）审查的启动原因、审查意见及审查结果，应当在评审报告中予以记录，并与供应商提供的相关书面说明及证明材料、</w:t>
      </w:r>
      <w:r>
        <w:rPr>
          <w:rFonts w:hint="eastAsia" w:ascii="宋体" w:hAnsi="宋体" w:cs="宋体"/>
          <w:color w:val="auto"/>
          <w:sz w:val="24"/>
          <w:highlight w:val="none"/>
          <w:lang w:eastAsia="zh-CN"/>
        </w:rPr>
        <w:t>磋商小组</w:t>
      </w:r>
      <w:r>
        <w:rPr>
          <w:rFonts w:hint="eastAsia" w:ascii="宋体" w:hAnsi="宋体" w:cs="宋体"/>
          <w:color w:val="auto"/>
          <w:sz w:val="24"/>
          <w:highlight w:val="none"/>
        </w:rPr>
        <w:t>的互联网浏览与查询历史一并归档。</w:t>
      </w:r>
    </w:p>
    <w:p w14:paraId="2CD49AF7">
      <w:pPr>
        <w:keepNext w:val="0"/>
        <w:keepLines w:val="0"/>
        <w:pageBreakBefore w:val="0"/>
        <w:tabs>
          <w:tab w:val="left" w:pos="735"/>
        </w:tabs>
        <w:spacing w:line="360" w:lineRule="auto"/>
        <w:ind w:left="0" w:firstLine="48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（七）响应文件的要求</w:t>
      </w:r>
    </w:p>
    <w:p w14:paraId="619D02FF">
      <w:pPr>
        <w:keepNext w:val="0"/>
        <w:keepLines w:val="0"/>
        <w:pageBreakBefore w:val="0"/>
        <w:spacing w:line="360" w:lineRule="auto"/>
        <w:ind w:left="0" w:firstLine="480"/>
        <w:jc w:val="left"/>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所有文件、往来函件均应使用简体中文（规格、型号辅助符号除外）。</w:t>
      </w:r>
    </w:p>
    <w:p w14:paraId="31552757">
      <w:pPr>
        <w:keepNext w:val="0"/>
        <w:keepLines w:val="0"/>
        <w:pageBreakBefore w:val="0"/>
        <w:spacing w:line="360" w:lineRule="auto"/>
        <w:ind w:left="0" w:firstLine="480"/>
        <w:jc w:val="left"/>
        <w:rPr>
          <w:rFonts w:ascii="宋体" w:hAnsi="宋体"/>
          <w:color w:val="auto"/>
          <w:sz w:val="24"/>
          <w:highlight w:val="none"/>
        </w:rPr>
      </w:pPr>
      <w:r>
        <w:rPr>
          <w:rFonts w:ascii="宋体" w:hAnsi="宋体"/>
          <w:color w:val="auto"/>
          <w:sz w:val="24"/>
          <w:highlight w:val="none"/>
        </w:rPr>
        <w:t>2.</w:t>
      </w:r>
      <w:r>
        <w:rPr>
          <w:rFonts w:hint="eastAsia" w:ascii="宋体" w:hAnsi="宋体" w:cs="宋体"/>
          <w:color w:val="auto"/>
          <w:sz w:val="24"/>
          <w:szCs w:val="24"/>
          <w:highlight w:val="none"/>
        </w:rPr>
        <w:t>响应</w:t>
      </w:r>
      <w:r>
        <w:rPr>
          <w:rFonts w:hint="eastAsia" w:ascii="宋体" w:hAnsi="宋体"/>
          <w:color w:val="auto"/>
          <w:sz w:val="24"/>
          <w:highlight w:val="none"/>
        </w:rPr>
        <w:t>文件由</w:t>
      </w:r>
      <w:r>
        <w:rPr>
          <w:rFonts w:hint="eastAsia" w:ascii="宋体" w:hAnsi="宋体"/>
          <w:color w:val="auto"/>
          <w:sz w:val="24"/>
          <w:highlight w:val="none"/>
          <w:lang w:eastAsia="zh-CN"/>
        </w:rPr>
        <w:t>报价供应商</w:t>
      </w:r>
      <w:r>
        <w:rPr>
          <w:rFonts w:hint="eastAsia" w:ascii="宋体" w:hAnsi="宋体"/>
          <w:color w:val="auto"/>
          <w:sz w:val="24"/>
          <w:highlight w:val="none"/>
        </w:rPr>
        <w:t>按给定格式如实填写（编写），须有法人（盖章）、法定代表人或法定代表人授权代表签字或盖章，方为有效，未尽事宜可自行补充。</w:t>
      </w:r>
    </w:p>
    <w:p w14:paraId="5CD9C6FF">
      <w:pPr>
        <w:keepNext w:val="0"/>
        <w:keepLines w:val="0"/>
        <w:pageBreakBefore w:val="0"/>
        <w:spacing w:line="360" w:lineRule="auto"/>
        <w:ind w:left="0" w:firstLine="48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lang w:eastAsia="zh-CN"/>
        </w:rPr>
        <w:t>报价供应商</w:t>
      </w:r>
      <w:r>
        <w:rPr>
          <w:rFonts w:hint="eastAsia" w:ascii="宋体" w:hAnsi="宋体"/>
          <w:color w:val="auto"/>
          <w:sz w:val="24"/>
          <w:highlight w:val="none"/>
        </w:rPr>
        <w:t>报价一律以人民币为报价结算货币，结算单位为“元”。</w:t>
      </w:r>
    </w:p>
    <w:p w14:paraId="05E6178F">
      <w:pPr>
        <w:keepNext w:val="0"/>
        <w:keepLines w:val="0"/>
        <w:pageBreakBefore w:val="0"/>
        <w:spacing w:line="360" w:lineRule="auto"/>
        <w:ind w:left="0" w:firstLine="480"/>
        <w:jc w:val="left"/>
        <w:rPr>
          <w:rFonts w:ascii="宋体" w:hAnsi="宋体"/>
          <w:color w:val="auto"/>
          <w:sz w:val="24"/>
          <w:highlight w:val="none"/>
        </w:rPr>
      </w:pPr>
      <w:r>
        <w:rPr>
          <w:rFonts w:hint="eastAsia" w:ascii="宋体" w:hAnsi="宋体"/>
          <w:color w:val="auto"/>
          <w:sz w:val="24"/>
          <w:highlight w:val="none"/>
        </w:rPr>
        <w:t>4.响应文件格式部分，应由</w:t>
      </w:r>
      <w:r>
        <w:rPr>
          <w:rFonts w:hint="eastAsia" w:ascii="宋体" w:hAnsi="宋体"/>
          <w:color w:val="auto"/>
          <w:sz w:val="24"/>
          <w:highlight w:val="none"/>
          <w:lang w:eastAsia="zh-CN"/>
        </w:rPr>
        <w:t>报价供应商</w:t>
      </w:r>
      <w:r>
        <w:rPr>
          <w:rFonts w:hint="eastAsia" w:ascii="宋体" w:hAnsi="宋体"/>
          <w:color w:val="auto"/>
          <w:sz w:val="24"/>
          <w:highlight w:val="none"/>
        </w:rPr>
        <w:t>按给定格式提供，不得更改。</w:t>
      </w:r>
    </w:p>
    <w:p w14:paraId="63C0491E">
      <w:pPr>
        <w:keepNext w:val="0"/>
        <w:keepLines w:val="0"/>
        <w:pageBreakBefore w:val="0"/>
        <w:spacing w:line="360" w:lineRule="auto"/>
        <w:ind w:left="0" w:firstLine="480"/>
        <w:jc w:val="left"/>
        <w:rPr>
          <w:rFonts w:ascii="宋体" w:hAnsi="宋体"/>
          <w:color w:val="auto"/>
          <w:sz w:val="24"/>
          <w:highlight w:val="none"/>
        </w:rPr>
      </w:pPr>
      <w:r>
        <w:rPr>
          <w:rFonts w:hint="eastAsia" w:ascii="宋体" w:hAnsi="宋体"/>
          <w:color w:val="auto"/>
          <w:sz w:val="24"/>
          <w:highlight w:val="none"/>
        </w:rPr>
        <w:t>5.成交单位在成交公告结束后递交纸质版响应文件一正二副至招标代理机构，</w:t>
      </w:r>
      <w:r>
        <w:rPr>
          <w:rFonts w:hint="eastAsia" w:ascii="宋体" w:hAnsi="宋体"/>
          <w:color w:val="auto"/>
          <w:sz w:val="24"/>
          <w:highlight w:val="none"/>
          <w:lang w:val="zh-CN"/>
        </w:rPr>
        <w:t>若纸质</w:t>
      </w:r>
      <w:r>
        <w:rPr>
          <w:rFonts w:hint="eastAsia" w:ascii="宋体" w:hAnsi="宋体"/>
          <w:color w:val="auto"/>
          <w:sz w:val="24"/>
          <w:highlight w:val="none"/>
        </w:rPr>
        <w:t>响应</w:t>
      </w:r>
      <w:r>
        <w:rPr>
          <w:rFonts w:hint="eastAsia" w:ascii="宋体" w:hAnsi="宋体"/>
          <w:color w:val="auto"/>
          <w:sz w:val="24"/>
          <w:highlight w:val="none"/>
          <w:lang w:val="zh-CN"/>
        </w:rPr>
        <w:t>文件与电子</w:t>
      </w:r>
      <w:r>
        <w:rPr>
          <w:rFonts w:hint="eastAsia" w:ascii="宋体" w:hAnsi="宋体"/>
          <w:color w:val="auto"/>
          <w:sz w:val="24"/>
          <w:highlight w:val="none"/>
        </w:rPr>
        <w:t>响应</w:t>
      </w:r>
      <w:r>
        <w:rPr>
          <w:rFonts w:hint="eastAsia" w:ascii="宋体" w:hAnsi="宋体"/>
          <w:color w:val="auto"/>
          <w:sz w:val="24"/>
          <w:highlight w:val="none"/>
          <w:lang w:val="zh-CN"/>
        </w:rPr>
        <w:t>文件不符，则以电子</w:t>
      </w:r>
      <w:r>
        <w:rPr>
          <w:rFonts w:hint="eastAsia" w:ascii="宋体" w:hAnsi="宋体"/>
          <w:color w:val="auto"/>
          <w:sz w:val="24"/>
          <w:highlight w:val="none"/>
        </w:rPr>
        <w:t>响应</w:t>
      </w:r>
      <w:r>
        <w:rPr>
          <w:rFonts w:hint="eastAsia" w:ascii="宋体" w:hAnsi="宋体"/>
          <w:color w:val="auto"/>
          <w:sz w:val="24"/>
          <w:highlight w:val="none"/>
          <w:lang w:val="zh-CN"/>
        </w:rPr>
        <w:t>文件为准</w:t>
      </w:r>
      <w:r>
        <w:rPr>
          <w:rFonts w:hint="eastAsia" w:ascii="宋体" w:hAnsi="宋体"/>
          <w:color w:val="auto"/>
          <w:sz w:val="24"/>
          <w:highlight w:val="none"/>
        </w:rPr>
        <w:t>。</w:t>
      </w:r>
    </w:p>
    <w:p w14:paraId="2CEE2A53">
      <w:pPr>
        <w:keepNext w:val="0"/>
        <w:keepLines w:val="0"/>
        <w:pageBreakBefore w:val="0"/>
        <w:spacing w:line="360" w:lineRule="auto"/>
        <w:ind w:left="0" w:firstLine="480"/>
        <w:jc w:val="left"/>
        <w:rPr>
          <w:rFonts w:ascii="宋体" w:hAnsi="宋体"/>
          <w:color w:val="auto"/>
          <w:sz w:val="24"/>
          <w:highlight w:val="none"/>
        </w:rPr>
      </w:pPr>
      <w:r>
        <w:rPr>
          <w:rFonts w:hint="eastAsia" w:ascii="宋体" w:hAnsi="宋体"/>
          <w:color w:val="auto"/>
          <w:sz w:val="24"/>
          <w:highlight w:val="none"/>
        </w:rPr>
        <w:t>6.供应商在开标前务必确认电脑浏览器设置、CA证书软件下载等，确保和CA证书匹配可以正常登录苏采云投标客户端。</w:t>
      </w:r>
    </w:p>
    <w:p w14:paraId="27BB730C">
      <w:pPr>
        <w:keepNext w:val="0"/>
        <w:keepLines w:val="0"/>
        <w:pageBreakBefore w:val="0"/>
        <w:spacing w:line="360" w:lineRule="auto"/>
        <w:ind w:left="0" w:firstLine="480"/>
        <w:jc w:val="left"/>
        <w:rPr>
          <w:rFonts w:ascii="宋体" w:hAnsi="宋体"/>
          <w:color w:val="auto"/>
          <w:sz w:val="24"/>
          <w:highlight w:val="none"/>
        </w:rPr>
      </w:pPr>
      <w:r>
        <w:rPr>
          <w:rFonts w:hint="eastAsia" w:ascii="宋体" w:hAnsi="宋体"/>
          <w:color w:val="auto"/>
          <w:sz w:val="24"/>
          <w:highlight w:val="none"/>
        </w:rPr>
        <w:t>7.供应商请仔细阅读供应商注册流程和竞争性磋商文件中关于电子开</w:t>
      </w:r>
      <w:r>
        <w:rPr>
          <w:rFonts w:hint="eastAsia" w:ascii="宋体" w:hAnsi="宋体"/>
          <w:color w:val="auto"/>
          <w:sz w:val="24"/>
          <w:highlight w:val="none"/>
          <w:lang w:eastAsia="zh-CN"/>
        </w:rPr>
        <w:t>、</w:t>
      </w:r>
      <w:r>
        <w:rPr>
          <w:rFonts w:hint="eastAsia" w:ascii="宋体" w:hAnsi="宋体"/>
          <w:color w:val="auto"/>
          <w:sz w:val="24"/>
          <w:highlight w:val="none"/>
        </w:rPr>
        <w:t>评标等相关事项，如有问题可发送邮件或电话咨询。</w:t>
      </w:r>
    </w:p>
    <w:p w14:paraId="782FA45F">
      <w:pPr>
        <w:keepNext w:val="0"/>
        <w:keepLines w:val="0"/>
        <w:pageBreakBefore w:val="0"/>
        <w:spacing w:line="360" w:lineRule="auto"/>
        <w:ind w:left="0" w:firstLine="480"/>
        <w:jc w:val="left"/>
        <w:rPr>
          <w:rFonts w:ascii="宋体" w:hAnsi="宋体"/>
          <w:color w:val="auto"/>
          <w:sz w:val="24"/>
          <w:highlight w:val="none"/>
        </w:rPr>
      </w:pPr>
      <w:r>
        <w:rPr>
          <w:rFonts w:hint="eastAsia" w:ascii="宋体" w:hAnsi="宋体"/>
          <w:color w:val="auto"/>
          <w:sz w:val="24"/>
          <w:highlight w:val="none"/>
        </w:rPr>
        <w:t>8.本次采购采用《无锡市政府采购交易管理系统》进行采购活动，竞争性磋商文件发布、报价、评审和中标结果发布全程电子化。</w:t>
      </w:r>
    </w:p>
    <w:p w14:paraId="4A28C4E1">
      <w:pPr>
        <w:keepNext w:val="0"/>
        <w:keepLines w:val="0"/>
        <w:pageBreakBefore w:val="0"/>
        <w:tabs>
          <w:tab w:val="left" w:pos="735"/>
        </w:tabs>
        <w:spacing w:line="360" w:lineRule="auto"/>
        <w:ind w:left="0" w:firstLine="48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（八）网上投标</w:t>
      </w:r>
    </w:p>
    <w:p w14:paraId="2FEC602C">
      <w:pPr>
        <w:keepNext w:val="0"/>
        <w:keepLines w:val="0"/>
        <w:pageBreakBefore w:val="0"/>
        <w:tabs>
          <w:tab w:val="left" w:pos="0"/>
          <w:tab w:val="left" w:pos="704"/>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潜在</w:t>
      </w:r>
      <w:r>
        <w:rPr>
          <w:rFonts w:hint="eastAsia" w:ascii="宋体" w:hAnsi="宋体" w:cs="宋体"/>
          <w:color w:val="auto"/>
          <w:sz w:val="24"/>
          <w:highlight w:val="none"/>
          <w:lang w:eastAsia="zh-CN"/>
        </w:rPr>
        <w:t>报价供应商</w:t>
      </w:r>
      <w:r>
        <w:rPr>
          <w:rFonts w:hint="eastAsia" w:ascii="宋体" w:hAnsi="宋体" w:cs="宋体"/>
          <w:color w:val="auto"/>
          <w:sz w:val="24"/>
          <w:highlight w:val="none"/>
        </w:rPr>
        <w:t>可在项目竞争性磋商公告附件中查看竞争性磋商文件，如确定投标，必须在苏采云平台（http://jszfcg.jscz.gov.cn/jszc/login）中免费下载竞争性磋商文件[江苏省政府采购（苏采云）平台或“政府采购客户端（苏采云）”中免费下载文件（“项目参与”——找到需要获取竞争性磋商文件的项目，点击“我要参与”——“参与投标”——“下载文件”）]，完成项目报名，将苏采云平台中下载的竞争性磋商文件（后缀名为“.kedt”）导入到“政府采购客户端”，离线按要求编制并加密响应文件（使用“CA数字证书”），导出加密的响应文件（后缀名为zip，不得超过150M）并在苏采云平台上传该加密的响应文件，对竞争性磋商文件各项内容做出实质性响应，否则其响应文件无效。</w:t>
      </w:r>
    </w:p>
    <w:p w14:paraId="6BAFA73F">
      <w:pPr>
        <w:keepNext w:val="0"/>
        <w:keepLines w:val="0"/>
        <w:pageBreakBefore w:val="0"/>
        <w:tabs>
          <w:tab w:val="left" w:pos="0"/>
          <w:tab w:val="left" w:pos="704"/>
        </w:tabs>
        <w:spacing w:line="360" w:lineRule="auto"/>
        <w:ind w:left="0" w:firstLine="480"/>
        <w:rPr>
          <w:rFonts w:hint="eastAsia" w:ascii="宋体" w:hAnsi="宋体" w:eastAsia="宋体" w:cs="宋体"/>
          <w:color w:val="auto"/>
          <w:sz w:val="24"/>
          <w:highlight w:val="none"/>
        </w:rPr>
      </w:pPr>
      <w:r>
        <w:rPr>
          <w:rFonts w:hint="eastAsia" w:ascii="宋体" w:hAnsi="宋体" w:cs="宋体"/>
          <w:color w:val="auto"/>
          <w:sz w:val="24"/>
          <w:highlight w:val="none"/>
          <w:lang w:eastAsia="zh-CN"/>
        </w:rPr>
        <w:t>2.</w:t>
      </w:r>
      <w:r>
        <w:rPr>
          <w:rFonts w:hint="eastAsia" w:ascii="宋体" w:hAnsi="宋体" w:eastAsia="宋体" w:cs="宋体"/>
          <w:color w:val="auto"/>
          <w:sz w:val="24"/>
          <w:highlight w:val="none"/>
        </w:rPr>
        <w:t>竞争性磋商文件（后缀名为“.kedt”）、“苏采云”系统供应商操作手册及政府采购客户端工具也可通过“苏采云”系统－－已参与项目－－报名详情页面内相应链接进行下载。</w:t>
      </w:r>
    </w:p>
    <w:p w14:paraId="6148D33E">
      <w:pPr>
        <w:keepNext w:val="0"/>
        <w:keepLines w:val="0"/>
        <w:pageBreakBefore w:val="0"/>
        <w:tabs>
          <w:tab w:val="left" w:pos="0"/>
          <w:tab w:val="left" w:pos="704"/>
        </w:tabs>
        <w:spacing w:line="360" w:lineRule="auto"/>
        <w:ind w:left="0" w:firstLine="480"/>
        <w:rPr>
          <w:rFonts w:hint="eastAsia" w:ascii="宋体" w:hAnsi="宋体" w:eastAsia="宋体" w:cs="宋体"/>
          <w:color w:val="auto"/>
          <w:sz w:val="24"/>
          <w:highlight w:val="none"/>
        </w:rPr>
      </w:pPr>
      <w:r>
        <w:rPr>
          <w:rFonts w:hint="eastAsia" w:ascii="宋体" w:hAnsi="宋体" w:cs="宋体"/>
          <w:color w:val="auto"/>
          <w:sz w:val="24"/>
          <w:highlight w:val="none"/>
          <w:lang w:eastAsia="zh-CN"/>
        </w:rPr>
        <w:t>3.</w:t>
      </w:r>
      <w:r>
        <w:rPr>
          <w:rFonts w:hint="eastAsia" w:ascii="宋体" w:hAnsi="宋体" w:eastAsia="宋体" w:cs="宋体"/>
          <w:color w:val="auto"/>
          <w:sz w:val="24"/>
          <w:highlight w:val="none"/>
        </w:rPr>
        <w:t>政府采购客户端工具及“苏采云”系统供应商操作手册可访问江苏政府采购网-－办事指南--“资料下载”进行下载《“苏采云”系统供应商操作手册及政府采购客户端工具》或可至</w:t>
      </w:r>
      <w:r>
        <w:rPr>
          <w:rFonts w:hint="eastAsia" w:ascii="宋体" w:hAnsi="宋体" w:cs="宋体"/>
          <w:color w:val="auto"/>
          <w:sz w:val="24"/>
          <w:highlight w:val="none"/>
          <w:lang w:val="en-US" w:eastAsia="zh-CN"/>
        </w:rPr>
        <w:t>江苏</w:t>
      </w:r>
      <w:r>
        <w:rPr>
          <w:rFonts w:hint="eastAsia" w:ascii="宋体" w:hAnsi="宋体" w:eastAsia="宋体" w:cs="宋体"/>
          <w:color w:val="auto"/>
          <w:sz w:val="24"/>
          <w:highlight w:val="none"/>
        </w:rPr>
        <w:t>政府采购网--“苏采云”栏目下载《“苏采云”系统供应商操作手册》。</w:t>
      </w:r>
    </w:p>
    <w:p w14:paraId="156B2D28">
      <w:pPr>
        <w:keepNext w:val="0"/>
        <w:keepLines w:val="0"/>
        <w:pageBreakBefore w:val="0"/>
        <w:tabs>
          <w:tab w:val="left" w:pos="0"/>
          <w:tab w:val="left" w:pos="704"/>
        </w:tabs>
        <w:spacing w:line="360" w:lineRule="auto"/>
        <w:ind w:left="0" w:firstLine="480"/>
        <w:rPr>
          <w:rFonts w:hint="eastAsia" w:ascii="宋体" w:hAnsi="宋体" w:eastAsia="宋体" w:cs="宋体"/>
          <w:color w:val="auto"/>
          <w:sz w:val="24"/>
          <w:highlight w:val="none"/>
        </w:rPr>
      </w:pPr>
      <w:r>
        <w:rPr>
          <w:rFonts w:hint="eastAsia" w:ascii="宋体" w:hAnsi="宋体" w:cs="宋体"/>
          <w:color w:val="auto"/>
          <w:sz w:val="24"/>
          <w:highlight w:val="none"/>
          <w:lang w:eastAsia="zh-CN"/>
        </w:rPr>
        <w:t>4.报价供应商</w:t>
      </w:r>
      <w:r>
        <w:rPr>
          <w:rFonts w:hint="eastAsia" w:ascii="宋体" w:hAnsi="宋体" w:eastAsia="宋体" w:cs="宋体"/>
          <w:color w:val="auto"/>
          <w:sz w:val="24"/>
          <w:highlight w:val="none"/>
        </w:rPr>
        <w:t>应对CA数字证书妥善保管，如被他人盗用投标，后果自负。</w:t>
      </w:r>
    </w:p>
    <w:p w14:paraId="14D49C35">
      <w:pPr>
        <w:keepNext w:val="0"/>
        <w:keepLines w:val="0"/>
        <w:pageBreakBefore w:val="0"/>
        <w:tabs>
          <w:tab w:val="left" w:pos="0"/>
          <w:tab w:val="left" w:pos="704"/>
        </w:tabs>
        <w:spacing w:line="360" w:lineRule="auto"/>
        <w:ind w:left="0" w:firstLine="480"/>
        <w:rPr>
          <w:rFonts w:hint="eastAsia" w:ascii="宋体" w:hAnsi="宋体" w:eastAsia="宋体" w:cs="宋体"/>
          <w:color w:val="auto"/>
          <w:sz w:val="24"/>
          <w:highlight w:val="none"/>
        </w:rPr>
      </w:pPr>
      <w:r>
        <w:rPr>
          <w:rFonts w:hint="eastAsia" w:ascii="宋体" w:hAnsi="宋体" w:cs="宋体"/>
          <w:color w:val="auto"/>
          <w:sz w:val="24"/>
          <w:highlight w:val="none"/>
          <w:lang w:eastAsia="zh-CN"/>
        </w:rPr>
        <w:t>5.报价供应商</w:t>
      </w:r>
      <w:r>
        <w:rPr>
          <w:rFonts w:hint="eastAsia" w:ascii="宋体" w:hAnsi="宋体" w:eastAsia="宋体" w:cs="宋体"/>
          <w:color w:val="auto"/>
          <w:sz w:val="24"/>
          <w:highlight w:val="none"/>
        </w:rPr>
        <w:t>按竞争性磋商文件规定的网上解密时间进行解密，如未按时解密后果自负。</w:t>
      </w:r>
    </w:p>
    <w:p w14:paraId="408B6ADD">
      <w:pPr>
        <w:keepNext w:val="0"/>
        <w:keepLines w:val="0"/>
        <w:pageBreakBefore w:val="0"/>
        <w:tabs>
          <w:tab w:val="left" w:pos="0"/>
          <w:tab w:val="left" w:pos="704"/>
        </w:tabs>
        <w:spacing w:line="360" w:lineRule="auto"/>
        <w:ind w:left="0" w:firstLine="480"/>
        <w:rPr>
          <w:rFonts w:hint="eastAsia" w:ascii="宋体" w:hAnsi="宋体" w:eastAsia="宋体" w:cs="宋体"/>
          <w:color w:val="auto"/>
          <w:sz w:val="24"/>
          <w:highlight w:val="none"/>
        </w:rPr>
      </w:pPr>
      <w:r>
        <w:rPr>
          <w:rFonts w:hint="eastAsia" w:ascii="宋体" w:hAnsi="宋体" w:cs="宋体"/>
          <w:color w:val="auto"/>
          <w:sz w:val="24"/>
          <w:highlight w:val="none"/>
          <w:lang w:eastAsia="zh-CN"/>
        </w:rPr>
        <w:t>6.报价供应商</w:t>
      </w:r>
      <w:r>
        <w:rPr>
          <w:rFonts w:hint="eastAsia" w:ascii="宋体" w:hAnsi="宋体" w:eastAsia="宋体" w:cs="宋体"/>
          <w:color w:val="auto"/>
          <w:sz w:val="24"/>
          <w:highlight w:val="none"/>
        </w:rPr>
        <w:t>应当对竞争性磋商文件提出的要求和条件作出实质性响应，并在电子投标系统逐条应答。</w:t>
      </w:r>
    </w:p>
    <w:p w14:paraId="0A05AB68">
      <w:pPr>
        <w:keepNext w:val="0"/>
        <w:keepLines w:val="0"/>
        <w:pageBreakBefore w:val="0"/>
        <w:tabs>
          <w:tab w:val="left" w:pos="0"/>
          <w:tab w:val="left" w:pos="704"/>
        </w:tabs>
        <w:spacing w:line="360" w:lineRule="auto"/>
        <w:ind w:left="0" w:firstLine="480"/>
        <w:rPr>
          <w:rFonts w:hint="eastAsia" w:ascii="宋体" w:hAnsi="宋体" w:eastAsia="宋体" w:cs="宋体"/>
          <w:color w:val="auto"/>
          <w:sz w:val="24"/>
          <w:highlight w:val="none"/>
        </w:rPr>
      </w:pPr>
      <w:r>
        <w:rPr>
          <w:rFonts w:hint="eastAsia" w:ascii="宋体" w:hAnsi="宋体" w:cs="宋体"/>
          <w:color w:val="auto"/>
          <w:sz w:val="24"/>
          <w:highlight w:val="none"/>
          <w:lang w:eastAsia="zh-CN"/>
        </w:rPr>
        <w:t>7.报价供应商</w:t>
      </w:r>
      <w:r>
        <w:rPr>
          <w:rFonts w:hint="eastAsia" w:ascii="宋体" w:hAnsi="宋体" w:eastAsia="宋体" w:cs="宋体"/>
          <w:color w:val="auto"/>
          <w:sz w:val="24"/>
          <w:highlight w:val="none"/>
        </w:rPr>
        <w:t>应对要求提供的资格证明文件（如资质证书、资格证书）、技术资料（如白皮书、彩页、手册、检测报告等）扫描上传至投标系统。</w:t>
      </w:r>
    </w:p>
    <w:p w14:paraId="0E2A7737">
      <w:pPr>
        <w:keepNext w:val="0"/>
        <w:keepLines w:val="0"/>
        <w:pageBreakBefore w:val="0"/>
        <w:tabs>
          <w:tab w:val="left" w:pos="0"/>
          <w:tab w:val="left" w:pos="704"/>
        </w:tabs>
        <w:spacing w:line="360" w:lineRule="auto"/>
        <w:ind w:left="0" w:firstLine="480"/>
        <w:rPr>
          <w:rFonts w:hint="eastAsia" w:ascii="宋体" w:hAnsi="宋体" w:eastAsia="宋体" w:cs="宋体"/>
          <w:color w:val="auto"/>
          <w:sz w:val="24"/>
          <w:highlight w:val="none"/>
        </w:rPr>
      </w:pPr>
      <w:r>
        <w:rPr>
          <w:rFonts w:hint="eastAsia" w:ascii="宋体" w:hAnsi="宋体" w:cs="宋体"/>
          <w:color w:val="auto"/>
          <w:sz w:val="24"/>
          <w:highlight w:val="none"/>
          <w:lang w:eastAsia="zh-CN"/>
        </w:rPr>
        <w:t>8.</w:t>
      </w:r>
      <w:r>
        <w:rPr>
          <w:rFonts w:hint="eastAsia" w:ascii="宋体" w:hAnsi="宋体" w:eastAsia="宋体" w:cs="宋体"/>
          <w:color w:val="auto"/>
          <w:sz w:val="24"/>
          <w:highlight w:val="none"/>
        </w:rPr>
        <w:t>响应文件不应有涂改、增删和潦草之处，如有必须修改时，修改处必须有法人、法定代表人或法定代表人授权代表的签章。</w:t>
      </w:r>
    </w:p>
    <w:p w14:paraId="3AF15F3E">
      <w:pPr>
        <w:keepNext w:val="0"/>
        <w:keepLines w:val="0"/>
        <w:pageBreakBefore w:val="0"/>
        <w:tabs>
          <w:tab w:val="left" w:pos="0"/>
          <w:tab w:val="left" w:pos="704"/>
        </w:tabs>
        <w:spacing w:line="360" w:lineRule="auto"/>
        <w:ind w:left="0" w:firstLine="480"/>
        <w:rPr>
          <w:rFonts w:hint="eastAsia" w:ascii="宋体" w:hAnsi="宋体" w:eastAsia="宋体" w:cs="宋体"/>
          <w:color w:val="auto"/>
          <w:sz w:val="24"/>
          <w:highlight w:val="none"/>
        </w:rPr>
      </w:pPr>
      <w:r>
        <w:rPr>
          <w:rFonts w:hint="eastAsia" w:ascii="宋体" w:hAnsi="宋体" w:cs="宋体"/>
          <w:color w:val="auto"/>
          <w:sz w:val="24"/>
          <w:highlight w:val="none"/>
          <w:lang w:eastAsia="zh-CN"/>
        </w:rPr>
        <w:t>9.</w:t>
      </w:r>
      <w:r>
        <w:rPr>
          <w:rFonts w:hint="eastAsia" w:ascii="宋体" w:hAnsi="宋体" w:eastAsia="宋体" w:cs="宋体"/>
          <w:color w:val="auto"/>
          <w:sz w:val="24"/>
          <w:highlight w:val="none"/>
        </w:rPr>
        <w:t>投标费用自理。</w:t>
      </w:r>
    </w:p>
    <w:p w14:paraId="0702915C">
      <w:pPr>
        <w:keepNext w:val="0"/>
        <w:keepLines w:val="0"/>
        <w:pageBreakBefore w:val="0"/>
        <w:tabs>
          <w:tab w:val="left" w:pos="735"/>
        </w:tabs>
        <w:spacing w:line="360" w:lineRule="auto"/>
        <w:ind w:left="0" w:firstLine="48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（九）无效响应文件的确认</w:t>
      </w:r>
    </w:p>
    <w:p w14:paraId="2888FDDE">
      <w:pPr>
        <w:keepNext w:val="0"/>
        <w:keepLines w:val="0"/>
        <w:pageBreakBefore w:val="0"/>
        <w:tabs>
          <w:tab w:val="left" w:pos="0"/>
          <w:tab w:val="left" w:pos="704"/>
        </w:tabs>
        <w:spacing w:line="360" w:lineRule="auto"/>
        <w:ind w:left="0" w:firstLine="480"/>
        <w:rPr>
          <w:rFonts w:hint="eastAsia" w:ascii="宋体" w:hAnsi="宋体" w:eastAsia="宋体" w:cs="宋体"/>
          <w:color w:val="auto"/>
          <w:sz w:val="24"/>
          <w:highlight w:val="none"/>
        </w:rPr>
      </w:pPr>
      <w:r>
        <w:rPr>
          <w:rFonts w:hint="eastAsia" w:ascii="宋体" w:hAnsi="宋体" w:cs="宋体"/>
          <w:color w:val="auto"/>
          <w:sz w:val="24"/>
          <w:highlight w:val="none"/>
          <w:lang w:eastAsia="zh-CN"/>
        </w:rPr>
        <w:t>报价供应商</w:t>
      </w:r>
      <w:r>
        <w:rPr>
          <w:rFonts w:hint="eastAsia" w:ascii="宋体" w:hAnsi="宋体" w:eastAsia="宋体" w:cs="宋体"/>
          <w:color w:val="auto"/>
          <w:sz w:val="24"/>
          <w:highlight w:val="none"/>
        </w:rPr>
        <w:t>有下列情况之一者，其响应文件无效：</w:t>
      </w:r>
    </w:p>
    <w:p w14:paraId="12617C1A">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未按规定在无锡市政府采购供应商信息库注册的；</w:t>
      </w:r>
    </w:p>
    <w:p w14:paraId="47C7EB0C">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电子响应文件未按规定的期限报价的，纸质响应文件（如有）未按规定的期限、地点送达的；</w:t>
      </w:r>
    </w:p>
    <w:p w14:paraId="5A570758">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电子响应文件未按要求密封、签署、盖章、</w:t>
      </w:r>
      <w:bookmarkStart w:id="2" w:name="_Hlk95937726"/>
      <w:r>
        <w:rPr>
          <w:rFonts w:hint="eastAsia" w:ascii="宋体" w:hAnsi="宋体" w:cs="宋体"/>
          <w:color w:val="auto"/>
          <w:sz w:val="24"/>
          <w:highlight w:val="none"/>
        </w:rPr>
        <w:t>上传至系统</w:t>
      </w:r>
      <w:bookmarkEnd w:id="2"/>
      <w:r>
        <w:rPr>
          <w:rFonts w:hint="eastAsia" w:ascii="宋体" w:hAnsi="宋体" w:cs="宋体"/>
          <w:color w:val="auto"/>
          <w:sz w:val="24"/>
          <w:highlight w:val="none"/>
        </w:rPr>
        <w:t>的；</w:t>
      </w:r>
    </w:p>
    <w:p w14:paraId="0E421DD4">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供应商未按采购文件要求解密响应文件的；</w:t>
      </w:r>
    </w:p>
    <w:p w14:paraId="51949B43">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lang w:eastAsia="zh-CN"/>
        </w:rPr>
        <w:t>报价供应商</w:t>
      </w:r>
      <w:r>
        <w:rPr>
          <w:rFonts w:hint="eastAsia" w:ascii="宋体" w:hAnsi="宋体" w:cs="宋体"/>
          <w:color w:val="auto"/>
          <w:sz w:val="24"/>
          <w:highlight w:val="none"/>
        </w:rPr>
        <w:t>的法定代表人授权代表，无法定代表人授权委托书的；</w:t>
      </w:r>
    </w:p>
    <w:p w14:paraId="3E34C7FD">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不具备竞争性磋商文件中规定的资格要求及未按竞争性磋商文件规定的要求提供资格证明文件的；</w:t>
      </w:r>
    </w:p>
    <w:p w14:paraId="0091D3EE">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响应文件含有采购人不能接受的附加条件的；</w:t>
      </w:r>
    </w:p>
    <w:p w14:paraId="719E7515">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响应文件未按竞争性磋商文件规定的格式、内容和要求填写、制作的；</w:t>
      </w:r>
    </w:p>
    <w:p w14:paraId="392B5D96">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响应文件书写潦草、字迹模糊不清、无法辨认的；</w:t>
      </w:r>
    </w:p>
    <w:p w14:paraId="04C728B5">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响应文件中有竞争性磋商文件未允许提供的选择性内容的；</w:t>
      </w:r>
    </w:p>
    <w:p w14:paraId="0DDE3C97">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恶意串通其他</w:t>
      </w:r>
      <w:r>
        <w:rPr>
          <w:rFonts w:hint="eastAsia" w:ascii="宋体" w:hAnsi="宋体" w:cs="宋体"/>
          <w:color w:val="auto"/>
          <w:sz w:val="24"/>
          <w:highlight w:val="none"/>
          <w:lang w:eastAsia="zh-CN"/>
        </w:rPr>
        <w:t>报价供应商</w:t>
      </w:r>
      <w:r>
        <w:rPr>
          <w:rFonts w:hint="eastAsia" w:ascii="宋体" w:hAnsi="宋体" w:cs="宋体"/>
          <w:color w:val="auto"/>
          <w:sz w:val="24"/>
          <w:highlight w:val="none"/>
        </w:rPr>
        <w:t>，故意哄抬价格或压价的；</w:t>
      </w:r>
    </w:p>
    <w:p w14:paraId="2A82D200">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提供虚假材料的（包括工商营业执照、财务报表、资格证明文件等）；</w:t>
      </w:r>
    </w:p>
    <w:p w14:paraId="457C3657">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响应文件未加盖</w:t>
      </w:r>
      <w:r>
        <w:rPr>
          <w:rFonts w:hint="eastAsia" w:ascii="宋体" w:hAnsi="宋体" w:cs="宋体"/>
          <w:color w:val="auto"/>
          <w:sz w:val="24"/>
          <w:highlight w:val="none"/>
          <w:lang w:eastAsia="zh-CN"/>
        </w:rPr>
        <w:t>报价供应商</w:t>
      </w:r>
      <w:r>
        <w:rPr>
          <w:rFonts w:hint="eastAsia" w:ascii="宋体" w:hAnsi="宋体" w:cs="宋体"/>
          <w:color w:val="auto"/>
          <w:sz w:val="24"/>
          <w:highlight w:val="none"/>
        </w:rPr>
        <w:t>公章及法定代表人或授权代表签字和盖章的；</w:t>
      </w:r>
    </w:p>
    <w:p w14:paraId="433657A4">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不同</w:t>
      </w:r>
      <w:r>
        <w:rPr>
          <w:rFonts w:hint="eastAsia" w:ascii="宋体" w:hAnsi="宋体" w:cs="宋体"/>
          <w:color w:val="auto"/>
          <w:sz w:val="24"/>
          <w:highlight w:val="none"/>
          <w:lang w:eastAsia="zh-CN"/>
        </w:rPr>
        <w:t>报价供应商</w:t>
      </w:r>
      <w:r>
        <w:rPr>
          <w:rFonts w:hint="eastAsia" w:ascii="宋体" w:hAnsi="宋体" w:cs="宋体"/>
          <w:color w:val="auto"/>
          <w:sz w:val="24"/>
          <w:highlight w:val="none"/>
        </w:rPr>
        <w:t>响应文件相互混装的；</w:t>
      </w:r>
    </w:p>
    <w:p w14:paraId="5AB9849A">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不同</w:t>
      </w:r>
      <w:r>
        <w:rPr>
          <w:rFonts w:hint="eastAsia" w:ascii="宋体" w:hAnsi="宋体" w:cs="宋体"/>
          <w:color w:val="auto"/>
          <w:sz w:val="24"/>
          <w:highlight w:val="none"/>
          <w:lang w:eastAsia="zh-CN"/>
        </w:rPr>
        <w:t>报价供应商</w:t>
      </w:r>
      <w:r>
        <w:rPr>
          <w:rFonts w:hint="eastAsia" w:ascii="宋体" w:hAnsi="宋体" w:cs="宋体"/>
          <w:color w:val="auto"/>
          <w:sz w:val="24"/>
          <w:highlight w:val="none"/>
        </w:rPr>
        <w:t>响应文件中的项目相关人员出现同一人的；</w:t>
      </w:r>
    </w:p>
    <w:p w14:paraId="4C7E2133">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不同</w:t>
      </w:r>
      <w:r>
        <w:rPr>
          <w:rFonts w:hint="eastAsia" w:ascii="宋体" w:hAnsi="宋体" w:cs="宋体"/>
          <w:color w:val="auto"/>
          <w:sz w:val="24"/>
          <w:highlight w:val="none"/>
          <w:lang w:eastAsia="zh-CN"/>
        </w:rPr>
        <w:t>报价供应商</w:t>
      </w:r>
      <w:r>
        <w:rPr>
          <w:rFonts w:hint="eastAsia" w:ascii="宋体" w:hAnsi="宋体" w:cs="宋体"/>
          <w:color w:val="auto"/>
          <w:sz w:val="24"/>
          <w:highlight w:val="none"/>
        </w:rPr>
        <w:t>聘请同一人为其报价提供技术或经济咨询服务的；</w:t>
      </w:r>
    </w:p>
    <w:p w14:paraId="3381E2E0">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不同</w:t>
      </w:r>
      <w:r>
        <w:rPr>
          <w:rFonts w:hint="eastAsia" w:ascii="宋体" w:hAnsi="宋体" w:cs="宋体"/>
          <w:color w:val="auto"/>
          <w:sz w:val="24"/>
          <w:highlight w:val="none"/>
          <w:lang w:eastAsia="zh-CN"/>
        </w:rPr>
        <w:t>报价供应商</w:t>
      </w:r>
      <w:r>
        <w:rPr>
          <w:rFonts w:hint="eastAsia" w:ascii="宋体" w:hAnsi="宋体" w:cs="宋体"/>
          <w:color w:val="auto"/>
          <w:sz w:val="24"/>
          <w:highlight w:val="none"/>
        </w:rPr>
        <w:t>的单位负责人为同一人或者存在直接控股、管理关系的；</w:t>
      </w:r>
    </w:p>
    <w:p w14:paraId="1964F67E">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不同</w:t>
      </w:r>
      <w:r>
        <w:rPr>
          <w:rFonts w:hint="eastAsia" w:ascii="宋体" w:hAnsi="宋体" w:cs="宋体"/>
          <w:color w:val="auto"/>
          <w:sz w:val="24"/>
          <w:highlight w:val="none"/>
          <w:lang w:eastAsia="zh-CN"/>
        </w:rPr>
        <w:t>报价供应商</w:t>
      </w:r>
      <w:r>
        <w:rPr>
          <w:rFonts w:hint="eastAsia" w:ascii="宋体" w:hAnsi="宋体" w:cs="宋体"/>
          <w:color w:val="auto"/>
          <w:sz w:val="24"/>
          <w:highlight w:val="none"/>
        </w:rPr>
        <w:t>的响应文件异常一致或者投标报价呈规律性差异；</w:t>
      </w:r>
    </w:p>
    <w:p w14:paraId="3ED3D85D">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响应文件中同一方案有选择性报价且未声明以哪一个为准的；</w:t>
      </w:r>
    </w:p>
    <w:p w14:paraId="0CAD17B7">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改变竞争性磋商文件规定的暂定价格或不可竞争费用的；改变竞争性磋商文件规定的工期、误期违约金、质量标准及质量违约金的；</w:t>
      </w:r>
    </w:p>
    <w:p w14:paraId="03128654">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被本项目评委确认为无效响应文件的；</w:t>
      </w:r>
    </w:p>
    <w:p w14:paraId="0CD29321">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改变竞争性磋商文件提供的工程量清单中的清单编码、计量单位、工程数量、项目特征；</w:t>
      </w:r>
    </w:p>
    <w:p w14:paraId="4C7649FA">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未按要求提供技术文件（服务方案）的；</w:t>
      </w:r>
    </w:p>
    <w:p w14:paraId="77C9DAED">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未按要求提供电子版或电子版内容不全、格式不符合要求的；</w:t>
      </w:r>
    </w:p>
    <w:p w14:paraId="5BBC98B9">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响应文件报价出现前后不一致，</w:t>
      </w:r>
      <w:r>
        <w:rPr>
          <w:rFonts w:hint="eastAsia" w:ascii="宋体" w:hAnsi="宋体" w:cs="宋体"/>
          <w:color w:val="auto"/>
          <w:sz w:val="24"/>
          <w:highlight w:val="none"/>
          <w:lang w:eastAsia="zh-CN"/>
        </w:rPr>
        <w:t>报价供应商</w:t>
      </w:r>
      <w:r>
        <w:rPr>
          <w:rFonts w:hint="eastAsia" w:ascii="宋体" w:hAnsi="宋体" w:cs="宋体"/>
          <w:color w:val="auto"/>
          <w:sz w:val="24"/>
          <w:highlight w:val="none"/>
        </w:rPr>
        <w:t>拒不确认修正后的报价的；</w:t>
      </w:r>
    </w:p>
    <w:p w14:paraId="32619589">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超过竞争性磋商文件规定的最高限价的；</w:t>
      </w:r>
    </w:p>
    <w:p w14:paraId="61A10226">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lang w:eastAsia="zh-CN"/>
        </w:rPr>
        <w:t>磋商小组</w:t>
      </w:r>
      <w:r>
        <w:rPr>
          <w:rFonts w:hint="eastAsia" w:ascii="宋体" w:hAnsi="宋体" w:cs="宋体"/>
          <w:color w:val="auto"/>
          <w:sz w:val="24"/>
          <w:highlight w:val="none"/>
        </w:rPr>
        <w:t>认为</w:t>
      </w:r>
      <w:r>
        <w:rPr>
          <w:rFonts w:hint="eastAsia" w:ascii="宋体" w:hAnsi="宋体" w:cs="宋体"/>
          <w:color w:val="auto"/>
          <w:sz w:val="24"/>
          <w:highlight w:val="none"/>
          <w:lang w:eastAsia="zh-CN"/>
        </w:rPr>
        <w:t>报价供应商</w:t>
      </w:r>
      <w:r>
        <w:rPr>
          <w:rFonts w:hint="eastAsia" w:ascii="宋体" w:hAnsi="宋体" w:cs="宋体"/>
          <w:color w:val="auto"/>
          <w:sz w:val="24"/>
          <w:highlight w:val="none"/>
        </w:rPr>
        <w:t>报价明显低于其他通过符合性审查的</w:t>
      </w:r>
      <w:r>
        <w:rPr>
          <w:rFonts w:hint="eastAsia" w:ascii="宋体" w:hAnsi="宋体" w:cs="宋体"/>
          <w:color w:val="auto"/>
          <w:sz w:val="24"/>
          <w:highlight w:val="none"/>
          <w:lang w:eastAsia="zh-CN"/>
        </w:rPr>
        <w:t>报价供应商</w:t>
      </w:r>
      <w:r>
        <w:rPr>
          <w:rFonts w:hint="eastAsia" w:ascii="宋体" w:hAnsi="宋体" w:cs="宋体"/>
          <w:color w:val="auto"/>
          <w:sz w:val="24"/>
          <w:highlight w:val="none"/>
        </w:rPr>
        <w:t>的报价，有可能影响产品质量或者不能诚信履约，</w:t>
      </w:r>
      <w:r>
        <w:rPr>
          <w:rFonts w:hint="eastAsia" w:ascii="宋体" w:hAnsi="宋体" w:cs="宋体"/>
          <w:color w:val="auto"/>
          <w:sz w:val="24"/>
          <w:highlight w:val="none"/>
          <w:lang w:eastAsia="zh-CN"/>
        </w:rPr>
        <w:t>报价供应商</w:t>
      </w:r>
      <w:r>
        <w:rPr>
          <w:rFonts w:hint="eastAsia" w:ascii="宋体" w:hAnsi="宋体" w:cs="宋体"/>
          <w:color w:val="auto"/>
          <w:sz w:val="24"/>
          <w:highlight w:val="none"/>
        </w:rPr>
        <w:t>必须在评标现场1小时内提供书面说明及提交相关证明材料；</w:t>
      </w:r>
      <w:r>
        <w:rPr>
          <w:rFonts w:hint="eastAsia" w:ascii="宋体" w:hAnsi="宋体" w:cs="宋体"/>
          <w:color w:val="auto"/>
          <w:sz w:val="24"/>
          <w:highlight w:val="none"/>
          <w:lang w:eastAsia="zh-CN"/>
        </w:rPr>
        <w:t>报价供应商</w:t>
      </w:r>
      <w:r>
        <w:rPr>
          <w:rFonts w:hint="eastAsia" w:ascii="宋体" w:hAnsi="宋体" w:cs="宋体"/>
          <w:color w:val="auto"/>
          <w:sz w:val="24"/>
          <w:highlight w:val="none"/>
        </w:rPr>
        <w:t>不能证明其报价合理性的；</w:t>
      </w:r>
    </w:p>
    <w:p w14:paraId="2A8CFBA6">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未通过初步资格性审查、响应文件资格性检查、响应文件符合性检查的；</w:t>
      </w:r>
    </w:p>
    <w:p w14:paraId="46DC7061">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列入失信被执行人、重大税收违法案件当事人名单、政府采购严重违法失信行为记录名单及其他不符合《中华人民共和国政府采购法》第二十二条规定条件的；</w:t>
      </w:r>
    </w:p>
    <w:p w14:paraId="3FCE6075">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lang w:eastAsia="zh-CN"/>
        </w:rPr>
        <w:t>报价供应商</w:t>
      </w:r>
      <w:r>
        <w:rPr>
          <w:rFonts w:hint="eastAsia" w:ascii="宋体" w:hAnsi="宋体" w:cs="宋体"/>
          <w:color w:val="auto"/>
          <w:sz w:val="24"/>
          <w:highlight w:val="none"/>
        </w:rPr>
        <w:t>的报价畸高或畸低，在询标时没有合理的解释或者不能提供计算依据和报价依据的；</w:t>
      </w:r>
    </w:p>
    <w:p w14:paraId="719B00E6">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不同</w:t>
      </w:r>
      <w:r>
        <w:rPr>
          <w:rFonts w:hint="eastAsia" w:ascii="宋体" w:hAnsi="宋体" w:cs="宋体"/>
          <w:color w:val="auto"/>
          <w:sz w:val="24"/>
          <w:highlight w:val="none"/>
          <w:lang w:eastAsia="zh-CN"/>
        </w:rPr>
        <w:t>报价供应商</w:t>
      </w:r>
      <w:r>
        <w:rPr>
          <w:rFonts w:hint="eastAsia" w:ascii="宋体" w:hAnsi="宋体" w:cs="宋体"/>
          <w:color w:val="auto"/>
          <w:sz w:val="24"/>
          <w:highlight w:val="none"/>
        </w:rPr>
        <w:t>的响应文件的装订形式、纸张情况、目录序号、排版格式、文字风格等存在明显的相似性或一致性，特征显示由同一单位或者同一个人编制的；</w:t>
      </w:r>
    </w:p>
    <w:p w14:paraId="0A10C4A7">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不同</w:t>
      </w:r>
      <w:r>
        <w:rPr>
          <w:rFonts w:hint="eastAsia" w:ascii="宋体" w:hAnsi="宋体" w:cs="宋体"/>
          <w:color w:val="auto"/>
          <w:sz w:val="24"/>
          <w:highlight w:val="none"/>
          <w:lang w:eastAsia="zh-CN"/>
        </w:rPr>
        <w:t>报价供应商</w:t>
      </w:r>
      <w:r>
        <w:rPr>
          <w:rFonts w:hint="eastAsia" w:ascii="宋体" w:hAnsi="宋体" w:cs="宋体"/>
          <w:color w:val="auto"/>
          <w:sz w:val="24"/>
          <w:highlight w:val="none"/>
        </w:rPr>
        <w:t>响应文件内容存在非正常一致、项目组成员或者联系人员出现同一人、响应文件中错误（或异常）一致或雷同、</w:t>
      </w:r>
      <w:r>
        <w:rPr>
          <w:rStyle w:val="217"/>
          <w:rFonts w:hint="eastAsia" w:ascii="宋体" w:hAnsi="宋体" w:cs="宋体"/>
          <w:color w:val="auto"/>
          <w:sz w:val="24"/>
          <w:highlight w:val="none"/>
        </w:rPr>
        <w:t>上传系统的文档信息一致或雷同的</w:t>
      </w:r>
      <w:r>
        <w:rPr>
          <w:rFonts w:hint="eastAsia" w:ascii="宋体" w:hAnsi="宋体" w:cs="宋体"/>
          <w:color w:val="auto"/>
          <w:sz w:val="24"/>
          <w:highlight w:val="none"/>
        </w:rPr>
        <w:t>；</w:t>
      </w:r>
    </w:p>
    <w:p w14:paraId="38C69331">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不同</w:t>
      </w:r>
      <w:r>
        <w:rPr>
          <w:rFonts w:hint="eastAsia" w:ascii="宋体" w:hAnsi="宋体" w:cs="宋体"/>
          <w:color w:val="auto"/>
          <w:sz w:val="24"/>
          <w:highlight w:val="none"/>
          <w:lang w:eastAsia="zh-CN"/>
        </w:rPr>
        <w:t>报价供应商</w:t>
      </w:r>
      <w:r>
        <w:rPr>
          <w:rFonts w:hint="eastAsia" w:ascii="宋体" w:hAnsi="宋体" w:cs="宋体"/>
          <w:color w:val="auto"/>
          <w:sz w:val="24"/>
          <w:highlight w:val="none"/>
        </w:rPr>
        <w:t>的委托代理人、项目负责人以及其他相关人员有在同一个单位缴纳社会保险的；</w:t>
      </w:r>
    </w:p>
    <w:p w14:paraId="0659C10B">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同一响应文件中单位名称落款与公章不是同一单位的；</w:t>
      </w:r>
    </w:p>
    <w:p w14:paraId="3E107D25">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不同</w:t>
      </w:r>
      <w:r>
        <w:rPr>
          <w:rFonts w:hint="eastAsia" w:ascii="宋体" w:hAnsi="宋体" w:cs="宋体"/>
          <w:color w:val="auto"/>
          <w:sz w:val="24"/>
          <w:highlight w:val="none"/>
          <w:lang w:eastAsia="zh-CN"/>
        </w:rPr>
        <w:t>报价供应商</w:t>
      </w:r>
      <w:r>
        <w:rPr>
          <w:rFonts w:hint="eastAsia" w:ascii="宋体" w:hAnsi="宋体" w:cs="宋体"/>
          <w:color w:val="auto"/>
          <w:sz w:val="24"/>
          <w:highlight w:val="none"/>
        </w:rPr>
        <w:t>委托同一单位或者个人办理报价事宜的；</w:t>
      </w:r>
    </w:p>
    <w:p w14:paraId="334809B1">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olor w:val="auto"/>
          <w:sz w:val="24"/>
          <w:highlight w:val="none"/>
        </w:rPr>
        <w:t>不同</w:t>
      </w:r>
      <w:r>
        <w:rPr>
          <w:rFonts w:hint="eastAsia" w:ascii="宋体" w:hAnsi="宋体"/>
          <w:color w:val="auto"/>
          <w:sz w:val="24"/>
          <w:highlight w:val="none"/>
          <w:lang w:eastAsia="zh-CN"/>
        </w:rPr>
        <w:t>报价供应商</w:t>
      </w:r>
      <w:r>
        <w:rPr>
          <w:rFonts w:hint="eastAsia" w:ascii="宋体" w:hAnsi="宋体"/>
          <w:color w:val="auto"/>
          <w:sz w:val="24"/>
          <w:highlight w:val="none"/>
        </w:rPr>
        <w:t>的响应文件由同一台电脑编制或者同一把数字证书加密锁加密或者同一台附属设备打印的；</w:t>
      </w:r>
    </w:p>
    <w:p w14:paraId="23F9055B">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olor w:val="auto"/>
          <w:sz w:val="24"/>
          <w:highlight w:val="none"/>
          <w:lang w:eastAsia="zh-CN"/>
        </w:rPr>
        <w:t>报价供应商</w:t>
      </w:r>
      <w:r>
        <w:rPr>
          <w:rFonts w:hint="eastAsia" w:ascii="宋体" w:hAnsi="宋体"/>
          <w:color w:val="auto"/>
          <w:sz w:val="24"/>
          <w:highlight w:val="none"/>
        </w:rPr>
        <w:t>的响应文件上传使用的MAC地址和IP地址一致的，不同响应文件留有相同标记标识、存在两处以上一致性错误或雷同等情况，视为</w:t>
      </w:r>
      <w:r>
        <w:rPr>
          <w:rFonts w:hint="eastAsia" w:ascii="宋体" w:hAnsi="宋体"/>
          <w:color w:val="auto"/>
          <w:sz w:val="24"/>
          <w:highlight w:val="none"/>
          <w:lang w:eastAsia="zh-CN"/>
        </w:rPr>
        <w:t>报价供应商</w:t>
      </w:r>
      <w:r>
        <w:rPr>
          <w:rFonts w:hint="eastAsia" w:ascii="宋体" w:hAnsi="宋体"/>
          <w:color w:val="auto"/>
          <w:sz w:val="24"/>
          <w:highlight w:val="none"/>
        </w:rPr>
        <w:t>相互围标、串标，其投标无效；</w:t>
      </w:r>
    </w:p>
    <w:p w14:paraId="207881CD">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olor w:val="auto"/>
          <w:sz w:val="24"/>
          <w:highlight w:val="none"/>
        </w:rPr>
        <w:t>电子响应文件与竞争性磋商文件要求格式不一致而无法导入计算机评标系统；</w:t>
      </w:r>
    </w:p>
    <w:p w14:paraId="4E19F485">
      <w:pPr>
        <w:keepNext w:val="0"/>
        <w:keepLines w:val="0"/>
        <w:pageBreakBefore w:val="0"/>
        <w:numPr>
          <w:ilvl w:val="0"/>
          <w:numId w:val="5"/>
        </w:numPr>
        <w:tabs>
          <w:tab w:val="left" w:pos="0"/>
        </w:tabs>
        <w:spacing w:line="360" w:lineRule="auto"/>
        <w:ind w:left="0" w:firstLine="480"/>
        <w:rPr>
          <w:rFonts w:ascii="宋体" w:hAnsi="宋体" w:cs="宋体"/>
          <w:color w:val="auto"/>
          <w:sz w:val="24"/>
          <w:highlight w:val="none"/>
        </w:rPr>
      </w:pPr>
      <w:r>
        <w:rPr>
          <w:rFonts w:hint="eastAsia" w:ascii="宋体" w:hAnsi="宋体"/>
          <w:color w:val="auto"/>
          <w:sz w:val="24"/>
          <w:highlight w:val="none"/>
        </w:rPr>
        <w:t>启用响应文件电子文本的项目，</w:t>
      </w:r>
      <w:r>
        <w:rPr>
          <w:rFonts w:hint="eastAsia" w:ascii="宋体" w:hAnsi="宋体"/>
          <w:color w:val="auto"/>
          <w:sz w:val="24"/>
          <w:highlight w:val="none"/>
          <w:lang w:eastAsia="zh-CN"/>
        </w:rPr>
        <w:t>报价供应商</w:t>
      </w:r>
      <w:r>
        <w:rPr>
          <w:rFonts w:hint="eastAsia" w:ascii="宋体" w:hAnsi="宋体"/>
          <w:color w:val="auto"/>
          <w:sz w:val="24"/>
          <w:highlight w:val="none"/>
        </w:rPr>
        <w:t>因自身原因造成响应文件电子文本无法导入应急开评标系统的，视为放弃其投标；</w:t>
      </w:r>
    </w:p>
    <w:p w14:paraId="29A9B29F">
      <w:pPr>
        <w:keepNext w:val="0"/>
        <w:keepLines w:val="0"/>
        <w:pageBreakBefore w:val="0"/>
        <w:numPr>
          <w:ilvl w:val="0"/>
          <w:numId w:val="5"/>
        </w:numPr>
        <w:tabs>
          <w:tab w:val="left" w:pos="0"/>
        </w:tabs>
        <w:spacing w:line="360" w:lineRule="auto"/>
        <w:ind w:left="0" w:firstLine="480"/>
        <w:rPr>
          <w:rFonts w:ascii="黑体" w:hAnsi="宋体" w:eastAsia="黑体" w:cs="黑体"/>
          <w:color w:val="auto"/>
          <w:sz w:val="24"/>
          <w:szCs w:val="24"/>
          <w:highlight w:val="none"/>
        </w:rPr>
      </w:pPr>
      <w:r>
        <w:rPr>
          <w:rFonts w:hint="eastAsia" w:ascii="宋体" w:hAnsi="宋体"/>
          <w:color w:val="auto"/>
          <w:sz w:val="24"/>
          <w:szCs w:val="24"/>
          <w:highlight w:val="none"/>
        </w:rPr>
        <w:t>响应文件内容不全或不符合法律法规和竞争性磋商文件中规定的其他实质性要求的</w:t>
      </w:r>
      <w:r>
        <w:rPr>
          <w:rFonts w:hint="eastAsia" w:ascii="宋体" w:hAnsi="宋体" w:cs="宋体"/>
          <w:color w:val="auto"/>
          <w:sz w:val="24"/>
          <w:highlight w:val="none"/>
        </w:rPr>
        <w:t>。</w:t>
      </w:r>
    </w:p>
    <w:p w14:paraId="34416B0A">
      <w:pPr>
        <w:keepNext w:val="0"/>
        <w:keepLines w:val="0"/>
        <w:pageBreakBefore w:val="0"/>
        <w:tabs>
          <w:tab w:val="left" w:pos="735"/>
        </w:tabs>
        <w:spacing w:line="360" w:lineRule="auto"/>
        <w:ind w:left="0" w:firstLine="48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（十）磋商、评审</w:t>
      </w:r>
    </w:p>
    <w:p w14:paraId="480BFA6F">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1.磋商小组</w:t>
      </w:r>
    </w:p>
    <w:p w14:paraId="712BEF48">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1.1依照《中华人民共和国政府采购法</w:t>
      </w:r>
      <w:r>
        <w:rPr>
          <w:rFonts w:hint="eastAsia" w:hAnsi="宋体" w:cs="宋体"/>
          <w:bCs/>
          <w:color w:val="auto"/>
          <w:sz w:val="24"/>
          <w:highlight w:val="none"/>
          <w:lang w:eastAsia="zh-CN"/>
        </w:rPr>
        <w:t>》和</w:t>
      </w:r>
      <w:r>
        <w:rPr>
          <w:rFonts w:hint="eastAsia" w:hAnsi="宋体" w:cs="宋体"/>
          <w:bCs/>
          <w:color w:val="auto"/>
          <w:sz w:val="24"/>
          <w:highlight w:val="none"/>
        </w:rPr>
        <w:t>《政府采购竞争性磋商采购方式管理暂行办法》的有关规定由专家组成磋商小组</w:t>
      </w:r>
      <w:r>
        <w:rPr>
          <w:rFonts w:hint="eastAsia" w:hAnsi="宋体" w:cs="宋体"/>
          <w:bCs/>
          <w:color w:val="auto"/>
          <w:sz w:val="24"/>
          <w:highlight w:val="none"/>
          <w:lang w:eastAsia="zh-CN"/>
        </w:rPr>
        <w:t>，</w:t>
      </w:r>
      <w:r>
        <w:rPr>
          <w:rFonts w:hint="eastAsia" w:hAnsi="宋体" w:cs="宋体"/>
          <w:bCs/>
          <w:color w:val="auto"/>
          <w:sz w:val="24"/>
          <w:highlight w:val="none"/>
          <w:lang w:val="en-US" w:eastAsia="zh-CN"/>
        </w:rPr>
        <w:t>采购人代表不参加</w:t>
      </w:r>
      <w:r>
        <w:rPr>
          <w:rFonts w:hint="eastAsia" w:hAnsi="宋体" w:cs="宋体"/>
          <w:bCs/>
          <w:color w:val="auto"/>
          <w:sz w:val="24"/>
          <w:highlight w:val="none"/>
        </w:rPr>
        <w:t>。</w:t>
      </w:r>
    </w:p>
    <w:p w14:paraId="13E38130">
      <w:pPr>
        <w:keepNext w:val="0"/>
        <w:keepLines w:val="0"/>
        <w:pageBreakBefore w:val="0"/>
        <w:tabs>
          <w:tab w:val="left" w:pos="840"/>
          <w:tab w:val="left" w:pos="1050"/>
        </w:tabs>
        <w:spacing w:line="360" w:lineRule="auto"/>
        <w:ind w:left="0" w:firstLine="482"/>
        <w:rPr>
          <w:rFonts w:hAnsi="宋体" w:cs="宋体"/>
          <w:b/>
          <w:color w:val="auto"/>
          <w:sz w:val="24"/>
          <w:highlight w:val="none"/>
        </w:rPr>
      </w:pPr>
      <w:r>
        <w:rPr>
          <w:rFonts w:hint="eastAsia" w:hAnsi="宋体" w:cs="宋体"/>
          <w:b/>
          <w:color w:val="auto"/>
          <w:sz w:val="24"/>
          <w:highlight w:val="none"/>
        </w:rPr>
        <w:t>1.2磋商小组将在江苏省政府采购（苏采云）平台系统集中与单一报价人分别进行磋商，并给予所有参加磋商的报价人平等的磋商机会。参加磋商的报价人代表如未按要求磋商，将被视为报价人自动放弃竞争性磋商权利。</w:t>
      </w:r>
    </w:p>
    <w:p w14:paraId="465D6F80">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1.3磋商过程中，磋商小组成员不得与报价人私下交换意见，并在磋商工作结束后，不得将磋商情况进行泄露。</w:t>
      </w:r>
    </w:p>
    <w:p w14:paraId="254313B3">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1.4回避</w:t>
      </w:r>
    </w:p>
    <w:p w14:paraId="38956771">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评审专家不得参加与自己有利害关系的政府采购项目的评审活动。对与自己有利害关系的评审项目，如受到邀请，应主动提出回避。财政部门、采购人或采购代理机构也可要求该评审专家回避。</w:t>
      </w:r>
    </w:p>
    <w:p w14:paraId="0DF0BC75">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2.磋商响应文件的评审依据：</w:t>
      </w:r>
    </w:p>
    <w:p w14:paraId="6F3AF708">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2.1报价一览表内容与磋商响应文件中明细表内容不一致的，以报价一览表为准。</w:t>
      </w:r>
    </w:p>
    <w:p w14:paraId="357A5663">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2.2总价金额与按单价汇总金额不一致的，以单价金额计算结果为准。单价金额小数点有明显错位的，应以总价为准，并修改单价。</w:t>
      </w:r>
    </w:p>
    <w:p w14:paraId="37AE5E52">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2.3大写金额与小写金额不一致的，以大写金额为准。</w:t>
      </w:r>
    </w:p>
    <w:p w14:paraId="391BB82A">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3.磋商程序</w:t>
      </w:r>
    </w:p>
    <w:p w14:paraId="018F2BF7">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ascii="宋体" w:hAnsi="宋体" w:cs="宋体"/>
          <w:bCs/>
          <w:color w:val="auto"/>
          <w:sz w:val="24"/>
          <w:highlight w:val="none"/>
        </w:rPr>
        <w:t>3.1</w:t>
      </w:r>
      <w:r>
        <w:rPr>
          <w:rFonts w:hint="eastAsia" w:hAnsi="宋体" w:cs="宋体"/>
          <w:bCs/>
          <w:color w:val="auto"/>
          <w:sz w:val="24"/>
          <w:highlight w:val="none"/>
        </w:rPr>
        <w:t>所有报价单位在磋商文件规定的时间内解密各自响应文件；</w:t>
      </w:r>
    </w:p>
    <w:p w14:paraId="0084F1C9">
      <w:pPr>
        <w:keepNext w:val="0"/>
        <w:keepLines w:val="0"/>
        <w:pageBreakBefore w:val="0"/>
        <w:tabs>
          <w:tab w:val="left" w:pos="840"/>
          <w:tab w:val="left" w:pos="1050"/>
        </w:tabs>
        <w:spacing w:line="360" w:lineRule="auto"/>
        <w:ind w:left="0" w:firstLine="480"/>
        <w:rPr>
          <w:rFonts w:ascii="宋体" w:hAnsi="宋体" w:cs="宋体"/>
          <w:bCs/>
          <w:color w:val="auto"/>
          <w:sz w:val="24"/>
          <w:highlight w:val="none"/>
        </w:rPr>
      </w:pPr>
      <w:r>
        <w:rPr>
          <w:rFonts w:hint="eastAsia" w:ascii="宋体" w:hAnsi="宋体" w:cs="宋体"/>
          <w:bCs/>
          <w:color w:val="auto"/>
          <w:sz w:val="24"/>
          <w:highlight w:val="none"/>
        </w:rPr>
        <w:t>解密后，供应商须自行准备设备（包括但不限于笔记本电脑、CA锁、无线网络热点）登录“江苏省政府采购（苏采云）平台”，按采购文件规定时间解密后，在评审过程中保持在线，等待</w:t>
      </w:r>
      <w:r>
        <w:rPr>
          <w:rFonts w:hint="eastAsia" w:ascii="宋体" w:hAnsi="宋体" w:cs="宋体"/>
          <w:bCs/>
          <w:color w:val="auto"/>
          <w:sz w:val="24"/>
          <w:highlight w:val="none"/>
          <w:lang w:eastAsia="zh-CN"/>
        </w:rPr>
        <w:t>磋商小组</w:t>
      </w:r>
      <w:r>
        <w:rPr>
          <w:rFonts w:hint="eastAsia" w:ascii="宋体" w:hAnsi="宋体" w:cs="宋体"/>
          <w:bCs/>
          <w:color w:val="auto"/>
          <w:sz w:val="24"/>
          <w:highlight w:val="none"/>
        </w:rPr>
        <w:t>的询标（如有）、按要求报价，并等待评审结果，中途不得离开。如未按要求应答，由此所产生的损失及风险由供应商自行承担。</w:t>
      </w:r>
    </w:p>
    <w:p w14:paraId="4AD046DC">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ascii="宋体" w:hAnsi="宋体" w:cs="宋体"/>
          <w:bCs/>
          <w:color w:val="auto"/>
          <w:sz w:val="24"/>
          <w:highlight w:val="none"/>
        </w:rPr>
        <w:t>3.2磋</w:t>
      </w:r>
      <w:r>
        <w:rPr>
          <w:rFonts w:hint="eastAsia" w:hAnsi="宋体" w:cs="宋体"/>
          <w:bCs/>
          <w:color w:val="auto"/>
          <w:sz w:val="24"/>
          <w:highlight w:val="none"/>
        </w:rPr>
        <w:t>商截止时间后参加报价的供应商或解密响应文件的供应商不足三家的，不磋商；</w:t>
      </w:r>
    </w:p>
    <w:p w14:paraId="70AEE813">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ascii="宋体" w:hAnsi="宋体" w:cs="宋体"/>
          <w:bCs/>
          <w:color w:val="auto"/>
          <w:sz w:val="24"/>
          <w:highlight w:val="none"/>
        </w:rPr>
        <w:t>3.3磋商</w:t>
      </w:r>
      <w:r>
        <w:rPr>
          <w:rFonts w:hint="eastAsia" w:hAnsi="宋体" w:cs="宋体"/>
          <w:bCs/>
          <w:color w:val="auto"/>
          <w:sz w:val="24"/>
          <w:highlight w:val="none"/>
        </w:rPr>
        <w:t>时，响应文件报价出现前后不一致的，按照下列规定修正：</w:t>
      </w:r>
    </w:p>
    <w:p w14:paraId="32B3738E">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①响应文件中报价一览表（报价表）内容与响应文件中相应内容不一致的，以报价一览表（报价表）为准；</w:t>
      </w:r>
    </w:p>
    <w:p w14:paraId="2B8446EA">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②大写金额和小写金额不一致的，以大写金额为准；</w:t>
      </w:r>
    </w:p>
    <w:p w14:paraId="6B13F3D1">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③单价金额小数点或者百分比有明显错位的，以报价一览表的总价为准，并修改单价；</w:t>
      </w:r>
    </w:p>
    <w:p w14:paraId="10A29186">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④总价金额与按单价汇总金额不一致的，以单价金额计算结果为准。</w:t>
      </w:r>
    </w:p>
    <w:p w14:paraId="26F9E3AC">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同时出现两种以上不一致的，按照前款规定的顺序修正。修正后的报价</w:t>
      </w:r>
      <w:r>
        <w:rPr>
          <w:rFonts w:hint="eastAsia" w:hAnsi="宋体" w:cs="宋体"/>
          <w:bCs/>
          <w:color w:val="auto"/>
          <w:sz w:val="24"/>
          <w:highlight w:val="none"/>
          <w:lang w:eastAsia="zh-CN"/>
        </w:rPr>
        <w:t>磋商小组</w:t>
      </w:r>
      <w:r>
        <w:rPr>
          <w:rFonts w:hint="eastAsia" w:hAnsi="宋体" w:cs="宋体"/>
          <w:bCs/>
          <w:color w:val="auto"/>
          <w:sz w:val="24"/>
          <w:highlight w:val="none"/>
        </w:rPr>
        <w:t>应当以书面形式要求报价人作出必要的澄清、说明或者补正，经报价人确认后产生约束力，报价人不确认的，其报价无效。</w:t>
      </w:r>
    </w:p>
    <w:p w14:paraId="5BCEBF11">
      <w:pPr>
        <w:keepNext w:val="0"/>
        <w:keepLines w:val="0"/>
        <w:pageBreakBefore w:val="0"/>
        <w:tabs>
          <w:tab w:val="left" w:pos="840"/>
          <w:tab w:val="left" w:pos="1050"/>
        </w:tabs>
        <w:spacing w:line="360" w:lineRule="auto"/>
        <w:ind w:left="0" w:firstLine="482"/>
        <w:rPr>
          <w:rFonts w:hAnsi="宋体" w:cs="宋体"/>
          <w:b/>
          <w:color w:val="auto"/>
          <w:sz w:val="24"/>
          <w:highlight w:val="none"/>
        </w:rPr>
      </w:pPr>
      <w:r>
        <w:rPr>
          <w:rFonts w:hint="eastAsia" w:hAnsi="宋体" w:cs="宋体"/>
          <w:b/>
          <w:color w:val="auto"/>
          <w:sz w:val="24"/>
          <w:highlight w:val="none"/>
          <w:lang w:eastAsia="zh-CN"/>
        </w:rPr>
        <w:t>4.</w:t>
      </w:r>
      <w:r>
        <w:rPr>
          <w:rFonts w:hint="eastAsia" w:hAnsi="宋体" w:cs="宋体"/>
          <w:b/>
          <w:color w:val="auto"/>
          <w:sz w:val="24"/>
          <w:highlight w:val="none"/>
        </w:rPr>
        <w:t>电子响应文件与纸质响应文件（如有）不符的，以电子响应文件为准。</w:t>
      </w:r>
    </w:p>
    <w:p w14:paraId="6E0589A7">
      <w:pPr>
        <w:keepNext w:val="0"/>
        <w:keepLines w:val="0"/>
        <w:pageBreakBefore w:val="0"/>
        <w:tabs>
          <w:tab w:val="left" w:pos="840"/>
          <w:tab w:val="left" w:pos="1050"/>
        </w:tabs>
        <w:spacing w:line="360" w:lineRule="auto"/>
        <w:ind w:left="0" w:firstLine="482"/>
        <w:rPr>
          <w:rFonts w:hAnsi="宋体" w:cs="宋体"/>
          <w:bCs/>
          <w:color w:val="auto"/>
          <w:sz w:val="24"/>
          <w:highlight w:val="none"/>
        </w:rPr>
      </w:pPr>
      <w:r>
        <w:rPr>
          <w:rFonts w:hint="eastAsia" w:hAnsi="宋体" w:cs="宋体"/>
          <w:b/>
          <w:color w:val="auto"/>
          <w:sz w:val="24"/>
          <w:highlight w:val="none"/>
          <w:lang w:eastAsia="zh-CN"/>
        </w:rPr>
        <w:t>5.</w:t>
      </w:r>
      <w:r>
        <w:rPr>
          <w:rFonts w:hint="eastAsia" w:hAnsi="宋体" w:cs="宋体"/>
          <w:b/>
          <w:color w:val="auto"/>
          <w:sz w:val="24"/>
          <w:highlight w:val="none"/>
        </w:rPr>
        <w:t>报价人未参加磋商的，视同认可磋商结果。</w:t>
      </w:r>
    </w:p>
    <w:p w14:paraId="3D4CCE04">
      <w:pPr>
        <w:keepNext w:val="0"/>
        <w:keepLines w:val="0"/>
        <w:pageBreakBefore w:val="0"/>
        <w:tabs>
          <w:tab w:val="left" w:pos="840"/>
          <w:tab w:val="left" w:pos="1050"/>
        </w:tabs>
        <w:spacing w:line="360" w:lineRule="auto"/>
        <w:ind w:left="0" w:firstLine="482"/>
        <w:rPr>
          <w:rFonts w:hAnsi="宋体" w:cs="宋体"/>
          <w:b/>
          <w:color w:val="auto"/>
          <w:sz w:val="24"/>
          <w:highlight w:val="none"/>
        </w:rPr>
      </w:pPr>
      <w:r>
        <w:rPr>
          <w:rFonts w:hint="eastAsia" w:hAnsi="宋体" w:cs="宋体"/>
          <w:b/>
          <w:color w:val="auto"/>
          <w:sz w:val="24"/>
          <w:highlight w:val="none"/>
        </w:rPr>
        <w:t>6.信用信息查询</w:t>
      </w:r>
    </w:p>
    <w:p w14:paraId="23013D94">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采购代理机构在开标后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p>
    <w:p w14:paraId="3EFF9FAA">
      <w:pPr>
        <w:keepNext w:val="0"/>
        <w:keepLines w:val="0"/>
        <w:pageBreakBefore w:val="0"/>
        <w:tabs>
          <w:tab w:val="left" w:pos="840"/>
          <w:tab w:val="left" w:pos="1050"/>
        </w:tabs>
        <w:spacing w:line="360" w:lineRule="auto"/>
        <w:ind w:left="0" w:firstLine="480"/>
        <w:rPr>
          <w:rFonts w:hAnsi="宋体" w:cs="宋体"/>
          <w:bCs/>
          <w:color w:val="auto"/>
          <w:sz w:val="24"/>
          <w:highlight w:val="none"/>
        </w:rPr>
      </w:pPr>
      <w:r>
        <w:rPr>
          <w:rFonts w:hint="eastAsia" w:hAnsi="宋体" w:cs="宋体"/>
          <w:bCs/>
          <w:color w:val="auto"/>
          <w:sz w:val="24"/>
          <w:highlight w:val="none"/>
        </w:rPr>
        <w:t>采购代理机构通过相关渠道查询的供应商主体信用记录，与项目其他采购资料一并保存。</w:t>
      </w:r>
    </w:p>
    <w:p w14:paraId="2F5ED251">
      <w:pPr>
        <w:keepNext w:val="0"/>
        <w:keepLines w:val="0"/>
        <w:pageBreakBefore w:val="0"/>
        <w:tabs>
          <w:tab w:val="left" w:pos="840"/>
          <w:tab w:val="left" w:pos="1050"/>
        </w:tabs>
        <w:spacing w:line="360" w:lineRule="auto"/>
        <w:ind w:left="0" w:firstLine="480"/>
        <w:rPr>
          <w:rFonts w:hAnsi="宋体" w:cs="宋体"/>
          <w:color w:val="auto"/>
          <w:sz w:val="24"/>
          <w:szCs w:val="28"/>
          <w:highlight w:val="none"/>
        </w:rPr>
      </w:pPr>
      <w:r>
        <w:rPr>
          <w:rFonts w:hint="eastAsia" w:hAnsi="宋体" w:cs="宋体"/>
          <w:color w:val="auto"/>
          <w:sz w:val="24"/>
          <w:szCs w:val="28"/>
          <w:highlight w:val="none"/>
        </w:rPr>
        <w:t>7.评审工作程序：</w:t>
      </w:r>
    </w:p>
    <w:p w14:paraId="6F51B020">
      <w:pPr>
        <w:keepNext w:val="0"/>
        <w:keepLines w:val="0"/>
        <w:pageBreakBefore w:val="0"/>
        <w:tabs>
          <w:tab w:val="left" w:pos="525"/>
          <w:tab w:val="left" w:pos="945"/>
        </w:tabs>
        <w:spacing w:line="360" w:lineRule="auto"/>
        <w:ind w:left="0" w:firstLine="480"/>
        <w:rPr>
          <w:rFonts w:hAnsi="宋体" w:cs="宋体"/>
          <w:bCs/>
          <w:color w:val="auto"/>
          <w:sz w:val="24"/>
          <w:szCs w:val="24"/>
          <w:highlight w:val="none"/>
        </w:rPr>
      </w:pPr>
      <w:r>
        <w:rPr>
          <w:rFonts w:hint="eastAsia" w:hAnsi="宋体" w:cs="宋体"/>
          <w:bCs/>
          <w:color w:val="auto"/>
          <w:sz w:val="24"/>
          <w:szCs w:val="24"/>
          <w:highlight w:val="none"/>
        </w:rPr>
        <w:t>评标工作由</w:t>
      </w:r>
      <w:r>
        <w:rPr>
          <w:rFonts w:hint="eastAsia" w:hAnsi="宋体" w:cs="宋体"/>
          <w:bCs/>
          <w:color w:val="auto"/>
          <w:sz w:val="24"/>
          <w:szCs w:val="24"/>
          <w:highlight w:val="none"/>
          <w:lang w:eastAsia="zh-CN"/>
        </w:rPr>
        <w:t>无锡云天工程项目管理有限公司</w:t>
      </w:r>
      <w:r>
        <w:rPr>
          <w:rFonts w:hint="eastAsia" w:hAnsi="宋体" w:cs="宋体"/>
          <w:bCs/>
          <w:color w:val="auto"/>
          <w:sz w:val="24"/>
          <w:szCs w:val="24"/>
          <w:highlight w:val="none"/>
        </w:rPr>
        <w:t>负责组织，具体评标事务由依法组建的</w:t>
      </w:r>
      <w:r>
        <w:rPr>
          <w:rFonts w:hint="eastAsia" w:hAnsi="宋体" w:cs="宋体"/>
          <w:bCs/>
          <w:color w:val="auto"/>
          <w:sz w:val="24"/>
          <w:szCs w:val="24"/>
          <w:highlight w:val="none"/>
          <w:lang w:eastAsia="zh-CN"/>
        </w:rPr>
        <w:t>磋商小组</w:t>
      </w:r>
      <w:r>
        <w:rPr>
          <w:rFonts w:hint="eastAsia" w:hAnsi="宋体" w:cs="宋体"/>
          <w:bCs/>
          <w:color w:val="auto"/>
          <w:sz w:val="24"/>
          <w:szCs w:val="24"/>
          <w:highlight w:val="none"/>
        </w:rPr>
        <w:t>负责。</w:t>
      </w:r>
    </w:p>
    <w:p w14:paraId="3E654A48">
      <w:pPr>
        <w:keepNext w:val="0"/>
        <w:keepLines w:val="0"/>
        <w:pageBreakBefore w:val="0"/>
        <w:tabs>
          <w:tab w:val="left" w:pos="525"/>
          <w:tab w:val="left" w:pos="945"/>
        </w:tabs>
        <w:spacing w:line="360" w:lineRule="auto"/>
        <w:ind w:left="0" w:firstLine="480"/>
        <w:rPr>
          <w:rFonts w:hAnsi="宋体" w:cs="宋体"/>
          <w:bCs/>
          <w:color w:val="auto"/>
          <w:sz w:val="24"/>
          <w:szCs w:val="24"/>
          <w:highlight w:val="none"/>
        </w:rPr>
      </w:pPr>
      <w:r>
        <w:rPr>
          <w:rFonts w:hint="eastAsia" w:hAnsi="宋体" w:cs="宋体"/>
          <w:bCs/>
          <w:color w:val="auto"/>
          <w:sz w:val="24"/>
          <w:szCs w:val="24"/>
          <w:highlight w:val="none"/>
        </w:rPr>
        <w:t>（1）响应文件初审。初审分为资格性检查和符合性检查。</w:t>
      </w:r>
    </w:p>
    <w:p w14:paraId="79821704">
      <w:pPr>
        <w:tabs>
          <w:tab w:val="left" w:pos="525"/>
          <w:tab w:val="left" w:pos="945"/>
          <w:tab w:val="left" w:pos="1155"/>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①资格性审查：由</w:t>
      </w:r>
      <w:r>
        <w:rPr>
          <w:rFonts w:hint="eastAsia" w:ascii="宋体" w:hAnsi="宋体" w:cs="宋体"/>
          <w:color w:val="auto"/>
          <w:sz w:val="24"/>
          <w:highlight w:val="none"/>
          <w:lang w:eastAsia="zh-CN"/>
        </w:rPr>
        <w:t>磋商小组</w:t>
      </w:r>
      <w:r>
        <w:rPr>
          <w:rFonts w:hint="eastAsia" w:ascii="宋体" w:hAnsi="宋体" w:cs="宋体"/>
          <w:color w:val="auto"/>
          <w:sz w:val="24"/>
          <w:highlight w:val="none"/>
        </w:rPr>
        <w:t>负责。依据法律法规及采购文件规定，对</w:t>
      </w:r>
      <w:r>
        <w:rPr>
          <w:rFonts w:hint="eastAsia" w:ascii="宋体" w:hAnsi="宋体" w:cs="宋体"/>
          <w:color w:val="auto"/>
          <w:sz w:val="24"/>
          <w:highlight w:val="none"/>
          <w:lang w:val="en-US" w:eastAsia="zh-CN"/>
        </w:rPr>
        <w:t>磋商</w:t>
      </w:r>
      <w:r>
        <w:rPr>
          <w:rFonts w:hint="eastAsia" w:ascii="宋体" w:hAnsi="宋体" w:cs="宋体"/>
          <w:color w:val="auto"/>
          <w:sz w:val="24"/>
          <w:highlight w:val="none"/>
        </w:rPr>
        <w:t>文件中的资格、资信证明材料，中小企业声明函（如需）等进行审查；并通过“信用中国”（www.creditchina.gov.cn）和“中国政府采购网”（www.ccgp.gov.cn）查询</w:t>
      </w:r>
      <w:r>
        <w:rPr>
          <w:rFonts w:hint="eastAsia" w:ascii="宋体" w:hAnsi="宋体" w:cs="宋体"/>
          <w:color w:val="auto"/>
          <w:sz w:val="24"/>
          <w:highlight w:val="none"/>
          <w:lang w:val="en-US" w:eastAsia="zh-CN"/>
        </w:rPr>
        <w:t>报价供应商</w:t>
      </w:r>
      <w:r>
        <w:rPr>
          <w:rFonts w:hint="eastAsia" w:ascii="宋体" w:hAnsi="宋体" w:cs="宋体"/>
          <w:color w:val="auto"/>
          <w:sz w:val="24"/>
          <w:highlight w:val="none"/>
        </w:rPr>
        <w:t>在投标截止时间前是否被列入失信被执行人、重大税收违法失信主体、严重失信主体名单，以及是否处于“政府采购严重违法失信行为信息记录”中的禁止参加政府采购活动期间，以确认其是否具备投标资格。信用查询结果以网页打印形式留存归档。（有上述处罚记录但处罚期已届满的，视为无记录，以代理机构评标当日查询结果为准）</w:t>
      </w:r>
    </w:p>
    <w:p w14:paraId="3A74D4A3">
      <w:pPr>
        <w:tabs>
          <w:tab w:val="left" w:pos="525"/>
          <w:tab w:val="left" w:pos="945"/>
          <w:tab w:val="left" w:pos="1155"/>
        </w:tabs>
        <w:spacing w:line="360" w:lineRule="auto"/>
        <w:ind w:firstLine="480"/>
        <w:rPr>
          <w:rFonts w:hAnsi="宋体" w:cs="宋体"/>
          <w:bCs/>
          <w:color w:val="auto"/>
          <w:sz w:val="24"/>
          <w:szCs w:val="24"/>
          <w:highlight w:val="none"/>
        </w:rPr>
      </w:pPr>
      <w:r>
        <w:rPr>
          <w:rFonts w:hint="eastAsia" w:ascii="宋体" w:hAnsi="宋体" w:cs="宋体"/>
          <w:color w:val="auto"/>
          <w:sz w:val="24"/>
          <w:highlight w:val="none"/>
        </w:rPr>
        <w:t>②符合性审查：由</w:t>
      </w:r>
      <w:r>
        <w:rPr>
          <w:rFonts w:hint="eastAsia" w:ascii="宋体" w:hAnsi="宋体" w:cs="宋体"/>
          <w:color w:val="auto"/>
          <w:sz w:val="24"/>
          <w:highlight w:val="none"/>
          <w:lang w:eastAsia="zh-CN"/>
        </w:rPr>
        <w:t>磋商小组</w:t>
      </w:r>
      <w:r>
        <w:rPr>
          <w:rFonts w:hint="eastAsia" w:ascii="宋体" w:hAnsi="宋体" w:cs="宋体"/>
          <w:color w:val="auto"/>
          <w:sz w:val="24"/>
          <w:highlight w:val="none"/>
        </w:rPr>
        <w:t>负责。资格性审查工作结束后，</w:t>
      </w:r>
      <w:r>
        <w:rPr>
          <w:rFonts w:hint="eastAsia" w:ascii="宋体" w:hAnsi="宋体" w:cs="宋体"/>
          <w:color w:val="auto"/>
          <w:sz w:val="24"/>
          <w:highlight w:val="none"/>
          <w:lang w:eastAsia="zh-CN"/>
        </w:rPr>
        <w:t>磋商小组</w:t>
      </w:r>
      <w:r>
        <w:rPr>
          <w:rFonts w:hint="eastAsia" w:ascii="宋体" w:hAnsi="宋体" w:cs="宋体"/>
          <w:color w:val="auto"/>
          <w:sz w:val="24"/>
          <w:highlight w:val="none"/>
        </w:rPr>
        <w:t>依据采购文件规定，对通过资格性审查的</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rPr>
        <w:t>文件，从</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rPr>
        <w:t>文件的有效性、完整性和对</w:t>
      </w:r>
      <w:r>
        <w:rPr>
          <w:rFonts w:hint="eastAsia" w:ascii="宋体" w:hAnsi="宋体" w:cs="宋体"/>
          <w:color w:val="auto"/>
          <w:sz w:val="24"/>
          <w:highlight w:val="none"/>
          <w:lang w:val="en-US" w:eastAsia="zh-CN"/>
        </w:rPr>
        <w:t>磋商</w:t>
      </w:r>
      <w:r>
        <w:rPr>
          <w:rFonts w:hint="eastAsia" w:ascii="宋体" w:hAnsi="宋体" w:cs="宋体"/>
          <w:color w:val="auto"/>
          <w:sz w:val="24"/>
          <w:highlight w:val="none"/>
        </w:rPr>
        <w:t>文件的响应程度等方面进行审查，确认</w:t>
      </w:r>
      <w:r>
        <w:rPr>
          <w:rFonts w:hint="eastAsia" w:ascii="宋体" w:hAnsi="宋体" w:cs="宋体"/>
          <w:color w:val="auto"/>
          <w:sz w:val="24"/>
          <w:highlight w:val="none"/>
          <w:lang w:val="en-US" w:eastAsia="zh-CN"/>
        </w:rPr>
        <w:t>响应</w:t>
      </w:r>
      <w:r>
        <w:rPr>
          <w:rFonts w:hint="eastAsia" w:ascii="宋体" w:hAnsi="宋体" w:cs="宋体"/>
          <w:color w:val="auto"/>
          <w:sz w:val="24"/>
          <w:highlight w:val="none"/>
        </w:rPr>
        <w:t>文件是否对</w:t>
      </w:r>
      <w:r>
        <w:rPr>
          <w:rFonts w:hint="eastAsia" w:ascii="宋体" w:hAnsi="宋体" w:cs="宋体"/>
          <w:color w:val="auto"/>
          <w:sz w:val="24"/>
          <w:highlight w:val="none"/>
          <w:lang w:val="en-US" w:eastAsia="zh-CN"/>
        </w:rPr>
        <w:t>磋商</w:t>
      </w:r>
      <w:r>
        <w:rPr>
          <w:rFonts w:hint="eastAsia" w:ascii="宋体" w:hAnsi="宋体" w:cs="宋体"/>
          <w:color w:val="auto"/>
          <w:sz w:val="24"/>
          <w:highlight w:val="none"/>
        </w:rPr>
        <w:t>文件提出的所有实质性要求和条件作出了响应，判断投标文件是否存在重大偏差，是否存在</w:t>
      </w:r>
      <w:r>
        <w:rPr>
          <w:rFonts w:hint="eastAsia" w:ascii="宋体" w:hAnsi="宋体" w:cs="宋体"/>
          <w:color w:val="auto"/>
          <w:sz w:val="24"/>
          <w:highlight w:val="none"/>
          <w:lang w:val="en-US" w:eastAsia="zh-CN"/>
        </w:rPr>
        <w:t>磋商</w:t>
      </w:r>
      <w:r>
        <w:rPr>
          <w:rFonts w:hint="eastAsia" w:ascii="宋体" w:hAnsi="宋体" w:cs="宋体"/>
          <w:color w:val="auto"/>
          <w:sz w:val="24"/>
          <w:highlight w:val="none"/>
        </w:rPr>
        <w:t>文件中明确规定的其他否决情形，或违反法律法规规定的其他情形，是否满足</w:t>
      </w:r>
      <w:r>
        <w:rPr>
          <w:rFonts w:hint="eastAsia" w:ascii="宋体" w:hAnsi="宋体" w:cs="宋体"/>
          <w:color w:val="auto"/>
          <w:sz w:val="24"/>
          <w:highlight w:val="none"/>
          <w:lang w:val="en-US" w:eastAsia="zh-CN"/>
        </w:rPr>
        <w:t>磋商</w:t>
      </w:r>
      <w:r>
        <w:rPr>
          <w:rFonts w:hint="eastAsia" w:ascii="宋体" w:hAnsi="宋体" w:cs="宋体"/>
          <w:color w:val="auto"/>
          <w:sz w:val="24"/>
          <w:highlight w:val="none"/>
        </w:rPr>
        <w:t>文件的全部实质性要求，淘汰未通过符合性审查的</w:t>
      </w:r>
      <w:r>
        <w:rPr>
          <w:rFonts w:hint="eastAsia" w:ascii="宋体" w:hAnsi="宋体" w:cs="宋体"/>
          <w:color w:val="auto"/>
          <w:sz w:val="24"/>
          <w:highlight w:val="none"/>
          <w:lang w:val="en-US" w:eastAsia="zh-CN"/>
        </w:rPr>
        <w:t>报价供应商</w:t>
      </w:r>
      <w:r>
        <w:rPr>
          <w:rFonts w:hint="eastAsia" w:ascii="宋体" w:hAnsi="宋体" w:cs="宋体"/>
          <w:color w:val="auto"/>
          <w:sz w:val="24"/>
          <w:highlight w:val="none"/>
        </w:rPr>
        <w:t>。</w:t>
      </w:r>
    </w:p>
    <w:p w14:paraId="175E3843">
      <w:pPr>
        <w:keepNext w:val="0"/>
        <w:keepLines w:val="0"/>
        <w:pageBreakBefore w:val="0"/>
        <w:tabs>
          <w:tab w:val="left" w:pos="525"/>
          <w:tab w:val="left" w:pos="945"/>
        </w:tabs>
        <w:spacing w:line="360" w:lineRule="auto"/>
        <w:ind w:left="0" w:firstLine="480"/>
        <w:rPr>
          <w:rFonts w:hAnsi="宋体" w:cs="宋体"/>
          <w:bCs/>
          <w:color w:val="auto"/>
          <w:sz w:val="24"/>
          <w:szCs w:val="24"/>
          <w:highlight w:val="none"/>
        </w:rPr>
      </w:pPr>
      <w:r>
        <w:rPr>
          <w:rFonts w:hint="eastAsia" w:hAnsi="宋体" w:cs="宋体"/>
          <w:bCs/>
          <w:color w:val="auto"/>
          <w:sz w:val="24"/>
          <w:szCs w:val="24"/>
          <w:highlight w:val="none"/>
        </w:rPr>
        <w:t>（2）澄清有关问题。对响应文件中含义不明确、同类问题表述不一致或者有明显文字和计算错误的内容，</w:t>
      </w:r>
      <w:r>
        <w:rPr>
          <w:rFonts w:hint="eastAsia" w:hAnsi="宋体" w:cs="宋体"/>
          <w:bCs/>
          <w:color w:val="auto"/>
          <w:sz w:val="24"/>
          <w:szCs w:val="24"/>
          <w:highlight w:val="none"/>
          <w:lang w:eastAsia="zh-CN"/>
        </w:rPr>
        <w:t>磋商小组</w:t>
      </w:r>
      <w:r>
        <w:rPr>
          <w:rFonts w:hint="eastAsia" w:hAnsi="宋体" w:cs="宋体"/>
          <w:bCs/>
          <w:color w:val="auto"/>
          <w:sz w:val="24"/>
          <w:szCs w:val="24"/>
          <w:highlight w:val="none"/>
        </w:rPr>
        <w:t>可以通过江苏省政府采购（苏采云）平台发起询标，要求报价人作出必要的澄清、说明或者纠正。报价人的澄清、说明或者补正应当通过政府采购交易管理一体化系统，由其授权的代表应答并加盖电子公章，且不得超出响应文件的范围或者改变响应文件的实质性内容。</w:t>
      </w:r>
    </w:p>
    <w:p w14:paraId="0AE0588D">
      <w:pPr>
        <w:keepNext w:val="0"/>
        <w:keepLines w:val="0"/>
        <w:pageBreakBefore w:val="0"/>
        <w:tabs>
          <w:tab w:val="left" w:pos="525"/>
          <w:tab w:val="left" w:pos="945"/>
        </w:tabs>
        <w:spacing w:line="360" w:lineRule="auto"/>
        <w:ind w:left="0" w:firstLine="480"/>
        <w:rPr>
          <w:rFonts w:hAnsi="宋体" w:cs="宋体"/>
          <w:bCs/>
          <w:color w:val="auto"/>
          <w:sz w:val="24"/>
          <w:szCs w:val="24"/>
          <w:highlight w:val="none"/>
        </w:rPr>
      </w:pPr>
      <w:r>
        <w:rPr>
          <w:rFonts w:hint="eastAsia" w:hAnsi="宋体" w:cs="宋体"/>
          <w:bCs/>
          <w:color w:val="auto"/>
          <w:sz w:val="24"/>
          <w:szCs w:val="24"/>
          <w:highlight w:val="none"/>
        </w:rPr>
        <w:t>（3）比较与评价。按竞争性磋商文件中规定的评标方法和标准，对资格性检查和符合性检查合格的响应文件进行商务和技术评估，综合比较与评价。</w:t>
      </w:r>
    </w:p>
    <w:p w14:paraId="65901796">
      <w:pPr>
        <w:keepNext w:val="0"/>
        <w:keepLines w:val="0"/>
        <w:pageBreakBefore w:val="0"/>
        <w:tabs>
          <w:tab w:val="left" w:pos="525"/>
          <w:tab w:val="left" w:pos="945"/>
        </w:tabs>
        <w:spacing w:line="360" w:lineRule="auto"/>
        <w:ind w:left="0" w:firstLine="480"/>
        <w:rPr>
          <w:rFonts w:hAnsi="宋体" w:cs="宋体"/>
          <w:bCs/>
          <w:color w:val="auto"/>
          <w:sz w:val="24"/>
          <w:szCs w:val="24"/>
          <w:highlight w:val="none"/>
        </w:rPr>
      </w:pPr>
      <w:r>
        <w:rPr>
          <w:rFonts w:hint="eastAsia" w:hAnsi="宋体" w:cs="宋体"/>
          <w:bCs/>
          <w:color w:val="auto"/>
          <w:sz w:val="24"/>
          <w:szCs w:val="24"/>
          <w:highlight w:val="none"/>
        </w:rPr>
        <w:t>8.关于磋商报价：</w:t>
      </w:r>
    </w:p>
    <w:p w14:paraId="601E7B93">
      <w:pPr>
        <w:keepNext w:val="0"/>
        <w:keepLines w:val="0"/>
        <w:pageBreakBefore w:val="0"/>
        <w:tabs>
          <w:tab w:val="left" w:pos="525"/>
          <w:tab w:val="left" w:pos="945"/>
        </w:tabs>
        <w:spacing w:line="360" w:lineRule="auto"/>
        <w:ind w:left="0" w:firstLine="480"/>
        <w:rPr>
          <w:rFonts w:hAnsi="宋体" w:cs="宋体"/>
          <w:bCs/>
          <w:color w:val="auto"/>
          <w:sz w:val="24"/>
          <w:szCs w:val="24"/>
          <w:highlight w:val="none"/>
        </w:rPr>
      </w:pPr>
      <w:r>
        <w:rPr>
          <w:rFonts w:hint="eastAsia" w:hAnsi="宋体" w:cs="宋体"/>
          <w:bCs/>
          <w:color w:val="auto"/>
          <w:sz w:val="24"/>
          <w:szCs w:val="24"/>
          <w:highlight w:val="none"/>
        </w:rPr>
        <w:t>8.1 磋商前首次报价，即按本竞争性磋商文件要求的格式报价；</w:t>
      </w:r>
    </w:p>
    <w:p w14:paraId="23AC73BB">
      <w:pPr>
        <w:keepNext w:val="0"/>
        <w:keepLines w:val="0"/>
        <w:pageBreakBefore w:val="0"/>
        <w:tabs>
          <w:tab w:val="left" w:pos="525"/>
          <w:tab w:val="left" w:pos="945"/>
        </w:tabs>
        <w:spacing w:line="360" w:lineRule="auto"/>
        <w:ind w:left="0" w:firstLine="480"/>
        <w:rPr>
          <w:rFonts w:hAnsi="宋体" w:cs="宋体"/>
          <w:bCs/>
          <w:color w:val="auto"/>
          <w:sz w:val="24"/>
          <w:szCs w:val="24"/>
          <w:highlight w:val="none"/>
        </w:rPr>
      </w:pPr>
      <w:r>
        <w:rPr>
          <w:rFonts w:hint="eastAsia" w:hAnsi="宋体" w:cs="宋体"/>
          <w:bCs/>
          <w:color w:val="auto"/>
          <w:sz w:val="24"/>
          <w:szCs w:val="24"/>
          <w:highlight w:val="none"/>
        </w:rPr>
        <w:t>8.2 磋商结束后，磋商小组要求所有实质性响应的供应商在规定时间内提交最终报价，提交最终报价的供应商不得少于3家。</w:t>
      </w:r>
    </w:p>
    <w:p w14:paraId="0B7522C0">
      <w:pPr>
        <w:keepNext w:val="0"/>
        <w:keepLines w:val="0"/>
        <w:pageBreakBefore w:val="0"/>
        <w:tabs>
          <w:tab w:val="left" w:pos="525"/>
          <w:tab w:val="left" w:pos="945"/>
        </w:tabs>
        <w:spacing w:line="360" w:lineRule="auto"/>
        <w:ind w:left="0" w:firstLine="480"/>
        <w:rPr>
          <w:rFonts w:hAnsi="宋体" w:cs="宋体"/>
          <w:bCs/>
          <w:color w:val="auto"/>
          <w:sz w:val="24"/>
          <w:szCs w:val="24"/>
          <w:highlight w:val="none"/>
        </w:rPr>
      </w:pPr>
      <w:r>
        <w:rPr>
          <w:rFonts w:hint="eastAsia" w:hAnsi="宋体" w:cs="宋体"/>
          <w:bCs/>
          <w:color w:val="auto"/>
          <w:sz w:val="24"/>
          <w:szCs w:val="24"/>
          <w:highlight w:val="none"/>
        </w:rPr>
        <w:t>9. 评标方法</w:t>
      </w:r>
    </w:p>
    <w:p w14:paraId="23C6DBFE">
      <w:pPr>
        <w:keepNext w:val="0"/>
        <w:keepLines w:val="0"/>
        <w:pageBreakBefore w:val="0"/>
        <w:tabs>
          <w:tab w:val="left" w:pos="525"/>
          <w:tab w:val="left" w:pos="945"/>
        </w:tabs>
        <w:spacing w:line="360" w:lineRule="auto"/>
        <w:ind w:left="0" w:firstLine="480"/>
        <w:rPr>
          <w:rFonts w:hAnsi="宋体" w:cs="宋体"/>
          <w:bCs/>
          <w:color w:val="auto"/>
          <w:sz w:val="24"/>
          <w:szCs w:val="24"/>
          <w:highlight w:val="none"/>
        </w:rPr>
      </w:pPr>
      <w:r>
        <w:rPr>
          <w:rFonts w:hint="eastAsia" w:hAnsi="宋体" w:cs="宋体"/>
          <w:bCs/>
          <w:color w:val="auto"/>
          <w:sz w:val="24"/>
          <w:szCs w:val="24"/>
          <w:highlight w:val="none"/>
          <w:lang w:val="en-US" w:eastAsia="zh-CN"/>
        </w:rPr>
        <w:t>磋商小组</w:t>
      </w:r>
      <w:r>
        <w:rPr>
          <w:rFonts w:hint="eastAsia" w:hAnsi="宋体" w:cs="宋体"/>
          <w:bCs/>
          <w:color w:val="auto"/>
          <w:sz w:val="24"/>
          <w:szCs w:val="24"/>
          <w:highlight w:val="none"/>
        </w:rPr>
        <w:t>遵循公平、公正、择优原则，独立按照评分标准分别评定</w:t>
      </w:r>
      <w:r>
        <w:rPr>
          <w:rFonts w:hint="eastAsia" w:hAnsi="宋体" w:cs="宋体"/>
          <w:bCs/>
          <w:color w:val="auto"/>
          <w:sz w:val="24"/>
          <w:szCs w:val="24"/>
          <w:highlight w:val="none"/>
          <w:lang w:eastAsia="zh-CN"/>
        </w:rPr>
        <w:t>报价供应商</w:t>
      </w:r>
      <w:r>
        <w:rPr>
          <w:rFonts w:hint="eastAsia" w:hAnsi="宋体" w:cs="宋体"/>
          <w:bCs/>
          <w:color w:val="auto"/>
          <w:sz w:val="24"/>
          <w:szCs w:val="24"/>
          <w:highlight w:val="none"/>
        </w:rPr>
        <w:t>的分值；各</w:t>
      </w:r>
      <w:r>
        <w:rPr>
          <w:rFonts w:hint="eastAsia" w:hAnsi="宋体" w:cs="宋体"/>
          <w:bCs/>
          <w:color w:val="auto"/>
          <w:sz w:val="24"/>
          <w:szCs w:val="24"/>
          <w:highlight w:val="none"/>
          <w:lang w:eastAsia="zh-CN"/>
        </w:rPr>
        <w:t>报价供应商</w:t>
      </w:r>
      <w:r>
        <w:rPr>
          <w:rFonts w:hint="eastAsia" w:hAnsi="宋体" w:cs="宋体"/>
          <w:bCs/>
          <w:color w:val="auto"/>
          <w:sz w:val="24"/>
          <w:szCs w:val="24"/>
          <w:highlight w:val="none"/>
        </w:rPr>
        <w:t>的最终得分为各评委所评定分值的平均值，评标结果按评审后得分由高到低顺序排列。得分相同的，按报价由低到高顺序排列。得分且报价相同的并列，成交候选人并列的按方案优劣顺序排列。响应文件满足磋商文件全部实质性要求，且按照评审因素的量化指标评审得分最高的报价人为排名第一的中标候选人。未列入本评分细则的其他条件不作为评分内容。（计分均保留2位小数）</w:t>
      </w:r>
    </w:p>
    <w:p w14:paraId="51FE2821">
      <w:pPr>
        <w:keepNext w:val="0"/>
        <w:keepLines w:val="0"/>
        <w:pageBreakBefore w:val="0"/>
        <w:tabs>
          <w:tab w:val="left" w:pos="525"/>
          <w:tab w:val="left" w:pos="945"/>
        </w:tabs>
        <w:spacing w:line="360" w:lineRule="auto"/>
        <w:ind w:left="0" w:firstLine="480"/>
        <w:rPr>
          <w:rFonts w:hAnsi="宋体" w:cs="宋体"/>
          <w:bCs/>
          <w:color w:val="auto"/>
          <w:sz w:val="24"/>
          <w:szCs w:val="24"/>
          <w:highlight w:val="none"/>
        </w:rPr>
      </w:pPr>
      <w:r>
        <w:rPr>
          <w:rFonts w:hint="eastAsia" w:hAnsi="宋体" w:cs="宋体"/>
          <w:bCs/>
          <w:color w:val="auto"/>
          <w:sz w:val="24"/>
          <w:szCs w:val="24"/>
          <w:highlight w:val="none"/>
        </w:rPr>
        <w:t>10.评分标准</w:t>
      </w:r>
    </w:p>
    <w:p w14:paraId="71160152">
      <w:pPr>
        <w:keepNext w:val="0"/>
        <w:keepLines w:val="0"/>
        <w:pageBreakBefore w:val="0"/>
        <w:spacing w:line="360" w:lineRule="auto"/>
        <w:ind w:left="0" w:firstLine="480"/>
        <w:rPr>
          <w:rFonts w:hAnsi="宋体" w:cs="宋体"/>
          <w:color w:val="auto"/>
          <w:sz w:val="24"/>
          <w:highlight w:val="none"/>
        </w:rPr>
      </w:pPr>
      <w:r>
        <w:rPr>
          <w:rFonts w:hint="eastAsia" w:hAnsi="宋体" w:cs="宋体"/>
          <w:color w:val="auto"/>
          <w:sz w:val="24"/>
          <w:szCs w:val="28"/>
          <w:highlight w:val="none"/>
        </w:rPr>
        <w:t>对通过符合性审查、商务及技术评审和报价评审的报价人，采用综合计分的办法进行评分。标准具体如下：</w:t>
      </w:r>
    </w:p>
    <w:p w14:paraId="079EB5A1">
      <w:pPr>
        <w:keepNext w:val="0"/>
        <w:keepLines w:val="0"/>
        <w:pageBreakBefore w:val="0"/>
        <w:spacing w:line="360" w:lineRule="auto"/>
        <w:ind w:left="0" w:firstLine="480"/>
        <w:rPr>
          <w:rFonts w:ascii="宋体" w:hAnsi="宋体" w:cs="宋体"/>
          <w:color w:val="auto"/>
          <w:sz w:val="24"/>
          <w:szCs w:val="24"/>
          <w:highlight w:val="none"/>
        </w:rPr>
      </w:pPr>
      <w:r>
        <w:rPr>
          <w:rFonts w:hint="eastAsia" w:ascii="宋体" w:hAnsi="宋体" w:cs="宋体"/>
          <w:color w:val="auto"/>
          <w:sz w:val="24"/>
          <w:szCs w:val="24"/>
          <w:highlight w:val="none"/>
        </w:rPr>
        <w:t>（一）评分项目及总分（总分100分）</w:t>
      </w:r>
    </w:p>
    <w:p w14:paraId="7D5D4FFD">
      <w:pPr>
        <w:keepNext w:val="0"/>
        <w:keepLines w:val="0"/>
        <w:pageBreakBefore w:val="0"/>
        <w:widowControl w:val="0"/>
        <w:kinsoku/>
        <w:wordWrap/>
        <w:overflowPunct/>
        <w:topLinePunct w:val="0"/>
        <w:autoSpaceDE/>
        <w:autoSpaceDN/>
        <w:bidi w:val="0"/>
        <w:adjustRightInd w:val="0"/>
        <w:snapToGrid w:val="0"/>
        <w:spacing w:line="360" w:lineRule="auto"/>
        <w:ind w:left="0" w:firstLine="482"/>
        <w:textAlignment w:val="auto"/>
        <w:rPr>
          <w:rFonts w:ascii="宋体" w:hAnsi="宋体" w:cs="宋体"/>
          <w:b/>
          <w:color w:val="auto"/>
          <w:sz w:val="24"/>
          <w:szCs w:val="24"/>
          <w:highlight w:val="none"/>
        </w:rPr>
      </w:pPr>
      <w:r>
        <w:rPr>
          <w:rFonts w:hint="eastAsia" w:ascii="宋体" w:hAnsi="宋体" w:cs="宋体"/>
          <w:b/>
          <w:color w:val="auto"/>
          <w:sz w:val="24"/>
          <w:szCs w:val="24"/>
          <w:highlight w:val="none"/>
        </w:rPr>
        <w:t>（1）</w:t>
      </w:r>
      <w:r>
        <w:rPr>
          <w:rFonts w:hint="eastAsia" w:ascii="宋体" w:hAnsi="宋体" w:cs="宋体"/>
          <w:b/>
          <w:color w:val="auto"/>
          <w:sz w:val="24"/>
          <w:szCs w:val="24"/>
          <w:highlight w:val="none"/>
          <w:lang w:val="en-US" w:eastAsia="zh-CN"/>
        </w:rPr>
        <w:t>磋商</w:t>
      </w:r>
      <w:r>
        <w:rPr>
          <w:rFonts w:hint="eastAsia" w:ascii="宋体" w:hAnsi="宋体" w:cs="宋体"/>
          <w:b/>
          <w:color w:val="auto"/>
          <w:sz w:val="24"/>
          <w:szCs w:val="24"/>
          <w:highlight w:val="none"/>
        </w:rPr>
        <w:t>报价                               30分</w:t>
      </w:r>
    </w:p>
    <w:p w14:paraId="70800B95">
      <w:pPr>
        <w:keepNext w:val="0"/>
        <w:keepLines w:val="0"/>
        <w:pageBreakBefore w:val="0"/>
        <w:widowControl w:val="0"/>
        <w:kinsoku/>
        <w:wordWrap/>
        <w:overflowPunct/>
        <w:topLinePunct w:val="0"/>
        <w:autoSpaceDE/>
        <w:autoSpaceDN/>
        <w:bidi w:val="0"/>
        <w:adjustRightInd w:val="0"/>
        <w:snapToGrid w:val="0"/>
        <w:spacing w:line="360" w:lineRule="auto"/>
        <w:ind w:left="0" w:firstLine="482"/>
        <w:textAlignment w:val="auto"/>
        <w:rPr>
          <w:rFonts w:ascii="宋体" w:hAnsi="宋体" w:cs="宋体"/>
          <w:b/>
          <w:color w:val="auto"/>
          <w:sz w:val="24"/>
          <w:szCs w:val="24"/>
          <w:highlight w:val="none"/>
        </w:rPr>
      </w:pPr>
      <w:r>
        <w:rPr>
          <w:rFonts w:hint="eastAsia" w:ascii="宋体" w:hAnsi="宋体" w:cs="宋体"/>
          <w:b/>
          <w:color w:val="auto"/>
          <w:sz w:val="24"/>
          <w:szCs w:val="24"/>
          <w:highlight w:val="none"/>
        </w:rPr>
        <w:t>（2）</w:t>
      </w:r>
      <w:r>
        <w:rPr>
          <w:rFonts w:hint="eastAsia" w:ascii="宋体" w:hAnsi="宋体" w:cs="宋体"/>
          <w:b/>
          <w:color w:val="auto"/>
          <w:sz w:val="24"/>
          <w:szCs w:val="24"/>
          <w:highlight w:val="none"/>
          <w:lang w:val="en-US" w:eastAsia="zh-CN"/>
        </w:rPr>
        <w:t>报价供应商</w:t>
      </w:r>
      <w:r>
        <w:rPr>
          <w:rFonts w:hint="eastAsia" w:ascii="宋体" w:hAnsi="宋体" w:cs="宋体"/>
          <w:b/>
          <w:color w:val="auto"/>
          <w:sz w:val="24"/>
          <w:highlight w:val="none"/>
        </w:rPr>
        <w:t>评价</w:t>
      </w:r>
      <w:r>
        <w:rPr>
          <w:rFonts w:hint="eastAsia" w:ascii="宋体" w:hAnsi="宋体" w:cs="宋体"/>
          <w:b/>
          <w:bCs/>
          <w:color w:val="auto"/>
          <w:sz w:val="24"/>
          <w:szCs w:val="24"/>
          <w:highlight w:val="none"/>
        </w:rPr>
        <w:t xml:space="preserve">                         </w:t>
      </w:r>
      <w:r>
        <w:rPr>
          <w:rFonts w:hint="eastAsia" w:ascii="宋体" w:hAnsi="宋体" w:cs="宋体"/>
          <w:b/>
          <w:bCs/>
          <w:color w:val="auto"/>
          <w:sz w:val="24"/>
          <w:szCs w:val="24"/>
          <w:highlight w:val="none"/>
          <w:lang w:val="en-US" w:eastAsia="zh-CN"/>
        </w:rPr>
        <w:t>17</w:t>
      </w:r>
      <w:r>
        <w:rPr>
          <w:rFonts w:hint="eastAsia" w:ascii="宋体" w:hAnsi="宋体" w:cs="宋体"/>
          <w:b/>
          <w:color w:val="auto"/>
          <w:sz w:val="24"/>
          <w:szCs w:val="24"/>
          <w:highlight w:val="none"/>
        </w:rPr>
        <w:t>分</w:t>
      </w:r>
    </w:p>
    <w:p w14:paraId="232F2864">
      <w:pPr>
        <w:keepNext w:val="0"/>
        <w:keepLines w:val="0"/>
        <w:pageBreakBefore w:val="0"/>
        <w:widowControl w:val="0"/>
        <w:kinsoku/>
        <w:wordWrap/>
        <w:overflowPunct/>
        <w:topLinePunct w:val="0"/>
        <w:autoSpaceDE/>
        <w:autoSpaceDN/>
        <w:bidi w:val="0"/>
        <w:adjustRightInd w:val="0"/>
        <w:snapToGrid w:val="0"/>
        <w:spacing w:line="360" w:lineRule="auto"/>
        <w:ind w:left="0" w:firstLine="482"/>
        <w:textAlignment w:val="auto"/>
        <w:rPr>
          <w:rFonts w:ascii="宋体" w:hAnsi="宋体" w:cs="宋体"/>
          <w:b/>
          <w:color w:val="auto"/>
          <w:sz w:val="24"/>
          <w:szCs w:val="24"/>
          <w:highlight w:val="none"/>
        </w:rPr>
      </w:pPr>
      <w:r>
        <w:rPr>
          <w:rFonts w:hint="eastAsia" w:ascii="宋体" w:hAnsi="宋体" w:cs="宋体"/>
          <w:b/>
          <w:color w:val="auto"/>
          <w:sz w:val="24"/>
          <w:szCs w:val="24"/>
          <w:highlight w:val="none"/>
        </w:rPr>
        <w:t>（3）技术文件                               5</w:t>
      </w:r>
      <w:r>
        <w:rPr>
          <w:rFonts w:hint="eastAsia" w:ascii="宋体" w:hAnsi="宋体" w:cs="宋体"/>
          <w:b/>
          <w:color w:val="auto"/>
          <w:sz w:val="24"/>
          <w:szCs w:val="24"/>
          <w:highlight w:val="none"/>
          <w:lang w:val="en-US" w:eastAsia="zh-CN"/>
        </w:rPr>
        <w:t>3</w:t>
      </w:r>
      <w:r>
        <w:rPr>
          <w:rFonts w:hint="eastAsia" w:ascii="宋体" w:hAnsi="宋体" w:cs="宋体"/>
          <w:b/>
          <w:color w:val="auto"/>
          <w:sz w:val="24"/>
          <w:szCs w:val="24"/>
          <w:highlight w:val="none"/>
        </w:rPr>
        <w:t>分</w:t>
      </w:r>
    </w:p>
    <w:p w14:paraId="44E02D42">
      <w:pPr>
        <w:keepNext w:val="0"/>
        <w:keepLines w:val="0"/>
        <w:pageBreakBefore w:val="0"/>
        <w:widowControl w:val="0"/>
        <w:kinsoku/>
        <w:wordWrap/>
        <w:overflowPunct/>
        <w:topLinePunct w:val="0"/>
        <w:autoSpaceDE/>
        <w:autoSpaceDN/>
        <w:bidi w:val="0"/>
        <w:adjustRightInd w:val="0"/>
        <w:snapToGrid w:val="0"/>
        <w:spacing w:line="360" w:lineRule="auto"/>
        <w:ind w:left="0" w:firstLine="480"/>
        <w:textAlignment w:val="auto"/>
        <w:rPr>
          <w:rFonts w:ascii="宋体" w:hAnsi="宋体" w:cs="宋体"/>
          <w:b/>
          <w:bCs/>
          <w:color w:val="auto"/>
          <w:sz w:val="24"/>
          <w:szCs w:val="24"/>
          <w:highlight w:val="none"/>
        </w:rPr>
      </w:pPr>
      <w:r>
        <w:rPr>
          <w:rFonts w:hint="eastAsia" w:ascii="宋体" w:hAnsi="宋体" w:cs="宋体"/>
          <w:color w:val="auto"/>
          <w:sz w:val="24"/>
          <w:szCs w:val="24"/>
          <w:highlight w:val="none"/>
        </w:rPr>
        <w:t>（二）各项目评分标准：</w:t>
      </w:r>
    </w:p>
    <w:p w14:paraId="3BDA7089">
      <w:pPr>
        <w:keepNext w:val="0"/>
        <w:keepLines w:val="0"/>
        <w:pageBreakBefore w:val="0"/>
        <w:widowControl w:val="0"/>
        <w:tabs>
          <w:tab w:val="left" w:pos="420"/>
          <w:tab w:val="left" w:pos="945"/>
          <w:tab w:val="left" w:pos="1155"/>
        </w:tabs>
        <w:kinsoku/>
        <w:wordWrap/>
        <w:overflowPunct/>
        <w:topLinePunct w:val="0"/>
        <w:autoSpaceDE/>
        <w:autoSpaceDN/>
        <w:bidi w:val="0"/>
        <w:adjustRightInd w:val="0"/>
        <w:snapToGrid w:val="0"/>
        <w:spacing w:line="360" w:lineRule="auto"/>
        <w:ind w:left="0" w:firstLine="482"/>
        <w:textAlignment w:val="auto"/>
        <w:rPr>
          <w:rFonts w:ascii="宋体"/>
          <w:b/>
          <w:bCs/>
          <w:color w:val="auto"/>
          <w:sz w:val="24"/>
          <w:szCs w:val="24"/>
          <w:highlight w:val="none"/>
        </w:rPr>
      </w:pPr>
      <w:r>
        <w:rPr>
          <w:rFonts w:hint="eastAsia" w:ascii="宋体" w:hAnsi="宋体" w:cs="宋体"/>
          <w:b/>
          <w:bCs/>
          <w:color w:val="auto"/>
          <w:sz w:val="24"/>
          <w:szCs w:val="24"/>
          <w:highlight w:val="none"/>
        </w:rPr>
        <w:t>（1）</w:t>
      </w:r>
      <w:r>
        <w:rPr>
          <w:rFonts w:hint="eastAsia" w:ascii="宋体" w:hAnsi="宋体" w:cs="宋体"/>
          <w:b/>
          <w:bCs/>
          <w:color w:val="auto"/>
          <w:sz w:val="24"/>
          <w:szCs w:val="24"/>
          <w:highlight w:val="none"/>
          <w:lang w:val="en-US" w:eastAsia="zh-CN"/>
        </w:rPr>
        <w:t>磋商</w:t>
      </w:r>
      <w:r>
        <w:rPr>
          <w:rFonts w:hint="eastAsia" w:ascii="宋体" w:hAnsi="宋体" w:cs="宋体"/>
          <w:b/>
          <w:bCs/>
          <w:color w:val="auto"/>
          <w:sz w:val="24"/>
          <w:szCs w:val="24"/>
          <w:highlight w:val="none"/>
        </w:rPr>
        <w:t>报价（30分）</w:t>
      </w:r>
    </w:p>
    <w:p w14:paraId="7EF23D7F">
      <w:pPr>
        <w:keepNext w:val="0"/>
        <w:keepLines w:val="0"/>
        <w:pageBreakBefore w:val="0"/>
        <w:widowControl w:val="0"/>
        <w:tabs>
          <w:tab w:val="left" w:pos="945"/>
          <w:tab w:val="left" w:pos="1155"/>
        </w:tabs>
        <w:kinsoku/>
        <w:wordWrap/>
        <w:overflowPunct/>
        <w:topLinePunct w:val="0"/>
        <w:autoSpaceDE/>
        <w:autoSpaceDN/>
        <w:bidi w:val="0"/>
        <w:adjustRightInd w:val="0"/>
        <w:snapToGrid w:val="0"/>
        <w:spacing w:line="360" w:lineRule="auto"/>
        <w:ind w:left="0" w:firstLine="480"/>
        <w:textAlignment w:val="auto"/>
        <w:rPr>
          <w:rFonts w:ascii="宋体" w:hAnsi="宋体"/>
          <w:color w:val="auto"/>
          <w:sz w:val="24"/>
          <w:szCs w:val="24"/>
          <w:highlight w:val="none"/>
        </w:rPr>
      </w:pPr>
      <w:r>
        <w:rPr>
          <w:rFonts w:hint="eastAsia" w:hAnsi="宋体" w:cs="宋体"/>
          <w:color w:val="auto"/>
          <w:sz w:val="24"/>
          <w:szCs w:val="28"/>
          <w:highlight w:val="none"/>
        </w:rPr>
        <w:t>价格分统一采用低价优先法计算，即满足磋商文件要求且</w:t>
      </w:r>
      <w:r>
        <w:rPr>
          <w:rFonts w:hint="eastAsia" w:hAnsi="宋体" w:cs="宋体"/>
          <w:color w:val="auto"/>
          <w:sz w:val="24"/>
          <w:szCs w:val="28"/>
          <w:highlight w:val="none"/>
          <w:lang w:val="en-US" w:eastAsia="zh-CN"/>
        </w:rPr>
        <w:t>最终</w:t>
      </w:r>
      <w:r>
        <w:rPr>
          <w:rFonts w:hint="eastAsia" w:hAnsi="宋体" w:cs="宋体"/>
          <w:color w:val="auto"/>
          <w:sz w:val="24"/>
          <w:szCs w:val="28"/>
          <w:highlight w:val="none"/>
        </w:rPr>
        <w:t>报价最低的供应商的价格为磋商基准价，其价格分为满分。</w:t>
      </w:r>
      <w:r>
        <w:rPr>
          <w:rFonts w:hint="eastAsia" w:ascii="宋体" w:hAnsi="宋体" w:cs="宋体"/>
          <w:color w:val="auto"/>
          <w:sz w:val="24"/>
          <w:szCs w:val="24"/>
          <w:highlight w:val="none"/>
        </w:rPr>
        <w:t>其他供应商的价格分统一按照下列公式计算：</w:t>
      </w:r>
    </w:p>
    <w:p w14:paraId="7227CB75">
      <w:pPr>
        <w:keepNext w:val="0"/>
        <w:keepLines w:val="0"/>
        <w:pageBreakBefore w:val="0"/>
        <w:widowControl w:val="0"/>
        <w:tabs>
          <w:tab w:val="left" w:pos="945"/>
          <w:tab w:val="left" w:pos="1155"/>
        </w:tabs>
        <w:kinsoku/>
        <w:wordWrap/>
        <w:overflowPunct/>
        <w:topLinePunct w:val="0"/>
        <w:autoSpaceDE/>
        <w:autoSpaceDN/>
        <w:bidi w:val="0"/>
        <w:adjustRightInd w:val="0"/>
        <w:snapToGrid w:val="0"/>
        <w:spacing w:line="360" w:lineRule="auto"/>
        <w:ind w:left="0" w:firstLine="482"/>
        <w:textAlignment w:val="auto"/>
        <w:rPr>
          <w:rFonts w:ascii="宋体" w:hAnsi="宋体" w:cs="宋体"/>
          <w:b/>
          <w:bCs/>
          <w:color w:val="auto"/>
          <w:sz w:val="24"/>
          <w:szCs w:val="24"/>
          <w:highlight w:val="none"/>
        </w:rPr>
      </w:pPr>
      <w:r>
        <w:rPr>
          <w:rFonts w:hint="eastAsia" w:hAnsi="宋体" w:cs="宋体"/>
          <w:b/>
          <w:bCs/>
          <w:color w:val="auto"/>
          <w:sz w:val="24"/>
          <w:szCs w:val="28"/>
          <w:highlight w:val="none"/>
        </w:rPr>
        <w:t>磋商</w:t>
      </w:r>
      <w:r>
        <w:rPr>
          <w:rFonts w:hint="eastAsia" w:ascii="宋体" w:hAnsi="宋体" w:cs="宋体"/>
          <w:b/>
          <w:bCs/>
          <w:color w:val="auto"/>
          <w:sz w:val="24"/>
          <w:szCs w:val="24"/>
          <w:highlight w:val="none"/>
        </w:rPr>
        <w:t>报价得分=（磋商基准价/最后磋商报价）×价格权值×100</w:t>
      </w:r>
    </w:p>
    <w:p w14:paraId="10309118">
      <w:pPr>
        <w:keepNext w:val="0"/>
        <w:keepLines w:val="0"/>
        <w:pageBreakBefore w:val="0"/>
        <w:widowControl w:val="0"/>
        <w:tabs>
          <w:tab w:val="left" w:pos="945"/>
          <w:tab w:val="left" w:pos="1155"/>
        </w:tabs>
        <w:kinsoku/>
        <w:wordWrap/>
        <w:overflowPunct/>
        <w:topLinePunct w:val="0"/>
        <w:autoSpaceDE/>
        <w:autoSpaceDN/>
        <w:bidi w:val="0"/>
        <w:adjustRightInd w:val="0"/>
        <w:snapToGrid w:val="0"/>
        <w:spacing w:line="360" w:lineRule="auto"/>
        <w:ind w:left="0" w:firstLine="482"/>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（2）</w:t>
      </w:r>
      <w:r>
        <w:rPr>
          <w:rFonts w:hint="eastAsia" w:ascii="宋体" w:hAnsi="宋体" w:cs="宋体"/>
          <w:b/>
          <w:bCs/>
          <w:color w:val="auto"/>
          <w:sz w:val="24"/>
          <w:szCs w:val="24"/>
          <w:highlight w:val="none"/>
          <w:lang w:eastAsia="zh-CN"/>
        </w:rPr>
        <w:t>报价供应商</w:t>
      </w:r>
      <w:r>
        <w:rPr>
          <w:rFonts w:hint="eastAsia" w:ascii="宋体" w:hAnsi="宋体" w:cs="宋体"/>
          <w:b/>
          <w:bCs/>
          <w:color w:val="auto"/>
          <w:sz w:val="24"/>
          <w:szCs w:val="24"/>
          <w:highlight w:val="none"/>
        </w:rPr>
        <w:t>评价（</w:t>
      </w:r>
      <w:r>
        <w:rPr>
          <w:rFonts w:hint="eastAsia" w:ascii="宋体" w:hAnsi="宋体" w:cs="宋体"/>
          <w:b/>
          <w:bCs/>
          <w:color w:val="auto"/>
          <w:sz w:val="24"/>
          <w:szCs w:val="24"/>
          <w:highlight w:val="none"/>
          <w:lang w:val="en-US" w:eastAsia="zh-CN"/>
        </w:rPr>
        <w:t>17</w:t>
      </w:r>
      <w:r>
        <w:rPr>
          <w:rFonts w:hint="eastAsia" w:ascii="宋体" w:hAnsi="宋体" w:cs="宋体"/>
          <w:b/>
          <w:bCs/>
          <w:color w:val="auto"/>
          <w:sz w:val="24"/>
          <w:szCs w:val="24"/>
          <w:highlight w:val="none"/>
        </w:rPr>
        <w:t>分）</w:t>
      </w:r>
    </w:p>
    <w:p w14:paraId="2DB10438">
      <w:pPr>
        <w:keepNext w:val="0"/>
        <w:keepLines w:val="0"/>
        <w:pageBreakBefore w:val="0"/>
        <w:widowControl w:val="0"/>
        <w:tabs>
          <w:tab w:val="left" w:pos="945"/>
          <w:tab w:val="left" w:pos="1155"/>
        </w:tabs>
        <w:kinsoku/>
        <w:wordWrap/>
        <w:overflowPunct/>
        <w:topLinePunct w:val="0"/>
        <w:autoSpaceDE/>
        <w:autoSpaceDN/>
        <w:bidi w:val="0"/>
        <w:adjustRightInd w:val="0"/>
        <w:snapToGrid w:val="0"/>
        <w:spacing w:line="360" w:lineRule="auto"/>
        <w:ind w:left="0" w:firstLine="480"/>
        <w:textAlignment w:val="auto"/>
        <w:rPr>
          <w:rFonts w:hint="eastAsia" w:ascii="宋体" w:hAnsi="宋体" w:eastAsia="宋体" w:cs="Times New Roman"/>
          <w:kern w:val="0"/>
          <w:sz w:val="24"/>
          <w:highlight w:val="none"/>
        </w:rPr>
      </w:pPr>
      <w:r>
        <w:rPr>
          <w:rFonts w:hint="eastAsia" w:cs="宋体" w:asciiTheme="minorEastAsia" w:hAnsiTheme="minorEastAsia" w:eastAsiaTheme="minorEastAsia"/>
          <w:color w:val="auto"/>
          <w:sz w:val="24"/>
          <w:highlight w:val="none"/>
        </w:rPr>
        <w:t>1）</w:t>
      </w:r>
      <w:r>
        <w:rPr>
          <w:rFonts w:hint="eastAsia" w:ascii="宋体" w:hAnsi="宋体"/>
          <w:kern w:val="0"/>
          <w:sz w:val="24"/>
          <w:highlight w:val="none"/>
        </w:rPr>
        <w:t>业绩（</w:t>
      </w:r>
      <w:r>
        <w:rPr>
          <w:rFonts w:hint="eastAsia" w:ascii="宋体" w:hAnsi="宋体"/>
          <w:kern w:val="0"/>
          <w:sz w:val="24"/>
          <w:highlight w:val="none"/>
          <w:lang w:val="en-US" w:eastAsia="zh-CN"/>
        </w:rPr>
        <w:t>6</w:t>
      </w:r>
      <w:r>
        <w:rPr>
          <w:rFonts w:hint="eastAsia" w:ascii="宋体" w:hAnsi="宋体"/>
          <w:kern w:val="0"/>
          <w:sz w:val="24"/>
          <w:highlight w:val="none"/>
        </w:rPr>
        <w:t>分）：</w:t>
      </w:r>
      <w:r>
        <w:rPr>
          <w:rFonts w:hint="eastAsia" w:ascii="宋体" w:hAnsi="宋体" w:cs="宋体"/>
          <w:sz w:val="24"/>
          <w:highlight w:val="none"/>
          <w:lang w:val="en-US" w:eastAsia="zh-CN"/>
        </w:rPr>
        <w:t>供应商</w:t>
      </w:r>
      <w:r>
        <w:rPr>
          <w:rFonts w:hint="eastAsia" w:ascii="宋体" w:hAnsi="宋体"/>
          <w:kern w:val="0"/>
          <w:sz w:val="24"/>
          <w:highlight w:val="none"/>
        </w:rPr>
        <w:t>自2023年1月1日（以合同签订日期为准）承接过</w:t>
      </w:r>
      <w:r>
        <w:rPr>
          <w:rFonts w:hint="eastAsia" w:ascii="宋体" w:hAnsi="宋体"/>
          <w:kern w:val="0"/>
          <w:sz w:val="24"/>
          <w:highlight w:val="none"/>
          <w:lang w:val="en-US" w:eastAsia="zh-CN"/>
        </w:rPr>
        <w:t>类似项目</w:t>
      </w:r>
      <w:r>
        <w:rPr>
          <w:rFonts w:hint="eastAsia" w:ascii="宋体" w:hAnsi="宋体"/>
          <w:kern w:val="0"/>
          <w:sz w:val="24"/>
          <w:highlight w:val="none"/>
        </w:rPr>
        <w:t>，有一个得2分，最高得</w:t>
      </w:r>
      <w:r>
        <w:rPr>
          <w:rFonts w:hint="eastAsia" w:ascii="宋体" w:hAnsi="宋体"/>
          <w:kern w:val="0"/>
          <w:sz w:val="24"/>
          <w:highlight w:val="none"/>
          <w:lang w:val="en-US" w:eastAsia="zh-CN"/>
        </w:rPr>
        <w:t>6</w:t>
      </w:r>
      <w:r>
        <w:rPr>
          <w:rFonts w:hint="eastAsia" w:ascii="宋体" w:hAnsi="宋体"/>
          <w:kern w:val="0"/>
          <w:sz w:val="24"/>
          <w:highlight w:val="none"/>
        </w:rPr>
        <w:t>分</w:t>
      </w:r>
      <w:r>
        <w:rPr>
          <w:rFonts w:hint="eastAsia" w:ascii="宋体" w:hAnsi="宋体"/>
          <w:kern w:val="0"/>
          <w:sz w:val="24"/>
          <w:highlight w:val="none"/>
          <w:lang w:eastAsia="zh-CN"/>
        </w:rPr>
        <w:t>。</w:t>
      </w:r>
      <w:r>
        <w:rPr>
          <w:rFonts w:hint="eastAsia" w:ascii="宋体" w:hAnsi="宋体" w:eastAsia="宋体" w:cs="宋体"/>
          <w:spacing w:val="-4"/>
          <w:sz w:val="24"/>
          <w:szCs w:val="24"/>
          <w:highlight w:val="none"/>
          <w:lang w:eastAsia="zh-CN"/>
        </w:rPr>
        <w:t>【</w:t>
      </w:r>
      <w:r>
        <w:rPr>
          <w:rFonts w:hint="eastAsia" w:ascii="宋体" w:hAnsi="宋体"/>
          <w:kern w:val="0"/>
          <w:sz w:val="24"/>
          <w:highlight w:val="none"/>
          <w:lang w:val="en-US" w:eastAsia="zh-CN"/>
        </w:rPr>
        <w:t>响应文件中</w:t>
      </w:r>
      <w:r>
        <w:rPr>
          <w:rFonts w:hint="eastAsia" w:ascii="宋体" w:hAnsi="宋体"/>
          <w:kern w:val="0"/>
          <w:sz w:val="24"/>
          <w:highlight w:val="none"/>
        </w:rPr>
        <w:t>提供施工合同关键页</w:t>
      </w:r>
      <w:r>
        <w:rPr>
          <w:rFonts w:hint="eastAsia" w:ascii="宋体" w:hAnsi="宋体"/>
          <w:bCs/>
          <w:sz w:val="24"/>
          <w:szCs w:val="24"/>
          <w:highlight w:val="none"/>
        </w:rPr>
        <w:t>竣工验收证明</w:t>
      </w:r>
      <w:r>
        <w:rPr>
          <w:rFonts w:hint="eastAsia" w:ascii="宋体" w:hAnsi="宋体" w:cs="宋体"/>
          <w:color w:val="auto"/>
          <w:sz w:val="24"/>
          <w:szCs w:val="24"/>
          <w:highlight w:val="none"/>
        </w:rPr>
        <w:t>扫描件上传至</w:t>
      </w:r>
      <w:r>
        <w:rPr>
          <w:rFonts w:hint="eastAsia" w:ascii="宋体" w:hAnsi="宋体" w:cs="宋体"/>
          <w:color w:val="auto"/>
          <w:sz w:val="24"/>
          <w:szCs w:val="24"/>
          <w:highlight w:val="none"/>
          <w:lang w:val="en-US" w:eastAsia="zh-CN"/>
        </w:rPr>
        <w:t>响应文件</w:t>
      </w:r>
      <w:r>
        <w:rPr>
          <w:rFonts w:hint="eastAsia" w:ascii="宋体" w:hAnsi="宋体" w:cs="宋体"/>
          <w:color w:val="auto"/>
          <w:sz w:val="24"/>
          <w:szCs w:val="24"/>
          <w:highlight w:val="none"/>
        </w:rPr>
        <w:t>并电子签章，不提供或未按要求提供不</w:t>
      </w:r>
      <w:r>
        <w:rPr>
          <w:rFonts w:hint="eastAsia" w:ascii="宋体" w:hAnsi="宋体" w:eastAsia="宋体" w:cs="Times New Roman"/>
          <w:kern w:val="0"/>
          <w:sz w:val="24"/>
          <w:highlight w:val="none"/>
        </w:rPr>
        <w:t>得分</w:t>
      </w:r>
      <w:r>
        <w:rPr>
          <w:rFonts w:hint="eastAsia" w:ascii="宋体" w:hAnsi="宋体" w:eastAsia="宋体" w:cs="宋体"/>
          <w:spacing w:val="-6"/>
          <w:sz w:val="24"/>
          <w:szCs w:val="24"/>
          <w:highlight w:val="none"/>
          <w:lang w:eastAsia="zh-CN"/>
        </w:rPr>
        <w:t>】</w:t>
      </w:r>
    </w:p>
    <w:p w14:paraId="414C0EA0">
      <w:pPr>
        <w:keepNext w:val="0"/>
        <w:keepLines w:val="0"/>
        <w:pageBreakBefore w:val="0"/>
        <w:widowControl/>
        <w:kinsoku w:val="0"/>
        <w:wordWrap/>
        <w:overflowPunct/>
        <w:topLinePunct w:val="0"/>
        <w:autoSpaceDE w:val="0"/>
        <w:autoSpaceDN w:val="0"/>
        <w:bidi w:val="0"/>
        <w:adjustRightInd w:val="0"/>
        <w:snapToGrid w:val="0"/>
        <w:spacing w:line="360" w:lineRule="auto"/>
        <w:ind w:left="1" w:right="32" w:firstLine="481"/>
        <w:textAlignment w:val="baseline"/>
        <w:rPr>
          <w:rFonts w:hint="eastAsia" w:ascii="宋体" w:hAnsi="宋体" w:cs="宋体"/>
          <w:color w:val="auto"/>
          <w:sz w:val="24"/>
          <w:szCs w:val="24"/>
          <w:highlight w:val="none"/>
        </w:rPr>
      </w:pPr>
      <w:r>
        <w:rPr>
          <w:rFonts w:hint="eastAsia" w:ascii="宋体" w:hAnsi="宋体" w:eastAsia="宋体" w:cs="宋体"/>
          <w:spacing w:val="-3"/>
          <w:sz w:val="24"/>
          <w:szCs w:val="24"/>
          <w:highlight w:val="none"/>
          <w:lang w:eastAsia="zh-CN"/>
        </w:rPr>
        <w:t>2）</w:t>
      </w:r>
      <w:r>
        <w:rPr>
          <w:rFonts w:hint="eastAsia" w:ascii="宋体" w:hAnsi="宋体" w:cs="宋体"/>
          <w:spacing w:val="-3"/>
          <w:sz w:val="24"/>
          <w:szCs w:val="24"/>
          <w:highlight w:val="none"/>
          <w:lang w:val="en-US" w:eastAsia="zh-CN"/>
        </w:rPr>
        <w:t>报价</w:t>
      </w:r>
      <w:r>
        <w:rPr>
          <w:rFonts w:hint="eastAsia" w:ascii="宋体" w:hAnsi="宋体" w:eastAsia="宋体" w:cs="宋体"/>
          <w:spacing w:val="-3"/>
          <w:sz w:val="24"/>
          <w:szCs w:val="24"/>
          <w:highlight w:val="none"/>
          <w:lang w:eastAsia="zh-CN"/>
        </w:rPr>
        <w:t>供应商具有有效期内的质量管理体系认证证书、环境管理体</w:t>
      </w:r>
      <w:r>
        <w:rPr>
          <w:rFonts w:hint="eastAsia" w:ascii="宋体" w:hAnsi="宋体" w:eastAsia="宋体" w:cs="宋体"/>
          <w:spacing w:val="-4"/>
          <w:sz w:val="24"/>
          <w:szCs w:val="24"/>
          <w:highlight w:val="none"/>
          <w:lang w:eastAsia="zh-CN"/>
        </w:rPr>
        <w:t>系认证证书、</w:t>
      </w:r>
      <w:r>
        <w:rPr>
          <w:rFonts w:hint="eastAsia" w:ascii="宋体" w:hAnsi="宋体" w:eastAsia="宋体" w:cs="宋体"/>
          <w:spacing w:val="-5"/>
          <w:sz w:val="24"/>
          <w:szCs w:val="24"/>
          <w:highlight w:val="none"/>
          <w:lang w:eastAsia="zh-CN"/>
        </w:rPr>
        <w:t>职业健康安全管理体系认证证书的，每提供1个得1分，最高得3分。</w:t>
      </w:r>
      <w:r>
        <w:rPr>
          <w:rFonts w:hint="eastAsia" w:ascii="宋体" w:hAnsi="宋体" w:eastAsia="宋体" w:cs="宋体"/>
          <w:b/>
          <w:bCs/>
          <w:spacing w:val="-5"/>
          <w:sz w:val="24"/>
          <w:szCs w:val="24"/>
          <w:highlight w:val="none"/>
          <w:lang w:eastAsia="zh-CN"/>
        </w:rPr>
        <w:t>【报</w:t>
      </w:r>
      <w:r>
        <w:rPr>
          <w:rFonts w:hint="eastAsia" w:ascii="宋体" w:hAnsi="宋体" w:eastAsia="宋体" w:cs="宋体"/>
          <w:b/>
          <w:bCs/>
          <w:spacing w:val="-6"/>
          <w:sz w:val="24"/>
          <w:szCs w:val="24"/>
          <w:highlight w:val="none"/>
          <w:lang w:eastAsia="zh-CN"/>
        </w:rPr>
        <w:t>价时提供</w:t>
      </w:r>
      <w:r>
        <w:rPr>
          <w:rFonts w:hint="eastAsia" w:ascii="宋体" w:hAnsi="宋体" w:eastAsia="宋体" w:cs="宋体"/>
          <w:b/>
          <w:bCs/>
          <w:spacing w:val="-2"/>
          <w:sz w:val="24"/>
          <w:szCs w:val="24"/>
          <w:highlight w:val="none"/>
          <w:lang w:eastAsia="zh-CN"/>
        </w:rPr>
        <w:t>有效证书的原件扫描件上传至响应文件中，无扫描件不得</w:t>
      </w:r>
      <w:r>
        <w:rPr>
          <w:rFonts w:hint="eastAsia" w:ascii="宋体" w:hAnsi="宋体" w:eastAsia="宋体" w:cs="宋体"/>
          <w:b/>
          <w:bCs/>
          <w:spacing w:val="-3"/>
          <w:sz w:val="24"/>
          <w:szCs w:val="24"/>
          <w:highlight w:val="none"/>
          <w:lang w:eastAsia="zh-CN"/>
        </w:rPr>
        <w:t>分】</w:t>
      </w:r>
    </w:p>
    <w:p w14:paraId="585545A3">
      <w:pPr>
        <w:keepNext w:val="0"/>
        <w:keepLines w:val="0"/>
        <w:pageBreakBefore w:val="0"/>
        <w:widowControl w:val="0"/>
        <w:tabs>
          <w:tab w:val="left" w:pos="945"/>
          <w:tab w:val="left" w:pos="1155"/>
        </w:tabs>
        <w:kinsoku/>
        <w:wordWrap/>
        <w:overflowPunct/>
        <w:topLinePunct w:val="0"/>
        <w:autoSpaceDE/>
        <w:autoSpaceDN/>
        <w:bidi w:val="0"/>
        <w:adjustRightInd w:val="0"/>
        <w:snapToGrid w:val="0"/>
        <w:spacing w:line="360" w:lineRule="auto"/>
        <w:ind w:left="0" w:firstLine="48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）项目管理机构人员配备（</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分）</w:t>
      </w:r>
    </w:p>
    <w:p w14:paraId="109A9F89">
      <w:pPr>
        <w:keepNext w:val="0"/>
        <w:keepLines w:val="0"/>
        <w:pageBreakBefore w:val="0"/>
        <w:widowControl w:val="0"/>
        <w:tabs>
          <w:tab w:val="left" w:pos="945"/>
          <w:tab w:val="left" w:pos="1155"/>
        </w:tabs>
        <w:kinsoku/>
        <w:wordWrap/>
        <w:overflowPunct/>
        <w:topLinePunct w:val="0"/>
        <w:autoSpaceDE/>
        <w:autoSpaceDN/>
        <w:bidi w:val="0"/>
        <w:adjustRightInd w:val="0"/>
        <w:snapToGrid w:val="0"/>
        <w:spacing w:line="360" w:lineRule="auto"/>
        <w:ind w:left="0" w:firstLine="480"/>
        <w:textAlignment w:val="auto"/>
        <w:rPr>
          <w:rFonts w:hint="eastAsia" w:ascii="宋体" w:hAnsi="宋体" w:cs="宋体"/>
          <w:color w:val="auto"/>
          <w:sz w:val="24"/>
          <w:szCs w:val="24"/>
          <w:highlight w:val="none"/>
        </w:rPr>
      </w:pPr>
      <w:r>
        <w:rPr>
          <w:rFonts w:hint="eastAsia" w:ascii="宋体" w:hAnsi="宋体"/>
          <w:bCs/>
          <w:sz w:val="24"/>
          <w:szCs w:val="24"/>
          <w:highlight w:val="none"/>
          <w:lang w:val="en-US" w:eastAsia="zh-CN"/>
        </w:rPr>
        <w:t>①</w:t>
      </w:r>
      <w:r>
        <w:rPr>
          <w:rFonts w:hint="eastAsia" w:ascii="宋体" w:hAnsi="宋体"/>
          <w:bCs/>
          <w:sz w:val="24"/>
          <w:szCs w:val="24"/>
          <w:highlight w:val="none"/>
        </w:rPr>
        <w:t>项目管理机构配备齐全的得2分（除项目负责人外至少配备技术负责人、施工员、安全员、资料员各1名），配备不齐全的不得分</w:t>
      </w:r>
    </w:p>
    <w:p w14:paraId="7EF215FC">
      <w:pPr>
        <w:spacing w:line="360" w:lineRule="auto"/>
        <w:ind w:firstLine="480" w:firstLineChars="200"/>
        <w:jc w:val="left"/>
        <w:rPr>
          <w:rFonts w:ascii="宋体" w:hAnsi="宋体"/>
          <w:bCs/>
          <w:sz w:val="24"/>
          <w:szCs w:val="24"/>
          <w:highlight w:val="none"/>
        </w:rPr>
      </w:pPr>
      <w:bookmarkStart w:id="3" w:name="OLE_LINK4"/>
      <w:bookmarkStart w:id="4" w:name="_Hlk215063920"/>
      <w:r>
        <w:rPr>
          <w:rFonts w:hint="eastAsia" w:ascii="宋体" w:hAnsi="宋体"/>
          <w:bCs/>
          <w:sz w:val="24"/>
          <w:szCs w:val="24"/>
          <w:highlight w:val="none"/>
        </w:rPr>
        <w:t>②</w:t>
      </w:r>
      <w:r>
        <w:rPr>
          <w:rFonts w:ascii="宋体" w:hAnsi="宋体"/>
          <w:bCs/>
          <w:sz w:val="24"/>
          <w:szCs w:val="24"/>
          <w:highlight w:val="none"/>
        </w:rPr>
        <w:t>项目负责人具有建设工程专业中级及以上技术职称</w:t>
      </w:r>
      <w:r>
        <w:rPr>
          <w:rFonts w:hint="eastAsia" w:ascii="宋体" w:hAnsi="宋体"/>
          <w:bCs/>
          <w:sz w:val="24"/>
          <w:szCs w:val="24"/>
          <w:highlight w:val="none"/>
        </w:rPr>
        <w:t>的得2分。</w:t>
      </w:r>
    </w:p>
    <w:p w14:paraId="2842699F">
      <w:pPr>
        <w:spacing w:line="360" w:lineRule="auto"/>
        <w:ind w:firstLine="480" w:firstLineChars="200"/>
        <w:jc w:val="left"/>
        <w:rPr>
          <w:rFonts w:ascii="宋体" w:hAnsi="宋体"/>
          <w:bCs/>
          <w:sz w:val="24"/>
          <w:szCs w:val="24"/>
          <w:highlight w:val="none"/>
        </w:rPr>
      </w:pPr>
      <w:r>
        <w:rPr>
          <w:rFonts w:hint="eastAsia" w:ascii="宋体" w:hAnsi="宋体"/>
          <w:bCs/>
          <w:sz w:val="24"/>
          <w:szCs w:val="24"/>
          <w:highlight w:val="none"/>
        </w:rPr>
        <w:t>③</w:t>
      </w:r>
      <w:r>
        <w:rPr>
          <w:rFonts w:ascii="宋体" w:hAnsi="宋体"/>
          <w:bCs/>
          <w:sz w:val="24"/>
          <w:szCs w:val="24"/>
          <w:highlight w:val="none"/>
        </w:rPr>
        <w:t>项目技术负责人具有电力工程中级及以上技术职称的得2分</w:t>
      </w:r>
      <w:r>
        <w:rPr>
          <w:rFonts w:hint="eastAsia" w:ascii="宋体" w:hAnsi="宋体"/>
          <w:bCs/>
          <w:sz w:val="24"/>
          <w:szCs w:val="24"/>
          <w:highlight w:val="none"/>
        </w:rPr>
        <w:t>。</w:t>
      </w:r>
    </w:p>
    <w:p w14:paraId="5AF10DCA">
      <w:pPr>
        <w:spacing w:line="360" w:lineRule="auto"/>
        <w:ind w:firstLine="480" w:firstLineChars="200"/>
        <w:jc w:val="left"/>
        <w:rPr>
          <w:rFonts w:hint="eastAsia" w:ascii="宋体" w:hAnsi="宋体"/>
          <w:sz w:val="24"/>
          <w:highlight w:val="none"/>
        </w:rPr>
      </w:pPr>
      <w:r>
        <w:rPr>
          <w:rFonts w:hint="eastAsia" w:ascii="宋体" w:hAnsi="宋体"/>
          <w:bCs/>
          <w:sz w:val="24"/>
          <w:szCs w:val="24"/>
          <w:highlight w:val="none"/>
        </w:rPr>
        <w:t>④除项目负责人和技术负责人以外，施工员、安全员、资料员具有</w:t>
      </w:r>
      <w:r>
        <w:rPr>
          <w:rFonts w:ascii="宋体" w:hAnsi="宋体"/>
          <w:bCs/>
          <w:sz w:val="24"/>
          <w:szCs w:val="24"/>
          <w:highlight w:val="none"/>
        </w:rPr>
        <w:t>中级及以上技术职称的</w:t>
      </w:r>
      <w:r>
        <w:rPr>
          <w:rFonts w:hint="eastAsia" w:ascii="宋体" w:hAnsi="宋体"/>
          <w:bCs/>
          <w:sz w:val="24"/>
          <w:szCs w:val="24"/>
          <w:highlight w:val="none"/>
        </w:rPr>
        <w:t>得2分</w:t>
      </w:r>
      <w:r>
        <w:rPr>
          <w:rFonts w:hint="eastAsia" w:ascii="宋体" w:hAnsi="宋体"/>
          <w:sz w:val="24"/>
          <w:highlight w:val="none"/>
        </w:rPr>
        <w:t>。</w:t>
      </w:r>
    </w:p>
    <w:bookmarkEnd w:id="3"/>
    <w:bookmarkEnd w:id="4"/>
    <w:p w14:paraId="0E9648DC">
      <w:pPr>
        <w:keepNext w:val="0"/>
        <w:keepLines w:val="0"/>
        <w:pageBreakBefore w:val="0"/>
        <w:widowControl w:val="0"/>
        <w:kinsoku/>
        <w:wordWrap/>
        <w:overflowPunct/>
        <w:topLinePunct w:val="0"/>
        <w:autoSpaceDE/>
        <w:autoSpaceDN/>
        <w:bidi w:val="0"/>
        <w:adjustRightInd w:val="0"/>
        <w:snapToGrid w:val="0"/>
        <w:spacing w:line="360" w:lineRule="auto"/>
        <w:ind w:firstLine="240"/>
        <w:jc w:val="left"/>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rPr>
        <w:t>注：以上人员以</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（1）</w:t>
      </w:r>
      <w:r>
        <w:rPr>
          <w:rFonts w:hint="eastAsia" w:ascii="宋体" w:hAnsi="宋体" w:cs="宋体"/>
          <w:b/>
          <w:bCs/>
          <w:color w:val="auto"/>
          <w:sz w:val="24"/>
          <w:szCs w:val="24"/>
          <w:highlight w:val="none"/>
        </w:rPr>
        <w:t>项目管理机构配备情况表</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为准</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同一岗位限评一人且同一人员不重复计分，相关人员的</w:t>
      </w:r>
      <w:r>
        <w:rPr>
          <w:rFonts w:hint="eastAsia" w:ascii="宋体" w:hAnsi="宋体" w:cs="宋体"/>
          <w:b/>
          <w:bCs/>
          <w:color w:val="auto"/>
          <w:sz w:val="24"/>
          <w:szCs w:val="24"/>
          <w:highlight w:val="none"/>
          <w:lang w:val="en-US" w:eastAsia="zh-CN"/>
        </w:rPr>
        <w:t>岗位或者职称</w:t>
      </w:r>
      <w:r>
        <w:rPr>
          <w:rFonts w:hint="eastAsia" w:ascii="宋体" w:hAnsi="宋体" w:cs="宋体"/>
          <w:b/>
          <w:bCs/>
          <w:color w:val="auto"/>
          <w:sz w:val="24"/>
          <w:szCs w:val="24"/>
          <w:highlight w:val="none"/>
        </w:rPr>
        <w:t>证书及由社保机构出具的本企业</w:t>
      </w:r>
      <w:r>
        <w:rPr>
          <w:rFonts w:hint="eastAsia" w:ascii="宋体" w:hAnsi="宋体" w:eastAsia="宋体" w:cs="宋体"/>
          <w:b/>
          <w:bCs/>
          <w:color w:val="auto"/>
          <w:sz w:val="24"/>
          <w:szCs w:val="24"/>
          <w:highlight w:val="none"/>
          <w:lang w:val="en-US" w:eastAsia="zh-CN"/>
        </w:rPr>
        <w:t>近</w:t>
      </w:r>
      <w:r>
        <w:rPr>
          <w:rFonts w:hint="eastAsia" w:ascii="宋体" w:hAnsi="宋体" w:cs="宋体"/>
          <w:b/>
          <w:bCs/>
          <w:color w:val="auto"/>
          <w:sz w:val="24"/>
          <w:szCs w:val="24"/>
          <w:highlight w:val="none"/>
          <w:lang w:val="en-US" w:eastAsia="zh-CN"/>
        </w:rPr>
        <w:t>一年</w:t>
      </w:r>
      <w:r>
        <w:rPr>
          <w:rFonts w:hint="eastAsia" w:ascii="宋体" w:hAnsi="宋体" w:eastAsia="宋体" w:cs="宋体"/>
          <w:b/>
          <w:bCs/>
          <w:color w:val="auto"/>
          <w:sz w:val="24"/>
          <w:szCs w:val="24"/>
          <w:highlight w:val="none"/>
          <w:lang w:val="en-US" w:eastAsia="zh-CN"/>
        </w:rPr>
        <w:t>中任意一个月</w:t>
      </w:r>
      <w:r>
        <w:rPr>
          <w:rFonts w:hint="eastAsia" w:ascii="宋体" w:hAnsi="宋体" w:cs="宋体"/>
          <w:b/>
          <w:bCs/>
          <w:color w:val="auto"/>
          <w:sz w:val="24"/>
          <w:szCs w:val="24"/>
          <w:highlight w:val="none"/>
          <w:lang w:val="en-US" w:eastAsia="zh-CN"/>
        </w:rPr>
        <w:t>（不含磋商当月）的缴费证明扫描件上传至响应文件并电子签章，如报价供应商成立时间迟于要求开始的时间，则时间要求为报价供应商成立时间至截止时间，不提供不得分。</w:t>
      </w:r>
    </w:p>
    <w:p w14:paraId="092D3C43">
      <w:pPr>
        <w:keepNext w:val="0"/>
        <w:keepLines w:val="0"/>
        <w:pageBreakBefore w:val="0"/>
        <w:widowControl w:val="0"/>
        <w:kinsoku/>
        <w:wordWrap/>
        <w:overflowPunct/>
        <w:topLinePunct w:val="0"/>
        <w:autoSpaceDE/>
        <w:autoSpaceDN/>
        <w:bidi w:val="0"/>
        <w:adjustRightInd w:val="0"/>
        <w:snapToGrid w:val="0"/>
        <w:spacing w:line="360" w:lineRule="auto"/>
        <w:ind w:firstLine="240"/>
        <w:jc w:val="left"/>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（3）技术文件（53分）</w:t>
      </w:r>
    </w:p>
    <w:p w14:paraId="66310BC6">
      <w:pPr>
        <w:keepNext w:val="0"/>
        <w:keepLines w:val="0"/>
        <w:pageBreakBefore w:val="0"/>
        <w:widowControl/>
        <w:kinsoku w:val="0"/>
        <w:wordWrap/>
        <w:overflowPunct/>
        <w:topLinePunct w:val="0"/>
        <w:autoSpaceDE w:val="0"/>
        <w:autoSpaceDN w:val="0"/>
        <w:bidi w:val="0"/>
        <w:adjustRightInd w:val="0"/>
        <w:snapToGrid w:val="0"/>
        <w:spacing w:line="360" w:lineRule="auto"/>
        <w:ind w:firstLine="237" w:firstLineChars="100"/>
        <w:textAlignment w:val="baseline"/>
        <w:rPr>
          <w:rFonts w:hint="eastAsia" w:ascii="宋体" w:hAnsi="宋体" w:eastAsia="宋体" w:cs="宋体"/>
          <w:sz w:val="24"/>
          <w:szCs w:val="24"/>
          <w:highlight w:val="none"/>
          <w:lang w:eastAsia="zh-CN"/>
        </w:rPr>
      </w:pPr>
      <w:r>
        <w:rPr>
          <w:rFonts w:hint="eastAsia" w:ascii="宋体" w:hAnsi="宋体" w:eastAsia="宋体" w:cs="宋体"/>
          <w:b/>
          <w:bCs/>
          <w:spacing w:val="-2"/>
          <w:sz w:val="24"/>
          <w:szCs w:val="24"/>
          <w:highlight w:val="none"/>
          <w:lang w:eastAsia="zh-CN"/>
        </w:rPr>
        <w:t>1）总体概述：施工组织总体设想、方案针对性及施工段划分；</w:t>
      </w:r>
      <w:r>
        <w:rPr>
          <w:rFonts w:hint="eastAsia" w:ascii="宋体" w:hAnsi="宋体" w:eastAsia="宋体" w:cs="宋体"/>
          <w:spacing w:val="-2"/>
          <w:sz w:val="24"/>
          <w:szCs w:val="24"/>
          <w:highlight w:val="none"/>
          <w:lang w:eastAsia="zh-CN"/>
        </w:rPr>
        <w:t xml:space="preserve">  </w:t>
      </w:r>
      <w:r>
        <w:rPr>
          <w:rFonts w:hint="eastAsia" w:ascii="宋体" w:hAnsi="宋体" w:eastAsia="宋体" w:cs="宋体"/>
          <w:spacing w:val="-3"/>
          <w:sz w:val="24"/>
          <w:szCs w:val="24"/>
          <w:highlight w:val="none"/>
          <w:lang w:eastAsia="zh-CN"/>
        </w:rPr>
        <w:t xml:space="preserve">   </w:t>
      </w:r>
      <w:r>
        <w:rPr>
          <w:rFonts w:hint="eastAsia" w:ascii="宋体" w:hAnsi="宋体" w:eastAsia="宋体" w:cs="宋体"/>
          <w:b/>
          <w:bCs/>
          <w:spacing w:val="-3"/>
          <w:sz w:val="24"/>
          <w:szCs w:val="24"/>
          <w:highlight w:val="none"/>
          <w:lang w:eastAsia="zh-CN"/>
        </w:rPr>
        <w:t>9</w:t>
      </w:r>
      <w:r>
        <w:rPr>
          <w:rFonts w:hint="eastAsia" w:ascii="宋体" w:hAnsi="宋体" w:eastAsia="宋体" w:cs="宋体"/>
          <w:spacing w:val="-48"/>
          <w:sz w:val="24"/>
          <w:szCs w:val="24"/>
          <w:highlight w:val="none"/>
          <w:lang w:eastAsia="zh-CN"/>
        </w:rPr>
        <w:t xml:space="preserve"> </w:t>
      </w:r>
      <w:r>
        <w:rPr>
          <w:rFonts w:hint="eastAsia" w:ascii="宋体" w:hAnsi="宋体" w:eastAsia="宋体" w:cs="宋体"/>
          <w:b/>
          <w:bCs/>
          <w:spacing w:val="-3"/>
          <w:sz w:val="24"/>
          <w:szCs w:val="24"/>
          <w:highlight w:val="none"/>
          <w:lang w:eastAsia="zh-CN"/>
        </w:rPr>
        <w:t>分</w:t>
      </w:r>
    </w:p>
    <w:p w14:paraId="3463A5DF">
      <w:pPr>
        <w:keepNext w:val="0"/>
        <w:keepLines w:val="0"/>
        <w:pageBreakBefore w:val="0"/>
        <w:widowControl/>
        <w:kinsoku w:val="0"/>
        <w:wordWrap/>
        <w:overflowPunct/>
        <w:topLinePunct w:val="0"/>
        <w:autoSpaceDE w:val="0"/>
        <w:autoSpaceDN w:val="0"/>
        <w:bidi w:val="0"/>
        <w:adjustRightInd w:val="0"/>
        <w:snapToGrid w:val="0"/>
        <w:spacing w:line="360" w:lineRule="auto"/>
        <w:ind w:left="482" w:right="91" w:firstLine="27"/>
        <w:textAlignment w:val="baseline"/>
        <w:rPr>
          <w:rFonts w:hint="eastAsia" w:ascii="宋体" w:hAnsi="宋体" w:eastAsia="宋体" w:cs="宋体"/>
          <w:sz w:val="24"/>
          <w:szCs w:val="24"/>
          <w:highlight w:val="none"/>
          <w:lang w:eastAsia="zh-CN"/>
        </w:rPr>
      </w:pPr>
      <w:r>
        <w:rPr>
          <w:rFonts w:hint="eastAsia" w:ascii="宋体" w:hAnsi="宋体" w:eastAsia="宋体" w:cs="宋体"/>
          <w:spacing w:val="-2"/>
          <w:sz w:val="24"/>
          <w:szCs w:val="24"/>
          <w:highlight w:val="none"/>
          <w:lang w:eastAsia="zh-CN"/>
        </w:rPr>
        <w:t>内容包括但不限于①编制说明及编制依据；②施工组织总体</w:t>
      </w:r>
      <w:r>
        <w:rPr>
          <w:rFonts w:hint="eastAsia" w:ascii="宋体" w:hAnsi="宋体" w:eastAsia="宋体" w:cs="宋体"/>
          <w:spacing w:val="-3"/>
          <w:sz w:val="24"/>
          <w:szCs w:val="24"/>
          <w:highlight w:val="none"/>
          <w:lang w:eastAsia="zh-CN"/>
        </w:rPr>
        <w:t>设想、方案针对性。</w:t>
      </w:r>
      <w:r>
        <w:rPr>
          <w:rFonts w:hint="eastAsia" w:ascii="宋体" w:hAnsi="宋体" w:eastAsia="宋体" w:cs="宋体"/>
          <w:sz w:val="24"/>
          <w:szCs w:val="24"/>
          <w:highlight w:val="none"/>
          <w:lang w:eastAsia="zh-CN"/>
        </w:rPr>
        <w:t xml:space="preserve"> </w:t>
      </w:r>
    </w:p>
    <w:p w14:paraId="52B0107F">
      <w:pPr>
        <w:keepNext w:val="0"/>
        <w:keepLines w:val="0"/>
        <w:pageBreakBefore w:val="0"/>
        <w:widowControl/>
        <w:kinsoku w:val="0"/>
        <w:wordWrap/>
        <w:overflowPunct/>
        <w:topLinePunct w:val="0"/>
        <w:autoSpaceDE w:val="0"/>
        <w:autoSpaceDN w:val="0"/>
        <w:bidi w:val="0"/>
        <w:adjustRightInd w:val="0"/>
        <w:snapToGrid w:val="0"/>
        <w:spacing w:line="360" w:lineRule="auto"/>
        <w:ind w:left="482" w:right="91" w:firstLine="27"/>
        <w:textAlignment w:val="baseline"/>
        <w:rPr>
          <w:rFonts w:hint="eastAsia" w:ascii="宋体" w:hAnsi="宋体" w:eastAsia="宋体" w:cs="宋体"/>
          <w:sz w:val="24"/>
          <w:szCs w:val="24"/>
          <w:highlight w:val="none"/>
          <w:lang w:eastAsia="zh-CN"/>
        </w:rPr>
      </w:pPr>
      <w:r>
        <w:rPr>
          <w:rFonts w:hint="eastAsia" w:ascii="宋体" w:hAnsi="宋体" w:eastAsia="宋体" w:cs="宋体"/>
          <w:spacing w:val="-2"/>
          <w:sz w:val="24"/>
          <w:szCs w:val="24"/>
          <w:highlight w:val="none"/>
          <w:lang w:eastAsia="zh-CN"/>
        </w:rPr>
        <w:t>上述内容翔实、需求贴合度高且条理清晰的该条得</w:t>
      </w:r>
      <w:r>
        <w:rPr>
          <w:rFonts w:hint="eastAsia" w:ascii="宋体" w:hAnsi="宋体" w:eastAsia="宋体" w:cs="宋体"/>
          <w:spacing w:val="-35"/>
          <w:sz w:val="24"/>
          <w:szCs w:val="24"/>
          <w:highlight w:val="none"/>
          <w:lang w:eastAsia="zh-CN"/>
        </w:rPr>
        <w:t xml:space="preserve"> </w:t>
      </w:r>
      <w:r>
        <w:rPr>
          <w:rFonts w:hint="eastAsia" w:ascii="宋体" w:hAnsi="宋体" w:eastAsia="宋体" w:cs="宋体"/>
          <w:spacing w:val="-2"/>
          <w:sz w:val="24"/>
          <w:szCs w:val="24"/>
          <w:highlight w:val="none"/>
          <w:lang w:eastAsia="zh-CN"/>
        </w:rPr>
        <w:t>9</w:t>
      </w:r>
      <w:r>
        <w:rPr>
          <w:rFonts w:hint="eastAsia" w:ascii="宋体" w:hAnsi="宋体" w:eastAsia="宋体" w:cs="宋体"/>
          <w:spacing w:val="-48"/>
          <w:sz w:val="24"/>
          <w:szCs w:val="24"/>
          <w:highlight w:val="none"/>
          <w:lang w:eastAsia="zh-CN"/>
        </w:rPr>
        <w:t xml:space="preserve"> </w:t>
      </w:r>
      <w:r>
        <w:rPr>
          <w:rFonts w:hint="eastAsia" w:ascii="宋体" w:hAnsi="宋体" w:eastAsia="宋体" w:cs="宋体"/>
          <w:spacing w:val="-2"/>
          <w:sz w:val="24"/>
          <w:szCs w:val="24"/>
          <w:highlight w:val="none"/>
          <w:lang w:eastAsia="zh-CN"/>
        </w:rPr>
        <w:t>分；</w:t>
      </w:r>
    </w:p>
    <w:p w14:paraId="11997220">
      <w:pPr>
        <w:keepNext w:val="0"/>
        <w:keepLines w:val="0"/>
        <w:pageBreakBefore w:val="0"/>
        <w:widowControl/>
        <w:kinsoku w:val="0"/>
        <w:wordWrap/>
        <w:overflowPunct/>
        <w:topLinePunct w:val="0"/>
        <w:autoSpaceDE w:val="0"/>
        <w:autoSpaceDN w:val="0"/>
        <w:bidi w:val="0"/>
        <w:adjustRightInd w:val="0"/>
        <w:snapToGrid w:val="0"/>
        <w:spacing w:line="360" w:lineRule="auto"/>
        <w:ind w:left="510"/>
        <w:textAlignment w:val="baseline"/>
        <w:rPr>
          <w:rFonts w:hint="eastAsia" w:ascii="宋体" w:hAnsi="宋体" w:eastAsia="宋体" w:cs="宋体"/>
          <w:sz w:val="24"/>
          <w:szCs w:val="24"/>
          <w:highlight w:val="none"/>
          <w:lang w:eastAsia="zh-CN"/>
        </w:rPr>
      </w:pPr>
      <w:r>
        <w:rPr>
          <w:rFonts w:hint="eastAsia" w:ascii="宋体" w:hAnsi="宋体" w:eastAsia="宋体" w:cs="宋体"/>
          <w:spacing w:val="-3"/>
          <w:sz w:val="24"/>
          <w:szCs w:val="24"/>
          <w:highlight w:val="none"/>
          <w:lang w:eastAsia="zh-CN"/>
        </w:rPr>
        <w:t>内容较为简单、可行、细节有待完善的该条得</w:t>
      </w:r>
      <w:r>
        <w:rPr>
          <w:rFonts w:hint="eastAsia" w:ascii="宋体" w:hAnsi="宋体" w:eastAsia="宋体" w:cs="宋体"/>
          <w:spacing w:val="-43"/>
          <w:sz w:val="24"/>
          <w:szCs w:val="24"/>
          <w:highlight w:val="none"/>
          <w:lang w:eastAsia="zh-CN"/>
        </w:rPr>
        <w:t xml:space="preserve"> </w:t>
      </w:r>
      <w:r>
        <w:rPr>
          <w:rFonts w:hint="eastAsia" w:ascii="宋体" w:hAnsi="宋体" w:eastAsia="宋体" w:cs="宋体"/>
          <w:spacing w:val="-3"/>
          <w:sz w:val="24"/>
          <w:szCs w:val="24"/>
          <w:highlight w:val="none"/>
          <w:lang w:eastAsia="zh-CN"/>
        </w:rPr>
        <w:t>6</w:t>
      </w:r>
      <w:r>
        <w:rPr>
          <w:rFonts w:hint="eastAsia" w:ascii="宋体" w:hAnsi="宋体" w:eastAsia="宋体" w:cs="宋体"/>
          <w:spacing w:val="-48"/>
          <w:sz w:val="24"/>
          <w:szCs w:val="24"/>
          <w:highlight w:val="none"/>
          <w:lang w:eastAsia="zh-CN"/>
        </w:rPr>
        <w:t xml:space="preserve"> </w:t>
      </w:r>
      <w:r>
        <w:rPr>
          <w:rFonts w:hint="eastAsia" w:ascii="宋体" w:hAnsi="宋体" w:eastAsia="宋体" w:cs="宋体"/>
          <w:spacing w:val="-3"/>
          <w:sz w:val="24"/>
          <w:szCs w:val="24"/>
          <w:highlight w:val="none"/>
          <w:lang w:eastAsia="zh-CN"/>
        </w:rPr>
        <w:t>分；</w:t>
      </w:r>
    </w:p>
    <w:p w14:paraId="30FEBC2D">
      <w:pPr>
        <w:keepNext w:val="0"/>
        <w:keepLines w:val="0"/>
        <w:pageBreakBefore w:val="0"/>
        <w:widowControl/>
        <w:kinsoku w:val="0"/>
        <w:wordWrap/>
        <w:overflowPunct/>
        <w:topLinePunct w:val="0"/>
        <w:autoSpaceDE w:val="0"/>
        <w:autoSpaceDN w:val="0"/>
        <w:bidi w:val="0"/>
        <w:adjustRightInd w:val="0"/>
        <w:snapToGrid w:val="0"/>
        <w:spacing w:line="360" w:lineRule="auto"/>
        <w:ind w:left="238" w:firstLine="234" w:firstLineChars="100"/>
        <w:textAlignment w:val="baseline"/>
        <w:rPr>
          <w:rFonts w:hint="eastAsia" w:ascii="宋体" w:hAnsi="宋体" w:eastAsia="宋体" w:cs="宋体"/>
          <w:spacing w:val="-3"/>
          <w:sz w:val="24"/>
          <w:szCs w:val="24"/>
          <w:highlight w:val="none"/>
          <w:lang w:eastAsia="zh-CN"/>
        </w:rPr>
      </w:pPr>
      <w:r>
        <w:rPr>
          <w:rFonts w:hint="eastAsia" w:ascii="宋体" w:hAnsi="宋体" w:eastAsia="宋体" w:cs="宋体"/>
          <w:spacing w:val="-3"/>
          <w:sz w:val="24"/>
          <w:szCs w:val="24"/>
          <w:highlight w:val="none"/>
          <w:lang w:eastAsia="zh-CN"/>
        </w:rPr>
        <w:t>内容粗略、无针对性、基本满足采购需求的该条得</w:t>
      </w:r>
      <w:r>
        <w:rPr>
          <w:rFonts w:hint="eastAsia" w:ascii="宋体" w:hAnsi="宋体" w:eastAsia="宋体" w:cs="宋体"/>
          <w:spacing w:val="-37"/>
          <w:sz w:val="24"/>
          <w:szCs w:val="24"/>
          <w:highlight w:val="none"/>
          <w:lang w:eastAsia="zh-CN"/>
        </w:rPr>
        <w:t xml:space="preserve"> </w:t>
      </w:r>
      <w:r>
        <w:rPr>
          <w:rFonts w:hint="eastAsia" w:ascii="宋体" w:hAnsi="宋体" w:eastAsia="宋体" w:cs="宋体"/>
          <w:spacing w:val="-3"/>
          <w:sz w:val="24"/>
          <w:szCs w:val="24"/>
          <w:highlight w:val="none"/>
          <w:lang w:eastAsia="zh-CN"/>
        </w:rPr>
        <w:t>3</w:t>
      </w:r>
      <w:r>
        <w:rPr>
          <w:rFonts w:hint="eastAsia" w:ascii="宋体" w:hAnsi="宋体" w:eastAsia="宋体" w:cs="宋体"/>
          <w:spacing w:val="-48"/>
          <w:sz w:val="24"/>
          <w:szCs w:val="24"/>
          <w:highlight w:val="none"/>
          <w:lang w:eastAsia="zh-CN"/>
        </w:rPr>
        <w:t xml:space="preserve"> </w:t>
      </w:r>
      <w:r>
        <w:rPr>
          <w:rFonts w:hint="eastAsia" w:ascii="宋体" w:hAnsi="宋体" w:eastAsia="宋体" w:cs="宋体"/>
          <w:spacing w:val="-3"/>
          <w:sz w:val="24"/>
          <w:szCs w:val="24"/>
          <w:highlight w:val="none"/>
          <w:lang w:eastAsia="zh-CN"/>
        </w:rPr>
        <w:t>分。</w:t>
      </w:r>
    </w:p>
    <w:p w14:paraId="39F72FB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eastAsia="等线"/>
          <w:highlight w:val="none"/>
        </w:rPr>
      </w:pPr>
      <w:r>
        <w:rPr>
          <w:rFonts w:hint="eastAsia" w:ascii="宋体" w:hAnsi="宋体" w:cs="宋体"/>
          <w:bCs/>
          <w:sz w:val="24"/>
          <w:highlight w:val="none"/>
        </w:rPr>
        <w:t>每缺少一条内容或存在逻辑错误、前后矛盾，或存在违反现行相关规范的，该条不得分。</w:t>
      </w:r>
    </w:p>
    <w:p w14:paraId="3077E1AA">
      <w:pPr>
        <w:keepNext w:val="0"/>
        <w:keepLines w:val="0"/>
        <w:pageBreakBefore w:val="0"/>
        <w:widowControl/>
        <w:kinsoku w:val="0"/>
        <w:wordWrap/>
        <w:overflowPunct/>
        <w:topLinePunct w:val="0"/>
        <w:autoSpaceDE w:val="0"/>
        <w:autoSpaceDN w:val="0"/>
        <w:bidi w:val="0"/>
        <w:adjustRightInd w:val="0"/>
        <w:snapToGrid w:val="0"/>
        <w:spacing w:line="360" w:lineRule="auto"/>
        <w:ind w:left="237"/>
        <w:textAlignment w:val="baseline"/>
        <w:rPr>
          <w:rFonts w:hint="eastAsia" w:ascii="宋体" w:hAnsi="宋体" w:eastAsia="宋体" w:cs="宋体"/>
          <w:sz w:val="24"/>
          <w:szCs w:val="24"/>
          <w:highlight w:val="none"/>
          <w:lang w:eastAsia="zh-CN"/>
        </w:rPr>
      </w:pPr>
      <w:r>
        <w:rPr>
          <w:rFonts w:hint="eastAsia" w:ascii="宋体" w:hAnsi="宋体" w:eastAsia="宋体" w:cs="宋体"/>
          <w:b/>
          <w:bCs/>
          <w:spacing w:val="-1"/>
          <w:sz w:val="24"/>
          <w:szCs w:val="24"/>
          <w:highlight w:val="none"/>
          <w:lang w:eastAsia="zh-CN"/>
        </w:rPr>
        <w:t>2）施工现场平面布置和临时用地布置；</w:t>
      </w:r>
      <w:r>
        <w:rPr>
          <w:rFonts w:hint="eastAsia" w:ascii="宋体" w:hAnsi="宋体" w:eastAsia="宋体" w:cs="宋体"/>
          <w:spacing w:val="-1"/>
          <w:sz w:val="24"/>
          <w:szCs w:val="24"/>
          <w:highlight w:val="none"/>
          <w:lang w:eastAsia="zh-CN"/>
        </w:rPr>
        <w:t xml:space="preserve">                         </w:t>
      </w:r>
      <w:r>
        <w:rPr>
          <w:rFonts w:hint="eastAsia" w:ascii="宋体" w:hAnsi="宋体" w:eastAsia="宋体" w:cs="宋体"/>
          <w:b/>
          <w:bCs/>
          <w:spacing w:val="-1"/>
          <w:sz w:val="24"/>
          <w:szCs w:val="24"/>
          <w:highlight w:val="none"/>
          <w:lang w:eastAsia="zh-CN"/>
        </w:rPr>
        <w:t>6</w:t>
      </w:r>
      <w:r>
        <w:rPr>
          <w:rFonts w:hint="eastAsia" w:ascii="宋体" w:hAnsi="宋体" w:eastAsia="宋体" w:cs="宋体"/>
          <w:spacing w:val="-38"/>
          <w:sz w:val="24"/>
          <w:szCs w:val="24"/>
          <w:highlight w:val="none"/>
          <w:lang w:eastAsia="zh-CN"/>
        </w:rPr>
        <w:t xml:space="preserve"> </w:t>
      </w:r>
      <w:r>
        <w:rPr>
          <w:rFonts w:hint="eastAsia" w:ascii="宋体" w:hAnsi="宋体" w:eastAsia="宋体" w:cs="宋体"/>
          <w:b/>
          <w:bCs/>
          <w:spacing w:val="-1"/>
          <w:sz w:val="24"/>
          <w:szCs w:val="24"/>
          <w:highlight w:val="none"/>
          <w:lang w:eastAsia="zh-CN"/>
        </w:rPr>
        <w:t>分</w:t>
      </w:r>
    </w:p>
    <w:p w14:paraId="0BA1AE3F">
      <w:pPr>
        <w:keepNext w:val="0"/>
        <w:keepLines w:val="0"/>
        <w:pageBreakBefore w:val="0"/>
        <w:widowControl/>
        <w:kinsoku w:val="0"/>
        <w:wordWrap/>
        <w:overflowPunct/>
        <w:topLinePunct w:val="0"/>
        <w:autoSpaceDE w:val="0"/>
        <w:autoSpaceDN w:val="0"/>
        <w:bidi w:val="0"/>
        <w:adjustRightInd w:val="0"/>
        <w:snapToGrid w:val="0"/>
        <w:spacing w:line="360" w:lineRule="auto"/>
        <w:ind w:firstLine="476" w:firstLineChars="200"/>
        <w:textAlignment w:val="baseline"/>
        <w:rPr>
          <w:rFonts w:hint="eastAsia" w:ascii="宋体" w:hAnsi="宋体" w:eastAsia="宋体" w:cs="宋体"/>
          <w:sz w:val="24"/>
          <w:szCs w:val="24"/>
          <w:highlight w:val="none"/>
          <w:lang w:eastAsia="zh-CN"/>
        </w:rPr>
      </w:pPr>
      <w:r>
        <w:rPr>
          <w:rFonts w:hint="eastAsia" w:ascii="宋体" w:hAnsi="宋体" w:eastAsia="宋体" w:cs="宋体"/>
          <w:spacing w:val="-1"/>
          <w:sz w:val="24"/>
          <w:szCs w:val="24"/>
          <w:highlight w:val="none"/>
          <w:lang w:eastAsia="zh-CN"/>
        </w:rPr>
        <w:t>内容包括但不限于①施工现场平面布置；②施工现场临时设施、</w:t>
      </w:r>
      <w:r>
        <w:rPr>
          <w:rFonts w:hint="eastAsia" w:ascii="宋体" w:hAnsi="宋体" w:eastAsia="宋体" w:cs="宋体"/>
          <w:spacing w:val="-2"/>
          <w:sz w:val="24"/>
          <w:szCs w:val="24"/>
          <w:highlight w:val="none"/>
          <w:lang w:eastAsia="zh-CN"/>
        </w:rPr>
        <w:t>临时道路布置</w:t>
      </w:r>
    </w:p>
    <w:p w14:paraId="018E6FB0">
      <w:pPr>
        <w:keepNext w:val="0"/>
        <w:keepLines w:val="0"/>
        <w:pageBreakBefore w:val="0"/>
        <w:widowControl/>
        <w:kinsoku w:val="0"/>
        <w:wordWrap/>
        <w:overflowPunct/>
        <w:topLinePunct w:val="0"/>
        <w:autoSpaceDE w:val="0"/>
        <w:autoSpaceDN w:val="0"/>
        <w:bidi w:val="0"/>
        <w:adjustRightInd w:val="0"/>
        <w:snapToGrid w:val="0"/>
        <w:spacing w:line="360" w:lineRule="auto"/>
        <w:ind w:right="2421" w:firstLine="464" w:firstLineChars="200"/>
        <w:textAlignment w:val="baseline"/>
        <w:rPr>
          <w:rFonts w:hint="eastAsia" w:ascii="宋体" w:hAnsi="宋体" w:eastAsia="宋体" w:cs="宋体"/>
          <w:sz w:val="24"/>
          <w:szCs w:val="24"/>
          <w:highlight w:val="none"/>
          <w:lang w:eastAsia="zh-CN"/>
        </w:rPr>
      </w:pPr>
      <w:r>
        <w:rPr>
          <w:rFonts w:hint="eastAsia" w:ascii="宋体" w:hAnsi="宋体" w:eastAsia="宋体" w:cs="宋体"/>
          <w:spacing w:val="-4"/>
          <w:sz w:val="24"/>
          <w:szCs w:val="24"/>
          <w:highlight w:val="none"/>
          <w:lang w:eastAsia="zh-CN"/>
        </w:rPr>
        <w:t>上述内容翔实、需求贴合度高且条理清晰的该条得</w:t>
      </w:r>
      <w:r>
        <w:rPr>
          <w:rFonts w:hint="eastAsia" w:ascii="宋体" w:hAnsi="宋体" w:eastAsia="宋体" w:cs="宋体"/>
          <w:spacing w:val="-45"/>
          <w:sz w:val="24"/>
          <w:szCs w:val="24"/>
          <w:highlight w:val="none"/>
          <w:lang w:eastAsia="zh-CN"/>
        </w:rPr>
        <w:t xml:space="preserve"> </w:t>
      </w:r>
      <w:r>
        <w:rPr>
          <w:rFonts w:hint="eastAsia" w:ascii="宋体" w:hAnsi="宋体" w:eastAsia="宋体" w:cs="宋体"/>
          <w:spacing w:val="-4"/>
          <w:sz w:val="24"/>
          <w:szCs w:val="24"/>
          <w:highlight w:val="none"/>
          <w:lang w:eastAsia="zh-CN"/>
        </w:rPr>
        <w:t>6</w:t>
      </w:r>
      <w:r>
        <w:rPr>
          <w:rFonts w:hint="eastAsia" w:ascii="宋体" w:hAnsi="宋体" w:eastAsia="宋体" w:cs="宋体"/>
          <w:spacing w:val="-48"/>
          <w:sz w:val="24"/>
          <w:szCs w:val="24"/>
          <w:highlight w:val="none"/>
          <w:lang w:eastAsia="zh-CN"/>
        </w:rPr>
        <w:t xml:space="preserve"> </w:t>
      </w:r>
      <w:r>
        <w:rPr>
          <w:rFonts w:hint="eastAsia" w:ascii="宋体" w:hAnsi="宋体" w:eastAsia="宋体" w:cs="宋体"/>
          <w:spacing w:val="-4"/>
          <w:sz w:val="24"/>
          <w:szCs w:val="24"/>
          <w:highlight w:val="none"/>
          <w:lang w:eastAsia="zh-CN"/>
        </w:rPr>
        <w:t>分；</w:t>
      </w:r>
      <w:r>
        <w:rPr>
          <w:rFonts w:hint="eastAsia" w:ascii="宋体" w:hAnsi="宋体" w:eastAsia="宋体" w:cs="宋体"/>
          <w:sz w:val="24"/>
          <w:szCs w:val="24"/>
          <w:highlight w:val="none"/>
          <w:lang w:eastAsia="zh-CN"/>
        </w:rPr>
        <w:t xml:space="preserve"> </w:t>
      </w:r>
    </w:p>
    <w:p w14:paraId="79262784">
      <w:pPr>
        <w:keepNext w:val="0"/>
        <w:keepLines w:val="0"/>
        <w:pageBreakBefore w:val="0"/>
        <w:widowControl/>
        <w:kinsoku w:val="0"/>
        <w:wordWrap/>
        <w:overflowPunct/>
        <w:topLinePunct w:val="0"/>
        <w:autoSpaceDE w:val="0"/>
        <w:autoSpaceDN w:val="0"/>
        <w:bidi w:val="0"/>
        <w:adjustRightInd w:val="0"/>
        <w:snapToGrid w:val="0"/>
        <w:spacing w:line="360" w:lineRule="auto"/>
        <w:ind w:right="2421" w:firstLine="468" w:firstLineChars="200"/>
        <w:textAlignment w:val="baseline"/>
        <w:rPr>
          <w:rFonts w:hint="eastAsia" w:ascii="宋体" w:hAnsi="宋体" w:eastAsia="宋体" w:cs="宋体"/>
          <w:sz w:val="24"/>
          <w:szCs w:val="24"/>
          <w:highlight w:val="none"/>
          <w:lang w:eastAsia="zh-CN"/>
        </w:rPr>
      </w:pPr>
      <w:r>
        <w:rPr>
          <w:rFonts w:hint="eastAsia" w:ascii="宋体" w:hAnsi="宋体" w:eastAsia="宋体" w:cs="宋体"/>
          <w:spacing w:val="-3"/>
          <w:sz w:val="24"/>
          <w:szCs w:val="24"/>
          <w:highlight w:val="none"/>
          <w:lang w:eastAsia="zh-CN"/>
        </w:rPr>
        <w:t>内容较为简单、可行、细节有待完善的该条得</w:t>
      </w:r>
      <w:r>
        <w:rPr>
          <w:rFonts w:hint="eastAsia" w:ascii="宋体" w:hAnsi="宋体" w:eastAsia="宋体" w:cs="宋体"/>
          <w:spacing w:val="-43"/>
          <w:sz w:val="24"/>
          <w:szCs w:val="24"/>
          <w:highlight w:val="none"/>
          <w:lang w:eastAsia="zh-CN"/>
        </w:rPr>
        <w:t xml:space="preserve"> </w:t>
      </w:r>
      <w:r>
        <w:rPr>
          <w:rFonts w:hint="eastAsia" w:ascii="宋体" w:hAnsi="宋体" w:eastAsia="宋体" w:cs="宋体"/>
          <w:spacing w:val="-3"/>
          <w:sz w:val="24"/>
          <w:szCs w:val="24"/>
          <w:highlight w:val="none"/>
          <w:lang w:eastAsia="zh-CN"/>
        </w:rPr>
        <w:t>4</w:t>
      </w:r>
      <w:r>
        <w:rPr>
          <w:rFonts w:hint="eastAsia" w:ascii="宋体" w:hAnsi="宋体" w:eastAsia="宋体" w:cs="宋体"/>
          <w:spacing w:val="-48"/>
          <w:sz w:val="24"/>
          <w:szCs w:val="24"/>
          <w:highlight w:val="none"/>
          <w:lang w:eastAsia="zh-CN"/>
        </w:rPr>
        <w:t xml:space="preserve"> </w:t>
      </w:r>
      <w:r>
        <w:rPr>
          <w:rFonts w:hint="eastAsia" w:ascii="宋体" w:hAnsi="宋体" w:eastAsia="宋体" w:cs="宋体"/>
          <w:spacing w:val="-3"/>
          <w:sz w:val="24"/>
          <w:szCs w:val="24"/>
          <w:highlight w:val="none"/>
          <w:lang w:eastAsia="zh-CN"/>
        </w:rPr>
        <w:t>分；</w:t>
      </w:r>
    </w:p>
    <w:p w14:paraId="7F986AA5">
      <w:pPr>
        <w:keepNext w:val="0"/>
        <w:keepLines w:val="0"/>
        <w:pageBreakBefore w:val="0"/>
        <w:widowControl/>
        <w:kinsoku w:val="0"/>
        <w:wordWrap/>
        <w:overflowPunct/>
        <w:topLinePunct w:val="0"/>
        <w:autoSpaceDE w:val="0"/>
        <w:autoSpaceDN w:val="0"/>
        <w:bidi w:val="0"/>
        <w:adjustRightInd w:val="0"/>
        <w:snapToGrid w:val="0"/>
        <w:spacing w:line="360" w:lineRule="auto"/>
        <w:ind w:right="2400" w:firstLine="464" w:firstLineChars="200"/>
        <w:textAlignment w:val="baseline"/>
        <w:rPr>
          <w:rFonts w:hint="eastAsia" w:ascii="宋体" w:hAnsi="宋体" w:eastAsia="宋体" w:cs="宋体"/>
          <w:sz w:val="24"/>
          <w:szCs w:val="24"/>
          <w:highlight w:val="none"/>
          <w:lang w:eastAsia="zh-CN"/>
        </w:rPr>
      </w:pPr>
      <w:r>
        <w:rPr>
          <w:rFonts w:hint="eastAsia" w:ascii="宋体" w:hAnsi="宋体" w:eastAsia="宋体" w:cs="宋体"/>
          <w:spacing w:val="-4"/>
          <w:sz w:val="24"/>
          <w:szCs w:val="24"/>
          <w:highlight w:val="none"/>
          <w:lang w:eastAsia="zh-CN"/>
        </w:rPr>
        <w:t>内容粗略、无针对性、基本满足采购需求的该条得</w:t>
      </w:r>
      <w:r>
        <w:rPr>
          <w:rFonts w:hint="eastAsia" w:ascii="宋体" w:hAnsi="宋体" w:eastAsia="宋体" w:cs="宋体"/>
          <w:spacing w:val="-48"/>
          <w:sz w:val="24"/>
          <w:szCs w:val="24"/>
          <w:highlight w:val="none"/>
          <w:lang w:eastAsia="zh-CN"/>
        </w:rPr>
        <w:t xml:space="preserve"> </w:t>
      </w:r>
      <w:r>
        <w:rPr>
          <w:rFonts w:hint="eastAsia" w:ascii="宋体" w:hAnsi="宋体" w:eastAsia="宋体" w:cs="宋体"/>
          <w:spacing w:val="-5"/>
          <w:sz w:val="24"/>
          <w:szCs w:val="24"/>
          <w:highlight w:val="none"/>
          <w:lang w:eastAsia="zh-CN"/>
        </w:rPr>
        <w:t>2</w:t>
      </w:r>
      <w:r>
        <w:rPr>
          <w:rFonts w:hint="eastAsia" w:ascii="宋体" w:hAnsi="宋体" w:eastAsia="宋体" w:cs="宋体"/>
          <w:spacing w:val="-48"/>
          <w:sz w:val="24"/>
          <w:szCs w:val="24"/>
          <w:highlight w:val="none"/>
          <w:lang w:eastAsia="zh-CN"/>
        </w:rPr>
        <w:t xml:space="preserve"> </w:t>
      </w:r>
      <w:r>
        <w:rPr>
          <w:rFonts w:hint="eastAsia" w:ascii="宋体" w:hAnsi="宋体" w:eastAsia="宋体" w:cs="宋体"/>
          <w:spacing w:val="-5"/>
          <w:sz w:val="24"/>
          <w:szCs w:val="24"/>
          <w:highlight w:val="none"/>
          <w:lang w:eastAsia="zh-CN"/>
        </w:rPr>
        <w:t>分。</w:t>
      </w:r>
      <w:r>
        <w:rPr>
          <w:rFonts w:hint="eastAsia" w:ascii="宋体" w:hAnsi="宋体" w:eastAsia="宋体" w:cs="宋体"/>
          <w:sz w:val="24"/>
          <w:szCs w:val="24"/>
          <w:highlight w:val="none"/>
          <w:lang w:eastAsia="zh-CN"/>
        </w:rPr>
        <w:t xml:space="preserve"> </w:t>
      </w:r>
    </w:p>
    <w:p w14:paraId="0CD1A467">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eastAsia="等线"/>
          <w:highlight w:val="none"/>
        </w:rPr>
      </w:pPr>
      <w:r>
        <w:rPr>
          <w:rFonts w:hint="eastAsia" w:ascii="宋体" w:hAnsi="宋体" w:cs="宋体"/>
          <w:bCs/>
          <w:sz w:val="24"/>
          <w:highlight w:val="none"/>
        </w:rPr>
        <w:t>每缺少一条内容或存在逻辑错误、前后矛盾，或存在违反现行相关规范的，该条不得分。</w:t>
      </w:r>
    </w:p>
    <w:p w14:paraId="789C8168">
      <w:pPr>
        <w:keepNext w:val="0"/>
        <w:keepLines w:val="0"/>
        <w:pageBreakBefore w:val="0"/>
        <w:widowControl/>
        <w:kinsoku w:val="0"/>
        <w:wordWrap/>
        <w:overflowPunct/>
        <w:topLinePunct w:val="0"/>
        <w:autoSpaceDE w:val="0"/>
        <w:autoSpaceDN w:val="0"/>
        <w:bidi w:val="0"/>
        <w:adjustRightInd w:val="0"/>
        <w:snapToGrid w:val="0"/>
        <w:spacing w:line="360" w:lineRule="auto"/>
        <w:ind w:left="239"/>
        <w:textAlignment w:val="baseline"/>
        <w:rPr>
          <w:rFonts w:hint="eastAsia" w:ascii="宋体" w:hAnsi="宋体" w:eastAsia="宋体" w:cs="宋体"/>
          <w:sz w:val="24"/>
          <w:szCs w:val="24"/>
          <w:highlight w:val="none"/>
          <w:lang w:eastAsia="zh-CN"/>
        </w:rPr>
      </w:pPr>
      <w:r>
        <w:rPr>
          <w:rFonts w:hint="eastAsia" w:ascii="宋体" w:hAnsi="宋体" w:eastAsia="宋体" w:cs="宋体"/>
          <w:b/>
          <w:bCs/>
          <w:spacing w:val="-1"/>
          <w:sz w:val="24"/>
          <w:szCs w:val="24"/>
          <w:highlight w:val="none"/>
          <w:lang w:eastAsia="zh-CN"/>
        </w:rPr>
        <w:t>3）施工进度计划和各阶段进度的保证措施；</w:t>
      </w:r>
      <w:r>
        <w:rPr>
          <w:rFonts w:hint="eastAsia" w:ascii="宋体" w:hAnsi="宋体" w:eastAsia="宋体" w:cs="宋体"/>
          <w:spacing w:val="-1"/>
          <w:sz w:val="24"/>
          <w:szCs w:val="24"/>
          <w:highlight w:val="none"/>
          <w:lang w:eastAsia="zh-CN"/>
        </w:rPr>
        <w:t xml:space="preserve">                     </w:t>
      </w:r>
      <w:r>
        <w:rPr>
          <w:rFonts w:hint="eastAsia" w:ascii="宋体" w:hAnsi="宋体" w:eastAsia="宋体" w:cs="宋体"/>
          <w:b/>
          <w:bCs/>
          <w:spacing w:val="-1"/>
          <w:sz w:val="24"/>
          <w:szCs w:val="24"/>
          <w:highlight w:val="none"/>
          <w:lang w:eastAsia="zh-CN"/>
        </w:rPr>
        <w:t>9</w:t>
      </w:r>
      <w:r>
        <w:rPr>
          <w:rFonts w:hint="eastAsia" w:ascii="宋体" w:hAnsi="宋体" w:eastAsia="宋体" w:cs="宋体"/>
          <w:spacing w:val="-47"/>
          <w:sz w:val="24"/>
          <w:szCs w:val="24"/>
          <w:highlight w:val="none"/>
          <w:lang w:eastAsia="zh-CN"/>
        </w:rPr>
        <w:t xml:space="preserve"> </w:t>
      </w:r>
      <w:r>
        <w:rPr>
          <w:rFonts w:hint="eastAsia" w:ascii="宋体" w:hAnsi="宋体" w:eastAsia="宋体" w:cs="宋体"/>
          <w:b/>
          <w:bCs/>
          <w:spacing w:val="-1"/>
          <w:sz w:val="24"/>
          <w:szCs w:val="24"/>
          <w:highlight w:val="none"/>
          <w:lang w:eastAsia="zh-CN"/>
        </w:rPr>
        <w:t>分</w:t>
      </w:r>
    </w:p>
    <w:p w14:paraId="212AA0AD">
      <w:pPr>
        <w:keepNext w:val="0"/>
        <w:keepLines w:val="0"/>
        <w:pageBreakBefore w:val="0"/>
        <w:widowControl/>
        <w:kinsoku w:val="0"/>
        <w:wordWrap/>
        <w:overflowPunct/>
        <w:topLinePunct w:val="0"/>
        <w:autoSpaceDE w:val="0"/>
        <w:autoSpaceDN w:val="0"/>
        <w:bidi w:val="0"/>
        <w:adjustRightInd w:val="0"/>
        <w:snapToGrid w:val="0"/>
        <w:spacing w:line="360" w:lineRule="auto"/>
        <w:ind w:firstLine="476" w:firstLineChars="200"/>
        <w:textAlignment w:val="baseline"/>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内容包括但不限于①施工进度计划；②确保工期的保证措施。</w:t>
      </w:r>
    </w:p>
    <w:p w14:paraId="6437B9F0">
      <w:pPr>
        <w:keepNext w:val="0"/>
        <w:keepLines w:val="0"/>
        <w:pageBreakBefore w:val="0"/>
        <w:widowControl/>
        <w:kinsoku w:val="0"/>
        <w:wordWrap/>
        <w:overflowPunct/>
        <w:topLinePunct w:val="0"/>
        <w:autoSpaceDE w:val="0"/>
        <w:autoSpaceDN w:val="0"/>
        <w:bidi w:val="0"/>
        <w:adjustRightInd w:val="0"/>
        <w:snapToGrid w:val="0"/>
        <w:spacing w:line="360" w:lineRule="auto"/>
        <w:ind w:firstLine="476" w:firstLineChars="200"/>
        <w:textAlignment w:val="baseline"/>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上述内容翔实、需求贴合度高且条理清晰的该条得 9 分；</w:t>
      </w:r>
    </w:p>
    <w:p w14:paraId="4F5580C7">
      <w:pPr>
        <w:keepNext w:val="0"/>
        <w:keepLines w:val="0"/>
        <w:pageBreakBefore w:val="0"/>
        <w:widowControl/>
        <w:kinsoku w:val="0"/>
        <w:wordWrap/>
        <w:overflowPunct/>
        <w:topLinePunct w:val="0"/>
        <w:autoSpaceDE w:val="0"/>
        <w:autoSpaceDN w:val="0"/>
        <w:bidi w:val="0"/>
        <w:adjustRightInd w:val="0"/>
        <w:snapToGrid w:val="0"/>
        <w:spacing w:line="360" w:lineRule="auto"/>
        <w:ind w:firstLine="476" w:firstLineChars="200"/>
        <w:textAlignment w:val="baseline"/>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内容较为简单、可行、细节有待完善的该条得 6 分；</w:t>
      </w:r>
    </w:p>
    <w:p w14:paraId="6219B9E2">
      <w:pPr>
        <w:keepNext w:val="0"/>
        <w:keepLines w:val="0"/>
        <w:pageBreakBefore w:val="0"/>
        <w:widowControl/>
        <w:kinsoku w:val="0"/>
        <w:wordWrap/>
        <w:overflowPunct/>
        <w:topLinePunct w:val="0"/>
        <w:autoSpaceDE w:val="0"/>
        <w:autoSpaceDN w:val="0"/>
        <w:bidi w:val="0"/>
        <w:adjustRightInd w:val="0"/>
        <w:snapToGrid w:val="0"/>
        <w:spacing w:line="360" w:lineRule="auto"/>
        <w:ind w:firstLine="476" w:firstLineChars="200"/>
        <w:textAlignment w:val="baseline"/>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内容粗略、无针对性、基本满足采购需求的该条得 3 分；</w:t>
      </w:r>
    </w:p>
    <w:p w14:paraId="030F81B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eastAsia="等线"/>
          <w:highlight w:val="none"/>
        </w:rPr>
      </w:pPr>
      <w:r>
        <w:rPr>
          <w:rFonts w:hint="eastAsia" w:ascii="宋体" w:hAnsi="宋体" w:cs="宋体"/>
          <w:bCs/>
          <w:sz w:val="24"/>
          <w:highlight w:val="none"/>
        </w:rPr>
        <w:t>每缺少一条内容或存在逻辑错误、前后矛盾，或存在违反现行相关规范的，该条不得分。</w:t>
      </w:r>
    </w:p>
    <w:p w14:paraId="7A85FB57">
      <w:pPr>
        <w:keepNext w:val="0"/>
        <w:keepLines w:val="0"/>
        <w:pageBreakBefore w:val="0"/>
        <w:widowControl/>
        <w:kinsoku w:val="0"/>
        <w:wordWrap/>
        <w:overflowPunct/>
        <w:topLinePunct w:val="0"/>
        <w:autoSpaceDE w:val="0"/>
        <w:autoSpaceDN w:val="0"/>
        <w:bidi w:val="0"/>
        <w:adjustRightInd w:val="0"/>
        <w:snapToGrid w:val="0"/>
        <w:spacing w:line="360" w:lineRule="auto"/>
        <w:ind w:left="233"/>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b/>
          <w:bCs/>
          <w:spacing w:val="-1"/>
          <w:sz w:val="24"/>
          <w:szCs w:val="24"/>
          <w:highlight w:val="none"/>
          <w:lang w:eastAsia="zh-CN"/>
        </w:rPr>
        <w:t>4）各分部分项工程的施工方案及质量保证措施；</w:t>
      </w:r>
      <w:r>
        <w:rPr>
          <w:rFonts w:hint="eastAsia" w:ascii="宋体" w:hAnsi="宋体" w:eastAsia="宋体" w:cs="宋体"/>
          <w:spacing w:val="-1"/>
          <w:sz w:val="24"/>
          <w:szCs w:val="24"/>
          <w:highlight w:val="none"/>
          <w:lang w:eastAsia="zh-CN"/>
        </w:rPr>
        <w:t xml:space="preserve">                 </w:t>
      </w:r>
      <w:r>
        <w:rPr>
          <w:rFonts w:hint="eastAsia" w:ascii="宋体" w:hAnsi="宋体" w:eastAsia="宋体" w:cs="宋体"/>
          <w:b/>
          <w:bCs/>
          <w:spacing w:val="-1"/>
          <w:sz w:val="24"/>
          <w:szCs w:val="24"/>
          <w:highlight w:val="none"/>
          <w:lang w:eastAsia="zh-CN"/>
        </w:rPr>
        <w:t>7</w:t>
      </w:r>
      <w:r>
        <w:rPr>
          <w:rFonts w:hint="eastAsia" w:ascii="宋体" w:hAnsi="宋体" w:eastAsia="宋体" w:cs="宋体"/>
          <w:spacing w:val="-48"/>
          <w:sz w:val="24"/>
          <w:szCs w:val="24"/>
          <w:highlight w:val="none"/>
          <w:lang w:eastAsia="zh-CN"/>
        </w:rPr>
        <w:t xml:space="preserve"> </w:t>
      </w:r>
      <w:r>
        <w:rPr>
          <w:rFonts w:hint="eastAsia" w:ascii="宋体" w:hAnsi="宋体" w:eastAsia="宋体" w:cs="宋体"/>
          <w:b/>
          <w:bCs/>
          <w:spacing w:val="-1"/>
          <w:sz w:val="24"/>
          <w:szCs w:val="24"/>
          <w:highlight w:val="none"/>
          <w:lang w:eastAsia="zh-CN"/>
        </w:rPr>
        <w:t>分</w:t>
      </w:r>
    </w:p>
    <w:p w14:paraId="4DC05DF8">
      <w:pPr>
        <w:keepNext w:val="0"/>
        <w:keepLines w:val="0"/>
        <w:pageBreakBefore w:val="0"/>
        <w:widowControl/>
        <w:kinsoku w:val="0"/>
        <w:wordWrap/>
        <w:overflowPunct/>
        <w:topLinePunct w:val="0"/>
        <w:autoSpaceDE w:val="0"/>
        <w:autoSpaceDN w:val="0"/>
        <w:bidi w:val="0"/>
        <w:adjustRightInd w:val="0"/>
        <w:snapToGrid w:val="0"/>
        <w:spacing w:line="360" w:lineRule="auto"/>
        <w:ind w:firstLine="476" w:firstLineChars="200"/>
        <w:textAlignment w:val="baseline"/>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内容包括但不限于①主要工程项目的施工方案；②确保工程质量的保证措施。</w:t>
      </w:r>
    </w:p>
    <w:p w14:paraId="55624CBA">
      <w:pPr>
        <w:keepNext w:val="0"/>
        <w:keepLines w:val="0"/>
        <w:pageBreakBefore w:val="0"/>
        <w:widowControl/>
        <w:kinsoku w:val="0"/>
        <w:wordWrap/>
        <w:overflowPunct/>
        <w:topLinePunct w:val="0"/>
        <w:autoSpaceDE w:val="0"/>
        <w:autoSpaceDN w:val="0"/>
        <w:bidi w:val="0"/>
        <w:adjustRightInd w:val="0"/>
        <w:snapToGrid w:val="0"/>
        <w:spacing w:line="360" w:lineRule="auto"/>
        <w:ind w:firstLine="476" w:firstLineChars="200"/>
        <w:textAlignment w:val="baseline"/>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上述内容翔实、需求贴合度高且条理清晰的该条得 7 分；</w:t>
      </w:r>
    </w:p>
    <w:p w14:paraId="3FFE188F">
      <w:pPr>
        <w:keepNext w:val="0"/>
        <w:keepLines w:val="0"/>
        <w:pageBreakBefore w:val="0"/>
        <w:widowControl/>
        <w:kinsoku w:val="0"/>
        <w:wordWrap/>
        <w:overflowPunct/>
        <w:topLinePunct w:val="0"/>
        <w:autoSpaceDE w:val="0"/>
        <w:autoSpaceDN w:val="0"/>
        <w:bidi w:val="0"/>
        <w:adjustRightInd w:val="0"/>
        <w:snapToGrid w:val="0"/>
        <w:spacing w:line="360" w:lineRule="auto"/>
        <w:ind w:firstLine="476" w:firstLineChars="200"/>
        <w:textAlignment w:val="baseline"/>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内容较为简单、可行、细节有待完善的该条得 5 分；</w:t>
      </w:r>
    </w:p>
    <w:p w14:paraId="6BA56178">
      <w:pPr>
        <w:keepNext w:val="0"/>
        <w:keepLines w:val="0"/>
        <w:pageBreakBefore w:val="0"/>
        <w:widowControl/>
        <w:kinsoku w:val="0"/>
        <w:wordWrap/>
        <w:overflowPunct/>
        <w:topLinePunct w:val="0"/>
        <w:autoSpaceDE w:val="0"/>
        <w:autoSpaceDN w:val="0"/>
        <w:bidi w:val="0"/>
        <w:adjustRightInd w:val="0"/>
        <w:snapToGrid w:val="0"/>
        <w:spacing w:line="360" w:lineRule="auto"/>
        <w:ind w:firstLine="476" w:firstLineChars="200"/>
        <w:textAlignment w:val="baseline"/>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内容粗略、无针对性、基本满足采购需求的该条得 3 分；</w:t>
      </w:r>
    </w:p>
    <w:p w14:paraId="59ADC32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eastAsia="等线"/>
          <w:highlight w:val="none"/>
        </w:rPr>
      </w:pPr>
      <w:r>
        <w:rPr>
          <w:rFonts w:hint="eastAsia" w:ascii="宋体" w:hAnsi="宋体" w:cs="宋体"/>
          <w:bCs/>
          <w:sz w:val="24"/>
          <w:highlight w:val="none"/>
        </w:rPr>
        <w:t>每缺少一条内容或存在逻辑错误、前后矛盾，或存在违反现行相关规范的，该条不得分。</w:t>
      </w:r>
    </w:p>
    <w:p w14:paraId="266D9483">
      <w:pPr>
        <w:keepNext w:val="0"/>
        <w:keepLines w:val="0"/>
        <w:pageBreakBefore w:val="0"/>
        <w:widowControl/>
        <w:kinsoku w:val="0"/>
        <w:wordWrap/>
        <w:overflowPunct/>
        <w:topLinePunct w:val="0"/>
        <w:autoSpaceDE w:val="0"/>
        <w:autoSpaceDN w:val="0"/>
        <w:bidi w:val="0"/>
        <w:adjustRightInd w:val="0"/>
        <w:snapToGrid w:val="0"/>
        <w:spacing w:line="360" w:lineRule="auto"/>
        <w:ind w:left="239"/>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b/>
          <w:bCs/>
          <w:spacing w:val="-5"/>
          <w:sz w:val="24"/>
          <w:szCs w:val="24"/>
          <w:highlight w:val="none"/>
          <w:lang w:eastAsia="zh-CN"/>
        </w:rPr>
        <w:t>5）安全保障措施；</w:t>
      </w:r>
      <w:r>
        <w:rPr>
          <w:rFonts w:hint="eastAsia" w:ascii="宋体" w:hAnsi="宋体" w:eastAsia="宋体" w:cs="宋体"/>
          <w:spacing w:val="1"/>
          <w:sz w:val="24"/>
          <w:szCs w:val="24"/>
          <w:highlight w:val="none"/>
          <w:lang w:eastAsia="zh-CN"/>
        </w:rPr>
        <w:t xml:space="preserve">                                       </w:t>
      </w:r>
      <w:r>
        <w:rPr>
          <w:rFonts w:hint="eastAsia" w:ascii="宋体" w:hAnsi="宋体" w:eastAsia="宋体" w:cs="宋体"/>
          <w:sz w:val="24"/>
          <w:szCs w:val="24"/>
          <w:highlight w:val="none"/>
          <w:lang w:eastAsia="zh-CN"/>
        </w:rPr>
        <w:t xml:space="preserve">    </w:t>
      </w:r>
      <w:r>
        <w:rPr>
          <w:rFonts w:hint="eastAsia" w:ascii="宋体" w:hAnsi="宋体" w:eastAsia="宋体" w:cs="宋体"/>
          <w:b/>
          <w:bCs/>
          <w:spacing w:val="-5"/>
          <w:sz w:val="24"/>
          <w:szCs w:val="24"/>
          <w:highlight w:val="none"/>
          <w:lang w:eastAsia="zh-CN"/>
        </w:rPr>
        <w:t>9</w:t>
      </w:r>
      <w:r>
        <w:rPr>
          <w:rFonts w:hint="eastAsia" w:ascii="宋体" w:hAnsi="宋体" w:eastAsia="宋体" w:cs="宋体"/>
          <w:spacing w:val="-46"/>
          <w:sz w:val="24"/>
          <w:szCs w:val="24"/>
          <w:highlight w:val="none"/>
          <w:lang w:eastAsia="zh-CN"/>
        </w:rPr>
        <w:t xml:space="preserve"> </w:t>
      </w:r>
      <w:r>
        <w:rPr>
          <w:rFonts w:hint="eastAsia" w:ascii="宋体" w:hAnsi="宋体" w:eastAsia="宋体" w:cs="宋体"/>
          <w:b/>
          <w:bCs/>
          <w:spacing w:val="-5"/>
          <w:sz w:val="24"/>
          <w:szCs w:val="24"/>
          <w:highlight w:val="none"/>
          <w:lang w:eastAsia="zh-CN"/>
        </w:rPr>
        <w:t>分</w:t>
      </w:r>
    </w:p>
    <w:p w14:paraId="4BF1E208">
      <w:pPr>
        <w:keepNext w:val="0"/>
        <w:keepLines w:val="0"/>
        <w:pageBreakBefore w:val="0"/>
        <w:widowControl/>
        <w:kinsoku w:val="0"/>
        <w:wordWrap/>
        <w:overflowPunct/>
        <w:topLinePunct w:val="0"/>
        <w:autoSpaceDE w:val="0"/>
        <w:autoSpaceDN w:val="0"/>
        <w:bidi w:val="0"/>
        <w:adjustRightInd w:val="0"/>
        <w:snapToGrid w:val="0"/>
        <w:spacing w:line="360" w:lineRule="auto"/>
        <w:ind w:firstLine="476" w:firstLineChars="200"/>
        <w:textAlignment w:val="baseline"/>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内容包括但不限于①安全保证施工措施；②保障人员安全措施。</w:t>
      </w:r>
    </w:p>
    <w:p w14:paraId="3946574B">
      <w:pPr>
        <w:keepNext w:val="0"/>
        <w:keepLines w:val="0"/>
        <w:pageBreakBefore w:val="0"/>
        <w:widowControl/>
        <w:kinsoku w:val="0"/>
        <w:wordWrap/>
        <w:overflowPunct/>
        <w:topLinePunct w:val="0"/>
        <w:autoSpaceDE w:val="0"/>
        <w:autoSpaceDN w:val="0"/>
        <w:bidi w:val="0"/>
        <w:adjustRightInd w:val="0"/>
        <w:snapToGrid w:val="0"/>
        <w:spacing w:line="360" w:lineRule="auto"/>
        <w:ind w:firstLine="476" w:firstLineChars="200"/>
        <w:textAlignment w:val="baseline"/>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上述内容翔实、需求贴合度高且条理清晰的该条得 9 分；</w:t>
      </w:r>
    </w:p>
    <w:p w14:paraId="2F3910E4">
      <w:pPr>
        <w:keepNext w:val="0"/>
        <w:keepLines w:val="0"/>
        <w:pageBreakBefore w:val="0"/>
        <w:widowControl/>
        <w:kinsoku w:val="0"/>
        <w:wordWrap/>
        <w:overflowPunct/>
        <w:topLinePunct w:val="0"/>
        <w:autoSpaceDE w:val="0"/>
        <w:autoSpaceDN w:val="0"/>
        <w:bidi w:val="0"/>
        <w:adjustRightInd w:val="0"/>
        <w:snapToGrid w:val="0"/>
        <w:spacing w:line="360" w:lineRule="auto"/>
        <w:ind w:firstLine="476" w:firstLineChars="200"/>
        <w:textAlignment w:val="baseline"/>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内容较为简单、可行、细节有待完善的该条得 6 分；</w:t>
      </w:r>
    </w:p>
    <w:p w14:paraId="52BF74D0">
      <w:pPr>
        <w:keepNext w:val="0"/>
        <w:keepLines w:val="0"/>
        <w:pageBreakBefore w:val="0"/>
        <w:widowControl/>
        <w:kinsoku w:val="0"/>
        <w:wordWrap/>
        <w:overflowPunct/>
        <w:topLinePunct w:val="0"/>
        <w:autoSpaceDE w:val="0"/>
        <w:autoSpaceDN w:val="0"/>
        <w:bidi w:val="0"/>
        <w:adjustRightInd w:val="0"/>
        <w:snapToGrid w:val="0"/>
        <w:spacing w:line="360" w:lineRule="auto"/>
        <w:ind w:firstLine="476" w:firstLineChars="200"/>
        <w:textAlignment w:val="baseline"/>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内容粗略、无针对性、基本满足采购需求的该条得 3 分。</w:t>
      </w:r>
    </w:p>
    <w:p w14:paraId="2FBADA1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eastAsia="等线"/>
          <w:highlight w:val="none"/>
        </w:rPr>
      </w:pPr>
      <w:r>
        <w:rPr>
          <w:rFonts w:hint="eastAsia" w:ascii="宋体" w:hAnsi="宋体" w:cs="宋体"/>
          <w:bCs/>
          <w:sz w:val="24"/>
          <w:highlight w:val="none"/>
        </w:rPr>
        <w:t>每缺少一条内容或存在逻辑错误、前后矛盾，或存在违反现行相关规范的，该条不得分。</w:t>
      </w:r>
    </w:p>
    <w:p w14:paraId="38346FB1">
      <w:pPr>
        <w:keepNext w:val="0"/>
        <w:keepLines w:val="0"/>
        <w:pageBreakBefore w:val="0"/>
        <w:widowControl/>
        <w:kinsoku w:val="0"/>
        <w:wordWrap/>
        <w:overflowPunct/>
        <w:topLinePunct w:val="0"/>
        <w:autoSpaceDE w:val="0"/>
        <w:autoSpaceDN w:val="0"/>
        <w:bidi w:val="0"/>
        <w:adjustRightInd w:val="0"/>
        <w:snapToGrid w:val="0"/>
        <w:spacing w:line="360" w:lineRule="auto"/>
        <w:ind w:left="236"/>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b/>
          <w:bCs/>
          <w:spacing w:val="-1"/>
          <w:sz w:val="24"/>
          <w:szCs w:val="24"/>
          <w:highlight w:val="none"/>
          <w:lang w:eastAsia="zh-CN"/>
        </w:rPr>
        <w:t>6）文明施工及环境保护（降尘降噪）措施；</w:t>
      </w:r>
      <w:r>
        <w:rPr>
          <w:rFonts w:hint="eastAsia" w:ascii="宋体" w:hAnsi="宋体" w:eastAsia="宋体" w:cs="宋体"/>
          <w:spacing w:val="-1"/>
          <w:sz w:val="24"/>
          <w:szCs w:val="24"/>
          <w:highlight w:val="none"/>
          <w:lang w:eastAsia="zh-CN"/>
        </w:rPr>
        <w:t xml:space="preserve">                     </w:t>
      </w:r>
      <w:r>
        <w:rPr>
          <w:rFonts w:hint="eastAsia" w:ascii="宋体" w:hAnsi="宋体" w:eastAsia="宋体" w:cs="宋体"/>
          <w:b/>
          <w:bCs/>
          <w:spacing w:val="-1"/>
          <w:sz w:val="24"/>
          <w:szCs w:val="24"/>
          <w:highlight w:val="none"/>
          <w:lang w:eastAsia="zh-CN"/>
        </w:rPr>
        <w:t>6</w:t>
      </w:r>
      <w:r>
        <w:rPr>
          <w:rFonts w:hint="eastAsia" w:ascii="宋体" w:hAnsi="宋体" w:eastAsia="宋体" w:cs="宋体"/>
          <w:spacing w:val="-44"/>
          <w:sz w:val="24"/>
          <w:szCs w:val="24"/>
          <w:highlight w:val="none"/>
          <w:lang w:eastAsia="zh-CN"/>
        </w:rPr>
        <w:t xml:space="preserve"> </w:t>
      </w:r>
      <w:r>
        <w:rPr>
          <w:rFonts w:hint="eastAsia" w:ascii="宋体" w:hAnsi="宋体" w:eastAsia="宋体" w:cs="宋体"/>
          <w:b/>
          <w:bCs/>
          <w:spacing w:val="-1"/>
          <w:sz w:val="24"/>
          <w:szCs w:val="24"/>
          <w:highlight w:val="none"/>
          <w:lang w:eastAsia="zh-CN"/>
        </w:rPr>
        <w:t>分</w:t>
      </w:r>
    </w:p>
    <w:p w14:paraId="110E1D4D">
      <w:pPr>
        <w:keepNext w:val="0"/>
        <w:keepLines w:val="0"/>
        <w:pageBreakBefore w:val="0"/>
        <w:widowControl/>
        <w:kinsoku w:val="0"/>
        <w:wordWrap/>
        <w:overflowPunct/>
        <w:topLinePunct w:val="0"/>
        <w:autoSpaceDE w:val="0"/>
        <w:autoSpaceDN w:val="0"/>
        <w:bidi w:val="0"/>
        <w:adjustRightInd w:val="0"/>
        <w:snapToGrid w:val="0"/>
        <w:spacing w:line="360" w:lineRule="auto"/>
        <w:ind w:firstLine="476" w:firstLineChars="200"/>
        <w:textAlignment w:val="baseline"/>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内容包括但不限于①安全保证措施；②文明施工及保证措施；③环境保护措施。</w:t>
      </w:r>
    </w:p>
    <w:p w14:paraId="000F6211">
      <w:pPr>
        <w:keepNext w:val="0"/>
        <w:keepLines w:val="0"/>
        <w:pageBreakBefore w:val="0"/>
        <w:widowControl/>
        <w:kinsoku w:val="0"/>
        <w:wordWrap/>
        <w:overflowPunct/>
        <w:topLinePunct w:val="0"/>
        <w:autoSpaceDE w:val="0"/>
        <w:autoSpaceDN w:val="0"/>
        <w:bidi w:val="0"/>
        <w:adjustRightInd w:val="0"/>
        <w:snapToGrid w:val="0"/>
        <w:spacing w:line="360" w:lineRule="auto"/>
        <w:ind w:firstLine="476" w:firstLineChars="200"/>
        <w:textAlignment w:val="baseline"/>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上述内容翔实、需求贴合度高且条理清晰的该条得 6 分；</w:t>
      </w:r>
    </w:p>
    <w:p w14:paraId="39B7FA87">
      <w:pPr>
        <w:keepNext w:val="0"/>
        <w:keepLines w:val="0"/>
        <w:pageBreakBefore w:val="0"/>
        <w:widowControl/>
        <w:kinsoku w:val="0"/>
        <w:wordWrap/>
        <w:overflowPunct/>
        <w:topLinePunct w:val="0"/>
        <w:autoSpaceDE w:val="0"/>
        <w:autoSpaceDN w:val="0"/>
        <w:bidi w:val="0"/>
        <w:adjustRightInd w:val="0"/>
        <w:snapToGrid w:val="0"/>
        <w:spacing w:line="360" w:lineRule="auto"/>
        <w:ind w:firstLine="476" w:firstLineChars="200"/>
        <w:textAlignment w:val="baseline"/>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内容较为简单、可行、细节有待完善的该条得 4 分；</w:t>
      </w:r>
    </w:p>
    <w:p w14:paraId="1550274C">
      <w:pPr>
        <w:keepNext w:val="0"/>
        <w:keepLines w:val="0"/>
        <w:pageBreakBefore w:val="0"/>
        <w:widowControl/>
        <w:kinsoku w:val="0"/>
        <w:wordWrap/>
        <w:overflowPunct/>
        <w:topLinePunct w:val="0"/>
        <w:autoSpaceDE w:val="0"/>
        <w:autoSpaceDN w:val="0"/>
        <w:bidi w:val="0"/>
        <w:adjustRightInd w:val="0"/>
        <w:snapToGrid w:val="0"/>
        <w:spacing w:line="360" w:lineRule="auto"/>
        <w:ind w:firstLine="476" w:firstLineChars="200"/>
        <w:textAlignment w:val="baseline"/>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内容粗略、无针对性、基本满足采购需求的该条得 2 分。</w:t>
      </w:r>
    </w:p>
    <w:p w14:paraId="0F094FF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eastAsia="等线"/>
          <w:highlight w:val="none"/>
        </w:rPr>
      </w:pPr>
      <w:r>
        <w:rPr>
          <w:rFonts w:hint="eastAsia" w:ascii="宋体" w:hAnsi="宋体" w:cs="宋体"/>
          <w:bCs/>
          <w:sz w:val="24"/>
          <w:highlight w:val="none"/>
        </w:rPr>
        <w:t>每缺少一条内容或存在逻辑错误、前后矛盾，或存在违反现行相关规范的，该条不得分。</w:t>
      </w:r>
    </w:p>
    <w:p w14:paraId="39CA915B">
      <w:pPr>
        <w:keepNext w:val="0"/>
        <w:keepLines w:val="0"/>
        <w:pageBreakBefore w:val="0"/>
        <w:widowControl/>
        <w:kinsoku w:val="0"/>
        <w:wordWrap/>
        <w:overflowPunct/>
        <w:topLinePunct w:val="0"/>
        <w:autoSpaceDE w:val="0"/>
        <w:autoSpaceDN w:val="0"/>
        <w:bidi w:val="0"/>
        <w:adjustRightInd w:val="0"/>
        <w:snapToGrid w:val="0"/>
        <w:spacing w:line="360" w:lineRule="auto"/>
        <w:ind w:firstLine="239" w:firstLineChars="100"/>
        <w:textAlignment w:val="baseline"/>
        <w:outlineLvl w:val="9"/>
        <w:rPr>
          <w:rFonts w:hint="eastAsia" w:ascii="宋体" w:hAnsi="宋体" w:eastAsia="宋体" w:cs="宋体"/>
          <w:sz w:val="24"/>
          <w:szCs w:val="24"/>
          <w:highlight w:val="none"/>
          <w:lang w:eastAsia="zh-CN"/>
        </w:rPr>
      </w:pPr>
      <w:r>
        <w:rPr>
          <w:rFonts w:hint="eastAsia" w:ascii="宋体" w:hAnsi="宋体" w:eastAsia="宋体" w:cs="宋体"/>
          <w:b/>
          <w:bCs/>
          <w:spacing w:val="-1"/>
          <w:sz w:val="24"/>
          <w:szCs w:val="24"/>
          <w:highlight w:val="none"/>
          <w:lang w:eastAsia="zh-CN"/>
        </w:rPr>
        <w:t>7）劳动力、机械设备和材料投入计划。</w:t>
      </w:r>
      <w:r>
        <w:rPr>
          <w:rFonts w:hint="eastAsia" w:ascii="宋体" w:hAnsi="宋体" w:eastAsia="宋体" w:cs="宋体"/>
          <w:spacing w:val="-1"/>
          <w:sz w:val="24"/>
          <w:szCs w:val="24"/>
          <w:highlight w:val="none"/>
          <w:lang w:eastAsia="zh-CN"/>
        </w:rPr>
        <w:t xml:space="preserve">                         </w:t>
      </w:r>
      <w:r>
        <w:rPr>
          <w:rFonts w:hint="eastAsia" w:ascii="宋体" w:hAnsi="宋体" w:cs="宋体"/>
          <w:b/>
          <w:bCs/>
          <w:spacing w:val="-1"/>
          <w:sz w:val="24"/>
          <w:szCs w:val="24"/>
          <w:highlight w:val="none"/>
          <w:lang w:val="en-US" w:eastAsia="zh-CN"/>
        </w:rPr>
        <w:t>7</w:t>
      </w:r>
      <w:r>
        <w:rPr>
          <w:rFonts w:hint="eastAsia" w:ascii="宋体" w:hAnsi="宋体" w:eastAsia="宋体" w:cs="宋体"/>
          <w:b/>
          <w:bCs/>
          <w:spacing w:val="-1"/>
          <w:sz w:val="24"/>
          <w:szCs w:val="24"/>
          <w:highlight w:val="none"/>
          <w:lang w:eastAsia="zh-CN"/>
        </w:rPr>
        <w:t>分</w:t>
      </w:r>
    </w:p>
    <w:p w14:paraId="34CDC554">
      <w:pPr>
        <w:keepNext w:val="0"/>
        <w:keepLines w:val="0"/>
        <w:pageBreakBefore w:val="0"/>
        <w:widowControl/>
        <w:kinsoku w:val="0"/>
        <w:wordWrap/>
        <w:overflowPunct/>
        <w:topLinePunct w:val="0"/>
        <w:autoSpaceDE w:val="0"/>
        <w:autoSpaceDN w:val="0"/>
        <w:bidi w:val="0"/>
        <w:adjustRightInd w:val="0"/>
        <w:snapToGrid w:val="0"/>
        <w:spacing w:line="360" w:lineRule="auto"/>
        <w:ind w:firstLine="476" w:firstLineChars="200"/>
        <w:textAlignment w:val="baseline"/>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内容包括但不限于①劳动力投入计划；②施工机械投入计划；③材料投入计划。</w:t>
      </w:r>
    </w:p>
    <w:p w14:paraId="417ADB42">
      <w:pPr>
        <w:keepNext w:val="0"/>
        <w:keepLines w:val="0"/>
        <w:pageBreakBefore w:val="0"/>
        <w:widowControl/>
        <w:kinsoku w:val="0"/>
        <w:wordWrap/>
        <w:overflowPunct/>
        <w:topLinePunct w:val="0"/>
        <w:autoSpaceDE w:val="0"/>
        <w:autoSpaceDN w:val="0"/>
        <w:bidi w:val="0"/>
        <w:adjustRightInd w:val="0"/>
        <w:snapToGrid w:val="0"/>
        <w:spacing w:line="360" w:lineRule="auto"/>
        <w:ind w:firstLine="476" w:firstLineChars="200"/>
        <w:textAlignment w:val="baseline"/>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 xml:space="preserve">上述内容翔实、需求贴合度高且条理清晰的该条得 </w:t>
      </w:r>
      <w:r>
        <w:rPr>
          <w:rFonts w:hint="eastAsia" w:ascii="宋体" w:hAnsi="宋体" w:cs="宋体"/>
          <w:spacing w:val="-1"/>
          <w:sz w:val="24"/>
          <w:szCs w:val="24"/>
          <w:highlight w:val="none"/>
          <w:lang w:val="en-US" w:eastAsia="zh-CN"/>
        </w:rPr>
        <w:t>7</w:t>
      </w:r>
      <w:r>
        <w:rPr>
          <w:rFonts w:hint="eastAsia" w:ascii="宋体" w:hAnsi="宋体" w:eastAsia="宋体" w:cs="宋体"/>
          <w:spacing w:val="-1"/>
          <w:sz w:val="24"/>
          <w:szCs w:val="24"/>
          <w:highlight w:val="none"/>
          <w:lang w:eastAsia="zh-CN"/>
        </w:rPr>
        <w:t xml:space="preserve"> 分；</w:t>
      </w:r>
    </w:p>
    <w:p w14:paraId="735D3555">
      <w:pPr>
        <w:keepNext w:val="0"/>
        <w:keepLines w:val="0"/>
        <w:pageBreakBefore w:val="0"/>
        <w:widowControl/>
        <w:kinsoku w:val="0"/>
        <w:wordWrap/>
        <w:overflowPunct/>
        <w:topLinePunct w:val="0"/>
        <w:autoSpaceDE w:val="0"/>
        <w:autoSpaceDN w:val="0"/>
        <w:bidi w:val="0"/>
        <w:adjustRightInd w:val="0"/>
        <w:snapToGrid w:val="0"/>
        <w:spacing w:line="360" w:lineRule="auto"/>
        <w:ind w:firstLine="476" w:firstLineChars="200"/>
        <w:textAlignment w:val="baseline"/>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内容较为简单、可行、细节有待完善的该条得 5 分；</w:t>
      </w:r>
    </w:p>
    <w:p w14:paraId="66786DD2">
      <w:pPr>
        <w:keepNext w:val="0"/>
        <w:keepLines w:val="0"/>
        <w:pageBreakBefore w:val="0"/>
        <w:widowControl/>
        <w:kinsoku w:val="0"/>
        <w:wordWrap/>
        <w:overflowPunct/>
        <w:topLinePunct w:val="0"/>
        <w:autoSpaceDE w:val="0"/>
        <w:autoSpaceDN w:val="0"/>
        <w:bidi w:val="0"/>
        <w:adjustRightInd w:val="0"/>
        <w:snapToGrid w:val="0"/>
        <w:spacing w:line="360" w:lineRule="auto"/>
        <w:ind w:firstLine="476" w:firstLineChars="200"/>
        <w:textAlignment w:val="baseline"/>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 xml:space="preserve">内容粗略、无针对性、基本满足采购需求的该条得 </w:t>
      </w:r>
      <w:r>
        <w:rPr>
          <w:rFonts w:hint="eastAsia" w:ascii="宋体" w:hAnsi="宋体" w:cs="宋体"/>
          <w:spacing w:val="-1"/>
          <w:sz w:val="24"/>
          <w:szCs w:val="24"/>
          <w:highlight w:val="none"/>
          <w:lang w:val="en-US" w:eastAsia="zh-CN"/>
        </w:rPr>
        <w:t xml:space="preserve">3 </w:t>
      </w:r>
      <w:r>
        <w:rPr>
          <w:rFonts w:hint="eastAsia" w:ascii="宋体" w:hAnsi="宋体" w:eastAsia="宋体" w:cs="宋体"/>
          <w:spacing w:val="-1"/>
          <w:sz w:val="24"/>
          <w:szCs w:val="24"/>
          <w:highlight w:val="none"/>
          <w:lang w:eastAsia="zh-CN"/>
        </w:rPr>
        <w:t>分；</w:t>
      </w:r>
    </w:p>
    <w:p w14:paraId="51A4B5B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eastAsia="等线"/>
          <w:highlight w:val="none"/>
        </w:rPr>
      </w:pPr>
      <w:r>
        <w:rPr>
          <w:rFonts w:hint="eastAsia" w:ascii="宋体" w:hAnsi="宋体" w:cs="宋体"/>
          <w:bCs/>
          <w:sz w:val="24"/>
          <w:highlight w:val="none"/>
        </w:rPr>
        <w:t>每缺少一条内容或存在逻辑错误、前后矛盾，或存在违反现行相关规范的，该条不得分。</w:t>
      </w:r>
    </w:p>
    <w:p w14:paraId="1EC17847">
      <w:pPr>
        <w:keepNext w:val="0"/>
        <w:keepLines w:val="0"/>
        <w:pageBreakBefore w:val="0"/>
        <w:tabs>
          <w:tab w:val="left" w:pos="735"/>
        </w:tabs>
        <w:spacing w:line="360" w:lineRule="auto"/>
        <w:ind w:left="0" w:firstLine="48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（十一）确定成交供应商：</w:t>
      </w:r>
    </w:p>
    <w:p w14:paraId="015FBBD9">
      <w:pPr>
        <w:keepNext w:val="0"/>
        <w:keepLines w:val="0"/>
        <w:pageBreakBefore w:val="0"/>
        <w:tabs>
          <w:tab w:val="left" w:pos="525"/>
          <w:tab w:val="left" w:pos="945"/>
          <w:tab w:val="left" w:pos="1155"/>
        </w:tabs>
        <w:spacing w:line="360" w:lineRule="auto"/>
        <w:ind w:left="0" w:firstLine="480"/>
        <w:rPr>
          <w:rFonts w:ascii="宋体" w:hAnsi="宋体"/>
          <w:bCs/>
          <w:color w:val="auto"/>
          <w:sz w:val="24"/>
          <w:highlight w:val="none"/>
        </w:rPr>
      </w:pPr>
      <w:r>
        <w:rPr>
          <w:rFonts w:hint="eastAsia" w:ascii="宋体" w:hAnsi="宋体"/>
          <w:bCs/>
          <w:color w:val="auto"/>
          <w:sz w:val="24"/>
          <w:highlight w:val="none"/>
        </w:rPr>
        <w:t>1.磋商根据磋商文件规定的评标方法和评标标准进行评审，按磋商文件的要求依法确定成交供应商。自评审结束之日起2个工作日内将评审报告送交采购人。采购人自收到评审报告之日起5个工作日内按磋商文件的要求，在评审报告推荐的成交候选单位中，依法确定成交供应商。采购代理机构自成交供应商确定之日起2个工作日内，发出</w:t>
      </w:r>
      <w:r>
        <w:rPr>
          <w:rFonts w:hint="eastAsia" w:hAnsi="宋体"/>
          <w:bCs/>
          <w:color w:val="auto"/>
          <w:sz w:val="24"/>
          <w:highlight w:val="none"/>
        </w:rPr>
        <w:t>成交</w:t>
      </w:r>
      <w:r>
        <w:rPr>
          <w:rFonts w:hint="eastAsia" w:ascii="宋体" w:hAnsi="宋体"/>
          <w:bCs/>
          <w:color w:val="auto"/>
          <w:sz w:val="24"/>
          <w:highlight w:val="none"/>
        </w:rPr>
        <w:t>通知书，并将在财政部门指定的信息发布媒体（江苏政府采购网）上发布成交结果公告。</w:t>
      </w:r>
    </w:p>
    <w:p w14:paraId="5E6099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b/>
          <w:bCs w:val="0"/>
          <w:color w:val="auto"/>
          <w:sz w:val="24"/>
          <w:highlight w:val="none"/>
        </w:rPr>
      </w:pPr>
      <w:r>
        <w:rPr>
          <w:rFonts w:hint="eastAsia" w:ascii="宋体" w:hAnsi="宋体"/>
          <w:bCs/>
          <w:color w:val="auto"/>
          <w:sz w:val="24"/>
          <w:highlight w:val="none"/>
        </w:rPr>
        <w:t>2.</w:t>
      </w:r>
      <w:r>
        <w:rPr>
          <w:rFonts w:hint="eastAsia" w:ascii="宋体" w:hAnsi="宋体"/>
          <w:bCs/>
          <w:color w:val="auto"/>
          <w:sz w:val="24"/>
          <w:highlight w:val="none"/>
          <w:lang w:eastAsia="zh-CN"/>
        </w:rPr>
        <w:t>报价供应商</w:t>
      </w:r>
      <w:r>
        <w:rPr>
          <w:rFonts w:hint="eastAsia" w:ascii="宋体" w:hAnsi="宋体"/>
          <w:bCs/>
          <w:color w:val="auto"/>
          <w:sz w:val="24"/>
          <w:highlight w:val="none"/>
        </w:rPr>
        <w:t>如有质疑，按照中华人民共和国财政部令第94号——政府采购质疑和投诉办法执行，供应商在法定质疑期限外送达的质疑函或法定质疑期限内送达的质疑函不符合下述要求的均为无效质疑，</w:t>
      </w:r>
      <w:r>
        <w:rPr>
          <w:rFonts w:hint="eastAsia" w:ascii="宋体" w:hAnsi="宋体"/>
          <w:bCs/>
          <w:color w:val="auto"/>
          <w:sz w:val="24"/>
          <w:highlight w:val="none"/>
          <w:lang w:eastAsia="zh-CN"/>
        </w:rPr>
        <w:t>无锡云天工程项目管理有限公司</w:t>
      </w:r>
      <w:r>
        <w:rPr>
          <w:rFonts w:hint="eastAsia" w:ascii="宋体" w:hAnsi="宋体"/>
          <w:bCs/>
          <w:color w:val="auto"/>
          <w:sz w:val="24"/>
          <w:highlight w:val="none"/>
        </w:rPr>
        <w:t>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rPr>
          <w:rFonts w:hint="eastAsia" w:ascii="宋体" w:hAnsi="宋体"/>
          <w:b/>
          <w:bCs w:val="0"/>
          <w:color w:val="auto"/>
          <w:sz w:val="24"/>
          <w:highlight w:val="none"/>
        </w:rPr>
        <w:t>针对同一采购程序环节的质疑，须在法定质疑期内一次性提出。</w:t>
      </w:r>
      <w:r>
        <w:rPr>
          <w:rFonts w:hint="eastAsia" w:ascii="宋体" w:hAnsi="宋体"/>
          <w:b/>
          <w:bCs w:val="0"/>
          <w:color w:val="auto"/>
          <w:sz w:val="24"/>
          <w:highlight w:val="none"/>
          <w:lang w:eastAsia="zh-CN"/>
        </w:rPr>
        <w:t>投标人</w:t>
      </w:r>
      <w:r>
        <w:rPr>
          <w:rFonts w:hint="eastAsia" w:ascii="宋体" w:hAnsi="宋体"/>
          <w:b/>
          <w:bCs w:val="0"/>
          <w:color w:val="auto"/>
          <w:sz w:val="24"/>
          <w:highlight w:val="none"/>
        </w:rPr>
        <w:t>在法定质疑期限外送达的质疑函或法定质疑期限内送达的质疑函不符合上述要求的均为无效质疑，</w:t>
      </w:r>
      <w:r>
        <w:rPr>
          <w:rFonts w:hint="eastAsia" w:ascii="宋体" w:hAnsi="宋体"/>
          <w:b/>
          <w:bCs w:val="0"/>
          <w:color w:val="auto"/>
          <w:sz w:val="24"/>
          <w:highlight w:val="none"/>
          <w:lang w:eastAsia="zh-CN"/>
        </w:rPr>
        <w:t>无锡云天工程项目管理有限公司</w:t>
      </w:r>
      <w:r>
        <w:rPr>
          <w:rFonts w:hint="eastAsia" w:ascii="宋体" w:hAnsi="宋体"/>
          <w:b/>
          <w:bCs w:val="0"/>
          <w:color w:val="auto"/>
          <w:sz w:val="24"/>
          <w:highlight w:val="none"/>
        </w:rPr>
        <w:t>对无效质疑不予受理。</w:t>
      </w:r>
    </w:p>
    <w:p w14:paraId="22291877">
      <w:pPr>
        <w:keepNext w:val="0"/>
        <w:keepLines w:val="0"/>
        <w:pageBreakBefore w:val="0"/>
        <w:tabs>
          <w:tab w:val="left" w:pos="525"/>
          <w:tab w:val="left" w:pos="945"/>
          <w:tab w:val="left" w:pos="1155"/>
        </w:tabs>
        <w:spacing w:line="360" w:lineRule="auto"/>
        <w:ind w:left="0" w:firstLine="480"/>
        <w:rPr>
          <w:rFonts w:ascii="宋体" w:hAnsi="宋体"/>
          <w:bCs/>
          <w:color w:val="auto"/>
          <w:sz w:val="24"/>
          <w:highlight w:val="none"/>
        </w:rPr>
      </w:pPr>
      <w:r>
        <w:rPr>
          <w:rFonts w:hint="eastAsia" w:ascii="宋体" w:hAnsi="宋体"/>
          <w:bCs/>
          <w:color w:val="auto"/>
          <w:sz w:val="24"/>
          <w:highlight w:val="none"/>
        </w:rPr>
        <w:t>3.提出质疑的供应商应当是参加所质疑项目采购活动的供应商。潜在供应商已依法获取其可质疑的磋商文件的，可以对该文件提出质疑。对磋商文件提出质疑的，应当在获取磋商文件或者磋商文件公告期限届满之日起7个工作日内提出。</w:t>
      </w:r>
    </w:p>
    <w:p w14:paraId="0E39FC9D">
      <w:pPr>
        <w:keepNext w:val="0"/>
        <w:keepLines w:val="0"/>
        <w:pageBreakBefore w:val="0"/>
        <w:tabs>
          <w:tab w:val="left" w:pos="525"/>
          <w:tab w:val="left" w:pos="945"/>
          <w:tab w:val="left" w:pos="1155"/>
        </w:tabs>
        <w:spacing w:line="360" w:lineRule="auto"/>
        <w:ind w:left="0" w:firstLine="480"/>
        <w:rPr>
          <w:rFonts w:ascii="宋体" w:hAnsi="宋体"/>
          <w:bCs/>
          <w:color w:val="auto"/>
          <w:sz w:val="24"/>
          <w:highlight w:val="none"/>
        </w:rPr>
      </w:pPr>
      <w:r>
        <w:rPr>
          <w:rFonts w:hint="eastAsia" w:ascii="宋体" w:hAnsi="宋体"/>
          <w:bCs/>
          <w:color w:val="auto"/>
          <w:sz w:val="24"/>
          <w:highlight w:val="none"/>
        </w:rPr>
        <w:t>4.供应商提出质疑应当提交质疑函和必要的证明材料。质疑函应当包括下列内容：</w:t>
      </w:r>
    </w:p>
    <w:p w14:paraId="5B809CCD">
      <w:pPr>
        <w:keepNext w:val="0"/>
        <w:keepLines w:val="0"/>
        <w:pageBreakBefore w:val="0"/>
        <w:tabs>
          <w:tab w:val="left" w:pos="525"/>
          <w:tab w:val="left" w:pos="945"/>
          <w:tab w:val="left" w:pos="1155"/>
        </w:tabs>
        <w:spacing w:line="360" w:lineRule="auto"/>
        <w:ind w:left="0" w:firstLine="480"/>
        <w:rPr>
          <w:rFonts w:ascii="宋体" w:hAnsi="宋体"/>
          <w:bCs/>
          <w:color w:val="auto"/>
          <w:sz w:val="24"/>
          <w:highlight w:val="none"/>
        </w:rPr>
      </w:pPr>
      <w:r>
        <w:rPr>
          <w:rFonts w:hint="eastAsia" w:ascii="宋体" w:hAnsi="宋体"/>
          <w:bCs/>
          <w:color w:val="auto"/>
          <w:sz w:val="24"/>
          <w:highlight w:val="none"/>
        </w:rPr>
        <w:t>①供应商的姓名或者名称、地址、邮编、联系人及联系电话；</w:t>
      </w:r>
    </w:p>
    <w:p w14:paraId="623A3D63">
      <w:pPr>
        <w:keepNext w:val="0"/>
        <w:keepLines w:val="0"/>
        <w:pageBreakBefore w:val="0"/>
        <w:tabs>
          <w:tab w:val="left" w:pos="525"/>
          <w:tab w:val="left" w:pos="945"/>
          <w:tab w:val="left" w:pos="1155"/>
        </w:tabs>
        <w:spacing w:line="360" w:lineRule="auto"/>
        <w:ind w:left="0" w:firstLine="480"/>
        <w:rPr>
          <w:rFonts w:ascii="宋体" w:hAnsi="宋体"/>
          <w:bCs/>
          <w:color w:val="auto"/>
          <w:sz w:val="24"/>
          <w:highlight w:val="none"/>
        </w:rPr>
      </w:pPr>
      <w:r>
        <w:rPr>
          <w:rFonts w:hint="eastAsia" w:ascii="宋体" w:hAnsi="宋体"/>
          <w:bCs/>
          <w:color w:val="auto"/>
          <w:sz w:val="24"/>
          <w:highlight w:val="none"/>
        </w:rPr>
        <w:t>②质疑项目的名称、编号；</w:t>
      </w:r>
    </w:p>
    <w:p w14:paraId="76A981FE">
      <w:pPr>
        <w:keepNext w:val="0"/>
        <w:keepLines w:val="0"/>
        <w:pageBreakBefore w:val="0"/>
        <w:tabs>
          <w:tab w:val="left" w:pos="525"/>
          <w:tab w:val="left" w:pos="945"/>
          <w:tab w:val="left" w:pos="1155"/>
        </w:tabs>
        <w:spacing w:line="360" w:lineRule="auto"/>
        <w:ind w:left="0" w:firstLine="480"/>
        <w:rPr>
          <w:rFonts w:ascii="宋体" w:hAnsi="宋体"/>
          <w:bCs/>
          <w:color w:val="auto"/>
          <w:sz w:val="24"/>
          <w:highlight w:val="none"/>
        </w:rPr>
      </w:pPr>
      <w:r>
        <w:rPr>
          <w:rFonts w:hint="eastAsia" w:ascii="宋体" w:hAnsi="宋体"/>
          <w:bCs/>
          <w:color w:val="auto"/>
          <w:sz w:val="24"/>
          <w:highlight w:val="none"/>
        </w:rPr>
        <w:t>③具体、明确的质疑事项和与质疑事项相关的请求；</w:t>
      </w:r>
    </w:p>
    <w:p w14:paraId="76BA8FA8">
      <w:pPr>
        <w:keepNext w:val="0"/>
        <w:keepLines w:val="0"/>
        <w:pageBreakBefore w:val="0"/>
        <w:tabs>
          <w:tab w:val="left" w:pos="525"/>
          <w:tab w:val="left" w:pos="945"/>
          <w:tab w:val="left" w:pos="1155"/>
        </w:tabs>
        <w:spacing w:line="360" w:lineRule="auto"/>
        <w:ind w:left="0" w:firstLine="480"/>
        <w:rPr>
          <w:rFonts w:ascii="宋体" w:hAnsi="宋体"/>
          <w:bCs/>
          <w:color w:val="auto"/>
          <w:sz w:val="24"/>
          <w:highlight w:val="none"/>
        </w:rPr>
      </w:pPr>
      <w:r>
        <w:rPr>
          <w:rFonts w:hint="eastAsia" w:ascii="宋体" w:hAnsi="宋体"/>
          <w:bCs/>
          <w:color w:val="auto"/>
          <w:sz w:val="24"/>
          <w:highlight w:val="none"/>
        </w:rPr>
        <w:t>④事实依据；</w:t>
      </w:r>
    </w:p>
    <w:p w14:paraId="2F0D9769">
      <w:pPr>
        <w:keepNext w:val="0"/>
        <w:keepLines w:val="0"/>
        <w:pageBreakBefore w:val="0"/>
        <w:tabs>
          <w:tab w:val="left" w:pos="525"/>
          <w:tab w:val="left" w:pos="945"/>
          <w:tab w:val="left" w:pos="1155"/>
        </w:tabs>
        <w:spacing w:line="360" w:lineRule="auto"/>
        <w:ind w:left="0" w:firstLine="480"/>
        <w:rPr>
          <w:rFonts w:ascii="宋体" w:hAnsi="宋体"/>
          <w:bCs/>
          <w:color w:val="auto"/>
          <w:sz w:val="24"/>
          <w:highlight w:val="none"/>
        </w:rPr>
      </w:pPr>
      <w:r>
        <w:rPr>
          <w:rFonts w:hint="eastAsia" w:ascii="宋体" w:hAnsi="宋体"/>
          <w:bCs/>
          <w:color w:val="auto"/>
          <w:sz w:val="24"/>
          <w:highlight w:val="none"/>
        </w:rPr>
        <w:t>⑤必要的法律依据；</w:t>
      </w:r>
    </w:p>
    <w:p w14:paraId="4D0DC949">
      <w:pPr>
        <w:keepNext w:val="0"/>
        <w:keepLines w:val="0"/>
        <w:pageBreakBefore w:val="0"/>
        <w:tabs>
          <w:tab w:val="left" w:pos="525"/>
          <w:tab w:val="left" w:pos="945"/>
          <w:tab w:val="left" w:pos="1155"/>
        </w:tabs>
        <w:spacing w:line="360" w:lineRule="auto"/>
        <w:ind w:left="0" w:firstLine="480"/>
        <w:rPr>
          <w:rFonts w:ascii="宋体" w:hAnsi="宋体"/>
          <w:bCs/>
          <w:color w:val="auto"/>
          <w:sz w:val="24"/>
          <w:highlight w:val="none"/>
        </w:rPr>
      </w:pPr>
      <w:r>
        <w:rPr>
          <w:rFonts w:hint="eastAsia" w:ascii="宋体" w:hAnsi="宋体"/>
          <w:bCs/>
          <w:color w:val="auto"/>
          <w:sz w:val="24"/>
          <w:highlight w:val="none"/>
        </w:rPr>
        <w:t>⑥提出质疑的日期。</w:t>
      </w:r>
    </w:p>
    <w:p w14:paraId="7FFB539A">
      <w:pPr>
        <w:pStyle w:val="17"/>
        <w:keepNext w:val="0"/>
        <w:keepLines w:val="0"/>
        <w:pageBreakBefore w:val="0"/>
        <w:spacing w:line="360" w:lineRule="auto"/>
        <w:ind w:left="0" w:firstLine="480"/>
        <w:rPr>
          <w:rFonts w:ascii="宋体" w:hAnsi="宋体"/>
          <w:bCs/>
          <w:color w:val="auto"/>
          <w:sz w:val="24"/>
          <w:highlight w:val="none"/>
        </w:rPr>
      </w:pPr>
      <w:r>
        <w:rPr>
          <w:rFonts w:hint="eastAsia" w:ascii="宋体" w:hAnsi="宋体" w:eastAsia="宋体"/>
          <w:bCs/>
          <w:color w:val="auto"/>
          <w:sz w:val="24"/>
          <w:szCs w:val="24"/>
          <w:highlight w:val="none"/>
        </w:rPr>
        <w:t>供应商为自然人的，应当由本人签字；供应商为法人或者其他组织的，应当由法定代表人、主要负责人，或者其授权代表签字或者盖章，并加盖公章。</w:t>
      </w:r>
    </w:p>
    <w:p w14:paraId="3D0F9273">
      <w:pPr>
        <w:keepNext w:val="0"/>
        <w:keepLines w:val="0"/>
        <w:pageBreakBefore w:val="0"/>
        <w:tabs>
          <w:tab w:val="left" w:pos="525"/>
          <w:tab w:val="left" w:pos="945"/>
          <w:tab w:val="left" w:pos="1155"/>
        </w:tabs>
        <w:spacing w:line="360" w:lineRule="auto"/>
        <w:ind w:left="0" w:firstLine="480"/>
        <w:rPr>
          <w:rFonts w:ascii="宋体" w:hAnsi="宋体"/>
          <w:bCs/>
          <w:color w:val="auto"/>
          <w:sz w:val="24"/>
          <w:highlight w:val="none"/>
        </w:rPr>
      </w:pPr>
      <w:r>
        <w:rPr>
          <w:rFonts w:hint="eastAsia" w:ascii="宋体" w:hAnsi="宋体"/>
          <w:bCs/>
          <w:color w:val="auto"/>
          <w:sz w:val="24"/>
          <w:highlight w:val="none"/>
        </w:rPr>
        <w:t>5.采购代理机构及采购人将在收到经</w:t>
      </w:r>
      <w:r>
        <w:rPr>
          <w:rFonts w:hint="eastAsia" w:ascii="宋体" w:hAnsi="宋体"/>
          <w:bCs/>
          <w:color w:val="auto"/>
          <w:sz w:val="24"/>
          <w:highlight w:val="none"/>
          <w:lang w:eastAsia="zh-CN"/>
        </w:rPr>
        <w:t>报价供应商</w:t>
      </w:r>
      <w:r>
        <w:rPr>
          <w:rFonts w:hint="eastAsia" w:ascii="宋体" w:hAnsi="宋体"/>
          <w:bCs/>
          <w:color w:val="auto"/>
          <w:sz w:val="24"/>
          <w:highlight w:val="none"/>
        </w:rPr>
        <w:t>法定代表人或参加投标的授权委托人签署和加盖公章（原件）的书面质疑后七个工作日内，对质疑内容作出答复。如</w:t>
      </w:r>
      <w:r>
        <w:rPr>
          <w:rFonts w:hint="eastAsia" w:ascii="宋体" w:hAnsi="宋体"/>
          <w:bCs/>
          <w:color w:val="auto"/>
          <w:sz w:val="24"/>
          <w:highlight w:val="none"/>
          <w:lang w:eastAsia="zh-CN"/>
        </w:rPr>
        <w:t>报价供应商</w:t>
      </w:r>
      <w:r>
        <w:rPr>
          <w:rFonts w:hint="eastAsia" w:ascii="宋体" w:hAnsi="宋体"/>
          <w:bCs/>
          <w:color w:val="auto"/>
          <w:sz w:val="24"/>
          <w:highlight w:val="none"/>
        </w:rPr>
        <w:t>在成交公告发布之日起七个工作日后向采购代理机构提出质疑或质疑未经</w:t>
      </w:r>
      <w:r>
        <w:rPr>
          <w:rFonts w:hint="eastAsia" w:ascii="宋体" w:hAnsi="宋体"/>
          <w:bCs/>
          <w:color w:val="auto"/>
          <w:sz w:val="24"/>
          <w:highlight w:val="none"/>
          <w:lang w:eastAsia="zh-CN"/>
        </w:rPr>
        <w:t>报价供应商</w:t>
      </w:r>
      <w:r>
        <w:rPr>
          <w:rFonts w:hint="eastAsia" w:ascii="宋体" w:hAnsi="宋体"/>
          <w:bCs/>
          <w:color w:val="auto"/>
          <w:sz w:val="24"/>
          <w:highlight w:val="none"/>
        </w:rPr>
        <w:t>法定代表人或参加投标的授权委托人签署和加盖公章（原件），采购代理机构有权对该质疑不予答复。</w:t>
      </w:r>
      <w:r>
        <w:rPr>
          <w:rFonts w:hint="eastAsia" w:ascii="宋体" w:hAnsi="宋体"/>
          <w:bCs/>
          <w:color w:val="auto"/>
          <w:sz w:val="24"/>
          <w:highlight w:val="none"/>
          <w:lang w:eastAsia="zh-CN"/>
        </w:rPr>
        <w:t>报价供应商</w:t>
      </w:r>
      <w:r>
        <w:rPr>
          <w:rFonts w:hint="eastAsia" w:ascii="宋体" w:hAnsi="宋体"/>
          <w:bCs/>
          <w:color w:val="auto"/>
          <w:sz w:val="24"/>
          <w:highlight w:val="none"/>
        </w:rPr>
        <w:t>在法定质疑期限外送达的质疑函或法定质疑期限内送达的质疑函不符合上述要求的均为无效质疑，采购代理机构对无效质疑不予受理。如质疑查无实据或</w:t>
      </w:r>
      <w:r>
        <w:rPr>
          <w:rFonts w:hint="eastAsia" w:ascii="宋体" w:hAnsi="宋体"/>
          <w:bCs/>
          <w:color w:val="auto"/>
          <w:sz w:val="24"/>
          <w:highlight w:val="none"/>
          <w:lang w:eastAsia="zh-CN"/>
        </w:rPr>
        <w:t>报价供应商</w:t>
      </w:r>
      <w:r>
        <w:rPr>
          <w:rFonts w:hint="eastAsia" w:ascii="宋体" w:hAnsi="宋体"/>
          <w:bCs/>
          <w:color w:val="auto"/>
          <w:sz w:val="24"/>
          <w:highlight w:val="none"/>
        </w:rPr>
        <w:t>捏造事实，提供虚假材料进行恶意举报，不配合或采用不正当手段干扰政府采购质疑的，将记入</w:t>
      </w:r>
      <w:r>
        <w:rPr>
          <w:rFonts w:hint="eastAsia" w:ascii="宋体" w:hAnsi="宋体"/>
          <w:bCs/>
          <w:color w:val="auto"/>
          <w:sz w:val="24"/>
          <w:highlight w:val="none"/>
          <w:lang w:eastAsia="zh-CN"/>
        </w:rPr>
        <w:t>报价供应商</w:t>
      </w:r>
      <w:r>
        <w:rPr>
          <w:rFonts w:hint="eastAsia" w:ascii="宋体" w:hAnsi="宋体"/>
          <w:bCs/>
          <w:color w:val="auto"/>
          <w:sz w:val="24"/>
          <w:highlight w:val="none"/>
        </w:rPr>
        <w:t>在江苏省和无锡市的政府采购“供应商诚信记录”，并按相关规定处理。</w:t>
      </w:r>
    </w:p>
    <w:p w14:paraId="711489C8">
      <w:pPr>
        <w:keepNext w:val="0"/>
        <w:keepLines w:val="0"/>
        <w:pageBreakBefore w:val="0"/>
        <w:tabs>
          <w:tab w:val="left" w:pos="525"/>
          <w:tab w:val="left" w:pos="945"/>
          <w:tab w:val="left" w:pos="1155"/>
        </w:tabs>
        <w:spacing w:line="360" w:lineRule="auto"/>
        <w:ind w:left="0" w:firstLine="480"/>
        <w:rPr>
          <w:rFonts w:hint="eastAsia" w:ascii="宋体" w:hAnsi="宋体"/>
          <w:bCs/>
          <w:color w:val="auto"/>
          <w:sz w:val="24"/>
          <w:highlight w:val="none"/>
        </w:rPr>
      </w:pPr>
      <w:r>
        <w:rPr>
          <w:rFonts w:hint="eastAsia" w:ascii="宋体" w:hAnsi="宋体"/>
          <w:bCs/>
          <w:color w:val="auto"/>
          <w:sz w:val="24"/>
          <w:highlight w:val="none"/>
        </w:rPr>
        <w:t>6.供应商递交的所有响应文件均不退还。</w:t>
      </w:r>
    </w:p>
    <w:p w14:paraId="192E3A7E">
      <w:pPr>
        <w:keepNext w:val="0"/>
        <w:keepLines w:val="0"/>
        <w:pageBreakBefore w:val="0"/>
        <w:tabs>
          <w:tab w:val="left" w:pos="735"/>
        </w:tabs>
        <w:spacing w:line="360" w:lineRule="auto"/>
        <w:ind w:left="0" w:firstLine="48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（十二）废标的确认：</w:t>
      </w:r>
    </w:p>
    <w:p w14:paraId="63E4960A">
      <w:pPr>
        <w:keepNext w:val="0"/>
        <w:keepLines w:val="0"/>
        <w:pageBreakBefore w:val="0"/>
        <w:spacing w:line="360" w:lineRule="auto"/>
        <w:ind w:left="0" w:firstLine="480"/>
        <w:rPr>
          <w:rFonts w:hAnsi="宋体"/>
          <w:bCs/>
          <w:color w:val="auto"/>
          <w:sz w:val="24"/>
          <w:highlight w:val="none"/>
        </w:rPr>
      </w:pPr>
      <w:r>
        <w:rPr>
          <w:rFonts w:hint="eastAsia" w:hAnsi="宋体"/>
          <w:bCs/>
          <w:color w:val="auto"/>
          <w:sz w:val="24"/>
          <w:highlight w:val="none"/>
        </w:rPr>
        <w:t>在采购中，出现下列情况之一的，应予废标：</w:t>
      </w:r>
    </w:p>
    <w:p w14:paraId="78AB4751">
      <w:pPr>
        <w:keepNext w:val="0"/>
        <w:keepLines w:val="0"/>
        <w:pageBreakBefore w:val="0"/>
        <w:tabs>
          <w:tab w:val="left" w:pos="525"/>
          <w:tab w:val="left" w:pos="1155"/>
          <w:tab w:val="left" w:pos="1260"/>
        </w:tabs>
        <w:spacing w:line="360" w:lineRule="auto"/>
        <w:ind w:left="0" w:firstLine="480"/>
        <w:rPr>
          <w:rFonts w:hAnsi="宋体"/>
          <w:bCs/>
          <w:color w:val="auto"/>
          <w:sz w:val="24"/>
          <w:highlight w:val="none"/>
        </w:rPr>
      </w:pPr>
      <w:r>
        <w:rPr>
          <w:rFonts w:hint="eastAsia" w:hAnsi="宋体"/>
          <w:bCs/>
          <w:color w:val="auto"/>
          <w:sz w:val="24"/>
          <w:highlight w:val="none"/>
        </w:rPr>
        <w:t>1.符合专业条件的供应商或者对磋商文件作出实质性响应的供应商不足三家；</w:t>
      </w:r>
    </w:p>
    <w:p w14:paraId="5F44CF90">
      <w:pPr>
        <w:keepNext w:val="0"/>
        <w:keepLines w:val="0"/>
        <w:pageBreakBefore w:val="0"/>
        <w:tabs>
          <w:tab w:val="left" w:pos="525"/>
          <w:tab w:val="left" w:pos="1155"/>
          <w:tab w:val="left" w:pos="1260"/>
        </w:tabs>
        <w:spacing w:line="360" w:lineRule="auto"/>
        <w:ind w:left="0" w:firstLine="480"/>
        <w:rPr>
          <w:rFonts w:hAnsi="宋体"/>
          <w:bCs/>
          <w:color w:val="auto"/>
          <w:sz w:val="24"/>
          <w:highlight w:val="none"/>
        </w:rPr>
      </w:pPr>
      <w:r>
        <w:rPr>
          <w:rFonts w:hint="eastAsia" w:hAnsi="宋体"/>
          <w:bCs/>
          <w:color w:val="auto"/>
          <w:sz w:val="24"/>
          <w:highlight w:val="none"/>
        </w:rPr>
        <w:t>2.出现影响采购公正的违法、违规行为；</w:t>
      </w:r>
    </w:p>
    <w:p w14:paraId="7DC25EF5">
      <w:pPr>
        <w:keepNext w:val="0"/>
        <w:keepLines w:val="0"/>
        <w:pageBreakBefore w:val="0"/>
        <w:tabs>
          <w:tab w:val="left" w:pos="525"/>
          <w:tab w:val="left" w:pos="1155"/>
          <w:tab w:val="left" w:pos="1260"/>
        </w:tabs>
        <w:spacing w:line="360" w:lineRule="auto"/>
        <w:ind w:left="0" w:firstLine="480"/>
        <w:rPr>
          <w:rFonts w:hAnsi="宋体"/>
          <w:bCs/>
          <w:color w:val="auto"/>
          <w:sz w:val="24"/>
          <w:highlight w:val="none"/>
        </w:rPr>
      </w:pPr>
      <w:r>
        <w:rPr>
          <w:rFonts w:hint="eastAsia" w:hAnsi="宋体"/>
          <w:bCs/>
          <w:color w:val="auto"/>
          <w:sz w:val="24"/>
          <w:highlight w:val="none"/>
        </w:rPr>
        <w:t>3.供应商的报价均超过采购预算，采购人不能支付的；</w:t>
      </w:r>
    </w:p>
    <w:p w14:paraId="2E2227ED">
      <w:pPr>
        <w:keepNext w:val="0"/>
        <w:keepLines w:val="0"/>
        <w:pageBreakBefore w:val="0"/>
        <w:tabs>
          <w:tab w:val="left" w:pos="525"/>
          <w:tab w:val="left" w:pos="1155"/>
          <w:tab w:val="left" w:pos="1260"/>
        </w:tabs>
        <w:spacing w:line="360" w:lineRule="auto"/>
        <w:ind w:left="0" w:firstLine="480"/>
        <w:rPr>
          <w:rFonts w:hint="eastAsia" w:hAnsi="宋体"/>
          <w:bCs/>
          <w:color w:val="auto"/>
          <w:sz w:val="24"/>
          <w:highlight w:val="none"/>
        </w:rPr>
      </w:pPr>
      <w:r>
        <w:rPr>
          <w:rFonts w:hint="eastAsia" w:hAnsi="宋体"/>
          <w:bCs/>
          <w:color w:val="auto"/>
          <w:sz w:val="24"/>
          <w:highlight w:val="none"/>
        </w:rPr>
        <w:t>4.因重大变故，采购任务取消。</w:t>
      </w:r>
    </w:p>
    <w:p w14:paraId="403B2A02">
      <w:pPr>
        <w:keepNext w:val="0"/>
        <w:keepLines w:val="0"/>
        <w:pageBreakBefore w:val="0"/>
        <w:tabs>
          <w:tab w:val="left" w:pos="735"/>
        </w:tabs>
        <w:spacing w:line="360" w:lineRule="auto"/>
        <w:ind w:left="0" w:firstLine="48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（十三）中标无效的确认：</w:t>
      </w:r>
    </w:p>
    <w:p w14:paraId="40BCABD4">
      <w:pPr>
        <w:keepNext w:val="0"/>
        <w:keepLines w:val="0"/>
        <w:pageBreakBefore w:val="0"/>
        <w:tabs>
          <w:tab w:val="left" w:pos="420"/>
        </w:tabs>
        <w:spacing w:line="360" w:lineRule="auto"/>
        <w:ind w:left="0" w:firstLine="480"/>
        <w:rPr>
          <w:rFonts w:hAnsi="宋体"/>
          <w:bCs/>
          <w:color w:val="auto"/>
          <w:sz w:val="24"/>
          <w:highlight w:val="none"/>
        </w:rPr>
      </w:pPr>
      <w:r>
        <w:rPr>
          <w:rFonts w:hint="eastAsia" w:hAnsi="宋体"/>
          <w:bCs/>
          <w:color w:val="auto"/>
          <w:sz w:val="24"/>
          <w:highlight w:val="none"/>
        </w:rPr>
        <w:t>1.提供虚假材料谋取成交的；</w:t>
      </w:r>
    </w:p>
    <w:p w14:paraId="2971B40C">
      <w:pPr>
        <w:keepNext w:val="0"/>
        <w:keepLines w:val="0"/>
        <w:pageBreakBefore w:val="0"/>
        <w:tabs>
          <w:tab w:val="left" w:pos="420"/>
        </w:tabs>
        <w:spacing w:line="360" w:lineRule="auto"/>
        <w:ind w:left="0" w:firstLine="480"/>
        <w:rPr>
          <w:rFonts w:hAnsi="宋体"/>
          <w:bCs/>
          <w:color w:val="auto"/>
          <w:sz w:val="24"/>
          <w:highlight w:val="none"/>
        </w:rPr>
      </w:pPr>
      <w:r>
        <w:rPr>
          <w:rFonts w:hint="eastAsia" w:hAnsi="宋体"/>
          <w:bCs/>
          <w:color w:val="auto"/>
          <w:sz w:val="24"/>
          <w:highlight w:val="none"/>
        </w:rPr>
        <w:t>2.采取不正当手段诋毁、排挤其他供应商的；</w:t>
      </w:r>
    </w:p>
    <w:p w14:paraId="2969DF64">
      <w:pPr>
        <w:keepNext w:val="0"/>
        <w:keepLines w:val="0"/>
        <w:pageBreakBefore w:val="0"/>
        <w:tabs>
          <w:tab w:val="left" w:pos="420"/>
          <w:tab w:val="left" w:pos="1140"/>
        </w:tabs>
        <w:spacing w:line="360" w:lineRule="auto"/>
        <w:ind w:left="0" w:firstLine="480"/>
        <w:rPr>
          <w:rFonts w:hAnsi="宋体"/>
          <w:bCs/>
          <w:color w:val="auto"/>
          <w:sz w:val="24"/>
          <w:highlight w:val="none"/>
        </w:rPr>
      </w:pPr>
      <w:r>
        <w:rPr>
          <w:rFonts w:hint="eastAsia" w:hAnsi="宋体"/>
          <w:bCs/>
          <w:color w:val="auto"/>
          <w:sz w:val="24"/>
          <w:highlight w:val="none"/>
        </w:rPr>
        <w:t>3.与招标采购单位、其他供应商恶意串通的；</w:t>
      </w:r>
    </w:p>
    <w:p w14:paraId="318A0BEA">
      <w:pPr>
        <w:keepNext w:val="0"/>
        <w:keepLines w:val="0"/>
        <w:pageBreakBefore w:val="0"/>
        <w:tabs>
          <w:tab w:val="left" w:pos="420"/>
          <w:tab w:val="left" w:pos="1140"/>
        </w:tabs>
        <w:spacing w:line="360" w:lineRule="auto"/>
        <w:ind w:left="0" w:firstLine="480"/>
        <w:rPr>
          <w:rFonts w:hAnsi="宋体"/>
          <w:bCs/>
          <w:color w:val="auto"/>
          <w:sz w:val="24"/>
          <w:highlight w:val="none"/>
        </w:rPr>
      </w:pPr>
      <w:r>
        <w:rPr>
          <w:rFonts w:hint="eastAsia" w:hAnsi="宋体"/>
          <w:bCs/>
          <w:color w:val="auto"/>
          <w:sz w:val="24"/>
          <w:highlight w:val="none"/>
        </w:rPr>
        <w:t>4.向招标采购单位行贿或者提供其他不正当利益的；</w:t>
      </w:r>
    </w:p>
    <w:p w14:paraId="07DEF169">
      <w:pPr>
        <w:keepNext w:val="0"/>
        <w:keepLines w:val="0"/>
        <w:pageBreakBefore w:val="0"/>
        <w:tabs>
          <w:tab w:val="left" w:pos="420"/>
          <w:tab w:val="left" w:pos="1140"/>
        </w:tabs>
        <w:spacing w:line="360" w:lineRule="auto"/>
        <w:ind w:left="0" w:firstLine="480"/>
        <w:rPr>
          <w:rFonts w:hAnsi="宋体"/>
          <w:bCs/>
          <w:color w:val="auto"/>
          <w:sz w:val="24"/>
          <w:highlight w:val="none"/>
        </w:rPr>
      </w:pPr>
      <w:r>
        <w:rPr>
          <w:rFonts w:hint="eastAsia" w:hAnsi="宋体"/>
          <w:bCs/>
          <w:color w:val="auto"/>
          <w:sz w:val="24"/>
          <w:highlight w:val="none"/>
        </w:rPr>
        <w:t>5.拒绝有关部门监督检查或者提供虚假情况的；</w:t>
      </w:r>
    </w:p>
    <w:p w14:paraId="5EC0C8AA">
      <w:pPr>
        <w:keepNext w:val="0"/>
        <w:keepLines w:val="0"/>
        <w:pageBreakBefore w:val="0"/>
        <w:tabs>
          <w:tab w:val="left" w:pos="420"/>
          <w:tab w:val="left" w:pos="1140"/>
        </w:tabs>
        <w:spacing w:line="360" w:lineRule="auto"/>
        <w:ind w:left="0" w:firstLine="480"/>
        <w:rPr>
          <w:rFonts w:hAnsi="宋体"/>
          <w:bCs/>
          <w:color w:val="auto"/>
          <w:sz w:val="24"/>
          <w:highlight w:val="none"/>
        </w:rPr>
      </w:pPr>
      <w:r>
        <w:rPr>
          <w:rFonts w:hint="eastAsia" w:hAnsi="宋体"/>
          <w:bCs/>
          <w:color w:val="auto"/>
          <w:sz w:val="24"/>
          <w:highlight w:val="none"/>
        </w:rPr>
        <w:t>6.采购人、采购代理机构发现磋商小组未按照磋商文件规定的评审标准进行评审的；</w:t>
      </w:r>
    </w:p>
    <w:p w14:paraId="301A9291">
      <w:pPr>
        <w:keepNext w:val="0"/>
        <w:keepLines w:val="0"/>
        <w:pageBreakBefore w:val="0"/>
        <w:tabs>
          <w:tab w:val="left" w:pos="420"/>
          <w:tab w:val="left" w:pos="1140"/>
        </w:tabs>
        <w:spacing w:line="360" w:lineRule="auto"/>
        <w:ind w:left="0" w:firstLine="480"/>
        <w:rPr>
          <w:rFonts w:hAnsi="宋体"/>
          <w:bCs/>
          <w:color w:val="auto"/>
          <w:sz w:val="24"/>
          <w:highlight w:val="none"/>
        </w:rPr>
      </w:pPr>
      <w:r>
        <w:rPr>
          <w:rFonts w:hint="eastAsia" w:hAnsi="宋体"/>
          <w:bCs/>
          <w:color w:val="auto"/>
          <w:sz w:val="24"/>
          <w:highlight w:val="none"/>
        </w:rPr>
        <w:t>7.成交供应商拒绝签订政府采购合同的。</w:t>
      </w:r>
    </w:p>
    <w:p w14:paraId="00BCA0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highlight w:val="none"/>
        </w:rPr>
      </w:pPr>
      <w:r>
        <w:rPr>
          <w:rFonts w:hint="eastAsia" w:ascii="宋体" w:hAnsi="宋体"/>
          <w:bCs/>
          <w:color w:val="auto"/>
          <w:sz w:val="24"/>
          <w:highlight w:val="none"/>
        </w:rPr>
        <w:t>供应商有上述（1）至（6）项情形之一的，成交无效。有上述（1）至（7）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0E50061E">
      <w:pPr>
        <w:keepNext w:val="0"/>
        <w:keepLines w:val="0"/>
        <w:pageBreakBefore w:val="0"/>
        <w:tabs>
          <w:tab w:val="left" w:pos="735"/>
        </w:tabs>
        <w:spacing w:line="360" w:lineRule="auto"/>
        <w:ind w:left="0" w:firstLine="48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（十四）签订、履行合同：</w:t>
      </w:r>
    </w:p>
    <w:p w14:paraId="66A3E369">
      <w:pPr>
        <w:keepNext w:val="0"/>
        <w:keepLines w:val="0"/>
        <w:pageBreakBefore w:val="0"/>
        <w:tabs>
          <w:tab w:val="left" w:pos="735"/>
          <w:tab w:val="left" w:pos="1365"/>
        </w:tabs>
        <w:spacing w:line="360" w:lineRule="auto"/>
        <w:ind w:left="0" w:firstLine="480"/>
        <w:rPr>
          <w:rFonts w:ascii="宋体" w:hAnsi="宋体" w:cs="宋体"/>
          <w:bCs/>
          <w:color w:val="auto"/>
          <w:sz w:val="24"/>
          <w:szCs w:val="24"/>
          <w:highlight w:val="none"/>
        </w:rPr>
      </w:pPr>
      <w:r>
        <w:rPr>
          <w:rFonts w:hint="eastAsia" w:ascii="宋体" w:hAnsi="宋体" w:cs="宋体"/>
          <w:bCs/>
          <w:color w:val="auto"/>
          <w:sz w:val="24"/>
          <w:szCs w:val="24"/>
          <w:highlight w:val="none"/>
        </w:rPr>
        <w:t>1.</w:t>
      </w:r>
      <w:bookmarkStart w:id="5" w:name="_Hlk62564219"/>
      <w:r>
        <w:rPr>
          <w:rFonts w:ascii="宋体" w:hAnsi="宋体"/>
          <w:bCs/>
          <w:color w:val="auto"/>
          <w:sz w:val="24"/>
          <w:highlight w:val="none"/>
        </w:rPr>
        <w:t>采购人应当自成交通知书发出之日起</w:t>
      </w:r>
      <w:r>
        <w:rPr>
          <w:rFonts w:hint="eastAsia" w:ascii="宋体" w:hAnsi="宋体"/>
          <w:bCs/>
          <w:color w:val="auto"/>
          <w:sz w:val="24"/>
          <w:highlight w:val="none"/>
          <w:lang w:val="en-US" w:eastAsia="zh-CN"/>
        </w:rPr>
        <w:t>三十</w:t>
      </w:r>
      <w:r>
        <w:rPr>
          <w:rFonts w:hint="eastAsia" w:ascii="宋体" w:hAnsi="宋体"/>
          <w:bCs/>
          <w:color w:val="auto"/>
          <w:sz w:val="24"/>
          <w:highlight w:val="none"/>
        </w:rPr>
        <w:t>日</w:t>
      </w:r>
      <w:r>
        <w:rPr>
          <w:rFonts w:ascii="宋体" w:hAnsi="宋体"/>
          <w:bCs/>
          <w:color w:val="auto"/>
          <w:sz w:val="24"/>
          <w:highlight w:val="none"/>
        </w:rPr>
        <w:t>内，按照</w:t>
      </w:r>
      <w:r>
        <w:rPr>
          <w:rFonts w:hint="eastAsia" w:ascii="宋体" w:hAnsi="宋体"/>
          <w:bCs/>
          <w:color w:val="auto"/>
          <w:sz w:val="24"/>
          <w:highlight w:val="none"/>
        </w:rPr>
        <w:t>竞争性磋商文件</w:t>
      </w:r>
      <w:r>
        <w:rPr>
          <w:rFonts w:ascii="宋体" w:hAnsi="宋体"/>
          <w:bCs/>
          <w:color w:val="auto"/>
          <w:sz w:val="24"/>
          <w:highlight w:val="none"/>
        </w:rPr>
        <w:t>和成交供应商响应文件的约定，与成交供应商签订书面合同。所签订的合同不得对</w:t>
      </w:r>
      <w:r>
        <w:rPr>
          <w:rFonts w:hint="eastAsia" w:ascii="宋体" w:hAnsi="宋体"/>
          <w:bCs/>
          <w:color w:val="auto"/>
          <w:sz w:val="24"/>
          <w:highlight w:val="none"/>
        </w:rPr>
        <w:t>竞争性磋商文件</w:t>
      </w:r>
      <w:r>
        <w:rPr>
          <w:rFonts w:ascii="宋体" w:hAnsi="宋体"/>
          <w:bCs/>
          <w:color w:val="auto"/>
          <w:sz w:val="24"/>
          <w:highlight w:val="none"/>
        </w:rPr>
        <w:t>和成交供应商响应文件作实质性修改。</w:t>
      </w:r>
      <w:r>
        <w:rPr>
          <w:rFonts w:hint="eastAsia" w:ascii="宋体" w:hAnsi="宋体"/>
          <w:bCs/>
          <w:color w:val="auto"/>
          <w:sz w:val="24"/>
          <w:highlight w:val="none"/>
        </w:rPr>
        <w:t>采购人</w:t>
      </w:r>
      <w:r>
        <w:rPr>
          <w:rFonts w:ascii="宋体" w:hAnsi="宋体"/>
          <w:bCs/>
          <w:color w:val="auto"/>
          <w:sz w:val="24"/>
          <w:highlight w:val="none"/>
        </w:rPr>
        <w:t>不得向成交供应商提出任何不合理的要求，作为签订合同的条件，不得与成交供应商私下订立背离合同实质性内容的协议。</w:t>
      </w:r>
      <w:bookmarkEnd w:id="5"/>
    </w:p>
    <w:p w14:paraId="2E04BDCA">
      <w:pPr>
        <w:keepNext w:val="0"/>
        <w:keepLines w:val="0"/>
        <w:pageBreakBefore w:val="0"/>
        <w:spacing w:line="360" w:lineRule="auto"/>
        <w:ind w:left="0" w:firstLine="480"/>
        <w:rPr>
          <w:rFonts w:ascii="宋体" w:hAnsi="宋体" w:cs="宋体"/>
          <w:bCs/>
          <w:color w:val="auto"/>
          <w:sz w:val="24"/>
          <w:szCs w:val="24"/>
          <w:highlight w:val="none"/>
        </w:rPr>
      </w:pPr>
      <w:r>
        <w:rPr>
          <w:rFonts w:hint="eastAsia" w:ascii="宋体" w:hAnsi="宋体" w:cs="宋体"/>
          <w:bCs/>
          <w:color w:val="auto"/>
          <w:sz w:val="24"/>
          <w:szCs w:val="24"/>
          <w:highlight w:val="none"/>
        </w:rPr>
        <w:t>2.</w:t>
      </w:r>
      <w:r>
        <w:rPr>
          <w:rFonts w:hint="eastAsia" w:ascii="宋体" w:hAnsi="宋体" w:cs="宋体"/>
          <w:bCs/>
          <w:color w:val="auto"/>
          <w:sz w:val="24"/>
          <w:szCs w:val="24"/>
          <w:highlight w:val="none"/>
          <w:lang w:eastAsia="zh-CN"/>
        </w:rPr>
        <w:t>无锡云天工程项目管理有限公司</w:t>
      </w:r>
      <w:r>
        <w:rPr>
          <w:rFonts w:hint="eastAsia" w:ascii="宋体" w:hAnsi="宋体" w:cs="宋体"/>
          <w:bCs/>
          <w:color w:val="auto"/>
          <w:sz w:val="24"/>
          <w:szCs w:val="24"/>
          <w:highlight w:val="none"/>
        </w:rPr>
        <w:t>监督合同的履行。成交方非因不可抗力未履行采购文件、响应文件和合同规定的义务，一经查实，</w:t>
      </w:r>
      <w:r>
        <w:rPr>
          <w:rFonts w:hint="eastAsia" w:hAnsi="宋体" w:cs="宋体"/>
          <w:bCs/>
          <w:color w:val="auto"/>
          <w:sz w:val="24"/>
          <w:szCs w:val="24"/>
          <w:highlight w:val="none"/>
        </w:rPr>
        <w:t>采购</w:t>
      </w:r>
      <w:r>
        <w:rPr>
          <w:rFonts w:hint="eastAsia" w:ascii="宋体" w:hAnsi="宋体" w:cs="宋体"/>
          <w:bCs/>
          <w:color w:val="auto"/>
          <w:sz w:val="24"/>
          <w:szCs w:val="24"/>
          <w:highlight w:val="none"/>
        </w:rPr>
        <w:t>代理机构将根据具体情况提请政府采购管理部门作出相应处理。</w:t>
      </w:r>
    </w:p>
    <w:p w14:paraId="1BD0E2A0">
      <w:pPr>
        <w:keepNext w:val="0"/>
        <w:keepLines w:val="0"/>
        <w:pageBreakBefore w:val="0"/>
        <w:tabs>
          <w:tab w:val="left" w:pos="735"/>
        </w:tabs>
        <w:spacing w:line="360" w:lineRule="auto"/>
        <w:ind w:left="0" w:firstLine="48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（十五）政府采购信用担保</w:t>
      </w:r>
    </w:p>
    <w:p w14:paraId="588DBFC9">
      <w:pPr>
        <w:keepNext w:val="0"/>
        <w:keepLines w:val="0"/>
        <w:pageBreakBefore w:val="0"/>
        <w:spacing w:line="360" w:lineRule="auto"/>
        <w:ind w:left="0" w:firstLine="480"/>
        <w:rPr>
          <w:rFonts w:hAnsi="宋体"/>
          <w:bCs/>
          <w:color w:val="auto"/>
          <w:sz w:val="24"/>
          <w:highlight w:val="none"/>
        </w:rPr>
      </w:pPr>
      <w:r>
        <w:rPr>
          <w:rFonts w:hint="eastAsia" w:hAnsi="宋体"/>
          <w:bCs/>
          <w:color w:val="auto"/>
          <w:sz w:val="24"/>
          <w:highlight w:val="none"/>
        </w:rPr>
        <w:t>履约担保，是指由专业担保机构为成交供应商支付履约保证金的义务向采购人提供的保函担保。专业担保机构根据成交供应商的成交通知书为凭据，进行资信审查后出具保函， 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478EDA8C">
      <w:pPr>
        <w:keepNext w:val="0"/>
        <w:keepLines w:val="0"/>
        <w:pageBreakBefore w:val="0"/>
        <w:spacing w:line="360" w:lineRule="auto"/>
        <w:ind w:left="0" w:firstLine="480"/>
        <w:rPr>
          <w:color w:val="auto"/>
          <w:sz w:val="24"/>
          <w:szCs w:val="24"/>
          <w:highlight w:val="none"/>
        </w:rPr>
      </w:pPr>
      <w:r>
        <w:rPr>
          <w:rFonts w:hint="eastAsia" w:hAnsi="宋体"/>
          <w:bCs/>
          <w:color w:val="auto"/>
          <w:sz w:val="24"/>
          <w:highlight w:val="none"/>
        </w:rPr>
        <w:t>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Ansi="宋体"/>
          <w:bCs/>
          <w:color w:val="auto"/>
          <w:sz w:val="24"/>
          <w:highlight w:val="none"/>
        </w:rPr>
        <w:t>。</w:t>
      </w:r>
    </w:p>
    <w:p w14:paraId="6203D409">
      <w:pPr>
        <w:keepNext w:val="0"/>
        <w:keepLines w:val="0"/>
        <w:pageBreakBefore w:val="0"/>
        <w:tabs>
          <w:tab w:val="left" w:pos="735"/>
        </w:tabs>
        <w:spacing w:line="360" w:lineRule="auto"/>
        <w:ind w:left="0" w:firstLine="48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（十六）政府采购合同融资</w:t>
      </w:r>
    </w:p>
    <w:p w14:paraId="037F4B6D">
      <w:pPr>
        <w:keepNext w:val="0"/>
        <w:keepLines w:val="0"/>
        <w:pageBreakBefore w:val="0"/>
        <w:spacing w:line="360" w:lineRule="auto"/>
        <w:ind w:left="0" w:firstLine="480"/>
        <w:rPr>
          <w:rFonts w:hAnsi="宋体"/>
          <w:bCs/>
          <w:color w:val="auto"/>
          <w:sz w:val="24"/>
          <w:highlight w:val="none"/>
        </w:rPr>
      </w:pPr>
      <w:r>
        <w:rPr>
          <w:rFonts w:hint="eastAsia" w:hAnsi="宋体"/>
          <w:bCs/>
          <w:color w:val="auto"/>
          <w:sz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331ECC3B">
      <w:pPr>
        <w:keepNext w:val="0"/>
        <w:keepLines w:val="0"/>
        <w:pageBreakBefore w:val="0"/>
        <w:spacing w:line="360" w:lineRule="auto"/>
        <w:ind w:left="0" w:firstLine="480"/>
        <w:rPr>
          <w:rFonts w:ascii="宋体"/>
          <w:color w:val="auto"/>
          <w:sz w:val="24"/>
          <w:szCs w:val="24"/>
          <w:highlight w:val="none"/>
        </w:rPr>
      </w:pPr>
      <w:r>
        <w:rPr>
          <w:rFonts w:hint="eastAsia" w:hAnsi="宋体"/>
          <w:bCs/>
          <w:color w:val="auto"/>
          <w:sz w:val="24"/>
          <w:highlight w:val="none"/>
        </w:rPr>
        <w:t>中标、成交供应商可根据自身情况，自行决定是否选择采用合同融资形式，在无锡政府采购网——政采贷专栏提供的银行名录内自主选择合作银行。</w:t>
      </w:r>
    </w:p>
    <w:p w14:paraId="3D7C6874">
      <w:pPr>
        <w:keepNext w:val="0"/>
        <w:keepLines w:val="0"/>
        <w:pageBreakBefore w:val="0"/>
        <w:tabs>
          <w:tab w:val="left" w:pos="735"/>
        </w:tabs>
        <w:spacing w:line="360" w:lineRule="auto"/>
        <w:ind w:left="0" w:firstLine="48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（十七）代理服务费：</w:t>
      </w:r>
    </w:p>
    <w:p w14:paraId="57D9E0D2">
      <w:pPr>
        <w:keepNext w:val="0"/>
        <w:keepLines w:val="0"/>
        <w:pageBreakBefore w:val="0"/>
        <w:spacing w:line="360" w:lineRule="auto"/>
        <w:ind w:left="0" w:firstLine="480"/>
        <w:jc w:val="left"/>
        <w:rPr>
          <w:rFonts w:ascii="宋体" w:hAnsi="宋体" w:cs="宋体"/>
          <w:bCs/>
          <w:color w:val="auto"/>
          <w:sz w:val="24"/>
          <w:szCs w:val="22"/>
          <w:highlight w:val="none"/>
        </w:rPr>
      </w:pPr>
      <w:r>
        <w:rPr>
          <w:rFonts w:hint="eastAsia" w:ascii="宋体" w:hAnsi="宋体" w:cs="宋体"/>
          <w:bCs/>
          <w:color w:val="auto"/>
          <w:sz w:val="24"/>
          <w:szCs w:val="22"/>
          <w:highlight w:val="none"/>
        </w:rPr>
        <w:t>本项目招标代理费以中标价按国家计委计价格〔2002〕1980号《招标代理服务收费管理暂行办法》等所规定的收费标准规定（工程招标）的</w:t>
      </w:r>
      <w:r>
        <w:rPr>
          <w:rFonts w:hint="eastAsia" w:ascii="宋体" w:hAnsi="宋体" w:cs="宋体"/>
          <w:bCs/>
          <w:color w:val="auto"/>
          <w:sz w:val="24"/>
          <w:szCs w:val="22"/>
          <w:highlight w:val="none"/>
          <w:lang w:val="en-US" w:eastAsia="zh-CN"/>
        </w:rPr>
        <w:t>8</w:t>
      </w:r>
      <w:r>
        <w:rPr>
          <w:rFonts w:hint="eastAsia" w:ascii="宋体" w:hAnsi="宋体" w:cs="宋体"/>
          <w:bCs/>
          <w:color w:val="auto"/>
          <w:sz w:val="24"/>
          <w:szCs w:val="22"/>
          <w:highlight w:val="none"/>
        </w:rPr>
        <w:t>0%计取，清单、标底编制费用按苏价服〔2014〕383号文的</w:t>
      </w:r>
      <w:r>
        <w:rPr>
          <w:rFonts w:hint="eastAsia" w:ascii="宋体" w:hAnsi="宋体" w:cs="宋体"/>
          <w:bCs/>
          <w:color w:val="auto"/>
          <w:sz w:val="24"/>
          <w:szCs w:val="22"/>
          <w:highlight w:val="none"/>
          <w:lang w:val="en-US" w:eastAsia="zh-CN"/>
        </w:rPr>
        <w:t>8</w:t>
      </w:r>
      <w:r>
        <w:rPr>
          <w:rFonts w:hint="eastAsia" w:ascii="宋体" w:hAnsi="宋体" w:cs="宋体"/>
          <w:bCs/>
          <w:color w:val="auto"/>
          <w:sz w:val="24"/>
          <w:szCs w:val="22"/>
          <w:highlight w:val="none"/>
        </w:rPr>
        <w:t>0%计取。招标代理费及清单、标底编制费由采购人支付。</w:t>
      </w:r>
    </w:p>
    <w:p w14:paraId="3FF9F5BE">
      <w:pPr>
        <w:keepNext w:val="0"/>
        <w:keepLines w:val="0"/>
        <w:pageBreakBefore w:val="0"/>
        <w:tabs>
          <w:tab w:val="left" w:pos="735"/>
        </w:tabs>
        <w:spacing w:line="360" w:lineRule="auto"/>
        <w:ind w:left="0" w:firstLine="480"/>
        <w:rPr>
          <w:rFonts w:ascii="黑体" w:hAnsi="宋体" w:eastAsia="黑体" w:cs="黑体"/>
          <w:color w:val="auto"/>
          <w:sz w:val="24"/>
          <w:szCs w:val="24"/>
          <w:highlight w:val="none"/>
        </w:rPr>
      </w:pPr>
      <w:r>
        <w:rPr>
          <w:rFonts w:hint="eastAsia" w:ascii="黑体" w:hAnsi="宋体" w:eastAsia="黑体" w:cs="黑体"/>
          <w:color w:val="auto"/>
          <w:sz w:val="24"/>
          <w:szCs w:val="24"/>
          <w:highlight w:val="none"/>
        </w:rPr>
        <w:t>（十八）其他：</w:t>
      </w:r>
    </w:p>
    <w:p w14:paraId="175653AC">
      <w:pPr>
        <w:keepNext w:val="0"/>
        <w:keepLines w:val="0"/>
        <w:pageBreakBefore w:val="0"/>
        <w:spacing w:line="360" w:lineRule="auto"/>
        <w:ind w:left="0" w:firstLine="480"/>
        <w:rPr>
          <w:rFonts w:ascii="黑体" w:hAnsi="黑体" w:eastAsia="黑体" w:cs="黑体"/>
          <w:b/>
          <w:bCs/>
          <w:color w:val="auto"/>
          <w:sz w:val="28"/>
          <w:szCs w:val="28"/>
          <w:highlight w:val="none"/>
          <w:shd w:val="clear" w:color="auto" w:fill="FFFFFF"/>
        </w:rPr>
      </w:pPr>
      <w:r>
        <w:rPr>
          <w:rFonts w:hint="eastAsia" w:ascii="宋体" w:hAnsi="宋体" w:cs="宋体"/>
          <w:color w:val="auto"/>
          <w:sz w:val="24"/>
          <w:szCs w:val="24"/>
          <w:highlight w:val="none"/>
        </w:rPr>
        <w:t>竞争性磋商文件的条款必须认真审阅，</w:t>
      </w:r>
      <w:r>
        <w:rPr>
          <w:rFonts w:hint="eastAsia" w:ascii="宋体" w:hAnsi="宋体" w:cs="宋体"/>
          <w:color w:val="auto"/>
          <w:sz w:val="24"/>
          <w:szCs w:val="24"/>
          <w:highlight w:val="none"/>
          <w:lang w:eastAsia="zh-CN"/>
        </w:rPr>
        <w:t>报价供应商</w:t>
      </w:r>
      <w:r>
        <w:rPr>
          <w:rFonts w:hint="eastAsia" w:ascii="宋体" w:hAnsi="宋体" w:cs="宋体"/>
          <w:color w:val="auto"/>
          <w:sz w:val="24"/>
          <w:szCs w:val="24"/>
          <w:highlight w:val="none"/>
        </w:rPr>
        <w:t>应自行检查竞争性磋商文件页数是否齐全。若有遗漏、重复或不清楚，需立刻通知采购人予以更正；凡属对条款的误解所造成的投标价格失误，由</w:t>
      </w:r>
      <w:r>
        <w:rPr>
          <w:rFonts w:hint="eastAsia" w:ascii="宋体" w:hAnsi="宋体" w:cs="宋体"/>
          <w:color w:val="auto"/>
          <w:sz w:val="24"/>
          <w:szCs w:val="24"/>
          <w:highlight w:val="none"/>
          <w:lang w:eastAsia="zh-CN"/>
        </w:rPr>
        <w:t>报价供应商</w:t>
      </w:r>
      <w:r>
        <w:rPr>
          <w:rFonts w:hint="eastAsia" w:ascii="宋体" w:hAnsi="宋体" w:cs="宋体"/>
          <w:color w:val="auto"/>
          <w:sz w:val="24"/>
          <w:szCs w:val="24"/>
          <w:highlight w:val="none"/>
        </w:rPr>
        <w:t>负责。</w:t>
      </w:r>
      <w:bookmarkStart w:id="6" w:name="五．合同条款"/>
      <w:bookmarkEnd w:id="6"/>
      <w:r>
        <w:rPr>
          <w:rFonts w:hint="eastAsia" w:ascii="黑体" w:hAnsi="黑体" w:eastAsia="黑体" w:cs="黑体"/>
          <w:b/>
          <w:bCs/>
          <w:color w:val="auto"/>
          <w:sz w:val="28"/>
          <w:szCs w:val="28"/>
          <w:highlight w:val="none"/>
          <w:shd w:val="clear" w:color="auto" w:fill="FFFFFF"/>
        </w:rPr>
        <w:br w:type="page" w:clear="all"/>
      </w:r>
    </w:p>
    <w:p w14:paraId="1F57295A">
      <w:pPr>
        <w:pStyle w:val="2"/>
        <w:keepNext/>
        <w:keepLines/>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sz w:val="28"/>
          <w:szCs w:val="28"/>
          <w:highlight w:val="none"/>
        </w:rPr>
      </w:pPr>
      <w:r>
        <w:rPr>
          <w:rFonts w:hint="eastAsia"/>
          <w:sz w:val="28"/>
          <w:szCs w:val="28"/>
          <w:highlight w:val="none"/>
        </w:rPr>
        <w:t>三、采购需求</w:t>
      </w:r>
    </w:p>
    <w:p w14:paraId="6A450967">
      <w:pPr>
        <w:keepNext w:val="0"/>
        <w:keepLines w:val="0"/>
        <w:pageBreakBefore w:val="0"/>
        <w:spacing w:line="360" w:lineRule="auto"/>
        <w:ind w:right="0" w:firstLine="480"/>
        <w:rPr>
          <w:rFonts w:ascii="宋体" w:hAnsi="宋体"/>
          <w:color w:val="auto"/>
          <w:sz w:val="24"/>
          <w:szCs w:val="24"/>
          <w:highlight w:val="none"/>
        </w:rPr>
      </w:pPr>
      <w:r>
        <w:rPr>
          <w:rFonts w:hint="eastAsia" w:ascii="宋体" w:hAnsi="宋体"/>
          <w:color w:val="auto"/>
          <w:sz w:val="24"/>
          <w:szCs w:val="24"/>
          <w:highlight w:val="none"/>
        </w:rPr>
        <w:t>一、工程概况：</w:t>
      </w:r>
    </w:p>
    <w:p w14:paraId="46D4D2C8">
      <w:pPr>
        <w:keepNext w:val="0"/>
        <w:keepLines w:val="0"/>
        <w:pageBreakBefore w:val="0"/>
        <w:spacing w:line="360" w:lineRule="auto"/>
        <w:ind w:right="0" w:firstLine="480"/>
        <w:rPr>
          <w:rFonts w:ascii="宋体" w:hAnsi="宋体"/>
          <w:color w:val="auto"/>
          <w:sz w:val="24"/>
          <w:szCs w:val="24"/>
          <w:highlight w:val="none"/>
        </w:rPr>
      </w:pPr>
      <w:bookmarkStart w:id="7" w:name="_Hlk511131204"/>
      <w:r>
        <w:rPr>
          <w:rFonts w:hint="eastAsia" w:ascii="宋体" w:hAnsi="宋体"/>
          <w:color w:val="auto"/>
          <w:sz w:val="24"/>
          <w:szCs w:val="24"/>
          <w:highlight w:val="none"/>
        </w:rPr>
        <w:t>建设单位</w:t>
      </w:r>
      <w:r>
        <w:rPr>
          <w:rFonts w:ascii="宋体" w:hAnsi="宋体"/>
          <w:color w:val="auto"/>
          <w:sz w:val="24"/>
          <w:szCs w:val="24"/>
          <w:highlight w:val="none"/>
        </w:rPr>
        <w:t>：</w:t>
      </w:r>
      <w:r>
        <w:rPr>
          <w:rFonts w:hint="eastAsia" w:ascii="宋体" w:hAnsi="宋体"/>
          <w:color w:val="auto"/>
          <w:sz w:val="24"/>
          <w:szCs w:val="24"/>
          <w:highlight w:val="none"/>
        </w:rPr>
        <w:t>江苏省梅村高级中学</w:t>
      </w:r>
    </w:p>
    <w:p w14:paraId="58C5553A">
      <w:pPr>
        <w:keepNext w:val="0"/>
        <w:keepLines w:val="0"/>
        <w:pageBreakBefore w:val="0"/>
        <w:spacing w:line="360" w:lineRule="auto"/>
        <w:ind w:right="0" w:firstLine="480"/>
        <w:rPr>
          <w:rFonts w:hint="eastAsia" w:eastAsia="宋体"/>
          <w:color w:val="auto"/>
          <w:sz w:val="24"/>
          <w:szCs w:val="24"/>
          <w:highlight w:val="none"/>
          <w:lang w:eastAsia="zh-CN"/>
        </w:rPr>
      </w:pPr>
      <w:r>
        <w:rPr>
          <w:rFonts w:hint="eastAsia" w:ascii="宋体" w:hAnsi="宋体"/>
          <w:color w:val="auto"/>
          <w:sz w:val="24"/>
          <w:szCs w:val="24"/>
          <w:highlight w:val="none"/>
        </w:rPr>
        <w:t>工程名称：</w:t>
      </w:r>
      <w:r>
        <w:rPr>
          <w:rFonts w:hint="eastAsia"/>
          <w:color w:val="auto"/>
          <w:sz w:val="24"/>
          <w:szCs w:val="24"/>
          <w:highlight w:val="none"/>
          <w:lang w:eastAsia="zh-CN"/>
        </w:rPr>
        <w:t>梅村高中艺体楼和物联网农业大棚水电通达改造项目</w:t>
      </w:r>
    </w:p>
    <w:p w14:paraId="27BC829B">
      <w:pPr>
        <w:keepNext w:val="0"/>
        <w:keepLines w:val="0"/>
        <w:pageBreakBefore w:val="0"/>
        <w:spacing w:line="360" w:lineRule="auto"/>
        <w:ind w:right="0" w:firstLine="480"/>
        <w:rPr>
          <w:color w:val="auto"/>
          <w:sz w:val="24"/>
          <w:szCs w:val="24"/>
          <w:highlight w:val="none"/>
        </w:rPr>
      </w:pPr>
      <w:r>
        <w:rPr>
          <w:rFonts w:hint="eastAsia"/>
          <w:color w:val="auto"/>
          <w:sz w:val="24"/>
          <w:szCs w:val="24"/>
          <w:highlight w:val="none"/>
        </w:rPr>
        <w:t>建设地点：无锡市新吴区梅村街道梅育路63号，江苏省梅村高级中学内</w:t>
      </w:r>
      <w:bookmarkEnd w:id="7"/>
    </w:p>
    <w:p w14:paraId="420F6725">
      <w:pPr>
        <w:keepNext w:val="0"/>
        <w:keepLines w:val="0"/>
        <w:pageBreakBefore w:val="0"/>
        <w:spacing w:line="360" w:lineRule="auto"/>
        <w:ind w:right="0" w:firstLine="480"/>
        <w:rPr>
          <w:color w:val="auto"/>
          <w:sz w:val="24"/>
          <w:szCs w:val="24"/>
          <w:highlight w:val="none"/>
        </w:rPr>
      </w:pPr>
      <w:r>
        <w:rPr>
          <w:rFonts w:hint="eastAsia"/>
          <w:color w:val="auto"/>
          <w:sz w:val="24"/>
          <w:szCs w:val="24"/>
          <w:highlight w:val="none"/>
        </w:rPr>
        <w:t>招标范围：建设主要内容：敷设240平方电缆约530米，敷设自来水及消防管道，完善大棚运转</w:t>
      </w:r>
      <w:r>
        <w:rPr>
          <w:rFonts w:hint="eastAsia"/>
          <w:color w:val="auto"/>
          <w:sz w:val="24"/>
          <w:szCs w:val="24"/>
          <w:highlight w:val="none"/>
          <w:lang w:val="en-US" w:eastAsia="zh-CN"/>
        </w:rPr>
        <w:t>水电、消防</w:t>
      </w:r>
      <w:r>
        <w:rPr>
          <w:rFonts w:hint="eastAsia"/>
          <w:color w:val="auto"/>
          <w:sz w:val="24"/>
          <w:szCs w:val="24"/>
          <w:highlight w:val="none"/>
        </w:rPr>
        <w:t>设施，保障我校与东南大学无锡校区合作共建农业物联网大棚正常运转、发挥实效，配套建设水电接入、消防、污水排放地下深埋工程</w:t>
      </w:r>
      <w:r>
        <w:rPr>
          <w:rFonts w:hint="eastAsia"/>
          <w:color w:val="auto"/>
          <w:sz w:val="24"/>
          <w:szCs w:val="24"/>
          <w:highlight w:val="none"/>
          <w:lang w:eastAsia="zh-CN"/>
        </w:rPr>
        <w:t>；</w:t>
      </w:r>
      <w:r>
        <w:rPr>
          <w:rFonts w:hint="eastAsia"/>
          <w:color w:val="auto"/>
          <w:sz w:val="24"/>
          <w:szCs w:val="24"/>
          <w:highlight w:val="none"/>
          <w:lang w:val="en-US" w:eastAsia="zh-CN"/>
        </w:rPr>
        <w:t>铺设电缆，为</w:t>
      </w:r>
      <w:r>
        <w:rPr>
          <w:rFonts w:hint="eastAsia"/>
          <w:color w:val="auto"/>
          <w:sz w:val="24"/>
          <w:szCs w:val="24"/>
          <w:highlight w:val="none"/>
        </w:rPr>
        <w:t>艺体楼</w:t>
      </w:r>
      <w:r>
        <w:rPr>
          <w:rFonts w:hint="eastAsia"/>
          <w:color w:val="auto"/>
          <w:sz w:val="24"/>
          <w:szCs w:val="24"/>
          <w:highlight w:val="none"/>
          <w:lang w:val="en-US" w:eastAsia="zh-CN"/>
        </w:rPr>
        <w:t>进行</w:t>
      </w:r>
      <w:r>
        <w:rPr>
          <w:rFonts w:hint="eastAsia"/>
          <w:color w:val="auto"/>
          <w:sz w:val="24"/>
          <w:szCs w:val="24"/>
          <w:highlight w:val="none"/>
        </w:rPr>
        <w:t>电力扩容</w:t>
      </w:r>
      <w:r>
        <w:rPr>
          <w:rFonts w:hint="eastAsia"/>
          <w:color w:val="auto"/>
          <w:sz w:val="24"/>
          <w:szCs w:val="24"/>
          <w:highlight w:val="none"/>
          <w:lang w:eastAsia="zh-CN"/>
        </w:rPr>
        <w:t>，</w:t>
      </w:r>
      <w:r>
        <w:rPr>
          <w:rFonts w:hint="eastAsia"/>
          <w:color w:val="auto"/>
          <w:sz w:val="24"/>
          <w:szCs w:val="24"/>
          <w:highlight w:val="none"/>
          <w:lang w:val="en-US" w:eastAsia="zh-CN"/>
        </w:rPr>
        <w:t>保障艺体楼空调系统供电至主机</w:t>
      </w:r>
      <w:r>
        <w:rPr>
          <w:rFonts w:hint="eastAsia"/>
          <w:color w:val="auto"/>
          <w:sz w:val="24"/>
          <w:szCs w:val="24"/>
          <w:highlight w:val="none"/>
        </w:rPr>
        <w:t>。</w:t>
      </w:r>
      <w:r>
        <w:rPr>
          <w:rFonts w:hint="eastAsia"/>
          <w:color w:val="auto"/>
          <w:sz w:val="24"/>
          <w:szCs w:val="24"/>
          <w:highlight w:val="none"/>
          <w:lang w:val="en-US" w:eastAsia="zh-CN"/>
        </w:rPr>
        <w:t>详见招标图纸及工程量清单</w:t>
      </w:r>
      <w:r>
        <w:rPr>
          <w:rFonts w:hint="eastAsia" w:ascii="宋体" w:hAnsi="宋体" w:eastAsia="宋体" w:cs="宋体"/>
          <w:color w:val="auto"/>
          <w:sz w:val="24"/>
          <w:szCs w:val="24"/>
          <w:highlight w:val="none"/>
        </w:rPr>
        <w:t>。</w:t>
      </w:r>
    </w:p>
    <w:p w14:paraId="6EBDC17F">
      <w:pPr>
        <w:keepNext w:val="0"/>
        <w:keepLines w:val="0"/>
        <w:pageBreakBefore w:val="0"/>
        <w:spacing w:line="360" w:lineRule="auto"/>
        <w:ind w:right="0" w:firstLine="480"/>
        <w:rPr>
          <w:rFonts w:hAnsi="宋体" w:cs="宋体"/>
          <w:color w:val="auto"/>
          <w:sz w:val="24"/>
          <w:highlight w:val="none"/>
        </w:rPr>
      </w:pPr>
      <w:r>
        <w:rPr>
          <w:rFonts w:hint="eastAsia"/>
          <w:color w:val="auto"/>
          <w:sz w:val="24"/>
          <w:szCs w:val="24"/>
          <w:highlight w:val="none"/>
        </w:rPr>
        <w:t>承包方式：包工包料，所有材料</w:t>
      </w:r>
      <w:r>
        <w:rPr>
          <w:rFonts w:hint="eastAsia" w:hAnsi="宋体" w:cs="宋体"/>
          <w:color w:val="auto"/>
          <w:sz w:val="24"/>
          <w:highlight w:val="none"/>
        </w:rPr>
        <w:t>均符合国家环保要求。</w:t>
      </w:r>
    </w:p>
    <w:p w14:paraId="2E88CDC7">
      <w:pPr>
        <w:keepNext w:val="0"/>
        <w:keepLines w:val="0"/>
        <w:pageBreakBefore w:val="0"/>
        <w:spacing w:line="360" w:lineRule="auto"/>
        <w:ind w:right="0" w:firstLine="480"/>
        <w:rPr>
          <w:rFonts w:hAnsi="宋体" w:cs="宋体"/>
          <w:color w:val="auto"/>
          <w:sz w:val="24"/>
          <w:highlight w:val="none"/>
        </w:rPr>
      </w:pPr>
      <w:r>
        <w:rPr>
          <w:rFonts w:hint="eastAsia" w:hAnsi="宋体" w:cs="宋体"/>
          <w:color w:val="auto"/>
          <w:sz w:val="24"/>
          <w:highlight w:val="none"/>
        </w:rPr>
        <w:t>质量</w:t>
      </w:r>
      <w:r>
        <w:rPr>
          <w:rFonts w:hint="eastAsia" w:hAnsi="宋体" w:cs="宋体"/>
          <w:color w:val="auto"/>
          <w:sz w:val="24"/>
          <w:highlight w:val="none"/>
          <w:lang w:val="en-US" w:eastAsia="zh-CN"/>
        </w:rPr>
        <w:t>要求</w:t>
      </w:r>
      <w:r>
        <w:rPr>
          <w:rFonts w:hint="eastAsia" w:hAnsi="宋体" w:cs="宋体"/>
          <w:color w:val="auto"/>
          <w:sz w:val="24"/>
          <w:highlight w:val="none"/>
        </w:rPr>
        <w:t>：</w:t>
      </w:r>
      <w:r>
        <w:rPr>
          <w:rFonts w:hint="eastAsia" w:hAnsi="宋体" w:cs="宋体"/>
          <w:bCs/>
          <w:color w:val="auto"/>
          <w:sz w:val="24"/>
          <w:highlight w:val="none"/>
        </w:rPr>
        <w:t>一次性验收通过，100%合格</w:t>
      </w:r>
      <w:r>
        <w:rPr>
          <w:rFonts w:hint="eastAsia" w:hAnsi="宋体" w:cs="宋体"/>
          <w:color w:val="auto"/>
          <w:sz w:val="24"/>
          <w:highlight w:val="none"/>
        </w:rPr>
        <w:t>。</w:t>
      </w:r>
    </w:p>
    <w:p w14:paraId="73309156">
      <w:pPr>
        <w:keepNext w:val="0"/>
        <w:keepLines w:val="0"/>
        <w:pageBreakBefore w:val="0"/>
        <w:spacing w:line="360" w:lineRule="auto"/>
        <w:ind w:right="0" w:firstLine="480"/>
        <w:rPr>
          <w:rFonts w:hAnsi="宋体" w:cs="宋体"/>
          <w:color w:val="auto"/>
          <w:sz w:val="24"/>
          <w:highlight w:val="none"/>
        </w:rPr>
      </w:pPr>
      <w:r>
        <w:rPr>
          <w:rFonts w:hint="eastAsia" w:hAnsi="宋体" w:cs="宋体"/>
          <w:color w:val="auto"/>
          <w:sz w:val="24"/>
          <w:highlight w:val="none"/>
        </w:rPr>
        <w:t>工期及相关要求：合同签订后</w:t>
      </w:r>
      <w:r>
        <w:rPr>
          <w:rFonts w:hint="eastAsia" w:hAnsi="宋体" w:cs="宋体"/>
          <w:color w:val="auto"/>
          <w:sz w:val="24"/>
          <w:highlight w:val="none"/>
          <w:lang w:eastAsia="zh-CN"/>
        </w:rPr>
        <w:t>，</w:t>
      </w:r>
      <w:r>
        <w:rPr>
          <w:rFonts w:hint="eastAsia" w:hAnsi="宋体" w:cs="宋体"/>
          <w:color w:val="auto"/>
          <w:sz w:val="24"/>
          <w:highlight w:val="none"/>
        </w:rPr>
        <w:t>接到采购人开工通知之日起</w:t>
      </w:r>
      <w:r>
        <w:rPr>
          <w:rFonts w:hint="eastAsia" w:hAnsi="宋体" w:cs="宋体"/>
          <w:color w:val="auto"/>
          <w:sz w:val="24"/>
          <w:highlight w:val="none"/>
          <w:lang w:val="en-US" w:eastAsia="zh-CN"/>
        </w:rPr>
        <w:t>20</w:t>
      </w:r>
      <w:r>
        <w:rPr>
          <w:rFonts w:hint="eastAsia" w:hAnsi="宋体" w:cs="宋体"/>
          <w:bCs/>
          <w:color w:val="auto"/>
          <w:sz w:val="24"/>
          <w:highlight w:val="none"/>
        </w:rPr>
        <w:t>历天</w:t>
      </w:r>
      <w:r>
        <w:rPr>
          <w:rFonts w:hint="eastAsia" w:hAnsi="宋体" w:cs="宋体"/>
          <w:bCs/>
          <w:color w:val="auto"/>
          <w:sz w:val="24"/>
          <w:highlight w:val="none"/>
          <w:lang w:val="en-US" w:eastAsia="zh-CN"/>
        </w:rPr>
        <w:t>完工，</w:t>
      </w:r>
      <w:r>
        <w:rPr>
          <w:rFonts w:hint="eastAsia" w:hAnsi="宋体" w:cs="宋体"/>
          <w:color w:val="auto"/>
          <w:sz w:val="24"/>
          <w:highlight w:val="none"/>
        </w:rPr>
        <w:t>合格交付采购人正常使用。</w:t>
      </w:r>
    </w:p>
    <w:p w14:paraId="292BF4D1">
      <w:pPr>
        <w:keepNext w:val="0"/>
        <w:keepLines w:val="0"/>
        <w:pageBreakBefore w:val="0"/>
        <w:spacing w:line="360" w:lineRule="auto"/>
        <w:ind w:right="0" w:firstLine="480"/>
        <w:rPr>
          <w:rFonts w:hAnsi="宋体"/>
          <w:color w:val="auto"/>
          <w:sz w:val="24"/>
          <w:szCs w:val="24"/>
          <w:highlight w:val="none"/>
        </w:rPr>
      </w:pPr>
      <w:r>
        <w:rPr>
          <w:rFonts w:hint="eastAsia" w:hAnsi="宋体"/>
          <w:color w:val="auto"/>
          <w:sz w:val="24"/>
          <w:szCs w:val="24"/>
          <w:highlight w:val="none"/>
        </w:rPr>
        <w:t>本工程所有</w:t>
      </w:r>
      <w:r>
        <w:rPr>
          <w:rFonts w:hint="eastAsia" w:hAnsi="宋体" w:cs="宋体"/>
          <w:color w:val="auto"/>
          <w:sz w:val="24"/>
          <w:highlight w:val="none"/>
        </w:rPr>
        <w:t>垃圾</w:t>
      </w:r>
      <w:r>
        <w:rPr>
          <w:rFonts w:hint="eastAsia" w:hAnsi="宋体"/>
          <w:color w:val="auto"/>
          <w:sz w:val="24"/>
          <w:szCs w:val="24"/>
          <w:highlight w:val="none"/>
        </w:rPr>
        <w:t>由承包人负责及时外运，不能堆放校内，做好文明施工措施。承包人负责处理好相关政府管理部门（如城管、环卫）的检查及整改工作。</w:t>
      </w:r>
    </w:p>
    <w:p w14:paraId="621B686C">
      <w:pPr>
        <w:keepNext w:val="0"/>
        <w:keepLines w:val="0"/>
        <w:pageBreakBefore w:val="0"/>
        <w:spacing w:line="360" w:lineRule="auto"/>
        <w:ind w:right="0" w:firstLine="480"/>
        <w:rPr>
          <w:rFonts w:hAnsi="宋体"/>
          <w:color w:val="auto"/>
          <w:sz w:val="24"/>
          <w:szCs w:val="24"/>
          <w:highlight w:val="none"/>
        </w:rPr>
      </w:pPr>
      <w:r>
        <w:rPr>
          <w:rFonts w:hint="eastAsia" w:hAnsi="宋体"/>
          <w:color w:val="auto"/>
          <w:sz w:val="24"/>
          <w:szCs w:val="24"/>
          <w:highlight w:val="none"/>
        </w:rPr>
        <w:t>关于付款周期：</w:t>
      </w:r>
    </w:p>
    <w:p w14:paraId="1AAF9271">
      <w:pPr>
        <w:keepNext w:val="0"/>
        <w:keepLines w:val="0"/>
        <w:pageBreakBefore w:val="0"/>
        <w:spacing w:line="360" w:lineRule="auto"/>
        <w:ind w:right="0" w:firstLine="480"/>
        <w:rPr>
          <w:rFonts w:hint="eastAsia" w:hAnsi="宋体" w:cs="宋体"/>
          <w:color w:val="auto"/>
          <w:sz w:val="24"/>
          <w:highlight w:val="none"/>
        </w:rPr>
      </w:pPr>
      <w:r>
        <w:rPr>
          <w:rFonts w:hint="eastAsia" w:hAnsi="宋体" w:cs="宋体"/>
          <w:color w:val="auto"/>
          <w:sz w:val="24"/>
          <w:highlight w:val="none"/>
          <w:lang w:eastAsia="zh-CN"/>
        </w:rPr>
        <w:t>本项目根据财政拨款进度支付，合同签订后付至合同价的10%作为预付款，工程竣工验收通过后付至合同价的50%，结算审计后付至审定价的90%，项目整体决算审计后付清余款（包括3%的质保金），质保期为3年。（所有款项在中标单位提供发票后，发包人在30日内付清。）</w:t>
      </w:r>
    </w:p>
    <w:p w14:paraId="02055524">
      <w:pPr>
        <w:pStyle w:val="223"/>
        <w:keepNext w:val="0"/>
        <w:keepLines w:val="0"/>
        <w:pageBreakBefore w:val="0"/>
        <w:shd w:val="clear" w:color="auto" w:fill="FFFFFF"/>
        <w:spacing w:before="0" w:beforeAutospacing="0" w:after="0" w:afterAutospacing="0" w:line="360" w:lineRule="auto"/>
        <w:ind w:right="0" w:firstLine="482"/>
        <w:rPr>
          <w:rFonts w:ascii="宋体" w:hAnsi="宋体" w:cs="宋体"/>
          <w:bCs/>
          <w:color w:val="auto"/>
          <w:sz w:val="24"/>
          <w:highlight w:val="none"/>
        </w:rPr>
      </w:pPr>
      <w:r>
        <w:rPr>
          <w:rFonts w:hint="eastAsia" w:cs="宋体"/>
          <w:b/>
          <w:color w:val="auto"/>
          <w:highlight w:val="none"/>
        </w:rPr>
        <w:t>二、工程施工内容和要求：详见附件“工程量清单”及“施工图”文件内容。</w:t>
      </w:r>
    </w:p>
    <w:p w14:paraId="01475F07">
      <w:pPr>
        <w:keepNext w:val="0"/>
        <w:keepLines w:val="0"/>
        <w:pageBreakBefore w:val="0"/>
        <w:spacing w:line="360" w:lineRule="auto"/>
        <w:ind w:right="0" w:firstLine="560"/>
        <w:jc w:val="center"/>
        <w:rPr>
          <w:rFonts w:ascii="黑体" w:eastAsia="黑体"/>
          <w:bCs/>
          <w:color w:val="auto"/>
          <w:sz w:val="28"/>
          <w:szCs w:val="28"/>
          <w:highlight w:val="none"/>
        </w:rPr>
      </w:pPr>
    </w:p>
    <w:p w14:paraId="7DF24B81">
      <w:pPr>
        <w:keepNext w:val="0"/>
        <w:keepLines w:val="0"/>
        <w:pageBreakBefore w:val="0"/>
        <w:spacing w:line="360" w:lineRule="auto"/>
        <w:ind w:right="0" w:firstLine="420"/>
        <w:rPr>
          <w:rFonts w:hint="eastAsia"/>
          <w:highlight w:val="none"/>
        </w:rPr>
      </w:pPr>
      <w:r>
        <w:rPr>
          <w:rFonts w:hint="eastAsia" w:ascii="宋体" w:hAnsi="宋体" w:cs="宋体"/>
          <w:color w:val="auto"/>
          <w:highlight w:val="none"/>
        </w:rPr>
        <w:br w:type="page" w:clear="all"/>
      </w:r>
    </w:p>
    <w:p w14:paraId="755F2B82">
      <w:pPr>
        <w:pStyle w:val="2"/>
        <w:keepNext/>
        <w:keepLines/>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Fonts w:hint="eastAsia" w:ascii="宋体" w:hAnsi="宋体" w:eastAsia="宋体" w:cs="宋体"/>
          <w:color w:val="auto"/>
          <w:highlight w:val="none"/>
        </w:rPr>
      </w:pPr>
      <w:r>
        <w:rPr>
          <w:rFonts w:hint="eastAsia"/>
          <w:sz w:val="28"/>
          <w:szCs w:val="28"/>
          <w:highlight w:val="none"/>
          <w:lang w:val="en-US" w:eastAsia="zh-CN"/>
        </w:rPr>
        <w:t>四</w:t>
      </w:r>
      <w:r>
        <w:rPr>
          <w:rFonts w:hint="eastAsia"/>
          <w:sz w:val="28"/>
          <w:szCs w:val="28"/>
          <w:highlight w:val="none"/>
        </w:rPr>
        <w:t>、</w:t>
      </w:r>
      <w:r>
        <w:rPr>
          <w:rFonts w:hint="eastAsia"/>
          <w:sz w:val="28"/>
          <w:szCs w:val="28"/>
          <w:highlight w:val="none"/>
          <w:lang w:val="en-US" w:eastAsia="zh-CN"/>
        </w:rPr>
        <w:t>合同条款</w:t>
      </w:r>
    </w:p>
    <w:p w14:paraId="041213F2">
      <w:pPr>
        <w:bidi w:val="0"/>
        <w:jc w:val="center"/>
        <w:rPr>
          <w:highlight w:val="none"/>
        </w:rPr>
      </w:pPr>
      <w:r>
        <w:rPr>
          <w:rFonts w:hint="eastAsia"/>
          <w:highlight w:val="none"/>
        </w:rPr>
        <w:t>（格式，报价时不需填写）</w:t>
      </w:r>
    </w:p>
    <w:p w14:paraId="023FA2CB">
      <w:pPr>
        <w:jc w:val="center"/>
        <w:rPr>
          <w:rFonts w:hint="eastAsia" w:eastAsia="华文中宋"/>
          <w:b/>
          <w:color w:val="auto"/>
          <w:sz w:val="52"/>
          <w:szCs w:val="52"/>
          <w:highlight w:val="none"/>
        </w:rPr>
      </w:pPr>
    </w:p>
    <w:p w14:paraId="25BECEC8">
      <w:pPr>
        <w:jc w:val="center"/>
        <w:rPr>
          <w:rFonts w:hint="eastAsia" w:eastAsia="华文中宋"/>
          <w:b/>
          <w:color w:val="auto"/>
          <w:sz w:val="52"/>
          <w:szCs w:val="52"/>
          <w:highlight w:val="none"/>
        </w:rPr>
      </w:pPr>
    </w:p>
    <w:p w14:paraId="5DD67954">
      <w:pPr>
        <w:jc w:val="center"/>
        <w:rPr>
          <w:rFonts w:eastAsia="华文中宋"/>
          <w:b/>
          <w:color w:val="auto"/>
          <w:sz w:val="52"/>
          <w:szCs w:val="52"/>
          <w:highlight w:val="none"/>
        </w:rPr>
      </w:pPr>
      <w:r>
        <w:rPr>
          <w:rFonts w:hint="eastAsia" w:eastAsia="华文中宋"/>
          <w:b/>
          <w:color w:val="auto"/>
          <w:sz w:val="52"/>
          <w:szCs w:val="52"/>
          <w:highlight w:val="none"/>
        </w:rPr>
        <w:t>江苏省梅村高级中学</w:t>
      </w:r>
    </w:p>
    <w:p w14:paraId="79781A15">
      <w:pPr>
        <w:jc w:val="center"/>
        <w:rPr>
          <w:rFonts w:eastAsia="华文中宋"/>
          <w:b/>
          <w:color w:val="auto"/>
          <w:sz w:val="48"/>
          <w:szCs w:val="52"/>
          <w:highlight w:val="none"/>
        </w:rPr>
      </w:pPr>
      <w:r>
        <w:rPr>
          <w:rFonts w:eastAsia="华文中宋"/>
          <w:b/>
          <w:color w:val="auto"/>
          <w:sz w:val="48"/>
          <w:szCs w:val="52"/>
          <w:highlight w:val="none"/>
        </w:rPr>
        <w:t>建设工程施工合同</w:t>
      </w:r>
    </w:p>
    <w:p w14:paraId="54A343F0">
      <w:pPr>
        <w:pStyle w:val="58"/>
        <w:rPr>
          <w:color w:val="auto"/>
          <w:highlight w:val="none"/>
        </w:rPr>
      </w:pPr>
    </w:p>
    <w:p w14:paraId="599A6720">
      <w:pPr>
        <w:jc w:val="center"/>
        <w:rPr>
          <w:rFonts w:eastAsia="华文中宋"/>
          <w:b/>
          <w:color w:val="auto"/>
          <w:sz w:val="52"/>
          <w:szCs w:val="52"/>
          <w:highlight w:val="none"/>
        </w:rPr>
      </w:pPr>
    </w:p>
    <w:p w14:paraId="069686FE">
      <w:pPr>
        <w:jc w:val="center"/>
        <w:rPr>
          <w:rFonts w:eastAsia="黑体"/>
          <w:b/>
          <w:color w:val="auto"/>
          <w:sz w:val="72"/>
          <w:szCs w:val="72"/>
          <w:highlight w:val="none"/>
        </w:rPr>
      </w:pPr>
    </w:p>
    <w:p w14:paraId="575B0D5F">
      <w:pPr>
        <w:jc w:val="center"/>
        <w:rPr>
          <w:rFonts w:eastAsia="楷体_GB2312"/>
          <w:b/>
          <w:color w:val="auto"/>
          <w:sz w:val="72"/>
          <w:szCs w:val="72"/>
          <w:highlight w:val="none"/>
        </w:rPr>
      </w:pPr>
    </w:p>
    <w:p w14:paraId="7F37355D">
      <w:pPr>
        <w:jc w:val="center"/>
        <w:rPr>
          <w:rFonts w:eastAsia="黑体"/>
          <w:b/>
          <w:color w:val="auto"/>
          <w:sz w:val="52"/>
          <w:szCs w:val="52"/>
          <w:highlight w:val="none"/>
        </w:rPr>
      </w:pPr>
    </w:p>
    <w:p w14:paraId="61CD6A79">
      <w:pPr>
        <w:jc w:val="center"/>
        <w:rPr>
          <w:rFonts w:eastAsia="黑体"/>
          <w:b/>
          <w:color w:val="auto"/>
          <w:sz w:val="52"/>
          <w:szCs w:val="52"/>
          <w:highlight w:val="none"/>
        </w:rPr>
      </w:pPr>
    </w:p>
    <w:p w14:paraId="18471B89">
      <w:pPr>
        <w:jc w:val="center"/>
        <w:rPr>
          <w:rFonts w:eastAsia="黑体"/>
          <w:b/>
          <w:color w:val="auto"/>
          <w:sz w:val="52"/>
          <w:szCs w:val="52"/>
          <w:highlight w:val="none"/>
        </w:rPr>
      </w:pPr>
    </w:p>
    <w:p w14:paraId="71F14F36">
      <w:pPr>
        <w:jc w:val="center"/>
        <w:rPr>
          <w:rFonts w:eastAsia="黑体"/>
          <w:b/>
          <w:color w:val="auto"/>
          <w:sz w:val="28"/>
          <w:szCs w:val="52"/>
          <w:highlight w:val="none"/>
        </w:rPr>
      </w:pPr>
      <w:r>
        <w:rPr>
          <w:rFonts w:hint="eastAsia" w:eastAsia="黑体"/>
          <w:b/>
          <w:color w:val="auto"/>
          <w:sz w:val="28"/>
          <w:szCs w:val="52"/>
          <w:highlight w:val="none"/>
        </w:rPr>
        <w:t>合同编号</w:t>
      </w:r>
      <w:r>
        <w:rPr>
          <w:rFonts w:eastAsia="黑体"/>
          <w:b/>
          <w:color w:val="auto"/>
          <w:sz w:val="28"/>
          <w:szCs w:val="52"/>
          <w:highlight w:val="none"/>
        </w:rPr>
        <w:t>：</w:t>
      </w:r>
    </w:p>
    <w:p w14:paraId="5ABD9C53">
      <w:pPr>
        <w:rPr>
          <w:rFonts w:ascii="宋体" w:hAnsi="宋体" w:cs="宋体"/>
          <w:b/>
          <w:color w:val="auto"/>
          <w:highlight w:val="none"/>
        </w:rPr>
      </w:pPr>
    </w:p>
    <w:p w14:paraId="082BA85F">
      <w:pPr>
        <w:jc w:val="both"/>
        <w:rPr>
          <w:rFonts w:ascii="Times New Roman" w:hAnsi="Times New Roman"/>
          <w:b w:val="0"/>
          <w:color w:val="auto"/>
          <w:sz w:val="24"/>
          <w:szCs w:val="24"/>
          <w:highlight w:val="none"/>
        </w:rPr>
      </w:pPr>
      <w:bookmarkStart w:id="8" w:name="_Toc366589556"/>
      <w:bookmarkStart w:id="9" w:name="_Toc263777212"/>
      <w:bookmarkStart w:id="10" w:name="_Toc267475113"/>
    </w:p>
    <w:p w14:paraId="23CD681A">
      <w:pPr>
        <w:rPr>
          <w:rFonts w:ascii="Times New Roman" w:hAnsi="Times New Roman"/>
          <w:b w:val="0"/>
          <w:color w:val="auto"/>
          <w:szCs w:val="21"/>
          <w:highlight w:val="none"/>
        </w:rPr>
      </w:pPr>
      <w:r>
        <w:rPr>
          <w:rFonts w:ascii="Times New Roman" w:hAnsi="Times New Roman"/>
          <w:b w:val="0"/>
          <w:color w:val="auto"/>
          <w:szCs w:val="21"/>
          <w:highlight w:val="none"/>
        </w:rPr>
        <w:br w:type="page" w:clear="all"/>
      </w:r>
    </w:p>
    <w:p w14:paraId="66BB79AD">
      <w:pPr>
        <w:pStyle w:val="3"/>
        <w:keepNext/>
        <w:keepLines/>
        <w:pageBreakBefore w:val="0"/>
        <w:widowControl w:val="0"/>
        <w:numPr>
          <w:ilvl w:val="1"/>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第一部分　</w:t>
      </w:r>
      <w:bookmarkStart w:id="11" w:name="_Toc277937723"/>
      <w:bookmarkStart w:id="12" w:name="_Toc276025319"/>
      <w:r>
        <w:rPr>
          <w:rFonts w:hint="eastAsia" w:ascii="宋体" w:hAnsi="宋体" w:eastAsia="宋体" w:cs="宋体"/>
          <w:sz w:val="28"/>
          <w:szCs w:val="28"/>
          <w:highlight w:val="none"/>
        </w:rPr>
        <w:t>合同协议书</w:t>
      </w:r>
      <w:bookmarkEnd w:id="8"/>
      <w:bookmarkEnd w:id="11"/>
      <w:bookmarkEnd w:id="12"/>
    </w:p>
    <w:p w14:paraId="08692BC4">
      <w:pPr>
        <w:rPr>
          <w:color w:val="auto"/>
          <w:highlight w:val="none"/>
        </w:rPr>
      </w:pPr>
    </w:p>
    <w:p w14:paraId="5AA55B6F">
      <w:pPr>
        <w:spacing w:line="360" w:lineRule="auto"/>
        <w:rPr>
          <w:rFonts w:ascii="宋体" w:hAnsi="宋体" w:cs="宋体"/>
          <w:b/>
          <w:color w:val="auto"/>
          <w:highlight w:val="none"/>
          <w:u w:val="single"/>
        </w:rPr>
      </w:pPr>
      <w:r>
        <w:rPr>
          <w:rFonts w:hint="eastAsia" w:ascii="宋体" w:hAnsi="宋体" w:cs="宋体"/>
          <w:b/>
          <w:color w:val="auto"/>
          <w:highlight w:val="none"/>
        </w:rPr>
        <w:t>发包人（全称）：</w:t>
      </w:r>
      <w:r>
        <w:rPr>
          <w:rFonts w:hint="eastAsia" w:ascii="宋体" w:hAnsi="宋体" w:cs="宋体"/>
          <w:b/>
          <w:color w:val="auto"/>
          <w:highlight w:val="none"/>
          <w:u w:val="single"/>
        </w:rPr>
        <w:t>江苏省梅村高级中学</w:t>
      </w:r>
      <w:r>
        <w:rPr>
          <w:rFonts w:hint="eastAsia" w:ascii="宋体" w:hAnsi="宋体" w:cs="宋体"/>
          <w:color w:val="auto"/>
          <w:sz w:val="24"/>
          <w:highlight w:val="none"/>
          <w:u w:val="single"/>
        </w:rPr>
        <w:t xml:space="preserve">          </w:t>
      </w:r>
      <w:r>
        <w:rPr>
          <w:rFonts w:hint="eastAsia" w:ascii="宋体" w:hAnsi="宋体" w:cs="宋体"/>
          <w:b/>
          <w:color w:val="auto"/>
          <w:highlight w:val="none"/>
          <w:u w:val="single"/>
        </w:rPr>
        <w:t xml:space="preserve">     </w:t>
      </w:r>
    </w:p>
    <w:p w14:paraId="6525B544">
      <w:pPr>
        <w:spacing w:line="360" w:lineRule="auto"/>
        <w:rPr>
          <w:rFonts w:ascii="宋体" w:hAnsi="宋体" w:cs="宋体"/>
          <w:b/>
          <w:color w:val="auto"/>
          <w:highlight w:val="none"/>
          <w:u w:val="single"/>
        </w:rPr>
      </w:pPr>
      <w:r>
        <w:rPr>
          <w:rFonts w:hint="eastAsia" w:ascii="宋体" w:hAnsi="宋体" w:cs="宋体"/>
          <w:b/>
          <w:color w:val="auto"/>
          <w:highlight w:val="none"/>
        </w:rPr>
        <w:t>承包人（全称）：</w:t>
      </w:r>
      <w:r>
        <w:rPr>
          <w:rFonts w:hint="eastAsia" w:ascii="宋体" w:hAnsi="宋体" w:cs="宋体"/>
          <w:b/>
          <w:color w:val="auto"/>
          <w:highlight w:val="none"/>
          <w:u w:val="single"/>
        </w:rPr>
        <w:t xml:space="preserve">                                  </w:t>
      </w:r>
    </w:p>
    <w:p w14:paraId="0CE6C5D9">
      <w:pPr>
        <w:spacing w:line="360" w:lineRule="auto"/>
        <w:ind w:firstLine="420"/>
        <w:rPr>
          <w:rFonts w:ascii="宋体" w:hAnsi="宋体" w:cs="宋体"/>
          <w:color w:val="auto"/>
          <w:highlight w:val="none"/>
        </w:rPr>
      </w:pPr>
      <w:r>
        <w:rPr>
          <w:rFonts w:hint="eastAsia" w:ascii="宋体" w:hAnsi="宋体" w:cs="宋体"/>
          <w:color w:val="auto"/>
          <w:highlight w:val="none"/>
        </w:rPr>
        <w:t>根据《中华人民共和国</w:t>
      </w:r>
      <w:r>
        <w:rPr>
          <w:rFonts w:hint="eastAsia"/>
          <w:color w:val="auto"/>
          <w:highlight w:val="none"/>
        </w:rPr>
        <w:t>民法典》《</w:t>
      </w:r>
      <w:r>
        <w:rPr>
          <w:rFonts w:hint="eastAsia" w:ascii="宋体" w:hAnsi="宋体" w:cs="宋体"/>
          <w:color w:val="auto"/>
          <w:highlight w:val="none"/>
        </w:rPr>
        <w:t>中华人民共和国建筑法》及有关法律规定，遵循平等、自愿、公平和诚实信用的原则，双方就</w:t>
      </w:r>
      <w:r>
        <w:rPr>
          <w:rFonts w:hint="eastAsia" w:ascii="宋体" w:hAnsi="宋体" w:cs="宋体"/>
          <w:b/>
          <w:color w:val="auto"/>
          <w:highlight w:val="none"/>
          <w:u w:val="single"/>
          <w:lang w:eastAsia="zh-CN"/>
        </w:rPr>
        <w:t>梅村高中艺体楼和物联网农业大棚水电通达改造项目</w:t>
      </w:r>
      <w:r>
        <w:rPr>
          <w:rFonts w:hint="eastAsia" w:ascii="宋体" w:hAnsi="宋体" w:cs="宋体"/>
          <w:color w:val="auto"/>
          <w:highlight w:val="none"/>
        </w:rPr>
        <w:t>及有关事项协商一致，共同达成如下协议：</w:t>
      </w:r>
    </w:p>
    <w:p w14:paraId="7E2FAE0B">
      <w:pPr>
        <w:pStyle w:val="5"/>
        <w:keepNext/>
        <w:keepLines/>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highlight w:val="none"/>
        </w:rPr>
      </w:pPr>
      <w:bookmarkStart w:id="13" w:name="_Toc372788914"/>
      <w:r>
        <w:rPr>
          <w:rFonts w:hint="eastAsia" w:ascii="宋体" w:hAnsi="宋体" w:eastAsia="宋体" w:cs="宋体"/>
          <w:b/>
          <w:bCs/>
          <w:sz w:val="21"/>
          <w:szCs w:val="21"/>
          <w:highlight w:val="none"/>
        </w:rPr>
        <w:t>一、工程概况</w:t>
      </w:r>
      <w:bookmarkEnd w:id="13"/>
    </w:p>
    <w:p w14:paraId="783F88EB">
      <w:pPr>
        <w:spacing w:line="360" w:lineRule="auto"/>
        <w:ind w:firstLine="411"/>
        <w:rPr>
          <w:rFonts w:hint="eastAsia" w:ascii="宋体" w:hAnsi="宋体" w:eastAsia="宋体" w:cs="宋体"/>
          <w:b/>
          <w:color w:val="auto"/>
          <w:highlight w:val="none"/>
          <w:u w:val="single"/>
          <w:lang w:eastAsia="zh-CN"/>
        </w:rPr>
      </w:pPr>
      <w:r>
        <w:rPr>
          <w:rFonts w:hint="eastAsia" w:ascii="宋体" w:hAnsi="宋体" w:cs="宋体"/>
          <w:bCs/>
          <w:color w:val="auto"/>
          <w:highlight w:val="none"/>
        </w:rPr>
        <w:t>1.工程名称</w:t>
      </w:r>
      <w:r>
        <w:rPr>
          <w:rFonts w:hint="eastAsia" w:ascii="宋体" w:hAnsi="宋体" w:cs="宋体"/>
          <w:color w:val="auto"/>
          <w:highlight w:val="none"/>
        </w:rPr>
        <w:t>：</w:t>
      </w:r>
      <w:r>
        <w:rPr>
          <w:rFonts w:hint="eastAsia" w:ascii="宋体" w:hAnsi="宋体" w:cs="宋体"/>
          <w:b/>
          <w:color w:val="auto"/>
          <w:highlight w:val="none"/>
          <w:u w:val="single"/>
          <w:lang w:eastAsia="zh-CN"/>
        </w:rPr>
        <w:t>梅村高中艺体楼和物联网农业大棚水电通达改造项目</w:t>
      </w:r>
    </w:p>
    <w:p w14:paraId="0A7993C8">
      <w:pPr>
        <w:spacing w:line="360" w:lineRule="auto"/>
        <w:ind w:firstLine="411"/>
        <w:rPr>
          <w:rFonts w:ascii="宋体" w:hAnsi="宋体" w:cs="宋体"/>
          <w:b/>
          <w:color w:val="auto"/>
          <w:highlight w:val="none"/>
          <w:u w:val="single"/>
        </w:rPr>
      </w:pPr>
      <w:r>
        <w:rPr>
          <w:rFonts w:hint="eastAsia" w:ascii="宋体" w:hAnsi="宋体" w:cs="宋体"/>
          <w:bCs/>
          <w:color w:val="auto"/>
          <w:highlight w:val="none"/>
        </w:rPr>
        <w:t>2.工程地点</w:t>
      </w:r>
      <w:r>
        <w:rPr>
          <w:rFonts w:hint="eastAsia" w:ascii="宋体" w:hAnsi="宋体" w:cs="宋体"/>
          <w:b/>
          <w:color w:val="auto"/>
          <w:highlight w:val="none"/>
          <w:u w:val="single"/>
        </w:rPr>
        <w:t>：江苏省梅村高级中学内</w:t>
      </w:r>
    </w:p>
    <w:p w14:paraId="5F513A7D">
      <w:pPr>
        <w:spacing w:line="360" w:lineRule="auto"/>
        <w:ind w:firstLine="411"/>
        <w:rPr>
          <w:rFonts w:ascii="宋体" w:hAnsi="宋体" w:cs="宋体"/>
          <w:bCs/>
          <w:color w:val="auto"/>
          <w:highlight w:val="none"/>
        </w:rPr>
      </w:pPr>
      <w:r>
        <w:rPr>
          <w:rFonts w:hint="eastAsia" w:ascii="宋体" w:hAnsi="宋体" w:cs="宋体"/>
          <w:bCs/>
          <w:color w:val="auto"/>
          <w:highlight w:val="none"/>
        </w:rPr>
        <w:t>3.工程立项批准文号：</w:t>
      </w:r>
      <w:r>
        <w:rPr>
          <w:rFonts w:hint="eastAsia" w:ascii="宋体" w:hAnsi="宋体" w:cs="宋体"/>
          <w:b/>
          <w:color w:val="auto"/>
          <w:highlight w:val="none"/>
          <w:u w:val="single"/>
        </w:rPr>
        <w:t xml:space="preserve"> </w:t>
      </w:r>
      <w:r>
        <w:rPr>
          <w:rFonts w:hint="eastAsia" w:ascii="宋体" w:hAnsi="宋体" w:cs="宋体"/>
          <w:color w:val="auto"/>
          <w:highlight w:val="none"/>
          <w:u w:val="single"/>
        </w:rPr>
        <w:t xml:space="preserve">                      </w:t>
      </w:r>
    </w:p>
    <w:p w14:paraId="61970AE2">
      <w:pPr>
        <w:spacing w:line="360" w:lineRule="auto"/>
        <w:ind w:firstLine="411"/>
        <w:rPr>
          <w:rFonts w:ascii="宋体" w:hAnsi="宋体" w:cs="宋体"/>
          <w:bCs/>
          <w:color w:val="auto"/>
          <w:highlight w:val="none"/>
        </w:rPr>
      </w:pPr>
      <w:r>
        <w:rPr>
          <w:rFonts w:hint="eastAsia" w:ascii="宋体" w:hAnsi="宋体" w:cs="宋体"/>
          <w:bCs/>
          <w:color w:val="auto"/>
          <w:highlight w:val="none"/>
        </w:rPr>
        <w:t>4.资金来源：</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财政</w:t>
      </w:r>
      <w:r>
        <w:rPr>
          <w:rFonts w:hint="eastAsia" w:ascii="宋体" w:hAnsi="宋体" w:cs="宋体"/>
          <w:color w:val="auto"/>
          <w:highlight w:val="none"/>
          <w:u w:val="single"/>
        </w:rPr>
        <w:t xml:space="preserve">         </w:t>
      </w:r>
      <w:r>
        <w:rPr>
          <w:rFonts w:hint="eastAsia" w:ascii="宋体" w:hAnsi="宋体" w:cs="宋体"/>
          <w:bCs/>
          <w:color w:val="auto"/>
          <w:highlight w:val="none"/>
        </w:rPr>
        <w:t>。</w:t>
      </w:r>
    </w:p>
    <w:p w14:paraId="44E535EF">
      <w:pPr>
        <w:spacing w:line="360" w:lineRule="auto"/>
        <w:ind w:firstLine="411"/>
        <w:rPr>
          <w:rFonts w:ascii="宋体" w:hAnsi="宋体" w:cs="宋体"/>
          <w:bCs/>
          <w:color w:val="auto"/>
          <w:highlight w:val="none"/>
        </w:rPr>
      </w:pPr>
      <w:r>
        <w:rPr>
          <w:rFonts w:hint="eastAsia" w:ascii="宋体" w:hAnsi="宋体" w:cs="宋体"/>
          <w:bCs/>
          <w:color w:val="auto"/>
          <w:highlight w:val="none"/>
        </w:rPr>
        <w:t>5.工程内容：</w:t>
      </w:r>
      <w:r>
        <w:rPr>
          <w:rFonts w:hint="eastAsia" w:ascii="宋体" w:hAnsi="宋体" w:cs="宋体"/>
          <w:color w:val="auto"/>
          <w:highlight w:val="none"/>
          <w:u w:val="single"/>
        </w:rPr>
        <w:t xml:space="preserve"> </w:t>
      </w:r>
      <w:r>
        <w:rPr>
          <w:rFonts w:hint="eastAsia"/>
          <w:bCs/>
          <w:color w:val="auto"/>
          <w:highlight w:val="none"/>
          <w:u w:val="single"/>
        </w:rPr>
        <w:t>具体内容详见招标文件及工程量清单</w:t>
      </w:r>
      <w:r>
        <w:rPr>
          <w:rFonts w:hint="eastAsia" w:ascii="宋体" w:hAnsi="宋体" w:cs="宋体"/>
          <w:color w:val="auto"/>
          <w:highlight w:val="none"/>
          <w:u w:val="single"/>
        </w:rPr>
        <w:t>。</w:t>
      </w:r>
    </w:p>
    <w:p w14:paraId="681903A9">
      <w:pPr>
        <w:spacing w:line="360" w:lineRule="auto"/>
        <w:ind w:firstLine="411"/>
        <w:rPr>
          <w:rFonts w:ascii="宋体" w:hAnsi="宋体" w:cs="宋体"/>
          <w:color w:val="auto"/>
          <w:highlight w:val="none"/>
        </w:rPr>
      </w:pPr>
      <w:r>
        <w:rPr>
          <w:rFonts w:hint="eastAsia" w:ascii="宋体" w:hAnsi="宋体" w:cs="宋体"/>
          <w:bCs/>
          <w:color w:val="auto"/>
          <w:highlight w:val="none"/>
        </w:rPr>
        <w:t>6.工程承包范围：</w:t>
      </w:r>
      <w:r>
        <w:rPr>
          <w:rFonts w:hint="eastAsia"/>
          <w:color w:val="auto"/>
          <w:highlight w:val="none"/>
          <w:u w:val="single"/>
        </w:rPr>
        <w:t>具体详见工程量清单</w:t>
      </w:r>
      <w:r>
        <w:rPr>
          <w:rFonts w:hint="eastAsia" w:ascii="宋体" w:hAnsi="宋体" w:cs="宋体"/>
          <w:color w:val="auto"/>
          <w:highlight w:val="none"/>
          <w:u w:val="single"/>
        </w:rPr>
        <w:t>。</w:t>
      </w:r>
    </w:p>
    <w:p w14:paraId="32B32E6E">
      <w:pPr>
        <w:pStyle w:val="5"/>
        <w:keepNext/>
        <w:keepLines/>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highlight w:val="none"/>
        </w:rPr>
      </w:pPr>
      <w:bookmarkStart w:id="14" w:name="_Toc372788915"/>
      <w:r>
        <w:rPr>
          <w:rFonts w:hint="eastAsia" w:ascii="宋体" w:hAnsi="宋体" w:eastAsia="宋体" w:cs="宋体"/>
          <w:b/>
          <w:bCs/>
          <w:sz w:val="21"/>
          <w:szCs w:val="21"/>
          <w:highlight w:val="none"/>
        </w:rPr>
        <w:t>二、合同工期</w:t>
      </w:r>
      <w:bookmarkEnd w:id="14"/>
    </w:p>
    <w:p w14:paraId="75917392">
      <w:pPr>
        <w:spacing w:line="360" w:lineRule="auto"/>
        <w:ind w:firstLine="459"/>
        <w:rPr>
          <w:rFonts w:ascii="宋体" w:hAnsi="宋体" w:cs="宋体"/>
          <w:color w:val="auto"/>
          <w:highlight w:val="none"/>
        </w:rPr>
      </w:pPr>
      <w:r>
        <w:rPr>
          <w:rFonts w:hint="eastAsia" w:ascii="宋体" w:hAnsi="宋体" w:cs="宋体"/>
          <w:color w:val="auto"/>
          <w:highlight w:val="none"/>
        </w:rPr>
        <w:t xml:space="preserve">计划开工日期： </w:t>
      </w:r>
      <w:r>
        <w:rPr>
          <w:rFonts w:hint="eastAsia" w:ascii="宋体" w:hAnsi="宋体" w:cs="宋体"/>
          <w:color w:val="auto"/>
          <w:highlight w:val="none"/>
          <w:u w:val="single"/>
        </w:rPr>
        <w:t>202</w:t>
      </w:r>
      <w:r>
        <w:rPr>
          <w:rFonts w:hint="eastAsia" w:ascii="宋体" w:hAnsi="宋体" w:cs="宋体"/>
          <w:color w:val="auto"/>
          <w:highlight w:val="none"/>
          <w:u w:val="single"/>
          <w:lang w:val="en-US" w:eastAsia="zh-CN"/>
        </w:rPr>
        <w:t>6</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 。</w:t>
      </w:r>
    </w:p>
    <w:p w14:paraId="701D0372">
      <w:pPr>
        <w:spacing w:line="360" w:lineRule="auto"/>
        <w:ind w:firstLine="459"/>
        <w:rPr>
          <w:rFonts w:ascii="宋体" w:hAnsi="宋体" w:cs="宋体"/>
          <w:color w:val="auto"/>
          <w:highlight w:val="none"/>
        </w:rPr>
      </w:pPr>
      <w:r>
        <w:rPr>
          <w:rFonts w:hint="eastAsia" w:ascii="宋体" w:hAnsi="宋体" w:cs="宋体"/>
          <w:color w:val="auto"/>
          <w:highlight w:val="none"/>
        </w:rPr>
        <w:t xml:space="preserve">计划竣工日期： </w:t>
      </w:r>
      <w:r>
        <w:rPr>
          <w:rFonts w:hint="eastAsia" w:ascii="宋体" w:hAnsi="宋体" w:cs="宋体"/>
          <w:color w:val="auto"/>
          <w:highlight w:val="none"/>
          <w:u w:val="single"/>
        </w:rPr>
        <w:t>202</w:t>
      </w:r>
      <w:r>
        <w:rPr>
          <w:rFonts w:hint="eastAsia" w:ascii="宋体" w:hAnsi="宋体" w:cs="宋体"/>
          <w:color w:val="auto"/>
          <w:highlight w:val="none"/>
          <w:u w:val="single"/>
          <w:lang w:val="en-US" w:eastAsia="zh-CN"/>
        </w:rPr>
        <w:t>6</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p>
    <w:p w14:paraId="490712CA">
      <w:pPr>
        <w:spacing w:line="360" w:lineRule="auto"/>
        <w:ind w:firstLine="459"/>
        <w:rPr>
          <w:rFonts w:ascii="宋体" w:hAnsi="宋体" w:cs="宋体"/>
          <w:color w:val="auto"/>
          <w:highlight w:val="none"/>
        </w:rPr>
      </w:pPr>
      <w:r>
        <w:rPr>
          <w:rFonts w:hint="eastAsia" w:ascii="宋体" w:hAnsi="宋体" w:cs="宋体"/>
          <w:color w:val="auto"/>
          <w:highlight w:val="none"/>
        </w:rPr>
        <w:t>工期总日历天数</w:t>
      </w:r>
      <w:r>
        <w:rPr>
          <w:rFonts w:hint="eastAsia" w:ascii="宋体" w:hAnsi="宋体" w:cs="宋体"/>
          <w:color w:val="auto"/>
          <w:highlight w:val="none"/>
          <w:u w:val="single"/>
        </w:rPr>
        <w:t>：</w:t>
      </w:r>
      <w:r>
        <w:rPr>
          <w:rFonts w:hint="eastAsia" w:ascii="宋体" w:hAnsi="宋体" w:cs="宋体"/>
          <w:color w:val="auto"/>
          <w:highlight w:val="none"/>
          <w:u w:val="single"/>
          <w:lang w:val="en-US" w:eastAsia="zh-CN"/>
        </w:rPr>
        <w:t>20</w:t>
      </w:r>
      <w:r>
        <w:rPr>
          <w:rFonts w:hint="eastAsia" w:ascii="宋体" w:hAnsi="宋体" w:cs="宋体"/>
          <w:color w:val="auto"/>
          <w:highlight w:val="none"/>
          <w:u w:val="single"/>
        </w:rPr>
        <w:t>日历天。</w:t>
      </w:r>
      <w:r>
        <w:rPr>
          <w:color w:val="auto"/>
          <w:highlight w:val="none"/>
        </w:rPr>
        <w:t>工期总日历天数与根据前述计划开竣工日期计算的工期天数不一致的，以工期总日历天数为准。</w:t>
      </w:r>
    </w:p>
    <w:p w14:paraId="78432136">
      <w:pPr>
        <w:pStyle w:val="5"/>
        <w:keepNext/>
        <w:keepLines/>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highlight w:val="none"/>
        </w:rPr>
      </w:pPr>
      <w:bookmarkStart w:id="15" w:name="_Toc372788916"/>
      <w:r>
        <w:rPr>
          <w:rFonts w:hint="eastAsia" w:ascii="宋体" w:hAnsi="宋体" w:eastAsia="宋体" w:cs="宋体"/>
          <w:b/>
          <w:bCs/>
          <w:sz w:val="21"/>
          <w:szCs w:val="21"/>
          <w:highlight w:val="none"/>
        </w:rPr>
        <w:t>三、质量标准</w:t>
      </w:r>
      <w:bookmarkEnd w:id="15"/>
    </w:p>
    <w:p w14:paraId="45959F9A">
      <w:pPr>
        <w:spacing w:line="360" w:lineRule="auto"/>
        <w:ind w:firstLine="459"/>
        <w:rPr>
          <w:rFonts w:ascii="宋体" w:hAnsi="宋体" w:cs="宋体"/>
          <w:color w:val="auto"/>
          <w:highlight w:val="none"/>
        </w:rPr>
      </w:pPr>
      <w:r>
        <w:rPr>
          <w:rFonts w:hint="eastAsia" w:ascii="宋体" w:hAnsi="宋体" w:cs="宋体"/>
          <w:color w:val="auto"/>
          <w:highlight w:val="none"/>
        </w:rPr>
        <w:t>工程质量符合</w:t>
      </w:r>
      <w:r>
        <w:rPr>
          <w:rFonts w:hint="eastAsia" w:ascii="宋体" w:hAnsi="宋体" w:cs="宋体"/>
          <w:color w:val="auto"/>
          <w:highlight w:val="none"/>
          <w:u w:val="single"/>
        </w:rPr>
        <w:t xml:space="preserve"> </w:t>
      </w:r>
      <w:r>
        <w:rPr>
          <w:rFonts w:hint="eastAsia" w:ascii="宋体"/>
          <w:color w:val="auto"/>
          <w:highlight w:val="none"/>
          <w:u w:val="single"/>
        </w:rPr>
        <w:t xml:space="preserve">《建筑工程施工质量验收统一标准》要求 </w:t>
      </w:r>
      <w:r>
        <w:rPr>
          <w:rFonts w:hint="eastAsia" w:ascii="宋体" w:hAnsi="宋体" w:cs="宋体"/>
          <w:color w:val="auto"/>
          <w:highlight w:val="none"/>
        </w:rPr>
        <w:t>标准。</w:t>
      </w:r>
    </w:p>
    <w:p w14:paraId="0CD7DD15">
      <w:pPr>
        <w:pStyle w:val="5"/>
        <w:keepNext/>
        <w:keepLines/>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highlight w:val="none"/>
        </w:rPr>
      </w:pPr>
      <w:bookmarkStart w:id="16" w:name="_Toc372788917"/>
      <w:r>
        <w:rPr>
          <w:rFonts w:hint="eastAsia" w:ascii="宋体" w:hAnsi="宋体" w:eastAsia="宋体" w:cs="宋体"/>
          <w:b/>
          <w:bCs/>
          <w:sz w:val="21"/>
          <w:szCs w:val="21"/>
          <w:highlight w:val="none"/>
        </w:rPr>
        <w:t>四、签约合同价与合同价格形式</w:t>
      </w:r>
      <w:bookmarkEnd w:id="16"/>
      <w:r>
        <w:rPr>
          <w:rFonts w:hint="eastAsia" w:ascii="宋体" w:hAnsi="宋体" w:eastAsia="宋体" w:cs="宋体"/>
          <w:b/>
          <w:bCs/>
          <w:sz w:val="21"/>
          <w:szCs w:val="21"/>
          <w:highlight w:val="none"/>
        </w:rPr>
        <w:tab/>
      </w:r>
    </w:p>
    <w:p w14:paraId="5C9AFA64">
      <w:pPr>
        <w:spacing w:line="360" w:lineRule="auto"/>
        <w:ind w:firstLine="420"/>
        <w:rPr>
          <w:rFonts w:ascii="宋体" w:hAnsi="宋体" w:cs="宋体"/>
          <w:color w:val="auto"/>
          <w:highlight w:val="none"/>
        </w:rPr>
      </w:pPr>
      <w:r>
        <w:rPr>
          <w:rFonts w:hint="eastAsia" w:ascii="宋体" w:hAnsi="宋体" w:cs="宋体"/>
          <w:color w:val="auto"/>
          <w:highlight w:val="none"/>
        </w:rPr>
        <w:t>1.签约合同价为：</w:t>
      </w:r>
    </w:p>
    <w:p w14:paraId="7D74EECF">
      <w:pPr>
        <w:spacing w:line="360" w:lineRule="auto"/>
        <w:ind w:firstLine="525"/>
        <w:rPr>
          <w:rFonts w:ascii="宋体" w:hAnsi="宋体" w:cs="宋体"/>
          <w:color w:val="auto"/>
          <w:highlight w:val="none"/>
        </w:rPr>
      </w:pPr>
      <w:r>
        <w:rPr>
          <w:rFonts w:hint="eastAsia" w:ascii="宋体" w:hAnsi="宋体" w:cs="宋体"/>
          <w:color w:val="auto"/>
          <w:highlight w:val="none"/>
        </w:rPr>
        <w:t>人民币（大写）</w:t>
      </w:r>
      <w:r>
        <w:rPr>
          <w:rFonts w:hint="eastAsia" w:ascii="宋体" w:hAnsi="宋体" w:cs="宋体"/>
          <w:color w:val="auto"/>
          <w:highlight w:val="none"/>
          <w:u w:val="single"/>
        </w:rPr>
        <w:t xml:space="preserve">                 （</w:t>
      </w:r>
      <w:r>
        <w:rPr>
          <w:rFonts w:hint="eastAsia" w:ascii="宋体" w:hAnsi="宋体" w:cs="宋体"/>
          <w:color w:val="auto"/>
          <w:highlight w:val="none"/>
        </w:rPr>
        <w:t>¥</w:t>
      </w:r>
      <w:r>
        <w:rPr>
          <w:rFonts w:hint="eastAsia" w:ascii="宋体" w:hAnsi="宋体" w:cs="宋体"/>
          <w:color w:val="auto"/>
          <w:highlight w:val="none"/>
          <w:u w:val="single"/>
        </w:rPr>
        <w:t xml:space="preserve">            </w:t>
      </w:r>
      <w:r>
        <w:rPr>
          <w:rFonts w:hint="eastAsia" w:ascii="宋体" w:hAnsi="宋体" w:cs="宋体"/>
          <w:color w:val="auto"/>
          <w:highlight w:val="none"/>
        </w:rPr>
        <w:t>元）；</w:t>
      </w:r>
    </w:p>
    <w:p w14:paraId="10BBC2A8">
      <w:pPr>
        <w:spacing w:line="360" w:lineRule="auto"/>
        <w:ind w:firstLine="420"/>
        <w:rPr>
          <w:rFonts w:ascii="宋体" w:hAnsi="宋体" w:cs="宋体"/>
          <w:color w:val="auto"/>
          <w:highlight w:val="none"/>
        </w:rPr>
      </w:pPr>
      <w:r>
        <w:rPr>
          <w:rFonts w:hint="eastAsia" w:ascii="宋体" w:hAnsi="宋体" w:cs="宋体"/>
          <w:color w:val="auto"/>
          <w:highlight w:val="none"/>
        </w:rPr>
        <w:t>其中：</w:t>
      </w:r>
    </w:p>
    <w:p w14:paraId="1730DADE">
      <w:pPr>
        <w:spacing w:line="360" w:lineRule="auto"/>
        <w:ind w:firstLine="420"/>
        <w:rPr>
          <w:rFonts w:ascii="宋体" w:hAnsi="宋体" w:cs="宋体"/>
          <w:color w:val="auto"/>
          <w:highlight w:val="none"/>
        </w:rPr>
      </w:pPr>
      <w:r>
        <w:rPr>
          <w:rFonts w:hint="eastAsia" w:ascii="宋体" w:hAnsi="宋体" w:cs="宋体"/>
          <w:color w:val="auto"/>
          <w:highlight w:val="none"/>
        </w:rPr>
        <w:t>（1）安全文明施工费：</w:t>
      </w:r>
    </w:p>
    <w:p w14:paraId="1A7331DC">
      <w:pPr>
        <w:spacing w:line="360" w:lineRule="auto"/>
        <w:ind w:firstLine="945"/>
        <w:rPr>
          <w:rFonts w:ascii="宋体" w:hAnsi="宋体" w:cs="宋体"/>
          <w:color w:val="auto"/>
          <w:highlight w:val="none"/>
        </w:rPr>
      </w:pPr>
      <w:r>
        <w:rPr>
          <w:rFonts w:hint="eastAsia" w:ascii="宋体" w:hAnsi="宋体" w:cs="宋体"/>
          <w:color w:val="auto"/>
          <w:highlight w:val="none"/>
        </w:rPr>
        <w:t>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元）；</w:t>
      </w:r>
    </w:p>
    <w:p w14:paraId="0A3DE15A">
      <w:pPr>
        <w:spacing w:line="360" w:lineRule="auto"/>
        <w:ind w:firstLine="420"/>
        <w:rPr>
          <w:rFonts w:ascii="宋体" w:hAnsi="宋体" w:cs="宋体"/>
          <w:color w:val="auto"/>
          <w:highlight w:val="none"/>
        </w:rPr>
      </w:pPr>
      <w:r>
        <w:rPr>
          <w:rFonts w:hint="eastAsia" w:ascii="宋体" w:hAnsi="宋体" w:cs="宋体"/>
          <w:color w:val="auto"/>
          <w:highlight w:val="none"/>
        </w:rPr>
        <w:t>（2）材料和工程设备暂估价金额：</w:t>
      </w:r>
    </w:p>
    <w:p w14:paraId="4ED9E5F2">
      <w:pPr>
        <w:spacing w:line="360" w:lineRule="auto"/>
        <w:ind w:firstLine="945"/>
        <w:rPr>
          <w:rFonts w:ascii="宋体" w:hAnsi="宋体" w:cs="宋体"/>
          <w:color w:val="auto"/>
          <w:highlight w:val="none"/>
        </w:rPr>
      </w:pPr>
      <w:r>
        <w:rPr>
          <w:rFonts w:hint="eastAsia" w:ascii="宋体" w:hAnsi="宋体" w:cs="宋体"/>
          <w:color w:val="auto"/>
          <w:highlight w:val="none"/>
        </w:rPr>
        <w:t>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元）；</w:t>
      </w:r>
    </w:p>
    <w:p w14:paraId="340F011A">
      <w:pPr>
        <w:spacing w:line="360" w:lineRule="auto"/>
        <w:ind w:firstLine="420"/>
        <w:rPr>
          <w:rFonts w:ascii="宋体" w:hAnsi="宋体" w:cs="宋体"/>
          <w:color w:val="auto"/>
          <w:highlight w:val="none"/>
        </w:rPr>
      </w:pPr>
      <w:r>
        <w:rPr>
          <w:rFonts w:hint="eastAsia" w:ascii="宋体" w:hAnsi="宋体" w:cs="宋体"/>
          <w:color w:val="auto"/>
          <w:highlight w:val="none"/>
        </w:rPr>
        <w:t>（3）专业工程暂估价金额：</w:t>
      </w:r>
    </w:p>
    <w:p w14:paraId="77D72CA0">
      <w:pPr>
        <w:spacing w:line="360" w:lineRule="auto"/>
        <w:ind w:firstLine="945"/>
        <w:rPr>
          <w:rFonts w:ascii="宋体" w:hAnsi="宋体" w:cs="宋体"/>
          <w:color w:val="auto"/>
          <w:highlight w:val="none"/>
        </w:rPr>
      </w:pPr>
      <w:r>
        <w:rPr>
          <w:rFonts w:hint="eastAsia" w:ascii="宋体" w:hAnsi="宋体" w:cs="宋体"/>
          <w:color w:val="auto"/>
          <w:highlight w:val="none"/>
        </w:rPr>
        <w:t>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元）；</w:t>
      </w:r>
    </w:p>
    <w:p w14:paraId="488309EF">
      <w:pPr>
        <w:spacing w:line="360" w:lineRule="auto"/>
        <w:ind w:firstLine="420"/>
        <w:rPr>
          <w:rFonts w:ascii="宋体" w:hAnsi="宋体" w:cs="宋体"/>
          <w:color w:val="auto"/>
          <w:highlight w:val="none"/>
        </w:rPr>
      </w:pPr>
      <w:r>
        <w:rPr>
          <w:rFonts w:hint="eastAsia" w:ascii="宋体" w:hAnsi="宋体" w:cs="宋体"/>
          <w:color w:val="auto"/>
          <w:highlight w:val="none"/>
        </w:rPr>
        <w:t>（4）暂列金额：</w:t>
      </w:r>
    </w:p>
    <w:p w14:paraId="2E85F19C">
      <w:pPr>
        <w:spacing w:line="360" w:lineRule="auto"/>
        <w:ind w:firstLine="945"/>
        <w:rPr>
          <w:rFonts w:ascii="宋体" w:hAnsi="宋体" w:cs="宋体"/>
          <w:color w:val="auto"/>
          <w:highlight w:val="none"/>
        </w:rPr>
      </w:pPr>
      <w:r>
        <w:rPr>
          <w:rFonts w:hint="eastAsia" w:ascii="宋体" w:hAnsi="宋体" w:cs="宋体"/>
          <w:color w:val="auto"/>
          <w:highlight w:val="none"/>
        </w:rPr>
        <w:t>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元）。</w:t>
      </w:r>
    </w:p>
    <w:p w14:paraId="265F9C6D">
      <w:pPr>
        <w:spacing w:line="360" w:lineRule="auto"/>
        <w:ind w:firstLine="420"/>
        <w:rPr>
          <w:rFonts w:ascii="宋体" w:hAnsi="宋体" w:cs="宋体"/>
          <w:color w:val="auto"/>
          <w:highlight w:val="none"/>
        </w:rPr>
      </w:pPr>
      <w:r>
        <w:rPr>
          <w:rFonts w:hint="eastAsia" w:ascii="宋体" w:hAnsi="宋体" w:cs="宋体"/>
          <w:color w:val="auto"/>
          <w:highlight w:val="none"/>
        </w:rPr>
        <w:t>2.合同价格形式：</w:t>
      </w:r>
      <w:r>
        <w:rPr>
          <w:rFonts w:hint="eastAsia" w:ascii="宋体" w:hAnsi="宋体" w:cs="宋体"/>
          <w:color w:val="auto"/>
          <w:highlight w:val="none"/>
          <w:u w:val="single"/>
        </w:rPr>
        <w:t xml:space="preserve"> 固定单价 </w:t>
      </w:r>
      <w:r>
        <w:rPr>
          <w:rFonts w:hint="eastAsia" w:ascii="宋体" w:hAnsi="宋体" w:cs="宋体"/>
          <w:color w:val="auto"/>
          <w:highlight w:val="none"/>
        </w:rPr>
        <w:t>。</w:t>
      </w:r>
    </w:p>
    <w:p w14:paraId="3704B5DF">
      <w:pPr>
        <w:pStyle w:val="5"/>
        <w:keepNext/>
        <w:keepLines/>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highlight w:val="none"/>
        </w:rPr>
      </w:pPr>
      <w:bookmarkStart w:id="17" w:name="_Toc372788918"/>
      <w:r>
        <w:rPr>
          <w:rFonts w:hint="eastAsia" w:ascii="宋体" w:hAnsi="宋体" w:eastAsia="宋体" w:cs="宋体"/>
          <w:b/>
          <w:bCs/>
          <w:sz w:val="21"/>
          <w:szCs w:val="21"/>
          <w:highlight w:val="none"/>
        </w:rPr>
        <w:t>五、项目经理</w:t>
      </w:r>
      <w:bookmarkEnd w:id="17"/>
    </w:p>
    <w:p w14:paraId="4B4F361F">
      <w:pPr>
        <w:spacing w:line="360" w:lineRule="auto"/>
        <w:ind w:firstLine="420"/>
        <w:rPr>
          <w:rFonts w:ascii="宋体" w:hAnsi="宋体" w:cs="宋体"/>
          <w:color w:val="auto"/>
          <w:highlight w:val="none"/>
        </w:rPr>
      </w:pPr>
      <w:r>
        <w:rPr>
          <w:rFonts w:hint="eastAsia" w:ascii="宋体" w:hAnsi="宋体" w:cs="宋体"/>
          <w:color w:val="auto"/>
          <w:highlight w:val="none"/>
        </w:rPr>
        <w:t>承包人项目经理：</w:t>
      </w:r>
      <w:r>
        <w:rPr>
          <w:rFonts w:hint="eastAsia" w:ascii="宋体" w:hAnsi="宋体" w:cs="宋体"/>
          <w:color w:val="auto"/>
          <w:highlight w:val="none"/>
          <w:u w:val="single"/>
        </w:rPr>
        <w:t xml:space="preserve"> </w:t>
      </w:r>
      <w:r>
        <w:rPr>
          <w:rFonts w:hint="eastAsia"/>
          <w:bCs/>
          <w:color w:val="auto"/>
          <w:highlight w:val="none"/>
          <w:u w:val="single"/>
        </w:rPr>
        <w:t xml:space="preserve">（具体信息见第三部分3.2项目经理） </w:t>
      </w:r>
      <w:r>
        <w:rPr>
          <w:rFonts w:hint="eastAsia" w:ascii="宋体" w:hAnsi="宋体" w:cs="宋体"/>
          <w:color w:val="auto"/>
          <w:highlight w:val="none"/>
        </w:rPr>
        <w:t>。</w:t>
      </w:r>
    </w:p>
    <w:p w14:paraId="7CA0E23F">
      <w:pPr>
        <w:pStyle w:val="5"/>
        <w:keepNext/>
        <w:keepLines/>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highlight w:val="none"/>
        </w:rPr>
      </w:pPr>
      <w:bookmarkStart w:id="18" w:name="_Toc372788919"/>
      <w:r>
        <w:rPr>
          <w:rFonts w:hint="eastAsia" w:ascii="宋体" w:hAnsi="宋体" w:eastAsia="宋体" w:cs="宋体"/>
          <w:b/>
          <w:bCs/>
          <w:sz w:val="21"/>
          <w:szCs w:val="21"/>
          <w:highlight w:val="none"/>
        </w:rPr>
        <w:t>六、合同文件构成</w:t>
      </w:r>
      <w:bookmarkEnd w:id="18"/>
    </w:p>
    <w:p w14:paraId="2F41D39F">
      <w:pPr>
        <w:spacing w:line="360" w:lineRule="auto"/>
        <w:ind w:firstLine="420"/>
        <w:rPr>
          <w:rFonts w:ascii="宋体" w:hAnsi="宋体" w:cs="宋体"/>
          <w:bCs/>
          <w:color w:val="auto"/>
          <w:highlight w:val="none"/>
        </w:rPr>
      </w:pPr>
      <w:r>
        <w:rPr>
          <w:rFonts w:hint="eastAsia" w:ascii="宋体" w:hAnsi="宋体" w:cs="宋体"/>
          <w:bCs/>
          <w:color w:val="auto"/>
          <w:highlight w:val="none"/>
        </w:rPr>
        <w:t>本协议书与下列文件一起构成合同文件：</w:t>
      </w:r>
    </w:p>
    <w:p w14:paraId="260D70C6">
      <w:pPr>
        <w:spacing w:line="360" w:lineRule="auto"/>
        <w:ind w:firstLine="420"/>
        <w:jc w:val="left"/>
        <w:rPr>
          <w:rFonts w:ascii="宋体" w:hAnsi="宋体" w:cs="宋体"/>
          <w:color w:val="auto"/>
          <w:highlight w:val="none"/>
        </w:rPr>
      </w:pPr>
      <w:r>
        <w:rPr>
          <w:rFonts w:hint="eastAsia" w:ascii="宋体" w:hAnsi="宋体" w:cs="宋体"/>
          <w:color w:val="auto"/>
          <w:highlight w:val="none"/>
        </w:rPr>
        <w:t>（1）中标通知书（如果有）；</w:t>
      </w:r>
    </w:p>
    <w:p w14:paraId="06FF114D">
      <w:pPr>
        <w:spacing w:line="360" w:lineRule="auto"/>
        <w:ind w:firstLine="420"/>
        <w:jc w:val="left"/>
        <w:rPr>
          <w:rFonts w:ascii="宋体" w:hAnsi="宋体" w:cs="宋体"/>
          <w:color w:val="auto"/>
          <w:highlight w:val="none"/>
        </w:rPr>
      </w:pPr>
      <w:r>
        <w:rPr>
          <w:rFonts w:hint="eastAsia" w:ascii="宋体" w:hAnsi="宋体" w:cs="宋体"/>
          <w:color w:val="auto"/>
          <w:highlight w:val="none"/>
        </w:rPr>
        <w:t xml:space="preserve">（2）投标函及其附录（如果有）； </w:t>
      </w:r>
    </w:p>
    <w:p w14:paraId="66C16DBC">
      <w:pPr>
        <w:spacing w:line="360" w:lineRule="auto"/>
        <w:ind w:firstLine="420"/>
        <w:jc w:val="left"/>
        <w:rPr>
          <w:rFonts w:ascii="宋体" w:hAnsi="宋体" w:cs="宋体"/>
          <w:color w:val="auto"/>
          <w:highlight w:val="none"/>
        </w:rPr>
      </w:pPr>
      <w:r>
        <w:rPr>
          <w:rFonts w:hint="eastAsia" w:ascii="宋体" w:hAnsi="宋体" w:cs="宋体"/>
          <w:color w:val="auto"/>
          <w:highlight w:val="none"/>
        </w:rPr>
        <w:t>（3）专用合同条款及其附件；</w:t>
      </w:r>
    </w:p>
    <w:p w14:paraId="32391F90">
      <w:pPr>
        <w:spacing w:line="360" w:lineRule="auto"/>
        <w:ind w:firstLine="420"/>
        <w:jc w:val="left"/>
        <w:rPr>
          <w:rFonts w:ascii="宋体" w:hAnsi="宋体" w:cs="宋体"/>
          <w:color w:val="auto"/>
          <w:highlight w:val="none"/>
        </w:rPr>
      </w:pPr>
      <w:r>
        <w:rPr>
          <w:rFonts w:hint="eastAsia" w:ascii="宋体" w:hAnsi="宋体" w:cs="宋体"/>
          <w:color w:val="auto"/>
          <w:highlight w:val="none"/>
        </w:rPr>
        <w:t>（4）通用合同条款；</w:t>
      </w:r>
    </w:p>
    <w:p w14:paraId="60C9FCEF">
      <w:pPr>
        <w:spacing w:line="360" w:lineRule="auto"/>
        <w:ind w:firstLine="420"/>
        <w:jc w:val="left"/>
        <w:rPr>
          <w:rFonts w:ascii="宋体" w:hAnsi="宋体" w:cs="宋体"/>
          <w:color w:val="auto"/>
          <w:highlight w:val="none"/>
        </w:rPr>
      </w:pPr>
      <w:r>
        <w:rPr>
          <w:rFonts w:hint="eastAsia" w:ascii="宋体" w:hAnsi="宋体" w:cs="宋体"/>
          <w:color w:val="auto"/>
          <w:highlight w:val="none"/>
        </w:rPr>
        <w:t>（5）技术标准和要求；</w:t>
      </w:r>
    </w:p>
    <w:p w14:paraId="1407610E">
      <w:pPr>
        <w:spacing w:line="360" w:lineRule="auto"/>
        <w:ind w:firstLine="420"/>
        <w:jc w:val="left"/>
        <w:rPr>
          <w:rFonts w:ascii="宋体" w:hAnsi="宋体" w:cs="宋体"/>
          <w:color w:val="auto"/>
          <w:highlight w:val="none"/>
        </w:rPr>
      </w:pPr>
      <w:r>
        <w:rPr>
          <w:rFonts w:hint="eastAsia" w:ascii="宋体" w:hAnsi="宋体" w:cs="宋体"/>
          <w:color w:val="auto"/>
          <w:highlight w:val="none"/>
        </w:rPr>
        <w:t>（6）图纸；</w:t>
      </w:r>
    </w:p>
    <w:p w14:paraId="23FB08A7">
      <w:pPr>
        <w:spacing w:line="360" w:lineRule="auto"/>
        <w:ind w:firstLine="420"/>
        <w:jc w:val="left"/>
        <w:rPr>
          <w:rFonts w:ascii="宋体" w:hAnsi="宋体" w:cs="宋体"/>
          <w:color w:val="auto"/>
          <w:highlight w:val="none"/>
        </w:rPr>
      </w:pPr>
      <w:r>
        <w:rPr>
          <w:rFonts w:hint="eastAsia" w:ascii="宋体" w:hAnsi="宋体" w:cs="宋体"/>
          <w:color w:val="auto"/>
          <w:highlight w:val="none"/>
        </w:rPr>
        <w:t>（7）已标价工程量清单或预算书；</w:t>
      </w:r>
    </w:p>
    <w:p w14:paraId="2BEBA3A7">
      <w:pPr>
        <w:spacing w:line="360" w:lineRule="auto"/>
        <w:ind w:firstLine="420"/>
        <w:jc w:val="left"/>
        <w:rPr>
          <w:rFonts w:ascii="宋体" w:hAnsi="宋体" w:cs="宋体"/>
          <w:color w:val="auto"/>
          <w:highlight w:val="none"/>
        </w:rPr>
      </w:pPr>
      <w:r>
        <w:rPr>
          <w:rFonts w:hint="eastAsia" w:ascii="宋体" w:hAnsi="宋体" w:cs="宋体"/>
          <w:color w:val="auto"/>
          <w:highlight w:val="none"/>
        </w:rPr>
        <w:t>（8）其他合同文件。</w:t>
      </w:r>
    </w:p>
    <w:p w14:paraId="22F6535B">
      <w:pPr>
        <w:spacing w:line="360" w:lineRule="auto"/>
        <w:ind w:firstLine="420"/>
        <w:jc w:val="left"/>
        <w:rPr>
          <w:rFonts w:ascii="宋体" w:hAnsi="宋体" w:cs="宋体"/>
          <w:color w:val="auto"/>
          <w:highlight w:val="none"/>
        </w:rPr>
      </w:pPr>
      <w:r>
        <w:rPr>
          <w:rFonts w:hint="eastAsia" w:ascii="宋体" w:hAnsi="宋体" w:cs="宋体"/>
          <w:color w:val="auto"/>
          <w:highlight w:val="none"/>
        </w:rPr>
        <w:t>在合同订立及履行过程中形成的与合同有关的文件均构成合同文件组成部分。</w:t>
      </w:r>
    </w:p>
    <w:p w14:paraId="2963C976">
      <w:pPr>
        <w:spacing w:line="360" w:lineRule="auto"/>
        <w:ind w:firstLine="420"/>
        <w:jc w:val="left"/>
        <w:rPr>
          <w:rFonts w:ascii="宋体" w:hAnsi="宋体" w:cs="宋体"/>
          <w:color w:val="auto"/>
          <w:highlight w:val="none"/>
        </w:rPr>
      </w:pPr>
      <w:r>
        <w:rPr>
          <w:rFonts w:hint="eastAsia" w:ascii="宋体" w:hAnsi="宋体" w:cs="宋体"/>
          <w:color w:val="auto"/>
          <w:highlight w:val="none"/>
        </w:rPr>
        <w:t>上述各项合同文件包括合同当事人就该项合同文件所作出的补充和修改，属于同类内容的文件，应以最新签署的为准。专用合同条款及其附件须经合同当事人签字或盖章。</w:t>
      </w:r>
    </w:p>
    <w:p w14:paraId="083452FE">
      <w:pPr>
        <w:pStyle w:val="5"/>
        <w:keepNext/>
        <w:keepLines/>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highlight w:val="none"/>
        </w:rPr>
      </w:pPr>
      <w:bookmarkStart w:id="19" w:name="_Toc372788920"/>
      <w:r>
        <w:rPr>
          <w:rFonts w:hint="eastAsia" w:ascii="宋体" w:hAnsi="宋体" w:eastAsia="宋体" w:cs="宋体"/>
          <w:b/>
          <w:bCs/>
          <w:sz w:val="21"/>
          <w:szCs w:val="21"/>
          <w:highlight w:val="none"/>
        </w:rPr>
        <w:t>七、承诺</w:t>
      </w:r>
      <w:bookmarkEnd w:id="19"/>
    </w:p>
    <w:p w14:paraId="12DF903E">
      <w:pPr>
        <w:spacing w:line="360" w:lineRule="auto"/>
        <w:ind w:firstLine="420"/>
        <w:rPr>
          <w:rFonts w:ascii="宋体" w:hAnsi="宋体" w:cs="宋体"/>
          <w:bCs/>
          <w:color w:val="auto"/>
          <w:highlight w:val="none"/>
        </w:rPr>
      </w:pPr>
      <w:r>
        <w:rPr>
          <w:rFonts w:hint="eastAsia" w:ascii="宋体" w:hAnsi="宋体" w:cs="宋体"/>
          <w:bCs/>
          <w:color w:val="auto"/>
          <w:highlight w:val="none"/>
        </w:rPr>
        <w:t>1.发包人承诺按照法律规定履行项目审批手续、筹集工程建设资金并按照合同约定的期限和方式支付合同价款。</w:t>
      </w:r>
    </w:p>
    <w:p w14:paraId="47EDD30A">
      <w:pPr>
        <w:spacing w:line="360" w:lineRule="auto"/>
        <w:ind w:firstLine="420"/>
        <w:rPr>
          <w:rFonts w:ascii="宋体" w:hAnsi="宋体" w:cs="宋体"/>
          <w:bCs/>
          <w:color w:val="auto"/>
          <w:highlight w:val="none"/>
        </w:rPr>
      </w:pPr>
      <w:r>
        <w:rPr>
          <w:rFonts w:hint="eastAsia" w:ascii="宋体" w:hAnsi="宋体" w:cs="宋体"/>
          <w:bCs/>
          <w:color w:val="auto"/>
          <w:highlight w:val="none"/>
        </w:rPr>
        <w:t>2.承包人承诺按照法律规定及合同约定组织完成工程施工，确保工程质量和安全，不进行转包及违法分包，并在缺陷责任期及保修期内承担相应的工程维修责任。</w:t>
      </w:r>
    </w:p>
    <w:p w14:paraId="75FA77DF">
      <w:pPr>
        <w:spacing w:line="360" w:lineRule="auto"/>
        <w:ind w:firstLine="420"/>
        <w:rPr>
          <w:rFonts w:ascii="宋体" w:hAnsi="宋体" w:cs="宋体"/>
          <w:bCs/>
          <w:color w:val="auto"/>
          <w:highlight w:val="none"/>
        </w:rPr>
      </w:pPr>
      <w:r>
        <w:rPr>
          <w:rFonts w:hint="eastAsia" w:ascii="宋体" w:hAnsi="宋体" w:cs="宋体"/>
          <w:bCs/>
          <w:color w:val="auto"/>
          <w:highlight w:val="none"/>
        </w:rPr>
        <w:t>3.发包人和承包人通过招投标形式签订合同的，双方理解并承诺不再就同一工程另行签订与合同实质性内容相背离的协议。</w:t>
      </w:r>
    </w:p>
    <w:p w14:paraId="08A58B35">
      <w:pPr>
        <w:pStyle w:val="5"/>
        <w:keepNext/>
        <w:keepLines/>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八、词语含义</w:t>
      </w:r>
    </w:p>
    <w:p w14:paraId="51EBE038">
      <w:pPr>
        <w:spacing w:line="360" w:lineRule="auto"/>
        <w:ind w:firstLine="420"/>
        <w:rPr>
          <w:rFonts w:ascii="宋体" w:hAnsi="宋体" w:cs="宋体"/>
          <w:bCs/>
          <w:color w:val="auto"/>
          <w:highlight w:val="none"/>
        </w:rPr>
      </w:pPr>
      <w:r>
        <w:rPr>
          <w:rFonts w:hint="eastAsia" w:ascii="宋体" w:hAnsi="宋体" w:cs="宋体"/>
          <w:bCs/>
          <w:color w:val="auto"/>
          <w:highlight w:val="none"/>
        </w:rPr>
        <w:t>本协议书中词语含义与第二部分通用合同条款中赋予的含义相同。</w:t>
      </w:r>
    </w:p>
    <w:p w14:paraId="7A382594">
      <w:pPr>
        <w:pStyle w:val="5"/>
        <w:keepNext/>
        <w:keepLines/>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highlight w:val="none"/>
        </w:rPr>
      </w:pPr>
      <w:bookmarkStart w:id="20" w:name="_Toc372788921"/>
      <w:r>
        <w:rPr>
          <w:rFonts w:hint="eastAsia" w:ascii="宋体" w:hAnsi="宋体" w:eastAsia="宋体" w:cs="宋体"/>
          <w:b/>
          <w:bCs/>
          <w:sz w:val="21"/>
          <w:szCs w:val="21"/>
          <w:highlight w:val="none"/>
        </w:rPr>
        <w:t>九、签订时间</w:t>
      </w:r>
      <w:bookmarkEnd w:id="20"/>
    </w:p>
    <w:p w14:paraId="48D12023">
      <w:pPr>
        <w:spacing w:line="360" w:lineRule="auto"/>
        <w:ind w:firstLine="420"/>
        <w:rPr>
          <w:rFonts w:ascii="宋体" w:hAnsi="宋体" w:cs="宋体"/>
          <w:bCs/>
          <w:color w:val="auto"/>
          <w:highlight w:val="none"/>
        </w:rPr>
      </w:pPr>
      <w:r>
        <w:rPr>
          <w:rFonts w:hint="eastAsia" w:ascii="宋体" w:hAnsi="宋体" w:cs="宋体"/>
          <w:bCs/>
          <w:color w:val="auto"/>
          <w:highlight w:val="none"/>
        </w:rPr>
        <w:t>本合同于</w:t>
      </w:r>
      <w:r>
        <w:rPr>
          <w:rFonts w:hint="eastAsia" w:ascii="宋体" w:hAnsi="宋体" w:cs="宋体"/>
          <w:bCs/>
          <w:color w:val="auto"/>
          <w:highlight w:val="none"/>
          <w:u w:val="single"/>
        </w:rPr>
        <w:t xml:space="preserve"> 20</w:t>
      </w:r>
      <w:r>
        <w:rPr>
          <w:rFonts w:hint="eastAsia" w:ascii="宋体" w:hAnsi="宋体" w:cs="宋体"/>
          <w:bCs/>
          <w:color w:val="auto"/>
          <w:highlight w:val="none"/>
          <w:u w:val="single"/>
          <w:lang w:val="en-US" w:eastAsia="zh-CN"/>
        </w:rPr>
        <w:t>26</w:t>
      </w:r>
      <w:r>
        <w:rPr>
          <w:rFonts w:hint="eastAsia" w:ascii="宋体" w:hAnsi="宋体" w:cs="宋体"/>
          <w:bCs/>
          <w:color w:val="auto"/>
          <w:highlight w:val="none"/>
          <w:u w:val="single"/>
        </w:rPr>
        <w:t xml:space="preserve"> </w:t>
      </w:r>
      <w:r>
        <w:rPr>
          <w:rFonts w:hint="eastAsia" w:ascii="宋体" w:hAnsi="宋体" w:cs="宋体"/>
          <w:bCs/>
          <w:color w:val="auto"/>
          <w:highlight w:val="none"/>
        </w:rPr>
        <w:t>年</w:t>
      </w:r>
      <w:r>
        <w:rPr>
          <w:rFonts w:hint="eastAsia" w:ascii="宋体" w:hAnsi="宋体" w:cs="宋体"/>
          <w:bCs/>
          <w:color w:val="auto"/>
          <w:highlight w:val="none"/>
          <w:u w:val="single"/>
        </w:rPr>
        <w:t xml:space="preserve">    </w:t>
      </w:r>
      <w:r>
        <w:rPr>
          <w:rFonts w:hint="eastAsia" w:ascii="宋体" w:hAnsi="宋体" w:cs="宋体"/>
          <w:bCs/>
          <w:color w:val="auto"/>
          <w:highlight w:val="none"/>
        </w:rPr>
        <w:t>月</w:t>
      </w:r>
      <w:r>
        <w:rPr>
          <w:rFonts w:hint="eastAsia" w:ascii="宋体" w:hAnsi="宋体" w:cs="宋体"/>
          <w:bCs/>
          <w:color w:val="auto"/>
          <w:highlight w:val="none"/>
          <w:u w:val="single"/>
        </w:rPr>
        <w:t xml:space="preserve">    </w:t>
      </w:r>
      <w:r>
        <w:rPr>
          <w:rFonts w:hint="eastAsia" w:ascii="宋体" w:hAnsi="宋体" w:cs="宋体"/>
          <w:bCs/>
          <w:color w:val="auto"/>
          <w:highlight w:val="none"/>
        </w:rPr>
        <w:t>日签订。</w:t>
      </w:r>
    </w:p>
    <w:p w14:paraId="6963ED1E">
      <w:pPr>
        <w:pStyle w:val="5"/>
        <w:keepNext/>
        <w:keepLines/>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highlight w:val="none"/>
        </w:rPr>
      </w:pPr>
      <w:bookmarkStart w:id="21" w:name="_Toc372788922"/>
      <w:r>
        <w:rPr>
          <w:rFonts w:hint="eastAsia" w:ascii="宋体" w:hAnsi="宋体" w:eastAsia="宋体" w:cs="宋体"/>
          <w:b/>
          <w:bCs/>
          <w:sz w:val="21"/>
          <w:szCs w:val="21"/>
          <w:highlight w:val="none"/>
        </w:rPr>
        <w:t>十、签订地点</w:t>
      </w:r>
      <w:bookmarkEnd w:id="21"/>
    </w:p>
    <w:p w14:paraId="44CEE391">
      <w:pPr>
        <w:spacing w:line="360" w:lineRule="auto"/>
        <w:ind w:firstLine="420"/>
        <w:rPr>
          <w:rFonts w:ascii="宋体" w:hAnsi="宋体" w:cs="宋体"/>
          <w:bCs/>
          <w:color w:val="auto"/>
          <w:highlight w:val="none"/>
        </w:rPr>
      </w:pPr>
      <w:r>
        <w:rPr>
          <w:rFonts w:hint="eastAsia" w:ascii="宋体" w:hAnsi="宋体" w:cs="宋体"/>
          <w:bCs/>
          <w:color w:val="auto"/>
          <w:highlight w:val="none"/>
        </w:rPr>
        <w:t>本合同在</w:t>
      </w:r>
      <w:r>
        <w:rPr>
          <w:rFonts w:hint="eastAsia" w:ascii="宋体" w:hAnsi="宋体" w:cs="宋体"/>
          <w:bCs/>
          <w:color w:val="auto"/>
          <w:highlight w:val="none"/>
          <w:u w:val="single"/>
        </w:rPr>
        <w:t xml:space="preserve">   </w:t>
      </w:r>
      <w:r>
        <w:rPr>
          <w:rFonts w:hint="eastAsia"/>
          <w:color w:val="auto"/>
          <w:highlight w:val="none"/>
          <w:u w:val="single"/>
        </w:rPr>
        <w:t>无锡市新区梅村街道梅育路63号</w:t>
      </w:r>
      <w:r>
        <w:rPr>
          <w:rFonts w:hint="eastAsia" w:ascii="宋体" w:hAnsi="宋体" w:cs="宋体"/>
          <w:color w:val="auto"/>
          <w:sz w:val="24"/>
          <w:highlight w:val="none"/>
          <w:u w:val="single"/>
        </w:rPr>
        <w:t xml:space="preserve"> </w:t>
      </w:r>
      <w:r>
        <w:rPr>
          <w:rFonts w:hint="eastAsia" w:ascii="宋体" w:hAnsi="宋体" w:cs="宋体"/>
          <w:bCs/>
          <w:color w:val="auto"/>
          <w:highlight w:val="none"/>
          <w:u w:val="single"/>
        </w:rPr>
        <w:t xml:space="preserve"> </w:t>
      </w:r>
      <w:r>
        <w:rPr>
          <w:rFonts w:hint="eastAsia" w:ascii="宋体" w:hAnsi="宋体" w:cs="宋体"/>
          <w:bCs/>
          <w:color w:val="auto"/>
          <w:highlight w:val="none"/>
        </w:rPr>
        <w:t>签订。</w:t>
      </w:r>
    </w:p>
    <w:p w14:paraId="2CD13BA9">
      <w:pPr>
        <w:pStyle w:val="5"/>
        <w:keepNext/>
        <w:keepLines/>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highlight w:val="none"/>
        </w:rPr>
      </w:pPr>
      <w:bookmarkStart w:id="22" w:name="_Toc372788923"/>
      <w:r>
        <w:rPr>
          <w:rFonts w:hint="eastAsia" w:ascii="宋体" w:hAnsi="宋体" w:eastAsia="宋体" w:cs="宋体"/>
          <w:b/>
          <w:bCs/>
          <w:sz w:val="21"/>
          <w:szCs w:val="21"/>
          <w:highlight w:val="none"/>
        </w:rPr>
        <w:t>十一、补充协议</w:t>
      </w:r>
      <w:bookmarkEnd w:id="22"/>
    </w:p>
    <w:p w14:paraId="236D7DFA">
      <w:pPr>
        <w:spacing w:line="360" w:lineRule="auto"/>
        <w:ind w:firstLine="420"/>
        <w:rPr>
          <w:rFonts w:ascii="宋体" w:hAnsi="宋体" w:cs="宋体"/>
          <w:b/>
          <w:bCs/>
          <w:color w:val="auto"/>
          <w:highlight w:val="none"/>
        </w:rPr>
      </w:pPr>
      <w:r>
        <w:rPr>
          <w:rFonts w:hint="eastAsia" w:ascii="宋体" w:hAnsi="宋体" w:cs="宋体"/>
          <w:bCs/>
          <w:color w:val="auto"/>
          <w:highlight w:val="none"/>
        </w:rPr>
        <w:t>合同未尽事宜，合同当事人另行签订补充协议，补充协议是合同的组成部分。</w:t>
      </w:r>
    </w:p>
    <w:p w14:paraId="5944924C">
      <w:pPr>
        <w:pStyle w:val="5"/>
        <w:keepNext/>
        <w:keepLines/>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highlight w:val="none"/>
        </w:rPr>
      </w:pPr>
      <w:bookmarkStart w:id="23" w:name="_Toc372788924"/>
      <w:r>
        <w:rPr>
          <w:rFonts w:hint="eastAsia" w:ascii="宋体" w:hAnsi="宋体" w:eastAsia="宋体" w:cs="宋体"/>
          <w:b/>
          <w:bCs/>
          <w:sz w:val="21"/>
          <w:szCs w:val="21"/>
          <w:highlight w:val="none"/>
        </w:rPr>
        <w:t>十二、合同生效</w:t>
      </w:r>
      <w:bookmarkEnd w:id="23"/>
    </w:p>
    <w:p w14:paraId="7E35CE45">
      <w:pPr>
        <w:spacing w:line="360" w:lineRule="auto"/>
        <w:ind w:firstLine="420"/>
        <w:rPr>
          <w:rFonts w:ascii="宋体" w:hAnsi="宋体" w:cs="宋体"/>
          <w:bCs/>
          <w:color w:val="auto"/>
          <w:highlight w:val="none"/>
        </w:rPr>
      </w:pPr>
      <w:r>
        <w:rPr>
          <w:rFonts w:hint="eastAsia" w:ascii="宋体" w:hAnsi="宋体" w:cs="宋体"/>
          <w:bCs/>
          <w:color w:val="auto"/>
          <w:highlight w:val="none"/>
        </w:rPr>
        <w:t>本合同自</w:t>
      </w:r>
      <w:r>
        <w:rPr>
          <w:rFonts w:hint="eastAsia" w:ascii="宋体" w:hAnsi="宋体" w:cs="宋体"/>
          <w:color w:val="auto"/>
          <w:sz w:val="24"/>
          <w:highlight w:val="none"/>
          <w:u w:val="single"/>
        </w:rPr>
        <w:t xml:space="preserve"> </w:t>
      </w:r>
      <w:r>
        <w:rPr>
          <w:rFonts w:hint="eastAsia" w:ascii="宋体" w:hAnsi="宋体" w:cs="宋体"/>
          <w:color w:val="auto"/>
          <w:highlight w:val="none"/>
          <w:u w:val="single"/>
        </w:rPr>
        <w:t>双方</w:t>
      </w:r>
      <w:r>
        <w:rPr>
          <w:rFonts w:hint="eastAsia" w:ascii="宋体" w:hAnsi="宋体" w:cs="宋体"/>
          <w:color w:val="auto"/>
          <w:highlight w:val="none"/>
          <w:u w:val="single"/>
          <w:lang w:val="en-US" w:eastAsia="zh-CN"/>
        </w:rPr>
        <w:t>及见证方</w:t>
      </w:r>
      <w:r>
        <w:rPr>
          <w:rFonts w:hint="eastAsia" w:ascii="宋体" w:hAnsi="宋体" w:cs="宋体"/>
          <w:color w:val="auto"/>
          <w:highlight w:val="none"/>
          <w:u w:val="single"/>
        </w:rPr>
        <w:t>盖章后</w:t>
      </w:r>
      <w:r>
        <w:rPr>
          <w:rFonts w:hint="eastAsia" w:ascii="宋体" w:hAnsi="宋体" w:cs="宋体"/>
          <w:color w:val="auto"/>
          <w:sz w:val="24"/>
          <w:highlight w:val="none"/>
          <w:u w:val="single"/>
        </w:rPr>
        <w:t xml:space="preserve"> </w:t>
      </w:r>
      <w:r>
        <w:rPr>
          <w:rFonts w:hint="eastAsia" w:ascii="宋体" w:hAnsi="宋体" w:cs="宋体"/>
          <w:bCs/>
          <w:color w:val="auto"/>
          <w:highlight w:val="none"/>
        </w:rPr>
        <w:t>生效。</w:t>
      </w:r>
    </w:p>
    <w:p w14:paraId="3515132E">
      <w:pPr>
        <w:pStyle w:val="5"/>
        <w:keepNext/>
        <w:keepLines/>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1"/>
          <w:szCs w:val="21"/>
          <w:highlight w:val="none"/>
        </w:rPr>
      </w:pPr>
      <w:bookmarkStart w:id="24" w:name="_Toc372788925"/>
      <w:r>
        <w:rPr>
          <w:rFonts w:hint="eastAsia" w:ascii="宋体" w:hAnsi="宋体" w:eastAsia="宋体" w:cs="宋体"/>
          <w:b/>
          <w:bCs/>
          <w:sz w:val="21"/>
          <w:szCs w:val="21"/>
          <w:highlight w:val="none"/>
        </w:rPr>
        <w:t>十三、合同份数</w:t>
      </w:r>
      <w:bookmarkEnd w:id="24"/>
    </w:p>
    <w:p w14:paraId="754FC61E">
      <w:pPr>
        <w:spacing w:line="360" w:lineRule="auto"/>
        <w:ind w:firstLine="420"/>
        <w:rPr>
          <w:rFonts w:ascii="宋体" w:hAnsi="宋体" w:cs="宋体"/>
          <w:bCs/>
          <w:color w:val="auto"/>
          <w:highlight w:val="none"/>
        </w:rPr>
      </w:pPr>
      <w:r>
        <w:rPr>
          <w:rFonts w:hint="eastAsia" w:ascii="宋体" w:hAnsi="宋体" w:cs="宋体"/>
          <w:bCs/>
          <w:color w:val="auto"/>
          <w:highlight w:val="none"/>
        </w:rPr>
        <w:t>本合同一式</w:t>
      </w:r>
      <w:r>
        <w:rPr>
          <w:rFonts w:hint="eastAsia" w:ascii="宋体" w:hAnsi="宋体" w:cs="宋体"/>
          <w:bCs/>
          <w:color w:val="auto"/>
          <w:highlight w:val="none"/>
          <w:u w:val="single"/>
        </w:rPr>
        <w:t xml:space="preserve">  </w:t>
      </w:r>
      <w:r>
        <w:rPr>
          <w:rFonts w:hint="eastAsia"/>
          <w:bCs/>
          <w:color w:val="auto"/>
          <w:highlight w:val="none"/>
          <w:u w:val="single"/>
          <w:lang w:val="en-US" w:eastAsia="zh-CN"/>
        </w:rPr>
        <w:t>柒</w:t>
      </w:r>
      <w:r>
        <w:rPr>
          <w:rFonts w:hint="eastAsia"/>
          <w:bCs/>
          <w:color w:val="auto"/>
          <w:highlight w:val="none"/>
          <w:u w:val="single"/>
        </w:rPr>
        <w:t xml:space="preserve">  </w:t>
      </w:r>
      <w:r>
        <w:rPr>
          <w:rFonts w:hint="eastAsia" w:ascii="宋体" w:hAnsi="宋体" w:cs="宋体"/>
          <w:bCs/>
          <w:color w:val="auto"/>
          <w:highlight w:val="none"/>
        </w:rPr>
        <w:t>份，均具有同等法律效力，发包人执</w:t>
      </w:r>
      <w:r>
        <w:rPr>
          <w:rFonts w:hint="eastAsia" w:ascii="宋体" w:hAnsi="宋体" w:cs="宋体"/>
          <w:bCs/>
          <w:color w:val="auto"/>
          <w:highlight w:val="none"/>
          <w:u w:val="single"/>
        </w:rPr>
        <w:t xml:space="preserve"> 肆 </w:t>
      </w:r>
      <w:r>
        <w:rPr>
          <w:rFonts w:hint="eastAsia" w:ascii="宋体" w:hAnsi="宋体" w:cs="宋体"/>
          <w:bCs/>
          <w:color w:val="auto"/>
          <w:highlight w:val="none"/>
        </w:rPr>
        <w:t>份，承包人执</w:t>
      </w:r>
      <w:r>
        <w:rPr>
          <w:rFonts w:hint="eastAsia" w:ascii="宋体" w:hAnsi="宋体" w:cs="宋体"/>
          <w:bCs/>
          <w:color w:val="auto"/>
          <w:highlight w:val="none"/>
          <w:u w:val="single"/>
        </w:rPr>
        <w:t xml:space="preserve"> 贰 </w:t>
      </w:r>
      <w:r>
        <w:rPr>
          <w:rFonts w:hint="eastAsia" w:ascii="宋体" w:hAnsi="宋体" w:cs="宋体"/>
          <w:bCs/>
          <w:color w:val="auto"/>
          <w:highlight w:val="none"/>
        </w:rPr>
        <w:t>份</w:t>
      </w:r>
      <w:r>
        <w:rPr>
          <w:rFonts w:hint="eastAsia" w:ascii="宋体" w:hAnsi="宋体" w:cs="宋体"/>
          <w:bCs/>
          <w:color w:val="auto"/>
          <w:highlight w:val="none"/>
          <w:lang w:eastAsia="zh-CN"/>
        </w:rPr>
        <w:t>，</w:t>
      </w:r>
      <w:r>
        <w:rPr>
          <w:rFonts w:hint="eastAsia" w:ascii="宋体" w:hAnsi="宋体" w:cs="宋体"/>
          <w:bCs/>
          <w:color w:val="auto"/>
          <w:highlight w:val="none"/>
          <w:lang w:val="en-US" w:eastAsia="zh-CN"/>
        </w:rPr>
        <w:t>见证方</w:t>
      </w:r>
      <w:r>
        <w:rPr>
          <w:rFonts w:hint="eastAsia" w:ascii="宋体" w:hAnsi="宋体" w:cs="宋体"/>
          <w:bCs/>
          <w:color w:val="auto"/>
          <w:highlight w:val="none"/>
        </w:rPr>
        <w:t>执</w:t>
      </w:r>
      <w:r>
        <w:rPr>
          <w:rFonts w:hint="eastAsia" w:ascii="宋体" w:hAnsi="宋体" w:cs="宋体"/>
          <w:bCs/>
          <w:color w:val="auto"/>
          <w:highlight w:val="none"/>
          <w:u w:val="single"/>
        </w:rPr>
        <w:t xml:space="preserve"> </w:t>
      </w:r>
      <w:r>
        <w:rPr>
          <w:rFonts w:hint="eastAsia" w:ascii="宋体" w:hAnsi="宋体" w:cs="宋体"/>
          <w:bCs/>
          <w:color w:val="auto"/>
          <w:highlight w:val="none"/>
          <w:u w:val="single"/>
          <w:lang w:val="en-US" w:eastAsia="zh-CN"/>
        </w:rPr>
        <w:t>壹</w:t>
      </w:r>
      <w:r>
        <w:rPr>
          <w:rFonts w:hint="eastAsia" w:ascii="宋体" w:hAnsi="宋体" w:cs="宋体"/>
          <w:bCs/>
          <w:color w:val="auto"/>
          <w:highlight w:val="none"/>
          <w:u w:val="single"/>
        </w:rPr>
        <w:t xml:space="preserve"> </w:t>
      </w:r>
      <w:r>
        <w:rPr>
          <w:rFonts w:hint="eastAsia" w:ascii="宋体" w:hAnsi="宋体" w:cs="宋体"/>
          <w:bCs/>
          <w:color w:val="auto"/>
          <w:highlight w:val="none"/>
        </w:rPr>
        <w:t>份。</w:t>
      </w:r>
    </w:p>
    <w:p w14:paraId="226BCACD">
      <w:pPr>
        <w:spacing w:line="360" w:lineRule="auto"/>
        <w:rPr>
          <w:rFonts w:ascii="宋体" w:hAnsi="宋体" w:cs="宋体"/>
          <w:bCs/>
          <w:color w:val="auto"/>
          <w:highlight w:val="none"/>
        </w:rPr>
      </w:pPr>
    </w:p>
    <w:p w14:paraId="738FF903">
      <w:pPr>
        <w:spacing w:line="360" w:lineRule="auto"/>
        <w:rPr>
          <w:rFonts w:ascii="宋体" w:hAnsi="宋体" w:cs="宋体"/>
          <w:color w:val="auto"/>
          <w:highlight w:val="none"/>
        </w:rPr>
      </w:pPr>
    </w:p>
    <w:p w14:paraId="3C1EAC79">
      <w:pPr>
        <w:spacing w:line="360" w:lineRule="auto"/>
        <w:rPr>
          <w:rFonts w:ascii="宋体" w:hAnsi="宋体" w:cs="宋体"/>
          <w:color w:val="auto"/>
          <w:highlight w:val="none"/>
        </w:rPr>
      </w:pPr>
      <w:r>
        <w:rPr>
          <w:rFonts w:hint="eastAsia" w:ascii="宋体" w:hAnsi="宋体" w:cs="宋体"/>
          <w:color w:val="auto"/>
          <w:highlight w:val="none"/>
        </w:rPr>
        <w:t>发包人：  （盖章）             承包人：  （盖章）</w:t>
      </w:r>
    </w:p>
    <w:p w14:paraId="0D4013BC">
      <w:pPr>
        <w:spacing w:line="360" w:lineRule="auto"/>
        <w:rPr>
          <w:rFonts w:ascii="宋体" w:hAnsi="宋体" w:cs="宋体"/>
          <w:color w:val="auto"/>
          <w:highlight w:val="none"/>
          <w:u w:val="single"/>
        </w:rPr>
      </w:pPr>
      <w:r>
        <w:rPr>
          <w:rFonts w:hint="eastAsia" w:ascii="宋体" w:hAnsi="宋体" w:cs="宋体"/>
          <w:color w:val="auto"/>
          <w:highlight w:val="none"/>
        </w:rPr>
        <w:t xml:space="preserve">                                 </w:t>
      </w:r>
    </w:p>
    <w:p w14:paraId="588A1C69">
      <w:pPr>
        <w:spacing w:line="360" w:lineRule="auto"/>
        <w:rPr>
          <w:rFonts w:ascii="宋体" w:hAnsi="宋体" w:cs="宋体"/>
          <w:color w:val="auto"/>
          <w:highlight w:val="none"/>
        </w:rPr>
      </w:pPr>
      <w:r>
        <w:rPr>
          <w:rFonts w:hint="eastAsia" w:ascii="宋体" w:hAnsi="宋体" w:cs="宋体"/>
          <w:color w:val="auto"/>
          <w:highlight w:val="none"/>
        </w:rPr>
        <w:t>法定代表人或其委托代理人：  法定代表人或其委托代理人：</w:t>
      </w:r>
    </w:p>
    <w:p w14:paraId="2B2965FD">
      <w:pPr>
        <w:spacing w:line="360" w:lineRule="auto"/>
        <w:rPr>
          <w:rFonts w:ascii="宋体" w:hAnsi="宋体" w:cs="宋体"/>
          <w:color w:val="auto"/>
          <w:highlight w:val="none"/>
        </w:rPr>
      </w:pPr>
      <w:r>
        <w:rPr>
          <w:rFonts w:hint="eastAsia" w:ascii="宋体" w:hAnsi="宋体" w:cs="宋体"/>
          <w:color w:val="auto"/>
          <w:highlight w:val="none"/>
        </w:rPr>
        <w:t>（签字）                    （签字）</w:t>
      </w:r>
    </w:p>
    <w:p w14:paraId="7C979E33">
      <w:pPr>
        <w:spacing w:line="360" w:lineRule="auto"/>
        <w:rPr>
          <w:rFonts w:ascii="宋体" w:hAnsi="宋体" w:cs="宋体"/>
          <w:color w:val="auto"/>
          <w:highlight w:val="none"/>
          <w:u w:val="single"/>
        </w:rPr>
      </w:pPr>
    </w:p>
    <w:p w14:paraId="325AB807">
      <w:pPr>
        <w:tabs>
          <w:tab w:val="left" w:pos="4410"/>
        </w:tabs>
        <w:spacing w:line="360" w:lineRule="auto"/>
        <w:rPr>
          <w:rFonts w:ascii="宋体" w:hAnsi="宋体" w:cs="宋体"/>
          <w:color w:val="auto"/>
          <w:highlight w:val="none"/>
        </w:rPr>
      </w:pPr>
      <w:r>
        <w:rPr>
          <w:rFonts w:hint="eastAsia" w:ascii="宋体" w:hAnsi="宋体" w:cs="宋体"/>
          <w:color w:val="auto"/>
          <w:highlight w:val="none"/>
        </w:rPr>
        <w:t>组织机构代码：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组织机构代码：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p>
    <w:p w14:paraId="6DD2FE7E">
      <w:pPr>
        <w:spacing w:line="360" w:lineRule="auto"/>
        <w:rPr>
          <w:rFonts w:ascii="宋体" w:hAnsi="宋体" w:cs="宋体"/>
          <w:color w:val="auto"/>
          <w:highlight w:val="none"/>
        </w:rPr>
      </w:pPr>
      <w:r>
        <w:rPr>
          <w:rFonts w:hint="eastAsia" w:ascii="宋体" w:hAnsi="宋体" w:cs="宋体"/>
          <w:color w:val="auto"/>
          <w:highlight w:val="none"/>
        </w:rPr>
        <w:t>地  址：</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地  址：</w:t>
      </w:r>
      <w:r>
        <w:rPr>
          <w:rFonts w:hint="eastAsia" w:ascii="宋体" w:hAnsi="宋体" w:cs="宋体"/>
          <w:color w:val="auto"/>
          <w:highlight w:val="none"/>
          <w:u w:val="single"/>
        </w:rPr>
        <w:t xml:space="preserve">                 </w:t>
      </w:r>
    </w:p>
    <w:p w14:paraId="7F848536">
      <w:pPr>
        <w:spacing w:line="360" w:lineRule="auto"/>
        <w:rPr>
          <w:rFonts w:ascii="宋体" w:hAnsi="宋体" w:cs="宋体"/>
          <w:color w:val="auto"/>
          <w:highlight w:val="none"/>
        </w:rPr>
      </w:pPr>
      <w:r>
        <w:rPr>
          <w:rFonts w:hint="eastAsia" w:ascii="宋体" w:hAnsi="宋体" w:cs="宋体"/>
          <w:color w:val="auto"/>
          <w:highlight w:val="none"/>
        </w:rPr>
        <w:t>邮政编码：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邮政编码：</w:t>
      </w:r>
      <w:r>
        <w:rPr>
          <w:rFonts w:hint="eastAsia" w:ascii="宋体" w:hAnsi="宋体" w:cs="宋体"/>
          <w:color w:val="auto"/>
          <w:highlight w:val="none"/>
          <w:u w:val="single"/>
        </w:rPr>
        <w:t xml:space="preserve">               </w:t>
      </w:r>
    </w:p>
    <w:p w14:paraId="6C20D23D">
      <w:pPr>
        <w:spacing w:line="360" w:lineRule="auto"/>
        <w:rPr>
          <w:rFonts w:ascii="宋体" w:hAnsi="宋体" w:cs="宋体"/>
          <w:color w:val="auto"/>
          <w:highlight w:val="none"/>
        </w:rPr>
      </w:pPr>
      <w:r>
        <w:rPr>
          <w:rFonts w:hint="eastAsia" w:ascii="宋体" w:hAnsi="宋体" w:cs="宋体"/>
          <w:color w:val="auto"/>
          <w:highlight w:val="none"/>
        </w:rPr>
        <w:t>法定代表人：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法定代表人：</w:t>
      </w:r>
      <w:r>
        <w:rPr>
          <w:rFonts w:hint="eastAsia" w:ascii="宋体" w:hAnsi="宋体" w:cs="宋体"/>
          <w:color w:val="auto"/>
          <w:highlight w:val="none"/>
          <w:u w:val="single"/>
        </w:rPr>
        <w:t xml:space="preserve">             </w:t>
      </w:r>
    </w:p>
    <w:p w14:paraId="4E9E6E4D">
      <w:pPr>
        <w:spacing w:line="360" w:lineRule="auto"/>
        <w:rPr>
          <w:rFonts w:ascii="宋体" w:hAnsi="宋体" w:cs="宋体"/>
          <w:color w:val="auto"/>
          <w:highlight w:val="none"/>
        </w:rPr>
      </w:pPr>
      <w:r>
        <w:rPr>
          <w:rFonts w:hint="eastAsia" w:ascii="宋体" w:hAnsi="宋体" w:cs="宋体"/>
          <w:color w:val="auto"/>
          <w:highlight w:val="none"/>
        </w:rPr>
        <w:t>委托代理人：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委托代理人：</w:t>
      </w:r>
      <w:r>
        <w:rPr>
          <w:rFonts w:hint="eastAsia" w:ascii="宋体" w:hAnsi="宋体" w:cs="宋体"/>
          <w:color w:val="auto"/>
          <w:highlight w:val="none"/>
          <w:u w:val="single"/>
        </w:rPr>
        <w:t xml:space="preserve">             </w:t>
      </w:r>
    </w:p>
    <w:p w14:paraId="6AAA4702">
      <w:pPr>
        <w:spacing w:line="360" w:lineRule="auto"/>
        <w:rPr>
          <w:rFonts w:ascii="宋体" w:hAnsi="宋体" w:cs="宋体"/>
          <w:color w:val="auto"/>
          <w:highlight w:val="none"/>
        </w:rPr>
      </w:pPr>
      <w:r>
        <w:rPr>
          <w:rFonts w:hint="eastAsia" w:ascii="宋体" w:hAnsi="宋体" w:cs="宋体"/>
          <w:color w:val="auto"/>
          <w:highlight w:val="none"/>
        </w:rPr>
        <w:t>电  话：</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电  话：</w:t>
      </w:r>
      <w:r>
        <w:rPr>
          <w:rFonts w:hint="eastAsia" w:ascii="宋体" w:hAnsi="宋体" w:cs="宋体"/>
          <w:color w:val="auto"/>
          <w:highlight w:val="none"/>
          <w:u w:val="single"/>
        </w:rPr>
        <w:t xml:space="preserve">                 </w:t>
      </w:r>
    </w:p>
    <w:p w14:paraId="7744A115">
      <w:pPr>
        <w:spacing w:line="360" w:lineRule="auto"/>
        <w:rPr>
          <w:rFonts w:ascii="宋体" w:hAnsi="宋体" w:cs="宋体"/>
          <w:color w:val="auto"/>
          <w:highlight w:val="none"/>
        </w:rPr>
      </w:pPr>
      <w:r>
        <w:rPr>
          <w:rFonts w:hint="eastAsia" w:ascii="宋体" w:hAnsi="宋体" w:cs="宋体"/>
          <w:color w:val="auto"/>
          <w:highlight w:val="none"/>
        </w:rPr>
        <w:t>传  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传  真：</w:t>
      </w:r>
      <w:r>
        <w:rPr>
          <w:rFonts w:hint="eastAsia" w:ascii="宋体" w:hAnsi="宋体" w:cs="宋体"/>
          <w:color w:val="auto"/>
          <w:highlight w:val="none"/>
          <w:u w:val="single"/>
        </w:rPr>
        <w:t xml:space="preserve">                 </w:t>
      </w:r>
    </w:p>
    <w:p w14:paraId="67C98EEF">
      <w:pPr>
        <w:spacing w:line="360" w:lineRule="auto"/>
        <w:rPr>
          <w:rFonts w:ascii="宋体" w:hAnsi="宋体" w:cs="宋体"/>
          <w:color w:val="auto"/>
          <w:highlight w:val="none"/>
        </w:rPr>
      </w:pPr>
      <w:r>
        <w:rPr>
          <w:rFonts w:hint="eastAsia" w:ascii="宋体" w:hAnsi="宋体" w:cs="宋体"/>
          <w:color w:val="auto"/>
          <w:highlight w:val="none"/>
        </w:rPr>
        <w:t>电子信箱：</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电子信箱：</w:t>
      </w:r>
      <w:r>
        <w:rPr>
          <w:rFonts w:hint="eastAsia" w:ascii="宋体" w:hAnsi="宋体" w:cs="宋体"/>
          <w:color w:val="auto"/>
          <w:highlight w:val="none"/>
          <w:u w:val="single"/>
        </w:rPr>
        <w:t xml:space="preserve">               </w:t>
      </w:r>
    </w:p>
    <w:p w14:paraId="70DDA73A">
      <w:pPr>
        <w:spacing w:line="360" w:lineRule="auto"/>
        <w:rPr>
          <w:rFonts w:ascii="宋体" w:hAnsi="宋体" w:cs="宋体"/>
          <w:color w:val="auto"/>
          <w:highlight w:val="none"/>
        </w:rPr>
      </w:pPr>
      <w:r>
        <w:rPr>
          <w:rFonts w:hint="eastAsia" w:ascii="宋体" w:hAnsi="宋体" w:cs="宋体"/>
          <w:color w:val="auto"/>
          <w:highlight w:val="none"/>
        </w:rPr>
        <w:t>开户银行：</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开户银行：</w:t>
      </w:r>
      <w:r>
        <w:rPr>
          <w:rFonts w:hint="eastAsia" w:ascii="宋体" w:hAnsi="宋体" w:cs="宋体"/>
          <w:color w:val="auto"/>
          <w:highlight w:val="none"/>
          <w:u w:val="single"/>
        </w:rPr>
        <w:t xml:space="preserve">               </w:t>
      </w:r>
    </w:p>
    <w:p w14:paraId="2FD0389D">
      <w:pPr>
        <w:spacing w:line="360" w:lineRule="auto"/>
        <w:rPr>
          <w:rFonts w:ascii="宋体" w:hAnsi="宋体" w:cs="宋体"/>
          <w:color w:val="auto"/>
          <w:highlight w:val="none"/>
        </w:rPr>
      </w:pPr>
      <w:r>
        <w:rPr>
          <w:rFonts w:hint="eastAsia" w:ascii="宋体" w:hAnsi="宋体" w:cs="宋体"/>
          <w:color w:val="auto"/>
          <w:highlight w:val="none"/>
        </w:rPr>
        <w:t>账  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账  号：</w:t>
      </w:r>
      <w:r>
        <w:rPr>
          <w:rFonts w:hint="eastAsia" w:ascii="宋体" w:hAnsi="宋体" w:cs="宋体"/>
          <w:color w:val="auto"/>
          <w:highlight w:val="none"/>
          <w:u w:val="single"/>
        </w:rPr>
        <w:t xml:space="preserve">                 </w:t>
      </w:r>
    </w:p>
    <w:p w14:paraId="17C15E7F">
      <w:pPr>
        <w:spacing w:line="360" w:lineRule="auto"/>
        <w:ind w:firstLine="200"/>
        <w:rPr>
          <w:rFonts w:ascii="宋体" w:hAnsi="宋体" w:cs="宋体"/>
          <w:b/>
          <w:color w:val="auto"/>
          <w:spacing w:val="12"/>
          <w:highlight w:val="none"/>
        </w:rPr>
      </w:pPr>
    </w:p>
    <w:p w14:paraId="4CE19F5D">
      <w:pPr>
        <w:spacing w:line="360" w:lineRule="auto"/>
        <w:ind w:firstLine="200"/>
        <w:rPr>
          <w:rFonts w:ascii="宋体" w:hAnsi="宋体" w:cs="宋体"/>
          <w:b/>
          <w:color w:val="auto"/>
          <w:spacing w:val="12"/>
          <w:highlight w:val="none"/>
        </w:rPr>
      </w:pPr>
    </w:p>
    <w:p w14:paraId="611D63EE">
      <w:pPr>
        <w:spacing w:line="360" w:lineRule="auto"/>
        <w:rPr>
          <w:rFonts w:hint="default" w:ascii="宋体" w:hAnsi="宋体" w:eastAsia="宋体" w:cs="宋体"/>
          <w:b w:val="0"/>
          <w:bCs/>
          <w:color w:val="auto"/>
          <w:spacing w:val="12"/>
          <w:highlight w:val="none"/>
          <w:lang w:val="en-US" w:eastAsia="zh-CN"/>
        </w:rPr>
      </w:pPr>
      <w:r>
        <w:rPr>
          <w:rFonts w:hint="eastAsia" w:ascii="宋体" w:hAnsi="宋体" w:cs="宋体"/>
          <w:b w:val="0"/>
          <w:bCs/>
          <w:color w:val="auto"/>
          <w:spacing w:val="12"/>
          <w:highlight w:val="none"/>
          <w:lang w:val="en-US" w:eastAsia="zh-CN"/>
        </w:rPr>
        <w:t>见证方：   （盖章）</w:t>
      </w:r>
    </w:p>
    <w:p w14:paraId="5D1E5126">
      <w:pPr>
        <w:spacing w:line="360" w:lineRule="auto"/>
        <w:ind w:firstLine="200"/>
        <w:rPr>
          <w:rFonts w:ascii="宋体" w:hAnsi="宋体" w:cs="宋体"/>
          <w:b/>
          <w:color w:val="auto"/>
          <w:spacing w:val="12"/>
          <w:highlight w:val="none"/>
        </w:rPr>
      </w:pPr>
    </w:p>
    <w:p w14:paraId="1F48140B">
      <w:pPr>
        <w:spacing w:line="360" w:lineRule="auto"/>
        <w:ind w:firstLine="200"/>
        <w:rPr>
          <w:rFonts w:ascii="宋体" w:hAnsi="宋体" w:cs="宋体"/>
          <w:b/>
          <w:color w:val="auto"/>
          <w:spacing w:val="12"/>
          <w:highlight w:val="none"/>
        </w:rPr>
      </w:pPr>
    </w:p>
    <w:p w14:paraId="62AB544E">
      <w:pPr>
        <w:spacing w:line="360" w:lineRule="auto"/>
        <w:ind w:firstLine="200"/>
        <w:rPr>
          <w:rFonts w:ascii="宋体" w:hAnsi="宋体" w:cs="宋体"/>
          <w:b/>
          <w:color w:val="auto"/>
          <w:spacing w:val="12"/>
          <w:highlight w:val="none"/>
        </w:rPr>
      </w:pPr>
    </w:p>
    <w:p w14:paraId="2030E3D2">
      <w:pPr>
        <w:spacing w:line="360" w:lineRule="auto"/>
        <w:ind w:firstLine="200"/>
        <w:rPr>
          <w:rFonts w:ascii="宋体" w:hAnsi="宋体" w:cs="宋体"/>
          <w:b/>
          <w:color w:val="auto"/>
          <w:spacing w:val="12"/>
          <w:highlight w:val="none"/>
        </w:rPr>
      </w:pPr>
    </w:p>
    <w:p w14:paraId="619FC2FA">
      <w:pPr>
        <w:spacing w:line="360" w:lineRule="auto"/>
        <w:ind w:firstLine="200"/>
        <w:rPr>
          <w:rFonts w:ascii="宋体" w:hAnsi="宋体" w:cs="宋体"/>
          <w:b/>
          <w:color w:val="auto"/>
          <w:spacing w:val="12"/>
          <w:highlight w:val="none"/>
        </w:rPr>
      </w:pPr>
    </w:p>
    <w:p w14:paraId="792064CE">
      <w:pPr>
        <w:spacing w:line="360" w:lineRule="auto"/>
        <w:ind w:firstLine="200"/>
        <w:rPr>
          <w:rFonts w:ascii="宋体" w:hAnsi="宋体" w:cs="宋体"/>
          <w:b/>
          <w:color w:val="auto"/>
          <w:spacing w:val="12"/>
          <w:highlight w:val="none"/>
        </w:rPr>
      </w:pPr>
    </w:p>
    <w:p w14:paraId="4F652D6D">
      <w:pPr>
        <w:bidi w:val="0"/>
        <w:rPr>
          <w:highlight w:val="none"/>
        </w:rPr>
      </w:pPr>
    </w:p>
    <w:p w14:paraId="0AD240EA">
      <w:pPr>
        <w:spacing w:line="360" w:lineRule="auto"/>
        <w:ind w:firstLine="200"/>
        <w:rPr>
          <w:rFonts w:ascii="宋体" w:hAnsi="宋体" w:cs="宋体"/>
          <w:b/>
          <w:color w:val="auto"/>
          <w:spacing w:val="12"/>
          <w:highlight w:val="none"/>
        </w:rPr>
      </w:pPr>
    </w:p>
    <w:bookmarkEnd w:id="9"/>
    <w:bookmarkEnd w:id="10"/>
    <w:p w14:paraId="7A3909DC">
      <w:pPr>
        <w:rPr>
          <w:rFonts w:hint="eastAsia" w:ascii="宋体" w:hAnsi="宋体" w:eastAsia="宋体" w:cs="宋体"/>
          <w:color w:val="auto"/>
          <w:highlight w:val="none"/>
        </w:rPr>
      </w:pPr>
      <w:bookmarkStart w:id="25" w:name="_Toc366589557"/>
      <w:r>
        <w:rPr>
          <w:rFonts w:hint="eastAsia" w:ascii="宋体" w:hAnsi="宋体" w:eastAsia="宋体" w:cs="宋体"/>
          <w:color w:val="auto"/>
          <w:highlight w:val="none"/>
        </w:rPr>
        <w:br w:type="page"/>
      </w:r>
    </w:p>
    <w:p w14:paraId="58BE566E">
      <w:pPr>
        <w:pStyle w:val="3"/>
        <w:keepNext/>
        <w:keepLines/>
        <w:pageBreakBefore w:val="0"/>
        <w:widowControl w:val="0"/>
        <w:numPr>
          <w:ilvl w:val="1"/>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第二部分　通用合同条款</w:t>
      </w:r>
      <w:bookmarkEnd w:id="25"/>
    </w:p>
    <w:p w14:paraId="2E18C606">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按照住房和城乡建设部、国家工商行政管理总局制定的《建设工程施工合同（示范文本）》（GF-2017-0201）第二部分 通用合同条款执行。</w:t>
      </w:r>
    </w:p>
    <w:p w14:paraId="52A93E39">
      <w:pPr>
        <w:bidi w:val="0"/>
        <w:rPr>
          <w:rFonts w:hint="eastAsia"/>
          <w:highlight w:val="none"/>
        </w:rPr>
      </w:pPr>
      <w:bookmarkStart w:id="26" w:name="_Toc459383350"/>
    </w:p>
    <w:p w14:paraId="50D065EB">
      <w:pPr>
        <w:bidi w:val="0"/>
        <w:rPr>
          <w:rFonts w:hint="eastAsia"/>
          <w:highlight w:val="none"/>
        </w:rPr>
      </w:pPr>
    </w:p>
    <w:p w14:paraId="78B19A34">
      <w:pPr>
        <w:bidi w:val="0"/>
        <w:rPr>
          <w:rFonts w:hint="eastAsia"/>
          <w:highlight w:val="none"/>
        </w:rPr>
      </w:pPr>
    </w:p>
    <w:p w14:paraId="56EBEE76">
      <w:pP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r>
    </w:p>
    <w:p w14:paraId="34F020D8">
      <w:pPr>
        <w:pStyle w:val="3"/>
        <w:keepNext/>
        <w:keepLines/>
        <w:pageBreakBefore w:val="0"/>
        <w:widowControl w:val="0"/>
        <w:numPr>
          <w:ilvl w:val="1"/>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第三部分　专用合同条款</w:t>
      </w:r>
      <w:bookmarkEnd w:id="26"/>
    </w:p>
    <w:p w14:paraId="76AFC772">
      <w:pPr>
        <w:pStyle w:val="229"/>
        <w:keepNext/>
        <w:keepLines/>
        <w:pageBreakBefore w:val="0"/>
        <w:widowControl w:val="0"/>
        <w:kinsoku/>
        <w:wordWrap/>
        <w:overflowPunct/>
        <w:topLinePunct w:val="0"/>
        <w:autoSpaceDE/>
        <w:autoSpaceDN/>
        <w:bidi w:val="0"/>
        <w:adjustRightInd w:val="0"/>
        <w:snapToGrid w:val="0"/>
        <w:spacing w:before="0" w:after="0" w:line="360" w:lineRule="auto"/>
        <w:ind w:left="567" w:hanging="567"/>
        <w:textAlignment w:val="auto"/>
        <w:rPr>
          <w:rFonts w:hint="eastAsia" w:ascii="宋体" w:hAnsi="宋体" w:eastAsia="宋体" w:cs="宋体"/>
          <w:color w:val="auto"/>
          <w:sz w:val="24"/>
          <w:highlight w:val="none"/>
        </w:rPr>
      </w:pPr>
      <w:bookmarkStart w:id="27" w:name="_Toc372788928"/>
      <w:r>
        <w:rPr>
          <w:rFonts w:hint="eastAsia" w:ascii="宋体" w:hAnsi="宋体" w:eastAsia="宋体" w:cs="宋体"/>
          <w:color w:val="auto"/>
          <w:sz w:val="24"/>
          <w:highlight w:val="none"/>
        </w:rPr>
        <w:t>1</w:t>
      </w:r>
      <w:bookmarkStart w:id="28" w:name="_Toc296891196"/>
      <w:bookmarkStart w:id="29" w:name="_Toc292559361"/>
      <w:bookmarkStart w:id="30" w:name="_Toc296944495"/>
      <w:bookmarkStart w:id="31" w:name="_Toc297048342"/>
      <w:bookmarkStart w:id="32" w:name="_Toc296347155"/>
      <w:bookmarkStart w:id="33" w:name="_Toc297120456"/>
      <w:bookmarkStart w:id="34" w:name="_Toc296890984"/>
      <w:bookmarkStart w:id="35" w:name="_Toc296503156"/>
      <w:bookmarkStart w:id="36" w:name="_Toc296346657"/>
      <w:bookmarkStart w:id="37" w:name="_Toc292559866"/>
      <w:r>
        <w:rPr>
          <w:rFonts w:hint="eastAsia" w:ascii="宋体" w:hAnsi="宋体" w:eastAsia="宋体" w:cs="宋体"/>
          <w:color w:val="auto"/>
          <w:sz w:val="24"/>
          <w:highlight w:val="none"/>
        </w:rPr>
        <w:t>. 一般约定</w:t>
      </w:r>
      <w:bookmarkEnd w:id="27"/>
      <w:bookmarkEnd w:id="28"/>
      <w:bookmarkEnd w:id="29"/>
      <w:bookmarkEnd w:id="30"/>
      <w:bookmarkEnd w:id="31"/>
      <w:bookmarkEnd w:id="32"/>
      <w:bookmarkEnd w:id="33"/>
      <w:bookmarkEnd w:id="34"/>
      <w:bookmarkEnd w:id="35"/>
      <w:bookmarkEnd w:id="36"/>
      <w:bookmarkEnd w:id="37"/>
    </w:p>
    <w:p w14:paraId="5EF9C0FB">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lang w:val="en-US" w:eastAsia="zh-CN"/>
        </w:rPr>
      </w:pPr>
      <w:r>
        <w:rPr>
          <w:rFonts w:hint="eastAsia" w:ascii="宋体" w:hAnsi="宋体" w:eastAsia="宋体" w:cs="宋体"/>
          <w:bCs w:val="0"/>
          <w:color w:val="auto"/>
          <w:sz w:val="24"/>
          <w:szCs w:val="20"/>
          <w:highlight w:val="none"/>
          <w:lang w:val="en-US" w:eastAsia="zh-CN"/>
        </w:rPr>
        <w:t>1.1 词语定义</w:t>
      </w:r>
    </w:p>
    <w:p w14:paraId="1A1FCEC7">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1.1.1合同</w:t>
      </w:r>
    </w:p>
    <w:p w14:paraId="3E2DD18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其他合同文件包括：</w:t>
      </w:r>
    </w:p>
    <w:p w14:paraId="666BAA8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5525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合同协议书包括承诺书、中标通知书；明确双方权利、义务的纪要、协议；投标书、招标文件；施工图纸；标准、规范及有关技术文件、技术要求。</w:t>
      </w:r>
      <w:r>
        <w:rPr>
          <w:rFonts w:hint="eastAsia" w:ascii="宋体" w:hAnsi="宋体" w:eastAsia="宋体" w:cs="宋体"/>
          <w:color w:val="auto"/>
          <w:highlight w:val="none"/>
          <w:u w:val="single"/>
        </w:rPr>
        <w:fldChar w:fldCharType="end"/>
      </w:r>
    </w:p>
    <w:p w14:paraId="5F4A29A2">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1.1.2 合同当事人及其他相关方</w:t>
      </w:r>
    </w:p>
    <w:p w14:paraId="33AC68D1">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1.1.2.1监理人：</w:t>
      </w:r>
    </w:p>
    <w:p w14:paraId="30997786">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名    称：</w:t>
      </w:r>
      <w:r>
        <w:rPr>
          <w:rFonts w:hint="eastAsia" w:ascii="宋体" w:hAnsi="宋体" w:eastAsia="宋体" w:cs="宋体"/>
          <w:color w:val="auto"/>
          <w:highlight w:val="none"/>
          <w:u w:val="single"/>
        </w:rPr>
        <w:t xml:space="preserve">                                                                      </w:t>
      </w:r>
    </w:p>
    <w:p w14:paraId="49E5FC7C">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资质类别和等级：</w:t>
      </w:r>
      <w:r>
        <w:rPr>
          <w:rFonts w:hint="eastAsia" w:ascii="宋体" w:hAnsi="宋体" w:eastAsia="宋体" w:cs="宋体"/>
          <w:color w:val="auto"/>
          <w:highlight w:val="none"/>
          <w:u w:val="single"/>
        </w:rPr>
        <w:t xml:space="preserve">                                                                </w:t>
      </w:r>
    </w:p>
    <w:p w14:paraId="0C5AFD0D">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59E2A134">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电子信箱：</w:t>
      </w:r>
      <w:r>
        <w:rPr>
          <w:rFonts w:hint="eastAsia" w:ascii="宋体" w:hAnsi="宋体" w:eastAsia="宋体" w:cs="宋体"/>
          <w:color w:val="auto"/>
          <w:highlight w:val="none"/>
          <w:u w:val="single"/>
        </w:rPr>
        <w:t xml:space="preserve">                                                                      </w:t>
      </w:r>
    </w:p>
    <w:p w14:paraId="72C69CFB">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通信地址：</w:t>
      </w:r>
      <w:r>
        <w:rPr>
          <w:rFonts w:hint="eastAsia" w:ascii="宋体" w:hAnsi="宋体" w:eastAsia="宋体" w:cs="宋体"/>
          <w:color w:val="auto"/>
          <w:highlight w:val="none"/>
          <w:u w:val="single"/>
        </w:rPr>
        <w:t xml:space="preserve">                                                                      </w:t>
      </w:r>
    </w:p>
    <w:p w14:paraId="317A0222">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1.1.2.2 设计人：</w:t>
      </w:r>
    </w:p>
    <w:p w14:paraId="501A8962">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名    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58507966">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资质类别和等级：</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4F3E2400">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675068D4">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0182F986">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7144742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1.1.3 工程和设备</w:t>
      </w:r>
    </w:p>
    <w:p w14:paraId="6AE5748B">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1.1.3.1 作为施工现场组成部分的其他场所包括：</w:t>
      </w:r>
      <w:r>
        <w:rPr>
          <w:rFonts w:hint="eastAsia" w:ascii="宋体" w:hAnsi="宋体" w:eastAsia="宋体" w:cs="宋体"/>
          <w:bCs/>
          <w:color w:val="auto"/>
          <w:highlight w:val="none"/>
          <w:u w:val="single"/>
        </w:rPr>
        <w:t>具体由发包人和承包人根据现场条件确定</w:t>
      </w:r>
      <w:r>
        <w:rPr>
          <w:rFonts w:hint="eastAsia" w:ascii="宋体" w:hAnsi="宋体" w:eastAsia="宋体" w:cs="宋体"/>
          <w:color w:val="auto"/>
          <w:highlight w:val="none"/>
        </w:rPr>
        <w:t>。</w:t>
      </w:r>
    </w:p>
    <w:p w14:paraId="3CEBCBD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1.1.3.2 永久占地包括：</w:t>
      </w:r>
      <w:r>
        <w:rPr>
          <w:rFonts w:hint="eastAsia" w:ascii="宋体" w:hAnsi="宋体" w:eastAsia="宋体" w:cs="宋体"/>
          <w:bCs/>
          <w:color w:val="auto"/>
          <w:highlight w:val="none"/>
          <w:u w:val="single"/>
        </w:rPr>
        <w:t>施工区域</w:t>
      </w:r>
      <w:r>
        <w:rPr>
          <w:rFonts w:hint="eastAsia" w:ascii="宋体" w:hAnsi="宋体" w:eastAsia="宋体" w:cs="宋体"/>
          <w:color w:val="auto"/>
          <w:highlight w:val="none"/>
        </w:rPr>
        <w:t>。</w:t>
      </w:r>
    </w:p>
    <w:p w14:paraId="56561B66">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1.1.3.3 临时占地包括：</w:t>
      </w:r>
      <w:r>
        <w:rPr>
          <w:rFonts w:hint="eastAsia" w:ascii="宋体" w:hAnsi="宋体" w:eastAsia="宋体" w:cs="宋体"/>
          <w:bCs/>
          <w:color w:val="auto"/>
          <w:highlight w:val="none"/>
          <w:u w:val="single"/>
        </w:rPr>
        <w:t>无</w:t>
      </w:r>
      <w:r>
        <w:rPr>
          <w:rFonts w:hint="eastAsia" w:ascii="宋体" w:hAnsi="宋体" w:eastAsia="宋体" w:cs="宋体"/>
          <w:color w:val="auto"/>
          <w:highlight w:val="none"/>
        </w:rPr>
        <w:t>。</w:t>
      </w:r>
    </w:p>
    <w:p w14:paraId="1360FAF5">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38" w:name="_Toc14470141"/>
      <w:r>
        <w:rPr>
          <w:rFonts w:hint="eastAsia" w:ascii="宋体" w:hAnsi="宋体" w:eastAsia="宋体" w:cs="宋体"/>
          <w:bCs w:val="0"/>
          <w:color w:val="auto"/>
          <w:sz w:val="24"/>
          <w:szCs w:val="20"/>
          <w:highlight w:val="none"/>
        </w:rPr>
        <w:t>1.2法律</w:t>
      </w:r>
      <w:bookmarkEnd w:id="38"/>
    </w:p>
    <w:p w14:paraId="3D89013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适用于合同的其他规范性文件：</w:t>
      </w:r>
    </w:p>
    <w:p w14:paraId="7358426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u w:val="single"/>
        </w:rPr>
        <w:t>现行</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AUTOTEXT 116 \* MERGEFORMAT</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《中华人民共和国民法典》《中华人民共和国建筑法》《中华人民共和国招标投标法》《建设工程质量管理条例》及国家、江苏省、无锡市的法规条令</w:t>
      </w:r>
      <w:r>
        <w:rPr>
          <w:rFonts w:hint="eastAsia" w:ascii="宋体" w:hAnsi="宋体" w:eastAsia="宋体" w:cs="宋体"/>
          <w:color w:val="auto"/>
          <w:highlight w:val="none"/>
          <w:u w:val="single"/>
        </w:rPr>
        <w:fldChar w:fldCharType="end"/>
      </w:r>
      <w:r>
        <w:rPr>
          <w:rFonts w:hint="eastAsia" w:ascii="宋体" w:hAnsi="宋体" w:eastAsia="宋体" w:cs="宋体"/>
          <w:bCs/>
          <w:color w:val="auto"/>
          <w:highlight w:val="none"/>
          <w:u w:val="single"/>
        </w:rPr>
        <w:t>及规范性文件</w:t>
      </w:r>
      <w:r>
        <w:rPr>
          <w:rFonts w:hint="eastAsia" w:ascii="宋体" w:hAnsi="宋体" w:eastAsia="宋体" w:cs="宋体"/>
          <w:color w:val="auto"/>
          <w:highlight w:val="none"/>
          <w:u w:val="single"/>
        </w:rPr>
        <w:t>。</w:t>
      </w:r>
    </w:p>
    <w:p w14:paraId="0C8E1484">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39" w:name="_Toc14470142"/>
      <w:r>
        <w:rPr>
          <w:rFonts w:hint="eastAsia" w:ascii="宋体" w:hAnsi="宋体" w:eastAsia="宋体" w:cs="宋体"/>
          <w:bCs w:val="0"/>
          <w:color w:val="auto"/>
          <w:sz w:val="24"/>
          <w:szCs w:val="20"/>
          <w:highlight w:val="none"/>
        </w:rPr>
        <w:t>1.3标准和规范</w:t>
      </w:r>
      <w:bookmarkEnd w:id="39"/>
    </w:p>
    <w:p w14:paraId="3D10D7E2">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1.3.1 适用于工程的国家标准、行业标准、工程所在地的地方性标准，以及相应的规范、规程等，合同当事人有特别要求的，应在专用合同条款中约定。</w:t>
      </w:r>
    </w:p>
    <w:p w14:paraId="4F0A88BA">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适用于工程的标准规范包括：</w:t>
      </w:r>
      <w:r>
        <w:rPr>
          <w:rFonts w:hint="eastAsia" w:ascii="宋体" w:hAnsi="宋体" w:eastAsia="宋体" w:cs="宋体"/>
          <w:bCs/>
          <w:color w:val="auto"/>
          <w:highlight w:val="none"/>
          <w:u w:val="single"/>
        </w:rPr>
        <w:t>国家部委颁发的有关施工、验收的标准、规范，以及江苏省、无锡市建设、消防、节能以及环保等相关主管部门颁布的文件</w:t>
      </w:r>
      <w:r>
        <w:rPr>
          <w:rFonts w:hint="eastAsia" w:ascii="宋体" w:hAnsi="宋体" w:eastAsia="宋体" w:cs="宋体"/>
          <w:color w:val="auto"/>
          <w:highlight w:val="none"/>
        </w:rPr>
        <w:t>。</w:t>
      </w:r>
    </w:p>
    <w:p w14:paraId="45D8212F">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1.3.2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0D07E5EA">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40" w:name="_Toc14470143"/>
      <w:r>
        <w:rPr>
          <w:rFonts w:hint="eastAsia" w:ascii="宋体" w:hAnsi="宋体" w:eastAsia="宋体" w:cs="宋体"/>
          <w:bCs w:val="0"/>
          <w:color w:val="auto"/>
          <w:sz w:val="24"/>
          <w:szCs w:val="20"/>
          <w:highlight w:val="none"/>
        </w:rPr>
        <w:t>1.4合同文件的优先顺序</w:t>
      </w:r>
      <w:bookmarkEnd w:id="40"/>
    </w:p>
    <w:p w14:paraId="59C40580">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合同文件组成及优先顺序为：</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1）本合同协议书；（2）中标通知书；（3）本合同专用条款；（4）明确双方权利义务的纪要或承诺或协议等契约；（5）招标文件及其附件；（6）本合同通用条款；（7）标准、规范及有关技术文件、技术要求；（8）设计文件以及地勘报告（包括施工图纸、图审意见等）；（9）</w:t>
      </w:r>
      <w:r>
        <w:rPr>
          <w:rFonts w:hint="eastAsia" w:ascii="宋体" w:hAnsi="宋体" w:cs="宋体"/>
          <w:bCs/>
          <w:color w:val="auto"/>
          <w:highlight w:val="none"/>
          <w:u w:val="single"/>
          <w:lang w:eastAsia="zh-CN"/>
        </w:rPr>
        <w:t>响应文件</w:t>
      </w:r>
      <w:r>
        <w:rPr>
          <w:rFonts w:hint="eastAsia" w:ascii="宋体" w:hAnsi="宋体" w:eastAsia="宋体" w:cs="宋体"/>
          <w:bCs/>
          <w:color w:val="auto"/>
          <w:highlight w:val="none"/>
          <w:u w:val="single"/>
        </w:rPr>
        <w:t>、工程报价单或预算书；（10）当对同一问题，国家、江苏省、无锡市颁布的标准和规范与招标文件要求不一致时，以国家、江苏省、无锡市的标准、规范、规定与招标文件要求的严格者为准；（11）其他经双方同意视为本合同组成的有关文件。</w:t>
      </w:r>
    </w:p>
    <w:p w14:paraId="27498827">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41" w:name="_Toc14470144"/>
      <w:r>
        <w:rPr>
          <w:rFonts w:hint="eastAsia" w:ascii="宋体" w:hAnsi="宋体" w:eastAsia="宋体" w:cs="宋体"/>
          <w:bCs w:val="0"/>
          <w:color w:val="auto"/>
          <w:sz w:val="24"/>
          <w:szCs w:val="20"/>
          <w:highlight w:val="none"/>
        </w:rPr>
        <w:t>1.5保密</w:t>
      </w:r>
      <w:bookmarkEnd w:id="41"/>
    </w:p>
    <w:p w14:paraId="7F9CF09C">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除法律规定或合同另有约定外，未经发包人同意，承包人不得将发包人提供的图纸、文件以及声明需要保密的资料信息等商业秘密泄露给第三方。</w:t>
      </w:r>
    </w:p>
    <w:p w14:paraId="0FDFB236">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除法律规定或合同另有约定外，未经承包人同意，发包人不得将承包人提供的技术秘密及声明需要保密的资料信息等商业秘密泄露给第三方。</w:t>
      </w:r>
    </w:p>
    <w:p w14:paraId="52FEF75F">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42" w:name="_Toc14470145"/>
      <w:r>
        <w:rPr>
          <w:rFonts w:hint="eastAsia" w:ascii="宋体" w:hAnsi="宋体" w:eastAsia="宋体" w:cs="宋体"/>
          <w:bCs w:val="0"/>
          <w:color w:val="auto"/>
          <w:sz w:val="24"/>
          <w:szCs w:val="20"/>
          <w:highlight w:val="none"/>
        </w:rPr>
        <w:t>1.6图纸和承包人文件</w:t>
      </w:r>
      <w:bookmarkEnd w:id="42"/>
      <w:r>
        <w:rPr>
          <w:rFonts w:hint="eastAsia" w:ascii="宋体" w:hAnsi="宋体" w:eastAsia="宋体" w:cs="宋体"/>
          <w:bCs w:val="0"/>
          <w:color w:val="auto"/>
          <w:sz w:val="24"/>
          <w:szCs w:val="20"/>
          <w:highlight w:val="none"/>
        </w:rPr>
        <w:tab/>
      </w:r>
    </w:p>
    <w:p w14:paraId="588B9062">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1.6.1 图纸的提供</w:t>
      </w:r>
    </w:p>
    <w:p w14:paraId="4F6A9820">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发包人向承包人提供图纸的期限：</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5FFF87DF">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发包人向承包人提供图纸的数量：</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332348B5">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发包人向承包人提供图纸的内容：</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42088C29">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1.6.2 承包人文件</w:t>
      </w:r>
    </w:p>
    <w:p w14:paraId="5FCEB2FE">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需要由承包人提供的文件，包括：</w:t>
      </w:r>
      <w:r>
        <w:rPr>
          <w:rFonts w:hint="eastAsia" w:ascii="宋体" w:hAnsi="宋体" w:eastAsia="宋体" w:cs="宋体"/>
          <w:bCs/>
          <w:color w:val="auto"/>
          <w:highlight w:val="none"/>
          <w:u w:val="single"/>
        </w:rPr>
        <w:t>施工组织设计和进度计划等</w:t>
      </w:r>
      <w:r>
        <w:rPr>
          <w:rFonts w:hint="eastAsia" w:ascii="宋体" w:hAnsi="宋体" w:eastAsia="宋体" w:cs="宋体"/>
          <w:color w:val="auto"/>
          <w:highlight w:val="none"/>
        </w:rPr>
        <w:t>；</w:t>
      </w:r>
    </w:p>
    <w:p w14:paraId="00713721">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承包人提供的文件的期限为：</w:t>
      </w:r>
      <w:r>
        <w:rPr>
          <w:rFonts w:hint="eastAsia" w:ascii="宋体" w:hAnsi="宋体" w:eastAsia="宋体" w:cs="宋体"/>
          <w:bCs/>
          <w:color w:val="auto"/>
          <w:highlight w:val="none"/>
          <w:u w:val="single"/>
        </w:rPr>
        <w:t>开工前7天</w:t>
      </w:r>
      <w:r>
        <w:rPr>
          <w:rFonts w:hint="eastAsia" w:ascii="宋体" w:hAnsi="宋体" w:eastAsia="宋体" w:cs="宋体"/>
          <w:color w:val="auto"/>
          <w:highlight w:val="none"/>
        </w:rPr>
        <w:t>；</w:t>
      </w:r>
    </w:p>
    <w:p w14:paraId="4231BD37">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承包人提供的文件的数量为：</w:t>
      </w:r>
      <w:r>
        <w:rPr>
          <w:rFonts w:hint="eastAsia" w:ascii="宋体" w:hAnsi="宋体" w:eastAsia="宋体" w:cs="宋体"/>
          <w:bCs/>
          <w:color w:val="auto"/>
          <w:highlight w:val="none"/>
          <w:u w:val="single"/>
        </w:rPr>
        <w:t>伍份纸质档文件以及电子档文件</w:t>
      </w:r>
      <w:r>
        <w:rPr>
          <w:rFonts w:hint="eastAsia" w:ascii="宋体" w:hAnsi="宋体" w:eastAsia="宋体" w:cs="宋体"/>
          <w:color w:val="auto"/>
          <w:highlight w:val="none"/>
        </w:rPr>
        <w:t>；</w:t>
      </w:r>
    </w:p>
    <w:p w14:paraId="42B8E2C2">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承包人提供的文件的形式为：</w:t>
      </w:r>
      <w:r>
        <w:rPr>
          <w:rFonts w:hint="eastAsia" w:ascii="宋体" w:hAnsi="宋体" w:eastAsia="宋体" w:cs="宋体"/>
          <w:bCs/>
          <w:color w:val="auto"/>
          <w:highlight w:val="none"/>
          <w:u w:val="single"/>
        </w:rPr>
        <w:t>书面形式（包括纸质档和电子档文件）</w:t>
      </w:r>
      <w:r>
        <w:rPr>
          <w:rFonts w:hint="eastAsia" w:ascii="宋体" w:hAnsi="宋体" w:eastAsia="宋体" w:cs="宋体"/>
          <w:color w:val="auto"/>
          <w:highlight w:val="none"/>
        </w:rPr>
        <w:t>；</w:t>
      </w:r>
    </w:p>
    <w:p w14:paraId="4B30D833">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发包人审批承包人文件的期限：</w:t>
      </w:r>
      <w:r>
        <w:rPr>
          <w:rFonts w:hint="eastAsia" w:ascii="宋体" w:hAnsi="宋体" w:eastAsia="宋体" w:cs="宋体"/>
          <w:bCs/>
          <w:color w:val="auto"/>
          <w:highlight w:val="none"/>
          <w:u w:val="single"/>
        </w:rPr>
        <w:t>收到承包人提交文件后7天内</w:t>
      </w:r>
      <w:r>
        <w:rPr>
          <w:rFonts w:hint="eastAsia" w:ascii="宋体" w:hAnsi="宋体" w:eastAsia="宋体" w:cs="宋体"/>
          <w:color w:val="auto"/>
          <w:highlight w:val="none"/>
        </w:rPr>
        <w:t>。</w:t>
      </w:r>
    </w:p>
    <w:p w14:paraId="42A8AF5B">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1.6.3 现场图纸准备</w:t>
      </w:r>
    </w:p>
    <w:p w14:paraId="0A6968C6">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关于现场图纸准备的约定：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6FE7E765">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43" w:name="_Toc14470146"/>
      <w:r>
        <w:rPr>
          <w:rFonts w:hint="eastAsia" w:ascii="宋体" w:hAnsi="宋体" w:eastAsia="宋体" w:cs="宋体"/>
          <w:bCs w:val="0"/>
          <w:color w:val="auto"/>
          <w:sz w:val="24"/>
          <w:szCs w:val="20"/>
          <w:highlight w:val="none"/>
        </w:rPr>
        <w:t>1.7联络</w:t>
      </w:r>
      <w:bookmarkEnd w:id="43"/>
    </w:p>
    <w:p w14:paraId="00C254BE">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1.7.1发包人和承包人应当在</w:t>
      </w:r>
      <w:r>
        <w:rPr>
          <w:rFonts w:hint="eastAsia" w:ascii="宋体" w:hAnsi="宋体" w:eastAsia="宋体" w:cs="宋体"/>
          <w:bCs/>
          <w:color w:val="auto"/>
          <w:highlight w:val="none"/>
          <w:u w:val="single"/>
        </w:rPr>
        <w:t>3</w:t>
      </w:r>
      <w:r>
        <w:rPr>
          <w:rFonts w:hint="eastAsia" w:ascii="宋体" w:hAnsi="宋体" w:eastAsia="宋体" w:cs="宋体"/>
          <w:color w:val="auto"/>
          <w:highlight w:val="none"/>
        </w:rPr>
        <w:t>天内将与合同有关的通知、批准、证明、证书、指示、指令、要求、请求、同意、意见、确定和决定等书面函件送达对方当事人。</w:t>
      </w:r>
    </w:p>
    <w:p w14:paraId="633AFE20">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1.7.2 发包人接收文件的地点：</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4F7F53A4">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发包人指定的接收人为：</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1C98CFB4">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承包人接收文件的地点：</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16345ECB">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承包人指定的接收人为：</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3D04B1E7">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监理人接收文件的地点：</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26BC39C5">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监理人指定的接收人为：</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268692D5">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44" w:name="_Toc14470147"/>
      <w:r>
        <w:rPr>
          <w:rFonts w:hint="eastAsia" w:ascii="宋体" w:hAnsi="宋体" w:eastAsia="宋体" w:cs="宋体"/>
          <w:bCs w:val="0"/>
          <w:color w:val="auto"/>
          <w:sz w:val="24"/>
          <w:szCs w:val="20"/>
          <w:highlight w:val="none"/>
        </w:rPr>
        <w:t>1.8交通运输</w:t>
      </w:r>
      <w:bookmarkEnd w:id="44"/>
    </w:p>
    <w:p w14:paraId="26FAFBE9">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1</w:t>
      </w:r>
      <w:bookmarkStart w:id="45" w:name="_Toc318581155"/>
      <w:bookmarkStart w:id="46" w:name="_Toc300934943"/>
      <w:bookmarkStart w:id="47" w:name="_Toc312677986"/>
      <w:bookmarkStart w:id="48" w:name="_Toc304295521"/>
      <w:bookmarkStart w:id="49" w:name="_Toc303539100"/>
      <w:r>
        <w:rPr>
          <w:rFonts w:hint="eastAsia" w:ascii="宋体" w:hAnsi="宋体" w:eastAsia="宋体" w:cs="宋体"/>
          <w:color w:val="auto"/>
          <w:highlight w:val="none"/>
        </w:rPr>
        <w:t>.8.1 出入现场的权利</w:t>
      </w:r>
    </w:p>
    <w:p w14:paraId="70F741FC">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关于出入现场的权利的约定：</w:t>
      </w:r>
      <w:r>
        <w:rPr>
          <w:rFonts w:hint="eastAsia" w:ascii="宋体" w:hAnsi="宋体" w:eastAsia="宋体" w:cs="宋体"/>
          <w:bCs/>
          <w:color w:val="auto"/>
          <w:highlight w:val="none"/>
          <w:u w:val="single"/>
        </w:rPr>
        <w:t>除本项目参建单位相关人员外，其他人员未经许可不得进入施工现场，承包人应安排专人做好保卫工作，费用含在投标价中</w:t>
      </w:r>
      <w:r>
        <w:rPr>
          <w:rFonts w:hint="eastAsia" w:ascii="宋体" w:hAnsi="宋体" w:eastAsia="宋体" w:cs="宋体"/>
          <w:color w:val="auto"/>
          <w:highlight w:val="none"/>
        </w:rPr>
        <w:t>。</w:t>
      </w:r>
      <w:bookmarkEnd w:id="45"/>
      <w:bookmarkEnd w:id="46"/>
      <w:bookmarkEnd w:id="47"/>
      <w:bookmarkEnd w:id="48"/>
      <w:bookmarkEnd w:id="49"/>
    </w:p>
    <w:p w14:paraId="726B3BA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w:t>
      </w:r>
      <w:bookmarkStart w:id="50" w:name="_Toc304295522"/>
      <w:bookmarkStart w:id="51" w:name="_Toc300934944"/>
      <w:bookmarkStart w:id="52" w:name="_Toc318581156"/>
      <w:bookmarkStart w:id="53" w:name="_Toc312677987"/>
      <w:bookmarkStart w:id="54" w:name="_Toc303539101"/>
      <w:r>
        <w:rPr>
          <w:rFonts w:hint="eastAsia" w:ascii="宋体" w:hAnsi="宋体" w:eastAsia="宋体" w:cs="宋体"/>
          <w:color w:val="auto"/>
          <w:highlight w:val="none"/>
        </w:rPr>
        <w:t>.8.2 场内交通</w:t>
      </w:r>
    </w:p>
    <w:p w14:paraId="4A1D1818">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关于场外交通和场内交通的边界的约定：</w:t>
      </w:r>
      <w:r>
        <w:rPr>
          <w:rFonts w:hint="eastAsia" w:ascii="宋体" w:hAnsi="宋体" w:eastAsia="宋体" w:cs="宋体"/>
          <w:bCs/>
          <w:color w:val="auto"/>
          <w:highlight w:val="none"/>
          <w:u w:val="single"/>
        </w:rPr>
        <w:t>以本工程工地围墙（或围挡）和入口大门范围为界，以内为场内交通，以外为场外交通</w:t>
      </w:r>
      <w:r>
        <w:rPr>
          <w:rFonts w:hint="eastAsia" w:ascii="宋体" w:hAnsi="宋体" w:eastAsia="宋体" w:cs="宋体"/>
          <w:color w:val="auto"/>
          <w:highlight w:val="none"/>
        </w:rPr>
        <w:t>。</w:t>
      </w:r>
    </w:p>
    <w:p w14:paraId="37F0A76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关于发包人向承包人免费提供满足工程施工需要的场内道路和交通设施的约定：</w:t>
      </w:r>
    </w:p>
    <w:p w14:paraId="2D9A05F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bCs/>
          <w:color w:val="auto"/>
          <w:highlight w:val="none"/>
          <w:u w:val="single"/>
        </w:rPr>
        <w:t>发包人提供现场已有道路、围墙以及大门等设施，不再提供现场已有条件外的其他设施，如承包人施工期间损坏现有设施，应予以恢复或承担恢复的相关费用</w:t>
      </w:r>
      <w:r>
        <w:rPr>
          <w:rFonts w:hint="eastAsia" w:ascii="宋体" w:hAnsi="宋体" w:eastAsia="宋体" w:cs="宋体"/>
          <w:color w:val="auto"/>
          <w:highlight w:val="none"/>
        </w:rPr>
        <w:t>。</w:t>
      </w:r>
      <w:bookmarkEnd w:id="50"/>
      <w:bookmarkEnd w:id="51"/>
      <w:bookmarkEnd w:id="52"/>
      <w:bookmarkEnd w:id="53"/>
      <w:bookmarkEnd w:id="54"/>
      <w:bookmarkStart w:id="55" w:name="_Toc318581157"/>
    </w:p>
    <w:p w14:paraId="10A846D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1.8.3超大件和超重件的运输</w:t>
      </w:r>
    </w:p>
    <w:p w14:paraId="436E7460">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运输超大件或超重件所需的道路和桥梁临时加固改造费用和其他有关费用由</w:t>
      </w:r>
      <w:r>
        <w:rPr>
          <w:rFonts w:hint="eastAsia" w:ascii="宋体" w:hAnsi="宋体" w:eastAsia="宋体" w:cs="宋体"/>
          <w:bCs/>
          <w:color w:val="auto"/>
          <w:highlight w:val="none"/>
          <w:u w:val="single"/>
        </w:rPr>
        <w:t>承包人</w:t>
      </w:r>
      <w:r>
        <w:rPr>
          <w:rFonts w:hint="eastAsia" w:ascii="宋体" w:hAnsi="宋体" w:eastAsia="宋体" w:cs="宋体"/>
          <w:color w:val="auto"/>
          <w:highlight w:val="none"/>
        </w:rPr>
        <w:t>承担。</w:t>
      </w:r>
      <w:bookmarkEnd w:id="55"/>
    </w:p>
    <w:p w14:paraId="3F7D3576">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56" w:name="_Toc14470148"/>
      <w:r>
        <w:rPr>
          <w:rFonts w:hint="eastAsia" w:ascii="宋体" w:hAnsi="宋体" w:eastAsia="宋体" w:cs="宋体"/>
          <w:bCs w:val="0"/>
          <w:color w:val="auto"/>
          <w:sz w:val="24"/>
          <w:szCs w:val="20"/>
          <w:highlight w:val="none"/>
        </w:rPr>
        <w:t>1.9知识产权</w:t>
      </w:r>
      <w:bookmarkEnd w:id="56"/>
    </w:p>
    <w:p w14:paraId="47CFF048">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color w:val="auto"/>
          <w:highlight w:val="none"/>
          <w:u w:val="single"/>
        </w:rPr>
        <w:t>发包人或按发包人与第三方签订的有关协议执行</w:t>
      </w:r>
      <w:r>
        <w:rPr>
          <w:rFonts w:hint="eastAsia" w:ascii="宋体" w:hAnsi="宋体" w:eastAsia="宋体" w:cs="宋体"/>
          <w:color w:val="auto"/>
          <w:highlight w:val="none"/>
        </w:rPr>
        <w:t>。</w:t>
      </w:r>
    </w:p>
    <w:p w14:paraId="394A87FE">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关于发包人提供的上述文件的使用限制的要求：</w:t>
      </w:r>
      <w:r>
        <w:rPr>
          <w:rFonts w:hint="eastAsia" w:ascii="宋体" w:hAnsi="宋体" w:eastAsia="宋体" w:cs="宋体"/>
          <w:bCs/>
          <w:color w:val="auto"/>
          <w:highlight w:val="none"/>
          <w:u w:val="single"/>
        </w:rPr>
        <w:t>仅限用于本项目</w:t>
      </w:r>
      <w:r>
        <w:rPr>
          <w:rFonts w:hint="eastAsia" w:ascii="宋体" w:hAnsi="宋体" w:eastAsia="宋体" w:cs="宋体"/>
          <w:color w:val="auto"/>
          <w:highlight w:val="none"/>
        </w:rPr>
        <w:t>。</w:t>
      </w:r>
    </w:p>
    <w:p w14:paraId="4920C99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1.9.2 关于承包人为实施工程所编制文件的著作权的归属：</w:t>
      </w:r>
      <w:r>
        <w:rPr>
          <w:rFonts w:hint="eastAsia" w:ascii="宋体" w:hAnsi="宋体" w:eastAsia="宋体" w:cs="宋体"/>
          <w:bCs/>
          <w:color w:val="auto"/>
          <w:highlight w:val="none"/>
          <w:u w:val="single"/>
        </w:rPr>
        <w:t>除署名权以外的著作权属于发包人</w:t>
      </w:r>
      <w:r>
        <w:rPr>
          <w:rFonts w:hint="eastAsia" w:ascii="宋体" w:hAnsi="宋体" w:eastAsia="宋体" w:cs="宋体"/>
          <w:color w:val="auto"/>
          <w:highlight w:val="none"/>
        </w:rPr>
        <w:t>。</w:t>
      </w:r>
    </w:p>
    <w:p w14:paraId="1BC1313B">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关于承包人提供的上述文件的使用限制的要求：</w:t>
      </w:r>
      <w:r>
        <w:rPr>
          <w:rFonts w:hint="eastAsia" w:ascii="宋体" w:hAnsi="宋体" w:eastAsia="宋体" w:cs="宋体"/>
          <w:bCs/>
          <w:color w:val="auto"/>
          <w:highlight w:val="none"/>
          <w:u w:val="single"/>
        </w:rPr>
        <w:t>仅限用于本项目</w:t>
      </w:r>
      <w:r>
        <w:rPr>
          <w:rFonts w:hint="eastAsia" w:ascii="宋体" w:hAnsi="宋体" w:eastAsia="宋体" w:cs="宋体"/>
          <w:color w:val="auto"/>
          <w:highlight w:val="none"/>
        </w:rPr>
        <w:t>。</w:t>
      </w:r>
    </w:p>
    <w:p w14:paraId="229A3C4E">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1.9.3承包人在施工过程中所采用的专利、专有技术、技术秘密的使用费的承担方式：</w:t>
      </w:r>
      <w:r>
        <w:rPr>
          <w:rFonts w:hint="eastAsia" w:ascii="宋体" w:hAnsi="宋体" w:eastAsia="宋体" w:cs="宋体"/>
          <w:bCs/>
          <w:color w:val="auto"/>
          <w:highlight w:val="none"/>
          <w:u w:val="single"/>
        </w:rPr>
        <w:t>已含在合同价款中由承包人承担</w:t>
      </w:r>
      <w:r>
        <w:rPr>
          <w:rFonts w:hint="eastAsia" w:ascii="宋体" w:hAnsi="宋体" w:eastAsia="宋体" w:cs="宋体"/>
          <w:color w:val="auto"/>
          <w:highlight w:val="none"/>
        </w:rPr>
        <w:t>。</w:t>
      </w:r>
    </w:p>
    <w:p w14:paraId="24DDE8E4">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57" w:name="_Toc14470149"/>
      <w:r>
        <w:rPr>
          <w:rFonts w:hint="eastAsia" w:ascii="宋体" w:hAnsi="宋体" w:eastAsia="宋体" w:cs="宋体"/>
          <w:bCs w:val="0"/>
          <w:color w:val="auto"/>
          <w:sz w:val="24"/>
          <w:szCs w:val="20"/>
          <w:highlight w:val="none"/>
        </w:rPr>
        <w:t>1.10工程量清单错误的修正</w:t>
      </w:r>
      <w:bookmarkEnd w:id="57"/>
    </w:p>
    <w:p w14:paraId="3CD0A3BF">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出现工程量清单错误时，是否调整合同价格：</w:t>
      </w:r>
      <w:r>
        <w:rPr>
          <w:rFonts w:hint="eastAsia" w:ascii="宋体" w:hAnsi="宋体" w:eastAsia="宋体" w:cs="宋体"/>
          <w:bCs/>
          <w:color w:val="auto"/>
          <w:highlight w:val="none"/>
          <w:u w:val="single"/>
        </w:rPr>
        <w:t>按清单计价规范相应条款执行</w:t>
      </w:r>
      <w:r>
        <w:rPr>
          <w:rFonts w:hint="eastAsia" w:ascii="宋体" w:hAnsi="宋体" w:eastAsia="宋体" w:cs="宋体"/>
          <w:color w:val="auto"/>
          <w:highlight w:val="none"/>
        </w:rPr>
        <w:t>。</w:t>
      </w:r>
    </w:p>
    <w:p w14:paraId="5FE40E87">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允许调整合同价格的工程量偏差范围：</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04ACFE83">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color w:val="auto"/>
          <w:sz w:val="24"/>
          <w:highlight w:val="none"/>
        </w:rPr>
      </w:pPr>
      <w:bookmarkStart w:id="58" w:name="_Toc71558872"/>
      <w:bookmarkStart w:id="59" w:name="_Toc14470150"/>
      <w:r>
        <w:rPr>
          <w:rFonts w:hint="eastAsia" w:ascii="宋体" w:hAnsi="宋体" w:eastAsia="宋体" w:cs="宋体"/>
          <w:color w:val="auto"/>
          <w:sz w:val="24"/>
          <w:highlight w:val="none"/>
        </w:rPr>
        <w:t>2. 发包人</w:t>
      </w:r>
      <w:bookmarkEnd w:id="58"/>
      <w:bookmarkEnd w:id="59"/>
    </w:p>
    <w:p w14:paraId="2F8AF9DE">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60" w:name="_Toc14470151"/>
      <w:r>
        <w:rPr>
          <w:rFonts w:hint="eastAsia" w:ascii="宋体" w:hAnsi="宋体" w:eastAsia="宋体" w:cs="宋体"/>
          <w:bCs w:val="0"/>
          <w:color w:val="auto"/>
          <w:sz w:val="24"/>
          <w:szCs w:val="20"/>
          <w:highlight w:val="none"/>
        </w:rPr>
        <w:t>2.1 发包人代表</w:t>
      </w:r>
      <w:bookmarkEnd w:id="60"/>
    </w:p>
    <w:p w14:paraId="781A6E73">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2.1.1发包人代表在发包人的授权范围内，负责处理合同履行过程中与发包人有关的具体事宜。发包人代表在授权范围内的行为由发包人承担法律责任。</w:t>
      </w:r>
    </w:p>
    <w:p w14:paraId="5C61A3E3">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2.1.2发包人对发包人代表的授权范围如下：</w:t>
      </w:r>
    </w:p>
    <w:p w14:paraId="11959312">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（1）行使发包人代表的权利，包括组织施工现场发包人的工作及代表发包人行使本合同授予发包人的相关权力。</w:t>
      </w:r>
    </w:p>
    <w:p w14:paraId="105FD367">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（2）本合同实施过程中，所有应由承包人负责又需发包人派驻代表/监理审批或确认的事情均不能免除或减轻承包人应负的合同责任。</w:t>
      </w:r>
    </w:p>
    <w:p w14:paraId="7806F976">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（3）发包人权利及相关约定：</w:t>
      </w:r>
    </w:p>
    <w:p w14:paraId="46A1D021">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①对于承包人在施工阶段一切违背本合同文件条款和国家有关规定的行为，发包人有权就有关事项书面发出通知。如承包人在接获发包人要求纠正的书面通知后十天内仍未遵照执行时，则发包人有权直接请其他承包人执行该书面通知所需的任何工作，由此招请而产生的费用和发包人的相关损失，发包人可作为债务向承包人索还或在根据本合同文件内应付或届期应付承包人的款项内扣除，支付执行者。</w:t>
      </w:r>
    </w:p>
    <w:p w14:paraId="2029A32A">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②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p>
    <w:p w14:paraId="4AC289C4">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61" w:name="_Toc14470152"/>
      <w:r>
        <w:rPr>
          <w:rFonts w:hint="eastAsia" w:ascii="宋体" w:hAnsi="宋体" w:eastAsia="宋体" w:cs="宋体"/>
          <w:bCs w:val="0"/>
          <w:color w:val="auto"/>
          <w:sz w:val="24"/>
          <w:szCs w:val="20"/>
          <w:highlight w:val="none"/>
        </w:rPr>
        <w:t>2.2 发包人人员</w:t>
      </w:r>
      <w:bookmarkEnd w:id="61"/>
    </w:p>
    <w:p w14:paraId="3603E239">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2.2.1发包人应要求在施工现场的发包人人员遵守法律及有关安全、质量、环境保护、文明施工等规定，并保障承包人免于承受因发包人人员未遵守上述要求给承包人造成的损失和责任。</w:t>
      </w:r>
    </w:p>
    <w:p w14:paraId="7655086D">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2.2.2发包人人员包括发包人代表及其他由发包人派驻施工现场的人员。</w:t>
      </w:r>
    </w:p>
    <w:p w14:paraId="493BF97F">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62" w:name="_Toc14470153"/>
      <w:r>
        <w:rPr>
          <w:rFonts w:hint="eastAsia" w:ascii="宋体" w:hAnsi="宋体" w:eastAsia="宋体" w:cs="宋体"/>
          <w:bCs w:val="0"/>
          <w:color w:val="auto"/>
          <w:sz w:val="24"/>
          <w:szCs w:val="20"/>
          <w:highlight w:val="none"/>
        </w:rPr>
        <w:t>2.3 施工现场、施工条件和基础资料的提供</w:t>
      </w:r>
      <w:bookmarkEnd w:id="62"/>
    </w:p>
    <w:p w14:paraId="0F2CE0A6">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2.3.1提供施工现场</w:t>
      </w:r>
    </w:p>
    <w:p w14:paraId="31230778">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应向承包人提供必要的施工现场，保障必需的施工条件（施工用水、施工用电、施工交通条件等），提供现有的施工现场及工程施工所必需的毗邻区域内建筑物和地下水电管网分布等资料，并保证所提供资料的真实性、准确性和完整性。</w:t>
      </w:r>
    </w:p>
    <w:p w14:paraId="1E473849">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2.3.2提供施工条件</w:t>
      </w:r>
    </w:p>
    <w:p w14:paraId="4B8DDF8B">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关于发包人应负责提供施工所需要的条件，包括：</w:t>
      </w:r>
      <w:r>
        <w:rPr>
          <w:rFonts w:hint="eastAsia" w:ascii="宋体" w:hAnsi="宋体" w:eastAsia="宋体" w:cs="宋体"/>
          <w:bCs/>
          <w:color w:val="auto"/>
          <w:highlight w:val="none"/>
          <w:u w:val="single"/>
        </w:rPr>
        <w:t>承包人在投标前已经到工地勘察并充分了解工地位置、邻近建筑物、道路、储存空间、起卸限制及任何其他足以影响投标报价之情况。中标后，承包人不得因不了解现场情况或误解工地情况提出费用或工期索赔</w:t>
      </w:r>
      <w:r>
        <w:rPr>
          <w:rFonts w:hint="eastAsia" w:ascii="宋体" w:hAnsi="宋体" w:eastAsia="宋体" w:cs="宋体"/>
          <w:color w:val="auto"/>
          <w:highlight w:val="none"/>
        </w:rPr>
        <w:t>。</w:t>
      </w:r>
    </w:p>
    <w:p w14:paraId="20653A5D">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开工前7天提供临时水电接驳点，施工场内临时水管、电线电缆等铺设费用及施工过程中的施工用水、用电费用由承包人自行承担解决，费用已</w:t>
      </w:r>
      <w:r>
        <w:rPr>
          <w:rFonts w:hint="eastAsia" w:ascii="宋体" w:hAnsi="宋体" w:cs="宋体"/>
          <w:color w:val="auto"/>
          <w:highlight w:val="none"/>
          <w:u w:val="single"/>
          <w:lang w:eastAsia="zh-CN"/>
        </w:rPr>
        <w:t>包含</w:t>
      </w:r>
      <w:r>
        <w:rPr>
          <w:rFonts w:hint="eastAsia" w:ascii="宋体" w:hAnsi="宋体" w:eastAsia="宋体" w:cs="宋体"/>
          <w:color w:val="auto"/>
          <w:highlight w:val="none"/>
          <w:u w:val="single"/>
        </w:rPr>
        <w:t xml:space="preserve">在合同价中，发包人不另行支付。承包人须自备发电机组设备（费用已经包括在合同价中），以保证偶然停电情况下正常施工所需用电以及为满足合同工期要求赶工所需用电，自行发电所产生的费用由承包人承担，已包含在合同价中。发包人不提供电讯线路接驳点，承包人负责接驳到现场的工作，相关一切费用已包含在承包人合同价中，发包人不另行支付 </w:t>
      </w:r>
      <w:r>
        <w:rPr>
          <w:rFonts w:hint="eastAsia" w:ascii="宋体" w:hAnsi="宋体" w:eastAsia="宋体" w:cs="宋体"/>
          <w:color w:val="auto"/>
          <w:highlight w:val="none"/>
        </w:rPr>
        <w:t>。</w:t>
      </w:r>
    </w:p>
    <w:p w14:paraId="547F7A8E">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color w:val="auto"/>
          <w:sz w:val="24"/>
          <w:highlight w:val="none"/>
        </w:rPr>
      </w:pPr>
      <w:bookmarkStart w:id="63" w:name="_Toc71558873"/>
      <w:bookmarkStart w:id="64" w:name="_Toc14470154"/>
      <w:r>
        <w:rPr>
          <w:rFonts w:hint="eastAsia" w:ascii="宋体" w:hAnsi="宋体" w:eastAsia="宋体" w:cs="宋体"/>
          <w:color w:val="auto"/>
          <w:sz w:val="24"/>
          <w:highlight w:val="none"/>
        </w:rPr>
        <w:t>3. 承包人</w:t>
      </w:r>
      <w:bookmarkEnd w:id="63"/>
      <w:bookmarkEnd w:id="64"/>
    </w:p>
    <w:p w14:paraId="45EC29EB">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65" w:name="_Toc14470155"/>
      <w:r>
        <w:rPr>
          <w:rFonts w:hint="eastAsia" w:ascii="宋体" w:hAnsi="宋体" w:eastAsia="宋体" w:cs="宋体"/>
          <w:bCs w:val="0"/>
          <w:color w:val="auto"/>
          <w:sz w:val="24"/>
          <w:szCs w:val="20"/>
          <w:highlight w:val="none"/>
        </w:rPr>
        <w:t>3.1 承包人的一般义务</w:t>
      </w:r>
      <w:bookmarkEnd w:id="65"/>
    </w:p>
    <w:p w14:paraId="731E10A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（1）承包人提交的竣工资料的内容：</w:t>
      </w:r>
      <w:r>
        <w:rPr>
          <w:rFonts w:hint="eastAsia" w:ascii="宋体" w:hAnsi="宋体" w:eastAsia="宋体" w:cs="宋体"/>
          <w:bCs/>
          <w:color w:val="auto"/>
          <w:highlight w:val="none"/>
          <w:u w:val="single"/>
        </w:rPr>
        <w:t>按照建设主管部门相关文件要求，</w:t>
      </w:r>
      <w:r>
        <w:rPr>
          <w:rFonts w:hint="eastAsia" w:ascii="宋体" w:hAnsi="宋体" w:eastAsia="宋体" w:cs="宋体"/>
          <w:color w:val="auto"/>
          <w:highlight w:val="none"/>
          <w:u w:val="single"/>
        </w:rPr>
        <w:t>符合无锡市建设工程档案归档规范要求及无锡市城建档案馆要求的竣工图纸及资料，并向发包人提供竣工图及资料的电子版</w:t>
      </w:r>
      <w:r>
        <w:rPr>
          <w:rFonts w:hint="eastAsia" w:ascii="宋体" w:hAnsi="宋体" w:eastAsia="宋体" w:cs="宋体"/>
          <w:color w:val="auto"/>
          <w:highlight w:val="none"/>
        </w:rPr>
        <w:t>。</w:t>
      </w:r>
    </w:p>
    <w:p w14:paraId="61A3C0B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承包人需要提交的竣工资料套数：</w:t>
      </w:r>
      <w:r>
        <w:rPr>
          <w:rFonts w:hint="eastAsia" w:ascii="宋体" w:hAnsi="宋体" w:eastAsia="宋体" w:cs="宋体"/>
          <w:bCs/>
          <w:color w:val="auto"/>
          <w:highlight w:val="none"/>
          <w:u w:val="single"/>
        </w:rPr>
        <w:t>叁套。</w:t>
      </w:r>
    </w:p>
    <w:p w14:paraId="5D1F27D0">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承包人提交的竣工资料的费用承担：</w:t>
      </w:r>
      <w:r>
        <w:rPr>
          <w:rFonts w:hint="eastAsia" w:ascii="宋体" w:hAnsi="宋体" w:eastAsia="宋体" w:cs="宋体"/>
          <w:bCs/>
          <w:color w:val="auto"/>
          <w:highlight w:val="none"/>
          <w:u w:val="single"/>
        </w:rPr>
        <w:t>由承包人承担</w:t>
      </w:r>
      <w:r>
        <w:rPr>
          <w:rFonts w:hint="eastAsia" w:ascii="宋体" w:hAnsi="宋体" w:eastAsia="宋体" w:cs="宋体"/>
          <w:color w:val="auto"/>
          <w:highlight w:val="none"/>
        </w:rPr>
        <w:t>。</w:t>
      </w:r>
    </w:p>
    <w:p w14:paraId="5CE7F261">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承包人提交的竣工资料移交时间：</w:t>
      </w:r>
      <w:r>
        <w:rPr>
          <w:rFonts w:hint="eastAsia" w:ascii="宋体" w:hAnsi="宋体" w:eastAsia="宋体" w:cs="宋体"/>
          <w:bCs/>
          <w:color w:val="auto"/>
          <w:highlight w:val="none"/>
          <w:u w:val="single"/>
        </w:rPr>
        <w:t>竣工验收合格后28日内</w:t>
      </w:r>
      <w:r>
        <w:rPr>
          <w:rFonts w:hint="eastAsia" w:ascii="宋体" w:hAnsi="宋体" w:eastAsia="宋体" w:cs="宋体"/>
          <w:color w:val="auto"/>
          <w:highlight w:val="none"/>
        </w:rPr>
        <w:t>。</w:t>
      </w:r>
    </w:p>
    <w:p w14:paraId="66203B90">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承包人提交的竣工资料形式要求：</w:t>
      </w:r>
      <w:r>
        <w:rPr>
          <w:rFonts w:hint="eastAsia" w:ascii="宋体" w:hAnsi="宋体" w:eastAsia="宋体" w:cs="宋体"/>
          <w:color w:val="auto"/>
          <w:highlight w:val="none"/>
          <w:u w:val="single"/>
        </w:rPr>
        <w:t>书面资料和电子文档。应按发包人要求提供的完整结算资料（包括但不限于经确认后的竣工图纸、整套竣工结算送审文件、档案室移交证明等），否则视为未完全竣工。</w:t>
      </w:r>
    </w:p>
    <w:p w14:paraId="44A6295C">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（2）承包人应履行的其他义务： </w:t>
      </w:r>
    </w:p>
    <w:p w14:paraId="014BC685">
      <w:pPr>
        <w:pageBreakBefore w:val="0"/>
        <w:widowControl w:val="0"/>
        <w:tabs>
          <w:tab w:val="left" w:pos="8280"/>
        </w:tabs>
        <w:kinsoku/>
        <w:wordWrap/>
        <w:overflowPunct/>
        <w:topLinePunct w:val="0"/>
        <w:autoSpaceDE/>
        <w:autoSpaceDN/>
        <w:bidi w:val="0"/>
        <w:adjustRightInd w:val="0"/>
        <w:snapToGrid w:val="0"/>
        <w:spacing w:line="360" w:lineRule="auto"/>
        <w:ind w:firstLine="63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1）承包人宗旨：保证与发包人密切配合，服从统一指挥、统一安排，高标准、严要求、安全优质、快速地完成该合同工程的施工建设，确保发包人满意。</w:t>
      </w:r>
    </w:p>
    <w:p w14:paraId="283BD08A">
      <w:pPr>
        <w:pageBreakBefore w:val="0"/>
        <w:widowControl w:val="0"/>
        <w:kinsoku/>
        <w:wordWrap/>
        <w:overflowPunct/>
        <w:topLinePunct w:val="0"/>
        <w:autoSpaceDE/>
        <w:autoSpaceDN/>
        <w:bidi w:val="0"/>
        <w:adjustRightInd w:val="0"/>
        <w:snapToGrid w:val="0"/>
        <w:spacing w:line="360" w:lineRule="auto"/>
        <w:ind w:firstLine="63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2）本工程确保一次验收100％达到合格标准，如因承包方原因一次验收达不到合格工程标准，则承包方必须返修整改达到合格标准为止，才能交付发包方，其返修费用均由承包方自行承担。返修工期计入总工期考核，并支付发包方质量违约金。</w:t>
      </w:r>
    </w:p>
    <w:p w14:paraId="4F1D582D">
      <w:pPr>
        <w:pageBreakBefore w:val="0"/>
        <w:widowControl w:val="0"/>
        <w:kinsoku/>
        <w:wordWrap/>
        <w:overflowPunct/>
        <w:topLinePunct w:val="0"/>
        <w:autoSpaceDE/>
        <w:autoSpaceDN/>
        <w:bidi w:val="0"/>
        <w:adjustRightInd w:val="0"/>
        <w:snapToGrid w:val="0"/>
        <w:spacing w:line="360" w:lineRule="auto"/>
        <w:ind w:firstLine="63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3）工程竣工验收通过后，承包方在28天内提供全部结算资料，由发包方委托具备相应资质的第三方咨询机构进行项目结算审核。</w:t>
      </w:r>
    </w:p>
    <w:p w14:paraId="596A388E">
      <w:pPr>
        <w:pageBreakBefore w:val="0"/>
        <w:widowControl w:val="0"/>
        <w:kinsoku/>
        <w:wordWrap/>
        <w:overflowPunct/>
        <w:topLinePunct w:val="0"/>
        <w:autoSpaceDE/>
        <w:autoSpaceDN/>
        <w:bidi w:val="0"/>
        <w:adjustRightInd w:val="0"/>
        <w:snapToGrid w:val="0"/>
        <w:spacing w:line="360" w:lineRule="auto"/>
        <w:ind w:firstLine="63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4）涉及工程价款的签证，应由监理方审核签署、跟踪审计复核、发包方确认作为结算依据。所有签证承包方必须在事件发生后3天内报出签证申请，逾期作为让利。超出规定额度的还需由建设行政主管部门审核确认后方可作为结算依据。</w:t>
      </w:r>
    </w:p>
    <w:p w14:paraId="0ECCC261">
      <w:pPr>
        <w:pageBreakBefore w:val="0"/>
        <w:widowControl w:val="0"/>
        <w:tabs>
          <w:tab w:val="left" w:pos="8280"/>
        </w:tabs>
        <w:kinsoku/>
        <w:wordWrap/>
        <w:overflowPunct/>
        <w:topLinePunct w:val="0"/>
        <w:autoSpaceDE/>
        <w:autoSpaceDN/>
        <w:bidi w:val="0"/>
        <w:adjustRightInd w:val="0"/>
        <w:snapToGrid w:val="0"/>
        <w:spacing w:line="360" w:lineRule="auto"/>
        <w:ind w:firstLine="63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5）施工期间，承包方要做到文明施工，并符合市创建卫生城市的要求，材料堆放整齐，做好工地文明创建工作，在施工过程中如受到有关部门的通报批评，则每次按该工程总建筑面积0.5元／M2扣款。工程车辆上路行驶时抛、洒、滴、漏，涉及环卫方面的问题，由承包人负责解决及承担可能出现的费用。</w:t>
      </w:r>
    </w:p>
    <w:p w14:paraId="47625EF3">
      <w:pPr>
        <w:pageBreakBefore w:val="0"/>
        <w:widowControl w:val="0"/>
        <w:tabs>
          <w:tab w:val="left" w:pos="8280"/>
        </w:tabs>
        <w:kinsoku/>
        <w:wordWrap/>
        <w:overflowPunct/>
        <w:topLinePunct w:val="0"/>
        <w:autoSpaceDE/>
        <w:autoSpaceDN/>
        <w:bidi w:val="0"/>
        <w:adjustRightInd w:val="0"/>
        <w:snapToGrid w:val="0"/>
        <w:spacing w:line="360" w:lineRule="auto"/>
        <w:ind w:firstLine="63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6）严格施工安全，承包人应对施工人员进行安全教育，避免发生人身伤亡事故和火灾事故，并应参加建筑、安装工程保险，施工中发生的质量、安全事故及责任和经济损失均由承包人负责，并按相关管理部门论定的责任相应处理。</w:t>
      </w:r>
    </w:p>
    <w:p w14:paraId="53AD8D9D">
      <w:pPr>
        <w:pageBreakBefore w:val="0"/>
        <w:widowControl w:val="0"/>
        <w:tabs>
          <w:tab w:val="left" w:pos="8280"/>
        </w:tabs>
        <w:kinsoku/>
        <w:wordWrap/>
        <w:overflowPunct/>
        <w:topLinePunct w:val="0"/>
        <w:autoSpaceDE/>
        <w:autoSpaceDN/>
        <w:bidi w:val="0"/>
        <w:adjustRightInd w:val="0"/>
        <w:snapToGrid w:val="0"/>
        <w:spacing w:line="360" w:lineRule="auto"/>
        <w:ind w:firstLine="63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7）中标方项目负责人和投标时的项目负责人应为同一人；在项目实施过程中，发包单位要加强项目负责人考勤并做好现场记录；中标方项目负责人 若有变动，需经发包单位审批同意，且中标单位须提供新项目负责人近3个月的社保缴费凭证，否则作违约处理，施工单位清理出场，承担一切直接、间接的经济损失。项目负责人必须保证每周有40小时在施工现场，专职安全员必须与施工同步在岗，由总监和甲方代表考核，缺勤乙方支付违约金1000元/小时给甲方，如有事应征得总监或业主同意。</w:t>
      </w:r>
    </w:p>
    <w:p w14:paraId="6B721882">
      <w:pPr>
        <w:pageBreakBefore w:val="0"/>
        <w:widowControl w:val="0"/>
        <w:tabs>
          <w:tab w:val="left" w:pos="8280"/>
        </w:tabs>
        <w:kinsoku/>
        <w:wordWrap/>
        <w:overflowPunct/>
        <w:topLinePunct w:val="0"/>
        <w:autoSpaceDE/>
        <w:autoSpaceDN/>
        <w:bidi w:val="0"/>
        <w:adjustRightInd w:val="0"/>
        <w:snapToGrid w:val="0"/>
        <w:spacing w:line="360" w:lineRule="auto"/>
        <w:ind w:firstLine="63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8）工期：</w:t>
      </w:r>
      <w:r>
        <w:rPr>
          <w:rFonts w:hint="eastAsia" w:ascii="宋体" w:hAnsi="宋体" w:cs="宋体"/>
          <w:color w:val="auto"/>
          <w:highlight w:val="none"/>
          <w:u w:val="single"/>
          <w:lang w:val="en-US" w:eastAsia="zh-CN"/>
        </w:rPr>
        <w:t>45日历天</w:t>
      </w:r>
      <w:r>
        <w:rPr>
          <w:rFonts w:hint="eastAsia" w:ascii="宋体" w:hAnsi="宋体" w:eastAsia="宋体" w:cs="宋体"/>
          <w:color w:val="auto"/>
          <w:highlight w:val="none"/>
          <w:u w:val="single"/>
        </w:rPr>
        <w:t>；计划开工时间以甲方开工令为准。延误工期承包方应按照2000元/天支付违约金给发包方，误期赔偿费上限为合同价5%。</w:t>
      </w:r>
    </w:p>
    <w:p w14:paraId="5951152B">
      <w:pPr>
        <w:pageBreakBefore w:val="0"/>
        <w:widowControl w:val="0"/>
        <w:tabs>
          <w:tab w:val="left" w:pos="8280"/>
        </w:tabs>
        <w:kinsoku/>
        <w:wordWrap/>
        <w:overflowPunct/>
        <w:topLinePunct w:val="0"/>
        <w:autoSpaceDE/>
        <w:autoSpaceDN/>
        <w:bidi w:val="0"/>
        <w:adjustRightInd w:val="0"/>
        <w:snapToGrid w:val="0"/>
        <w:spacing w:line="360" w:lineRule="auto"/>
        <w:ind w:firstLine="63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9）除通用条款约定的不可抗力外，另要约定的不可抗力由发包方、承包方及监理视事件情况共同论定。</w:t>
      </w:r>
    </w:p>
    <w:p w14:paraId="02C5B507">
      <w:pPr>
        <w:pageBreakBefore w:val="0"/>
        <w:widowControl w:val="0"/>
        <w:tabs>
          <w:tab w:val="left" w:pos="8280"/>
        </w:tabs>
        <w:kinsoku/>
        <w:wordWrap/>
        <w:overflowPunct/>
        <w:topLinePunct w:val="0"/>
        <w:autoSpaceDE/>
        <w:autoSpaceDN/>
        <w:bidi w:val="0"/>
        <w:adjustRightInd w:val="0"/>
        <w:snapToGrid w:val="0"/>
        <w:spacing w:line="360" w:lineRule="auto"/>
        <w:ind w:firstLine="63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10）承包人采购或发包人供应的建筑材料，必须符合现行国家质量标准的要求。材料进场时必须附有出厂合格证，并按规定会同发包人（监理）工地代表共同抽样，送质检部门认可有效的检测单位复验，当发包人或质检部门按高于规范和规定的要求另行要求检验试验所发生的复验费以及新材料、新工艺、新设备的试验费，其费用按江苏省物价局、江苏省建设厅苏价物〔2001〕113号关于核定《江苏省建设工程质量检测和建筑材料试验收费标准》的通知规定由发包人承担费用；其余根据有关国家标准或验收规范要求的检验项目的试验费用由承包人承担。经复验合格后的材料，并对该进场后的复验材料进行实物检查，与复验结果相符的才能使用。遵循谁采购谁负责的原则，不合格的材料、设备由材料来源的采购方组织处理、清出现场。</w:t>
      </w:r>
    </w:p>
    <w:p w14:paraId="38091259">
      <w:pPr>
        <w:pageBreakBefore w:val="0"/>
        <w:widowControl w:val="0"/>
        <w:tabs>
          <w:tab w:val="left" w:pos="8280"/>
        </w:tabs>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11）对施工过程中的主要质量控制的主要要求：施工方法、施工顺序承包人必须严格按发包人（监理）工地代表批准的施工组织设计（施工方案）组织施工，并由发包人（监理）工地代表监督实施。</w:t>
      </w:r>
    </w:p>
    <w:p w14:paraId="077F5610">
      <w:pPr>
        <w:pageBreakBefore w:val="0"/>
        <w:widowControl w:val="0"/>
        <w:tabs>
          <w:tab w:val="left" w:pos="8280"/>
        </w:tabs>
        <w:kinsoku/>
        <w:wordWrap/>
        <w:overflowPunct/>
        <w:topLinePunct w:val="0"/>
        <w:autoSpaceDE/>
        <w:autoSpaceDN/>
        <w:bidi w:val="0"/>
        <w:adjustRightInd w:val="0"/>
        <w:snapToGrid w:val="0"/>
        <w:spacing w:line="360" w:lineRule="auto"/>
        <w:ind w:firstLine="63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12）工程竣工后承包人逾期（28天）提交合同范围内的工程竣工结算时，发包人可相应延期支付承包人的工程款。</w:t>
      </w:r>
    </w:p>
    <w:p w14:paraId="63E1265A">
      <w:pPr>
        <w:pageBreakBefore w:val="0"/>
        <w:widowControl w:val="0"/>
        <w:tabs>
          <w:tab w:val="left" w:pos="8280"/>
        </w:tabs>
        <w:kinsoku/>
        <w:wordWrap/>
        <w:overflowPunct/>
        <w:topLinePunct w:val="0"/>
        <w:autoSpaceDE/>
        <w:autoSpaceDN/>
        <w:bidi w:val="0"/>
        <w:adjustRightInd w:val="0"/>
        <w:snapToGrid w:val="0"/>
        <w:spacing w:line="360" w:lineRule="auto"/>
        <w:ind w:firstLine="63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13）有暂估价的材料按暂估价报价，中标后由发包方、承包方双方共同看样订货，发包方以确认单的形式明确材料的结算价格。</w:t>
      </w:r>
    </w:p>
    <w:p w14:paraId="3F766C86">
      <w:pPr>
        <w:pageBreakBefore w:val="0"/>
        <w:widowControl w:val="0"/>
        <w:tabs>
          <w:tab w:val="left" w:pos="8280"/>
        </w:tabs>
        <w:kinsoku/>
        <w:wordWrap/>
        <w:overflowPunct/>
        <w:topLinePunct w:val="0"/>
        <w:autoSpaceDE/>
        <w:autoSpaceDN/>
        <w:bidi w:val="0"/>
        <w:adjustRightInd w:val="0"/>
        <w:snapToGrid w:val="0"/>
        <w:spacing w:line="360" w:lineRule="auto"/>
        <w:ind w:firstLine="63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14）关于农民工工资事项合同条款：a.承包人是本工程农民工管理的责任人，全面负责施工过程中农民工的管理、用工合同管理和农民工工资发放等工作；b.承包人在施工过程中，必须确保按规定、按时支付农民工工资，农民工工资必须直接发放到农民工本人手中；c.发包人按合同约定支付工程款的，因承包人拖欠农民工工资而发生农民工上诉、上访情况，由发包人先行垫付农民工工资及相关费用，垫付费用由发包人按垫付总额乘以N（具体数额见《系数N取值表》）系数向承包人收回，从工程款中直接扣除；d.发包人未按《合同》约定按时支付工程款，造成承包人拖欠农民工工资的，由发包人无条件支付农民工工资及相关费用，并支付承包人直接经济损失，且不得向承包人追讨，不得从工程款中扣除。</w:t>
      </w:r>
    </w:p>
    <w:p w14:paraId="3D7A7A46">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15）</w:t>
      </w:r>
      <w:r>
        <w:rPr>
          <w:rFonts w:hint="eastAsia" w:ascii="宋体" w:hAnsi="宋体" w:cs="宋体"/>
          <w:color w:val="auto"/>
          <w:highlight w:val="none"/>
          <w:u w:val="single"/>
          <w:lang w:eastAsia="zh-CN"/>
        </w:rPr>
        <w:t>报价供应商</w:t>
      </w:r>
      <w:r>
        <w:rPr>
          <w:rFonts w:hint="eastAsia" w:ascii="宋体" w:hAnsi="宋体" w:eastAsia="宋体" w:cs="宋体"/>
          <w:color w:val="auto"/>
          <w:highlight w:val="none"/>
          <w:u w:val="single"/>
        </w:rPr>
        <w:t>对施工现场临时用水、用电工作进行统一管理和支付费用，采购人收取的水电费按照定额扣除</w:t>
      </w:r>
      <w:r>
        <w:rPr>
          <w:rFonts w:hint="eastAsia" w:ascii="宋体" w:hAnsi="宋体" w:eastAsia="宋体" w:cs="宋体"/>
          <w:bCs/>
          <w:color w:val="auto"/>
          <w:highlight w:val="none"/>
          <w:u w:val="single"/>
        </w:rPr>
        <w:t>。</w:t>
      </w:r>
    </w:p>
    <w:p w14:paraId="110168B8">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66" w:name="_Toc14470156"/>
      <w:r>
        <w:rPr>
          <w:rFonts w:hint="eastAsia" w:ascii="宋体" w:hAnsi="宋体" w:eastAsia="宋体" w:cs="宋体"/>
          <w:bCs w:val="0"/>
          <w:color w:val="auto"/>
          <w:sz w:val="24"/>
          <w:szCs w:val="20"/>
          <w:highlight w:val="none"/>
        </w:rPr>
        <w:t>3.2 项目经理</w:t>
      </w:r>
      <w:bookmarkEnd w:id="66"/>
    </w:p>
    <w:p w14:paraId="48EDC480">
      <w:pPr>
        <w:pageBreakBefore w:val="0"/>
        <w:widowControl w:val="0"/>
        <w:kinsoku/>
        <w:wordWrap/>
        <w:overflowPunct/>
        <w:topLinePunct w:val="0"/>
        <w:autoSpaceDE/>
        <w:autoSpaceDN/>
        <w:bidi w:val="0"/>
        <w:adjustRightInd w:val="0"/>
        <w:snapToGrid w:val="0"/>
        <w:spacing w:line="360" w:lineRule="auto"/>
        <w:ind w:firstLine="422"/>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3.2.1 项目经理：</w:t>
      </w:r>
    </w:p>
    <w:p w14:paraId="7D1B2525">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姓    名：</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w:t>
      </w:r>
    </w:p>
    <w:p w14:paraId="34F2B6F6">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身份证号：</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w:t>
      </w:r>
    </w:p>
    <w:p w14:paraId="2A58CD05">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建造师执业资格等级：</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w:t>
      </w:r>
    </w:p>
    <w:p w14:paraId="7B29E713">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建造师注册证书号：</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w:t>
      </w:r>
    </w:p>
    <w:p w14:paraId="11C4F08C">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建造师执业印章号：</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w:t>
      </w:r>
    </w:p>
    <w:p w14:paraId="69319128">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安全生产考核合格证书号：</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w:t>
      </w:r>
    </w:p>
    <w:p w14:paraId="2E903576">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联系电话：</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w:t>
      </w:r>
    </w:p>
    <w:p w14:paraId="771E3468">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电子信箱：</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w:t>
      </w:r>
    </w:p>
    <w:p w14:paraId="49A860D4">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通信地址：</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w:t>
      </w:r>
    </w:p>
    <w:p w14:paraId="48F6C1F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承包人对项目负责人的授权范围如下：</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5597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作为承包人在项目的授权代表，全面履行工程项目的承包管理职责，为工程参与各方做好协调和服务，在资金、质量、安全、环境保护、文明施工等合约目标范围向发包人直接负责</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75BA665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关于项目负责人每月在施工现场的时间要求：</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5598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项目经理本人每周至少40小时在本工程现场工作，且必须参加工地例会（有事须请假）</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rPr>
        <w:t>。</w:t>
      </w:r>
    </w:p>
    <w:p w14:paraId="705C3B1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承包人未提交劳动合同，以及没有为项目负责人缴纳社会保险证明的违约责任：</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5599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发包人有权解除合同，追究违约责任，并报监管部门备案。</w:t>
      </w:r>
      <w:r>
        <w:rPr>
          <w:rFonts w:hint="eastAsia" w:ascii="宋体" w:hAnsi="宋体" w:eastAsia="宋体" w:cs="宋体"/>
          <w:color w:val="auto"/>
          <w:highlight w:val="none"/>
          <w:u w:val="single"/>
        </w:rPr>
        <w:fldChar w:fldCharType="end"/>
      </w:r>
    </w:p>
    <w:p w14:paraId="028D15C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3.2.2承包人擅自更换项目负责人的违约责任：</w:t>
      </w:r>
    </w:p>
    <w:p w14:paraId="7AB385C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5601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中标的项目经理和</w:t>
      </w:r>
      <w:r>
        <w:rPr>
          <w:rFonts w:hint="eastAsia" w:ascii="宋体" w:hAnsi="宋体" w:cs="宋体"/>
          <w:color w:val="auto"/>
          <w:highlight w:val="none"/>
          <w:u w:val="single"/>
          <w:lang w:eastAsia="zh-CN"/>
        </w:rPr>
        <w:t>响应文件</w:t>
      </w:r>
      <w:r>
        <w:rPr>
          <w:rFonts w:hint="eastAsia" w:ascii="宋体" w:hAnsi="宋体" w:eastAsia="宋体" w:cs="宋体"/>
          <w:color w:val="auto"/>
          <w:highlight w:val="none"/>
          <w:u w:val="single"/>
        </w:rPr>
        <w:t>中约定的施工管理人员不得擅自更换，否则发包人有权解除合同，承包人应赔偿发包人的损失；如有特殊原因确需更换，承包人应向发包人提出书面申请</w:t>
      </w:r>
      <w:r>
        <w:rPr>
          <w:rFonts w:hint="eastAsia" w:ascii="宋体" w:hAnsi="宋体" w:cs="宋体"/>
          <w:color w:val="auto"/>
          <w:highlight w:val="none"/>
          <w:u w:val="single"/>
          <w:lang w:eastAsia="zh-CN"/>
        </w:rPr>
        <w:t>，经</w:t>
      </w:r>
      <w:r>
        <w:rPr>
          <w:rFonts w:hint="eastAsia" w:ascii="宋体" w:hAnsi="宋体" w:eastAsia="宋体" w:cs="宋体"/>
          <w:color w:val="auto"/>
          <w:highlight w:val="none"/>
          <w:u w:val="single"/>
        </w:rPr>
        <w:t>发包人同意后方可更换。</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7D68694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3.2.3承包人无正当理由拒绝更换项目负责人的违约责任：</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5602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发包人有权解除合同，追究违约责任，并报监管部门备案 。</w:t>
      </w:r>
      <w:r>
        <w:rPr>
          <w:rFonts w:hint="eastAsia" w:ascii="宋体" w:hAnsi="宋体" w:eastAsia="宋体" w:cs="宋体"/>
          <w:color w:val="auto"/>
          <w:highlight w:val="none"/>
          <w:u w:val="single"/>
        </w:rPr>
        <w:fldChar w:fldCharType="end"/>
      </w:r>
    </w:p>
    <w:p w14:paraId="7A24A89B">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67" w:name="_Toc14470157"/>
      <w:r>
        <w:rPr>
          <w:rFonts w:hint="eastAsia" w:ascii="宋体" w:hAnsi="宋体" w:eastAsia="宋体" w:cs="宋体"/>
          <w:bCs w:val="0"/>
          <w:color w:val="auto"/>
          <w:sz w:val="24"/>
          <w:szCs w:val="20"/>
          <w:highlight w:val="none"/>
        </w:rPr>
        <w:t>3.3承包人人员</w:t>
      </w:r>
      <w:bookmarkEnd w:id="67"/>
    </w:p>
    <w:p w14:paraId="4843C0B9">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3.3.1承包人提交项目管理机构及施工现场管理人员安排报告的期限：</w:t>
      </w:r>
      <w:r>
        <w:rPr>
          <w:rFonts w:hint="eastAsia" w:ascii="宋体" w:hAnsi="宋体" w:eastAsia="宋体" w:cs="宋体"/>
          <w:bCs/>
          <w:color w:val="auto"/>
          <w:highlight w:val="none"/>
          <w:u w:val="single"/>
        </w:rPr>
        <w:t>接到开工通知7天内</w:t>
      </w:r>
    </w:p>
    <w:p w14:paraId="0565B381">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3.3.2承包人无正当理由拒绝撤换主要施工管理人员的违约责任：</w:t>
      </w:r>
      <w:r>
        <w:rPr>
          <w:rFonts w:hint="eastAsia" w:ascii="宋体" w:hAnsi="宋体" w:eastAsia="宋体" w:cs="宋体"/>
          <w:bCs/>
          <w:color w:val="auto"/>
          <w:highlight w:val="none"/>
          <w:u w:val="single"/>
        </w:rPr>
        <w:t>承包人按照每人次5000元向发包人支付违约金（从当期进度款扣除）。</w:t>
      </w:r>
    </w:p>
    <w:p w14:paraId="6F60566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3.3.3承包人主要施工管理人员离开施工现场的批准要求：</w:t>
      </w:r>
      <w:r>
        <w:rPr>
          <w:rFonts w:hint="eastAsia" w:ascii="宋体" w:hAnsi="宋体" w:eastAsia="宋体" w:cs="宋体"/>
          <w:color w:val="auto"/>
          <w:highlight w:val="none"/>
          <w:u w:val="single"/>
        </w:rPr>
        <w:t>经</w:t>
      </w:r>
      <w:r>
        <w:rPr>
          <w:rFonts w:hint="eastAsia" w:ascii="宋体" w:hAnsi="宋体" w:eastAsia="宋体" w:cs="宋体"/>
          <w:bCs/>
          <w:color w:val="auto"/>
          <w:highlight w:val="none"/>
          <w:u w:val="single"/>
        </w:rPr>
        <w:t>发包人或监理单位批准方可离开现场。</w:t>
      </w:r>
    </w:p>
    <w:p w14:paraId="033911C7">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3.3.4承包人擅自更换主要施工管理人员的违约责任：</w:t>
      </w:r>
      <w:r>
        <w:rPr>
          <w:rFonts w:hint="eastAsia" w:ascii="宋体" w:hAnsi="宋体" w:cs="宋体"/>
          <w:bCs/>
          <w:color w:val="auto"/>
          <w:highlight w:val="none"/>
          <w:u w:val="single"/>
          <w:lang w:eastAsia="zh-CN"/>
        </w:rPr>
        <w:t>响应文件</w:t>
      </w:r>
      <w:r>
        <w:rPr>
          <w:rFonts w:hint="eastAsia" w:ascii="宋体" w:hAnsi="宋体" w:eastAsia="宋体" w:cs="宋体"/>
          <w:bCs/>
          <w:color w:val="auto"/>
          <w:highlight w:val="none"/>
          <w:u w:val="single"/>
        </w:rPr>
        <w:t>中约定的施工管理人员不得擅自更换，如有特殊原因确需更换，承包人应向发包人提出书面申请</w:t>
      </w:r>
      <w:r>
        <w:rPr>
          <w:rFonts w:hint="eastAsia" w:ascii="宋体" w:hAnsi="宋体" w:cs="宋体"/>
          <w:bCs/>
          <w:color w:val="auto"/>
          <w:highlight w:val="none"/>
          <w:u w:val="single"/>
          <w:lang w:eastAsia="zh-CN"/>
        </w:rPr>
        <w:t>，经</w:t>
      </w:r>
      <w:r>
        <w:rPr>
          <w:rFonts w:hint="eastAsia" w:ascii="宋体" w:hAnsi="宋体" w:eastAsia="宋体" w:cs="宋体"/>
          <w:bCs/>
          <w:color w:val="auto"/>
          <w:highlight w:val="none"/>
          <w:u w:val="single"/>
        </w:rPr>
        <w:t>发包人同意后方可更换，否则将追究承包人违约责任，违约金按照每人次5000元（从当期进度款中扣除）</w:t>
      </w:r>
      <w:r>
        <w:rPr>
          <w:rFonts w:hint="eastAsia" w:ascii="宋体" w:hAnsi="宋体" w:eastAsia="宋体" w:cs="宋体"/>
          <w:color w:val="auto"/>
          <w:highlight w:val="none"/>
        </w:rPr>
        <w:t>。</w:t>
      </w:r>
    </w:p>
    <w:p w14:paraId="429D5FB3">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3.3.5承包人主要施工管理人员擅自离开施工现场的违约责任：</w:t>
      </w:r>
      <w:r>
        <w:rPr>
          <w:rFonts w:hint="eastAsia" w:ascii="宋体" w:hAnsi="宋体" w:eastAsia="宋体" w:cs="宋体"/>
          <w:bCs/>
          <w:color w:val="auto"/>
          <w:highlight w:val="none"/>
          <w:u w:val="single"/>
        </w:rPr>
        <w:t>如承包人主要施工管理人员未经发包人批准擅自离开施工现场，每缺勤一天承担违约金500元/人次</w:t>
      </w:r>
      <w:r>
        <w:rPr>
          <w:rFonts w:hint="eastAsia" w:ascii="宋体" w:hAnsi="宋体" w:eastAsia="宋体" w:cs="宋体"/>
          <w:color w:val="auto"/>
          <w:highlight w:val="none"/>
        </w:rPr>
        <w:t>。</w:t>
      </w:r>
    </w:p>
    <w:p w14:paraId="0D9D732A">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68" w:name="_Toc14470158"/>
      <w:r>
        <w:rPr>
          <w:rFonts w:hint="eastAsia" w:ascii="宋体" w:hAnsi="宋体" w:eastAsia="宋体" w:cs="宋体"/>
          <w:bCs w:val="0"/>
          <w:color w:val="auto"/>
          <w:sz w:val="24"/>
          <w:szCs w:val="20"/>
          <w:highlight w:val="none"/>
        </w:rPr>
        <w:t>3.4承包人现场勘查</w:t>
      </w:r>
      <w:bookmarkEnd w:id="68"/>
    </w:p>
    <w:p w14:paraId="29E4E06E">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3.4.1承包人的施工现场负责人应对每项工程的施工现场和施工条件进行查勘，并充分了解工程所在地的气象条件、交通条件、风俗习惯以及其他与完成合同工作有关的其他资料。</w:t>
      </w:r>
    </w:p>
    <w:p w14:paraId="63B4CE6D">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3.4.2承包人的施工现场负责人不在施工现场或不勘查现场，发包人有权不分配施工任务。</w:t>
      </w:r>
    </w:p>
    <w:p w14:paraId="5935CDD3">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3.4.3因承包人未能充分查勘、了解前述情况或未能充分估计前述情况所可能产生的后果的，承包人承担由此增加的费用和（或）延误的工期。</w:t>
      </w:r>
    </w:p>
    <w:p w14:paraId="26F5BE68">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69" w:name="_Toc14470159"/>
      <w:r>
        <w:rPr>
          <w:rFonts w:hint="eastAsia" w:ascii="宋体" w:hAnsi="宋体" w:eastAsia="宋体" w:cs="宋体"/>
          <w:bCs w:val="0"/>
          <w:color w:val="auto"/>
          <w:sz w:val="24"/>
          <w:szCs w:val="20"/>
          <w:highlight w:val="none"/>
        </w:rPr>
        <w:t>3.5分包</w:t>
      </w:r>
      <w:bookmarkEnd w:id="69"/>
    </w:p>
    <w:p w14:paraId="06F9949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3.5.1禁止分包的工程包括：</w:t>
      </w:r>
      <w:r>
        <w:rPr>
          <w:rFonts w:hint="eastAsia" w:ascii="宋体" w:hAnsi="宋体" w:eastAsia="宋体" w:cs="宋体"/>
          <w:color w:val="auto"/>
          <w:highlight w:val="none"/>
          <w:u w:val="single"/>
        </w:rPr>
        <w:t xml:space="preserve"> 全部工程 </w:t>
      </w:r>
      <w:r>
        <w:rPr>
          <w:rFonts w:hint="eastAsia" w:ascii="宋体" w:hAnsi="宋体" w:eastAsia="宋体" w:cs="宋体"/>
          <w:color w:val="auto"/>
          <w:highlight w:val="none"/>
        </w:rPr>
        <w:t>。</w:t>
      </w:r>
    </w:p>
    <w:p w14:paraId="367931F9">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3.5.2严禁承包人转包和擅自分包。</w:t>
      </w:r>
    </w:p>
    <w:p w14:paraId="0FA2D0D6">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3.5.3合同签订后，若发现乙方将工程转让、转包、分包给他人或发现乙方实际不具备与承包的工程相应资质与能力（如乙方管理混乱，机械设备不能满足施工需要，质量不符合合同和现行规范要求，有关手续不齐全，工程进度有可能影响单体工程进度及验收等），甲方有权随时终止合同，责令乙方立即退出施工现场，并要求乙方赔偿合同总价30%的违约金；如有其他损失，甲方仍有权要求赔偿。</w:t>
      </w:r>
    </w:p>
    <w:p w14:paraId="06A70F96">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70" w:name="_Toc14470160"/>
      <w:r>
        <w:rPr>
          <w:rFonts w:hint="eastAsia" w:ascii="宋体" w:hAnsi="宋体" w:eastAsia="宋体" w:cs="宋体"/>
          <w:bCs w:val="0"/>
          <w:color w:val="auto"/>
          <w:sz w:val="24"/>
          <w:szCs w:val="20"/>
          <w:highlight w:val="none"/>
        </w:rPr>
        <w:t>3.6 工程照管与成品、半成品保护</w:t>
      </w:r>
      <w:bookmarkEnd w:id="70"/>
    </w:p>
    <w:p w14:paraId="01C5FBC9">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承包人负责照管工程及工程相关的材料、工程设备的起始时间：</w:t>
      </w:r>
      <w:r>
        <w:rPr>
          <w:rFonts w:hint="eastAsia" w:ascii="宋体" w:hAnsi="宋体" w:eastAsia="宋体" w:cs="宋体"/>
          <w:bCs/>
          <w:color w:val="auto"/>
          <w:highlight w:val="none"/>
          <w:u w:val="single"/>
        </w:rPr>
        <w:t>竣工交付前由承包人负责，由此产生的相关费用由承包人承担，发包人要求采取特殊保护措施所发生的费用由发包人承担</w:t>
      </w:r>
      <w:r>
        <w:rPr>
          <w:rFonts w:hint="eastAsia" w:ascii="宋体" w:hAnsi="宋体" w:eastAsia="宋体" w:cs="宋体"/>
          <w:color w:val="auto"/>
          <w:highlight w:val="none"/>
        </w:rPr>
        <w:t>。</w:t>
      </w:r>
    </w:p>
    <w:p w14:paraId="44CEA954">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71" w:name="_Toc14470161"/>
      <w:r>
        <w:rPr>
          <w:rFonts w:hint="eastAsia" w:ascii="宋体" w:hAnsi="宋体" w:eastAsia="宋体" w:cs="宋体"/>
          <w:bCs w:val="0"/>
          <w:color w:val="auto"/>
          <w:sz w:val="24"/>
          <w:szCs w:val="20"/>
          <w:highlight w:val="none"/>
        </w:rPr>
        <w:t>3.7 履约担保</w:t>
      </w:r>
      <w:bookmarkEnd w:id="71"/>
    </w:p>
    <w:p w14:paraId="549AA765">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承包人是否提供履约担保：</w:t>
      </w:r>
      <w:r>
        <w:rPr>
          <w:rFonts w:hint="eastAsia" w:ascii="宋体" w:hAnsi="宋体" w:eastAsia="宋体" w:cs="宋体"/>
          <w:color w:val="auto"/>
          <w:highlight w:val="none"/>
          <w:u w:val="single"/>
        </w:rPr>
        <w:t xml:space="preserve">  否  </w:t>
      </w:r>
      <w:r>
        <w:rPr>
          <w:rFonts w:hint="eastAsia" w:ascii="宋体" w:hAnsi="宋体" w:eastAsia="宋体" w:cs="宋体"/>
          <w:color w:val="auto"/>
          <w:highlight w:val="none"/>
        </w:rPr>
        <w:t>。</w:t>
      </w:r>
    </w:p>
    <w:p w14:paraId="547CAAAE">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承包人提供履约担保的形式、金额及期限：</w:t>
      </w:r>
      <w:r>
        <w:rPr>
          <w:rFonts w:hint="eastAsia" w:ascii="宋体" w:hAnsi="宋体" w:eastAsia="宋体" w:cs="宋体"/>
          <w:color w:val="auto"/>
          <w:highlight w:val="none"/>
          <w:u w:val="single"/>
        </w:rPr>
        <w:t xml:space="preserve">  /  </w:t>
      </w:r>
    </w:p>
    <w:p w14:paraId="739E9C02">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color w:val="auto"/>
          <w:sz w:val="24"/>
          <w:highlight w:val="none"/>
        </w:rPr>
      </w:pPr>
      <w:bookmarkStart w:id="72" w:name="_Toc14470162"/>
      <w:bookmarkStart w:id="73" w:name="_Toc351203636"/>
      <w:bookmarkStart w:id="74" w:name="_Toc71558874"/>
      <w:r>
        <w:rPr>
          <w:rFonts w:hint="eastAsia" w:ascii="宋体" w:hAnsi="宋体" w:eastAsia="宋体" w:cs="宋体"/>
          <w:color w:val="auto"/>
          <w:sz w:val="24"/>
          <w:highlight w:val="none"/>
        </w:rPr>
        <w:t>4</w:t>
      </w:r>
      <w:bookmarkStart w:id="75" w:name="_Toc267251413"/>
      <w:bookmarkStart w:id="76" w:name="_Toc296346663"/>
      <w:bookmarkStart w:id="77" w:name="_Toc292559366"/>
      <w:bookmarkStart w:id="78" w:name="_Toc296944501"/>
      <w:bookmarkStart w:id="79" w:name="_Toc296890990"/>
      <w:bookmarkStart w:id="80" w:name="_Toc292559871"/>
      <w:bookmarkStart w:id="81" w:name="_Toc297120462"/>
      <w:bookmarkStart w:id="82" w:name="_Toc296503162"/>
      <w:bookmarkStart w:id="83" w:name="_Toc297048348"/>
      <w:bookmarkStart w:id="84" w:name="_Toc296891202"/>
      <w:bookmarkStart w:id="85" w:name="_Toc296347161"/>
      <w:r>
        <w:rPr>
          <w:rFonts w:hint="eastAsia" w:ascii="宋体" w:hAnsi="宋体" w:eastAsia="宋体" w:cs="宋体"/>
          <w:color w:val="auto"/>
          <w:sz w:val="24"/>
          <w:highlight w:val="none"/>
        </w:rPr>
        <w:t>. 监</w:t>
      </w:r>
      <w:bookmarkEnd w:id="75"/>
      <w:bookmarkEnd w:id="76"/>
      <w:bookmarkEnd w:id="77"/>
      <w:bookmarkEnd w:id="78"/>
      <w:bookmarkEnd w:id="79"/>
      <w:bookmarkEnd w:id="80"/>
      <w:bookmarkEnd w:id="81"/>
      <w:bookmarkEnd w:id="82"/>
      <w:bookmarkEnd w:id="83"/>
      <w:bookmarkEnd w:id="84"/>
      <w:bookmarkEnd w:id="85"/>
      <w:r>
        <w:rPr>
          <w:rFonts w:hint="eastAsia" w:ascii="宋体" w:hAnsi="宋体" w:eastAsia="宋体" w:cs="宋体"/>
          <w:color w:val="auto"/>
          <w:sz w:val="24"/>
          <w:highlight w:val="none"/>
        </w:rPr>
        <w:t>理人</w:t>
      </w:r>
      <w:bookmarkEnd w:id="72"/>
      <w:bookmarkEnd w:id="73"/>
      <w:bookmarkEnd w:id="74"/>
    </w:p>
    <w:p w14:paraId="41D40883">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86" w:name="_Toc14470163"/>
      <w:r>
        <w:rPr>
          <w:rFonts w:hint="eastAsia" w:ascii="宋体" w:hAnsi="宋体" w:eastAsia="宋体" w:cs="宋体"/>
          <w:bCs w:val="0"/>
          <w:color w:val="auto"/>
          <w:sz w:val="24"/>
          <w:szCs w:val="20"/>
          <w:highlight w:val="none"/>
        </w:rPr>
        <w:t>4.1监理人的一般规定</w:t>
      </w:r>
      <w:bookmarkEnd w:id="86"/>
    </w:p>
    <w:p w14:paraId="6DF4E60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关于监理人的监理内容：</w:t>
      </w:r>
      <w:r>
        <w:rPr>
          <w:rFonts w:hint="eastAsia" w:ascii="宋体" w:hAnsi="宋体" w:eastAsia="宋体" w:cs="宋体"/>
          <w:bCs/>
          <w:color w:val="auto"/>
          <w:highlight w:val="none"/>
          <w:u w:val="single"/>
        </w:rPr>
        <w:t>四控两管一协调，即对工程进行进度、质量、投资、安全四控制，合同管理、信息管理，监督安全生产，协调施工现场各方面关系</w:t>
      </w:r>
      <w:r>
        <w:rPr>
          <w:rFonts w:hint="eastAsia" w:ascii="宋体" w:hAnsi="宋体" w:eastAsia="宋体" w:cs="宋体"/>
          <w:color w:val="auto"/>
          <w:highlight w:val="none"/>
        </w:rPr>
        <w:t>。</w:t>
      </w:r>
    </w:p>
    <w:p w14:paraId="5085B03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关于监理人的监理权限：</w:t>
      </w:r>
      <w:r>
        <w:rPr>
          <w:rFonts w:hint="eastAsia" w:ascii="宋体" w:hAnsi="宋体" w:eastAsia="宋体" w:cs="宋体"/>
          <w:bCs/>
          <w:color w:val="auto"/>
          <w:highlight w:val="none"/>
          <w:u w:val="single"/>
        </w:rPr>
        <w:t>涉及工程造价的签证、设计变更、开工令、停工令、复工令、工程延期、施工索赔、隐蔽工程验收、标准的确认、分包单位（如有）的确认、支付工程款、材料的确认以及工程施工过程中需要发生的造价变更工作，均需要得到发包人的批准后才能生效</w:t>
      </w:r>
      <w:r>
        <w:rPr>
          <w:rFonts w:hint="eastAsia" w:ascii="宋体" w:hAnsi="宋体" w:eastAsia="宋体" w:cs="宋体"/>
          <w:color w:val="auto"/>
          <w:highlight w:val="none"/>
        </w:rPr>
        <w:t xml:space="preserve">。 </w:t>
      </w:r>
    </w:p>
    <w:p w14:paraId="37B28AED">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关于监理人在施工现场的办公场所、生活场所的提供和费用承担的约定：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w:t>
      </w:r>
    </w:p>
    <w:p w14:paraId="41517501">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87" w:name="_Toc14470164"/>
      <w:r>
        <w:rPr>
          <w:rFonts w:hint="eastAsia" w:ascii="宋体" w:hAnsi="宋体" w:eastAsia="宋体" w:cs="宋体"/>
          <w:bCs w:val="0"/>
          <w:color w:val="auto"/>
          <w:sz w:val="24"/>
          <w:szCs w:val="20"/>
          <w:highlight w:val="none"/>
        </w:rPr>
        <w:t>4.2 监理人员</w:t>
      </w:r>
      <w:bookmarkEnd w:id="87"/>
    </w:p>
    <w:p w14:paraId="2B79ECE6">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总监理工程师：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110643F5">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姓    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654EF07D">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职    务：</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257B35BB">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监理工程师执业资格证书号：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4C412B42">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2342542E">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04E8E2E2">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536F108C">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关于监理人的其他约定：</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4E23FE08">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color w:val="auto"/>
          <w:sz w:val="24"/>
          <w:highlight w:val="none"/>
        </w:rPr>
      </w:pPr>
      <w:bookmarkStart w:id="88" w:name="_Toc71558875"/>
      <w:bookmarkStart w:id="89" w:name="_Toc14470165"/>
      <w:r>
        <w:rPr>
          <w:rFonts w:hint="eastAsia" w:ascii="宋体" w:hAnsi="宋体" w:eastAsia="宋体" w:cs="宋体"/>
          <w:color w:val="auto"/>
          <w:sz w:val="24"/>
          <w:highlight w:val="none"/>
        </w:rPr>
        <w:t>5.工程质量</w:t>
      </w:r>
      <w:bookmarkEnd w:id="88"/>
      <w:bookmarkEnd w:id="89"/>
    </w:p>
    <w:p w14:paraId="70E1A9FC">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90" w:name="_Toc14470166"/>
      <w:r>
        <w:rPr>
          <w:rFonts w:hint="eastAsia" w:ascii="宋体" w:hAnsi="宋体" w:eastAsia="宋体" w:cs="宋体"/>
          <w:bCs w:val="0"/>
          <w:color w:val="auto"/>
          <w:sz w:val="24"/>
          <w:szCs w:val="20"/>
          <w:highlight w:val="none"/>
        </w:rPr>
        <w:t>5.1质量要求</w:t>
      </w:r>
      <w:bookmarkEnd w:id="90"/>
    </w:p>
    <w:p w14:paraId="05E32F1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5.1.1 特殊质量标准和要求：</w:t>
      </w:r>
      <w:r>
        <w:rPr>
          <w:rFonts w:hint="eastAsia" w:ascii="宋体" w:hAnsi="宋体" w:eastAsia="宋体" w:cs="宋体"/>
          <w:bCs/>
          <w:color w:val="auto"/>
          <w:highlight w:val="none"/>
          <w:u w:val="single"/>
        </w:rPr>
        <w:t>工程质量符合《建筑工程施工质量验收统一标准》（GB50300-2013）要求，并达到投标承诺的质量标准等级</w:t>
      </w:r>
      <w:r>
        <w:rPr>
          <w:rFonts w:hint="eastAsia" w:ascii="宋体" w:hAnsi="宋体" w:eastAsia="宋体" w:cs="宋体"/>
          <w:color w:val="auto"/>
          <w:highlight w:val="none"/>
        </w:rPr>
        <w:t>。</w:t>
      </w:r>
    </w:p>
    <w:p w14:paraId="760D4E6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5.1.2特殊质量标准和要求：</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5629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符合国家验收规范，一次性验收合格</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5C1AB412">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关于工程奖项的约定：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5630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无</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043526D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5.1.3 材料需使用发包人招标文件工程量清单中指定的或承包人</w:t>
      </w:r>
      <w:r>
        <w:rPr>
          <w:rFonts w:hint="eastAsia" w:ascii="宋体" w:hAnsi="宋体" w:cs="宋体"/>
          <w:color w:val="auto"/>
          <w:highlight w:val="none"/>
          <w:lang w:eastAsia="zh-CN"/>
        </w:rPr>
        <w:t>响应文件</w:t>
      </w:r>
      <w:r>
        <w:rPr>
          <w:rFonts w:hint="eastAsia" w:ascii="宋体" w:hAnsi="宋体" w:eastAsia="宋体" w:cs="宋体"/>
          <w:color w:val="auto"/>
          <w:highlight w:val="none"/>
        </w:rPr>
        <w:t>中承诺的规格、品种和品牌。所有材料必须满足国家相关标准，验收时须提供材料出厂合格证和检测证明。</w:t>
      </w:r>
    </w:p>
    <w:p w14:paraId="25A84055">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91" w:name="_Toc14470167"/>
      <w:r>
        <w:rPr>
          <w:rFonts w:hint="eastAsia" w:ascii="宋体" w:hAnsi="宋体" w:eastAsia="宋体" w:cs="宋体"/>
          <w:bCs w:val="0"/>
          <w:color w:val="auto"/>
          <w:sz w:val="24"/>
          <w:szCs w:val="20"/>
          <w:highlight w:val="none"/>
        </w:rPr>
        <w:t>5.2质量保证措施</w:t>
      </w:r>
      <w:bookmarkEnd w:id="91"/>
    </w:p>
    <w:p w14:paraId="25B5A9D6">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5.2.1 发包人的质量管理</w:t>
      </w:r>
    </w:p>
    <w:p w14:paraId="28D8E897">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发包人应按照法律规定及合同约定完成与工程质量有关的各项工作。</w:t>
      </w:r>
    </w:p>
    <w:p w14:paraId="1C52635F">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5.2.2 承包人的质量管理</w:t>
      </w:r>
    </w:p>
    <w:p w14:paraId="3B825326">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按照《建设工程施工合同》范本（GF-2017-0201）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481C7FCE">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承包人应对施工人员进行质量教育和技术培训，定期考核施工人员的劳动技能，严格执行施工规范和操作规程。</w:t>
      </w:r>
    </w:p>
    <w:p w14:paraId="202D6F19">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按照法律规定和发包人的要求，对材料、工程设备以及工程的所有部位及其施工工艺进行全过程的质量检查和检验，并做详细记录，编制工程质量报表，报送监理人审查。此外，承包人还应按照法律规定和发包人的要求，进行施工现场取样试验、工程复核测量和设备性能检测，提供试验样品、提交试验报告和测量成果以及其他工作。</w:t>
      </w:r>
    </w:p>
    <w:p w14:paraId="4C8C0B2D">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5.2.3 监理人的质量检查和检验</w:t>
      </w:r>
    </w:p>
    <w:p w14:paraId="57477B4A">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按照法律规定和发包人授权对工程的所有部位及其施工工艺、材料和工程设备进行检查和检验。承包人应为监理人的检查和检验提供方便，包括监理人到施工现场，或制造、加工地点，或合同约定的其他地方进行查看和查阅施工原始记录。监理人为此进行的检查和检验，不免除或减轻承包人按照合同约定应当承担的责任。</w:t>
      </w:r>
    </w:p>
    <w:p w14:paraId="606157DF">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5D8B89D2">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92" w:name="_Toc14470168"/>
      <w:r>
        <w:rPr>
          <w:rFonts w:hint="eastAsia" w:ascii="宋体" w:hAnsi="宋体" w:eastAsia="宋体" w:cs="宋体"/>
          <w:bCs w:val="0"/>
          <w:color w:val="auto"/>
          <w:sz w:val="24"/>
          <w:szCs w:val="20"/>
          <w:highlight w:val="none"/>
        </w:rPr>
        <w:t>5.3隐蔽工程检查</w:t>
      </w:r>
      <w:bookmarkEnd w:id="92"/>
    </w:p>
    <w:p w14:paraId="7A5C7E6D">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5.3.1承包人自检</w:t>
      </w:r>
    </w:p>
    <w:p w14:paraId="094284F9">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承包人应当对工程隐蔽部位进行自检，并经自检确认是否具备覆盖条件。</w:t>
      </w:r>
    </w:p>
    <w:p w14:paraId="4C07BF66">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5.3.2检查程序</w:t>
      </w:r>
    </w:p>
    <w:p w14:paraId="0D06EFD3">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41F6AF4D">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24D04836">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w:t>
      </w:r>
      <w:r>
        <w:rPr>
          <w:rFonts w:hint="eastAsia" w:ascii="宋体" w:hAnsi="宋体" w:eastAsia="宋体" w:cs="宋体"/>
          <w:color w:val="auto"/>
          <w:sz w:val="21"/>
          <w:szCs w:val="21"/>
          <w:highlight w:val="none"/>
          <w:lang w:eastAsia="zh-CN"/>
        </w:rPr>
        <w:t>做</w:t>
      </w:r>
      <w:r>
        <w:rPr>
          <w:rFonts w:hint="eastAsia" w:ascii="宋体" w:hAnsi="宋体" w:eastAsia="宋体" w:cs="宋体"/>
          <w:color w:val="auto"/>
          <w:sz w:val="21"/>
          <w:szCs w:val="21"/>
          <w:highlight w:val="none"/>
        </w:rPr>
        <w:t>相应记录报送监理人，监理人应签字确认。监理人事后对检查记录有疑问的，可按第5.3.3项〔重新检查〕的约定重新检查。</w:t>
      </w:r>
    </w:p>
    <w:p w14:paraId="141F2431">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5.3.3 重新检查</w:t>
      </w:r>
    </w:p>
    <w:p w14:paraId="1EC9A4D0">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7B4F93E8">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5.3.4 承包人私自覆盖</w:t>
      </w:r>
    </w:p>
    <w:p w14:paraId="258979AA">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承包人未通知监理人到场检查，私自将工程隐蔽部位覆盖的，监理人有权指示承包人钻孔探测或揭开检查，无论工程隐蔽部位质量是否合格，由此增加的费用和（或）延误的工期均由承包人承担。</w:t>
      </w:r>
    </w:p>
    <w:p w14:paraId="06142069">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93" w:name="_Toc14470169"/>
      <w:r>
        <w:rPr>
          <w:rFonts w:hint="eastAsia" w:ascii="宋体" w:hAnsi="宋体" w:eastAsia="宋体" w:cs="宋体"/>
          <w:bCs w:val="0"/>
          <w:color w:val="auto"/>
          <w:sz w:val="24"/>
          <w:szCs w:val="20"/>
          <w:highlight w:val="none"/>
        </w:rPr>
        <w:t>5.4不合格工程的处理</w:t>
      </w:r>
      <w:bookmarkEnd w:id="93"/>
    </w:p>
    <w:p w14:paraId="334184E1">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14:paraId="420CF10F">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5.4.2 因发包人原因造成工程不合格的，由此增加的费用和（或）延误的工期由发包人承担，并支付承包人合理的利润。</w:t>
      </w:r>
    </w:p>
    <w:p w14:paraId="750180CE">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94" w:name="_Toc14470170"/>
      <w:r>
        <w:rPr>
          <w:rFonts w:hint="eastAsia" w:ascii="宋体" w:hAnsi="宋体" w:eastAsia="宋体" w:cs="宋体"/>
          <w:bCs w:val="0"/>
          <w:color w:val="auto"/>
          <w:sz w:val="24"/>
          <w:szCs w:val="20"/>
          <w:highlight w:val="none"/>
        </w:rPr>
        <w:t>5.5 质量争议检测</w:t>
      </w:r>
      <w:bookmarkEnd w:id="94"/>
    </w:p>
    <w:p w14:paraId="3CBC65B2">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合同当事人对工程质量有争议的，由双方协商确定的工程质量检测机构鉴定，由此产生的费用及因此造成的损失，由责任方承担。</w:t>
      </w:r>
    </w:p>
    <w:p w14:paraId="167E991E">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合同当事人均有责任的，由双方根据其责任分别承担。</w:t>
      </w:r>
    </w:p>
    <w:p w14:paraId="384FC86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承包人提前通知监理人隐蔽工程检查的期限的约定：</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5631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承包人必须按照相关规定通知监理单位组织人员对本工程施工过程中的隐蔽工程进行严格的验收，同时发包人有权要求对工程任何部位进行中间验收</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6C481D77">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监理人不能按时进行检查时，应提前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5632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24</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小时提交书面延期要求。</w:t>
      </w:r>
    </w:p>
    <w:p w14:paraId="4D58ACD0">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关于延期最长不得超过：</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5633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48</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小时。</w:t>
      </w:r>
    </w:p>
    <w:p w14:paraId="4558CB08">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color w:val="auto"/>
          <w:sz w:val="24"/>
          <w:highlight w:val="none"/>
        </w:rPr>
      </w:pPr>
      <w:bookmarkStart w:id="95" w:name="_Toc14470171"/>
      <w:bookmarkStart w:id="96" w:name="_Toc71558876"/>
      <w:r>
        <w:rPr>
          <w:rFonts w:hint="eastAsia" w:ascii="宋体" w:hAnsi="宋体" w:eastAsia="宋体" w:cs="宋体"/>
          <w:color w:val="auto"/>
          <w:sz w:val="24"/>
          <w:highlight w:val="none"/>
        </w:rPr>
        <w:t>6.安全文明施工与环境保护</w:t>
      </w:r>
      <w:bookmarkEnd w:id="95"/>
      <w:bookmarkEnd w:id="96"/>
    </w:p>
    <w:p w14:paraId="2428AE58">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97" w:name="_Toc14470172"/>
      <w:r>
        <w:rPr>
          <w:rFonts w:hint="eastAsia" w:ascii="宋体" w:hAnsi="宋体" w:eastAsia="宋体" w:cs="宋体"/>
          <w:bCs w:val="0"/>
          <w:color w:val="auto"/>
          <w:sz w:val="24"/>
          <w:szCs w:val="20"/>
          <w:highlight w:val="none"/>
        </w:rPr>
        <w:t>6.1安全文明施工</w:t>
      </w:r>
      <w:bookmarkEnd w:id="97"/>
    </w:p>
    <w:p w14:paraId="2244556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6.1.1 项目安全生产的达标目标及相应事项的约定：</w:t>
      </w:r>
      <w:r>
        <w:rPr>
          <w:rFonts w:hint="eastAsia" w:ascii="宋体" w:hAnsi="宋体" w:eastAsia="宋体" w:cs="宋体"/>
          <w:color w:val="auto"/>
          <w:highlight w:val="none"/>
          <w:u w:val="single"/>
        </w:rPr>
        <w:t>承包人应遵守工程建设安全生产有关管理规定，严格按安全标准组织施工，并随时接受行政监督机构及其安全检查人员依法实施的监督检查，采取必要的安全防护措施，消除事故隐患。</w:t>
      </w:r>
      <w:r>
        <w:rPr>
          <w:rFonts w:hint="eastAsia" w:ascii="宋体" w:hAnsi="宋体" w:eastAsia="宋体" w:cs="宋体"/>
          <w:bCs/>
          <w:color w:val="auto"/>
          <w:highlight w:val="none"/>
          <w:u w:val="single"/>
        </w:rPr>
        <w:t>承包人在现场的安全管理、教育和安全事故责任由承包人负责，费用含在安全文明施工费中。承包人负责施工现场的安全及第三方的人身财产安全</w:t>
      </w:r>
      <w:r>
        <w:rPr>
          <w:rFonts w:hint="eastAsia" w:ascii="宋体" w:hAnsi="宋体" w:eastAsia="宋体" w:cs="宋体"/>
          <w:color w:val="auto"/>
          <w:highlight w:val="none"/>
        </w:rPr>
        <w:t>。</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5637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本工程在整个施工期间杜绝一切人身伤亡和重大质量安全事故，如发生上述事故，则发包人视为承包人违约；在施工期间每发生一起重大人身伤亡事故，承包人</w:t>
      </w:r>
      <w:r>
        <w:rPr>
          <w:rFonts w:hint="eastAsia" w:ascii="宋体" w:hAnsi="宋体" w:cs="宋体"/>
          <w:color w:val="auto"/>
          <w:highlight w:val="none"/>
          <w:u w:val="single"/>
          <w:lang w:eastAsia="zh-CN"/>
        </w:rPr>
        <w:t>除</w:t>
      </w:r>
      <w:r>
        <w:rPr>
          <w:rFonts w:hint="eastAsia" w:ascii="宋体" w:hAnsi="宋体" w:eastAsia="宋体" w:cs="宋体"/>
          <w:color w:val="auto"/>
          <w:highlight w:val="none"/>
          <w:u w:val="single"/>
        </w:rPr>
        <w:t>接受相关行政监督部门的处罚外，承包人赔偿发包人违约金2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人。承包人必须服从发包人现场安全考核管理办法</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w:t>
      </w:r>
    </w:p>
    <w:p w14:paraId="3F90ED90">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6.1.2 关于治安保卫的特别约定：</w:t>
      </w:r>
      <w:r>
        <w:rPr>
          <w:rFonts w:hint="eastAsia" w:ascii="宋体" w:hAnsi="宋体" w:eastAsia="宋体" w:cs="宋体"/>
          <w:bCs/>
          <w:color w:val="auto"/>
          <w:highlight w:val="none"/>
          <w:u w:val="single"/>
        </w:rPr>
        <w:t>承担施工安全保卫工作及非夜间施工照明的责任和要求，具体如下：①根据监理、发包人批准的施工方案，在施工现场适当地方设置门卫，并安排专人24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用条款相关义务造成工程、财产和人身伤害，由承包人承担责任、赔偿损失及支付发生的费用。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万元（直接从工程进度款中扣除）；每发生一起人身伤亡事故，承包人除接受政府相关部门处罚、承担处理事故费用外，承包人还将赔偿发包人违约金1万元（直接从工程进度款中扣除）；每发生一起重大质量安全事故，承包人除接受政府相关部门处罚、承担处理事故费用外，承包人还将赔偿发包人违约金2万元（直接从工程进度款中扣除）。</w:t>
      </w:r>
    </w:p>
    <w:p w14:paraId="630469B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关于编制施工场地治安管理计划的约定：</w:t>
      </w:r>
      <w:r>
        <w:rPr>
          <w:rFonts w:hint="eastAsia" w:ascii="宋体" w:hAnsi="宋体" w:eastAsia="宋体" w:cs="宋体"/>
          <w:bCs/>
          <w:color w:val="auto"/>
          <w:highlight w:val="none"/>
          <w:u w:val="single"/>
        </w:rPr>
        <w:t>由承包人负责施工现场内治安保卫工作，包括：（1）对进入施工现场的参建单位相关人员的管理；（2）配合公安、交警等部门的管理；（3）承担治安管理工作相关费用。</w:t>
      </w:r>
    </w:p>
    <w:p w14:paraId="081F593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6.1.3 文明施工</w:t>
      </w:r>
    </w:p>
    <w:p w14:paraId="1FBDDD94">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合同当事人对文明施工的要求：</w:t>
      </w:r>
      <w:r>
        <w:rPr>
          <w:rFonts w:hint="eastAsia" w:ascii="宋体" w:hAnsi="宋体" w:eastAsia="宋体" w:cs="宋体"/>
          <w:bCs/>
          <w:color w:val="auto"/>
          <w:highlight w:val="none"/>
          <w:u w:val="single"/>
        </w:rPr>
        <w:t>本工程不创建市级文明工地。施工场地符合无锡有关主管部门规定的标准化施工现场和文明工地要求，同时应满足市政、市容等相关主管部门的有关规定，承包人违反规定造成的损失和罚款由承包人负责</w:t>
      </w:r>
      <w:r>
        <w:rPr>
          <w:rFonts w:hint="eastAsia" w:ascii="宋体" w:hAnsi="宋体" w:eastAsia="宋体" w:cs="宋体"/>
          <w:color w:val="auto"/>
          <w:highlight w:val="none"/>
        </w:rPr>
        <w:t>。</w:t>
      </w:r>
    </w:p>
    <w:p w14:paraId="55B2F217">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color w:val="auto"/>
          <w:highlight w:val="none"/>
        </w:rPr>
        <w:t>6.1.4 关于安全文明施工费支付比例和支付期限的约定：</w:t>
      </w:r>
      <w:r>
        <w:rPr>
          <w:rFonts w:hint="eastAsia" w:ascii="宋体" w:hAnsi="宋体" w:eastAsia="宋体" w:cs="宋体"/>
          <w:bCs/>
          <w:color w:val="auto"/>
          <w:highlight w:val="none"/>
          <w:u w:val="single"/>
        </w:rPr>
        <w:t>预付款和工程进度款已包含安全文明施工费，承包人对安全文明施工费应专款专用，不得挪作他用，否则发包人有权停止支付工程款并要求承包人限期整改到位。</w:t>
      </w:r>
    </w:p>
    <w:p w14:paraId="0CB5F8EF">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color w:val="auto"/>
          <w:sz w:val="24"/>
          <w:highlight w:val="none"/>
        </w:rPr>
      </w:pPr>
      <w:bookmarkStart w:id="98" w:name="_Toc14470173"/>
      <w:bookmarkStart w:id="99" w:name="_Toc71558877"/>
      <w:r>
        <w:rPr>
          <w:rFonts w:hint="eastAsia" w:ascii="宋体" w:hAnsi="宋体" w:eastAsia="宋体" w:cs="宋体"/>
          <w:color w:val="auto"/>
          <w:sz w:val="24"/>
          <w:highlight w:val="none"/>
        </w:rPr>
        <w:t>7.工期和进度</w:t>
      </w:r>
      <w:bookmarkEnd w:id="98"/>
      <w:bookmarkEnd w:id="99"/>
    </w:p>
    <w:p w14:paraId="10B1B6D1">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00" w:name="_Toc14470174"/>
      <w:r>
        <w:rPr>
          <w:rFonts w:hint="eastAsia" w:ascii="宋体" w:hAnsi="宋体" w:eastAsia="宋体" w:cs="宋体"/>
          <w:bCs w:val="0"/>
          <w:color w:val="auto"/>
          <w:sz w:val="24"/>
          <w:szCs w:val="20"/>
          <w:highlight w:val="none"/>
        </w:rPr>
        <w:t>7.1施工组织设计</w:t>
      </w:r>
      <w:bookmarkEnd w:id="100"/>
    </w:p>
    <w:p w14:paraId="6E60CAF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7.1.1 合同当事人约定的施工组织设计应包括的其他内容：</w:t>
      </w:r>
      <w:r>
        <w:rPr>
          <w:rFonts w:hint="eastAsia" w:ascii="宋体" w:hAnsi="宋体" w:eastAsia="宋体" w:cs="宋体"/>
          <w:bCs/>
          <w:color w:val="auto"/>
          <w:highlight w:val="none"/>
          <w:u w:val="single"/>
        </w:rPr>
        <w:t>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rFonts w:hint="eastAsia" w:ascii="宋体" w:hAnsi="宋体" w:eastAsia="宋体" w:cs="宋体"/>
          <w:color w:val="auto"/>
          <w:highlight w:val="none"/>
        </w:rPr>
        <w:t>。</w:t>
      </w:r>
    </w:p>
    <w:p w14:paraId="7AB0B348">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7.1.2 施工组织设计的提交和修改 </w:t>
      </w:r>
    </w:p>
    <w:p w14:paraId="292411E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承包人提交详细施工组织设计的期限的约定：</w:t>
      </w:r>
      <w:r>
        <w:rPr>
          <w:rFonts w:hint="eastAsia" w:ascii="宋体" w:hAnsi="宋体" w:eastAsia="宋体" w:cs="宋体"/>
          <w:bCs/>
          <w:color w:val="auto"/>
          <w:highlight w:val="none"/>
          <w:u w:val="single"/>
        </w:rPr>
        <w:t>承包人于开工前7日提交施工组织设计，在各专项工程施工至少提前7日提交专项施工方案，有特殊要求的于施工前3日内上报施工方案。每月5日报本月的施工进度计划，每周五报周进度计划</w:t>
      </w:r>
      <w:r>
        <w:rPr>
          <w:rFonts w:hint="eastAsia" w:ascii="宋体" w:hAnsi="宋体" w:eastAsia="宋体" w:cs="宋体"/>
          <w:color w:val="auto"/>
          <w:highlight w:val="none"/>
        </w:rPr>
        <w:t>。</w:t>
      </w:r>
    </w:p>
    <w:p w14:paraId="0F5932E1">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发包人和监理人在收到详细的施工组织设计后确认或提出修改意见的期限：</w:t>
      </w:r>
      <w:r>
        <w:rPr>
          <w:rFonts w:hint="eastAsia" w:ascii="宋体" w:hAnsi="宋体" w:eastAsia="宋体" w:cs="宋体"/>
          <w:bCs/>
          <w:color w:val="auto"/>
          <w:highlight w:val="none"/>
          <w:u w:val="single"/>
        </w:rPr>
        <w:t>7日内</w:t>
      </w:r>
      <w:r>
        <w:rPr>
          <w:rFonts w:hint="eastAsia" w:ascii="宋体" w:hAnsi="宋体" w:eastAsia="宋体" w:cs="宋体"/>
          <w:color w:val="auto"/>
          <w:highlight w:val="none"/>
        </w:rPr>
        <w:t>。</w:t>
      </w:r>
    </w:p>
    <w:p w14:paraId="4D7D2F32">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01" w:name="_Toc14470175"/>
      <w:r>
        <w:rPr>
          <w:rFonts w:hint="eastAsia" w:ascii="宋体" w:hAnsi="宋体" w:eastAsia="宋体" w:cs="宋体"/>
          <w:bCs w:val="0"/>
          <w:color w:val="auto"/>
          <w:sz w:val="24"/>
          <w:szCs w:val="20"/>
          <w:highlight w:val="none"/>
        </w:rPr>
        <w:t>7.2施工进度计划</w:t>
      </w:r>
      <w:bookmarkEnd w:id="101"/>
    </w:p>
    <w:p w14:paraId="558C9146">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7.2.1施工进度计划的修订</w:t>
      </w:r>
    </w:p>
    <w:p w14:paraId="3D89C536">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发包人和监理人在收到修订的施工进度计划后确认或提出修改意见的期限：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5642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收到后7日内。</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00B7F291">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02" w:name="_Toc14470176"/>
      <w:r>
        <w:rPr>
          <w:rFonts w:hint="eastAsia" w:ascii="宋体" w:hAnsi="宋体" w:eastAsia="宋体" w:cs="宋体"/>
          <w:bCs w:val="0"/>
          <w:color w:val="auto"/>
          <w:sz w:val="24"/>
          <w:szCs w:val="20"/>
          <w:highlight w:val="none"/>
        </w:rPr>
        <w:t>7.3开工</w:t>
      </w:r>
      <w:bookmarkEnd w:id="102"/>
    </w:p>
    <w:p w14:paraId="4D179E4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7.3.1开工准备</w:t>
      </w:r>
    </w:p>
    <w:p w14:paraId="7469B9D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关于承包人提交工程开工报审表的期限：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5643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开工前3日内</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4FFECEF8">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关于发包人应完成的其他开工准备工作及期限：</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开工前3日</w:t>
      </w:r>
      <w:r>
        <w:rPr>
          <w:rFonts w:hint="eastAsia" w:ascii="宋体" w:hAnsi="宋体" w:eastAsia="宋体" w:cs="宋体"/>
          <w:color w:val="auto"/>
          <w:highlight w:val="none"/>
          <w:u w:val="single"/>
        </w:rPr>
        <w:t xml:space="preserve"> </w:t>
      </w:r>
    </w:p>
    <w:p w14:paraId="0C82488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关于承包人应完成的其他开工准备工作及期限：</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开工前3日</w:t>
      </w:r>
      <w:r>
        <w:rPr>
          <w:rFonts w:hint="eastAsia" w:ascii="宋体" w:hAnsi="宋体" w:eastAsia="宋体" w:cs="宋体"/>
          <w:color w:val="auto"/>
          <w:highlight w:val="none"/>
          <w:u w:val="single"/>
        </w:rPr>
        <w:t xml:space="preserve"> </w:t>
      </w:r>
    </w:p>
    <w:p w14:paraId="5BCABC7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7.3.2开工通知</w:t>
      </w:r>
    </w:p>
    <w:p w14:paraId="29D4EBB6">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因发包人原因造成监理人未能在计划开工日期之日起</w:t>
      </w:r>
      <w:r>
        <w:rPr>
          <w:rFonts w:hint="eastAsia" w:ascii="宋体" w:hAnsi="宋体" w:eastAsia="宋体" w:cs="宋体"/>
          <w:color w:val="auto"/>
          <w:highlight w:val="none"/>
          <w:u w:val="single"/>
        </w:rPr>
        <w:t xml:space="preserve"> 90 </w:t>
      </w:r>
      <w:r>
        <w:rPr>
          <w:rFonts w:hint="eastAsia" w:ascii="宋体" w:hAnsi="宋体" w:eastAsia="宋体" w:cs="宋体"/>
          <w:color w:val="auto"/>
          <w:highlight w:val="none"/>
        </w:rPr>
        <w:t>天内发出开工通知的，承包人有权提出价格调整要求，或者解除合同。</w:t>
      </w:r>
    </w:p>
    <w:p w14:paraId="1A15F921">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03" w:name="_Toc14470177"/>
      <w:r>
        <w:rPr>
          <w:rFonts w:hint="eastAsia" w:ascii="宋体" w:hAnsi="宋体" w:eastAsia="宋体" w:cs="宋体"/>
          <w:bCs w:val="0"/>
          <w:color w:val="auto"/>
          <w:sz w:val="24"/>
          <w:szCs w:val="20"/>
          <w:highlight w:val="none"/>
        </w:rPr>
        <w:t>7.4测量放线</w:t>
      </w:r>
      <w:bookmarkEnd w:id="103"/>
    </w:p>
    <w:p w14:paraId="2BCFEC9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7.4.1发包人通过监理人向承包人提供测量基准点、基准线和水准点及其书面资料的期限：</w:t>
      </w:r>
      <w:r>
        <w:rPr>
          <w:rFonts w:hint="eastAsia" w:ascii="宋体" w:hAnsi="宋体" w:eastAsia="宋体" w:cs="宋体"/>
          <w:bCs/>
          <w:color w:val="auto"/>
          <w:highlight w:val="none"/>
          <w:u w:val="single"/>
        </w:rPr>
        <w:t>正式开工前由发包人、承包人在监理单位见证下现场交验，并以书面形式提供给承包人。水准点、坐标控制点交验完毕，即由承包人自费负责保护，此后由于破坏或失准带来的重新测量、放点费用及由此造成的其他损失均由承包人承担</w:t>
      </w:r>
      <w:r>
        <w:rPr>
          <w:rFonts w:hint="eastAsia" w:ascii="宋体" w:hAnsi="宋体" w:eastAsia="宋体" w:cs="宋体"/>
          <w:color w:val="auto"/>
          <w:highlight w:val="none"/>
        </w:rPr>
        <w:t>。</w:t>
      </w:r>
    </w:p>
    <w:p w14:paraId="4B83A9B6">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04" w:name="_Toc14470178"/>
      <w:r>
        <w:rPr>
          <w:rFonts w:hint="eastAsia" w:ascii="宋体" w:hAnsi="宋体" w:eastAsia="宋体" w:cs="宋体"/>
          <w:bCs w:val="0"/>
          <w:color w:val="auto"/>
          <w:sz w:val="24"/>
          <w:szCs w:val="20"/>
          <w:highlight w:val="none"/>
        </w:rPr>
        <w:t>7.5工期延误</w:t>
      </w:r>
      <w:bookmarkEnd w:id="104"/>
    </w:p>
    <w:p w14:paraId="304E495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7.5.1 因发包人原因导致工期延误</w:t>
      </w:r>
    </w:p>
    <w:p w14:paraId="5E584F98">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因发包人原因导致工期延误的其他情形：</w:t>
      </w:r>
      <w:r>
        <w:rPr>
          <w:rFonts w:hint="eastAsia" w:ascii="宋体" w:hAnsi="宋体" w:eastAsia="宋体" w:cs="宋体"/>
          <w:bCs/>
          <w:color w:val="auto"/>
          <w:highlight w:val="none"/>
          <w:u w:val="single"/>
        </w:rPr>
        <w:t>①发包人未能及时提供设计变更修改图；②不可抗力；③其余按本合同《通用条款》执行。由于发包人原因延误工期的，工期相应顺延，但无费用索赔</w:t>
      </w:r>
      <w:r>
        <w:rPr>
          <w:rFonts w:hint="eastAsia" w:ascii="宋体" w:hAnsi="宋体" w:eastAsia="宋体" w:cs="宋体"/>
          <w:color w:val="auto"/>
          <w:highlight w:val="none"/>
        </w:rPr>
        <w:t>。</w:t>
      </w:r>
    </w:p>
    <w:p w14:paraId="163F923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7</w:t>
      </w:r>
      <w:bookmarkStart w:id="105" w:name="_Toc312677486"/>
      <w:bookmarkStart w:id="106" w:name="_Toc312678012"/>
      <w:bookmarkStart w:id="107" w:name="_Toc318581169"/>
      <w:bookmarkStart w:id="108" w:name="_Toc297216177"/>
      <w:bookmarkStart w:id="109" w:name="_Toc297123518"/>
      <w:bookmarkStart w:id="110" w:name="_Toc300934970"/>
      <w:bookmarkStart w:id="111" w:name="_Toc303539127"/>
      <w:bookmarkStart w:id="112" w:name="_Toc304295548"/>
      <w:r>
        <w:rPr>
          <w:rFonts w:hint="eastAsia" w:ascii="宋体" w:hAnsi="宋体" w:eastAsia="宋体" w:cs="宋体"/>
          <w:color w:val="auto"/>
          <w:highlight w:val="none"/>
        </w:rPr>
        <w:t>.5.2 因承包人原因导致工期延误</w:t>
      </w:r>
      <w:bookmarkEnd w:id="105"/>
      <w:bookmarkEnd w:id="106"/>
      <w:bookmarkEnd w:id="107"/>
    </w:p>
    <w:p w14:paraId="68D47D36">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因</w:t>
      </w:r>
      <w:bookmarkStart w:id="113" w:name="_Toc312677487"/>
      <w:bookmarkStart w:id="114" w:name="_Toc312678013"/>
      <w:bookmarkStart w:id="115" w:name="_Toc318581170"/>
      <w:r>
        <w:rPr>
          <w:rFonts w:hint="eastAsia" w:ascii="宋体" w:hAnsi="宋体" w:eastAsia="宋体" w:cs="宋体"/>
          <w:color w:val="auto"/>
          <w:highlight w:val="none"/>
        </w:rPr>
        <w:t>承包人原因造成工期延误，逾期竣工违约金的计算方法为：</w:t>
      </w:r>
      <w:r>
        <w:rPr>
          <w:rFonts w:hint="eastAsia" w:ascii="宋体" w:hAnsi="宋体" w:eastAsia="宋体" w:cs="宋体"/>
          <w:bCs/>
          <w:color w:val="auto"/>
          <w:highlight w:val="none"/>
          <w:u w:val="single"/>
        </w:rPr>
        <w:t xml:space="preserve">  2000元/天</w:t>
      </w:r>
      <w:r>
        <w:rPr>
          <w:rFonts w:hint="eastAsia" w:ascii="宋体" w:hAnsi="宋体" w:eastAsia="宋体" w:cs="宋体"/>
          <w:color w:val="auto"/>
          <w:highlight w:val="none"/>
        </w:rPr>
        <w:t>。</w:t>
      </w:r>
      <w:bookmarkEnd w:id="108"/>
      <w:bookmarkEnd w:id="109"/>
      <w:bookmarkEnd w:id="110"/>
      <w:bookmarkEnd w:id="111"/>
      <w:bookmarkEnd w:id="112"/>
      <w:bookmarkEnd w:id="113"/>
      <w:bookmarkEnd w:id="114"/>
      <w:bookmarkEnd w:id="115"/>
    </w:p>
    <w:p w14:paraId="70666514">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因承包人原因造成工期延误，逾</w:t>
      </w:r>
      <w:bookmarkStart w:id="116" w:name="_Toc318581171"/>
      <w:bookmarkStart w:id="117" w:name="_Toc312678014"/>
      <w:r>
        <w:rPr>
          <w:rFonts w:hint="eastAsia" w:ascii="宋体" w:hAnsi="宋体" w:eastAsia="宋体" w:cs="宋体"/>
          <w:color w:val="auto"/>
          <w:highlight w:val="none"/>
        </w:rPr>
        <w:t>期竣工违约金的上限：</w:t>
      </w:r>
      <w:r>
        <w:rPr>
          <w:rFonts w:hint="eastAsia" w:ascii="宋体" w:hAnsi="宋体" w:eastAsia="宋体" w:cs="宋体"/>
          <w:bCs/>
          <w:color w:val="auto"/>
          <w:highlight w:val="none"/>
          <w:u w:val="single"/>
        </w:rPr>
        <w:t>合同价款的5%</w:t>
      </w:r>
      <w:r>
        <w:rPr>
          <w:rFonts w:hint="eastAsia" w:ascii="宋体" w:hAnsi="宋体" w:eastAsia="宋体" w:cs="宋体"/>
          <w:color w:val="auto"/>
          <w:highlight w:val="none"/>
        </w:rPr>
        <w:t>。</w:t>
      </w:r>
      <w:bookmarkEnd w:id="116"/>
      <w:bookmarkEnd w:id="117"/>
    </w:p>
    <w:p w14:paraId="2C856382">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18" w:name="_Toc14470179"/>
      <w:r>
        <w:rPr>
          <w:rFonts w:hint="eastAsia" w:ascii="宋体" w:hAnsi="宋体" w:eastAsia="宋体" w:cs="宋体"/>
          <w:bCs w:val="0"/>
          <w:color w:val="auto"/>
          <w:sz w:val="24"/>
          <w:szCs w:val="20"/>
          <w:highlight w:val="none"/>
        </w:rPr>
        <w:t>7.6不利物质条件</w:t>
      </w:r>
      <w:bookmarkEnd w:id="118"/>
    </w:p>
    <w:p w14:paraId="219D03F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不利物质条件的其他情形和有关约定：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5651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0074B8BD">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19" w:name="_Toc14470180"/>
      <w:r>
        <w:rPr>
          <w:rFonts w:hint="eastAsia" w:ascii="宋体" w:hAnsi="宋体" w:eastAsia="宋体" w:cs="宋体"/>
          <w:bCs w:val="0"/>
          <w:color w:val="auto"/>
          <w:sz w:val="24"/>
          <w:szCs w:val="20"/>
          <w:highlight w:val="none"/>
        </w:rPr>
        <w:t>7.7异常恶劣的气候条件</w:t>
      </w:r>
      <w:bookmarkEnd w:id="119"/>
    </w:p>
    <w:p w14:paraId="6659C709">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发包人和承包人同意以下情形视为异常恶劣的气候条件：</w:t>
      </w:r>
    </w:p>
    <w:p w14:paraId="35CEB0C2">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bCs/>
          <w:color w:val="auto"/>
          <w:highlight w:val="none"/>
          <w:u w:val="single"/>
        </w:rPr>
        <w:t>11级以上大风</w:t>
      </w:r>
      <w:r>
        <w:rPr>
          <w:rFonts w:hint="eastAsia" w:ascii="宋体" w:hAnsi="宋体" w:eastAsia="宋体" w:cs="宋体"/>
          <w:color w:val="auto"/>
          <w:highlight w:val="none"/>
        </w:rPr>
        <w:t>；</w:t>
      </w:r>
    </w:p>
    <w:p w14:paraId="7734F151">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bCs/>
          <w:color w:val="auto"/>
          <w:highlight w:val="none"/>
          <w:u w:val="single"/>
        </w:rPr>
        <w:t>24小时降雨量超过150mm；24小时积雪厚度大于400mm；当地气象部门认定的50年一遇的雨、雪、洪灾</w:t>
      </w:r>
      <w:r>
        <w:rPr>
          <w:rFonts w:hint="eastAsia" w:ascii="宋体" w:hAnsi="宋体" w:eastAsia="宋体" w:cs="宋体"/>
          <w:color w:val="auto"/>
          <w:highlight w:val="none"/>
        </w:rPr>
        <w:t>；</w:t>
      </w:r>
    </w:p>
    <w:p w14:paraId="308D5451">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bCs/>
          <w:color w:val="auto"/>
          <w:highlight w:val="none"/>
          <w:u w:val="single"/>
        </w:rPr>
        <w:t>六级及以上地震；非发包人、承包人责任造成的爆炸、火灾</w:t>
      </w:r>
      <w:r>
        <w:rPr>
          <w:rFonts w:hint="eastAsia" w:ascii="宋体" w:hAnsi="宋体" w:eastAsia="宋体" w:cs="宋体"/>
          <w:color w:val="auto"/>
          <w:highlight w:val="none"/>
        </w:rPr>
        <w:t>。</w:t>
      </w:r>
    </w:p>
    <w:p w14:paraId="252EE28E">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20" w:name="_Toc14470181"/>
      <w:r>
        <w:rPr>
          <w:rFonts w:hint="eastAsia" w:ascii="宋体" w:hAnsi="宋体" w:eastAsia="宋体" w:cs="宋体"/>
          <w:bCs w:val="0"/>
          <w:color w:val="auto"/>
          <w:sz w:val="24"/>
          <w:szCs w:val="20"/>
          <w:highlight w:val="none"/>
        </w:rPr>
        <w:t>7.8提前竣工的奖励</w:t>
      </w:r>
      <w:bookmarkEnd w:id="120"/>
    </w:p>
    <w:p w14:paraId="025DE8D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提前竣工的奖励：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5655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无</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4724DD3B">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color w:val="auto"/>
          <w:sz w:val="24"/>
          <w:highlight w:val="none"/>
        </w:rPr>
      </w:pPr>
      <w:bookmarkStart w:id="121" w:name="_Toc14470182"/>
      <w:bookmarkStart w:id="122" w:name="_Toc71558878"/>
      <w:r>
        <w:rPr>
          <w:rFonts w:hint="eastAsia" w:ascii="宋体" w:hAnsi="宋体" w:eastAsia="宋体" w:cs="宋体"/>
          <w:color w:val="auto"/>
          <w:sz w:val="24"/>
          <w:highlight w:val="none"/>
        </w:rPr>
        <w:t>8.材料与设备</w:t>
      </w:r>
      <w:bookmarkEnd w:id="121"/>
      <w:bookmarkEnd w:id="122"/>
    </w:p>
    <w:p w14:paraId="35B6AEFB">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23" w:name="_Toc14470183"/>
      <w:r>
        <w:rPr>
          <w:rFonts w:hint="eastAsia" w:ascii="宋体" w:hAnsi="宋体" w:eastAsia="宋体" w:cs="宋体"/>
          <w:bCs w:val="0"/>
          <w:color w:val="auto"/>
          <w:sz w:val="24"/>
          <w:szCs w:val="20"/>
          <w:highlight w:val="none"/>
        </w:rPr>
        <w:t>8.1发包人供应材料与工程设备</w:t>
      </w:r>
      <w:bookmarkEnd w:id="123"/>
    </w:p>
    <w:p w14:paraId="36F4FC22">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发包人自行供应材料、工程设备的：</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w:t>
      </w:r>
    </w:p>
    <w:p w14:paraId="72A5EF65">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24" w:name="_Toc14470184"/>
      <w:r>
        <w:rPr>
          <w:rFonts w:hint="eastAsia" w:ascii="宋体" w:hAnsi="宋体" w:eastAsia="宋体" w:cs="宋体"/>
          <w:bCs w:val="0"/>
          <w:color w:val="auto"/>
          <w:sz w:val="24"/>
          <w:szCs w:val="20"/>
          <w:highlight w:val="none"/>
        </w:rPr>
        <w:t>8.2承包人采购材料与工程设备</w:t>
      </w:r>
      <w:bookmarkEnd w:id="124"/>
    </w:p>
    <w:p w14:paraId="6180CC30">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533C531B">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25" w:name="_Toc14470185"/>
      <w:r>
        <w:rPr>
          <w:rFonts w:hint="eastAsia" w:ascii="宋体" w:hAnsi="宋体" w:eastAsia="宋体" w:cs="宋体"/>
          <w:bCs w:val="0"/>
          <w:color w:val="auto"/>
          <w:sz w:val="24"/>
          <w:szCs w:val="20"/>
          <w:highlight w:val="none"/>
        </w:rPr>
        <w:t>8.3禁止使用不合格的材料和工程设备</w:t>
      </w:r>
      <w:bookmarkEnd w:id="125"/>
    </w:p>
    <w:p w14:paraId="1BC20E9F">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8.3.1 监理人有权拒绝承包人提供的不合格材料或工程设备，并要求承包人立即进行更换。监理人应在更换后再次进行检查和检验，由此增加的费用和（或）延误的工期由承包人承担。</w:t>
      </w:r>
    </w:p>
    <w:p w14:paraId="2F0149D8">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8.3.2 监理人发现承包人使用了不合格的材料和工程设备，承包人应按照监理人的指示立即改正，并禁止在工程中继续使用不合格的材料和工程设备。</w:t>
      </w:r>
    </w:p>
    <w:p w14:paraId="43777507">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8.3.3 发包人提供的材料或工程设备不符合合同要求的，承包人有权拒绝，并可要求发包人更换，由此增加的费用和（或）延误的工期由发包人承担，并支付承包人合理的利润。</w:t>
      </w:r>
    </w:p>
    <w:p w14:paraId="0C71F882">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26" w:name="_Toc14470186"/>
      <w:r>
        <w:rPr>
          <w:rFonts w:hint="eastAsia" w:ascii="宋体" w:hAnsi="宋体" w:eastAsia="宋体" w:cs="宋体"/>
          <w:bCs w:val="0"/>
          <w:color w:val="auto"/>
          <w:sz w:val="24"/>
          <w:szCs w:val="20"/>
          <w:highlight w:val="none"/>
        </w:rPr>
        <w:t>8.4样品</w:t>
      </w:r>
      <w:bookmarkEnd w:id="126"/>
    </w:p>
    <w:p w14:paraId="707FCDBA">
      <w:pPr>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8.4.1样品的报送与封存</w:t>
      </w:r>
    </w:p>
    <w:p w14:paraId="435B8114">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color w:val="auto"/>
          <w:highlight w:val="none"/>
        </w:rPr>
        <w:t>需要承包人报送样品的材料或工程设备，样品的种类、名称、规格、数量要求：</w:t>
      </w:r>
      <w:r>
        <w:rPr>
          <w:rFonts w:hint="eastAsia" w:ascii="宋体" w:hAnsi="宋体" w:eastAsia="宋体" w:cs="宋体"/>
          <w:bCs/>
          <w:color w:val="auto"/>
          <w:highlight w:val="none"/>
          <w:u w:val="single"/>
        </w:rPr>
        <w:t>用于本工程之任何材料，在使用前必须得到发包人和发包人授权的监理认可或批准，必须符合有关规范、设计图纸、招标文件规定的质量及品牌要求，并提供产品合格证明、质量保证书，承包人不得擅自更改招标文件中约定的主要材料品牌、规格和质量等级。在施工前，承包人须提供各有关物料之样品作发包人与监理认可之用。发包人与监理对任何样品之认可或批准，并不能解除承包人按合同须履行之责任及义务。</w:t>
      </w:r>
    </w:p>
    <w:p w14:paraId="06BA02A0">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27" w:name="_Toc14470187"/>
      <w:r>
        <w:rPr>
          <w:rFonts w:hint="eastAsia" w:ascii="宋体" w:hAnsi="宋体" w:eastAsia="宋体" w:cs="宋体"/>
          <w:bCs w:val="0"/>
          <w:color w:val="auto"/>
          <w:sz w:val="24"/>
          <w:szCs w:val="20"/>
          <w:highlight w:val="none"/>
        </w:rPr>
        <w:t>8.5材料与工程设备的替代</w:t>
      </w:r>
      <w:bookmarkEnd w:id="127"/>
    </w:p>
    <w:p w14:paraId="0F30273A">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8.5.1出现下列情况需要使用替代材料和工程设备的，承包人应按照第8.5.2项约定的程序执行：</w:t>
      </w:r>
    </w:p>
    <w:p w14:paraId="65A82117">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（1）基准日期后生效的法律规定禁止使用的；</w:t>
      </w:r>
    </w:p>
    <w:p w14:paraId="1E5BA67B">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（2）发包人要求使用替代品的；</w:t>
      </w:r>
    </w:p>
    <w:p w14:paraId="456C7EAD">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（3）因其他原因必须使用替代品的。</w:t>
      </w:r>
    </w:p>
    <w:p w14:paraId="667FDC16">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8.5.2承包人应在使用替代材料和工程设备3天前书面通知监理人，并附下列文件：</w:t>
      </w:r>
    </w:p>
    <w:p w14:paraId="328589D4">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（1）被替代的材料和工程设备的名称、数量、规格、型号、品牌、性能、价格及其他相关资料；</w:t>
      </w:r>
    </w:p>
    <w:p w14:paraId="2F7E7A3F">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（2）替代品的名称、数量、规格、型号、品牌、性能、价格及其他相关资料；</w:t>
      </w:r>
    </w:p>
    <w:p w14:paraId="1ACFD723">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（3）替代品与被替代产品之间的差异以及使用替代品可能对工程产生的影响；</w:t>
      </w:r>
    </w:p>
    <w:p w14:paraId="70603AA9">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（4）替代品与被替代产品的价格差异；</w:t>
      </w:r>
    </w:p>
    <w:p w14:paraId="4D61E7F4">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（5）使用替代品的理由和原因说明；</w:t>
      </w:r>
    </w:p>
    <w:p w14:paraId="798C4E3A">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（6）监理人要求的其他文件。</w:t>
      </w:r>
    </w:p>
    <w:p w14:paraId="7CF6F205">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监理人应在收到通知后7天内向承包人发出经发包人签认的书面指示；监理人逾期发出书面指示的，视为发包人和监理人同意使用替代品。</w:t>
      </w:r>
    </w:p>
    <w:p w14:paraId="7F6A83A4">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8.5.3 发包人认可使用替代材料和工程设备的，替代材料和工程设备的价格，按照已标价工程量清单或预算书相同项目的价格认定；无相同项目的，参考相似项目的价格认定；既无相同项目也无相似项目的，按照合理的成本与利润构成的原则，由合同当事人按照第4.4款〔商定或确定〕确定价格。</w:t>
      </w:r>
    </w:p>
    <w:p w14:paraId="0CE930C5">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28" w:name="_Toc14470188"/>
      <w:r>
        <w:rPr>
          <w:rFonts w:hint="eastAsia" w:ascii="宋体" w:hAnsi="宋体" w:eastAsia="宋体" w:cs="宋体"/>
          <w:bCs w:val="0"/>
          <w:color w:val="auto"/>
          <w:sz w:val="24"/>
          <w:szCs w:val="20"/>
          <w:highlight w:val="none"/>
        </w:rPr>
        <w:t>8.6施工设备和临时设施</w:t>
      </w:r>
      <w:bookmarkEnd w:id="128"/>
    </w:p>
    <w:p w14:paraId="036322D6">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8.6.1承包人提供的施工设备和临时设施</w:t>
      </w:r>
    </w:p>
    <w:p w14:paraId="76EEDD0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关于修建临时设施费用承担的约定：</w:t>
      </w:r>
      <w:r>
        <w:rPr>
          <w:rFonts w:hint="eastAsia" w:ascii="宋体" w:hAnsi="宋体" w:eastAsia="宋体" w:cs="宋体"/>
          <w:bCs/>
          <w:color w:val="auto"/>
          <w:highlight w:val="none"/>
          <w:u w:val="single"/>
        </w:rPr>
        <w:t>修建临时设施费用均由承包人承担，工程竣工后一周内负责将临时设施全部拆除并清运出场。建筑物周边及场内道路等设施如有损坏，承包人应负责修复。本项目建筑及生活垃圾由承包人在竣工验收一周前全部运至校外合法垃圾场，费用含在投标报价中</w:t>
      </w:r>
      <w:r>
        <w:rPr>
          <w:rFonts w:hint="eastAsia" w:ascii="宋体" w:hAnsi="宋体" w:eastAsia="宋体" w:cs="宋体"/>
          <w:color w:val="auto"/>
          <w:highlight w:val="none"/>
        </w:rPr>
        <w:t>。</w:t>
      </w:r>
    </w:p>
    <w:p w14:paraId="29D1A9F6">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29" w:name="_Toc14470189"/>
      <w:r>
        <w:rPr>
          <w:rFonts w:hint="eastAsia" w:ascii="宋体" w:hAnsi="宋体" w:eastAsia="宋体" w:cs="宋体"/>
          <w:bCs w:val="0"/>
          <w:color w:val="auto"/>
          <w:sz w:val="24"/>
          <w:szCs w:val="20"/>
          <w:highlight w:val="none"/>
        </w:rPr>
        <w:t>8.7材料与设备专用要求</w:t>
      </w:r>
      <w:bookmarkEnd w:id="129"/>
    </w:p>
    <w:p w14:paraId="65A18DEA">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p>
    <w:p w14:paraId="5E766682">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color w:val="auto"/>
          <w:sz w:val="24"/>
          <w:highlight w:val="none"/>
        </w:rPr>
      </w:pPr>
      <w:bookmarkStart w:id="130" w:name="_Toc14470190"/>
      <w:bookmarkStart w:id="131" w:name="_Toc71558879"/>
      <w:r>
        <w:rPr>
          <w:rFonts w:hint="eastAsia" w:ascii="宋体" w:hAnsi="宋体" w:eastAsia="宋体" w:cs="宋体"/>
          <w:color w:val="auto"/>
          <w:sz w:val="24"/>
          <w:highlight w:val="none"/>
        </w:rPr>
        <w:t>9.试验与检验</w:t>
      </w:r>
      <w:bookmarkEnd w:id="130"/>
      <w:bookmarkEnd w:id="131"/>
    </w:p>
    <w:p w14:paraId="6AA4F903">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32" w:name="_Toc14470191"/>
      <w:r>
        <w:rPr>
          <w:rFonts w:hint="eastAsia" w:ascii="宋体" w:hAnsi="宋体" w:eastAsia="宋体" w:cs="宋体"/>
          <w:bCs w:val="0"/>
          <w:color w:val="auto"/>
          <w:sz w:val="24"/>
          <w:szCs w:val="20"/>
          <w:highlight w:val="none"/>
        </w:rPr>
        <w:t>9.1试验设备</w:t>
      </w:r>
      <w:bookmarkEnd w:id="132"/>
    </w:p>
    <w:p w14:paraId="4F996E01">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施工现场需要配置的试验场所：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5659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488B649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施工现场需要配备的试验设备：</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5660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484E156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施工现场需要具备的其他试验条件：</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2C68F8AF">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33" w:name="_Toc14470192"/>
      <w:r>
        <w:rPr>
          <w:rFonts w:hint="eastAsia" w:ascii="宋体" w:hAnsi="宋体" w:eastAsia="宋体" w:cs="宋体"/>
          <w:bCs w:val="0"/>
          <w:color w:val="auto"/>
          <w:sz w:val="24"/>
          <w:szCs w:val="20"/>
          <w:highlight w:val="none"/>
        </w:rPr>
        <w:t>9.2取样</w:t>
      </w:r>
      <w:bookmarkEnd w:id="133"/>
    </w:p>
    <w:p w14:paraId="0683C1A7">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试验属于自检性质的，承包人可以单独取样。试验属于监理人抽检性质的，可由监理人取样，也可由承包人的试验人员在监理人的监督下取样。</w:t>
      </w:r>
    </w:p>
    <w:p w14:paraId="77647687">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34" w:name="_Toc14470193"/>
      <w:r>
        <w:rPr>
          <w:rFonts w:hint="eastAsia" w:ascii="宋体" w:hAnsi="宋体" w:eastAsia="宋体" w:cs="宋体"/>
          <w:bCs w:val="0"/>
          <w:color w:val="auto"/>
          <w:sz w:val="24"/>
          <w:szCs w:val="20"/>
          <w:highlight w:val="none"/>
        </w:rPr>
        <w:t>9.3材料、工程设备和工程的试验和检验</w:t>
      </w:r>
      <w:bookmarkEnd w:id="134"/>
    </w:p>
    <w:p w14:paraId="0E0AC268">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51155547">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5D00D53D">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112B7789">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35" w:name="_Toc14470194"/>
      <w:r>
        <w:rPr>
          <w:rFonts w:hint="eastAsia" w:ascii="宋体" w:hAnsi="宋体" w:eastAsia="宋体" w:cs="宋体"/>
          <w:bCs w:val="0"/>
          <w:color w:val="auto"/>
          <w:sz w:val="24"/>
          <w:szCs w:val="20"/>
          <w:highlight w:val="none"/>
        </w:rPr>
        <w:t>9.4现场工艺试验</w:t>
      </w:r>
      <w:bookmarkEnd w:id="135"/>
    </w:p>
    <w:p w14:paraId="1AFDE50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现场工艺试验的有关约定：</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7B8958DE">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color w:val="auto"/>
          <w:sz w:val="24"/>
          <w:highlight w:val="none"/>
        </w:rPr>
      </w:pPr>
      <w:bookmarkStart w:id="136" w:name="_Toc14470195"/>
      <w:bookmarkStart w:id="137" w:name="_Toc71558880"/>
      <w:r>
        <w:rPr>
          <w:rFonts w:hint="eastAsia" w:ascii="宋体" w:hAnsi="宋体" w:eastAsia="宋体" w:cs="宋体"/>
          <w:color w:val="auto"/>
          <w:sz w:val="24"/>
          <w:highlight w:val="none"/>
        </w:rPr>
        <w:t>10.变更</w:t>
      </w:r>
      <w:bookmarkEnd w:id="136"/>
      <w:bookmarkEnd w:id="137"/>
    </w:p>
    <w:p w14:paraId="52C0344A">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38" w:name="_Toc14470196"/>
      <w:r>
        <w:rPr>
          <w:rFonts w:hint="eastAsia" w:ascii="宋体" w:hAnsi="宋体" w:eastAsia="宋体" w:cs="宋体"/>
          <w:bCs w:val="0"/>
          <w:color w:val="auto"/>
          <w:sz w:val="24"/>
          <w:szCs w:val="20"/>
          <w:highlight w:val="none"/>
        </w:rPr>
        <w:t>10.1变更的范围</w:t>
      </w:r>
      <w:bookmarkEnd w:id="138"/>
    </w:p>
    <w:p w14:paraId="1E54F3F6">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color w:val="auto"/>
          <w:highlight w:val="none"/>
        </w:rPr>
        <w:t>关于变更的范围的约定：</w:t>
      </w:r>
      <w:r>
        <w:rPr>
          <w:rFonts w:hint="eastAsia" w:ascii="宋体" w:hAnsi="宋体" w:eastAsia="宋体" w:cs="宋体"/>
          <w:bCs/>
          <w:color w:val="auto"/>
          <w:highlight w:val="none"/>
          <w:u w:val="single"/>
        </w:rPr>
        <w:t>（1）施工中发包人需对原工程进行设计变更，应提前3天以书面形式向承包人发出变更通知。变更超过原设计标准或批准的建设规模需要重新报批或重新审图时，发包人应报规划管理部门和其他相关部门重新审查批准，并由原设计单位提供变更的相应图纸及说明。</w:t>
      </w:r>
    </w:p>
    <w:p w14:paraId="3B19AE31">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p>
    <w:p w14:paraId="1EBBC70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（2）承包人不得对原设计擅自进行变更，由此造成的经济损失及工期延后由承包人自行承担，并赔偿发包人有关损失。</w:t>
      </w:r>
    </w:p>
    <w:p w14:paraId="61A922B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3）承包人在施工中提出合理化建议及涉及对设计图纸或施工组织设计的更改及对材料、设备的更换，须经设计单位、总监理工程师及发包人书面同意。未经同意擅自更改的，承包人承担由此发生的费用，并赔偿发包人有关损失，工期不得延后。</w:t>
      </w:r>
    </w:p>
    <w:p w14:paraId="7BDFC8D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发包人采用承包人合理化建议，所发生的费用和获得的收益，发包人、承包人另行约定分担或分享。</w:t>
      </w:r>
    </w:p>
    <w:p w14:paraId="26F5A32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（4）合同履行中发包人要求变更工程质量标准及发生其他实质性变更，由双方协商解决。</w:t>
      </w:r>
    </w:p>
    <w:p w14:paraId="584C91A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（5）发包人保留变更或调整工程量的权力，承包人不得拒绝变更，更不得以变更为由提出不合理的要求；</w:t>
      </w:r>
    </w:p>
    <w:p w14:paraId="5F361C09">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（6）承包人必须按发包人要求完成变更工作，否则发包人有权交由第三方承包人完成，并按第三方承包人报价的双倍作为违约金扣减承包人的合同价款。</w:t>
      </w:r>
    </w:p>
    <w:p w14:paraId="1BAB817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（7）因设计变更导致工期的顺延以监理工程师审核、发包人批准为准。</w:t>
      </w:r>
    </w:p>
    <w:p w14:paraId="2C25FD1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bCs/>
          <w:color w:val="auto"/>
          <w:highlight w:val="none"/>
          <w:u w:val="single"/>
        </w:rPr>
        <w:t>（8）设计单位出具的设计变更必须得到发包人的</w:t>
      </w:r>
      <w:r>
        <w:rPr>
          <w:rFonts w:hint="eastAsia" w:ascii="宋体" w:hAnsi="宋体" w:eastAsia="宋体" w:cs="宋体"/>
          <w:bCs/>
          <w:color w:val="auto"/>
          <w:highlight w:val="none"/>
          <w:u w:val="single"/>
          <w:lang w:val="en-US" w:eastAsia="zh-CN"/>
        </w:rPr>
        <w:t>书面</w:t>
      </w:r>
      <w:r>
        <w:rPr>
          <w:rFonts w:hint="eastAsia" w:ascii="宋体" w:hAnsi="宋体" w:eastAsia="宋体" w:cs="宋体"/>
          <w:bCs/>
          <w:color w:val="auto"/>
          <w:highlight w:val="none"/>
          <w:u w:val="single"/>
        </w:rPr>
        <w:t>批准。承包人不得直接从设计单位取得设计变更，或者以贿赂等不正当手段影响本工程的设计师进行变更。否则，由此增加的工程费用由承包人承担，工期不予顺延</w:t>
      </w:r>
      <w:r>
        <w:rPr>
          <w:rFonts w:hint="eastAsia" w:ascii="宋体" w:hAnsi="宋体" w:eastAsia="宋体" w:cs="宋体"/>
          <w:color w:val="auto"/>
          <w:highlight w:val="none"/>
        </w:rPr>
        <w:t>。</w:t>
      </w:r>
    </w:p>
    <w:p w14:paraId="4958BEBE">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39" w:name="_Toc14470197"/>
      <w:r>
        <w:rPr>
          <w:rFonts w:hint="eastAsia" w:ascii="宋体" w:hAnsi="宋体" w:eastAsia="宋体" w:cs="宋体"/>
          <w:bCs w:val="0"/>
          <w:color w:val="auto"/>
          <w:sz w:val="24"/>
          <w:szCs w:val="20"/>
          <w:highlight w:val="none"/>
        </w:rPr>
        <w:t>10.2变更估价</w:t>
      </w:r>
      <w:bookmarkEnd w:id="139"/>
    </w:p>
    <w:p w14:paraId="1977A33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10.2.1变更估价原则</w:t>
      </w:r>
    </w:p>
    <w:p w14:paraId="0B5AFE00">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关于变更估价的约定：</w:t>
      </w:r>
    </w:p>
    <w:p w14:paraId="5FEBEE3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①工程量清单项目的项目特征与投标报价中项目相同的，按投标报价的综合单价计算。</w:t>
      </w:r>
    </w:p>
    <w:p w14:paraId="40DB0A8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②新增工程量清单项目的项目特征与投标报价中项目类似的，综合单价按类似项目在按《建设工程工程量清单计价标准》（GB/T50500-2024）及《房屋建筑与装饰工程工程量计算标准》（GB/T50854-2024）、《通用安装工程工程量计算标准》（GB/T50856-2024）中的人工、材料、机械台班耗用量、让利幅度，类似项目投标报价时的人工、机械台班单价、管理费、利润等费用标准、让利幅度及材料价格（无投标价的材料由承包人提出申请，发包人办理确认单价）计算，作为结算单价。其相应综合单价及材料市场价由承包人提出，经发包人及监理人审核后，报发包人委托的跟踪审计单位审计。</w:t>
      </w:r>
    </w:p>
    <w:p w14:paraId="1F364FF8">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上述的“与投标报价中项目类似的”新增项目，指与投标分部分项工程量清单项目编码一至九位完全相同的新增的分部分项工程。</w:t>
      </w:r>
    </w:p>
    <w:p w14:paraId="06EB419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③投标报价中没有综合单价的新的工程量清单项目，新增综合单价</w:t>
      </w:r>
      <w:r>
        <w:rPr>
          <w:rFonts w:hint="eastAsia" w:ascii="宋体" w:hAnsi="宋体" w:cs="宋体"/>
          <w:bCs/>
          <w:color w:val="auto"/>
          <w:highlight w:val="none"/>
          <w:u w:val="none"/>
          <w:lang w:eastAsia="zh-CN"/>
        </w:rPr>
        <w:t>按</w:t>
      </w:r>
      <w:r>
        <w:rPr>
          <w:rFonts w:hint="eastAsia" w:ascii="宋体" w:hAnsi="宋体" w:eastAsia="宋体" w:cs="宋体"/>
          <w:bCs/>
          <w:color w:val="auto"/>
          <w:highlight w:val="none"/>
          <w:u w:val="none"/>
        </w:rPr>
        <w:t>《建设工程工程量清单计价标准》（GB/T50500-2024）及《房屋建筑与装饰工程工程量计算标准》（GB/T50854-2024）、《通用安装工程工程量计算标准》（GB/T50856-2024）、苏建价〔2026〕76号</w:t>
      </w:r>
      <w:r>
        <w:rPr>
          <w:rFonts w:hint="eastAsia" w:ascii="宋体" w:hAnsi="宋体" w:cs="宋体"/>
          <w:bCs/>
          <w:color w:val="auto"/>
          <w:highlight w:val="none"/>
          <w:u w:val="none"/>
          <w:lang w:val="en-US" w:eastAsia="zh-CN"/>
        </w:rPr>
        <w:t>文内规定的最新要求</w:t>
      </w:r>
      <w:r>
        <w:rPr>
          <w:rFonts w:hint="eastAsia" w:ascii="宋体" w:hAnsi="宋体" w:eastAsia="宋体" w:cs="宋体"/>
          <w:bCs/>
          <w:color w:val="auto"/>
          <w:highlight w:val="none"/>
          <w:u w:val="none"/>
        </w:rPr>
        <w:t>、苏建价〔2016〕154号营改增文件、省住房和城乡建设厅</w:t>
      </w:r>
      <w:r>
        <w:rPr>
          <w:rFonts w:hint="eastAsia" w:ascii="宋体" w:hAnsi="宋体" w:cs="宋体"/>
          <w:bCs/>
          <w:color w:val="auto"/>
          <w:highlight w:val="none"/>
          <w:u w:val="none"/>
          <w:lang w:eastAsia="zh-CN"/>
        </w:rPr>
        <w:t>〔2018〕24号</w:t>
      </w:r>
      <w:r>
        <w:rPr>
          <w:rFonts w:hint="eastAsia" w:ascii="宋体" w:hAnsi="宋体" w:eastAsia="宋体" w:cs="宋体"/>
          <w:bCs/>
          <w:color w:val="auto"/>
          <w:highlight w:val="none"/>
          <w:u w:val="none"/>
        </w:rPr>
        <w:t>、苏建函价〔2019〕178号中的人工、材料、机械台班耗用量、投标报价时的人工、机械台班单价、材料价格（无投标价的材料由承包人提出申请，发包人办理确认单价），按照投标报价中管理费和利润的取费优惠标准作为结算单价。新增综合单价及材料市场价由承包人提出，经发包人及监理人审核后，报发包人委托的跟踪审计单位审计。</w:t>
      </w:r>
    </w:p>
    <w:p w14:paraId="2294786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10.2.2材料变更时价格确定</w:t>
      </w:r>
    </w:p>
    <w:p w14:paraId="4509999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承包人材料价格明细表中没有的材料，由承包人呈报价格，最终经监理、发包人批准后的价格为准。</w:t>
      </w:r>
    </w:p>
    <w:p w14:paraId="17C171C9">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10.2.3其他</w:t>
      </w:r>
    </w:p>
    <w:p w14:paraId="039FCCC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①除总价措施项目中现场施工安全文明措施费项目可随分部分项工程量清单中工程量的增减作相应调整，其余的当分部分项工程量清单项目发生工程量变化或变更时，其总价措施项目及单价措施项目费用均不作调整，包干使用。对发包人所列的措施项目，承包人已根据工程实际与施工组织设计进行增补，但未更改发包人已列措施项目，结算时，承包人不得以招标工程措施项目清单缺项为由要求新增措施项目。</w:t>
      </w:r>
    </w:p>
    <w:p w14:paraId="2344C14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②承包人自行施工工程内容所有专项检测费用均由承包人自行承担，已包含在本合同内。</w:t>
      </w:r>
    </w:p>
    <w:p w14:paraId="1AAD91E9">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10.2.4设计变更、工程签证的价款结算：</w:t>
      </w:r>
    </w:p>
    <w:p w14:paraId="3527738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①经监理工程师、设计单位确认，发包人批准后的设计变更，方可作为结算依据；</w:t>
      </w:r>
    </w:p>
    <w:p w14:paraId="6022C8C2">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②经监理工程师确认，发包人批准后的工程签证，方可作为结算的依据。</w:t>
      </w:r>
    </w:p>
    <w:p w14:paraId="5706B251">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none"/>
        </w:rPr>
      </w:pPr>
      <w:r>
        <w:rPr>
          <w:rFonts w:hint="eastAsia" w:ascii="宋体" w:hAnsi="宋体" w:eastAsia="宋体" w:cs="宋体"/>
          <w:bCs/>
          <w:color w:val="auto"/>
          <w:highlight w:val="none"/>
          <w:u w:val="none"/>
        </w:rPr>
        <w:t xml:space="preserve">③按发包人规定的工作流程执行：承包人收到设计变更后14天内，向监理工程师提出变更工程价款的完整资料，经监理工程师审核，报发包人相关部门批准后，可以作为直接计入竣工结算价款。 </w:t>
      </w:r>
    </w:p>
    <w:p w14:paraId="41EB11A9">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40" w:name="_Toc14470198"/>
      <w:r>
        <w:rPr>
          <w:rFonts w:hint="eastAsia" w:ascii="宋体" w:hAnsi="宋体" w:eastAsia="宋体" w:cs="宋体"/>
          <w:bCs w:val="0"/>
          <w:color w:val="auto"/>
          <w:sz w:val="24"/>
          <w:szCs w:val="20"/>
          <w:highlight w:val="none"/>
        </w:rPr>
        <w:t>10.3承包人的合理化建议</w:t>
      </w:r>
      <w:bookmarkEnd w:id="140"/>
    </w:p>
    <w:p w14:paraId="2E2406D9">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监理人审查承包人合理化建议的期限：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5665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按通用条款有关规定执行 。</w:t>
      </w:r>
      <w:r>
        <w:rPr>
          <w:rFonts w:hint="eastAsia" w:ascii="宋体" w:hAnsi="宋体" w:eastAsia="宋体" w:cs="宋体"/>
          <w:color w:val="auto"/>
          <w:highlight w:val="none"/>
          <w:u w:val="single"/>
        </w:rPr>
        <w:fldChar w:fldCharType="end"/>
      </w:r>
    </w:p>
    <w:p w14:paraId="04A62A3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发包人审批承包人合理化建议的期限：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5666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按通用条款有关规定执行 。</w:t>
      </w:r>
      <w:r>
        <w:rPr>
          <w:rFonts w:hint="eastAsia" w:ascii="宋体" w:hAnsi="宋体" w:eastAsia="宋体" w:cs="宋体"/>
          <w:color w:val="auto"/>
          <w:highlight w:val="none"/>
          <w:u w:val="single"/>
        </w:rPr>
        <w:fldChar w:fldCharType="end"/>
      </w:r>
    </w:p>
    <w:p w14:paraId="14A4914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承包人提出的合理化建议降低了合同价格或者提高了工程经济效益的奖励的方法和金额为</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5667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无</w:t>
      </w:r>
      <w:r>
        <w:rPr>
          <w:rFonts w:hint="eastAsia" w:ascii="宋体" w:hAnsi="宋体" w:eastAsia="宋体" w:cs="宋体"/>
          <w:color w:val="auto"/>
          <w:highlight w:val="none"/>
          <w:u w:val="single"/>
        </w:rPr>
        <w:fldChar w:fldCharType="end"/>
      </w:r>
    </w:p>
    <w:p w14:paraId="459EA4E5">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41" w:name="_Toc14470199"/>
      <w:r>
        <w:rPr>
          <w:rFonts w:hint="eastAsia" w:ascii="宋体" w:hAnsi="宋体" w:eastAsia="宋体" w:cs="宋体"/>
          <w:bCs w:val="0"/>
          <w:color w:val="auto"/>
          <w:sz w:val="24"/>
          <w:szCs w:val="20"/>
          <w:highlight w:val="none"/>
        </w:rPr>
        <w:t>10.4暂估价</w:t>
      </w:r>
      <w:bookmarkEnd w:id="141"/>
    </w:p>
    <w:p w14:paraId="6A4CB214">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10.4.1依法必须招标的暂估价项目</w:t>
      </w:r>
    </w:p>
    <w:p w14:paraId="7219C1F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对于依法必须招标的暂估价项目的确认和批准采取第</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种方式确定。</w:t>
      </w:r>
    </w:p>
    <w:p w14:paraId="50B149F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10.4.2不属于依法必须招标的暂估价项目</w:t>
      </w:r>
    </w:p>
    <w:p w14:paraId="1D5E538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对于不属于依法必须招标的暂估价项目的确认和批准采取第</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种方式确定。</w:t>
      </w:r>
    </w:p>
    <w:p w14:paraId="17C2543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第3种方式：承包人直接实施的暂估价项目</w:t>
      </w:r>
    </w:p>
    <w:p w14:paraId="71F58EB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承包人直接实施的暂估价项目的约定：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5670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bCs/>
          <w:color w:val="auto"/>
          <w:highlight w:val="none"/>
          <w:u w:val="single"/>
        </w:rPr>
        <w:t>按发包人的要求执行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74CC4C0F">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42" w:name="_Toc14470200"/>
      <w:r>
        <w:rPr>
          <w:rFonts w:hint="eastAsia" w:ascii="宋体" w:hAnsi="宋体" w:eastAsia="宋体" w:cs="宋体"/>
          <w:bCs w:val="0"/>
          <w:color w:val="auto"/>
          <w:sz w:val="24"/>
          <w:szCs w:val="20"/>
          <w:highlight w:val="none"/>
        </w:rPr>
        <w:t>10.5暂列金额</w:t>
      </w:r>
      <w:bookmarkEnd w:id="142"/>
    </w:p>
    <w:p w14:paraId="2F2ADB2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合同当事人关于暂列金额使用的约定：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5671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bCs/>
          <w:color w:val="auto"/>
          <w:highlight w:val="none"/>
          <w:u w:val="single"/>
        </w:rPr>
        <w:t>按发包人的要求执行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1C213B5F">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color w:val="auto"/>
          <w:sz w:val="24"/>
          <w:highlight w:val="none"/>
        </w:rPr>
      </w:pPr>
      <w:bookmarkStart w:id="143" w:name="_Toc71558881"/>
      <w:bookmarkStart w:id="144" w:name="_Toc14470201"/>
      <w:r>
        <w:rPr>
          <w:rFonts w:hint="eastAsia" w:ascii="宋体" w:hAnsi="宋体" w:eastAsia="宋体" w:cs="宋体"/>
          <w:color w:val="auto"/>
          <w:sz w:val="24"/>
          <w:highlight w:val="none"/>
        </w:rPr>
        <w:t>11.价格调整</w:t>
      </w:r>
      <w:bookmarkEnd w:id="143"/>
      <w:bookmarkEnd w:id="144"/>
    </w:p>
    <w:p w14:paraId="0D1C6CB4">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市场价格波动是否调整合同价格的约定：</w:t>
      </w:r>
      <w:r>
        <w:rPr>
          <w:rFonts w:hint="eastAsia" w:ascii="宋体" w:hAnsi="宋体" w:eastAsia="宋体" w:cs="宋体"/>
          <w:color w:val="auto"/>
          <w:highlight w:val="none"/>
          <w:u w:val="single"/>
          <w:lang w:val="en-US" w:eastAsia="zh-CN"/>
        </w:rPr>
        <w:t>不允许调整</w:t>
      </w:r>
      <w:r>
        <w:rPr>
          <w:rFonts w:hint="eastAsia" w:ascii="宋体" w:hAnsi="宋体" w:eastAsia="宋体" w:cs="宋体"/>
          <w:color w:val="auto"/>
          <w:highlight w:val="none"/>
          <w:u w:val="single"/>
        </w:rPr>
        <w:t xml:space="preserve"> </w:t>
      </w:r>
    </w:p>
    <w:p w14:paraId="6F76A828">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color w:val="auto"/>
          <w:sz w:val="24"/>
          <w:highlight w:val="none"/>
        </w:rPr>
      </w:pPr>
      <w:bookmarkStart w:id="145" w:name="_Toc14470202"/>
      <w:bookmarkStart w:id="146" w:name="_Toc71558882"/>
      <w:r>
        <w:rPr>
          <w:rFonts w:hint="eastAsia" w:ascii="宋体" w:hAnsi="宋体" w:eastAsia="宋体" w:cs="宋体"/>
          <w:color w:val="auto"/>
          <w:sz w:val="24"/>
          <w:highlight w:val="none"/>
        </w:rPr>
        <w:t>12.合同价格、计量与支付</w:t>
      </w:r>
      <w:bookmarkEnd w:id="145"/>
      <w:bookmarkEnd w:id="146"/>
    </w:p>
    <w:p w14:paraId="78E8CBDD">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47" w:name="_Toc14470203"/>
      <w:r>
        <w:rPr>
          <w:rFonts w:hint="eastAsia" w:ascii="宋体" w:hAnsi="宋体" w:eastAsia="宋体" w:cs="宋体"/>
          <w:bCs w:val="0"/>
          <w:color w:val="auto"/>
          <w:sz w:val="24"/>
          <w:szCs w:val="20"/>
          <w:highlight w:val="none"/>
        </w:rPr>
        <w:t>12.1合同价格形式</w:t>
      </w:r>
      <w:bookmarkEnd w:id="147"/>
    </w:p>
    <w:p w14:paraId="7817A6D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cs="宋体"/>
          <w:color w:val="auto"/>
          <w:highlight w:val="none"/>
          <w:lang w:eastAsia="zh-CN"/>
        </w:rPr>
        <w:t>1.</w:t>
      </w:r>
      <w:r>
        <w:rPr>
          <w:rFonts w:hint="eastAsia" w:ascii="宋体" w:hAnsi="宋体" w:eastAsia="宋体" w:cs="宋体"/>
          <w:color w:val="auto"/>
          <w:highlight w:val="none"/>
        </w:rPr>
        <w:t>单价合同。</w:t>
      </w:r>
    </w:p>
    <w:p w14:paraId="223F0F66">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综合单价包含的风险范围：</w:t>
      </w:r>
      <w:r>
        <w:rPr>
          <w:rFonts w:hint="eastAsia" w:ascii="宋体" w:hAnsi="宋体" w:eastAsia="宋体" w:cs="宋体"/>
          <w:bCs/>
          <w:color w:val="auto"/>
          <w:highlight w:val="none"/>
          <w:u w:val="single"/>
        </w:rPr>
        <w:t>风险范围参照江苏省和无锡市相关文件规定执行</w:t>
      </w:r>
      <w:r>
        <w:rPr>
          <w:rFonts w:hint="eastAsia" w:ascii="宋体" w:hAnsi="宋体" w:eastAsia="宋体" w:cs="宋体"/>
          <w:color w:val="auto"/>
          <w:highlight w:val="none"/>
        </w:rPr>
        <w:t>。</w:t>
      </w:r>
    </w:p>
    <w:p w14:paraId="58DF8DE8">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风险费用的计算方法：</w:t>
      </w:r>
      <w:r>
        <w:rPr>
          <w:rFonts w:hint="eastAsia" w:ascii="宋体" w:hAnsi="宋体" w:eastAsia="宋体" w:cs="宋体"/>
          <w:color w:val="auto"/>
          <w:highlight w:val="none"/>
          <w:u w:val="single"/>
        </w:rPr>
        <w:t xml:space="preserve">按无锡市建设行政主管部门的相关规定计取，承包人应充分考虑工程建设周期内市场价格等因素的波动风险，风险费用包含在投标报价中     </w:t>
      </w:r>
      <w:r>
        <w:rPr>
          <w:rFonts w:hint="eastAsia" w:ascii="宋体" w:hAnsi="宋体" w:eastAsia="宋体" w:cs="宋体"/>
          <w:color w:val="auto"/>
          <w:highlight w:val="none"/>
        </w:rPr>
        <w:t>。</w:t>
      </w:r>
    </w:p>
    <w:p w14:paraId="121BC2E6">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风险范围以外合同价格的调整方法：</w:t>
      </w:r>
    </w:p>
    <w:p w14:paraId="5E91AB25">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（1）未发生工程变更的计价：投标报价时的分部分项综合单价和措施项目费均不调整（不论工程量变更做多大增减）</w:t>
      </w:r>
      <w:r>
        <w:rPr>
          <w:rFonts w:hint="eastAsia" w:ascii="宋体" w:hAnsi="宋体" w:eastAsia="宋体" w:cs="宋体"/>
          <w:bCs/>
          <w:color w:val="auto"/>
          <w:highlight w:val="none"/>
          <w:u w:val="single"/>
        </w:rPr>
        <w:t>，</w:t>
      </w:r>
      <w:r>
        <w:rPr>
          <w:rFonts w:hint="eastAsia" w:ascii="宋体" w:hAnsi="宋体" w:eastAsia="宋体" w:cs="宋体"/>
          <w:color w:val="auto"/>
          <w:highlight w:val="none"/>
          <w:u w:val="single"/>
        </w:rPr>
        <w:t>工程数量以监理工程师、跟踪审计人员及发包人签证作为付款的依据，并按实调整。</w:t>
      </w:r>
    </w:p>
    <w:p w14:paraId="1516DE63">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u w:val="single"/>
          <w:lang w:val="zh-CN"/>
        </w:rPr>
        <w:t>（</w:t>
      </w:r>
      <w:r>
        <w:rPr>
          <w:rFonts w:hint="eastAsia" w:ascii="宋体" w:hAnsi="宋体" w:eastAsia="宋体" w:cs="宋体"/>
          <w:color w:val="auto"/>
          <w:highlight w:val="none"/>
          <w:u w:val="single"/>
          <w:lang w:val="en-US" w:eastAsia="zh-CN"/>
        </w:rPr>
        <w:t>2</w:t>
      </w:r>
      <w:r>
        <w:rPr>
          <w:rFonts w:hint="eastAsia" w:ascii="宋体" w:hAnsi="宋体" w:eastAsia="宋体" w:cs="宋体"/>
          <w:color w:val="auto"/>
          <w:highlight w:val="none"/>
          <w:u w:val="single"/>
          <w:lang w:val="zh-CN"/>
        </w:rPr>
        <w:t>）</w:t>
      </w:r>
      <w:bookmarkStart w:id="148" w:name="OLE_LINK11"/>
      <w:r>
        <w:rPr>
          <w:rFonts w:hint="eastAsia" w:ascii="宋体" w:hAnsi="宋体" w:eastAsia="宋体" w:cs="宋体"/>
          <w:bCs/>
          <w:color w:val="auto"/>
          <w:highlight w:val="none"/>
          <w:u w:val="single"/>
        </w:rPr>
        <w:t>投标时各单位工程中同一清单子目对应的综合单价报价应保持一致，如不一致，结算审计时以所报综合单价中最低的作为结算依据。</w:t>
      </w:r>
      <w:bookmarkEnd w:id="148"/>
    </w:p>
    <w:p w14:paraId="5A0A27E2">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val="en-US" w:eastAsia="zh-CN"/>
        </w:rPr>
        <w:t>3</w:t>
      </w:r>
      <w:r>
        <w:rPr>
          <w:rFonts w:hint="eastAsia" w:ascii="宋体" w:hAnsi="宋体" w:eastAsia="宋体" w:cs="宋体"/>
          <w:color w:val="auto"/>
          <w:highlight w:val="none"/>
          <w:u w:val="single"/>
        </w:rPr>
        <w:t>）不可抗力因素所造成的损失经发包人审核及无锡市有关部门认定后可列入结算</w:t>
      </w:r>
      <w:r>
        <w:rPr>
          <w:rFonts w:hint="eastAsia" w:ascii="宋体" w:hAnsi="宋体" w:eastAsia="宋体" w:cs="宋体"/>
          <w:color w:val="auto"/>
          <w:highlight w:val="none"/>
        </w:rPr>
        <w:t>。</w:t>
      </w:r>
    </w:p>
    <w:p w14:paraId="022DBB3B">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val="en-US" w:eastAsia="zh-CN"/>
        </w:rPr>
        <w:t>4</w:t>
      </w:r>
      <w:r>
        <w:rPr>
          <w:rFonts w:hint="eastAsia" w:ascii="宋体" w:hAnsi="宋体" w:eastAsia="宋体" w:cs="宋体"/>
          <w:color w:val="auto"/>
          <w:highlight w:val="none"/>
          <w:u w:val="single"/>
        </w:rPr>
        <w:t>）工程变更：施工过程中，若发包人有工程变更，以书面形式通知承包人并由承包人负责编制预算，经审核单位审核确认后，按规定办理书面签证手续。工程变更坚持一事一签证的原则，填写《工程变更联系单、签证单》，经批准后方可实施。超过5万元的变更由建设单位、监理、审计及评审中心确认后方可实施。</w:t>
      </w:r>
    </w:p>
    <w:p w14:paraId="3C2EDFD4">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val="en-US" w:eastAsia="zh-CN"/>
        </w:rPr>
        <w:t>5</w:t>
      </w:r>
      <w:r>
        <w:rPr>
          <w:rFonts w:hint="eastAsia" w:ascii="宋体" w:hAnsi="宋体" w:eastAsia="宋体" w:cs="宋体"/>
          <w:color w:val="auto"/>
          <w:highlight w:val="none"/>
          <w:u w:val="single"/>
        </w:rPr>
        <w:t>）承包人无条件接受财政或上级部门组织的审核，审核结果作为竣工结算最终依据。</w:t>
      </w:r>
    </w:p>
    <w:p w14:paraId="5560B791">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u w:val="single"/>
        </w:rPr>
      </w:pPr>
      <w:bookmarkStart w:id="149" w:name="OLE_LINK6"/>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u w:val="single"/>
        </w:rPr>
        <w:t>）最终造价以审计机关出具的审计报告为准，必须经审计机关审计后方可工程结算和竣工决算。</w:t>
      </w:r>
      <w:bookmarkEnd w:id="149"/>
    </w:p>
    <w:p w14:paraId="2251757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cs="宋体"/>
          <w:color w:val="auto"/>
          <w:highlight w:val="none"/>
          <w:lang w:eastAsia="zh-CN"/>
        </w:rPr>
        <w:t>2.</w:t>
      </w:r>
      <w:r>
        <w:rPr>
          <w:rFonts w:hint="eastAsia" w:ascii="宋体" w:hAnsi="宋体" w:eastAsia="宋体" w:cs="宋体"/>
          <w:color w:val="auto"/>
          <w:highlight w:val="none"/>
        </w:rPr>
        <w:t>总价合同。</w:t>
      </w:r>
    </w:p>
    <w:p w14:paraId="11BEA88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总价包含的风险范围：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5685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378E5CD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风险费用的计算方法：</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5686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4895E68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风险范围以外合同价格的调整方法：</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5687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0A9A3FE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cs="宋体"/>
          <w:color w:val="auto"/>
          <w:highlight w:val="none"/>
          <w:lang w:eastAsia="zh-CN"/>
        </w:rPr>
        <w:t>3.</w:t>
      </w:r>
      <w:r>
        <w:rPr>
          <w:rFonts w:hint="eastAsia" w:ascii="宋体" w:hAnsi="宋体" w:eastAsia="宋体" w:cs="宋体"/>
          <w:color w:val="auto"/>
          <w:highlight w:val="none"/>
        </w:rPr>
        <w:t>其他价格方式：</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5688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无</w:t>
      </w:r>
      <w:r>
        <w:rPr>
          <w:rFonts w:hint="eastAsia" w:ascii="宋体" w:hAnsi="宋体" w:eastAsia="宋体" w:cs="宋体"/>
          <w:color w:val="auto"/>
          <w:highlight w:val="none"/>
          <w:u w:val="single"/>
        </w:rPr>
        <w:fldChar w:fldCharType="end"/>
      </w:r>
    </w:p>
    <w:p w14:paraId="2E8659BB">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50" w:name="_Toc14470204"/>
      <w:r>
        <w:rPr>
          <w:rFonts w:hint="eastAsia" w:ascii="宋体" w:hAnsi="宋体" w:eastAsia="宋体" w:cs="宋体"/>
          <w:bCs w:val="0"/>
          <w:color w:val="auto"/>
          <w:sz w:val="24"/>
          <w:szCs w:val="20"/>
          <w:highlight w:val="none"/>
        </w:rPr>
        <w:t>12.2预付款</w:t>
      </w:r>
      <w:bookmarkEnd w:id="150"/>
    </w:p>
    <w:p w14:paraId="016CC3F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12.2.1预付款的支付</w:t>
      </w:r>
    </w:p>
    <w:p w14:paraId="6F544897">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预付款支付比例或金额：</w:t>
      </w:r>
      <w:r>
        <w:rPr>
          <w:rFonts w:hint="eastAsia" w:ascii="宋体" w:hAnsi="宋体" w:eastAsia="宋体" w:cs="宋体"/>
          <w:color w:val="auto"/>
          <w:szCs w:val="24"/>
          <w:highlight w:val="none"/>
          <w:u w:val="single"/>
        </w:rPr>
        <w:t>合同价的</w:t>
      </w:r>
      <w:r>
        <w:rPr>
          <w:rFonts w:hint="eastAsia" w:ascii="宋体" w:hAnsi="宋体" w:cs="宋体"/>
          <w:color w:val="auto"/>
          <w:szCs w:val="24"/>
          <w:highlight w:val="none"/>
          <w:u w:val="single"/>
          <w:lang w:val="en-US" w:eastAsia="zh-CN"/>
        </w:rPr>
        <w:t>1</w:t>
      </w:r>
      <w:r>
        <w:rPr>
          <w:rFonts w:hint="eastAsia" w:ascii="宋体" w:hAnsi="宋体" w:eastAsia="宋体" w:cs="宋体"/>
          <w:color w:val="auto"/>
          <w:szCs w:val="24"/>
          <w:highlight w:val="none"/>
          <w:u w:val="single"/>
        </w:rPr>
        <w:t>0%</w:t>
      </w:r>
      <w:r>
        <w:rPr>
          <w:rFonts w:hint="eastAsia" w:ascii="宋体" w:hAnsi="宋体" w:eastAsia="宋体" w:cs="宋体"/>
          <w:color w:val="auto"/>
          <w:highlight w:val="none"/>
        </w:rPr>
        <w:t>。</w:t>
      </w:r>
    </w:p>
    <w:p w14:paraId="7DBC06F8">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预付款扣回的方式：</w:t>
      </w:r>
      <w:r>
        <w:rPr>
          <w:rFonts w:hint="eastAsia" w:ascii="宋体" w:hAnsi="宋体" w:eastAsia="宋体" w:cs="宋体"/>
          <w:color w:val="auto"/>
          <w:szCs w:val="24"/>
          <w:highlight w:val="none"/>
          <w:u w:val="single"/>
        </w:rPr>
        <w:t>施工完成</w:t>
      </w:r>
      <w:r>
        <w:rPr>
          <w:rFonts w:hint="eastAsia" w:ascii="宋体" w:hAnsi="宋体" w:eastAsia="宋体" w:cs="宋体"/>
          <w:color w:val="auto"/>
          <w:szCs w:val="24"/>
          <w:highlight w:val="none"/>
          <w:u w:val="single"/>
          <w:lang w:eastAsia="zh-CN"/>
        </w:rPr>
        <w:t>验</w:t>
      </w:r>
      <w:r>
        <w:rPr>
          <w:rFonts w:hint="eastAsia" w:ascii="宋体" w:hAnsi="宋体" w:eastAsia="宋体" w:cs="宋体"/>
          <w:color w:val="auto"/>
          <w:szCs w:val="24"/>
          <w:highlight w:val="none"/>
          <w:u w:val="single"/>
        </w:rPr>
        <w:t>收合格后支付至合同金额的70%时扣回</w:t>
      </w:r>
      <w:r>
        <w:rPr>
          <w:rFonts w:hint="eastAsia" w:ascii="宋体" w:hAnsi="宋体" w:eastAsia="宋体" w:cs="宋体"/>
          <w:color w:val="auto"/>
          <w:highlight w:val="none"/>
        </w:rPr>
        <w:t>。</w:t>
      </w:r>
    </w:p>
    <w:p w14:paraId="61FF1E88">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12.2.2预付款担保</w:t>
      </w:r>
    </w:p>
    <w:p w14:paraId="63A89BB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承包人提交预付款担保的期限：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5692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无</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1E34E4A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预付款担保的形式为：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5693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无</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5921306D">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51" w:name="_Toc14470205"/>
      <w:r>
        <w:rPr>
          <w:rFonts w:hint="eastAsia" w:ascii="宋体" w:hAnsi="宋体" w:eastAsia="宋体" w:cs="宋体"/>
          <w:bCs w:val="0"/>
          <w:color w:val="auto"/>
          <w:sz w:val="24"/>
          <w:szCs w:val="20"/>
          <w:highlight w:val="none"/>
        </w:rPr>
        <w:t>12.3计量</w:t>
      </w:r>
      <w:bookmarkEnd w:id="151"/>
    </w:p>
    <w:p w14:paraId="47C35A2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12.3.1计量原则</w:t>
      </w:r>
    </w:p>
    <w:p w14:paraId="5A180C3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工程量计算规则：</w:t>
      </w:r>
      <w:r>
        <w:rPr>
          <w:rFonts w:hint="eastAsia" w:ascii="宋体" w:hAnsi="宋体" w:cs="宋体"/>
          <w:color w:val="auto"/>
          <w:highlight w:val="none"/>
          <w:lang w:eastAsia="zh-CN"/>
        </w:rPr>
        <w:t>符合</w:t>
      </w:r>
      <w:r>
        <w:rPr>
          <w:rFonts w:hint="eastAsia" w:ascii="宋体" w:hAnsi="宋体" w:eastAsia="宋体" w:cs="宋体"/>
          <w:color w:val="auto"/>
          <w:highlight w:val="none"/>
          <w:u w:val="single"/>
        </w:rPr>
        <w:t>《建设工程工程量清单计价标准》（GB/T50500-2024）及《房屋建筑与装饰工程工程量计算标准》（GB/T50854-2024）、《通用安装工程工程量计算标准》（GB/T50856-2024）、苏建价〔2026〕76号文内规定的最新要求及其相应调整文件、《房屋修缮工程计价表（土建）》2009版、《房屋修缮工程计价表（安装）》2009版、苏建价〔2016〕154号营改增文件、省住房和城乡建设厅</w:t>
      </w:r>
      <w:r>
        <w:rPr>
          <w:rFonts w:hint="eastAsia" w:ascii="宋体" w:hAnsi="宋体" w:cs="宋体"/>
          <w:color w:val="auto"/>
          <w:highlight w:val="none"/>
          <w:u w:val="single"/>
          <w:lang w:eastAsia="zh-CN"/>
        </w:rPr>
        <w:t>〔2018〕24号</w:t>
      </w:r>
      <w:r>
        <w:rPr>
          <w:rFonts w:hint="eastAsia" w:ascii="宋体" w:hAnsi="宋体" w:eastAsia="宋体" w:cs="宋体"/>
          <w:color w:val="auto"/>
          <w:highlight w:val="none"/>
          <w:u w:val="single"/>
        </w:rPr>
        <w:t xml:space="preserve">、苏建函价〔2019〕178号等，若以上标准、规范未能达到国家最新标准时，应按最新版本的国家标准、规范执行 </w:t>
      </w:r>
      <w:r>
        <w:rPr>
          <w:rFonts w:hint="eastAsia" w:ascii="宋体" w:hAnsi="宋体" w:eastAsia="宋体" w:cs="宋体"/>
          <w:color w:val="auto"/>
          <w:highlight w:val="none"/>
        </w:rPr>
        <w:t>。</w:t>
      </w:r>
    </w:p>
    <w:p w14:paraId="2EF21282">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12.3.2计量周期</w:t>
      </w:r>
    </w:p>
    <w:p w14:paraId="23532E1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关于计量周期的约定：</w:t>
      </w:r>
      <w:r>
        <w:rPr>
          <w:rFonts w:hint="eastAsia" w:ascii="宋体" w:hAnsi="宋体" w:eastAsia="宋体" w:cs="宋体"/>
          <w:color w:val="auto"/>
          <w:highlight w:val="none"/>
          <w:u w:val="single"/>
        </w:rPr>
        <w:t>按月计量</w:t>
      </w:r>
      <w:r>
        <w:rPr>
          <w:rFonts w:hint="eastAsia" w:ascii="宋体" w:hAnsi="宋体" w:eastAsia="宋体" w:cs="宋体"/>
          <w:color w:val="auto"/>
          <w:highlight w:val="none"/>
        </w:rPr>
        <w:t>。</w:t>
      </w:r>
    </w:p>
    <w:p w14:paraId="7F888907">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12.3.3单价合同的计量</w:t>
      </w:r>
    </w:p>
    <w:p w14:paraId="195EB9B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color w:val="auto"/>
          <w:highlight w:val="none"/>
        </w:rPr>
        <w:t>关于单价合同计量的约定：</w:t>
      </w:r>
      <w:r>
        <w:rPr>
          <w:rFonts w:hint="eastAsia" w:ascii="宋体" w:hAnsi="宋体" w:eastAsia="宋体" w:cs="宋体"/>
          <w:color w:val="auto"/>
          <w:highlight w:val="none"/>
          <w:u w:val="single"/>
        </w:rPr>
        <w:t>按月计量</w:t>
      </w:r>
      <w:r>
        <w:rPr>
          <w:rFonts w:hint="eastAsia" w:ascii="宋体" w:hAnsi="宋体" w:eastAsia="宋体" w:cs="宋体"/>
          <w:color w:val="auto"/>
          <w:highlight w:val="none"/>
        </w:rPr>
        <w:t>。</w:t>
      </w:r>
    </w:p>
    <w:p w14:paraId="4D884372">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12.3.4总价合同的计量</w:t>
      </w:r>
    </w:p>
    <w:p w14:paraId="665F73C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关于总价合同计量的约定：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w:t>
      </w:r>
    </w:p>
    <w:p w14:paraId="3A662757">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12.3.5总价合同采用支付分解表计量支付的，是否适用第12.3.4项〔总价合同的计量〕约定进行计量：</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5698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66A1670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12.3.6其他价格形式合同的计量</w:t>
      </w:r>
    </w:p>
    <w:p w14:paraId="4CE2661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其他价格形式的计量方式和程序：</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5699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0ACD24CF">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52" w:name="_Toc14470206"/>
      <w:r>
        <w:rPr>
          <w:rFonts w:hint="eastAsia" w:ascii="宋体" w:hAnsi="宋体" w:eastAsia="宋体" w:cs="宋体"/>
          <w:bCs w:val="0"/>
          <w:color w:val="auto"/>
          <w:sz w:val="24"/>
          <w:szCs w:val="20"/>
          <w:highlight w:val="none"/>
        </w:rPr>
        <w:t>12.4工程进度款支付</w:t>
      </w:r>
      <w:bookmarkEnd w:id="152"/>
    </w:p>
    <w:p w14:paraId="1208B218">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12.4.1 付款周期</w:t>
      </w:r>
    </w:p>
    <w:p w14:paraId="15406D9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关于付款周期的约定：</w:t>
      </w:r>
      <w:r>
        <w:rPr>
          <w:rFonts w:hint="eastAsia" w:ascii="宋体" w:hAnsi="宋体" w:cs="宋体"/>
          <w:color w:val="auto"/>
          <w:highlight w:val="none"/>
          <w:u w:val="single"/>
          <w:lang w:eastAsia="zh-CN"/>
        </w:rPr>
        <w:t>本项目根据财政拨款进度支付，合同签订后付至合同价的10%作为预付款，工程竣工验收通过后付至合同价的50%，结算审计后付至审定价的90%，项目整体决算审计后付清余款（包括3%的质保金），质保期为3年。（所有款项在中标单位提供发票后，发包人在30日内付清。）</w:t>
      </w:r>
      <w:r>
        <w:rPr>
          <w:rFonts w:hint="eastAsia" w:ascii="宋体" w:hAnsi="宋体" w:eastAsia="宋体" w:cs="宋体"/>
          <w:color w:val="auto"/>
          <w:highlight w:val="none"/>
          <w:u w:val="single"/>
        </w:rPr>
        <w:t xml:space="preserve"> </w:t>
      </w:r>
    </w:p>
    <w:p w14:paraId="0C53718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12.4.2进度付款申请单的编制</w:t>
      </w:r>
    </w:p>
    <w:p w14:paraId="439DC4A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关于进度付款申请单编制的约定：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5701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3331E46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12.4.3进度付款申请单的提交</w:t>
      </w:r>
    </w:p>
    <w:p w14:paraId="0DE862B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（1）单价合同进度付款申请单提交的约定：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按通用条款执行</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2FEDB33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（2）总价合同进度付款申请单提交的约定：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w:t>
      </w:r>
    </w:p>
    <w:p w14:paraId="36E4F97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（3）其他价格形式合同进度付款申请单提交的约定：</w:t>
      </w:r>
      <w:r>
        <w:rPr>
          <w:rFonts w:hint="eastAsia" w:ascii="宋体" w:hAnsi="宋体" w:eastAsia="宋体" w:cs="宋体"/>
          <w:color w:val="auto"/>
          <w:highlight w:val="none"/>
          <w:u w:val="single"/>
        </w:rPr>
        <w:t xml:space="preserve"> / </w:t>
      </w:r>
    </w:p>
    <w:p w14:paraId="41B21DC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12.4.4 进度款审核和支付</w:t>
      </w:r>
    </w:p>
    <w:p w14:paraId="769905D0">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（1）监理人审查并报送发包人的期限：</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w:t>
      </w:r>
    </w:p>
    <w:p w14:paraId="10C67AC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发包人完成审批并签发进度款支付证书的期限：</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w:t>
      </w:r>
    </w:p>
    <w:p w14:paraId="77C0F576">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（2）发包人支付进度款的期限：</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w:t>
      </w:r>
    </w:p>
    <w:p w14:paraId="050CE69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发包人逾期支付进度款的违约金的计算方式：</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w:t>
      </w:r>
    </w:p>
    <w:p w14:paraId="1093928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12.4.5 支付分解表的编制</w:t>
      </w:r>
    </w:p>
    <w:p w14:paraId="2B5383D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cs="宋体"/>
          <w:color w:val="auto"/>
          <w:highlight w:val="none"/>
          <w:lang w:eastAsia="zh-CN"/>
        </w:rPr>
        <w:t>1.</w:t>
      </w:r>
      <w:r>
        <w:rPr>
          <w:rFonts w:hint="eastAsia" w:ascii="宋体" w:hAnsi="宋体" w:eastAsia="宋体" w:cs="宋体"/>
          <w:color w:val="auto"/>
          <w:highlight w:val="none"/>
        </w:rPr>
        <w:t>总价合同支付分解表的编制与审批：</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w:t>
      </w:r>
    </w:p>
    <w:p w14:paraId="0F666FA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cs="宋体"/>
          <w:color w:val="auto"/>
          <w:highlight w:val="none"/>
          <w:lang w:eastAsia="zh-CN"/>
        </w:rPr>
        <w:t>2.</w:t>
      </w:r>
      <w:r>
        <w:rPr>
          <w:rFonts w:hint="eastAsia" w:ascii="宋体" w:hAnsi="宋体" w:eastAsia="宋体" w:cs="宋体"/>
          <w:color w:val="auto"/>
          <w:highlight w:val="none"/>
        </w:rPr>
        <w:t>单价合同的总价项目支付分解表的编制与审批：</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w:t>
      </w:r>
    </w:p>
    <w:p w14:paraId="09856128">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53" w:name="_Toc14470207"/>
      <w:r>
        <w:rPr>
          <w:rFonts w:hint="eastAsia" w:ascii="宋体" w:hAnsi="宋体" w:eastAsia="宋体" w:cs="宋体"/>
          <w:bCs w:val="0"/>
          <w:color w:val="auto"/>
          <w:sz w:val="24"/>
          <w:szCs w:val="20"/>
          <w:highlight w:val="none"/>
        </w:rPr>
        <w:t>12.5支付账户</w:t>
      </w:r>
      <w:bookmarkEnd w:id="153"/>
    </w:p>
    <w:p w14:paraId="24E65FDD">
      <w:pPr>
        <w:pStyle w:val="232"/>
        <w:pageBreakBefore w:val="0"/>
        <w:widowControl w:val="0"/>
        <w:kinsoku/>
        <w:wordWrap/>
        <w:overflowPunct/>
        <w:topLinePunct w:val="0"/>
        <w:autoSpaceDE/>
        <w:autoSpaceDN/>
        <w:bidi w:val="0"/>
        <w:adjustRightInd w:val="0"/>
        <w:snapToGrid w:val="0"/>
        <w:spacing w:before="0" w:after="0" w:line="360" w:lineRule="auto"/>
        <w:ind w:left="0" w:righ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发包人应将合同价款支付至合同协议书中约定的承包人账户。</w:t>
      </w:r>
    </w:p>
    <w:p w14:paraId="48807B12">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color w:val="auto"/>
          <w:sz w:val="24"/>
          <w:highlight w:val="none"/>
        </w:rPr>
      </w:pPr>
      <w:bookmarkStart w:id="154" w:name="_Toc71558883"/>
      <w:bookmarkStart w:id="155" w:name="_Toc14470208"/>
      <w:r>
        <w:rPr>
          <w:rFonts w:hint="eastAsia" w:ascii="宋体" w:hAnsi="宋体" w:eastAsia="宋体" w:cs="宋体"/>
          <w:color w:val="auto"/>
          <w:sz w:val="24"/>
          <w:highlight w:val="none"/>
        </w:rPr>
        <w:t>13.验收</w:t>
      </w:r>
      <w:bookmarkEnd w:id="154"/>
      <w:bookmarkEnd w:id="155"/>
    </w:p>
    <w:p w14:paraId="7F1A94E8">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56" w:name="_Toc14470209"/>
      <w:r>
        <w:rPr>
          <w:rFonts w:hint="eastAsia" w:ascii="宋体" w:hAnsi="宋体" w:eastAsia="宋体" w:cs="宋体"/>
          <w:bCs w:val="0"/>
          <w:color w:val="auto"/>
          <w:sz w:val="24"/>
          <w:szCs w:val="20"/>
          <w:highlight w:val="none"/>
        </w:rPr>
        <w:t>13.1分部分项工程验收</w:t>
      </w:r>
      <w:bookmarkEnd w:id="156"/>
    </w:p>
    <w:p w14:paraId="17632452">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监理人不能按时进行验收时，应提前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5711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24</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小时提交书面延期要求。</w:t>
      </w:r>
    </w:p>
    <w:p w14:paraId="7DD6935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关于延期最长不得超过：</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5712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48</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小时。</w:t>
      </w:r>
    </w:p>
    <w:p w14:paraId="2B65A667">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57" w:name="_Toc14470210"/>
      <w:r>
        <w:rPr>
          <w:rFonts w:hint="eastAsia" w:ascii="宋体" w:hAnsi="宋体" w:eastAsia="宋体" w:cs="宋体"/>
          <w:bCs w:val="0"/>
          <w:color w:val="auto"/>
          <w:sz w:val="24"/>
          <w:szCs w:val="20"/>
          <w:highlight w:val="none"/>
        </w:rPr>
        <w:t>13.2竣工验收</w:t>
      </w:r>
      <w:bookmarkEnd w:id="157"/>
    </w:p>
    <w:p w14:paraId="4BB9F25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bookmarkStart w:id="158" w:name="_Toc280868704"/>
      <w:bookmarkStart w:id="159" w:name="_Toc280868705"/>
      <w:r>
        <w:rPr>
          <w:rFonts w:hint="eastAsia" w:ascii="宋体" w:hAnsi="宋体" w:eastAsia="宋体" w:cs="宋体"/>
          <w:color w:val="auto"/>
          <w:highlight w:val="none"/>
        </w:rPr>
        <w:t>13.2.1竣工验收程序</w:t>
      </w:r>
      <w:bookmarkEnd w:id="158"/>
    </w:p>
    <w:p w14:paraId="4B992DB9">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color w:val="auto"/>
          <w:highlight w:val="none"/>
        </w:rPr>
        <w:t>关于竣工验收程序的约定：</w:t>
      </w:r>
      <w:r>
        <w:rPr>
          <w:rFonts w:hint="eastAsia" w:ascii="宋体" w:hAnsi="宋体" w:eastAsia="宋体" w:cs="宋体"/>
          <w:bCs/>
          <w:color w:val="auto"/>
          <w:highlight w:val="none"/>
          <w:u w:val="single"/>
        </w:rPr>
        <w:t>按通用条款执行，并符合下列要求：</w:t>
      </w:r>
    </w:p>
    <w:p w14:paraId="077930B1">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cs="宋体"/>
          <w:bCs/>
          <w:color w:val="auto"/>
          <w:highlight w:val="none"/>
          <w:u w:val="single"/>
          <w:lang w:eastAsia="zh-CN"/>
        </w:rPr>
        <w:t>1.</w:t>
      </w:r>
      <w:r>
        <w:rPr>
          <w:rFonts w:hint="eastAsia" w:ascii="宋体" w:hAnsi="宋体" w:eastAsia="宋体" w:cs="宋体"/>
          <w:bCs/>
          <w:color w:val="auto"/>
          <w:highlight w:val="none"/>
          <w:u w:val="single"/>
        </w:rPr>
        <w:t>竣工验收按照承包人自评、设计单位认可、监理核定、发包人验收的流程进行。工程完工后，承包人通过自检认为达到竣工验收条件时，应按国家关于工程竣工有关规定，向发包人提供完整的竣工档案资料、竣工验收报告等满足竣工验收的资料。</w:t>
      </w:r>
    </w:p>
    <w:p w14:paraId="1F7186D8">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cs="宋体"/>
          <w:bCs/>
          <w:color w:val="auto"/>
          <w:highlight w:val="none"/>
          <w:u w:val="single"/>
          <w:lang w:eastAsia="zh-CN"/>
        </w:rPr>
        <w:t>2.</w:t>
      </w:r>
      <w:r>
        <w:rPr>
          <w:rFonts w:hint="eastAsia" w:ascii="宋体" w:hAnsi="宋体" w:eastAsia="宋体" w:cs="宋体"/>
          <w:bCs/>
          <w:color w:val="auto"/>
          <w:highlight w:val="none"/>
          <w:u w:val="single"/>
        </w:rPr>
        <w:t>发包人收到上述资料后及时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用，完成后再次申报。</w:t>
      </w:r>
    </w:p>
    <w:p w14:paraId="11193E06">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cs="宋体"/>
          <w:bCs/>
          <w:color w:val="auto"/>
          <w:highlight w:val="none"/>
          <w:u w:val="single"/>
          <w:lang w:eastAsia="zh-CN"/>
        </w:rPr>
        <w:t>3.</w:t>
      </w:r>
      <w:r>
        <w:rPr>
          <w:rFonts w:hint="eastAsia" w:ascii="宋体" w:hAnsi="宋体" w:eastAsia="宋体" w:cs="宋体"/>
          <w:bCs/>
          <w:color w:val="auto"/>
          <w:highlight w:val="none"/>
          <w:u w:val="single"/>
        </w:rPr>
        <w:t>承包人提供竣工图的约定：此项目无需提供竣工图。竣工验收日期为实际竣工验收合格之日。</w:t>
      </w:r>
    </w:p>
    <w:p w14:paraId="4057286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cs="宋体"/>
          <w:bCs/>
          <w:color w:val="auto"/>
          <w:highlight w:val="none"/>
          <w:u w:val="single"/>
          <w:lang w:eastAsia="zh-CN"/>
        </w:rPr>
        <w:t>4.</w:t>
      </w:r>
      <w:r>
        <w:rPr>
          <w:rFonts w:hint="eastAsia" w:ascii="宋体" w:hAnsi="宋体" w:eastAsia="宋体" w:cs="宋体"/>
          <w:bCs/>
          <w:color w:val="auto"/>
          <w:highlight w:val="none"/>
          <w:u w:val="single"/>
        </w:rPr>
        <w:t>竣工交付使用的过程必须符合下列要求：</w:t>
      </w:r>
    </w:p>
    <w:p w14:paraId="1FCF6B11">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A.完成设计图和施工合同规定的工作内容，达到国家规定的竣工验收条件。工程质量应符合国家现行的有关法律法规、技术标准、设计文件及合同规定的要求，并经质量监督机构核定为合格工程。</w:t>
      </w:r>
    </w:p>
    <w:p w14:paraId="08D32D74">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B.工程所用的设备和主材料、构配件具有产品质量出厂检验合格证明、技术标准、必要的进场试验报告，并达到相应的验收标准。</w:t>
      </w:r>
    </w:p>
    <w:p w14:paraId="2775E412">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C.具有完整的工程技术档案，已办理工程竣工交付使用的有关手续。</w:t>
      </w:r>
    </w:p>
    <w:p w14:paraId="6642390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D.已签署工程保修书。</w:t>
      </w:r>
    </w:p>
    <w:p w14:paraId="3915E56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cs="宋体"/>
          <w:bCs/>
          <w:color w:val="auto"/>
          <w:highlight w:val="none"/>
          <w:u w:val="single"/>
          <w:lang w:eastAsia="zh-CN"/>
        </w:rPr>
        <w:t>5.</w:t>
      </w:r>
      <w:r>
        <w:rPr>
          <w:rFonts w:hint="eastAsia" w:ascii="宋体" w:hAnsi="宋体" w:eastAsia="宋体" w:cs="宋体"/>
          <w:bCs/>
          <w:color w:val="auto"/>
          <w:highlight w:val="none"/>
          <w:u w:val="single"/>
        </w:rPr>
        <w:t>工程竣工验收一次性通过，承包人送交竣工验收报告的日期为实际竣工日期。工程首次验收未通过，实际竣工日期为承包人整改后再次验收合格之日。</w:t>
      </w:r>
    </w:p>
    <w:p w14:paraId="6390959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发包人不按照本项约定组织竣工验收、颁发工程接收证书的违约金的计算方法：</w:t>
      </w:r>
      <w:r>
        <w:rPr>
          <w:rFonts w:hint="eastAsia" w:ascii="宋体" w:hAnsi="宋体" w:eastAsia="宋体" w:cs="宋体"/>
          <w:bCs/>
          <w:color w:val="auto"/>
          <w:highlight w:val="none"/>
          <w:u w:val="single"/>
        </w:rPr>
        <w:t>按通用条款执行。</w:t>
      </w:r>
      <w:bookmarkEnd w:id="159"/>
    </w:p>
    <w:p w14:paraId="1251F90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13.2.2移交、接收全部与部分工程</w:t>
      </w:r>
    </w:p>
    <w:p w14:paraId="4EB7346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承包人向发包人移交工程的期限：</w:t>
      </w:r>
      <w:r>
        <w:rPr>
          <w:rFonts w:hint="eastAsia" w:ascii="宋体" w:hAnsi="宋体" w:eastAsia="宋体" w:cs="宋体"/>
          <w:color w:val="auto"/>
          <w:highlight w:val="none"/>
          <w:u w:val="single"/>
        </w:rPr>
        <w:t>施工完成后</w:t>
      </w:r>
      <w:r>
        <w:rPr>
          <w:rFonts w:hint="eastAsia" w:ascii="宋体" w:hAnsi="宋体" w:eastAsia="宋体" w:cs="宋体"/>
          <w:bCs/>
          <w:color w:val="auto"/>
          <w:highlight w:val="none"/>
          <w:u w:val="single"/>
        </w:rPr>
        <w:t>按照发包人要求执行</w:t>
      </w:r>
      <w:r>
        <w:rPr>
          <w:rFonts w:hint="eastAsia" w:ascii="宋体" w:hAnsi="宋体" w:eastAsia="宋体" w:cs="宋体"/>
          <w:color w:val="auto"/>
          <w:highlight w:val="none"/>
        </w:rPr>
        <w:t>。</w:t>
      </w:r>
    </w:p>
    <w:p w14:paraId="1DBDF408">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发包人未按本合同约定接收全部或部分工程的，违约金的计算方法为：</w:t>
      </w:r>
      <w:r>
        <w:rPr>
          <w:rFonts w:hint="eastAsia" w:ascii="宋体" w:hAnsi="宋体" w:eastAsia="宋体" w:cs="宋体"/>
          <w:bCs/>
          <w:color w:val="auto"/>
          <w:highlight w:val="none"/>
          <w:u w:val="single"/>
        </w:rPr>
        <w:t>按通用条款执行</w:t>
      </w:r>
      <w:r>
        <w:rPr>
          <w:rFonts w:hint="eastAsia" w:ascii="宋体" w:hAnsi="宋体" w:eastAsia="宋体" w:cs="宋体"/>
          <w:color w:val="auto"/>
          <w:highlight w:val="none"/>
        </w:rPr>
        <w:t>。</w:t>
      </w:r>
    </w:p>
    <w:p w14:paraId="13090702">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承包人未按时移交工程的，违约金的计算方法为：</w:t>
      </w:r>
      <w:r>
        <w:rPr>
          <w:rFonts w:hint="eastAsia" w:ascii="宋体" w:hAnsi="宋体" w:eastAsia="宋体" w:cs="宋体"/>
          <w:bCs/>
          <w:color w:val="auto"/>
          <w:highlight w:val="none"/>
          <w:u w:val="single"/>
        </w:rPr>
        <w:t>按 2000元/天支付违约金</w:t>
      </w:r>
      <w:r>
        <w:rPr>
          <w:rFonts w:hint="eastAsia" w:ascii="宋体" w:hAnsi="宋体" w:eastAsia="宋体" w:cs="宋体"/>
          <w:color w:val="auto"/>
          <w:highlight w:val="none"/>
        </w:rPr>
        <w:t>。</w:t>
      </w:r>
    </w:p>
    <w:p w14:paraId="7A23664E">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60" w:name="_Toc14470211"/>
      <w:r>
        <w:rPr>
          <w:rFonts w:hint="eastAsia" w:ascii="宋体" w:hAnsi="宋体" w:eastAsia="宋体" w:cs="宋体"/>
          <w:bCs w:val="0"/>
          <w:color w:val="auto"/>
          <w:sz w:val="24"/>
          <w:szCs w:val="20"/>
          <w:highlight w:val="none"/>
        </w:rPr>
        <w:t>13.3 竣工退场</w:t>
      </w:r>
      <w:bookmarkEnd w:id="160"/>
    </w:p>
    <w:p w14:paraId="544EEBF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13.3.1 竣工退场</w:t>
      </w:r>
    </w:p>
    <w:p w14:paraId="6B34E9D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承包人完成竣工退场的期限：</w:t>
      </w:r>
      <w:r>
        <w:rPr>
          <w:rFonts w:hint="eastAsia" w:ascii="宋体" w:hAnsi="宋体" w:eastAsia="宋体" w:cs="宋体"/>
          <w:color w:val="auto"/>
          <w:highlight w:val="none"/>
          <w:u w:val="single"/>
        </w:rPr>
        <w:t xml:space="preserve">       施工结束后3日内      </w:t>
      </w:r>
      <w:r>
        <w:rPr>
          <w:rFonts w:hint="eastAsia" w:ascii="宋体" w:hAnsi="宋体" w:eastAsia="宋体" w:cs="宋体"/>
          <w:color w:val="auto"/>
          <w:highlight w:val="none"/>
        </w:rPr>
        <w:t>。</w:t>
      </w:r>
    </w:p>
    <w:p w14:paraId="04E3D3F2">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color w:val="auto"/>
          <w:sz w:val="24"/>
          <w:highlight w:val="none"/>
        </w:rPr>
      </w:pPr>
      <w:bookmarkStart w:id="161" w:name="_Toc71558884"/>
      <w:bookmarkStart w:id="162" w:name="_Toc14470212"/>
      <w:r>
        <w:rPr>
          <w:rFonts w:hint="eastAsia" w:ascii="宋体" w:hAnsi="宋体" w:eastAsia="宋体" w:cs="宋体"/>
          <w:color w:val="auto"/>
          <w:sz w:val="24"/>
          <w:highlight w:val="none"/>
        </w:rPr>
        <w:t>14.竣工结算</w:t>
      </w:r>
      <w:bookmarkEnd w:id="161"/>
      <w:bookmarkEnd w:id="162"/>
    </w:p>
    <w:p w14:paraId="41E1D27F">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63" w:name="_Toc14470213"/>
      <w:r>
        <w:rPr>
          <w:rFonts w:hint="eastAsia" w:ascii="宋体" w:hAnsi="宋体" w:eastAsia="宋体" w:cs="宋体"/>
          <w:bCs w:val="0"/>
          <w:color w:val="auto"/>
          <w:sz w:val="24"/>
          <w:szCs w:val="20"/>
          <w:highlight w:val="none"/>
        </w:rPr>
        <w:t>14.1竣工结算申请</w:t>
      </w:r>
      <w:bookmarkEnd w:id="163"/>
    </w:p>
    <w:p w14:paraId="6A50EC34">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承包人提交竣工付款申请单的期限：</w:t>
      </w:r>
      <w:r>
        <w:rPr>
          <w:rFonts w:hint="eastAsia" w:ascii="宋体" w:hAnsi="宋体" w:eastAsia="宋体" w:cs="宋体"/>
          <w:color w:val="auto"/>
          <w:highlight w:val="none"/>
          <w:u w:val="single"/>
        </w:rPr>
        <w:t xml:space="preserve"> 验收合格后，</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5723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在工程完工后一个月内将竣工结算报监理人进行初审，监理人初审后由发包人跟踪审计部门进行审计，在审计过程中发包人不接受承包人提交的任何补充资料（除非这些补充资料的内容被证实是发生在工程完工以后的），所有遗漏的结算资料发包人将视为承包人做出的优惠</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1D4EA300">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color w:val="auto"/>
          <w:highlight w:val="none"/>
        </w:rPr>
        <w:t>竣工付款申请单应包括的内容：</w:t>
      </w:r>
      <w:r>
        <w:rPr>
          <w:rFonts w:hint="eastAsia" w:ascii="宋体" w:hAnsi="宋体" w:eastAsia="宋体" w:cs="宋体"/>
          <w:bCs/>
          <w:color w:val="auto"/>
          <w:highlight w:val="none"/>
          <w:u w:val="single"/>
        </w:rPr>
        <w:t>（1）竣工结算书原件、工程量计算书。</w:t>
      </w:r>
    </w:p>
    <w:p w14:paraId="337C85E0">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（2）施工合同、中标通知书复印件。</w:t>
      </w:r>
    </w:p>
    <w:p w14:paraId="313B387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（3）招标文件、招标答疑、</w:t>
      </w:r>
      <w:r>
        <w:rPr>
          <w:rFonts w:hint="eastAsia" w:ascii="宋体" w:hAnsi="宋体" w:cs="宋体"/>
          <w:bCs/>
          <w:color w:val="auto"/>
          <w:highlight w:val="none"/>
          <w:u w:val="single"/>
          <w:lang w:eastAsia="zh-CN"/>
        </w:rPr>
        <w:t>响应文件</w:t>
      </w:r>
      <w:r>
        <w:rPr>
          <w:rFonts w:hint="eastAsia" w:ascii="宋体" w:hAnsi="宋体" w:eastAsia="宋体" w:cs="宋体"/>
          <w:bCs/>
          <w:color w:val="auto"/>
          <w:highlight w:val="none"/>
          <w:u w:val="single"/>
        </w:rPr>
        <w:t>。</w:t>
      </w:r>
    </w:p>
    <w:p w14:paraId="20E97F60">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（4）竣工资料原件（包括开竣工报告、分部分项工程验收记录以及材料检测等资料，经监理核查装订成册，拟报档案馆存档的资料）；</w:t>
      </w:r>
    </w:p>
    <w:p w14:paraId="0F10B390">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（5）设计变更、工程签证、图纸会审、会议纪要等结算资料；</w:t>
      </w:r>
    </w:p>
    <w:p w14:paraId="3B11A84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（6）电子文件（包括投标报价、竣工结算书、施工图纸等）；</w:t>
      </w:r>
    </w:p>
    <w:p w14:paraId="080635D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bCs/>
          <w:color w:val="auto"/>
          <w:highlight w:val="none"/>
          <w:u w:val="single"/>
        </w:rPr>
        <w:t>（7）甲供材料结算单、水电费结算单（如有）</w:t>
      </w:r>
      <w:r>
        <w:rPr>
          <w:rFonts w:hint="eastAsia" w:ascii="宋体" w:hAnsi="宋体" w:eastAsia="宋体" w:cs="宋体"/>
          <w:color w:val="auto"/>
          <w:highlight w:val="none"/>
        </w:rPr>
        <w:t>。</w:t>
      </w:r>
    </w:p>
    <w:p w14:paraId="03CA44B1">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64" w:name="_Toc14470215"/>
      <w:r>
        <w:rPr>
          <w:rFonts w:hint="eastAsia" w:ascii="宋体" w:hAnsi="宋体" w:eastAsia="宋体" w:cs="宋体"/>
          <w:bCs w:val="0"/>
          <w:color w:val="auto"/>
          <w:sz w:val="24"/>
          <w:szCs w:val="20"/>
          <w:highlight w:val="none"/>
        </w:rPr>
        <w:t>14.2最终结清</w:t>
      </w:r>
      <w:bookmarkEnd w:id="164"/>
    </w:p>
    <w:p w14:paraId="283FE1F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14.3.1最终结清申请单</w:t>
      </w:r>
    </w:p>
    <w:p w14:paraId="6F30EE44">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承包人提交最终结清申请单的份数：</w:t>
      </w:r>
      <w:r>
        <w:rPr>
          <w:rFonts w:hint="eastAsia" w:ascii="宋体" w:hAnsi="宋体" w:eastAsia="宋体" w:cs="宋体"/>
          <w:bCs/>
          <w:color w:val="auto"/>
          <w:highlight w:val="none"/>
          <w:u w:val="single"/>
        </w:rPr>
        <w:t>3</w:t>
      </w:r>
      <w:r>
        <w:rPr>
          <w:rFonts w:hint="eastAsia" w:ascii="宋体" w:hAnsi="宋体" w:eastAsia="宋体" w:cs="宋体"/>
          <w:color w:val="auto"/>
          <w:highlight w:val="none"/>
        </w:rPr>
        <w:t>。</w:t>
      </w:r>
    </w:p>
    <w:p w14:paraId="7191C007">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承包人提交最终结算申请单的期限：</w:t>
      </w:r>
      <w:r>
        <w:rPr>
          <w:rFonts w:hint="eastAsia" w:ascii="宋体" w:hAnsi="宋体" w:eastAsia="宋体" w:cs="宋体"/>
          <w:bCs/>
          <w:color w:val="auto"/>
          <w:highlight w:val="none"/>
          <w:u w:val="single"/>
        </w:rPr>
        <w:t>质量缺陷期满后56天内</w:t>
      </w:r>
      <w:r>
        <w:rPr>
          <w:rFonts w:hint="eastAsia" w:ascii="宋体" w:hAnsi="宋体" w:eastAsia="宋体" w:cs="宋体"/>
          <w:color w:val="auto"/>
          <w:highlight w:val="none"/>
        </w:rPr>
        <w:t xml:space="preserve">。 </w:t>
      </w:r>
    </w:p>
    <w:p w14:paraId="5CFF4D70">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color w:val="auto"/>
          <w:sz w:val="24"/>
          <w:highlight w:val="none"/>
        </w:rPr>
      </w:pPr>
      <w:bookmarkStart w:id="165" w:name="_Toc71558885"/>
      <w:bookmarkStart w:id="166" w:name="_Toc14470216"/>
      <w:r>
        <w:rPr>
          <w:rFonts w:hint="eastAsia" w:ascii="宋体" w:hAnsi="宋体" w:eastAsia="宋体" w:cs="宋体"/>
          <w:color w:val="auto"/>
          <w:sz w:val="24"/>
          <w:highlight w:val="none"/>
        </w:rPr>
        <w:t>15.缺陷责任期与保修</w:t>
      </w:r>
      <w:bookmarkEnd w:id="165"/>
      <w:bookmarkEnd w:id="166"/>
    </w:p>
    <w:p w14:paraId="3F557552">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67" w:name="_Toc14470217"/>
      <w:r>
        <w:rPr>
          <w:rFonts w:hint="eastAsia" w:ascii="宋体" w:hAnsi="宋体" w:eastAsia="宋体" w:cs="宋体"/>
          <w:bCs w:val="0"/>
          <w:color w:val="auto"/>
          <w:sz w:val="24"/>
          <w:szCs w:val="20"/>
          <w:highlight w:val="none"/>
        </w:rPr>
        <w:t>15.1缺陷责任期</w:t>
      </w:r>
      <w:bookmarkEnd w:id="167"/>
    </w:p>
    <w:p w14:paraId="707CE064">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缺陷责任期的具体期限：</w:t>
      </w:r>
      <w:r>
        <w:rPr>
          <w:rFonts w:hint="eastAsia" w:ascii="宋体" w:hAnsi="宋体" w:eastAsia="宋体" w:cs="宋体"/>
          <w:bCs/>
          <w:color w:val="auto"/>
          <w:highlight w:val="none"/>
          <w:u w:val="single"/>
        </w:rPr>
        <w:t>缺陷责任期自验收合格之日起24个月</w:t>
      </w:r>
      <w:r>
        <w:rPr>
          <w:rFonts w:hint="eastAsia" w:ascii="宋体" w:hAnsi="宋体" w:eastAsia="宋体" w:cs="宋体"/>
          <w:color w:val="auto"/>
          <w:highlight w:val="none"/>
        </w:rPr>
        <w:t>。</w:t>
      </w:r>
    </w:p>
    <w:p w14:paraId="1446403C">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68" w:name="_Toc14470218"/>
      <w:r>
        <w:rPr>
          <w:rFonts w:hint="eastAsia" w:ascii="宋体" w:hAnsi="宋体" w:eastAsia="宋体" w:cs="宋体"/>
          <w:bCs w:val="0"/>
          <w:color w:val="auto"/>
          <w:sz w:val="24"/>
          <w:szCs w:val="20"/>
          <w:highlight w:val="none"/>
        </w:rPr>
        <w:t>15.2质量保证金</w:t>
      </w:r>
      <w:bookmarkEnd w:id="168"/>
    </w:p>
    <w:p w14:paraId="43F5DA3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关于是否扣留质量保证金的约定：</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5733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扣留审定总价的3%作为质量保修金。</w:t>
      </w:r>
      <w:r>
        <w:rPr>
          <w:rFonts w:hint="eastAsia" w:ascii="宋体" w:hAnsi="宋体" w:eastAsia="宋体" w:cs="宋体"/>
          <w:color w:val="auto"/>
          <w:highlight w:val="none"/>
          <w:u w:val="single"/>
        </w:rPr>
        <w:fldChar w:fldCharType="end"/>
      </w:r>
    </w:p>
    <w:p w14:paraId="23D0249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15.2.1 承包人提供质量保证金的方式</w:t>
      </w:r>
    </w:p>
    <w:p w14:paraId="34B9F921">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质量保证金采用以下第</w:t>
      </w:r>
      <w:r>
        <w:rPr>
          <w:rFonts w:hint="eastAsia" w:ascii="宋体" w:hAnsi="宋体" w:eastAsia="宋体" w:cs="宋体"/>
          <w:bCs/>
          <w:color w:val="auto"/>
          <w:highlight w:val="none"/>
          <w:u w:val="single"/>
        </w:rPr>
        <w:t>（2）</w:t>
      </w:r>
      <w:r>
        <w:rPr>
          <w:rFonts w:hint="eastAsia" w:ascii="宋体" w:hAnsi="宋体" w:eastAsia="宋体" w:cs="宋体"/>
          <w:color w:val="auto"/>
          <w:highlight w:val="none"/>
        </w:rPr>
        <w:t>种方式：</w:t>
      </w:r>
    </w:p>
    <w:p w14:paraId="4C1E9CC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（1）质量保证金保函，保证金额为：</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 xml:space="preserve">； </w:t>
      </w:r>
    </w:p>
    <w:p w14:paraId="5688EA51">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cs="宋体"/>
          <w:color w:val="auto"/>
          <w:highlight w:val="none"/>
          <w:u w:val="single"/>
          <w:lang w:val="en-US" w:eastAsia="zh-CN"/>
        </w:rPr>
        <w:t xml:space="preserve"> </w:t>
      </w:r>
      <w:r>
        <w:rPr>
          <w:rFonts w:hint="eastAsia" w:ascii="宋体" w:hAnsi="宋体" w:eastAsia="宋体" w:cs="宋体"/>
          <w:bCs/>
          <w:color w:val="auto"/>
          <w:highlight w:val="none"/>
          <w:u w:val="single"/>
        </w:rPr>
        <w:t>3</w:t>
      </w:r>
      <w:r>
        <w:rPr>
          <w:rFonts w:hint="eastAsia" w:ascii="宋体" w:hAnsi="宋体" w:cs="宋体"/>
          <w:bCs/>
          <w:color w:val="auto"/>
          <w:highlight w:val="none"/>
          <w:u w:val="single"/>
          <w:lang w:val="en-US" w:eastAsia="zh-CN"/>
        </w:rPr>
        <w:t xml:space="preserve"> </w:t>
      </w:r>
      <w:r>
        <w:rPr>
          <w:rFonts w:hint="eastAsia" w:ascii="宋体" w:hAnsi="宋体" w:eastAsia="宋体" w:cs="宋体"/>
          <w:color w:val="auto"/>
          <w:highlight w:val="none"/>
        </w:rPr>
        <w:t>%的工程款；</w:t>
      </w:r>
    </w:p>
    <w:p w14:paraId="684BBBA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（3）其他方式：</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3D1F1F10">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15.2.2 质量保证金的扣留 </w:t>
      </w:r>
    </w:p>
    <w:p w14:paraId="32FBEC3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质量保证金的扣留采取以下第</w:t>
      </w:r>
      <w:r>
        <w:rPr>
          <w:rFonts w:hint="eastAsia" w:ascii="宋体" w:hAnsi="宋体" w:eastAsia="宋体" w:cs="宋体"/>
          <w:bCs/>
          <w:color w:val="auto"/>
          <w:highlight w:val="none"/>
          <w:u w:val="single"/>
        </w:rPr>
        <w:t>2</w:t>
      </w:r>
      <w:r>
        <w:rPr>
          <w:rFonts w:hint="eastAsia" w:ascii="宋体" w:hAnsi="宋体" w:eastAsia="宋体" w:cs="宋体"/>
          <w:color w:val="auto"/>
          <w:highlight w:val="none"/>
        </w:rPr>
        <w:t>种方式：</w:t>
      </w:r>
    </w:p>
    <w:p w14:paraId="1630F36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（1）在支付工程进度款时逐次扣留，在此情形下，质量保证金的计算基数不包括预付款的支付、扣回以及价格调整的金额；</w:t>
      </w:r>
    </w:p>
    <w:p w14:paraId="57ACE1D1">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（2）工程竣工结算时一次性扣留质量保证金；</w:t>
      </w:r>
    </w:p>
    <w:p w14:paraId="64195776">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（3）其他扣留方式：</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3F4229A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关于质量保证金的补充约定：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4A00F77A">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69" w:name="_Toc14470219"/>
      <w:r>
        <w:rPr>
          <w:rFonts w:hint="eastAsia" w:ascii="宋体" w:hAnsi="宋体" w:eastAsia="宋体" w:cs="宋体"/>
          <w:bCs w:val="0"/>
          <w:color w:val="auto"/>
          <w:sz w:val="24"/>
          <w:szCs w:val="20"/>
          <w:highlight w:val="none"/>
        </w:rPr>
        <w:t>15.3保修</w:t>
      </w:r>
      <w:bookmarkEnd w:id="169"/>
    </w:p>
    <w:p w14:paraId="74C05D2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15.3.1 保修责任</w:t>
      </w:r>
    </w:p>
    <w:p w14:paraId="3A5F9B28">
      <w:pPr>
        <w:pageBreakBefore w:val="0"/>
        <w:widowControl w:val="0"/>
        <w:kinsoku/>
        <w:wordWrap/>
        <w:overflowPunct/>
        <w:topLinePunct w:val="0"/>
        <w:autoSpaceDE/>
        <w:autoSpaceDN/>
        <w:bidi w:val="0"/>
        <w:adjustRightInd w:val="0"/>
        <w:snapToGrid w:val="0"/>
        <w:spacing w:line="360" w:lineRule="auto"/>
        <w:ind w:firstLine="422"/>
        <w:jc w:val="left"/>
        <w:textAlignment w:val="auto"/>
        <w:rPr>
          <w:rFonts w:hint="eastAsia" w:ascii="宋体" w:hAnsi="宋体" w:eastAsia="宋体" w:cs="宋体"/>
          <w:color w:val="auto"/>
          <w:highlight w:val="none"/>
        </w:rPr>
      </w:pPr>
      <w:r>
        <w:rPr>
          <w:rFonts w:hint="eastAsia" w:ascii="宋体" w:hAnsi="宋体" w:eastAsia="宋体" w:cs="宋体"/>
          <w:b/>
          <w:color w:val="auto"/>
          <w:highlight w:val="none"/>
        </w:rPr>
        <w:t>工程免费保修期为：</w:t>
      </w:r>
      <w:r>
        <w:rPr>
          <w:rFonts w:hint="eastAsia" w:ascii="宋体" w:hAnsi="宋体" w:eastAsia="宋体" w:cs="宋体"/>
          <w:b/>
          <w:bCs/>
          <w:color w:val="auto"/>
          <w:highlight w:val="none"/>
          <w:u w:val="single"/>
        </w:rPr>
        <w:t>2年</w:t>
      </w:r>
      <w:r>
        <w:rPr>
          <w:rFonts w:hint="eastAsia" w:ascii="宋体" w:hAnsi="宋体" w:eastAsia="宋体" w:cs="宋体"/>
          <w:color w:val="auto"/>
          <w:highlight w:val="none"/>
          <w:u w:val="single"/>
        </w:rPr>
        <w:t>。</w:t>
      </w:r>
    </w:p>
    <w:p w14:paraId="5ECB4AA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15.3.2 修复通知</w:t>
      </w:r>
    </w:p>
    <w:p w14:paraId="5D798629">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承包人收到保修通知并到达工程现场的合理时间：</w:t>
      </w:r>
      <w:r>
        <w:rPr>
          <w:rFonts w:hint="eastAsia" w:ascii="宋体" w:hAnsi="宋体" w:eastAsia="宋体" w:cs="宋体"/>
          <w:bCs/>
          <w:color w:val="auto"/>
          <w:highlight w:val="none"/>
          <w:u w:val="single"/>
        </w:rPr>
        <w:t>48小时内</w:t>
      </w:r>
      <w:r>
        <w:rPr>
          <w:rFonts w:hint="eastAsia" w:ascii="宋体" w:hAnsi="宋体" w:eastAsia="宋体" w:cs="宋体"/>
          <w:color w:val="auto"/>
          <w:highlight w:val="none"/>
        </w:rPr>
        <w:t>。</w:t>
      </w:r>
    </w:p>
    <w:p w14:paraId="2070CE81">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70" w:name="_Toc71558886"/>
      <w:bookmarkStart w:id="171" w:name="_Toc14470220"/>
      <w:r>
        <w:rPr>
          <w:rFonts w:hint="eastAsia" w:ascii="宋体" w:hAnsi="宋体" w:eastAsia="宋体" w:cs="宋体"/>
          <w:bCs w:val="0"/>
          <w:color w:val="auto"/>
          <w:sz w:val="24"/>
          <w:szCs w:val="20"/>
          <w:highlight w:val="none"/>
        </w:rPr>
        <w:t>16.违约</w:t>
      </w:r>
      <w:bookmarkEnd w:id="170"/>
      <w:bookmarkEnd w:id="171"/>
    </w:p>
    <w:p w14:paraId="5AE6B5ED">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72" w:name="_Toc14470221"/>
      <w:r>
        <w:rPr>
          <w:rFonts w:hint="eastAsia" w:ascii="宋体" w:hAnsi="宋体" w:eastAsia="宋体" w:cs="宋体"/>
          <w:bCs w:val="0"/>
          <w:color w:val="auto"/>
          <w:sz w:val="24"/>
          <w:szCs w:val="20"/>
          <w:highlight w:val="none"/>
        </w:rPr>
        <w:t>16.1发包人违约</w:t>
      </w:r>
      <w:bookmarkEnd w:id="172"/>
    </w:p>
    <w:p w14:paraId="4979E402">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16.1.1发包人违约的情形</w:t>
      </w:r>
    </w:p>
    <w:p w14:paraId="1EE9D8E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发包人违约的其他情形：</w:t>
      </w:r>
      <w:r>
        <w:rPr>
          <w:rFonts w:hint="eastAsia" w:ascii="宋体" w:hAnsi="宋体" w:eastAsia="宋体" w:cs="宋体"/>
          <w:bCs/>
          <w:color w:val="auto"/>
          <w:highlight w:val="none"/>
          <w:u w:val="single"/>
        </w:rPr>
        <w:t>按通用条款执行</w:t>
      </w:r>
      <w:r>
        <w:rPr>
          <w:rFonts w:hint="eastAsia" w:ascii="宋体" w:hAnsi="宋体" w:eastAsia="宋体" w:cs="宋体"/>
          <w:color w:val="auto"/>
          <w:highlight w:val="none"/>
        </w:rPr>
        <w:t>。</w:t>
      </w:r>
    </w:p>
    <w:p w14:paraId="5EAB04B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16.1.2发包人违约的责任</w:t>
      </w:r>
    </w:p>
    <w:p w14:paraId="5C97DBCC">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发包人违约责任的承担方式和计算方法：</w:t>
      </w:r>
    </w:p>
    <w:p w14:paraId="5D480764">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（1）因发包人原因未能在计划开工日期前7天内下达开工通知的违约责任：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5744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7DC3CD40">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（2）因发包人原因未能按合同约定支付合同价款的违约责任：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5745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3BE0337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（3）发包人违反第10.1款〔变更的范围〕第（2）项约定，自行实施被取消的工作或转由他人实施的违约责任：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5746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1CBB56D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（4）发包人提供的材料、工程设备的规格、数量或质量不符合合同约定，或因发包人的原因导致交货日期延误或交货地点变更等情况的违约责任：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5747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3FAB4B5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（5）因发包人违反合同约定造成暂停施工的违约责任：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5748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062AF66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（6）发包人无正当理由没有在约定期限内发出复工指示，导致承包人无法复工的违约责任：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5749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5AEB2D54">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（7）其他：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5750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另行协商</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79648737">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16.1.3因发包人违约解除合同</w:t>
      </w:r>
    </w:p>
    <w:p w14:paraId="62B045B2">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承包人按16.1.1项〔发包人违约的情形〕约定暂停施工满</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5751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天后发包人仍不纠正其违约行为并致使合同目的不能实现的，承包人有权解除合同。</w:t>
      </w:r>
    </w:p>
    <w:p w14:paraId="04FA8174">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73" w:name="_Toc14470222"/>
      <w:r>
        <w:rPr>
          <w:rFonts w:hint="eastAsia" w:ascii="宋体" w:hAnsi="宋体" w:eastAsia="宋体" w:cs="宋体"/>
          <w:bCs w:val="0"/>
          <w:color w:val="auto"/>
          <w:sz w:val="24"/>
          <w:szCs w:val="20"/>
          <w:highlight w:val="none"/>
        </w:rPr>
        <w:t>16.2承包人违约</w:t>
      </w:r>
      <w:bookmarkEnd w:id="173"/>
    </w:p>
    <w:p w14:paraId="1CA304E7">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16.2.1承包人违约的情形</w:t>
      </w:r>
    </w:p>
    <w:p w14:paraId="326E95A8">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承包人违约的其他情形：</w:t>
      </w:r>
    </w:p>
    <w:p w14:paraId="73786388">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（1）接到监理人开工令后，承包人无正当理由推迟开工，每拖延1日历天须向发包人支付10000元的违约金；</w:t>
      </w:r>
    </w:p>
    <w:p w14:paraId="30FA90B2">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（2）若发现承包人有违反施工图纸及相应技术规范或偷工减料的行为，发包人有权对承包人处以每次1万元以下的罚款，承包人需无条件返工至设计图纸及相关现行规范要求；</w:t>
      </w:r>
    </w:p>
    <w:p w14:paraId="7449FEE9">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（3）若承包人延误提交竣工结算申请单，承包人按照1000元/天支付违约金；</w:t>
      </w:r>
    </w:p>
    <w:p w14:paraId="238EAD7D">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（4）合同工期按承包人</w:t>
      </w:r>
      <w:r>
        <w:rPr>
          <w:rFonts w:hint="eastAsia" w:ascii="宋体" w:hAnsi="宋体" w:cs="宋体"/>
          <w:bCs/>
          <w:color w:val="auto"/>
          <w:highlight w:val="none"/>
          <w:u w:val="single"/>
          <w:lang w:eastAsia="zh-CN"/>
        </w:rPr>
        <w:t>响应文件</w:t>
      </w:r>
      <w:r>
        <w:rPr>
          <w:rFonts w:hint="eastAsia" w:ascii="宋体" w:hAnsi="宋体" w:eastAsia="宋体" w:cs="宋体"/>
          <w:bCs/>
          <w:color w:val="auto"/>
          <w:highlight w:val="none"/>
          <w:u w:val="single"/>
        </w:rPr>
        <w:t>中的自报工期，如承包人原因延误工期，承包人应承担违约责任并向发包人支付赔偿费，赔偿费支付办法按合同工期延误一天赔偿2000元，并以合同总价的5%为限，支付赔偿费不能解除承包人应完成本工程的责任以及合同规定的其他相关责任；</w:t>
      </w:r>
    </w:p>
    <w:p w14:paraId="17B86ED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bCs/>
          <w:color w:val="auto"/>
          <w:highlight w:val="none"/>
          <w:u w:val="single"/>
        </w:rPr>
        <w:t>（5）若工程首次竣工验收未通过，承包人必须按照发包人要求及相关规范、标准整改到位并承担合同总价的0.1%的罚款，从工程竣工结算款中直接扣除</w:t>
      </w:r>
      <w:r>
        <w:rPr>
          <w:rFonts w:hint="eastAsia" w:ascii="宋体" w:hAnsi="宋体" w:eastAsia="宋体" w:cs="宋体"/>
          <w:color w:val="auto"/>
          <w:highlight w:val="none"/>
        </w:rPr>
        <w:t>。</w:t>
      </w:r>
    </w:p>
    <w:p w14:paraId="150723D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16.2.2承包人违约的责任</w:t>
      </w:r>
    </w:p>
    <w:p w14:paraId="0A19D65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承包人违约责任的承担方式和计算方法：</w:t>
      </w:r>
      <w:r>
        <w:rPr>
          <w:rFonts w:hint="eastAsia" w:ascii="宋体" w:hAnsi="宋体" w:eastAsia="宋体" w:cs="宋体"/>
          <w:color w:val="auto"/>
          <w:highlight w:val="none"/>
          <w:u w:val="single"/>
        </w:rPr>
        <w:t>因承包人原因造成工期延误，逾期竣工违约金上限为竣工结算价的5%，承包人支付逾期竣工违约金后，不免除承包人继续完成工程及修补缺陷的义务。</w:t>
      </w:r>
    </w:p>
    <w:p w14:paraId="28BAE8E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16.2.3因承包人违约解除合同</w:t>
      </w:r>
    </w:p>
    <w:p w14:paraId="779E1A20">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关于承包人违约解除合同的特别约定：</w:t>
      </w:r>
      <w:r>
        <w:rPr>
          <w:rFonts w:hint="eastAsia" w:ascii="宋体" w:hAnsi="宋体" w:eastAsia="宋体" w:cs="宋体"/>
          <w:bCs/>
          <w:color w:val="auto"/>
          <w:highlight w:val="none"/>
          <w:u w:val="single"/>
        </w:rPr>
        <w:t>按通用条款执行</w:t>
      </w:r>
      <w:r>
        <w:rPr>
          <w:rFonts w:hint="eastAsia" w:ascii="宋体" w:hAnsi="宋体" w:eastAsia="宋体" w:cs="宋体"/>
          <w:color w:val="auto"/>
          <w:highlight w:val="none"/>
        </w:rPr>
        <w:t>。</w:t>
      </w:r>
    </w:p>
    <w:p w14:paraId="55E5CB62">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发包人继续使用承包人在施工现场的材料、设备、临时工程、承包人文件和由承包人或以其名义编制的其他文件的费用承担方式：</w:t>
      </w:r>
      <w:r>
        <w:rPr>
          <w:rFonts w:hint="eastAsia" w:ascii="宋体" w:hAnsi="宋体" w:eastAsia="宋体" w:cs="宋体"/>
          <w:bCs/>
          <w:color w:val="auto"/>
          <w:highlight w:val="none"/>
          <w:u w:val="single"/>
        </w:rPr>
        <w:t>费用不另外支付</w:t>
      </w:r>
      <w:r>
        <w:rPr>
          <w:rFonts w:hint="eastAsia" w:ascii="宋体" w:hAnsi="宋体" w:eastAsia="宋体" w:cs="宋体"/>
          <w:color w:val="auto"/>
          <w:highlight w:val="none"/>
        </w:rPr>
        <w:t>。</w:t>
      </w:r>
    </w:p>
    <w:p w14:paraId="11B535F4">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74" w:name="_Toc14470223"/>
      <w:bookmarkStart w:id="175" w:name="_Toc71558887"/>
      <w:r>
        <w:rPr>
          <w:rFonts w:hint="eastAsia" w:ascii="宋体" w:hAnsi="宋体" w:eastAsia="宋体" w:cs="宋体"/>
          <w:bCs w:val="0"/>
          <w:color w:val="auto"/>
          <w:sz w:val="24"/>
          <w:szCs w:val="20"/>
          <w:highlight w:val="none"/>
        </w:rPr>
        <w:t>17.不可抗力</w:t>
      </w:r>
      <w:bookmarkEnd w:id="174"/>
      <w:bookmarkEnd w:id="175"/>
    </w:p>
    <w:p w14:paraId="1BB9F943">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76" w:name="_Toc14470224"/>
      <w:r>
        <w:rPr>
          <w:rFonts w:hint="eastAsia" w:ascii="宋体" w:hAnsi="宋体" w:eastAsia="宋体" w:cs="宋体"/>
          <w:bCs w:val="0"/>
          <w:color w:val="auto"/>
          <w:sz w:val="24"/>
          <w:szCs w:val="20"/>
          <w:highlight w:val="none"/>
        </w:rPr>
        <w:t>17.1 不可抗力的确认</w:t>
      </w:r>
      <w:bookmarkEnd w:id="176"/>
    </w:p>
    <w:p w14:paraId="5256D4C8">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除通用合同条款约定的不可抗力事件之外，视为不可抗力的其他情形：</w:t>
      </w:r>
      <w:r>
        <w:rPr>
          <w:rFonts w:hint="eastAsia" w:ascii="宋体" w:hAnsi="宋体" w:eastAsia="宋体" w:cs="宋体"/>
          <w:bCs/>
          <w:color w:val="auto"/>
          <w:highlight w:val="none"/>
          <w:u w:val="single"/>
        </w:rPr>
        <w:t>空中飞行物体坠落或其他非发包人、承包人责任造成的爆炸、火灾，以及当地气象部门认定的50年一遇风、雨、雪、洪、震等自然灾害</w:t>
      </w:r>
      <w:r>
        <w:rPr>
          <w:rFonts w:hint="eastAsia" w:ascii="宋体" w:hAnsi="宋体" w:eastAsia="宋体" w:cs="宋体"/>
          <w:color w:val="auto"/>
          <w:highlight w:val="none"/>
        </w:rPr>
        <w:t>。</w:t>
      </w:r>
    </w:p>
    <w:p w14:paraId="34545CC5">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77" w:name="_Toc14470225"/>
      <w:r>
        <w:rPr>
          <w:rFonts w:hint="eastAsia" w:ascii="宋体" w:hAnsi="宋体" w:eastAsia="宋体" w:cs="宋体"/>
          <w:bCs w:val="0"/>
          <w:color w:val="auto"/>
          <w:sz w:val="24"/>
          <w:szCs w:val="20"/>
          <w:highlight w:val="none"/>
        </w:rPr>
        <w:t>17.2因不可抗力解除合同</w:t>
      </w:r>
      <w:bookmarkEnd w:id="177"/>
    </w:p>
    <w:p w14:paraId="3A77401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合同解除后，发包人应在商定或确定发包人应支付款项后</w:t>
      </w:r>
      <w:r>
        <w:rPr>
          <w:rFonts w:hint="eastAsia" w:ascii="宋体" w:hAnsi="宋体" w:eastAsia="宋体" w:cs="宋体"/>
          <w:color w:val="auto"/>
          <w:highlight w:val="none"/>
          <w:u w:val="single"/>
        </w:rPr>
        <w:t>/</w:t>
      </w:r>
      <w:r>
        <w:rPr>
          <w:rFonts w:hint="eastAsia" w:ascii="宋体" w:hAnsi="宋体" w:eastAsia="宋体" w:cs="宋体"/>
          <w:color w:val="auto"/>
          <w:highlight w:val="none"/>
        </w:rPr>
        <w:t>天内完成款项的支付。</w:t>
      </w:r>
    </w:p>
    <w:p w14:paraId="26C2D9A9">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78" w:name="_Toc71558888"/>
      <w:bookmarkStart w:id="179" w:name="_Toc14470226"/>
      <w:r>
        <w:rPr>
          <w:rFonts w:hint="eastAsia" w:ascii="宋体" w:hAnsi="宋体" w:eastAsia="宋体" w:cs="宋体"/>
          <w:bCs w:val="0"/>
          <w:color w:val="auto"/>
          <w:sz w:val="24"/>
          <w:szCs w:val="20"/>
          <w:highlight w:val="none"/>
        </w:rPr>
        <w:t>18.保险</w:t>
      </w:r>
      <w:bookmarkEnd w:id="178"/>
      <w:bookmarkEnd w:id="179"/>
    </w:p>
    <w:p w14:paraId="0550F551">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80" w:name="_Toc14470227"/>
      <w:r>
        <w:rPr>
          <w:rFonts w:hint="eastAsia" w:ascii="宋体" w:hAnsi="宋体" w:eastAsia="宋体" w:cs="宋体"/>
          <w:bCs w:val="0"/>
          <w:color w:val="auto"/>
          <w:sz w:val="24"/>
          <w:szCs w:val="20"/>
          <w:highlight w:val="none"/>
        </w:rPr>
        <w:t>18.1工程保险</w:t>
      </w:r>
      <w:bookmarkEnd w:id="180"/>
    </w:p>
    <w:p w14:paraId="7CA303E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关于工程保险的特别约定：</w:t>
      </w:r>
      <w:r>
        <w:rPr>
          <w:rFonts w:hint="eastAsia" w:ascii="宋体" w:hAnsi="宋体" w:eastAsia="宋体" w:cs="宋体"/>
          <w:bCs/>
          <w:color w:val="auto"/>
          <w:highlight w:val="none"/>
          <w:u w:val="single"/>
        </w:rPr>
        <w:t>由承包人办理工程一切险和第三者责任险，并承担相应保费</w:t>
      </w:r>
      <w:r>
        <w:rPr>
          <w:rFonts w:hint="eastAsia" w:ascii="宋体" w:hAnsi="宋体" w:eastAsia="宋体" w:cs="宋体"/>
          <w:color w:val="auto"/>
          <w:highlight w:val="none"/>
        </w:rPr>
        <w:t>。</w:t>
      </w:r>
    </w:p>
    <w:p w14:paraId="2E3468C2">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81" w:name="_Toc14470228"/>
      <w:r>
        <w:rPr>
          <w:rFonts w:hint="eastAsia" w:ascii="宋体" w:hAnsi="宋体" w:eastAsia="宋体" w:cs="宋体"/>
          <w:bCs w:val="0"/>
          <w:color w:val="auto"/>
          <w:sz w:val="24"/>
          <w:szCs w:val="20"/>
          <w:highlight w:val="none"/>
        </w:rPr>
        <w:t>18.2其他保险</w:t>
      </w:r>
      <w:bookmarkEnd w:id="181"/>
    </w:p>
    <w:p w14:paraId="5482297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color w:val="auto"/>
          <w:highlight w:val="none"/>
        </w:rPr>
        <w:t>关于其他保险的约定：</w:t>
      </w:r>
      <w:r>
        <w:rPr>
          <w:rFonts w:hint="eastAsia" w:ascii="宋体" w:hAnsi="宋体" w:eastAsia="宋体" w:cs="宋体"/>
          <w:bCs/>
          <w:color w:val="auto"/>
          <w:highlight w:val="none"/>
          <w:u w:val="single"/>
        </w:rPr>
        <w:t>（1）承包人须依法对其应投保的人身、财产（包括但不限于对本工程施工作业人员的生命财产和施工机械设备）办理保险，并支付保险费用。</w:t>
      </w:r>
    </w:p>
    <w:p w14:paraId="6378281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p>
    <w:p w14:paraId="4D3BC709">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bCs/>
          <w:color w:val="auto"/>
          <w:highlight w:val="none"/>
          <w:u w:val="single"/>
        </w:rPr>
        <w:t>（3）承包人须对本工程进行期间发生的与本工程有关的人身伤亡及财产损毁负费用、损失、索偿或诉讼等法律责任，并保障发包人免负该等责任，除非有关伤亡是发包人所引致的</w:t>
      </w:r>
      <w:r>
        <w:rPr>
          <w:rFonts w:hint="eastAsia" w:ascii="宋体" w:hAnsi="宋体" w:eastAsia="宋体" w:cs="宋体"/>
          <w:color w:val="auto"/>
          <w:highlight w:val="none"/>
        </w:rPr>
        <w:t>。</w:t>
      </w:r>
    </w:p>
    <w:p w14:paraId="3B699E6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承包人是否应为其施工设备等办理财产保险：</w:t>
      </w:r>
      <w:r>
        <w:rPr>
          <w:rFonts w:hint="eastAsia" w:ascii="宋体" w:hAnsi="宋体" w:eastAsia="宋体" w:cs="宋体"/>
          <w:bCs/>
          <w:color w:val="auto"/>
          <w:highlight w:val="none"/>
          <w:u w:val="single"/>
        </w:rPr>
        <w:t>由承包人承担</w:t>
      </w:r>
      <w:r>
        <w:rPr>
          <w:rFonts w:hint="eastAsia" w:ascii="宋体" w:hAnsi="宋体" w:eastAsia="宋体" w:cs="宋体"/>
          <w:color w:val="auto"/>
          <w:highlight w:val="none"/>
        </w:rPr>
        <w:t>。</w:t>
      </w:r>
    </w:p>
    <w:p w14:paraId="60EB73DF">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82" w:name="_Toc14470229"/>
      <w:r>
        <w:rPr>
          <w:rFonts w:hint="eastAsia" w:ascii="宋体" w:hAnsi="宋体" w:eastAsia="宋体" w:cs="宋体"/>
          <w:bCs w:val="0"/>
          <w:color w:val="auto"/>
          <w:sz w:val="24"/>
          <w:szCs w:val="20"/>
          <w:highlight w:val="none"/>
        </w:rPr>
        <w:t>18.3通知义务</w:t>
      </w:r>
      <w:bookmarkEnd w:id="182"/>
    </w:p>
    <w:p w14:paraId="455A8A99">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关于变更保险合同时的通知义务的约定：</w:t>
      </w:r>
      <w:r>
        <w:rPr>
          <w:rFonts w:hint="eastAsia" w:ascii="宋体" w:hAnsi="宋体" w:eastAsia="宋体" w:cs="宋体"/>
          <w:color w:val="auto"/>
          <w:highlight w:val="none"/>
          <w:u w:val="single"/>
        </w:rPr>
        <w:fldChar w:fldCharType="begin"/>
      </w:r>
      <w:r>
        <w:rPr>
          <w:rFonts w:hint="eastAsia" w:ascii="宋体" w:hAnsi="宋体" w:eastAsia="宋体" w:cs="宋体"/>
          <w:color w:val="auto"/>
          <w:highlight w:val="none"/>
          <w:u w:val="single"/>
        </w:rPr>
        <w:instrText xml:space="preserve"> AUTOTEXT  5761 \* MERGEFORMAT </w:instrText>
      </w:r>
      <w:r>
        <w:rPr>
          <w:rFonts w:hint="eastAsia" w:ascii="宋体" w:hAnsi="宋体" w:eastAsia="宋体" w:cs="宋体"/>
          <w:color w:val="auto"/>
          <w:highlight w:val="none"/>
          <w:u w:val="single"/>
        </w:rPr>
        <w:fldChar w:fldCharType="separate"/>
      </w:r>
      <w:r>
        <w:rPr>
          <w:rFonts w:hint="eastAsia" w:ascii="宋体" w:hAnsi="宋体" w:eastAsia="宋体" w:cs="宋体"/>
          <w:color w:val="auto"/>
          <w:highlight w:val="none"/>
          <w:u w:val="single"/>
        </w:rPr>
        <w:t>按通用条款有关规定执行</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u w:val="single"/>
        </w:rPr>
        <w:t xml:space="preserve"> </w:t>
      </w:r>
    </w:p>
    <w:p w14:paraId="1C941BDC">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83" w:name="_Toc71558889"/>
      <w:bookmarkStart w:id="184" w:name="_Toc14470230"/>
      <w:r>
        <w:rPr>
          <w:rFonts w:hint="eastAsia" w:ascii="宋体" w:hAnsi="宋体" w:eastAsia="宋体" w:cs="宋体"/>
          <w:bCs w:val="0"/>
          <w:color w:val="auto"/>
          <w:sz w:val="24"/>
          <w:szCs w:val="20"/>
          <w:highlight w:val="none"/>
        </w:rPr>
        <w:t>19.争议解决</w:t>
      </w:r>
      <w:bookmarkEnd w:id="183"/>
      <w:bookmarkEnd w:id="184"/>
    </w:p>
    <w:p w14:paraId="490B1DDA">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85" w:name="_Toc14470231"/>
      <w:r>
        <w:rPr>
          <w:rFonts w:hint="eastAsia" w:ascii="宋体" w:hAnsi="宋体" w:eastAsia="宋体" w:cs="宋体"/>
          <w:bCs w:val="0"/>
          <w:color w:val="auto"/>
          <w:sz w:val="24"/>
          <w:szCs w:val="20"/>
          <w:highlight w:val="none"/>
        </w:rPr>
        <w:t>19.1争议评审</w:t>
      </w:r>
      <w:bookmarkEnd w:id="185"/>
    </w:p>
    <w:p w14:paraId="182110A0">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合同当事人是否同意将工程争议提交争议</w:t>
      </w:r>
      <w:r>
        <w:rPr>
          <w:rFonts w:hint="eastAsia" w:ascii="宋体" w:hAnsi="宋体" w:eastAsia="宋体" w:cs="宋体"/>
          <w:color w:val="auto"/>
          <w:highlight w:val="none"/>
          <w:lang w:eastAsia="zh-CN"/>
        </w:rPr>
        <w:t>磋商小组</w:t>
      </w:r>
      <w:r>
        <w:rPr>
          <w:rFonts w:hint="eastAsia" w:ascii="宋体" w:hAnsi="宋体" w:eastAsia="宋体" w:cs="宋体"/>
          <w:color w:val="auto"/>
          <w:highlight w:val="none"/>
        </w:rPr>
        <w:t>决定：</w:t>
      </w:r>
      <w:r>
        <w:rPr>
          <w:rFonts w:hint="eastAsia" w:ascii="宋体" w:hAnsi="宋体" w:eastAsia="宋体" w:cs="宋体"/>
          <w:bCs/>
          <w:color w:val="auto"/>
          <w:highlight w:val="none"/>
          <w:u w:val="single"/>
        </w:rPr>
        <w:t>不采用</w:t>
      </w:r>
      <w:r>
        <w:rPr>
          <w:rFonts w:hint="eastAsia" w:ascii="宋体" w:hAnsi="宋体" w:eastAsia="宋体" w:cs="宋体"/>
          <w:color w:val="auto"/>
          <w:highlight w:val="none"/>
        </w:rPr>
        <w:t xml:space="preserve">。  </w:t>
      </w:r>
    </w:p>
    <w:p w14:paraId="205D5D55">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19.1.1 争议</w:t>
      </w:r>
      <w:r>
        <w:rPr>
          <w:rFonts w:hint="eastAsia" w:ascii="宋体" w:hAnsi="宋体" w:eastAsia="宋体" w:cs="宋体"/>
          <w:color w:val="auto"/>
          <w:highlight w:val="none"/>
          <w:lang w:eastAsia="zh-CN"/>
        </w:rPr>
        <w:t>磋商小组</w:t>
      </w:r>
      <w:r>
        <w:rPr>
          <w:rFonts w:hint="eastAsia" w:ascii="宋体" w:hAnsi="宋体" w:eastAsia="宋体" w:cs="宋体"/>
          <w:color w:val="auto"/>
          <w:highlight w:val="none"/>
        </w:rPr>
        <w:t>的确定</w:t>
      </w:r>
    </w:p>
    <w:p w14:paraId="70D77DBF">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争议</w:t>
      </w:r>
      <w:r>
        <w:rPr>
          <w:rFonts w:hint="eastAsia" w:ascii="宋体" w:hAnsi="宋体" w:eastAsia="宋体" w:cs="宋体"/>
          <w:color w:val="auto"/>
          <w:highlight w:val="none"/>
          <w:lang w:eastAsia="zh-CN"/>
        </w:rPr>
        <w:t>磋商小组</w:t>
      </w:r>
      <w:r>
        <w:rPr>
          <w:rFonts w:hint="eastAsia" w:ascii="宋体" w:hAnsi="宋体" w:eastAsia="宋体" w:cs="宋体"/>
          <w:color w:val="auto"/>
          <w:highlight w:val="none"/>
        </w:rPr>
        <w:t>成员的确定：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101B559E">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选定争议评审员的期限：</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2F6BE400">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争议</w:t>
      </w:r>
      <w:r>
        <w:rPr>
          <w:rFonts w:hint="eastAsia" w:ascii="宋体" w:hAnsi="宋体" w:eastAsia="宋体" w:cs="宋体"/>
          <w:color w:val="auto"/>
          <w:highlight w:val="none"/>
          <w:lang w:eastAsia="zh-CN"/>
        </w:rPr>
        <w:t>磋商小组</w:t>
      </w:r>
      <w:r>
        <w:rPr>
          <w:rFonts w:hint="eastAsia" w:ascii="宋体" w:hAnsi="宋体" w:eastAsia="宋体" w:cs="宋体"/>
          <w:color w:val="auto"/>
          <w:highlight w:val="none"/>
        </w:rPr>
        <w:t>成员的报酬承担方式：</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634C29BB">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其他事项的约定：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2E8C3733">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19.1.2 争议</w:t>
      </w:r>
      <w:r>
        <w:rPr>
          <w:rFonts w:hint="eastAsia" w:ascii="宋体" w:hAnsi="宋体" w:eastAsia="宋体" w:cs="宋体"/>
          <w:color w:val="auto"/>
          <w:highlight w:val="none"/>
          <w:lang w:eastAsia="zh-CN"/>
        </w:rPr>
        <w:t>磋商小组</w:t>
      </w:r>
      <w:r>
        <w:rPr>
          <w:rFonts w:hint="eastAsia" w:ascii="宋体" w:hAnsi="宋体" w:eastAsia="宋体" w:cs="宋体"/>
          <w:color w:val="auto"/>
          <w:highlight w:val="none"/>
        </w:rPr>
        <w:t>的决定</w:t>
      </w:r>
    </w:p>
    <w:p w14:paraId="64FCA7E4">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合同当事人关于本项的约定：</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rPr>
        <w:t>。</w:t>
      </w:r>
    </w:p>
    <w:p w14:paraId="005DF39B">
      <w:pPr>
        <w:pStyle w:val="231"/>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bookmarkStart w:id="186" w:name="_Toc14470232"/>
      <w:r>
        <w:rPr>
          <w:rFonts w:hint="eastAsia" w:ascii="宋体" w:hAnsi="宋体" w:eastAsia="宋体" w:cs="宋体"/>
          <w:bCs w:val="0"/>
          <w:color w:val="auto"/>
          <w:sz w:val="24"/>
          <w:szCs w:val="20"/>
          <w:highlight w:val="none"/>
        </w:rPr>
        <w:t>19.2仲裁或诉讼</w:t>
      </w:r>
      <w:bookmarkEnd w:id="186"/>
    </w:p>
    <w:p w14:paraId="43F4DF7D">
      <w:pPr>
        <w:pageBreakBefore w:val="0"/>
        <w:widowControl w:val="0"/>
        <w:kinsoku/>
        <w:wordWrap/>
        <w:overflowPunct/>
        <w:topLinePunct w:val="0"/>
        <w:autoSpaceDE/>
        <w:autoSpaceDN/>
        <w:bidi w:val="0"/>
        <w:adjustRightInd w:val="0"/>
        <w:snapToGrid w:val="0"/>
        <w:spacing w:line="360" w:lineRule="auto"/>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因合同及合同有关事项发生的争议，按下列第</w:t>
      </w:r>
      <w:r>
        <w:rPr>
          <w:rFonts w:hint="eastAsia" w:ascii="宋体" w:hAnsi="宋体" w:eastAsia="宋体" w:cs="宋体"/>
          <w:bCs/>
          <w:color w:val="auto"/>
          <w:highlight w:val="none"/>
          <w:u w:val="single"/>
        </w:rPr>
        <w:t>2</w:t>
      </w:r>
      <w:r>
        <w:rPr>
          <w:rFonts w:hint="eastAsia" w:ascii="宋体" w:hAnsi="宋体" w:eastAsia="宋体" w:cs="宋体"/>
          <w:color w:val="auto"/>
          <w:highlight w:val="none"/>
        </w:rPr>
        <w:t>种方式解决：</w:t>
      </w:r>
    </w:p>
    <w:p w14:paraId="09358D4A">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（1）向</w:t>
      </w:r>
      <w:r>
        <w:rPr>
          <w:rFonts w:hint="eastAsia" w:ascii="宋体" w:hAnsi="宋体" w:eastAsia="宋体" w:cs="宋体"/>
          <w:color w:val="auto"/>
          <w:highlight w:val="none"/>
          <w:u w:val="single"/>
        </w:rPr>
        <w:t>无锡市仲裁委员会</w:t>
      </w:r>
      <w:r>
        <w:rPr>
          <w:rFonts w:hint="eastAsia" w:ascii="宋体" w:hAnsi="宋体" w:eastAsia="宋体" w:cs="宋体"/>
          <w:color w:val="auto"/>
          <w:highlight w:val="none"/>
        </w:rPr>
        <w:t>申请仲裁；</w:t>
      </w:r>
    </w:p>
    <w:p w14:paraId="2AD48E12">
      <w:pPr>
        <w:pageBreakBefore w:val="0"/>
        <w:widowControl w:val="0"/>
        <w:kinsoku/>
        <w:wordWrap/>
        <w:overflowPunct/>
        <w:topLinePunct w:val="0"/>
        <w:autoSpaceDE/>
        <w:autoSpaceDN/>
        <w:bidi w:val="0"/>
        <w:adjustRightInd w:val="0"/>
        <w:snapToGrid w:val="0"/>
        <w:spacing w:line="360" w:lineRule="auto"/>
        <w:ind w:firstLine="42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（2）向</w:t>
      </w:r>
      <w:r>
        <w:rPr>
          <w:rFonts w:hint="eastAsia" w:ascii="宋体" w:hAnsi="宋体" w:eastAsia="宋体" w:cs="宋体"/>
          <w:color w:val="auto"/>
          <w:highlight w:val="none"/>
          <w:u w:val="single"/>
        </w:rPr>
        <w:t>本工程所在地</w:t>
      </w:r>
      <w:r>
        <w:rPr>
          <w:rFonts w:hint="eastAsia" w:ascii="宋体" w:hAnsi="宋体" w:eastAsia="宋体" w:cs="宋体"/>
          <w:color w:val="auto"/>
          <w:highlight w:val="none"/>
        </w:rPr>
        <w:t>人民法院起诉。</w:t>
      </w:r>
    </w:p>
    <w:p w14:paraId="572D2FBA">
      <w:pPr>
        <w:pStyle w:val="229"/>
        <w:pageBreakBefore w:val="0"/>
        <w:widowControl w:val="0"/>
        <w:kinsoku/>
        <w:wordWrap/>
        <w:overflowPunct/>
        <w:topLinePunct w:val="0"/>
        <w:autoSpaceDE/>
        <w:autoSpaceDN/>
        <w:bidi w:val="0"/>
        <w:adjustRightInd w:val="0"/>
        <w:snapToGrid w:val="0"/>
        <w:spacing w:before="0" w:after="0" w:line="360" w:lineRule="auto"/>
        <w:textAlignment w:val="auto"/>
        <w:rPr>
          <w:rFonts w:hint="eastAsia" w:ascii="宋体" w:hAnsi="宋体" w:eastAsia="宋体" w:cs="宋体"/>
          <w:bCs w:val="0"/>
          <w:color w:val="auto"/>
          <w:sz w:val="24"/>
          <w:szCs w:val="20"/>
          <w:highlight w:val="none"/>
        </w:rPr>
      </w:pPr>
      <w:r>
        <w:rPr>
          <w:rFonts w:hint="eastAsia" w:ascii="宋体" w:hAnsi="宋体" w:eastAsia="宋体" w:cs="宋体"/>
          <w:bCs w:val="0"/>
          <w:color w:val="auto"/>
          <w:sz w:val="24"/>
          <w:szCs w:val="20"/>
          <w:highlight w:val="none"/>
        </w:rPr>
        <w:t>20.合同附件</w:t>
      </w:r>
    </w:p>
    <w:p w14:paraId="3D972DE2">
      <w:pPr>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附件1：工程量清单及报价单</w:t>
      </w:r>
    </w:p>
    <w:p w14:paraId="048CB585">
      <w:pPr>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附件2：工程质量保修书</w:t>
      </w:r>
    </w:p>
    <w:p w14:paraId="5D6722CD">
      <w:pPr>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附件3：施工安全协议书</w:t>
      </w:r>
    </w:p>
    <w:p w14:paraId="527D5FFD">
      <w:pPr>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附件4：江苏省梅村高级中学校园安全文明施工承诺书</w:t>
      </w:r>
    </w:p>
    <w:p w14:paraId="38A896D3">
      <w:pPr>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附件5：江苏省梅村高级中学建设工程廉政建设责任状</w:t>
      </w:r>
    </w:p>
    <w:p w14:paraId="00061122">
      <w:pPr>
        <w:bidi w:val="0"/>
        <w:rPr>
          <w:rFonts w:hint="eastAsia"/>
          <w:highlight w:val="none"/>
        </w:rPr>
      </w:pPr>
    </w:p>
    <w:p w14:paraId="042E2044">
      <w:pPr>
        <w:rPr>
          <w:rFonts w:hint="eastAsia" w:ascii="宋体" w:hAnsi="宋体" w:eastAsia="宋体" w:cs="宋体"/>
          <w:color w:val="auto"/>
          <w:highlight w:val="none"/>
        </w:rPr>
      </w:pPr>
    </w:p>
    <w:p w14:paraId="34AC52DF">
      <w:pPr>
        <w:rPr>
          <w:rFonts w:hint="eastAsia"/>
          <w:highlight w:val="none"/>
        </w:rPr>
      </w:pPr>
    </w:p>
    <w:p w14:paraId="72296BBB">
      <w:pPr>
        <w:rPr>
          <w:rFonts w:hint="eastAsia"/>
          <w:highlight w:val="none"/>
        </w:rPr>
      </w:pPr>
    </w:p>
    <w:p w14:paraId="4523F99D">
      <w:pPr>
        <w:rPr>
          <w:rFonts w:hint="eastAsia"/>
          <w:highlight w:val="none"/>
        </w:rPr>
      </w:pPr>
    </w:p>
    <w:p w14:paraId="6DC760A0">
      <w:pPr>
        <w:bidi w:val="0"/>
        <w:rPr>
          <w:rFonts w:hint="eastAsia"/>
          <w:highlight w:val="none"/>
        </w:rPr>
      </w:pPr>
    </w:p>
    <w:p w14:paraId="3DD6D444">
      <w:pPr>
        <w:rPr>
          <w:rFonts w:hint="eastAsia"/>
          <w:highlight w:val="none"/>
        </w:rPr>
      </w:pPr>
    </w:p>
    <w:p w14:paraId="7EB5F71E">
      <w:pPr>
        <w:rPr>
          <w:rFonts w:hint="eastAsia" w:ascii="宋体" w:hAnsi="宋体" w:eastAsia="宋体" w:cs="宋体"/>
          <w:color w:val="auto"/>
          <w:highlight w:val="none"/>
        </w:rPr>
      </w:pPr>
      <w:bookmarkStart w:id="187" w:name="_Toc71558891"/>
      <w:r>
        <w:rPr>
          <w:rFonts w:hint="eastAsia" w:ascii="宋体" w:hAnsi="宋体" w:eastAsia="宋体" w:cs="宋体"/>
          <w:color w:val="auto"/>
          <w:highlight w:val="none"/>
        </w:rPr>
        <w:br w:type="page"/>
      </w:r>
    </w:p>
    <w:p w14:paraId="1EC564F2">
      <w:pPr>
        <w:pStyle w:val="229"/>
        <w:keepNext/>
        <w:keepLines/>
        <w:pageBreakBefore w:val="0"/>
        <w:widowControl w:val="0"/>
        <w:kinsoku/>
        <w:wordWrap/>
        <w:overflowPunct/>
        <w:topLinePunct w:val="0"/>
        <w:autoSpaceDE/>
        <w:autoSpaceDN/>
        <w:bidi w:val="0"/>
        <w:adjustRightInd/>
        <w:snapToGrid/>
        <w:spacing w:before="0" w:after="0" w:line="360" w:lineRule="auto"/>
        <w:ind w:left="567" w:hanging="567"/>
        <w:textAlignment w:val="auto"/>
        <w:rPr>
          <w:rFonts w:hint="eastAsia" w:ascii="宋体" w:hAnsi="宋体" w:eastAsia="宋体" w:cs="宋体"/>
          <w:color w:val="auto"/>
          <w:highlight w:val="none"/>
        </w:rPr>
      </w:pPr>
      <w:r>
        <w:rPr>
          <w:rFonts w:hint="eastAsia" w:ascii="宋体" w:hAnsi="宋体" w:eastAsia="宋体" w:cs="宋体"/>
          <w:color w:val="auto"/>
          <w:highlight w:val="none"/>
        </w:rPr>
        <w:t>附件1：</w:t>
      </w:r>
      <w:bookmarkEnd w:id="187"/>
    </w:p>
    <w:p w14:paraId="42DA3851">
      <w:pPr>
        <w:bidi w:val="0"/>
        <w:jc w:val="center"/>
        <w:rPr>
          <w:rFonts w:hint="eastAsia"/>
          <w:b/>
          <w:bCs/>
          <w:sz w:val="32"/>
          <w:szCs w:val="32"/>
          <w:highlight w:val="none"/>
        </w:rPr>
      </w:pPr>
      <w:r>
        <w:rPr>
          <w:rFonts w:hint="eastAsia"/>
          <w:b/>
          <w:bCs/>
          <w:sz w:val="32"/>
          <w:szCs w:val="32"/>
          <w:highlight w:val="none"/>
        </w:rPr>
        <w:t>工程量清单和计价表</w:t>
      </w:r>
    </w:p>
    <w:p w14:paraId="470486D8">
      <w:pPr>
        <w:pStyle w:val="229"/>
        <w:keepNext/>
        <w:keepLines/>
        <w:pageBreakBefore w:val="0"/>
        <w:widowControl w:val="0"/>
        <w:kinsoku/>
        <w:wordWrap/>
        <w:overflowPunct/>
        <w:topLinePunct w:val="0"/>
        <w:autoSpaceDE/>
        <w:autoSpaceDN/>
        <w:bidi w:val="0"/>
        <w:adjustRightInd/>
        <w:snapToGrid/>
        <w:spacing w:before="0" w:after="0" w:line="360" w:lineRule="auto"/>
        <w:ind w:left="567" w:hanging="567"/>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br w:type="page" w:clear="all"/>
      </w:r>
      <w:bookmarkStart w:id="188" w:name="_Toc71558892"/>
      <w:r>
        <w:rPr>
          <w:rFonts w:hint="eastAsia" w:ascii="宋体" w:hAnsi="宋体" w:eastAsia="宋体" w:cs="宋体"/>
          <w:color w:val="auto"/>
          <w:highlight w:val="none"/>
        </w:rPr>
        <w:t>附件2：</w:t>
      </w:r>
      <w:bookmarkEnd w:id="188"/>
      <w:r>
        <w:rPr>
          <w:rFonts w:hint="eastAsia" w:ascii="宋体" w:hAnsi="宋体" w:eastAsia="宋体" w:cs="宋体"/>
          <w:color w:val="auto"/>
          <w:highlight w:val="none"/>
        </w:rPr>
        <w:t xml:space="preserve">   </w:t>
      </w:r>
    </w:p>
    <w:p w14:paraId="5F74C54F">
      <w:pPr>
        <w:bidi w:val="0"/>
        <w:jc w:val="center"/>
        <w:rPr>
          <w:rFonts w:hint="eastAsia"/>
          <w:b/>
          <w:bCs/>
          <w:sz w:val="32"/>
          <w:szCs w:val="32"/>
          <w:highlight w:val="none"/>
        </w:rPr>
      </w:pPr>
      <w:r>
        <w:rPr>
          <w:rFonts w:hint="eastAsia"/>
          <w:b/>
          <w:bCs/>
          <w:sz w:val="32"/>
          <w:szCs w:val="32"/>
          <w:highlight w:val="none"/>
        </w:rPr>
        <w:t>工程质量保修书</w:t>
      </w:r>
    </w:p>
    <w:p w14:paraId="4148EE08">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发包人（全称）：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00FE849A">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承包人（全称）：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4C26EACE">
      <w:pPr>
        <w:spacing w:line="440" w:lineRule="exact"/>
        <w:rPr>
          <w:rFonts w:hint="eastAsia" w:ascii="宋体" w:hAnsi="宋体" w:eastAsia="宋体" w:cs="宋体"/>
          <w:color w:val="auto"/>
          <w:highlight w:val="none"/>
        </w:rPr>
      </w:pPr>
    </w:p>
    <w:p w14:paraId="4A7E8183">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发包人和承包人根据《中华人民共和国建筑法》和《建设工程质量管理条例》，经协商一致就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签订工程质量保修书。</w:t>
      </w:r>
    </w:p>
    <w:p w14:paraId="44421233">
      <w:pPr>
        <w:pageBreakBefore w:val="0"/>
        <w:widowControl w:val="0"/>
        <w:spacing w:line="360" w:lineRule="auto"/>
        <w:ind w:left="0" w:firstLine="420"/>
        <w:rPr>
          <w:rFonts w:hint="eastAsia" w:ascii="宋体" w:hAnsi="宋体" w:eastAsia="宋体" w:cs="宋体"/>
          <w:color w:val="auto"/>
          <w:highlight w:val="none"/>
        </w:rPr>
      </w:pPr>
      <w:bookmarkStart w:id="189" w:name="_Toc14514948"/>
      <w:r>
        <w:rPr>
          <w:rFonts w:hint="eastAsia" w:ascii="宋体" w:hAnsi="宋体" w:eastAsia="宋体" w:cs="宋体"/>
          <w:color w:val="auto"/>
          <w:highlight w:val="none"/>
        </w:rPr>
        <w:t>一、工程质量保修范围和内容</w:t>
      </w:r>
      <w:bookmarkEnd w:id="189"/>
    </w:p>
    <w:p w14:paraId="4002AAF9">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承包人在质量保修期内，按照有关法律规定和合同约定，承担工程质量保修责任。</w:t>
      </w:r>
    </w:p>
    <w:p w14:paraId="2FFDC88D">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highlight w:val="none"/>
          <w:u w:val="single"/>
        </w:rPr>
        <w:t>工程量清单中所有项目均在保修范围内</w:t>
      </w:r>
      <w:r>
        <w:rPr>
          <w:rFonts w:hint="eastAsia" w:ascii="宋体" w:hAnsi="宋体" w:eastAsia="宋体" w:cs="宋体"/>
          <w:color w:val="auto"/>
          <w:highlight w:val="none"/>
        </w:rPr>
        <w:t>。</w:t>
      </w:r>
    </w:p>
    <w:p w14:paraId="0A4E81FB">
      <w:pPr>
        <w:pageBreakBefore w:val="0"/>
        <w:widowControl w:val="0"/>
        <w:spacing w:line="360" w:lineRule="auto"/>
        <w:ind w:left="0" w:firstLine="420"/>
        <w:rPr>
          <w:rFonts w:hint="eastAsia" w:ascii="宋体" w:hAnsi="宋体" w:eastAsia="宋体" w:cs="宋体"/>
          <w:color w:val="auto"/>
          <w:highlight w:val="none"/>
        </w:rPr>
      </w:pPr>
      <w:bookmarkStart w:id="190" w:name="_Toc14514949"/>
      <w:r>
        <w:rPr>
          <w:rFonts w:hint="eastAsia" w:ascii="宋体" w:hAnsi="宋体" w:eastAsia="宋体" w:cs="宋体"/>
          <w:color w:val="auto"/>
          <w:highlight w:val="none"/>
        </w:rPr>
        <w:t>二、质量保修期</w:t>
      </w:r>
      <w:bookmarkEnd w:id="190"/>
    </w:p>
    <w:p w14:paraId="66102843">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根据《建设工程质量管理条例》及有关规定，工程的质量保修期如下：</w:t>
      </w:r>
    </w:p>
    <w:p w14:paraId="7AA42090">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cs="宋体"/>
          <w:color w:val="auto"/>
          <w:highlight w:val="none"/>
          <w:lang w:eastAsia="zh-CN"/>
        </w:rPr>
        <w:t>1.</w:t>
      </w:r>
      <w:r>
        <w:rPr>
          <w:rFonts w:hint="eastAsia" w:ascii="宋体" w:hAnsi="宋体" w:eastAsia="宋体" w:cs="宋体"/>
          <w:color w:val="auto"/>
          <w:highlight w:val="none"/>
        </w:rPr>
        <w:t>地基基础工程和主体结构工程为设计文件规定的工程合理使用年限；</w:t>
      </w:r>
    </w:p>
    <w:p w14:paraId="65521592">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cs="宋体"/>
          <w:color w:val="auto"/>
          <w:highlight w:val="none"/>
          <w:lang w:eastAsia="zh-CN"/>
        </w:rPr>
        <w:t>2.</w:t>
      </w:r>
      <w:r>
        <w:rPr>
          <w:rFonts w:hint="eastAsia" w:ascii="宋体" w:hAnsi="宋体" w:eastAsia="宋体" w:cs="宋体"/>
          <w:color w:val="auto"/>
          <w:highlight w:val="none"/>
        </w:rPr>
        <w:t>屋面防水工程、有防水要求的卫生间、房间和外墙面的防渗为 5 年；</w:t>
      </w:r>
    </w:p>
    <w:p w14:paraId="096E41C9">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cs="宋体"/>
          <w:color w:val="auto"/>
          <w:highlight w:val="none"/>
          <w:lang w:eastAsia="zh-CN"/>
        </w:rPr>
        <w:t>3.</w:t>
      </w:r>
      <w:r>
        <w:rPr>
          <w:rFonts w:hint="eastAsia" w:ascii="宋体" w:hAnsi="宋体" w:eastAsia="宋体" w:cs="宋体"/>
          <w:color w:val="auto"/>
          <w:highlight w:val="none"/>
        </w:rPr>
        <w:t>装修工程为 2 年；</w:t>
      </w:r>
    </w:p>
    <w:p w14:paraId="055968FB">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cs="宋体"/>
          <w:color w:val="auto"/>
          <w:highlight w:val="none"/>
          <w:lang w:eastAsia="zh-CN"/>
        </w:rPr>
        <w:t>4.</w:t>
      </w:r>
      <w:r>
        <w:rPr>
          <w:rFonts w:hint="eastAsia" w:ascii="宋体" w:hAnsi="宋体" w:eastAsia="宋体" w:cs="宋体"/>
          <w:color w:val="auto"/>
          <w:highlight w:val="none"/>
        </w:rPr>
        <w:t>电气管线、给排水管道、设备安装工程为 2 年；</w:t>
      </w:r>
    </w:p>
    <w:p w14:paraId="31AD8A97">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cs="宋体"/>
          <w:color w:val="auto"/>
          <w:highlight w:val="none"/>
          <w:lang w:eastAsia="zh-CN"/>
        </w:rPr>
        <w:t>5.</w:t>
      </w:r>
      <w:r>
        <w:rPr>
          <w:rFonts w:hint="eastAsia" w:ascii="宋体" w:hAnsi="宋体" w:eastAsia="宋体" w:cs="宋体"/>
          <w:color w:val="auto"/>
          <w:highlight w:val="none"/>
        </w:rPr>
        <w:t>供热与供冷系统为 2 个采暖期、供冷期；</w:t>
      </w:r>
    </w:p>
    <w:p w14:paraId="412F6EAA">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cs="宋体"/>
          <w:color w:val="auto"/>
          <w:highlight w:val="none"/>
          <w:lang w:eastAsia="zh-CN"/>
        </w:rPr>
        <w:t>6.</w:t>
      </w:r>
      <w:r>
        <w:rPr>
          <w:rFonts w:hint="eastAsia" w:ascii="宋体" w:hAnsi="宋体" w:eastAsia="宋体" w:cs="宋体"/>
          <w:color w:val="auto"/>
          <w:highlight w:val="none"/>
        </w:rPr>
        <w:t>住宅小区内的给排水设施、道路等配套工程为2年；</w:t>
      </w:r>
    </w:p>
    <w:p w14:paraId="72C6220F">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cs="宋体"/>
          <w:color w:val="auto"/>
          <w:highlight w:val="none"/>
          <w:lang w:eastAsia="zh-CN"/>
        </w:rPr>
        <w:t>7.</w:t>
      </w:r>
      <w:r>
        <w:rPr>
          <w:rFonts w:hint="eastAsia" w:ascii="宋体" w:hAnsi="宋体" w:eastAsia="宋体" w:cs="宋体"/>
          <w:color w:val="auto"/>
          <w:highlight w:val="none"/>
        </w:rPr>
        <w:t>其他项目保修期限约定如下：</w:t>
      </w:r>
    </w:p>
    <w:p w14:paraId="6C35EABB">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质量保修期自工程竣工验收合格之日起计算。</w:t>
      </w:r>
    </w:p>
    <w:p w14:paraId="387A6AD4">
      <w:pPr>
        <w:pageBreakBefore w:val="0"/>
        <w:widowControl w:val="0"/>
        <w:spacing w:line="360" w:lineRule="auto"/>
        <w:ind w:left="0" w:firstLine="422"/>
        <w:jc w:val="left"/>
        <w:rPr>
          <w:rFonts w:hint="eastAsia" w:ascii="宋体" w:hAnsi="宋体" w:eastAsia="宋体" w:cs="宋体"/>
          <w:b/>
          <w:color w:val="auto"/>
          <w:highlight w:val="none"/>
        </w:rPr>
      </w:pPr>
      <w:r>
        <w:rPr>
          <w:rFonts w:hint="eastAsia" w:ascii="宋体" w:hAnsi="宋体" w:eastAsia="宋体" w:cs="宋体"/>
          <w:b/>
          <w:color w:val="auto"/>
          <w:highlight w:val="none"/>
        </w:rPr>
        <w:t>工程免费保修期为：</w:t>
      </w:r>
      <w:r>
        <w:rPr>
          <w:rFonts w:hint="eastAsia" w:ascii="宋体" w:hAnsi="宋体" w:eastAsia="宋体" w:cs="宋体"/>
          <w:b/>
          <w:bCs/>
          <w:color w:val="auto"/>
          <w:highlight w:val="none"/>
          <w:u w:val="single"/>
        </w:rPr>
        <w:t xml:space="preserve">             </w:t>
      </w:r>
      <w:r>
        <w:rPr>
          <w:rFonts w:hint="eastAsia" w:ascii="宋体" w:hAnsi="宋体" w:eastAsia="宋体" w:cs="宋体"/>
          <w:b/>
          <w:color w:val="auto"/>
          <w:highlight w:val="none"/>
        </w:rPr>
        <w:t>。</w:t>
      </w:r>
    </w:p>
    <w:p w14:paraId="1E60B47E">
      <w:pPr>
        <w:pageBreakBefore w:val="0"/>
        <w:widowControl w:val="0"/>
        <w:spacing w:line="360" w:lineRule="auto"/>
        <w:ind w:left="0" w:firstLine="420"/>
        <w:rPr>
          <w:rFonts w:hint="eastAsia" w:ascii="宋体" w:hAnsi="宋体" w:eastAsia="宋体" w:cs="宋体"/>
          <w:color w:val="auto"/>
          <w:highlight w:val="none"/>
        </w:rPr>
      </w:pPr>
      <w:bookmarkStart w:id="191" w:name="_Toc14514950"/>
      <w:r>
        <w:rPr>
          <w:rFonts w:hint="eastAsia" w:ascii="宋体" w:hAnsi="宋体" w:eastAsia="宋体" w:cs="宋体"/>
          <w:color w:val="auto"/>
          <w:highlight w:val="none"/>
        </w:rPr>
        <w:t>三、缺陷责任期</w:t>
      </w:r>
      <w:bookmarkEnd w:id="191"/>
    </w:p>
    <w:p w14:paraId="6D1D5A09">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工程缺陷责任期为</w:t>
      </w:r>
      <w:r>
        <w:rPr>
          <w:rFonts w:hint="eastAsia" w:ascii="宋体" w:hAnsi="宋体" w:eastAsia="宋体" w:cs="宋体"/>
          <w:color w:val="auto"/>
          <w:highlight w:val="none"/>
          <w:u w:val="single"/>
        </w:rPr>
        <w:t>24</w:t>
      </w:r>
      <w:r>
        <w:rPr>
          <w:rFonts w:hint="eastAsia" w:ascii="宋体" w:hAnsi="宋体" w:eastAsia="宋体" w:cs="宋体"/>
          <w:color w:val="auto"/>
          <w:highlight w:val="none"/>
        </w:rPr>
        <w:t>个月，缺陷责任期自工程通过竣工验收之日起计算。单位工程先于全部工程进行验收，单位工程缺陷责任期自单位工程验收合格之日起算。</w:t>
      </w:r>
    </w:p>
    <w:p w14:paraId="64F1E378">
      <w:pPr>
        <w:pageBreakBefore w:val="0"/>
        <w:widowControl w:val="0"/>
        <w:spacing w:line="360" w:lineRule="auto"/>
        <w:ind w:left="0" w:firstLine="420"/>
        <w:rPr>
          <w:rFonts w:hint="eastAsia" w:ascii="宋体" w:hAnsi="宋体" w:eastAsia="宋体" w:cs="宋体"/>
          <w:color w:val="auto"/>
          <w:highlight w:val="none"/>
        </w:rPr>
      </w:pPr>
      <w:bookmarkStart w:id="192" w:name="_Toc14514951"/>
      <w:r>
        <w:rPr>
          <w:rFonts w:hint="eastAsia" w:ascii="宋体" w:hAnsi="宋体" w:eastAsia="宋体" w:cs="宋体"/>
          <w:color w:val="auto"/>
          <w:highlight w:val="none"/>
        </w:rPr>
        <w:t>四、质量保修责任</w:t>
      </w:r>
      <w:bookmarkEnd w:id="192"/>
    </w:p>
    <w:p w14:paraId="649A0424">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cs="宋体"/>
          <w:color w:val="auto"/>
          <w:highlight w:val="none"/>
          <w:lang w:eastAsia="zh-CN"/>
        </w:rPr>
        <w:t>1.</w:t>
      </w:r>
      <w:r>
        <w:rPr>
          <w:rFonts w:hint="eastAsia" w:ascii="宋体" w:hAnsi="宋体" w:eastAsia="宋体" w:cs="宋体"/>
          <w:color w:val="auto"/>
          <w:highlight w:val="none"/>
        </w:rPr>
        <w:t>属于保修范围、内容的项目，承包人应当在接到保修通知之日起7天内派人保修。承包人不在约定期限内派人保修的，发包人可以委托他人修理。</w:t>
      </w:r>
    </w:p>
    <w:p w14:paraId="19E288D9">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cs="宋体"/>
          <w:color w:val="auto"/>
          <w:highlight w:val="none"/>
          <w:lang w:eastAsia="zh-CN"/>
        </w:rPr>
        <w:t>2.</w:t>
      </w:r>
      <w:r>
        <w:rPr>
          <w:rFonts w:hint="eastAsia" w:ascii="宋体" w:hAnsi="宋体" w:eastAsia="宋体" w:cs="宋体"/>
          <w:color w:val="auto"/>
          <w:highlight w:val="none"/>
        </w:rPr>
        <w:t>发生紧急事故需抢修的，承包人在接到事故通知后，应当立即到达事故现场抢修。</w:t>
      </w:r>
    </w:p>
    <w:p w14:paraId="4BF489E8">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cs="宋体"/>
          <w:color w:val="auto"/>
          <w:highlight w:val="none"/>
          <w:lang w:eastAsia="zh-CN"/>
        </w:rPr>
        <w:t>3.</w:t>
      </w:r>
      <w:r>
        <w:rPr>
          <w:rFonts w:hint="eastAsia" w:ascii="宋体" w:hAnsi="宋体" w:eastAsia="宋体" w:cs="宋体"/>
          <w:color w:val="auto"/>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auto"/>
          <w:highlight w:val="none"/>
          <w:lang w:eastAsia="zh-CN"/>
        </w:rPr>
        <w:t>，由</w:t>
      </w:r>
      <w:r>
        <w:rPr>
          <w:rFonts w:hint="eastAsia" w:ascii="宋体" w:hAnsi="宋体" w:eastAsia="宋体" w:cs="宋体"/>
          <w:color w:val="auto"/>
          <w:highlight w:val="none"/>
        </w:rPr>
        <w:t>承包人实施保修。</w:t>
      </w:r>
    </w:p>
    <w:p w14:paraId="1B1A9C0B">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cs="宋体"/>
          <w:color w:val="auto"/>
          <w:highlight w:val="none"/>
          <w:lang w:eastAsia="zh-CN"/>
        </w:rPr>
        <w:t>4.</w:t>
      </w:r>
      <w:r>
        <w:rPr>
          <w:rFonts w:hint="eastAsia" w:ascii="宋体" w:hAnsi="宋体" w:eastAsia="宋体" w:cs="宋体"/>
          <w:color w:val="auto"/>
          <w:highlight w:val="none"/>
        </w:rPr>
        <w:t>质量保修完成后，由发包人组织验收。</w:t>
      </w:r>
    </w:p>
    <w:p w14:paraId="26E83742">
      <w:pPr>
        <w:pageBreakBefore w:val="0"/>
        <w:widowControl w:val="0"/>
        <w:spacing w:line="360" w:lineRule="auto"/>
        <w:ind w:left="0" w:firstLine="420"/>
        <w:rPr>
          <w:rFonts w:hint="eastAsia" w:ascii="宋体" w:hAnsi="宋体" w:eastAsia="宋体" w:cs="宋体"/>
          <w:color w:val="auto"/>
          <w:highlight w:val="none"/>
        </w:rPr>
      </w:pPr>
      <w:bookmarkStart w:id="193" w:name="_Toc14514952"/>
      <w:r>
        <w:rPr>
          <w:rFonts w:hint="eastAsia" w:ascii="宋体" w:hAnsi="宋体" w:eastAsia="宋体" w:cs="宋体"/>
          <w:color w:val="auto"/>
          <w:highlight w:val="none"/>
        </w:rPr>
        <w:t>五、保修费用</w:t>
      </w:r>
      <w:bookmarkEnd w:id="193"/>
    </w:p>
    <w:p w14:paraId="2C4E7A74">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保修费用由造成质量缺陷的责任方承担。</w:t>
      </w:r>
    </w:p>
    <w:p w14:paraId="42A620DA">
      <w:pPr>
        <w:pageBreakBefore w:val="0"/>
        <w:widowControl w:val="0"/>
        <w:spacing w:line="360" w:lineRule="auto"/>
        <w:ind w:left="0" w:firstLine="422"/>
        <w:jc w:val="left"/>
        <w:rPr>
          <w:rFonts w:hint="eastAsia" w:ascii="宋体" w:hAnsi="宋体" w:eastAsia="宋体" w:cs="宋体"/>
          <w:color w:val="auto"/>
          <w:highlight w:val="none"/>
        </w:rPr>
      </w:pPr>
      <w:bookmarkStart w:id="194" w:name="_Toc14514953"/>
      <w:r>
        <w:rPr>
          <w:rFonts w:hint="eastAsia" w:ascii="宋体" w:hAnsi="宋体" w:eastAsia="宋体" w:cs="宋体"/>
          <w:b/>
          <w:color w:val="auto"/>
          <w:highlight w:val="none"/>
        </w:rPr>
        <w:t>六</w:t>
      </w:r>
      <w:r>
        <w:rPr>
          <w:rFonts w:hint="eastAsia" w:ascii="宋体" w:hAnsi="宋体" w:eastAsia="宋体" w:cs="宋体"/>
          <w:color w:val="auto"/>
          <w:highlight w:val="none"/>
        </w:rPr>
        <w:t>、双方约定的其他工程质量保修事项：</w:t>
      </w:r>
      <w:bookmarkEnd w:id="194"/>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w:t>
      </w:r>
    </w:p>
    <w:p w14:paraId="1029B8FA">
      <w:pPr>
        <w:pageBreakBefore w:val="0"/>
        <w:widowControl w:val="0"/>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工程质量保修书作为施工合同附件，其有效期限至保修期满。</w:t>
      </w:r>
      <w:bookmarkStart w:id="195" w:name="_Toc71558893"/>
    </w:p>
    <w:p w14:paraId="6E1F62DB">
      <w:pPr>
        <w:bidi w:val="0"/>
        <w:rPr>
          <w:rFonts w:hint="eastAsia"/>
          <w:highlight w:val="none"/>
        </w:rPr>
      </w:pPr>
    </w:p>
    <w:p w14:paraId="7D19B62B">
      <w:pPr>
        <w:bidi w:val="0"/>
        <w:rPr>
          <w:rFonts w:hint="eastAsia"/>
          <w:highlight w:val="none"/>
        </w:rPr>
      </w:pPr>
    </w:p>
    <w:p w14:paraId="27EB9014">
      <w:pPr>
        <w:bidi w:val="0"/>
        <w:rPr>
          <w:rFonts w:hint="eastAsia"/>
          <w:highlight w:val="none"/>
        </w:rPr>
      </w:pPr>
    </w:p>
    <w:p w14:paraId="3563B6B4">
      <w:pPr>
        <w:bidi w:val="0"/>
        <w:rPr>
          <w:rFonts w:hint="eastAsia"/>
          <w:highlight w:val="none"/>
        </w:rPr>
      </w:pPr>
    </w:p>
    <w:p w14:paraId="7C3B73D1">
      <w:pPr>
        <w:bidi w:val="0"/>
        <w:rPr>
          <w:rFonts w:hint="eastAsia"/>
          <w:highlight w:val="none"/>
        </w:rPr>
      </w:pPr>
    </w:p>
    <w:p w14:paraId="788D8F04">
      <w:pPr>
        <w:bidi w:val="0"/>
        <w:rPr>
          <w:rFonts w:hint="eastAsia"/>
          <w:highlight w:val="none"/>
        </w:rPr>
      </w:pPr>
    </w:p>
    <w:p w14:paraId="4B3EE495">
      <w:pPr>
        <w:bidi w:val="0"/>
        <w:rPr>
          <w:rFonts w:hint="eastAsia"/>
          <w:highlight w:val="none"/>
        </w:rPr>
      </w:pPr>
    </w:p>
    <w:p w14:paraId="75D77C5E">
      <w:pPr>
        <w:rPr>
          <w:rFonts w:hint="eastAsia" w:ascii="宋体" w:hAnsi="宋体" w:eastAsia="宋体" w:cs="宋体"/>
          <w:color w:val="auto"/>
          <w:highlight w:val="none"/>
        </w:rPr>
      </w:pPr>
    </w:p>
    <w:p w14:paraId="698174F1">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59AC3A67">
      <w:pPr>
        <w:pStyle w:val="229"/>
        <w:keepNext/>
        <w:keepLines/>
        <w:pageBreakBefore w:val="0"/>
        <w:widowControl w:val="0"/>
        <w:kinsoku/>
        <w:wordWrap/>
        <w:overflowPunct/>
        <w:topLinePunct w:val="0"/>
        <w:autoSpaceDE/>
        <w:autoSpaceDN/>
        <w:bidi w:val="0"/>
        <w:adjustRightInd/>
        <w:snapToGrid/>
        <w:spacing w:before="0" w:after="0" w:line="360" w:lineRule="auto"/>
        <w:ind w:left="0" w:firstLine="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附件3：</w:t>
      </w:r>
      <w:bookmarkEnd w:id="195"/>
    </w:p>
    <w:p w14:paraId="56612027">
      <w:pPr>
        <w:bidi w:val="0"/>
        <w:jc w:val="center"/>
        <w:rPr>
          <w:rFonts w:hint="eastAsia"/>
          <w:b/>
          <w:bCs/>
          <w:sz w:val="32"/>
          <w:szCs w:val="32"/>
          <w:highlight w:val="none"/>
        </w:rPr>
      </w:pPr>
      <w:bookmarkStart w:id="196" w:name="_Toc71558554"/>
      <w:bookmarkStart w:id="197" w:name="_Toc71558894"/>
      <w:r>
        <w:rPr>
          <w:rFonts w:hint="eastAsia"/>
          <w:b/>
          <w:bCs/>
          <w:sz w:val="32"/>
          <w:szCs w:val="32"/>
          <w:highlight w:val="none"/>
        </w:rPr>
        <w:t>施工安全协议书</w:t>
      </w:r>
      <w:bookmarkEnd w:id="196"/>
      <w:bookmarkEnd w:id="197"/>
    </w:p>
    <w:p w14:paraId="447ED93F">
      <w:pPr>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发包人（全称）：</w:t>
      </w:r>
      <w:r>
        <w:rPr>
          <w:rFonts w:hint="eastAsia" w:ascii="宋体" w:hAnsi="宋体" w:eastAsia="宋体" w:cs="宋体"/>
          <w:b/>
          <w:color w:val="auto"/>
          <w:sz w:val="24"/>
          <w:szCs w:val="24"/>
          <w:highlight w:val="none"/>
          <w:u w:val="single"/>
        </w:rPr>
        <w:t xml:space="preserve">    江苏省梅村高级中学           </w:t>
      </w:r>
    </w:p>
    <w:p w14:paraId="7C9484C0">
      <w:pPr>
        <w:spacing w:after="156"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承包人（全称）：</w:t>
      </w:r>
      <w:r>
        <w:rPr>
          <w:rFonts w:hint="eastAsia" w:ascii="宋体" w:hAnsi="宋体" w:eastAsia="宋体" w:cs="宋体"/>
          <w:b/>
          <w:color w:val="auto"/>
          <w:sz w:val="24"/>
          <w:szCs w:val="24"/>
          <w:highlight w:val="none"/>
          <w:u w:val="single"/>
        </w:rPr>
        <w:t xml:space="preserve">                                 </w:t>
      </w:r>
    </w:p>
    <w:p w14:paraId="61DC673F">
      <w:pPr>
        <w:widowControl/>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为确保校园内工程施工安全，维护学校正常秩序。依照《中华人民共和国安全生产法》《中华人民共和国建筑法》《中华人民共和国民法典》以及《建设工程安全生产管理条例》《江苏省高等学校安全管理规定》、建设部《施工现场临时用电安全技术规范》（JGJ46-88）、《建筑施工安全检查标准》（JGJ59-99）等法律法规，明确甲、乙双方安全责任，保证施工人员和其他所有雇员在工程建设过程中人身健康安全，预防发生各类施工安全事故，经双方协商，甲乙双方自愿签订本协议。</w:t>
      </w:r>
    </w:p>
    <w:p w14:paraId="7B424D14">
      <w:pPr>
        <w:widowControl/>
        <w:spacing w:line="360" w:lineRule="auto"/>
        <w:ind w:firstLine="422"/>
        <w:jc w:val="left"/>
        <w:rPr>
          <w:rFonts w:hint="eastAsia" w:ascii="宋体" w:hAnsi="宋体" w:eastAsia="宋体" w:cs="宋体"/>
          <w:b/>
          <w:color w:val="auto"/>
          <w:highlight w:val="none"/>
        </w:rPr>
      </w:pPr>
      <w:r>
        <w:rPr>
          <w:rFonts w:hint="eastAsia" w:ascii="宋体" w:hAnsi="宋体" w:eastAsia="宋体" w:cs="宋体"/>
          <w:b/>
          <w:color w:val="auto"/>
          <w:highlight w:val="none"/>
        </w:rPr>
        <w:t>一、工程项目概况</w:t>
      </w:r>
    </w:p>
    <w:p w14:paraId="36404B16">
      <w:pPr>
        <w:spacing w:line="360" w:lineRule="auto"/>
        <w:ind w:firstLine="420"/>
        <w:rPr>
          <w:rFonts w:hint="eastAsia" w:ascii="宋体" w:hAnsi="宋体" w:eastAsia="宋体" w:cs="宋体"/>
          <w:b/>
          <w:color w:val="auto"/>
          <w:highlight w:val="none"/>
          <w:u w:val="singl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w:t>
      </w:r>
      <w:r>
        <w:rPr>
          <w:rFonts w:hint="eastAsia" w:ascii="宋体" w:hAnsi="宋体" w:eastAsia="宋体" w:cs="宋体"/>
          <w:color w:val="auto"/>
          <w:highlight w:val="none"/>
        </w:rPr>
        <w:t>工程名称：</w:t>
      </w:r>
      <w:r>
        <w:rPr>
          <w:rFonts w:hint="eastAsia" w:ascii="宋体" w:hAnsi="宋体" w:eastAsia="宋体" w:cs="宋体"/>
          <w:b/>
          <w:color w:val="auto"/>
          <w:highlight w:val="none"/>
          <w:u w:val="single"/>
        </w:rPr>
        <w:t xml:space="preserve">                </w:t>
      </w:r>
    </w:p>
    <w:p w14:paraId="740C62E7">
      <w:pPr>
        <w:widowControl/>
        <w:spacing w:line="360" w:lineRule="auto"/>
        <w:ind w:firstLine="420"/>
        <w:jc w:val="left"/>
        <w:rPr>
          <w:rFonts w:hint="eastAsia" w:ascii="宋体" w:hAnsi="宋体" w:eastAsia="宋体" w:cs="宋体"/>
          <w:color w:val="auto"/>
          <w:highlight w:val="none"/>
          <w:u w:val="single"/>
        </w:rPr>
      </w:pPr>
      <w:r>
        <w:rPr>
          <w:rFonts w:hint="eastAsia" w:ascii="宋体" w:hAnsi="宋体" w:cs="宋体"/>
          <w:color w:val="auto"/>
          <w:highlight w:val="none"/>
          <w:lang w:eastAsia="zh-CN"/>
        </w:rPr>
        <w:t>2.</w:t>
      </w:r>
      <w:r>
        <w:rPr>
          <w:rFonts w:hint="eastAsia" w:ascii="宋体" w:hAnsi="宋体" w:eastAsia="宋体" w:cs="宋体"/>
          <w:color w:val="auto"/>
          <w:highlight w:val="none"/>
        </w:rPr>
        <w:t>工程地点：</w:t>
      </w:r>
      <w:r>
        <w:rPr>
          <w:rFonts w:hint="eastAsia" w:ascii="宋体" w:hAnsi="宋体" w:eastAsia="宋体" w:cs="宋体"/>
          <w:color w:val="auto"/>
          <w:highlight w:val="none"/>
          <w:u w:val="single"/>
        </w:rPr>
        <w:t>无锡市新区梅村街道梅育路63号</w:t>
      </w:r>
    </w:p>
    <w:p w14:paraId="106D24F9">
      <w:pPr>
        <w:spacing w:line="360" w:lineRule="auto"/>
        <w:ind w:firstLine="420"/>
        <w:rPr>
          <w:rFonts w:hint="eastAsia" w:ascii="宋体" w:hAnsi="宋体" w:eastAsia="宋体" w:cs="宋体"/>
          <w:b/>
          <w:color w:val="auto"/>
          <w:highlight w:val="none"/>
          <w:u w:val="single"/>
        </w:rPr>
      </w:pPr>
      <w:r>
        <w:rPr>
          <w:rFonts w:hint="eastAsia" w:ascii="宋体" w:hAnsi="宋体" w:cs="宋体"/>
          <w:color w:val="auto"/>
          <w:highlight w:val="none"/>
          <w:lang w:eastAsia="zh-CN"/>
        </w:rPr>
        <w:t>3.</w:t>
      </w:r>
      <w:r>
        <w:rPr>
          <w:rFonts w:hint="eastAsia" w:ascii="宋体" w:hAnsi="宋体" w:eastAsia="宋体" w:cs="宋体"/>
          <w:color w:val="auto"/>
          <w:highlight w:val="none"/>
        </w:rPr>
        <w:t>工程施工范围及主要内容：</w:t>
      </w:r>
      <w:r>
        <w:rPr>
          <w:rFonts w:hint="eastAsia" w:ascii="宋体" w:hAnsi="宋体" w:eastAsia="宋体" w:cs="宋体"/>
          <w:color w:val="auto"/>
          <w:highlight w:val="none"/>
          <w:u w:val="single"/>
        </w:rPr>
        <w:t xml:space="preserve">详见图纸及工程量清单。 </w:t>
      </w:r>
    </w:p>
    <w:p w14:paraId="2B57B4CC">
      <w:pPr>
        <w:widowControl/>
        <w:spacing w:line="360" w:lineRule="auto"/>
        <w:ind w:firstLine="420"/>
        <w:jc w:val="left"/>
        <w:rPr>
          <w:rFonts w:hint="eastAsia" w:ascii="宋体" w:hAnsi="宋体" w:eastAsia="宋体" w:cs="宋体"/>
          <w:color w:val="auto"/>
          <w:highlight w:val="none"/>
          <w:u w:val="single"/>
        </w:rPr>
      </w:pPr>
      <w:r>
        <w:rPr>
          <w:rFonts w:hint="eastAsia" w:ascii="宋体" w:hAnsi="宋体" w:cs="宋体"/>
          <w:color w:val="auto"/>
          <w:highlight w:val="none"/>
          <w:lang w:eastAsia="zh-CN"/>
        </w:rPr>
        <w:t>4.</w:t>
      </w:r>
      <w:r>
        <w:rPr>
          <w:rFonts w:hint="eastAsia" w:ascii="宋体" w:hAnsi="宋体" w:eastAsia="宋体" w:cs="宋体"/>
          <w:color w:val="auto"/>
          <w:highlight w:val="none"/>
        </w:rPr>
        <w:t>工程施工起止日期：</w:t>
      </w:r>
      <w:r>
        <w:rPr>
          <w:rFonts w:hint="eastAsia" w:ascii="宋体" w:hAnsi="宋体" w:eastAsia="宋体" w:cs="宋体"/>
          <w:b/>
          <w:color w:val="auto"/>
          <w:highlight w:val="none"/>
          <w:u w:val="single"/>
        </w:rPr>
        <w:t xml:space="preserve">              </w:t>
      </w:r>
      <w:r>
        <w:rPr>
          <w:rFonts w:hint="eastAsia" w:ascii="宋体" w:hAnsi="宋体" w:eastAsia="宋体" w:cs="宋体"/>
          <w:color w:val="auto"/>
          <w:highlight w:val="none"/>
        </w:rPr>
        <w:t xml:space="preserve">至 </w:t>
      </w:r>
      <w:r>
        <w:rPr>
          <w:rFonts w:hint="eastAsia" w:ascii="宋体" w:hAnsi="宋体" w:eastAsia="宋体" w:cs="宋体"/>
          <w:b/>
          <w:color w:val="auto"/>
          <w:highlight w:val="none"/>
          <w:u w:val="single"/>
        </w:rPr>
        <w:t xml:space="preserve">              </w:t>
      </w:r>
    </w:p>
    <w:p w14:paraId="2D26FAFE">
      <w:pPr>
        <w:widowControl/>
        <w:spacing w:line="360" w:lineRule="auto"/>
        <w:ind w:firstLine="420"/>
        <w:jc w:val="left"/>
        <w:rPr>
          <w:rFonts w:hint="eastAsia" w:ascii="宋体" w:hAnsi="宋体" w:eastAsia="宋体" w:cs="宋体"/>
          <w:color w:val="auto"/>
          <w:highlight w:val="none"/>
          <w:u w:val="single"/>
        </w:rPr>
      </w:pPr>
      <w:r>
        <w:rPr>
          <w:rFonts w:hint="eastAsia" w:ascii="宋体" w:hAnsi="宋体" w:cs="宋体"/>
          <w:color w:val="auto"/>
          <w:highlight w:val="none"/>
          <w:lang w:eastAsia="zh-CN"/>
        </w:rPr>
        <w:t>5.</w:t>
      </w:r>
      <w:r>
        <w:rPr>
          <w:rFonts w:hint="eastAsia" w:ascii="宋体" w:hAnsi="宋体" w:eastAsia="宋体" w:cs="宋体"/>
          <w:color w:val="auto"/>
          <w:highlight w:val="none"/>
        </w:rPr>
        <w:t>甲方项目负责人：</w:t>
      </w:r>
      <w:r>
        <w:rPr>
          <w:rFonts w:hint="eastAsia" w:ascii="宋体" w:hAnsi="宋体" w:eastAsia="宋体" w:cs="宋体"/>
          <w:b/>
          <w:color w:val="auto"/>
          <w:highlight w:val="none"/>
          <w:u w:val="single"/>
        </w:rPr>
        <w:t xml:space="preserve">                </w:t>
      </w:r>
    </w:p>
    <w:p w14:paraId="4200042D">
      <w:pPr>
        <w:widowControl/>
        <w:spacing w:line="360" w:lineRule="auto"/>
        <w:ind w:firstLine="420"/>
        <w:jc w:val="left"/>
        <w:rPr>
          <w:rFonts w:hint="eastAsia" w:ascii="宋体" w:hAnsi="宋体" w:eastAsia="宋体" w:cs="宋体"/>
          <w:color w:val="auto"/>
          <w:highlight w:val="none"/>
          <w:u w:val="single"/>
        </w:rPr>
      </w:pPr>
      <w:r>
        <w:rPr>
          <w:rFonts w:hint="eastAsia" w:ascii="宋体" w:hAnsi="宋体" w:cs="宋体"/>
          <w:color w:val="auto"/>
          <w:highlight w:val="none"/>
          <w:lang w:eastAsia="zh-CN"/>
        </w:rPr>
        <w:t>6.</w:t>
      </w:r>
      <w:r>
        <w:rPr>
          <w:rFonts w:hint="eastAsia" w:ascii="宋体" w:hAnsi="宋体" w:eastAsia="宋体" w:cs="宋体"/>
          <w:color w:val="auto"/>
          <w:highlight w:val="none"/>
        </w:rPr>
        <w:t>乙方项目责任人：</w:t>
      </w:r>
      <w:r>
        <w:rPr>
          <w:rFonts w:hint="eastAsia" w:ascii="宋体" w:hAnsi="宋体" w:eastAsia="宋体" w:cs="宋体"/>
          <w:b/>
          <w:color w:val="auto"/>
          <w:highlight w:val="none"/>
          <w:u w:val="single"/>
        </w:rPr>
        <w:t xml:space="preserve">                </w:t>
      </w:r>
    </w:p>
    <w:p w14:paraId="6A029EF7">
      <w:pPr>
        <w:widowControl/>
        <w:spacing w:line="360" w:lineRule="auto"/>
        <w:ind w:firstLine="422"/>
        <w:jc w:val="left"/>
        <w:rPr>
          <w:rFonts w:hint="eastAsia" w:ascii="宋体" w:hAnsi="宋体" w:eastAsia="宋体" w:cs="宋体"/>
          <w:b/>
          <w:color w:val="auto"/>
          <w:highlight w:val="none"/>
        </w:rPr>
      </w:pPr>
      <w:r>
        <w:rPr>
          <w:rFonts w:hint="eastAsia" w:ascii="宋体" w:hAnsi="宋体" w:eastAsia="宋体" w:cs="宋体"/>
          <w:b/>
          <w:color w:val="auto"/>
          <w:highlight w:val="none"/>
        </w:rPr>
        <w:t>二、甲方的权利、责任和义务：</w:t>
      </w:r>
    </w:p>
    <w:p w14:paraId="749D7A29">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1.</w:t>
      </w:r>
      <w:r>
        <w:rPr>
          <w:rFonts w:hint="eastAsia" w:ascii="宋体" w:hAnsi="宋体" w:eastAsia="宋体" w:cs="宋体"/>
          <w:color w:val="auto"/>
          <w:highlight w:val="none"/>
        </w:rPr>
        <w:t>贯彻落实国家及地方的有关施工现场安全生产、文明施工的法规和管理规定，配合国家建设施工管理部门及监理公司对施工现场进行全面的安全生产管理和监督。</w:t>
      </w:r>
    </w:p>
    <w:p w14:paraId="5A6BE4D9">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2.</w:t>
      </w:r>
      <w:r>
        <w:rPr>
          <w:rFonts w:hint="eastAsia" w:ascii="宋体" w:hAnsi="宋体" w:eastAsia="宋体" w:cs="宋体"/>
          <w:color w:val="auto"/>
          <w:highlight w:val="none"/>
        </w:rPr>
        <w:t>项目开工前，甲方项目负责人应组织开展安全交底与教育。</w:t>
      </w:r>
    </w:p>
    <w:p w14:paraId="2B7680C4">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3.</w:t>
      </w:r>
      <w:r>
        <w:rPr>
          <w:rFonts w:hint="eastAsia" w:ascii="宋体" w:hAnsi="宋体" w:eastAsia="宋体" w:cs="宋体"/>
          <w:color w:val="auto"/>
          <w:highlight w:val="none"/>
        </w:rPr>
        <w:t>对乙方施工区域进行安全生产和文明施工检查；及时纠正乙方施工人员违章指挥和违章作业行为，并按照有关规定予以查处。对乙方施工区域内的重大安全事故隐患，应开具隐患通知单。发现乙方人员有严重违章的行为立即勒令其停止工作。</w:t>
      </w:r>
    </w:p>
    <w:p w14:paraId="3F2C5047">
      <w:pPr>
        <w:widowControl/>
        <w:spacing w:line="360" w:lineRule="auto"/>
        <w:ind w:firstLine="420"/>
        <w:jc w:val="left"/>
        <w:rPr>
          <w:rFonts w:hint="eastAsia" w:ascii="宋体" w:hAnsi="宋体" w:eastAsia="宋体" w:cs="宋体"/>
          <w:color w:val="auto"/>
          <w:highlight w:val="none"/>
          <w:shd w:val="clear" w:color="auto" w:fill="FFFFFF"/>
        </w:rPr>
      </w:pPr>
      <w:r>
        <w:rPr>
          <w:rFonts w:hint="eastAsia" w:ascii="宋体" w:hAnsi="宋体" w:cs="宋体"/>
          <w:color w:val="auto"/>
          <w:highlight w:val="none"/>
          <w:lang w:eastAsia="zh-CN"/>
        </w:rPr>
        <w:t>4.</w:t>
      </w:r>
      <w:r>
        <w:rPr>
          <w:rFonts w:hint="eastAsia" w:ascii="宋体" w:hAnsi="宋体" w:eastAsia="宋体" w:cs="宋体"/>
          <w:color w:val="auto"/>
          <w:highlight w:val="none"/>
          <w:shd w:val="clear" w:color="auto" w:fill="FFFFFF"/>
        </w:rPr>
        <w:t>甲方不得以任何理由，要求</w:t>
      </w:r>
      <w:r>
        <w:rPr>
          <w:rFonts w:hint="eastAsia" w:ascii="宋体" w:hAnsi="宋体" w:eastAsia="宋体" w:cs="宋体"/>
          <w:color w:val="auto"/>
          <w:highlight w:val="none"/>
        </w:rPr>
        <w:t>乙方</w:t>
      </w:r>
      <w:r>
        <w:rPr>
          <w:rFonts w:hint="eastAsia" w:ascii="宋体" w:hAnsi="宋体" w:eastAsia="宋体" w:cs="宋体"/>
          <w:color w:val="auto"/>
          <w:highlight w:val="none"/>
          <w:shd w:val="clear" w:color="auto" w:fill="FFFFFF"/>
        </w:rPr>
        <w:t>在工程设计或者施工作业中，违反法律、行政法规和</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"https://www.baidu.com/s?wd=%E5%BB%BA%E7%AD%91%E5%B7%A5%E7%A8%8B%E8%B4%A8%E9%87%8F&amp;tn=SE_PcZhidaonwhc_ngpagmjz&amp;rsv_dl=gh_pc_zhidao" \t "_blank"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建筑工程质量</w:t>
      </w:r>
      <w:r>
        <w:rPr>
          <w:rFonts w:hint="eastAsia" w:ascii="宋体" w:hAnsi="宋体" w:eastAsia="宋体" w:cs="宋体"/>
          <w:color w:val="auto"/>
          <w:highlight w:val="none"/>
        </w:rPr>
        <w:fldChar w:fldCharType="end"/>
      </w:r>
      <w:r>
        <w:rPr>
          <w:rFonts w:hint="eastAsia" w:ascii="宋体" w:hAnsi="宋体" w:eastAsia="宋体" w:cs="宋体"/>
          <w:color w:val="auto"/>
          <w:highlight w:val="none"/>
          <w:shd w:val="clear" w:color="auto" w:fill="FFFFFF"/>
        </w:rPr>
        <w:t>、安全标准，降低工程质量。</w:t>
      </w:r>
    </w:p>
    <w:p w14:paraId="6B803BE4">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5.</w:t>
      </w:r>
      <w:r>
        <w:rPr>
          <w:rFonts w:hint="eastAsia" w:ascii="宋体" w:hAnsi="宋体" w:eastAsia="宋体" w:cs="宋体"/>
          <w:color w:val="auto"/>
          <w:highlight w:val="none"/>
        </w:rPr>
        <w:t>督促乙方建立健全施工现场各项安全生产管理制度。</w:t>
      </w:r>
    </w:p>
    <w:p w14:paraId="0745D9E5">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6.</w:t>
      </w:r>
      <w:r>
        <w:rPr>
          <w:rFonts w:hint="eastAsia" w:ascii="宋体" w:hAnsi="宋体" w:eastAsia="宋体" w:cs="宋体"/>
          <w:color w:val="auto"/>
          <w:highlight w:val="none"/>
        </w:rPr>
        <w:t>对乙方的安全生产培训、劳动保护用品的使用和危险预知工作提出指导意见，并监督落实情况。</w:t>
      </w:r>
    </w:p>
    <w:p w14:paraId="0CB51260">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7.</w:t>
      </w:r>
      <w:r>
        <w:rPr>
          <w:rFonts w:hint="eastAsia" w:ascii="宋体" w:hAnsi="宋体" w:eastAsia="宋体" w:cs="宋体"/>
          <w:color w:val="auto"/>
          <w:highlight w:val="none"/>
        </w:rPr>
        <w:t>对乙方提出的安全生产要求积极提供帮助。</w:t>
      </w:r>
    </w:p>
    <w:p w14:paraId="246E811C">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8.</w:t>
      </w:r>
      <w:r>
        <w:rPr>
          <w:rFonts w:hint="eastAsia" w:ascii="宋体" w:hAnsi="宋体" w:eastAsia="宋体" w:cs="宋体"/>
          <w:color w:val="auto"/>
          <w:highlight w:val="none"/>
        </w:rPr>
        <w:t>按照有关临时用电标准对乙方的临时用电设备设施进行监督和检查。发现乙方在临时用电中存在隐患必须责成乙</w:t>
      </w:r>
      <w:r>
        <w:rPr>
          <w:rFonts w:hint="eastAsia" w:ascii="宋体" w:hAnsi="宋体" w:cs="宋体"/>
          <w:color w:val="auto"/>
          <w:highlight w:val="none"/>
          <w:lang w:eastAsia="zh-CN"/>
        </w:rPr>
        <w:t>方予</w:t>
      </w:r>
      <w:r>
        <w:rPr>
          <w:rFonts w:hint="eastAsia" w:ascii="宋体" w:hAnsi="宋体" w:eastAsia="宋体" w:cs="宋体"/>
          <w:color w:val="auto"/>
          <w:highlight w:val="none"/>
        </w:rPr>
        <w:t>以整改。并监督整改落实情况。</w:t>
      </w:r>
    </w:p>
    <w:p w14:paraId="27D7262A">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9.</w:t>
      </w:r>
      <w:r>
        <w:rPr>
          <w:rFonts w:hint="eastAsia" w:ascii="宋体" w:hAnsi="宋体" w:eastAsia="宋体" w:cs="宋体"/>
          <w:color w:val="auto"/>
          <w:highlight w:val="none"/>
        </w:rPr>
        <w:t>甲方有义务根据工程项目规模及施工难易程度委托有资质的工程监理机构全过程进行监理，确保工程的安全和质量。</w:t>
      </w:r>
    </w:p>
    <w:p w14:paraId="73648E5A">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10.</w:t>
      </w:r>
      <w:r>
        <w:rPr>
          <w:rFonts w:hint="eastAsia" w:ascii="宋体" w:hAnsi="宋体" w:eastAsia="宋体" w:cs="宋体"/>
          <w:color w:val="auto"/>
          <w:highlight w:val="none"/>
        </w:rPr>
        <w:t>乙方在施工中发生的各类安全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p>
    <w:p w14:paraId="11D2295F">
      <w:pPr>
        <w:widowControl/>
        <w:spacing w:line="360" w:lineRule="auto"/>
        <w:ind w:firstLine="422"/>
        <w:jc w:val="left"/>
        <w:rPr>
          <w:rFonts w:hint="eastAsia" w:ascii="宋体" w:hAnsi="宋体" w:eastAsia="宋体" w:cs="宋体"/>
          <w:b/>
          <w:color w:val="auto"/>
          <w:highlight w:val="none"/>
        </w:rPr>
      </w:pPr>
      <w:r>
        <w:rPr>
          <w:rFonts w:hint="eastAsia" w:ascii="宋体" w:hAnsi="宋体" w:eastAsia="宋体" w:cs="宋体"/>
          <w:b/>
          <w:color w:val="auto"/>
          <w:highlight w:val="none"/>
        </w:rPr>
        <w:t>三、乙方的权利、责任和义务：</w:t>
      </w:r>
    </w:p>
    <w:p w14:paraId="1D98E243">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1.</w:t>
      </w:r>
      <w:r>
        <w:rPr>
          <w:rFonts w:hint="eastAsia" w:ascii="宋体" w:hAnsi="宋体" w:eastAsia="宋体" w:cs="宋体"/>
          <w:color w:val="auto"/>
          <w:highlight w:val="none"/>
        </w:rPr>
        <w:t>乙方对所承担的施工项目，必须制订施工方案，并结合工程实际制定好保证安全的“三大措施” （组织、技术、安全措施），经甲方项目责任人确认后实施，若是大型基建工程需经市安监</w:t>
      </w:r>
      <w:r>
        <w:rPr>
          <w:rFonts w:hint="eastAsia" w:ascii="宋体" w:hAnsi="宋体" w:cs="宋体"/>
          <w:color w:val="auto"/>
          <w:highlight w:val="none"/>
          <w:lang w:val="en-US" w:eastAsia="zh-CN"/>
        </w:rPr>
        <w:t>部门</w:t>
      </w:r>
      <w:r>
        <w:rPr>
          <w:rFonts w:hint="eastAsia" w:ascii="宋体" w:hAnsi="宋体" w:eastAsia="宋体" w:cs="宋体"/>
          <w:color w:val="auto"/>
          <w:highlight w:val="none"/>
        </w:rPr>
        <w:t xml:space="preserve">和甲方委托的监理单位审查合格后监督实施。 </w:t>
      </w:r>
    </w:p>
    <w:p w14:paraId="767D9462">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2.</w:t>
      </w:r>
      <w:r>
        <w:rPr>
          <w:rFonts w:hint="eastAsia" w:ascii="宋体" w:hAnsi="宋体" w:eastAsia="宋体" w:cs="宋体"/>
          <w:color w:val="auto"/>
          <w:highlight w:val="none"/>
        </w:rPr>
        <w:t>乙方必须贯彻执行国家有关安全生产的方针、政策、法令、法规，遵守国家、行业有关安全施工、文明施工的规定。遵守现场的各项规章制度。</w:t>
      </w:r>
    </w:p>
    <w:p w14:paraId="1B8B75C6">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3.</w:t>
      </w:r>
      <w:r>
        <w:rPr>
          <w:rFonts w:hint="eastAsia" w:ascii="宋体" w:hAnsi="宋体" w:eastAsia="宋体" w:cs="宋体"/>
          <w:color w:val="auto"/>
          <w:highlight w:val="none"/>
        </w:rPr>
        <w:t>乙方应</w:t>
      </w:r>
      <w:r>
        <w:rPr>
          <w:rFonts w:hint="eastAsia" w:ascii="宋体" w:hAnsi="宋体" w:cs="宋体"/>
          <w:color w:val="auto"/>
          <w:highlight w:val="none"/>
          <w:lang w:eastAsia="zh-CN"/>
        </w:rPr>
        <w:t>按照《中华人民共和国</w:t>
      </w:r>
      <w:r>
        <w:rPr>
          <w:rFonts w:hint="eastAsia" w:ascii="宋体" w:hAnsi="宋体" w:eastAsia="宋体" w:cs="宋体"/>
          <w:color w:val="auto"/>
          <w:highlight w:val="none"/>
        </w:rPr>
        <w:t>劳动法》等法律法规、规定用工，严禁使用未成年工和有职业禁忌的人员进行施工作业。乙方必须为施工作业人员参加人身意外保险。乙方施工人员必须无妨碍工作的病症，否则不得参与工作。凡已注册的工程施工人员不得随意更换，不得冒名顶替。</w:t>
      </w:r>
    </w:p>
    <w:p w14:paraId="0EB735F0">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4.</w:t>
      </w:r>
      <w:r>
        <w:rPr>
          <w:rFonts w:hint="eastAsia" w:ascii="宋体" w:hAnsi="宋体" w:eastAsia="宋体" w:cs="宋体"/>
          <w:color w:val="auto"/>
          <w:highlight w:val="none"/>
        </w:rPr>
        <w:t>工程开工前，必须由乙方项目责任人组织施工人员进行安全技术教育，让全体施工人员掌握工程特点及施工安全措施，未经安全生产教育培训和无证人员，不得上岗作业。</w:t>
      </w:r>
    </w:p>
    <w:p w14:paraId="4A471951">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5.</w:t>
      </w:r>
      <w:r>
        <w:rPr>
          <w:rFonts w:hint="eastAsia" w:ascii="宋体" w:hAnsi="宋体" w:eastAsia="宋体" w:cs="宋体"/>
          <w:color w:val="auto"/>
          <w:highlight w:val="none"/>
        </w:rPr>
        <w:t>乙方应向甲方提供施工现场《生产安全事故应急救援预案》。</w:t>
      </w:r>
    </w:p>
    <w:p w14:paraId="6338D06D">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6.</w:t>
      </w:r>
      <w:r>
        <w:rPr>
          <w:rFonts w:hint="eastAsia" w:ascii="宋体" w:hAnsi="宋体" w:eastAsia="宋体" w:cs="宋体"/>
          <w:color w:val="auto"/>
          <w:highlight w:val="none"/>
        </w:rPr>
        <w:t>乙方应自觉接受甲方、监理、市安监部门的监督和指导。对甲方检查提出的安全隐患整改通知，必须及时整改。施工中一旦发生人身事故或危及生产运行的不安全情况，必须立即报告甲方项目负责人。</w:t>
      </w:r>
    </w:p>
    <w:p w14:paraId="2FD03AA8">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7.</w:t>
      </w:r>
      <w:r>
        <w:rPr>
          <w:rFonts w:hint="eastAsia" w:ascii="宋体" w:hAnsi="宋体" w:eastAsia="宋体" w:cs="宋体"/>
          <w:color w:val="auto"/>
          <w:highlight w:val="none"/>
        </w:rPr>
        <w:t xml:space="preserve">乙方必须按国家有关规定，为施工人员配备合格的劳动防护用品及安全用具，并保证施工工具、器械使用安全。 </w:t>
      </w:r>
    </w:p>
    <w:p w14:paraId="535A859E">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8.</w:t>
      </w:r>
      <w:r>
        <w:rPr>
          <w:rFonts w:hint="eastAsia" w:ascii="宋体" w:hAnsi="宋体" w:eastAsia="宋体" w:cs="宋体"/>
          <w:color w:val="auto"/>
          <w:highlight w:val="none"/>
        </w:rPr>
        <w:t>开工前乙方应对施工机械、工器具及安全防护设施进行一次检查，确保符合安全规定并不超过检验周期。乙方施工人员应对所在的施工区域、作业环境、操作设施、设备、工器具等进行认真检查，发现隐患立即停止施工，并经落实整改后方准继续施工。在施工期间所使用的各种设备及工</w:t>
      </w:r>
      <w:r>
        <w:rPr>
          <w:rFonts w:hint="eastAsia" w:ascii="宋体" w:hAnsi="宋体" w:cs="宋体"/>
          <w:color w:val="auto"/>
          <w:highlight w:val="none"/>
          <w:lang w:eastAsia="zh-CN"/>
        </w:rPr>
        <w:t>具</w:t>
      </w:r>
      <w:r>
        <w:rPr>
          <w:rFonts w:hint="eastAsia" w:ascii="宋体" w:hAnsi="宋体" w:eastAsia="宋体" w:cs="宋体"/>
          <w:color w:val="auto"/>
          <w:highlight w:val="none"/>
        </w:rPr>
        <w:t>等均应符合施工要求。对施工现场脚手架每天开工前须派专人进行检查，发现隐患应及时整改。各类安全防护设施、遮栏、安全标志牌、警告牌和接地线等乙方不得擅自拆除、更改。</w:t>
      </w:r>
    </w:p>
    <w:p w14:paraId="76AA2810">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9.</w:t>
      </w:r>
      <w:r>
        <w:rPr>
          <w:rFonts w:hint="eastAsia" w:ascii="宋体" w:hAnsi="宋体" w:eastAsia="宋体" w:cs="宋体"/>
          <w:color w:val="auto"/>
          <w:highlight w:val="none"/>
        </w:rPr>
        <w:t>乙方承建的项目，禁止再行转包。总包方必须对分包方进行安全管理与监督，分包工程发生安全事故时，总包单位与分包单位承担连带责任。</w:t>
      </w:r>
    </w:p>
    <w:p w14:paraId="4729E9D1">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10.</w:t>
      </w:r>
      <w:r>
        <w:rPr>
          <w:rFonts w:hint="eastAsia" w:ascii="宋体" w:hAnsi="宋体" w:eastAsia="宋体" w:cs="宋体"/>
          <w:color w:val="auto"/>
          <w:highlight w:val="none"/>
        </w:rPr>
        <w:t>乙方应对工作地段采取的安全技术措施、作业人员状态以及施工中的安全责任负责；如因乙方采取的安全措施不当、违反有关安全规程、规定及本协议所列安全事项而造成的一切事故或对第三方造成损失的，均由乙方承担所造成的经济损失及法律责任。</w:t>
      </w:r>
    </w:p>
    <w:p w14:paraId="06546879">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11.</w:t>
      </w:r>
      <w:r>
        <w:rPr>
          <w:rFonts w:hint="eastAsia" w:ascii="宋体" w:hAnsi="宋体" w:eastAsia="宋体" w:cs="宋体"/>
          <w:color w:val="auto"/>
          <w:highlight w:val="none"/>
        </w:rPr>
        <w:t>因乙方责任造成的甲方设备事故，由甲方按事故调查规程处理，乙方安全监察机构参与调查。根据《中华人民共和国建筑法》第四十五条的规定：“施工现场安全由建筑施工企业负责”，因乙方的责任造成的人身伤亡、设备损坏事故及其造成的经济损失，一切责任由乙方承担，并通知有关政府部门调查处理、统计上报。</w:t>
      </w:r>
    </w:p>
    <w:p w14:paraId="0F7970DC">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12.</w:t>
      </w:r>
      <w:r>
        <w:rPr>
          <w:rFonts w:hint="eastAsia" w:ascii="宋体" w:hAnsi="宋体" w:eastAsia="宋体" w:cs="宋体"/>
          <w:color w:val="auto"/>
          <w:highlight w:val="none"/>
        </w:rPr>
        <w:t>乙方有义务接受学校安全管理部门的监督检查与安全教育，并签订与严格执行学校安全管理部门根据学校实际情况制定《校园安全文明施工承诺书》。</w:t>
      </w:r>
    </w:p>
    <w:p w14:paraId="5BA3BBF3">
      <w:pPr>
        <w:pStyle w:val="233"/>
        <w:widowControl/>
        <w:spacing w:line="360" w:lineRule="auto"/>
        <w:ind w:firstLine="422"/>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四、工程施工安全注意要点</w:t>
      </w:r>
    </w:p>
    <w:p w14:paraId="65B816FD">
      <w:pPr>
        <w:widowControl/>
        <w:spacing w:line="360" w:lineRule="auto"/>
        <w:ind w:firstLine="422"/>
        <w:jc w:val="left"/>
        <w:rPr>
          <w:rFonts w:hint="eastAsia" w:ascii="宋体" w:hAnsi="宋体" w:eastAsia="宋体" w:cs="宋体"/>
          <w:b/>
          <w:color w:val="auto"/>
          <w:highlight w:val="none"/>
        </w:rPr>
      </w:pPr>
      <w:r>
        <w:rPr>
          <w:rFonts w:hint="eastAsia" w:ascii="宋体" w:hAnsi="宋体" w:eastAsia="宋体" w:cs="宋体"/>
          <w:b/>
          <w:color w:val="auto"/>
          <w:highlight w:val="none"/>
        </w:rPr>
        <w:t>安全用电</w:t>
      </w:r>
    </w:p>
    <w:p w14:paraId="10D28AED">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1.</w:t>
      </w:r>
      <w:r>
        <w:rPr>
          <w:rFonts w:hint="eastAsia" w:ascii="宋体" w:hAnsi="宋体" w:eastAsia="宋体" w:cs="宋体"/>
          <w:color w:val="auto"/>
          <w:highlight w:val="none"/>
        </w:rPr>
        <w:t>向甲方提供书面的临时用电申请。设备设施需要增容时，必须重新办理用电申请手续。</w:t>
      </w:r>
    </w:p>
    <w:p w14:paraId="1CC2539B">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2.</w:t>
      </w:r>
      <w:r>
        <w:rPr>
          <w:rFonts w:hint="eastAsia" w:ascii="宋体" w:hAnsi="宋体" w:eastAsia="宋体" w:cs="宋体"/>
          <w:color w:val="auto"/>
          <w:highlight w:val="none"/>
        </w:rPr>
        <w:t>保证B级配电箱以下管辖区域内各种用电设备、设施完好，临时用电设施和器材必须使用正规厂家的合格产品，严禁使用假冒伪劣等不合格产品，加强维护保养工作，严禁各种机电设备带病运行。保证临时用电符合有关安全用电标准。</w:t>
      </w:r>
    </w:p>
    <w:p w14:paraId="1FB87D9D">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3.</w:t>
      </w:r>
      <w:r>
        <w:rPr>
          <w:rFonts w:hint="eastAsia" w:ascii="宋体" w:hAnsi="宋体" w:eastAsia="宋体" w:cs="宋体"/>
          <w:color w:val="auto"/>
          <w:highlight w:val="none"/>
        </w:rPr>
        <w:t>执行临时用电安全技术交底制度，对施工区域内自行管辖的操作人员进行临时用电安全技术交底，避免违章指挥、违章操作和误操作，确保安全用电。</w:t>
      </w:r>
    </w:p>
    <w:p w14:paraId="41839F44">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4.</w:t>
      </w:r>
      <w:r>
        <w:rPr>
          <w:rFonts w:hint="eastAsia" w:ascii="宋体" w:hAnsi="宋体" w:eastAsia="宋体" w:cs="宋体"/>
          <w:color w:val="auto"/>
          <w:highlight w:val="none"/>
        </w:rPr>
        <w:t>在使用甲方提供临时电源时，对不符合临时用电标准的电源，向甲方提出整改意见。有权拒绝在不符合临时用电标准的电源上拉接电源。对甲方在安全检查中提出的关于临时用电方面存在的问题或隐患，必须按要求认真落实整改。</w:t>
      </w:r>
    </w:p>
    <w:p w14:paraId="63B06585">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5.</w:t>
      </w:r>
      <w:r>
        <w:rPr>
          <w:rFonts w:hint="eastAsia" w:ascii="宋体" w:hAnsi="宋体" w:eastAsia="宋体" w:cs="宋体"/>
          <w:color w:val="auto"/>
          <w:highlight w:val="none"/>
        </w:rPr>
        <w:t>对特种作业人员进行上岗前的职业技能、安全生产等方面的培训，未经安全生产教育培训及培训不合格和无证人员，不得上岗作业。特种作业人员必须依照有关规定持证上岗。向甲方提供特种作业人员花名册、操作证复印件和培训记录。</w:t>
      </w:r>
    </w:p>
    <w:p w14:paraId="4B281254">
      <w:pPr>
        <w:widowControl/>
        <w:spacing w:line="360" w:lineRule="auto"/>
        <w:ind w:firstLine="422"/>
        <w:jc w:val="left"/>
        <w:rPr>
          <w:rFonts w:hint="eastAsia" w:ascii="宋体" w:hAnsi="宋体" w:eastAsia="宋体" w:cs="宋体"/>
          <w:b/>
          <w:color w:val="auto"/>
          <w:highlight w:val="none"/>
        </w:rPr>
      </w:pPr>
      <w:r>
        <w:rPr>
          <w:rFonts w:hint="eastAsia" w:ascii="宋体" w:hAnsi="宋体" w:eastAsia="宋体" w:cs="宋体"/>
          <w:b/>
          <w:color w:val="auto"/>
          <w:highlight w:val="none"/>
        </w:rPr>
        <w:t>机电设备使用</w:t>
      </w:r>
    </w:p>
    <w:p w14:paraId="73B599FC">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1.</w:t>
      </w:r>
      <w:r>
        <w:rPr>
          <w:rFonts w:hint="eastAsia" w:ascii="宋体" w:hAnsi="宋体" w:eastAsia="宋体" w:cs="宋体"/>
          <w:color w:val="auto"/>
          <w:highlight w:val="none"/>
        </w:rPr>
        <w:t>乙方应向甲方提供机械设备相关的技术文件和出厂说明书，还必须提供具有专业资质的检测、检验单位出具的安全技术检测证明，否则，不得投入使用。</w:t>
      </w:r>
    </w:p>
    <w:p w14:paraId="23B586BA">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2.</w:t>
      </w:r>
      <w:r>
        <w:rPr>
          <w:rFonts w:hint="eastAsia" w:ascii="宋体" w:hAnsi="宋体" w:eastAsia="宋体" w:cs="宋体"/>
          <w:color w:val="auto"/>
          <w:highlight w:val="none"/>
        </w:rPr>
        <w:t>起重机械设备的安装和拆卸必须由有资格的单位和专业人员进行，并应有专人定期进行维修和保养，对达不到安全要求又不能修复的机械设备，必须立即停用，撤离施工现场。</w:t>
      </w:r>
    </w:p>
    <w:p w14:paraId="4ACFAABC">
      <w:pPr>
        <w:widowControl/>
        <w:spacing w:line="360" w:lineRule="auto"/>
        <w:ind w:firstLine="422"/>
        <w:jc w:val="left"/>
        <w:rPr>
          <w:rFonts w:hint="eastAsia" w:ascii="宋体" w:hAnsi="宋体" w:eastAsia="宋体" w:cs="宋体"/>
          <w:b/>
          <w:color w:val="auto"/>
          <w:highlight w:val="none"/>
        </w:rPr>
      </w:pPr>
      <w:r>
        <w:rPr>
          <w:rFonts w:hint="eastAsia" w:ascii="宋体" w:hAnsi="宋体" w:eastAsia="宋体" w:cs="宋体"/>
          <w:b/>
          <w:color w:val="auto"/>
          <w:highlight w:val="none"/>
        </w:rPr>
        <w:t>人员安全</w:t>
      </w:r>
    </w:p>
    <w:p w14:paraId="558F88A8">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1.</w:t>
      </w:r>
      <w:r>
        <w:rPr>
          <w:rFonts w:hint="eastAsia" w:ascii="宋体" w:hAnsi="宋体" w:eastAsia="宋体" w:cs="宋体"/>
          <w:color w:val="auto"/>
          <w:highlight w:val="none"/>
        </w:rPr>
        <w:t>参加施工作业的一切人员，必须遵守安全生产纪律，必须佩戴工作证（卡）并戴好安全帽进入施工现场，在作业中严格遵守本安全技术操作规程的有关规定，安全上岗，不违章作业，不擅离工作岗位，不乱窜工作岗位，严禁酒后作业，并按规定穿衣着鞋，正确使用、保管个人安全防护用品。</w:t>
      </w:r>
    </w:p>
    <w:p w14:paraId="0DC0D485">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2.</w:t>
      </w:r>
      <w:r>
        <w:rPr>
          <w:rFonts w:hint="eastAsia" w:ascii="宋体" w:hAnsi="宋体" w:eastAsia="宋体" w:cs="宋体"/>
          <w:color w:val="auto"/>
          <w:highlight w:val="none"/>
        </w:rPr>
        <w:t>必须按规定使用安全带，安全带必须高挂低用，挂设点必须安全、可靠。</w:t>
      </w:r>
    </w:p>
    <w:p w14:paraId="5FF4E424">
      <w:pPr>
        <w:widowControl/>
        <w:spacing w:line="360" w:lineRule="auto"/>
        <w:ind w:firstLine="422"/>
        <w:jc w:val="left"/>
        <w:rPr>
          <w:rFonts w:hint="eastAsia" w:ascii="宋体" w:hAnsi="宋体" w:eastAsia="宋体" w:cs="宋体"/>
          <w:b/>
          <w:color w:val="auto"/>
          <w:highlight w:val="none"/>
        </w:rPr>
      </w:pPr>
      <w:r>
        <w:rPr>
          <w:rFonts w:hint="eastAsia" w:ascii="宋体" w:hAnsi="宋体" w:eastAsia="宋体" w:cs="宋体"/>
          <w:b/>
          <w:color w:val="auto"/>
          <w:highlight w:val="none"/>
        </w:rPr>
        <w:t>五、违约责任　　</w:t>
      </w:r>
    </w:p>
    <w:p w14:paraId="2A8629C1">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1.</w:t>
      </w:r>
      <w:r>
        <w:rPr>
          <w:rFonts w:hint="eastAsia" w:ascii="宋体" w:hAnsi="宋体" w:eastAsia="宋体" w:cs="宋体"/>
          <w:color w:val="auto"/>
          <w:highlight w:val="none"/>
        </w:rPr>
        <w:t>由于甲方或乙方责任造成对方或第三方的人身伤害、设备损坏等财产损失，由责任方承担相应责任，并赔偿对方或第三方因此造成的全部损失。　</w:t>
      </w:r>
    </w:p>
    <w:p w14:paraId="2A6A34CD">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2.</w:t>
      </w:r>
      <w:r>
        <w:rPr>
          <w:rFonts w:hint="eastAsia" w:ascii="宋体" w:hAnsi="宋体" w:eastAsia="宋体" w:cs="宋体"/>
          <w:color w:val="auto"/>
          <w:highlight w:val="none"/>
        </w:rPr>
        <w:t>施工主体合同履行中，发现乙方提供的有关资质材料无效，甲方有权解除合同，并由乙方承担由此造成的一切损失。</w:t>
      </w:r>
    </w:p>
    <w:p w14:paraId="6AF2B4B4">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3.</w:t>
      </w:r>
      <w:r>
        <w:rPr>
          <w:rFonts w:hint="eastAsia" w:ascii="宋体" w:hAnsi="宋体" w:eastAsia="宋体" w:cs="宋体"/>
          <w:color w:val="auto"/>
          <w:highlight w:val="none"/>
        </w:rPr>
        <w:t>发现乙方现场作业人员有违章行为的，比照甲方有关安全生产奖惩规定中对甲方职工相类似的违章行为应扣款数额，承担相应的违约金。　　</w:t>
      </w:r>
    </w:p>
    <w:p w14:paraId="22D13C9D">
      <w:pPr>
        <w:widowControl/>
        <w:spacing w:line="360" w:lineRule="auto"/>
        <w:ind w:firstLine="420"/>
        <w:jc w:val="left"/>
        <w:rPr>
          <w:rFonts w:hint="eastAsia" w:ascii="宋体" w:hAnsi="宋体" w:eastAsia="宋体" w:cs="宋体"/>
          <w:color w:val="auto"/>
          <w:highlight w:val="none"/>
        </w:rPr>
      </w:pPr>
      <w:r>
        <w:rPr>
          <w:rFonts w:hint="eastAsia" w:ascii="宋体" w:hAnsi="宋体" w:cs="宋体"/>
          <w:color w:val="auto"/>
          <w:highlight w:val="none"/>
          <w:lang w:eastAsia="zh-CN"/>
        </w:rPr>
        <w:t>4.</w:t>
      </w:r>
      <w:r>
        <w:rPr>
          <w:rFonts w:hint="eastAsia" w:ascii="宋体" w:hAnsi="宋体" w:eastAsia="宋体" w:cs="宋体"/>
          <w:color w:val="auto"/>
          <w:highlight w:val="none"/>
        </w:rPr>
        <w:t>乙方未设置安监人员；未能正确、全面执行安全技术措施、施工组织设计；施工人员未掌握本工程项目特点及施工安全措施；用于本工程项目的施工机械、工器具及安全防护用品不满足施工需要，甲方有权要求乙方立即停工整改，由此引起的后果及损失由乙方承担。</w:t>
      </w:r>
    </w:p>
    <w:p w14:paraId="569DE320">
      <w:pPr>
        <w:widowControl/>
        <w:spacing w:line="360" w:lineRule="auto"/>
        <w:ind w:firstLine="422"/>
        <w:jc w:val="left"/>
        <w:rPr>
          <w:rFonts w:hint="eastAsia" w:ascii="宋体" w:hAnsi="宋体" w:eastAsia="宋体" w:cs="宋体"/>
          <w:b/>
          <w:color w:val="auto"/>
          <w:highlight w:val="none"/>
        </w:rPr>
      </w:pPr>
      <w:r>
        <w:rPr>
          <w:rFonts w:hint="eastAsia" w:ascii="宋体" w:hAnsi="宋体" w:eastAsia="宋体" w:cs="宋体"/>
          <w:b/>
          <w:color w:val="auto"/>
          <w:highlight w:val="none"/>
        </w:rPr>
        <w:t>六、安全施工保证金：</w:t>
      </w:r>
    </w:p>
    <w:p w14:paraId="5C36D8F0">
      <w:pPr>
        <w:widowControl/>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经双方单位协商一致，本工程施工合同金额的</w:t>
      </w:r>
      <w:r>
        <w:rPr>
          <w:rFonts w:hint="eastAsia" w:ascii="宋体" w:hAnsi="宋体" w:eastAsia="宋体" w:cs="宋体"/>
          <w:color w:val="auto"/>
          <w:highlight w:val="none"/>
          <w:u w:val="single"/>
        </w:rPr>
        <w:t>5</w:t>
      </w:r>
      <w:r>
        <w:rPr>
          <w:rFonts w:hint="eastAsia" w:ascii="宋体" w:hAnsi="宋体" w:eastAsia="宋体" w:cs="宋体"/>
          <w:color w:val="auto"/>
          <w:highlight w:val="none"/>
        </w:rPr>
        <w:t>%作为施工安全保证金，乙方在施工过程中未发生人身伤亡、建筑和设备事故及以上责任事故，于工程竣工验收后该保证金不予扣除；若施工过程中发生下列有乙方责任的安全事故，则扣除相应数额的安全保证金：</w:t>
      </w:r>
    </w:p>
    <w:p w14:paraId="6BCA1F66">
      <w:pPr>
        <w:widowControl/>
        <w:spacing w:line="360" w:lineRule="auto"/>
        <w:ind w:firstLine="420"/>
        <w:jc w:val="left"/>
        <w:rPr>
          <w:rFonts w:hint="eastAsia" w:ascii="宋体" w:hAnsi="宋体" w:eastAsia="宋体" w:cs="宋体"/>
          <w:color w:val="auto"/>
          <w:highlight w:val="none"/>
          <w:u w:val="single"/>
        </w:rPr>
      </w:pPr>
      <w:r>
        <w:rPr>
          <w:rFonts w:hint="eastAsia" w:ascii="宋体" w:hAnsi="宋体" w:cs="宋体"/>
          <w:color w:val="auto"/>
          <w:highlight w:val="none"/>
          <w:u w:val="single"/>
          <w:lang w:eastAsia="zh-CN"/>
        </w:rPr>
        <w:t>1.</w:t>
      </w:r>
      <w:r>
        <w:rPr>
          <w:rFonts w:hint="eastAsia" w:ascii="宋体" w:hAnsi="宋体" w:eastAsia="宋体" w:cs="宋体"/>
          <w:color w:val="auto"/>
          <w:highlight w:val="none"/>
          <w:u w:val="single"/>
        </w:rPr>
        <w:t xml:space="preserve">施工期间发生人身死亡事故、设备事故，扣除50%～100%保证金； </w:t>
      </w:r>
    </w:p>
    <w:p w14:paraId="6AF6AD3E">
      <w:pPr>
        <w:widowControl/>
        <w:spacing w:line="360" w:lineRule="auto"/>
        <w:ind w:firstLine="420"/>
        <w:jc w:val="left"/>
        <w:rPr>
          <w:rFonts w:hint="eastAsia" w:ascii="宋体" w:hAnsi="宋体" w:eastAsia="宋体" w:cs="宋体"/>
          <w:color w:val="auto"/>
          <w:highlight w:val="none"/>
          <w:u w:val="single"/>
        </w:rPr>
      </w:pPr>
      <w:r>
        <w:rPr>
          <w:rFonts w:hint="eastAsia" w:ascii="宋体" w:hAnsi="宋体" w:cs="宋体"/>
          <w:color w:val="auto"/>
          <w:highlight w:val="none"/>
          <w:u w:val="single"/>
          <w:lang w:eastAsia="zh-CN"/>
        </w:rPr>
        <w:t>2.</w:t>
      </w:r>
      <w:r>
        <w:rPr>
          <w:rFonts w:hint="eastAsia" w:ascii="宋体" w:hAnsi="宋体" w:eastAsia="宋体" w:cs="宋体"/>
          <w:color w:val="auto"/>
          <w:highlight w:val="none"/>
          <w:u w:val="single"/>
        </w:rPr>
        <w:t xml:space="preserve">施工期间发生人身重伤事故，扣除50%～80%保证金； </w:t>
      </w:r>
    </w:p>
    <w:p w14:paraId="7ECD2FC4">
      <w:pPr>
        <w:widowControl/>
        <w:spacing w:line="360" w:lineRule="auto"/>
        <w:ind w:firstLine="420"/>
        <w:jc w:val="left"/>
        <w:rPr>
          <w:rFonts w:hint="eastAsia" w:ascii="宋体" w:hAnsi="宋体" w:eastAsia="宋体" w:cs="宋体"/>
          <w:color w:val="auto"/>
          <w:highlight w:val="none"/>
          <w:u w:val="single"/>
        </w:rPr>
      </w:pPr>
      <w:r>
        <w:rPr>
          <w:rFonts w:hint="eastAsia" w:ascii="宋体" w:hAnsi="宋体" w:cs="宋体"/>
          <w:color w:val="auto"/>
          <w:highlight w:val="none"/>
          <w:u w:val="single"/>
          <w:lang w:eastAsia="zh-CN"/>
        </w:rPr>
        <w:t>3.</w:t>
      </w:r>
      <w:r>
        <w:rPr>
          <w:rFonts w:hint="eastAsia" w:ascii="宋体" w:hAnsi="宋体" w:eastAsia="宋体" w:cs="宋体"/>
          <w:color w:val="auto"/>
          <w:highlight w:val="none"/>
          <w:u w:val="single"/>
        </w:rPr>
        <w:t xml:space="preserve">施工期间发生人身轻伤或严重未遂事故，扣除30%～50%保证金； </w:t>
      </w:r>
    </w:p>
    <w:p w14:paraId="411FE1CB">
      <w:pPr>
        <w:widowControl/>
        <w:spacing w:line="360" w:lineRule="auto"/>
        <w:ind w:firstLine="420"/>
        <w:jc w:val="left"/>
        <w:rPr>
          <w:rFonts w:hint="eastAsia" w:ascii="宋体" w:hAnsi="宋体" w:eastAsia="宋体" w:cs="宋体"/>
          <w:color w:val="auto"/>
          <w:highlight w:val="none"/>
          <w:u w:val="single"/>
        </w:rPr>
      </w:pPr>
      <w:r>
        <w:rPr>
          <w:rFonts w:hint="eastAsia" w:ascii="宋体" w:hAnsi="宋体" w:cs="宋体"/>
          <w:color w:val="auto"/>
          <w:highlight w:val="none"/>
          <w:u w:val="single"/>
          <w:lang w:eastAsia="zh-CN"/>
        </w:rPr>
        <w:t>4.</w:t>
      </w:r>
      <w:r>
        <w:rPr>
          <w:rFonts w:hint="eastAsia" w:ascii="宋体" w:hAnsi="宋体" w:eastAsia="宋体" w:cs="宋体"/>
          <w:color w:val="auto"/>
          <w:highlight w:val="none"/>
          <w:u w:val="single"/>
        </w:rPr>
        <w:t>现场违章指挥、违章作业，或擅自调换人员，又未经安全教育的，每人次扣除10%～30%保证金。</w:t>
      </w:r>
    </w:p>
    <w:p w14:paraId="453E1CEF">
      <w:pPr>
        <w:widowControl/>
        <w:spacing w:line="360" w:lineRule="auto"/>
        <w:ind w:firstLine="420"/>
        <w:jc w:val="left"/>
        <w:rPr>
          <w:rFonts w:hint="eastAsia" w:ascii="宋体" w:hAnsi="宋体" w:eastAsia="宋体" w:cs="宋体"/>
          <w:color w:val="auto"/>
          <w:highlight w:val="none"/>
          <w:u w:val="single"/>
        </w:rPr>
      </w:pPr>
      <w:r>
        <w:rPr>
          <w:rFonts w:hint="eastAsia" w:ascii="宋体" w:hAnsi="宋体" w:cs="宋体"/>
          <w:color w:val="auto"/>
          <w:highlight w:val="none"/>
          <w:u w:val="single"/>
          <w:lang w:eastAsia="zh-CN"/>
        </w:rPr>
        <w:t>5.</w:t>
      </w:r>
      <w:r>
        <w:rPr>
          <w:rFonts w:hint="eastAsia" w:ascii="宋体" w:hAnsi="宋体" w:eastAsia="宋体" w:cs="宋体"/>
          <w:color w:val="auto"/>
          <w:highlight w:val="none"/>
          <w:u w:val="single"/>
        </w:rPr>
        <w:t>特种人员无证上岗的，每人次扣除5%～10%保证金。</w:t>
      </w:r>
    </w:p>
    <w:p w14:paraId="41D40696">
      <w:pPr>
        <w:widowControl/>
        <w:spacing w:line="360" w:lineRule="auto"/>
        <w:ind w:firstLine="420"/>
        <w:jc w:val="left"/>
        <w:rPr>
          <w:rFonts w:hint="eastAsia" w:ascii="宋体" w:hAnsi="宋体" w:eastAsia="宋体" w:cs="宋体"/>
          <w:color w:val="auto"/>
          <w:highlight w:val="none"/>
          <w:u w:val="single"/>
        </w:rPr>
      </w:pPr>
      <w:r>
        <w:rPr>
          <w:rFonts w:hint="eastAsia" w:ascii="宋体" w:hAnsi="宋体" w:cs="宋体"/>
          <w:color w:val="auto"/>
          <w:highlight w:val="none"/>
          <w:u w:val="single"/>
          <w:lang w:eastAsia="zh-CN"/>
        </w:rPr>
        <w:t>6.</w:t>
      </w:r>
      <w:r>
        <w:rPr>
          <w:rFonts w:hint="eastAsia" w:ascii="宋体" w:hAnsi="宋体" w:eastAsia="宋体" w:cs="宋体"/>
          <w:color w:val="auto"/>
          <w:highlight w:val="none"/>
          <w:u w:val="single"/>
        </w:rPr>
        <w:t>乙方人员无故到其他生产区域或擅自动用甲方的设施设备等，每人次扣除5%保证金。</w:t>
      </w:r>
    </w:p>
    <w:p w14:paraId="75E14102">
      <w:pPr>
        <w:widowControl/>
        <w:spacing w:line="360" w:lineRule="auto"/>
        <w:ind w:firstLine="420"/>
        <w:jc w:val="left"/>
        <w:rPr>
          <w:rFonts w:hint="eastAsia" w:ascii="宋体" w:hAnsi="宋体" w:eastAsia="宋体" w:cs="宋体"/>
          <w:color w:val="auto"/>
          <w:highlight w:val="none"/>
          <w:u w:val="single"/>
        </w:rPr>
      </w:pPr>
      <w:r>
        <w:rPr>
          <w:rFonts w:hint="eastAsia" w:ascii="宋体" w:hAnsi="宋体" w:cs="宋体"/>
          <w:color w:val="auto"/>
          <w:highlight w:val="none"/>
          <w:u w:val="single"/>
          <w:lang w:eastAsia="zh-CN"/>
        </w:rPr>
        <w:t>7.</w:t>
      </w:r>
      <w:r>
        <w:rPr>
          <w:rFonts w:hint="eastAsia" w:ascii="宋体" w:hAnsi="宋体" w:eastAsia="宋体" w:cs="宋体"/>
          <w:color w:val="auto"/>
          <w:highlight w:val="none"/>
          <w:u w:val="single"/>
        </w:rPr>
        <w:t>乙方对甲方提出的安全整改意见不及时整改的，每逾期一天，扣除2%保证金。</w:t>
      </w:r>
    </w:p>
    <w:p w14:paraId="14954E5F">
      <w:pPr>
        <w:widowControl/>
        <w:spacing w:line="360" w:lineRule="auto"/>
        <w:ind w:firstLine="420"/>
        <w:jc w:val="left"/>
        <w:rPr>
          <w:rFonts w:hint="eastAsia" w:ascii="宋体" w:hAnsi="宋体" w:eastAsia="宋体" w:cs="宋体"/>
          <w:color w:val="auto"/>
          <w:highlight w:val="none"/>
          <w:u w:val="single"/>
        </w:rPr>
      </w:pPr>
      <w:r>
        <w:rPr>
          <w:rFonts w:hint="eastAsia" w:ascii="宋体" w:hAnsi="宋体" w:cs="宋体"/>
          <w:color w:val="auto"/>
          <w:highlight w:val="none"/>
          <w:u w:val="single"/>
          <w:lang w:eastAsia="zh-CN"/>
        </w:rPr>
        <w:t>8.</w:t>
      </w:r>
      <w:r>
        <w:rPr>
          <w:rFonts w:hint="eastAsia" w:ascii="宋体" w:hAnsi="宋体" w:eastAsia="宋体" w:cs="宋体"/>
          <w:color w:val="auto"/>
          <w:highlight w:val="none"/>
          <w:u w:val="single"/>
        </w:rPr>
        <w:t>违反《校园安全文明施工承诺书》内容的事项，每次扣除1%～5%保证金。</w:t>
      </w:r>
    </w:p>
    <w:p w14:paraId="12C41FA2">
      <w:pPr>
        <w:widowControl/>
        <w:spacing w:line="360" w:lineRule="auto"/>
        <w:ind w:left="1" w:firstLine="420"/>
        <w:jc w:val="left"/>
        <w:rPr>
          <w:rFonts w:hint="eastAsia" w:ascii="宋体" w:hAnsi="宋体" w:eastAsia="宋体" w:cs="宋体"/>
          <w:color w:val="auto"/>
          <w:highlight w:val="none"/>
          <w:u w:val="single"/>
        </w:rPr>
      </w:pPr>
      <w:r>
        <w:rPr>
          <w:rFonts w:hint="eastAsia" w:ascii="宋体" w:hAnsi="宋体" w:eastAsia="宋体" w:cs="宋体"/>
          <w:color w:val="auto"/>
          <w:highlight w:val="none"/>
        </w:rPr>
        <w:t>安全施工保证金的扣除需经</w:t>
      </w:r>
      <w:r>
        <w:rPr>
          <w:rFonts w:hint="eastAsia" w:ascii="宋体" w:hAnsi="宋体" w:eastAsia="宋体" w:cs="宋体"/>
          <w:color w:val="auto"/>
          <w:highlight w:val="none"/>
          <w:u w:val="single"/>
        </w:rPr>
        <w:t>甲方项目负责人</w:t>
      </w:r>
      <w:r>
        <w:rPr>
          <w:rFonts w:hint="eastAsia" w:ascii="宋体" w:hAnsi="宋体" w:eastAsia="宋体" w:cs="宋体"/>
          <w:color w:val="auto"/>
          <w:highlight w:val="none"/>
        </w:rPr>
        <w:t>及</w:t>
      </w:r>
      <w:r>
        <w:rPr>
          <w:rFonts w:hint="eastAsia" w:ascii="宋体" w:hAnsi="宋体" w:eastAsia="宋体" w:cs="宋体"/>
          <w:color w:val="auto"/>
          <w:highlight w:val="none"/>
          <w:u w:val="single"/>
        </w:rPr>
        <w:t>甲方安全管理部门</w:t>
      </w:r>
      <w:r>
        <w:rPr>
          <w:rFonts w:hint="eastAsia" w:ascii="宋体" w:hAnsi="宋体" w:eastAsia="宋体" w:cs="宋体"/>
          <w:color w:val="auto"/>
          <w:highlight w:val="none"/>
        </w:rPr>
        <w:t>签字盖章确认后提交本项目决算审计单位在工程决算审计中进行扣款。</w:t>
      </w:r>
    </w:p>
    <w:p w14:paraId="4F37F2D8">
      <w:pPr>
        <w:widowControl/>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按上述条款执行后，仍追究其他责任。</w:t>
      </w:r>
    </w:p>
    <w:p w14:paraId="0E805DC8">
      <w:pPr>
        <w:widowControl/>
        <w:spacing w:line="360" w:lineRule="auto"/>
        <w:ind w:left="960" w:hanging="480"/>
        <w:jc w:val="left"/>
        <w:rPr>
          <w:rFonts w:hint="eastAsia" w:ascii="宋体" w:hAnsi="宋体" w:eastAsia="宋体" w:cs="宋体"/>
          <w:b/>
          <w:color w:val="auto"/>
          <w:highlight w:val="none"/>
        </w:rPr>
      </w:pPr>
      <w:r>
        <w:rPr>
          <w:rFonts w:hint="eastAsia" w:ascii="宋体" w:hAnsi="宋体" w:eastAsia="宋体" w:cs="宋体"/>
          <w:b/>
          <w:color w:val="auto"/>
          <w:highlight w:val="none"/>
        </w:rPr>
        <w:t>七、甲乙双方约定的其他事项：</w:t>
      </w:r>
    </w:p>
    <w:p w14:paraId="0EA7B7BC">
      <w:pPr>
        <w:widowControl/>
        <w:spacing w:line="360" w:lineRule="auto"/>
        <w:ind w:firstLine="420"/>
        <w:jc w:val="left"/>
        <w:rPr>
          <w:rFonts w:hint="eastAsia" w:ascii="宋体" w:hAnsi="宋体" w:eastAsia="宋体" w:cs="宋体"/>
          <w:color w:val="auto"/>
          <w:highlight w:val="none"/>
          <w:u w:val="single"/>
        </w:rPr>
      </w:pPr>
      <w:r>
        <w:rPr>
          <w:rFonts w:hint="eastAsia" w:ascii="宋体" w:hAnsi="宋体" w:eastAsia="宋体" w:cs="宋体"/>
          <w:color w:val="auto"/>
          <w:highlight w:val="none"/>
          <w:u w:val="single"/>
        </w:rPr>
        <w:t>为切实维护校园的安全稳定，确保正常的教学秩序，乙方人员在施工过程中需严格遵守学校各项规章制度，并与学校安全管理部门签订《校园安全文明施工承诺书》，承诺严格按承诺书要求开展施工活动。</w:t>
      </w:r>
    </w:p>
    <w:p w14:paraId="4A60576E">
      <w:pPr>
        <w:widowControl/>
        <w:spacing w:line="360" w:lineRule="auto"/>
        <w:ind w:firstLine="422"/>
        <w:jc w:val="left"/>
        <w:rPr>
          <w:rFonts w:hint="eastAsia" w:ascii="宋体" w:hAnsi="宋体" w:eastAsia="宋体" w:cs="宋体"/>
          <w:b/>
          <w:color w:val="auto"/>
          <w:highlight w:val="none"/>
        </w:rPr>
      </w:pPr>
      <w:r>
        <w:rPr>
          <w:rFonts w:hint="eastAsia" w:ascii="宋体" w:hAnsi="宋体" w:eastAsia="宋体" w:cs="宋体"/>
          <w:b/>
          <w:color w:val="auto"/>
          <w:highlight w:val="none"/>
        </w:rPr>
        <w:t>八、争议与仲裁</w:t>
      </w:r>
    </w:p>
    <w:p w14:paraId="5E8FC388">
      <w:pPr>
        <w:widowControl/>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本协议执行过程中，如发生争议，由双方协商、调解解决；若经协商、调解不能解决争议的，按施工主体合同中相关条款执行。</w:t>
      </w:r>
    </w:p>
    <w:p w14:paraId="532FF176">
      <w:pPr>
        <w:widowControl/>
        <w:spacing w:line="360" w:lineRule="auto"/>
        <w:ind w:left="960" w:hanging="480"/>
        <w:jc w:val="left"/>
        <w:rPr>
          <w:rFonts w:hint="eastAsia" w:ascii="宋体" w:hAnsi="宋体" w:eastAsia="宋体" w:cs="宋体"/>
          <w:b/>
          <w:color w:val="auto"/>
          <w:highlight w:val="none"/>
        </w:rPr>
      </w:pPr>
      <w:r>
        <w:rPr>
          <w:rFonts w:hint="eastAsia" w:ascii="宋体" w:hAnsi="宋体" w:eastAsia="宋体" w:cs="宋体"/>
          <w:b/>
          <w:color w:val="auto"/>
          <w:highlight w:val="none"/>
        </w:rPr>
        <w:t>九、协议的生效与有效期</w:t>
      </w:r>
    </w:p>
    <w:p w14:paraId="018F3D3A">
      <w:pPr>
        <w:widowControl/>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本协议与工程施工主体合同同步有效。</w:t>
      </w:r>
      <w:bookmarkStart w:id="198" w:name="_Toc71558895"/>
      <w:r>
        <w:rPr>
          <w:rFonts w:hint="eastAsia" w:ascii="宋体" w:hAnsi="宋体" w:eastAsia="宋体" w:cs="宋体"/>
          <w:color w:val="auto"/>
          <w:highlight w:val="none"/>
        </w:rPr>
        <w:br w:type="page" w:clear="all"/>
      </w:r>
    </w:p>
    <w:bookmarkEnd w:id="198"/>
    <w:p w14:paraId="0624D022">
      <w:pPr>
        <w:pStyle w:val="229"/>
        <w:keepNext/>
        <w:keepLines/>
        <w:pageBreakBefore w:val="0"/>
        <w:widowControl w:val="0"/>
        <w:kinsoku/>
        <w:wordWrap/>
        <w:overflowPunct/>
        <w:topLinePunct w:val="0"/>
        <w:autoSpaceDE/>
        <w:autoSpaceDN/>
        <w:bidi w:val="0"/>
        <w:adjustRightInd/>
        <w:snapToGrid/>
        <w:spacing w:before="0" w:after="0" w:line="360" w:lineRule="auto"/>
        <w:ind w:left="0" w:leftChars="0" w:firstLine="0" w:firstLineChars="0"/>
        <w:jc w:val="both"/>
        <w:textAlignment w:val="auto"/>
        <w:rPr>
          <w:rFonts w:hint="default" w:ascii="宋体" w:hAnsi="宋体" w:eastAsia="宋体" w:cs="宋体"/>
          <w:color w:val="auto"/>
          <w:highlight w:val="none"/>
          <w:lang w:val="en-US" w:eastAsia="zh-CN"/>
        </w:rPr>
      </w:pPr>
      <w:bookmarkStart w:id="199" w:name="_Toc71558896"/>
      <w:bookmarkStart w:id="200" w:name="_Toc71558556"/>
      <w:bookmarkStart w:id="201" w:name="_Toc71558897"/>
      <w:r>
        <w:rPr>
          <w:rFonts w:hint="eastAsia" w:ascii="宋体" w:hAnsi="宋体" w:eastAsia="宋体" w:cs="宋体"/>
          <w:color w:val="auto"/>
          <w:highlight w:val="none"/>
          <w:lang w:val="en-US" w:eastAsia="zh-CN"/>
        </w:rPr>
        <w:t>附件4</w:t>
      </w:r>
    </w:p>
    <w:p w14:paraId="7008D7FD">
      <w:pPr>
        <w:bidi w:val="0"/>
        <w:jc w:val="center"/>
        <w:rPr>
          <w:rFonts w:hint="eastAsia"/>
          <w:b/>
          <w:bCs/>
          <w:sz w:val="32"/>
          <w:szCs w:val="32"/>
          <w:highlight w:val="none"/>
        </w:rPr>
      </w:pPr>
      <w:r>
        <w:rPr>
          <w:rFonts w:hint="eastAsia"/>
          <w:b/>
          <w:bCs/>
          <w:sz w:val="32"/>
          <w:szCs w:val="32"/>
          <w:highlight w:val="none"/>
        </w:rPr>
        <w:t>江苏省梅村高级中学校园安全文明施工承诺书</w:t>
      </w:r>
      <w:bookmarkEnd w:id="199"/>
      <w:bookmarkEnd w:id="200"/>
    </w:p>
    <w:p w14:paraId="151C84B1">
      <w:pPr>
        <w:spacing w:line="40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为保证本公司承揽的项目顺利完成，切实维护施工期间的校园安全稳定、确保校园正常的教学生活秩序，特承诺如下： </w:t>
      </w:r>
    </w:p>
    <w:p w14:paraId="6C17C841">
      <w:pPr>
        <w:spacing w:line="400" w:lineRule="exact"/>
        <w:jc w:val="left"/>
        <w:rPr>
          <w:rFonts w:hint="eastAsia" w:ascii="宋体" w:hAnsi="宋体" w:eastAsia="宋体" w:cs="宋体"/>
          <w:color w:val="auto"/>
          <w:highlight w:val="none"/>
        </w:rPr>
      </w:pPr>
    </w:p>
    <w:p w14:paraId="7D49579E">
      <w:pPr>
        <w:pStyle w:val="233"/>
        <w:numPr>
          <w:ilvl w:val="0"/>
          <w:numId w:val="6"/>
        </w:num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施工现场安全范围需设临时围挡，拉警戒线并挂牌告示，告示牌中需明示工程名称、施工单位名称、项目负责人、联系电话。</w:t>
      </w:r>
    </w:p>
    <w:p w14:paraId="0755CE06">
      <w:pPr>
        <w:pStyle w:val="233"/>
        <w:numPr>
          <w:ilvl w:val="0"/>
          <w:numId w:val="6"/>
        </w:num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施工现场内应保持整洁，无杂物、积水、异味，场内道路必须保证畅通； 各种材料应堆放整齐，施工垃圾须定点堆放，及时清运，严禁在施工现场以外堆放材料、垃圾。 </w:t>
      </w:r>
    </w:p>
    <w:p w14:paraId="35CD400B">
      <w:pPr>
        <w:pStyle w:val="233"/>
        <w:numPr>
          <w:ilvl w:val="0"/>
          <w:numId w:val="6"/>
        </w:num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施工工序安排应考虑噪声、照明对学校秩序的影响，严格按照无锡市有关规定执行，避免扰民；施工现场严禁随意大小便；生活、生产废水及施工废水未处理合格，不得排入学校下水道及河道。</w:t>
      </w:r>
    </w:p>
    <w:p w14:paraId="7FEE6C75">
      <w:pPr>
        <w:pStyle w:val="233"/>
        <w:numPr>
          <w:ilvl w:val="0"/>
          <w:numId w:val="6"/>
        </w:num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施工过程中不得破坏校园里的树木、绿地、景观；不得损坏教学仪器、设备、家具；不得随意改动现有给排水、强弱电、消防、暖通设施；</w:t>
      </w:r>
    </w:p>
    <w:p w14:paraId="662A7250">
      <w:pPr>
        <w:pStyle w:val="233"/>
        <w:numPr>
          <w:ilvl w:val="0"/>
          <w:numId w:val="6"/>
        </w:num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土石方及建筑垃圾外运过程，严格按程序操作，不得在校内外随意遗洒，同时应有避免扬尘的措施。</w:t>
      </w:r>
    </w:p>
    <w:p w14:paraId="5A366DA6">
      <w:pPr>
        <w:pStyle w:val="233"/>
        <w:numPr>
          <w:ilvl w:val="0"/>
          <w:numId w:val="6"/>
        </w:num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外来施工人员必须到学校安全管理部门登记并按规定要求自行办理相关入场施工证件（胸卡），施工证件（胸卡）上需印制1寸照片、姓名、身份证号、工种、施工单位名称、项目名称等信息。现场施工人员须统一佩戴胸卡，严禁闲杂人员进入施工现场。</w:t>
      </w:r>
    </w:p>
    <w:p w14:paraId="43D648DD">
      <w:pPr>
        <w:pStyle w:val="233"/>
        <w:numPr>
          <w:ilvl w:val="0"/>
          <w:numId w:val="6"/>
        </w:num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未经建设单位项目责任部门及学校安全管理部门许可，施工单位人员不得校内留宿。施工现场禁止聚众打牌、饮酒闹事、传播淫秽物品；禁止施工人员在非施工区随意活动，严禁和学生、教职工发生冲突。</w:t>
      </w:r>
    </w:p>
    <w:p w14:paraId="207A9CE5">
      <w:pPr>
        <w:pStyle w:val="233"/>
        <w:numPr>
          <w:ilvl w:val="0"/>
          <w:numId w:val="6"/>
        </w:num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单位车辆进出校园时应注意校园交通安全，必须按校内道路交通限速指示牌缓速行驶，必须按学校安全管理部门要求有序停放；大型机械进出场应提前和建设单位项目责任部门协商，并经学校安全管理部门同意后方可通行。通行时应避开校园交通高峰期，必须封路施工时，应在路口设置明显的提示标志。</w:t>
      </w:r>
    </w:p>
    <w:p w14:paraId="57D285F5">
      <w:pPr>
        <w:pStyle w:val="233"/>
        <w:numPr>
          <w:ilvl w:val="0"/>
          <w:numId w:val="6"/>
        </w:num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施工现场临时用电必须符合《施工现场临时用电安全技术规范》，严禁非专业人员接拆电线，防止发生触电事故，严禁使用电炉等妨碍现场安全的用电设备。</w:t>
      </w:r>
    </w:p>
    <w:p w14:paraId="05479465">
      <w:pPr>
        <w:pStyle w:val="233"/>
        <w:numPr>
          <w:ilvl w:val="0"/>
          <w:numId w:val="6"/>
        </w:num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现场消防器材配备齐全、位置合理，保证消防道路畅通；施工现场严禁吸烟，剧毒、易燃易爆物品及施工动火必须有专人负责管理。</w:t>
      </w:r>
    </w:p>
    <w:p w14:paraId="5A99D002">
      <w:pPr>
        <w:pStyle w:val="233"/>
        <w:numPr>
          <w:ilvl w:val="0"/>
          <w:numId w:val="6"/>
        </w:num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进入施工现场需按规定戴好安全帽，高空作业必须系好安全带，严禁工人酒后上岗，严禁攀爬脚手架，高处作业严禁向下抛掷物品。</w:t>
      </w:r>
    </w:p>
    <w:p w14:paraId="2DD85AAF">
      <w:pPr>
        <w:pStyle w:val="233"/>
        <w:numPr>
          <w:ilvl w:val="0"/>
          <w:numId w:val="6"/>
        </w:num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脚手架搭设、基坑支护及塔吊、升降梯等大型机械安装必须有上级主管安全部门审批的施工方案，各种施工机械的合格证、检测证及安全防护装置齐全，杜绝发生高空坠物、土方坍塌等一切施工安全事故。</w:t>
      </w:r>
    </w:p>
    <w:p w14:paraId="248C332E">
      <w:pPr>
        <w:pStyle w:val="233"/>
        <w:numPr>
          <w:ilvl w:val="0"/>
          <w:numId w:val="6"/>
        </w:num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经建设单位同意设置施工人员生活区的项目，必须严格按照无锡市安监站的规定进行临时用房的搭建及配置，并做好生活区的文明卫生及安全管理，严禁在生活区宿舍内部使用大功率电器等设备，严禁随意拉扯电线，冬季取暖严防工人煤气中毒。 </w:t>
      </w:r>
    </w:p>
    <w:p w14:paraId="6229B2A9">
      <w:pPr>
        <w:pStyle w:val="233"/>
        <w:numPr>
          <w:ilvl w:val="0"/>
          <w:numId w:val="6"/>
        </w:num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施工单位现场应有专门负责安全、文明施工的管理人员，定期检查，发现问题及时整改；对建设单位项目负责人及学校安全管理部门提出的其他有关安全、文明施工等方面的问题必须积极配合，认真履行。 </w:t>
      </w:r>
    </w:p>
    <w:p w14:paraId="6AA0D33B">
      <w:pPr>
        <w:pStyle w:val="233"/>
        <w:numPr>
          <w:ilvl w:val="0"/>
          <w:numId w:val="6"/>
        </w:numPr>
        <w:spacing w:line="40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以上条款如有违反，我单位自愿接受建设单位对本单位的任何处罚，</w:t>
      </w:r>
      <w:r>
        <w:rPr>
          <w:rFonts w:hint="eastAsia" w:ascii="宋体" w:hAnsi="宋体" w:cs="宋体"/>
          <w:color w:val="auto"/>
          <w:szCs w:val="21"/>
          <w:highlight w:val="none"/>
          <w:lang w:eastAsia="zh-CN"/>
        </w:rPr>
        <w:t>并</w:t>
      </w:r>
      <w:r>
        <w:rPr>
          <w:rFonts w:hint="eastAsia" w:ascii="宋体" w:hAnsi="宋体" w:eastAsia="宋体" w:cs="宋体"/>
          <w:color w:val="auto"/>
          <w:szCs w:val="21"/>
          <w:highlight w:val="none"/>
        </w:rPr>
        <w:t>承担由此引起的相关责任。</w:t>
      </w:r>
    </w:p>
    <w:p w14:paraId="73935BD3">
      <w:pPr>
        <w:spacing w:line="400" w:lineRule="exact"/>
        <w:jc w:val="left"/>
        <w:rPr>
          <w:rFonts w:hint="eastAsia" w:ascii="宋体" w:hAnsi="宋体" w:eastAsia="宋体" w:cs="宋体"/>
          <w:color w:val="auto"/>
          <w:highlight w:val="none"/>
        </w:rPr>
      </w:pPr>
    </w:p>
    <w:p w14:paraId="78AF6934">
      <w:pPr>
        <w:spacing w:line="400" w:lineRule="exact"/>
        <w:ind w:firstLine="3990"/>
        <w:jc w:val="left"/>
        <w:rPr>
          <w:rFonts w:hint="eastAsia" w:ascii="宋体" w:hAnsi="宋体" w:eastAsia="宋体" w:cs="宋体"/>
          <w:color w:val="auto"/>
          <w:highlight w:val="none"/>
        </w:rPr>
      </w:pPr>
    </w:p>
    <w:p w14:paraId="3CDA0A8A">
      <w:pPr>
        <w:spacing w:line="400" w:lineRule="exact"/>
        <w:ind w:firstLine="3990"/>
        <w:jc w:val="left"/>
        <w:rPr>
          <w:rFonts w:hint="eastAsia" w:ascii="宋体" w:hAnsi="宋体" w:eastAsia="宋体" w:cs="宋体"/>
          <w:color w:val="auto"/>
          <w:highlight w:val="none"/>
        </w:rPr>
      </w:pPr>
    </w:p>
    <w:p w14:paraId="1ABE5DBF">
      <w:pPr>
        <w:spacing w:line="400" w:lineRule="exact"/>
        <w:ind w:firstLine="3990"/>
        <w:jc w:val="left"/>
        <w:rPr>
          <w:rFonts w:hint="eastAsia" w:ascii="宋体" w:hAnsi="宋体" w:eastAsia="宋体" w:cs="宋体"/>
          <w:color w:val="auto"/>
          <w:highlight w:val="none"/>
        </w:rPr>
      </w:pPr>
    </w:p>
    <w:p w14:paraId="034AB879">
      <w:pPr>
        <w:spacing w:line="400" w:lineRule="exact"/>
        <w:ind w:firstLine="3990"/>
        <w:jc w:val="left"/>
        <w:rPr>
          <w:rFonts w:hint="eastAsia" w:ascii="宋体" w:hAnsi="宋体" w:eastAsia="宋体" w:cs="宋体"/>
          <w:color w:val="auto"/>
          <w:highlight w:val="none"/>
        </w:rPr>
      </w:pPr>
    </w:p>
    <w:p w14:paraId="0177BE80">
      <w:pPr>
        <w:spacing w:line="400" w:lineRule="exact"/>
        <w:ind w:firstLine="3990"/>
        <w:rPr>
          <w:rFonts w:hint="eastAsia" w:ascii="宋体" w:hAnsi="宋体" w:eastAsia="宋体" w:cs="宋体"/>
          <w:color w:val="auto"/>
          <w:highlight w:val="none"/>
        </w:rPr>
      </w:pPr>
    </w:p>
    <w:p w14:paraId="72318B69">
      <w:pPr>
        <w:spacing w:line="400" w:lineRule="exact"/>
        <w:ind w:firstLine="3990"/>
        <w:rPr>
          <w:rFonts w:hint="eastAsia" w:ascii="宋体" w:hAnsi="宋体" w:eastAsia="宋体" w:cs="宋体"/>
          <w:color w:val="auto"/>
          <w:highlight w:val="none"/>
        </w:rPr>
      </w:pPr>
      <w:r>
        <w:rPr>
          <w:rFonts w:hint="eastAsia" w:ascii="宋体" w:hAnsi="宋体" w:eastAsia="宋体" w:cs="宋体"/>
          <w:color w:val="auto"/>
          <w:highlight w:val="none"/>
        </w:rPr>
        <w:t>承诺单位（公章）：   </w:t>
      </w:r>
    </w:p>
    <w:p w14:paraId="5C4EC721">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06CD3126">
      <w:pPr>
        <w:spacing w:line="400" w:lineRule="exact"/>
        <w:ind w:firstLine="3990"/>
        <w:rPr>
          <w:rFonts w:hint="eastAsia" w:ascii="宋体" w:hAnsi="宋体" w:eastAsia="宋体" w:cs="宋体"/>
          <w:color w:val="auto"/>
          <w:highlight w:val="none"/>
        </w:rPr>
      </w:pPr>
      <w:r>
        <w:rPr>
          <w:rFonts w:hint="eastAsia" w:ascii="宋体" w:hAnsi="宋体" w:eastAsia="宋体" w:cs="宋体"/>
          <w:bCs/>
          <w:color w:val="auto"/>
          <w:highlight w:val="none"/>
        </w:rPr>
        <w:t>法定代表人（或其委托代理人）：</w:t>
      </w:r>
      <w:r>
        <w:rPr>
          <w:rFonts w:hint="eastAsia" w:ascii="宋体" w:hAnsi="宋体" w:eastAsia="宋体" w:cs="宋体"/>
          <w:color w:val="auto"/>
          <w:highlight w:val="none"/>
        </w:rPr>
        <w:t xml:space="preserve">  </w:t>
      </w:r>
    </w:p>
    <w:p w14:paraId="0222FD20">
      <w:pPr>
        <w:spacing w:line="400" w:lineRule="exact"/>
        <w:ind w:firstLine="3570"/>
        <w:rPr>
          <w:rFonts w:hint="eastAsia" w:ascii="宋体" w:hAnsi="宋体" w:eastAsia="宋体" w:cs="宋体"/>
          <w:color w:val="auto"/>
          <w:highlight w:val="none"/>
        </w:rPr>
      </w:pPr>
    </w:p>
    <w:p w14:paraId="50F41AAE">
      <w:pPr>
        <w:spacing w:line="400" w:lineRule="exact"/>
        <w:ind w:firstLine="3990"/>
        <w:rPr>
          <w:rFonts w:hint="eastAsia" w:ascii="宋体" w:hAnsi="宋体" w:eastAsia="宋体" w:cs="宋体"/>
          <w:color w:val="auto"/>
          <w:highlight w:val="none"/>
        </w:rPr>
      </w:pPr>
      <w:r>
        <w:rPr>
          <w:rFonts w:hint="eastAsia" w:ascii="宋体" w:hAnsi="宋体" w:eastAsia="宋体" w:cs="宋体"/>
          <w:color w:val="auto"/>
          <w:highlight w:val="none"/>
        </w:rPr>
        <w:t>日    期：</w:t>
      </w:r>
    </w:p>
    <w:p w14:paraId="12F619C7">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2928D5B6">
      <w:pPr>
        <w:pStyle w:val="229"/>
        <w:keepNext/>
        <w:keepLines/>
        <w:pageBreakBefore w:val="0"/>
        <w:widowControl w:val="0"/>
        <w:kinsoku/>
        <w:wordWrap/>
        <w:overflowPunct/>
        <w:topLinePunct w:val="0"/>
        <w:autoSpaceDE/>
        <w:autoSpaceDN/>
        <w:bidi w:val="0"/>
        <w:adjustRightInd/>
        <w:snapToGrid/>
        <w:spacing w:before="0" w:after="0" w:line="360" w:lineRule="auto"/>
        <w:ind w:left="567" w:hanging="567"/>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附件5：</w:t>
      </w:r>
      <w:bookmarkEnd w:id="201"/>
    </w:p>
    <w:p w14:paraId="5ED4185B">
      <w:pPr>
        <w:bidi w:val="0"/>
        <w:jc w:val="center"/>
        <w:rPr>
          <w:rFonts w:hint="eastAsia"/>
          <w:b/>
          <w:bCs/>
          <w:sz w:val="32"/>
          <w:szCs w:val="32"/>
          <w:highlight w:val="none"/>
        </w:rPr>
      </w:pPr>
      <w:bookmarkStart w:id="202" w:name="_Toc71558558"/>
      <w:bookmarkStart w:id="203" w:name="_Toc71558898"/>
      <w:r>
        <w:rPr>
          <w:rFonts w:hint="eastAsia"/>
          <w:b/>
          <w:bCs/>
          <w:sz w:val="32"/>
          <w:szCs w:val="32"/>
          <w:highlight w:val="none"/>
        </w:rPr>
        <w:t>江苏省梅村高级中学建设工程廉政建设责任状</w:t>
      </w:r>
      <w:bookmarkEnd w:id="202"/>
      <w:bookmarkEnd w:id="203"/>
    </w:p>
    <w:p w14:paraId="28076BA4">
      <w:pPr>
        <w:widowControl/>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rPr>
        <w:t>工程名称：</w:t>
      </w:r>
      <w:r>
        <w:rPr>
          <w:rFonts w:hint="eastAsia" w:ascii="宋体" w:hAnsi="宋体" w:eastAsia="宋体" w:cs="宋体"/>
          <w:color w:val="auto"/>
          <w:sz w:val="24"/>
          <w:szCs w:val="24"/>
          <w:highlight w:val="none"/>
          <w:u w:val="single"/>
        </w:rPr>
        <w:t xml:space="preserve">                            </w:t>
      </w:r>
    </w:p>
    <w:p w14:paraId="7AF66EFB">
      <w:pP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发包单位：（甲方）</w:t>
      </w:r>
      <w:r>
        <w:rPr>
          <w:rFonts w:hint="eastAsia" w:ascii="宋体" w:hAnsi="宋体" w:eastAsia="宋体" w:cs="宋体"/>
          <w:color w:val="auto"/>
          <w:sz w:val="24"/>
          <w:szCs w:val="24"/>
          <w:highlight w:val="none"/>
          <w:u w:val="single"/>
        </w:rPr>
        <w:t xml:space="preserve">江苏省梅村高级中学     </w:t>
      </w:r>
    </w:p>
    <w:p w14:paraId="7428A9CA">
      <w:pPr>
        <w:widowControl/>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承包单位：（乙方）</w:t>
      </w:r>
      <w:r>
        <w:rPr>
          <w:rFonts w:hint="eastAsia" w:ascii="宋体" w:hAnsi="宋体" w:eastAsia="宋体" w:cs="宋体"/>
          <w:color w:val="auto"/>
          <w:sz w:val="24"/>
          <w:szCs w:val="24"/>
          <w:highlight w:val="none"/>
          <w:u w:val="single"/>
        </w:rPr>
        <w:t xml:space="preserve">                     </w:t>
      </w:r>
    </w:p>
    <w:p w14:paraId="250C5792">
      <w:pPr>
        <w:spacing w:line="360" w:lineRule="auto"/>
        <w:ind w:firstLine="420"/>
        <w:rPr>
          <w:rFonts w:hint="eastAsia" w:ascii="宋体" w:hAnsi="宋体" w:eastAsia="宋体" w:cs="宋体"/>
          <w:color w:val="auto"/>
          <w:highlight w:val="none"/>
        </w:rPr>
      </w:pPr>
    </w:p>
    <w:p w14:paraId="0A5FF0E4">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为加强活动中的廉政建设工作，规范各方行为，防止和克服各种不廉洁现象的发生，增强各方管理和工作人员自我约束、自我监督的意识，保护当事人的合法权益，确保项目顺利完成，根据国家、省、市有关招标法律法规和廉政建设的各项规定，经双方商榷一致，特订立本廉政责任状。</w:t>
      </w:r>
    </w:p>
    <w:p w14:paraId="4984C638">
      <w:pPr>
        <w:numPr>
          <w:ilvl w:val="0"/>
          <w:numId w:val="7"/>
        </w:num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各方共同责任</w:t>
      </w:r>
    </w:p>
    <w:p w14:paraId="037026D4">
      <w:pPr>
        <w:spacing w:line="360" w:lineRule="auto"/>
        <w:ind w:firstLine="420"/>
        <w:rPr>
          <w:rFonts w:hint="eastAsia" w:ascii="宋体" w:hAnsi="宋体" w:eastAsia="宋体" w:cs="宋体"/>
          <w:color w:val="auto"/>
          <w:highlight w:val="none"/>
        </w:rPr>
      </w:pPr>
      <w:r>
        <w:rPr>
          <w:rFonts w:hint="eastAsia" w:ascii="宋体" w:hAnsi="宋体" w:cs="宋体"/>
          <w:color w:val="auto"/>
          <w:highlight w:val="none"/>
          <w:lang w:eastAsia="zh-CN"/>
        </w:rPr>
        <w:t>1.</w:t>
      </w:r>
      <w:r>
        <w:rPr>
          <w:rFonts w:hint="eastAsia" w:ascii="宋体" w:hAnsi="宋体" w:eastAsia="宋体" w:cs="宋体"/>
          <w:color w:val="auto"/>
          <w:highlight w:val="none"/>
        </w:rPr>
        <w:t>严格遵守国家关于市场准入、项目招标投标和市场活动等有关法律法规以及廉政建设的各项规定。</w:t>
      </w:r>
    </w:p>
    <w:p w14:paraId="3609E3C8">
      <w:pPr>
        <w:spacing w:line="360" w:lineRule="auto"/>
        <w:ind w:firstLine="420"/>
        <w:rPr>
          <w:rFonts w:hint="eastAsia" w:ascii="宋体" w:hAnsi="宋体" w:eastAsia="宋体" w:cs="宋体"/>
          <w:color w:val="auto"/>
          <w:highlight w:val="none"/>
        </w:rPr>
      </w:pPr>
      <w:r>
        <w:rPr>
          <w:rFonts w:hint="eastAsia" w:ascii="宋体" w:hAnsi="宋体" w:cs="宋体"/>
          <w:color w:val="auto"/>
          <w:highlight w:val="none"/>
          <w:lang w:eastAsia="zh-CN"/>
        </w:rPr>
        <w:t>2.</w:t>
      </w:r>
      <w:r>
        <w:rPr>
          <w:rFonts w:hint="eastAsia" w:ascii="宋体" w:hAnsi="宋体" w:eastAsia="宋体" w:cs="宋体"/>
          <w:color w:val="auto"/>
          <w:highlight w:val="none"/>
        </w:rPr>
        <w:t>完善自我监督约束机制。各项业务活动必须坚持公开、公平、公正、诚信的原则，经常开展对相关工作人员的勤政廉政教育，制定切实有效的廉政建设规定和制度。</w:t>
      </w:r>
    </w:p>
    <w:p w14:paraId="23C5B199">
      <w:pPr>
        <w:spacing w:line="360" w:lineRule="auto"/>
        <w:ind w:firstLine="420"/>
        <w:rPr>
          <w:rFonts w:hint="eastAsia" w:ascii="宋体" w:hAnsi="宋体" w:eastAsia="宋体" w:cs="宋体"/>
          <w:color w:val="auto"/>
          <w:highlight w:val="none"/>
        </w:rPr>
      </w:pPr>
      <w:r>
        <w:rPr>
          <w:rFonts w:hint="eastAsia" w:ascii="宋体" w:hAnsi="宋体" w:cs="宋体"/>
          <w:color w:val="auto"/>
          <w:highlight w:val="none"/>
          <w:lang w:eastAsia="zh-CN"/>
        </w:rPr>
        <w:t>3.</w:t>
      </w:r>
      <w:r>
        <w:rPr>
          <w:rFonts w:hint="eastAsia" w:ascii="宋体" w:hAnsi="宋体" w:eastAsia="宋体" w:cs="宋体"/>
          <w:color w:val="auto"/>
          <w:highlight w:val="none"/>
        </w:rPr>
        <w:t>严格执行合同，自觉按合同办事，不得为获取不正当利益而损害对方的利益。</w:t>
      </w:r>
    </w:p>
    <w:p w14:paraId="4F23BFDB">
      <w:pPr>
        <w:spacing w:line="360" w:lineRule="auto"/>
        <w:ind w:firstLine="420"/>
        <w:rPr>
          <w:rFonts w:hint="eastAsia" w:ascii="宋体" w:hAnsi="宋体" w:eastAsia="宋体" w:cs="宋体"/>
          <w:color w:val="auto"/>
          <w:highlight w:val="none"/>
        </w:rPr>
      </w:pPr>
      <w:r>
        <w:rPr>
          <w:rFonts w:hint="eastAsia" w:ascii="宋体" w:hAnsi="宋体" w:cs="宋体"/>
          <w:color w:val="auto"/>
          <w:highlight w:val="none"/>
          <w:lang w:eastAsia="zh-CN"/>
        </w:rPr>
        <w:t>4.</w:t>
      </w:r>
      <w:r>
        <w:rPr>
          <w:rFonts w:hint="eastAsia" w:ascii="宋体" w:hAnsi="宋体" w:eastAsia="宋体" w:cs="宋体"/>
          <w:color w:val="auto"/>
          <w:highlight w:val="none"/>
        </w:rPr>
        <w:t>在业务进行过程中双方应以推动本次工程顺利完成为中心，密切合作，互为促进。发现对方在业务活动中有违规、违纪行为，应及时提醒对方，情节严重的，应向其上级主管部门或纪检监察、司法等有关机关举报。</w:t>
      </w:r>
    </w:p>
    <w:p w14:paraId="206EDD60">
      <w:pPr>
        <w:numPr>
          <w:ilvl w:val="0"/>
          <w:numId w:val="7"/>
        </w:num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江苏省梅村高级中学责任</w:t>
      </w:r>
    </w:p>
    <w:p w14:paraId="776BA224">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江苏省梅村高级中学领导和相关工作人员，在项目业务的事前、事中、事后应遵守以下规定：</w:t>
      </w:r>
    </w:p>
    <w:p w14:paraId="01598B1B">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（一）不准向对方单位和相关单位索要或接受回扣、礼金、有价证券、贵重物品和好处费、感谢费等。</w:t>
      </w:r>
    </w:p>
    <w:p w14:paraId="3CDBD987">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（二）不准在对方单位和相关单位报销任何由本单位承担或个人支付的费用。</w:t>
      </w:r>
    </w:p>
    <w:p w14:paraId="3DCE208F">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（三）不准要求、暗示和接受对方和相关单位为个人装修住房、婚丧嫁娶、配偶子女的工作安排以及出国（境）、旅游等提供方便。</w:t>
      </w:r>
    </w:p>
    <w:p w14:paraId="5F6C4C9E">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（四）不准参加有可能影响公正执行公务的宴请、健身、娱乐等活动。</w:t>
      </w:r>
    </w:p>
    <w:p w14:paraId="10EDB73D">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五）不准向对方单位介绍或为配偶、子女、亲属参与同本单位项目有关的设备、材料、劳务等经济活动。不得以任何理由向对方单位和相关单位推荐分包单位或要求对方单位购买项目合同规定以外的材料、设备等。</w:t>
      </w:r>
    </w:p>
    <w:p w14:paraId="41E7591B">
      <w:pPr>
        <w:spacing w:line="360" w:lineRule="auto"/>
        <w:ind w:firstLine="422"/>
        <w:rPr>
          <w:rFonts w:hint="eastAsia" w:ascii="宋体" w:hAnsi="宋体" w:eastAsia="宋体" w:cs="宋体"/>
          <w:b/>
          <w:bCs/>
          <w:color w:val="auto"/>
          <w:highlight w:val="none"/>
        </w:rPr>
      </w:pPr>
      <w:r>
        <w:rPr>
          <w:rFonts w:hint="eastAsia" w:ascii="宋体" w:hAnsi="宋体" w:eastAsia="宋体" w:cs="宋体"/>
          <w:b/>
          <w:bCs/>
          <w:color w:val="auto"/>
          <w:highlight w:val="none"/>
        </w:rPr>
        <w:t>第三条 中标单位责任</w:t>
      </w:r>
    </w:p>
    <w:p w14:paraId="7624425B">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严格按照中标合同约定的事项履行职责，与学院的相关人员保持正常的业务关系，确保中标项目质量，如期完成。并遵守以下规定：</w:t>
      </w:r>
    </w:p>
    <w:p w14:paraId="15D41544">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（一）不准以任何理由向学院相关工作人员赠送礼金、有价证券、贵重物品和回扣、好处费、感谢费等。</w:t>
      </w:r>
    </w:p>
    <w:p w14:paraId="03AB83ED">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（二）不准以任何理由为对方单位、个人承担或支付与本次经济活动无关的费用。</w:t>
      </w:r>
    </w:p>
    <w:p w14:paraId="5E55EDD1">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（三）不准为学院相关人员装修住房、婚丧嫁娶、配偶子女的工作安排以及出国（境）、旅游等提供方便。</w:t>
      </w:r>
    </w:p>
    <w:p w14:paraId="27B594F5">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（四）不准以任何理由为学院相关部门、人员组织有可能影响公正执行公务的宴请、健身、娱乐等活动。</w:t>
      </w:r>
    </w:p>
    <w:p w14:paraId="629B6111">
      <w:pPr>
        <w:numPr>
          <w:ilvl w:val="0"/>
          <w:numId w:val="8"/>
        </w:num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违约责任</w:t>
      </w:r>
    </w:p>
    <w:p w14:paraId="3221B3C8">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（一）学院相关工作人员有违反本责任书第一条、第二条规定的，按照管理权限，依据有关法律法规和规定给予党纪、</w:t>
      </w:r>
      <w:r>
        <w:rPr>
          <w:rFonts w:hint="eastAsia" w:ascii="宋体" w:hAnsi="宋体" w:cs="宋体"/>
          <w:color w:val="auto"/>
          <w:highlight w:val="none"/>
          <w:lang w:eastAsia="zh-CN"/>
        </w:rPr>
        <w:t>政务处分</w:t>
      </w:r>
      <w:r>
        <w:rPr>
          <w:rFonts w:hint="eastAsia" w:ascii="宋体" w:hAnsi="宋体" w:eastAsia="宋体" w:cs="宋体"/>
          <w:color w:val="auto"/>
          <w:highlight w:val="none"/>
        </w:rPr>
        <w:t>或组织处理，涉嫌犯罪的，移送司法机关追究刑事责任；造成经济损失的，应予以赔偿。</w:t>
      </w:r>
    </w:p>
    <w:p w14:paraId="03DB9A2F">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（二）中标单位工作人员有违反本责任书第一、三条规定的，按照管理权限，依据有关法律法规和规定给予党纪、</w:t>
      </w:r>
      <w:r>
        <w:rPr>
          <w:rFonts w:hint="eastAsia" w:ascii="宋体" w:hAnsi="宋体" w:cs="宋体"/>
          <w:color w:val="auto"/>
          <w:highlight w:val="none"/>
          <w:lang w:eastAsia="zh-CN"/>
        </w:rPr>
        <w:t>政务处分</w:t>
      </w:r>
      <w:r>
        <w:rPr>
          <w:rFonts w:hint="eastAsia" w:ascii="宋体" w:hAnsi="宋体" w:eastAsia="宋体" w:cs="宋体"/>
          <w:color w:val="auto"/>
          <w:highlight w:val="none"/>
        </w:rPr>
        <w:t>或组织处理；涉嫌犯罪的，移送司法机关追究刑事责任；给学院造成经济损失的，应给予赔偿。</w:t>
      </w:r>
    </w:p>
    <w:p w14:paraId="4DACBD48">
      <w:pPr>
        <w:numPr>
          <w:ilvl w:val="0"/>
          <w:numId w:val="8"/>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本责任状作为合同的附件，具有同等法律效力。</w:t>
      </w:r>
    </w:p>
    <w:p w14:paraId="6DA0804F">
      <w:pPr>
        <w:numPr>
          <w:ilvl w:val="0"/>
          <w:numId w:val="8"/>
        </w:numPr>
        <w:tabs>
          <w:tab w:val="left" w:pos="0"/>
        </w:tabs>
        <w:spacing w:line="360" w:lineRule="auto"/>
        <w:ind w:left="0" w:firstLine="420"/>
        <w:rPr>
          <w:rFonts w:hint="eastAsia" w:ascii="宋体" w:hAnsi="宋体" w:eastAsia="宋体" w:cs="宋体"/>
          <w:color w:val="auto"/>
          <w:highlight w:val="none"/>
        </w:rPr>
      </w:pPr>
      <w:r>
        <w:rPr>
          <w:rFonts w:hint="eastAsia" w:ascii="宋体" w:hAnsi="宋体" w:eastAsia="宋体" w:cs="宋体"/>
          <w:color w:val="auto"/>
          <w:highlight w:val="none"/>
        </w:rPr>
        <w:t>本责任状的有效期限为双方签署之日起至工程验收合格后保修期满为止。</w:t>
      </w:r>
    </w:p>
    <w:p w14:paraId="63FF67B1">
      <w:pPr>
        <w:bidi w:val="0"/>
        <w:rPr>
          <w:rFonts w:hint="eastAsia"/>
          <w:highlight w:val="none"/>
        </w:rPr>
      </w:pPr>
    </w:p>
    <w:p w14:paraId="0025F525">
      <w:pPr>
        <w:bidi w:val="0"/>
        <w:rPr>
          <w:rFonts w:hint="eastAsia"/>
          <w:highlight w:val="none"/>
        </w:rPr>
      </w:pPr>
    </w:p>
    <w:p w14:paraId="5C74551E">
      <w:pPr>
        <w:bidi w:val="0"/>
        <w:rPr>
          <w:rFonts w:hint="eastAsia"/>
          <w:highlight w:val="none"/>
        </w:rPr>
      </w:pPr>
    </w:p>
    <w:p w14:paraId="255A1A81">
      <w:pPr>
        <w:bidi w:val="0"/>
        <w:rPr>
          <w:rFonts w:hint="eastAsia"/>
          <w:highlight w:val="none"/>
        </w:rPr>
      </w:pPr>
    </w:p>
    <w:p w14:paraId="40B9FBCE">
      <w:pPr>
        <w:bidi w:val="0"/>
        <w:rPr>
          <w:rFonts w:hint="eastAsia"/>
          <w:highlight w:val="none"/>
        </w:rPr>
      </w:pPr>
    </w:p>
    <w:p w14:paraId="54FFA30D">
      <w:pPr>
        <w:bidi w:val="0"/>
        <w:rPr>
          <w:rFonts w:hint="eastAsia"/>
          <w:highlight w:val="none"/>
        </w:rPr>
      </w:pPr>
    </w:p>
    <w:p w14:paraId="4121A17F">
      <w:pPr>
        <w:bidi w:val="0"/>
        <w:rPr>
          <w:rFonts w:hint="eastAsia"/>
          <w:highlight w:val="none"/>
        </w:rPr>
      </w:pPr>
    </w:p>
    <w:p w14:paraId="61CF6A1E">
      <w:pPr>
        <w:bidi w:val="0"/>
        <w:rPr>
          <w:rFonts w:hint="eastAsia"/>
          <w:highlight w:val="none"/>
        </w:rPr>
      </w:pPr>
    </w:p>
    <w:p w14:paraId="28A58652">
      <w:pPr>
        <w:bidi w:val="0"/>
        <w:rPr>
          <w:rFonts w:hint="eastAsia"/>
          <w:highlight w:val="none"/>
        </w:rPr>
      </w:pPr>
    </w:p>
    <w:p w14:paraId="6AD036ED">
      <w:pPr>
        <w:bidi w:val="0"/>
        <w:rPr>
          <w:rFonts w:hint="eastAsia"/>
          <w:highlight w:val="none"/>
        </w:rPr>
      </w:pPr>
    </w:p>
    <w:p w14:paraId="06D81314">
      <w:pPr>
        <w:rPr>
          <w:rFonts w:hint="eastAsia" w:ascii="宋体" w:hAnsi="宋体"/>
          <w:b/>
          <w:color w:val="auto"/>
          <w:sz w:val="44"/>
          <w:szCs w:val="44"/>
          <w:highlight w:val="none"/>
        </w:rPr>
      </w:pPr>
      <w:r>
        <w:rPr>
          <w:rFonts w:hint="eastAsia" w:ascii="宋体" w:hAnsi="宋体"/>
          <w:b/>
          <w:color w:val="auto"/>
          <w:sz w:val="44"/>
          <w:szCs w:val="44"/>
          <w:highlight w:val="none"/>
        </w:rPr>
        <w:br w:type="page"/>
      </w:r>
    </w:p>
    <w:p w14:paraId="08162893">
      <w:pPr>
        <w:spacing w:line="360" w:lineRule="auto"/>
        <w:jc w:val="center"/>
        <w:outlineLvl w:val="0"/>
        <w:rPr>
          <w:rFonts w:ascii="宋体" w:hAnsi="宋体"/>
          <w:b/>
          <w:color w:val="auto"/>
          <w:sz w:val="44"/>
          <w:szCs w:val="44"/>
          <w:highlight w:val="none"/>
        </w:rPr>
      </w:pPr>
      <w:r>
        <w:rPr>
          <w:rFonts w:hint="eastAsia" w:ascii="宋体" w:hAnsi="宋体"/>
          <w:b/>
          <w:color w:val="auto"/>
          <w:sz w:val="44"/>
          <w:szCs w:val="44"/>
          <w:highlight w:val="none"/>
          <w:lang w:val="en-US" w:eastAsia="zh-CN"/>
        </w:rPr>
        <w:t>五 响应文件</w:t>
      </w:r>
      <w:r>
        <w:rPr>
          <w:rFonts w:hint="eastAsia" w:ascii="宋体" w:hAnsi="宋体"/>
          <w:b/>
          <w:color w:val="auto"/>
          <w:sz w:val="28"/>
          <w:szCs w:val="28"/>
          <w:highlight w:val="none"/>
        </w:rPr>
        <w:t>（响应文件格式）</w:t>
      </w:r>
    </w:p>
    <w:p w14:paraId="4C9773CE">
      <w:pPr>
        <w:spacing w:line="360" w:lineRule="auto"/>
        <w:jc w:val="center"/>
        <w:rPr>
          <w:rFonts w:ascii="黑体" w:eastAsia="黑体"/>
          <w:b/>
          <w:color w:val="auto"/>
          <w:sz w:val="44"/>
          <w:szCs w:val="44"/>
          <w:highlight w:val="none"/>
        </w:rPr>
      </w:pPr>
    </w:p>
    <w:p w14:paraId="4ABBF8CA">
      <w:pPr>
        <w:spacing w:line="360" w:lineRule="auto"/>
        <w:jc w:val="center"/>
        <w:rPr>
          <w:rFonts w:ascii="黑体" w:eastAsia="黑体"/>
          <w:b/>
          <w:bCs/>
          <w:color w:val="auto"/>
          <w:sz w:val="28"/>
          <w:szCs w:val="28"/>
          <w:highlight w:val="none"/>
        </w:rPr>
      </w:pPr>
      <w:r>
        <w:rPr>
          <w:rFonts w:hint="eastAsia" w:ascii="黑体" w:eastAsia="黑体"/>
          <w:b/>
          <w:bCs/>
          <w:color w:val="auto"/>
          <w:sz w:val="28"/>
          <w:szCs w:val="28"/>
          <w:highlight w:val="none"/>
        </w:rPr>
        <w:t>一、封面格式：</w:t>
      </w:r>
    </w:p>
    <w:p w14:paraId="4169A1AB">
      <w:pPr>
        <w:spacing w:line="360" w:lineRule="auto"/>
        <w:jc w:val="center"/>
        <w:rPr>
          <w:rFonts w:ascii="黑体" w:eastAsia="黑体"/>
          <w:b/>
          <w:bCs/>
          <w:color w:val="auto"/>
          <w:sz w:val="28"/>
          <w:szCs w:val="28"/>
          <w:highlight w:val="none"/>
        </w:rPr>
      </w:pPr>
    </w:p>
    <w:p w14:paraId="21FFE60D">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 xml:space="preserve"> 响应文件</w:t>
      </w:r>
    </w:p>
    <w:p w14:paraId="06328A05">
      <w:pPr>
        <w:spacing w:line="360" w:lineRule="auto"/>
        <w:jc w:val="center"/>
        <w:rPr>
          <w:rFonts w:ascii="宋体" w:hAnsi="宋体"/>
          <w:b/>
          <w:color w:val="auto"/>
          <w:sz w:val="28"/>
          <w:szCs w:val="28"/>
          <w:highlight w:val="none"/>
        </w:rPr>
      </w:pPr>
    </w:p>
    <w:p w14:paraId="047F8CF2">
      <w:pPr>
        <w:spacing w:line="360" w:lineRule="auto"/>
        <w:rPr>
          <w:rFonts w:ascii="宋体" w:hAnsi="宋体"/>
          <w:b/>
          <w:color w:val="auto"/>
          <w:sz w:val="28"/>
          <w:szCs w:val="28"/>
          <w:highlight w:val="none"/>
        </w:rPr>
      </w:pPr>
    </w:p>
    <w:p w14:paraId="2B72C634">
      <w:pPr>
        <w:spacing w:line="360" w:lineRule="auto"/>
        <w:rPr>
          <w:rFonts w:hint="default" w:ascii="宋体" w:hAnsi="宋体" w:eastAsia="宋体"/>
          <w:b/>
          <w:color w:val="auto"/>
          <w:sz w:val="28"/>
          <w:szCs w:val="28"/>
          <w:highlight w:val="none"/>
          <w:u w:val="single"/>
          <w:lang w:val="en-US" w:eastAsia="zh-CN"/>
        </w:rPr>
      </w:pPr>
      <w:r>
        <w:rPr>
          <w:rFonts w:hint="eastAsia" w:ascii="宋体" w:hAnsi="宋体"/>
          <w:b/>
          <w:color w:val="auto"/>
          <w:sz w:val="28"/>
          <w:szCs w:val="28"/>
          <w:highlight w:val="none"/>
        </w:rPr>
        <w:t>项目编号</w:t>
      </w:r>
      <w:r>
        <w:rPr>
          <w:rFonts w:hint="eastAsia" w:ascii="宋体" w:hAnsi="宋体"/>
          <w:b/>
          <w:color w:val="auto"/>
          <w:sz w:val="28"/>
          <w:szCs w:val="28"/>
          <w:highlight w:val="none"/>
          <w:lang w:eastAsia="zh-CN"/>
        </w:rPr>
        <w:t>：</w:t>
      </w:r>
      <w:r>
        <w:rPr>
          <w:rFonts w:hint="eastAsia" w:ascii="宋体" w:hAnsi="宋体"/>
          <w:b/>
          <w:color w:val="auto"/>
          <w:sz w:val="28"/>
          <w:szCs w:val="28"/>
          <w:highlight w:val="none"/>
          <w:u w:val="single"/>
          <w:lang w:val="en-US" w:eastAsia="zh-CN"/>
        </w:rPr>
        <w:t xml:space="preserve">                              </w:t>
      </w:r>
    </w:p>
    <w:p w14:paraId="09A15141">
      <w:pPr>
        <w:spacing w:line="360" w:lineRule="auto"/>
        <w:rPr>
          <w:rFonts w:ascii="宋体" w:hAnsi="宋体"/>
          <w:b/>
          <w:color w:val="auto"/>
          <w:sz w:val="28"/>
          <w:szCs w:val="28"/>
          <w:highlight w:val="none"/>
        </w:rPr>
      </w:pPr>
    </w:p>
    <w:p w14:paraId="4C7383C1">
      <w:pPr>
        <w:spacing w:line="360" w:lineRule="auto"/>
        <w:rPr>
          <w:rFonts w:ascii="宋体" w:hAnsi="宋体"/>
          <w:b/>
          <w:color w:val="auto"/>
          <w:sz w:val="28"/>
          <w:szCs w:val="28"/>
          <w:highlight w:val="none"/>
          <w:u w:val="single"/>
        </w:rPr>
      </w:pPr>
      <w:r>
        <w:rPr>
          <w:rFonts w:hint="eastAsia" w:ascii="宋体" w:hAnsi="宋体"/>
          <w:b/>
          <w:color w:val="auto"/>
          <w:sz w:val="28"/>
          <w:szCs w:val="28"/>
          <w:highlight w:val="none"/>
        </w:rPr>
        <w:t>项目名称：</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lang w:val="en-US" w:eastAsia="zh-CN"/>
        </w:rPr>
        <w:t xml:space="preserve">                        </w:t>
      </w:r>
      <w:r>
        <w:rPr>
          <w:rFonts w:hint="eastAsia" w:ascii="宋体" w:hAnsi="宋体"/>
          <w:b/>
          <w:color w:val="auto"/>
          <w:sz w:val="28"/>
          <w:szCs w:val="28"/>
          <w:highlight w:val="none"/>
          <w:u w:val="single"/>
        </w:rPr>
        <w:tab/>
      </w:r>
    </w:p>
    <w:p w14:paraId="56766EA1">
      <w:pPr>
        <w:spacing w:line="360" w:lineRule="auto"/>
        <w:rPr>
          <w:rFonts w:ascii="宋体" w:hAnsi="宋体"/>
          <w:b/>
          <w:color w:val="auto"/>
          <w:sz w:val="28"/>
          <w:szCs w:val="28"/>
          <w:highlight w:val="none"/>
          <w:u w:val="single"/>
        </w:rPr>
      </w:pPr>
    </w:p>
    <w:p w14:paraId="0E3A8C35">
      <w:pPr>
        <w:spacing w:line="360" w:lineRule="auto"/>
        <w:rPr>
          <w:rFonts w:ascii="宋体" w:hAnsi="宋体"/>
          <w:b/>
          <w:color w:val="auto"/>
          <w:sz w:val="28"/>
          <w:szCs w:val="28"/>
          <w:highlight w:val="none"/>
          <w:u w:val="single"/>
        </w:rPr>
      </w:pPr>
      <w:r>
        <w:rPr>
          <w:rFonts w:hint="eastAsia" w:ascii="宋体" w:hAnsi="宋体"/>
          <w:b/>
          <w:color w:val="auto"/>
          <w:sz w:val="28"/>
          <w:szCs w:val="28"/>
          <w:highlight w:val="none"/>
          <w:lang w:eastAsia="zh-CN"/>
        </w:rPr>
        <w:t>报价供应商</w:t>
      </w:r>
      <w:r>
        <w:rPr>
          <w:rFonts w:hint="eastAsia" w:ascii="宋体" w:hAnsi="宋体"/>
          <w:b/>
          <w:color w:val="auto"/>
          <w:sz w:val="28"/>
          <w:szCs w:val="28"/>
          <w:highlight w:val="none"/>
        </w:rPr>
        <w:t>：</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（盖公章）</w:t>
      </w:r>
    </w:p>
    <w:p w14:paraId="471D9190">
      <w:pPr>
        <w:spacing w:line="360" w:lineRule="auto"/>
        <w:rPr>
          <w:rFonts w:ascii="宋体" w:hAnsi="宋体"/>
          <w:b/>
          <w:color w:val="auto"/>
          <w:sz w:val="28"/>
          <w:szCs w:val="28"/>
          <w:highlight w:val="none"/>
          <w:u w:val="single"/>
        </w:rPr>
      </w:pPr>
    </w:p>
    <w:p w14:paraId="4BCA3DFB">
      <w:pPr>
        <w:spacing w:line="360" w:lineRule="auto"/>
        <w:rPr>
          <w:rFonts w:ascii="宋体" w:hAnsi="宋体"/>
          <w:b/>
          <w:color w:val="auto"/>
          <w:sz w:val="28"/>
          <w:szCs w:val="28"/>
          <w:highlight w:val="none"/>
        </w:rPr>
      </w:pPr>
      <w:r>
        <w:rPr>
          <w:rFonts w:hint="eastAsia" w:ascii="宋体" w:hAnsi="宋体"/>
          <w:b/>
          <w:color w:val="auto"/>
          <w:sz w:val="28"/>
          <w:szCs w:val="28"/>
          <w:highlight w:val="none"/>
        </w:rPr>
        <w:t>法定代表人或</w:t>
      </w:r>
    </w:p>
    <w:p w14:paraId="1B60079B">
      <w:pPr>
        <w:spacing w:line="360" w:lineRule="auto"/>
        <w:rPr>
          <w:rFonts w:ascii="宋体" w:hAnsi="宋体"/>
          <w:b/>
          <w:color w:val="auto"/>
          <w:sz w:val="28"/>
          <w:szCs w:val="28"/>
          <w:highlight w:val="none"/>
          <w:u w:val="single"/>
        </w:rPr>
      </w:pPr>
      <w:r>
        <w:rPr>
          <w:rFonts w:hint="eastAsia" w:ascii="宋体" w:hAnsi="宋体"/>
          <w:b/>
          <w:color w:val="auto"/>
          <w:sz w:val="28"/>
          <w:szCs w:val="28"/>
          <w:highlight w:val="none"/>
        </w:rPr>
        <w:t>其委托代理人：</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（签字或盖章）</w:t>
      </w:r>
    </w:p>
    <w:p w14:paraId="05543611">
      <w:pPr>
        <w:spacing w:line="360" w:lineRule="auto"/>
        <w:rPr>
          <w:rFonts w:ascii="宋体" w:hAnsi="宋体"/>
          <w:b/>
          <w:color w:val="auto"/>
          <w:sz w:val="28"/>
          <w:szCs w:val="28"/>
          <w:highlight w:val="none"/>
          <w:u w:val="single"/>
        </w:rPr>
      </w:pPr>
    </w:p>
    <w:p w14:paraId="1E35FE8B">
      <w:pPr>
        <w:spacing w:line="360" w:lineRule="auto"/>
        <w:rPr>
          <w:rFonts w:ascii="宋体" w:hAnsi="宋体"/>
          <w:b/>
          <w:color w:val="auto"/>
          <w:sz w:val="28"/>
          <w:szCs w:val="28"/>
          <w:highlight w:val="none"/>
        </w:rPr>
      </w:pPr>
    </w:p>
    <w:p w14:paraId="4DB89F9C">
      <w:pPr>
        <w:spacing w:line="360" w:lineRule="auto"/>
        <w:rPr>
          <w:rFonts w:ascii="黑体" w:hAnsi="宋体" w:eastAsia="黑体" w:cs="黑体"/>
          <w:color w:val="auto"/>
          <w:sz w:val="24"/>
          <w:szCs w:val="24"/>
          <w:highlight w:val="none"/>
        </w:rPr>
      </w:pPr>
      <w:r>
        <w:rPr>
          <w:rFonts w:hint="eastAsia" w:ascii="宋体" w:hAnsi="宋体"/>
          <w:b/>
          <w:color w:val="auto"/>
          <w:sz w:val="28"/>
          <w:szCs w:val="28"/>
          <w:highlight w:val="none"/>
        </w:rPr>
        <w:t xml:space="preserve">日  期： </w:t>
      </w:r>
      <w:r>
        <w:rPr>
          <w:rFonts w:hint="eastAsia" w:ascii="宋体" w:hAnsi="宋体"/>
          <w:b/>
          <w:color w:val="auto"/>
          <w:sz w:val="28"/>
          <w:szCs w:val="28"/>
          <w:highlight w:val="none"/>
          <w:lang w:val="en-US" w:eastAsia="zh-CN"/>
        </w:rPr>
        <w:t xml:space="preserve">  </w:t>
      </w:r>
      <w:r>
        <w:rPr>
          <w:rFonts w:hint="eastAsia" w:ascii="宋体" w:hAnsi="宋体"/>
          <w:b/>
          <w:color w:val="auto"/>
          <w:sz w:val="28"/>
          <w:szCs w:val="28"/>
          <w:highlight w:val="none"/>
        </w:rPr>
        <w:t xml:space="preserve">年 </w:t>
      </w:r>
      <w:r>
        <w:rPr>
          <w:rFonts w:hint="eastAsia" w:ascii="宋体" w:hAnsi="宋体"/>
          <w:b/>
          <w:color w:val="auto"/>
          <w:sz w:val="28"/>
          <w:szCs w:val="28"/>
          <w:highlight w:val="none"/>
          <w:lang w:val="en-US" w:eastAsia="zh-CN"/>
        </w:rPr>
        <w:t xml:space="preserve">  </w:t>
      </w:r>
      <w:r>
        <w:rPr>
          <w:rFonts w:hint="eastAsia" w:ascii="宋体" w:hAnsi="宋体"/>
          <w:b/>
          <w:color w:val="auto"/>
          <w:sz w:val="28"/>
          <w:szCs w:val="28"/>
          <w:highlight w:val="none"/>
        </w:rPr>
        <w:t>月</w:t>
      </w:r>
      <w:r>
        <w:rPr>
          <w:rFonts w:hint="eastAsia" w:ascii="宋体" w:hAnsi="宋体"/>
          <w:b/>
          <w:color w:val="auto"/>
          <w:sz w:val="28"/>
          <w:szCs w:val="28"/>
          <w:highlight w:val="none"/>
          <w:lang w:val="en-US" w:eastAsia="zh-CN"/>
        </w:rPr>
        <w:t xml:space="preserve">  </w:t>
      </w:r>
      <w:r>
        <w:rPr>
          <w:rFonts w:hint="eastAsia" w:ascii="宋体" w:hAnsi="宋体"/>
          <w:b/>
          <w:color w:val="auto"/>
          <w:sz w:val="28"/>
          <w:szCs w:val="28"/>
          <w:highlight w:val="none"/>
        </w:rPr>
        <w:t>日</w:t>
      </w:r>
    </w:p>
    <w:p w14:paraId="1EEA09CB">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p>
    <w:p w14:paraId="5192CBD3">
      <w:pPr>
        <w:pStyle w:val="3"/>
        <w:keepNext/>
        <w:keepLines/>
        <w:pageBreakBefore w:val="0"/>
        <w:widowControl w:val="0"/>
        <w:numPr>
          <w:ilvl w:val="1"/>
          <w:numId w:val="0"/>
        </w:numPr>
        <w:kinsoku/>
        <w:wordWrap/>
        <w:overflowPunct/>
        <w:topLinePunct w:val="0"/>
        <w:autoSpaceDE/>
        <w:autoSpaceDN/>
        <w:bidi w:val="0"/>
        <w:adjustRightInd/>
        <w:snapToGrid/>
        <w:spacing w:line="360" w:lineRule="auto"/>
        <w:jc w:val="both"/>
        <w:textAlignment w:val="auto"/>
        <w:rPr>
          <w:highlight w:val="none"/>
        </w:rPr>
      </w:pPr>
      <w:r>
        <w:rPr>
          <w:rFonts w:hint="eastAsia"/>
          <w:highlight w:val="none"/>
          <w:lang w:val="en-US" w:eastAsia="zh-CN"/>
        </w:rPr>
        <w:t>1.</w:t>
      </w:r>
      <w:r>
        <w:rPr>
          <w:rFonts w:hint="eastAsia"/>
          <w:highlight w:val="none"/>
        </w:rPr>
        <w:t>响应函（格式）</w:t>
      </w:r>
    </w:p>
    <w:p w14:paraId="551624F5">
      <w:pPr>
        <w:bidi w:val="0"/>
        <w:rPr>
          <w:highlight w:val="none"/>
        </w:rPr>
      </w:pPr>
    </w:p>
    <w:p w14:paraId="378EFA64">
      <w:pPr>
        <w:bidi w:val="0"/>
        <w:jc w:val="center"/>
        <w:rPr>
          <w:rFonts w:hint="eastAsia"/>
          <w:b/>
          <w:bCs/>
          <w:sz w:val="32"/>
          <w:szCs w:val="32"/>
          <w:highlight w:val="none"/>
        </w:rPr>
      </w:pPr>
      <w:r>
        <w:rPr>
          <w:rFonts w:hint="eastAsia"/>
          <w:b/>
          <w:bCs/>
          <w:sz w:val="32"/>
          <w:szCs w:val="32"/>
          <w:highlight w:val="none"/>
        </w:rPr>
        <w:t>响应函</w:t>
      </w:r>
    </w:p>
    <w:p w14:paraId="117FD5A9">
      <w:pPr>
        <w:widowControl/>
        <w:spacing w:before="4" w:line="460" w:lineRule="exact"/>
        <w:rPr>
          <w:rFonts w:hAnsi="宋体"/>
          <w:color w:val="auto"/>
          <w:sz w:val="24"/>
          <w:szCs w:val="22"/>
          <w:highlight w:val="none"/>
        </w:rPr>
      </w:pPr>
    </w:p>
    <w:p w14:paraId="388B2B35">
      <w:pPr>
        <w:widowControl/>
        <w:spacing w:before="4" w:line="460" w:lineRule="exact"/>
        <w:rPr>
          <w:rFonts w:hint="eastAsia" w:hAnsi="宋体" w:eastAsia="宋体"/>
          <w:color w:val="auto"/>
          <w:sz w:val="24"/>
          <w:szCs w:val="22"/>
          <w:highlight w:val="none"/>
          <w:lang w:eastAsia="zh-CN"/>
        </w:rPr>
      </w:pPr>
      <w:r>
        <w:rPr>
          <w:rFonts w:hint="eastAsia" w:hAnsi="宋体"/>
          <w:color w:val="auto"/>
          <w:sz w:val="24"/>
          <w:szCs w:val="22"/>
          <w:highlight w:val="none"/>
        </w:rPr>
        <w:t>致：</w:t>
      </w:r>
      <w:r>
        <w:rPr>
          <w:rFonts w:hint="eastAsia" w:hAnsi="宋体"/>
          <w:color w:val="auto"/>
          <w:sz w:val="24"/>
          <w:szCs w:val="22"/>
          <w:highlight w:val="none"/>
          <w:lang w:eastAsia="zh-CN"/>
        </w:rPr>
        <w:t>无锡云天工程项目管理有限公司</w:t>
      </w:r>
    </w:p>
    <w:p w14:paraId="20B3BB3E">
      <w:pPr>
        <w:widowControl/>
        <w:spacing w:before="4" w:line="460" w:lineRule="exact"/>
        <w:ind w:firstLine="480"/>
        <w:rPr>
          <w:rFonts w:hAnsi="宋体"/>
          <w:color w:val="auto"/>
          <w:sz w:val="24"/>
          <w:szCs w:val="22"/>
          <w:highlight w:val="none"/>
        </w:rPr>
      </w:pPr>
      <w:r>
        <w:rPr>
          <w:rFonts w:hint="eastAsia" w:hAnsi="宋体"/>
          <w:color w:val="auto"/>
          <w:sz w:val="24"/>
          <w:szCs w:val="22"/>
          <w:highlight w:val="none"/>
        </w:rPr>
        <w:t>一、我们收到贵方采购编号磋商文件，经仔细阅读和研究，我们决定参加此次</w:t>
      </w:r>
      <w:r>
        <w:rPr>
          <w:rFonts w:hint="eastAsia" w:hAnsi="宋体"/>
          <w:color w:val="auto"/>
          <w:sz w:val="24"/>
          <w:szCs w:val="22"/>
          <w:highlight w:val="none"/>
          <w:lang w:eastAsia="zh-CN"/>
        </w:rPr>
        <w:t>梅村高中艺体楼和物联网农业大棚水电通达改造项目</w:t>
      </w:r>
      <w:r>
        <w:rPr>
          <w:rFonts w:hint="eastAsia" w:hAnsi="宋体"/>
          <w:color w:val="auto"/>
          <w:sz w:val="24"/>
          <w:szCs w:val="22"/>
          <w:highlight w:val="none"/>
        </w:rPr>
        <w:t>的投标。</w:t>
      </w:r>
    </w:p>
    <w:p w14:paraId="726C0C50">
      <w:pPr>
        <w:widowControl/>
        <w:spacing w:before="4" w:line="460" w:lineRule="exact"/>
        <w:ind w:firstLine="480"/>
        <w:rPr>
          <w:rFonts w:hAnsi="宋体"/>
          <w:color w:val="auto"/>
          <w:sz w:val="24"/>
          <w:szCs w:val="22"/>
          <w:highlight w:val="none"/>
        </w:rPr>
      </w:pPr>
      <w:r>
        <w:rPr>
          <w:rFonts w:hint="eastAsia" w:hAnsi="宋体"/>
          <w:color w:val="auto"/>
          <w:sz w:val="24"/>
          <w:szCs w:val="22"/>
          <w:highlight w:val="none"/>
        </w:rPr>
        <w:t>二、我方愿意提供</w:t>
      </w:r>
      <w:r>
        <w:rPr>
          <w:rFonts w:hint="eastAsia" w:hAnsi="宋体"/>
          <w:color w:val="auto"/>
          <w:sz w:val="24"/>
          <w:szCs w:val="22"/>
          <w:highlight w:val="none"/>
          <w:lang w:eastAsia="zh-CN"/>
        </w:rPr>
        <w:t>无锡云天工程项目管理有限公司</w:t>
      </w:r>
      <w:r>
        <w:rPr>
          <w:rFonts w:hint="eastAsia" w:hAnsi="宋体"/>
          <w:color w:val="auto"/>
          <w:sz w:val="24"/>
          <w:szCs w:val="22"/>
          <w:highlight w:val="none"/>
        </w:rPr>
        <w:t>在磋商文件中要求的文件、资料。</w:t>
      </w:r>
    </w:p>
    <w:p w14:paraId="259C4924">
      <w:pPr>
        <w:tabs>
          <w:tab w:val="left" w:pos="525"/>
          <w:tab w:val="left" w:pos="552"/>
          <w:tab w:val="left" w:pos="630"/>
          <w:tab w:val="left" w:pos="945"/>
        </w:tabs>
        <w:spacing w:line="460" w:lineRule="exact"/>
        <w:ind w:firstLine="480"/>
        <w:rPr>
          <w:rFonts w:hAnsi="宋体"/>
          <w:bCs/>
          <w:color w:val="auto"/>
          <w:sz w:val="24"/>
          <w:highlight w:val="none"/>
        </w:rPr>
      </w:pPr>
      <w:r>
        <w:rPr>
          <w:rFonts w:hint="eastAsia" w:hAnsi="宋体"/>
          <w:bCs/>
          <w:color w:val="auto"/>
          <w:sz w:val="24"/>
          <w:highlight w:val="none"/>
        </w:rPr>
        <w:t>三、我们同意按照磋商文件中的规定，本响应文件报价的有效期限为</w:t>
      </w:r>
      <w:r>
        <w:rPr>
          <w:rFonts w:hint="eastAsia" w:ascii="宋体" w:hAnsi="宋体" w:eastAsia="宋体" w:cs="宋体"/>
          <w:spacing w:val="-4"/>
          <w:sz w:val="24"/>
          <w:szCs w:val="24"/>
          <w:highlight w:val="none"/>
          <w:lang w:val="en-US" w:eastAsia="zh-CN"/>
        </w:rPr>
        <w:t>截止时间</w:t>
      </w:r>
      <w:r>
        <w:rPr>
          <w:rFonts w:hint="eastAsia" w:ascii="宋体" w:hAnsi="宋体" w:eastAsia="宋体" w:cs="宋体"/>
          <w:spacing w:val="-2"/>
          <w:sz w:val="24"/>
          <w:szCs w:val="24"/>
          <w:highlight w:val="none"/>
          <w:lang w:eastAsia="zh-CN"/>
        </w:rPr>
        <w:t>起90天</w:t>
      </w:r>
      <w:r>
        <w:rPr>
          <w:rFonts w:hint="eastAsia" w:hAnsi="宋体"/>
          <w:bCs/>
          <w:color w:val="auto"/>
          <w:sz w:val="24"/>
          <w:highlight w:val="none"/>
        </w:rPr>
        <w:t>。</w:t>
      </w:r>
    </w:p>
    <w:p w14:paraId="27A08713">
      <w:pPr>
        <w:tabs>
          <w:tab w:val="left" w:pos="525"/>
          <w:tab w:val="left" w:pos="552"/>
          <w:tab w:val="left" w:pos="630"/>
          <w:tab w:val="left" w:pos="945"/>
        </w:tabs>
        <w:spacing w:line="460" w:lineRule="exact"/>
        <w:ind w:firstLine="480"/>
        <w:rPr>
          <w:rFonts w:hAnsi="宋体"/>
          <w:bCs/>
          <w:color w:val="auto"/>
          <w:sz w:val="24"/>
          <w:highlight w:val="none"/>
        </w:rPr>
      </w:pPr>
      <w:r>
        <w:rPr>
          <w:rFonts w:hint="eastAsia" w:hAnsi="宋体"/>
          <w:color w:val="auto"/>
          <w:sz w:val="24"/>
          <w:highlight w:val="none"/>
        </w:rPr>
        <w:t>四、我方同意按磋商文件中的规定期限内完成全部工作。</w:t>
      </w:r>
    </w:p>
    <w:p w14:paraId="76911AC3">
      <w:pPr>
        <w:tabs>
          <w:tab w:val="left" w:pos="525"/>
          <w:tab w:val="left" w:pos="552"/>
          <w:tab w:val="left" w:pos="945"/>
        </w:tabs>
        <w:spacing w:line="460" w:lineRule="exact"/>
        <w:ind w:firstLine="480"/>
        <w:rPr>
          <w:rFonts w:hAnsi="宋体"/>
          <w:bCs/>
          <w:color w:val="auto"/>
          <w:sz w:val="24"/>
          <w:highlight w:val="none"/>
        </w:rPr>
      </w:pPr>
      <w:r>
        <w:rPr>
          <w:rFonts w:hint="eastAsia" w:hAnsi="宋体"/>
          <w:bCs/>
          <w:color w:val="auto"/>
          <w:sz w:val="24"/>
          <w:highlight w:val="none"/>
        </w:rPr>
        <w:t>五、如果我们的响应文件被接受，我们将履行磋商文件中规定的每一项要求，按期、按质、按量，完成任务。</w:t>
      </w:r>
    </w:p>
    <w:p w14:paraId="412AB65D">
      <w:pPr>
        <w:tabs>
          <w:tab w:val="left" w:pos="525"/>
          <w:tab w:val="left" w:pos="552"/>
          <w:tab w:val="left" w:pos="945"/>
        </w:tabs>
        <w:spacing w:line="460" w:lineRule="exact"/>
        <w:ind w:firstLine="480"/>
        <w:rPr>
          <w:rFonts w:hAnsi="宋体"/>
          <w:bCs/>
          <w:color w:val="auto"/>
          <w:sz w:val="24"/>
          <w:highlight w:val="none"/>
        </w:rPr>
      </w:pPr>
      <w:r>
        <w:rPr>
          <w:rFonts w:hint="eastAsia" w:hAnsi="宋体"/>
          <w:bCs/>
          <w:color w:val="auto"/>
          <w:sz w:val="24"/>
          <w:highlight w:val="none"/>
        </w:rPr>
        <w:t>六、我们认为你们有权决定成交者。</w:t>
      </w:r>
    </w:p>
    <w:p w14:paraId="759F19D1">
      <w:pPr>
        <w:tabs>
          <w:tab w:val="left" w:pos="525"/>
          <w:tab w:val="left" w:pos="552"/>
          <w:tab w:val="left" w:pos="945"/>
        </w:tabs>
        <w:spacing w:line="460" w:lineRule="exact"/>
        <w:ind w:firstLine="480"/>
        <w:rPr>
          <w:rFonts w:hAnsi="宋体"/>
          <w:bCs/>
          <w:color w:val="auto"/>
          <w:sz w:val="24"/>
          <w:highlight w:val="none"/>
        </w:rPr>
      </w:pPr>
      <w:r>
        <w:rPr>
          <w:rFonts w:hint="eastAsia" w:hAnsi="宋体"/>
          <w:bCs/>
          <w:color w:val="auto"/>
          <w:sz w:val="24"/>
          <w:highlight w:val="none"/>
        </w:rPr>
        <w:t>七、我们认可并保证遵守磋商文件的所有规定，放弃对磋商文件提出质疑的权利。</w:t>
      </w:r>
    </w:p>
    <w:p w14:paraId="286C3369">
      <w:pPr>
        <w:tabs>
          <w:tab w:val="left" w:pos="525"/>
          <w:tab w:val="left" w:pos="552"/>
          <w:tab w:val="left" w:pos="945"/>
        </w:tabs>
        <w:spacing w:line="460" w:lineRule="exact"/>
        <w:ind w:firstLine="480"/>
        <w:rPr>
          <w:rFonts w:hAnsi="宋体"/>
          <w:bCs/>
          <w:color w:val="auto"/>
          <w:sz w:val="24"/>
          <w:highlight w:val="none"/>
        </w:rPr>
      </w:pPr>
      <w:r>
        <w:rPr>
          <w:rFonts w:hint="eastAsia" w:hAnsi="宋体"/>
          <w:bCs/>
          <w:color w:val="auto"/>
          <w:sz w:val="24"/>
          <w:highlight w:val="none"/>
        </w:rPr>
        <w:t>八、如果我方被确定为成交供应商，我方如无不可抗力，又未履行磋商文件、响应文件和合同条款的，一经查实，我方愿意赔偿由此而造成的一切损失，并同意接受按磋商文件的相关要求对我方进行的处理。</w:t>
      </w:r>
    </w:p>
    <w:p w14:paraId="6112034D">
      <w:pPr>
        <w:spacing w:line="400" w:lineRule="exact"/>
        <w:ind w:firstLine="480"/>
        <w:rPr>
          <w:rFonts w:hAnsi="宋体"/>
          <w:bCs/>
          <w:color w:val="auto"/>
          <w:sz w:val="24"/>
          <w:highlight w:val="none"/>
        </w:rPr>
      </w:pPr>
    </w:p>
    <w:p w14:paraId="680B6D35">
      <w:pPr>
        <w:spacing w:line="360" w:lineRule="auto"/>
        <w:ind w:firstLine="480"/>
        <w:rPr>
          <w:rFonts w:hAnsi="宋体"/>
          <w:bCs/>
          <w:color w:val="auto"/>
          <w:sz w:val="24"/>
          <w:szCs w:val="22"/>
          <w:highlight w:val="none"/>
        </w:rPr>
      </w:pPr>
      <w:r>
        <w:rPr>
          <w:rFonts w:hint="eastAsia" w:hAnsi="宋体"/>
          <w:bCs/>
          <w:color w:val="auto"/>
          <w:sz w:val="24"/>
          <w:szCs w:val="22"/>
          <w:highlight w:val="none"/>
          <w:lang w:eastAsia="zh-CN"/>
        </w:rPr>
        <w:t>报价供应商</w:t>
      </w:r>
      <w:r>
        <w:rPr>
          <w:rFonts w:hint="eastAsia" w:hAnsi="宋体"/>
          <w:bCs/>
          <w:color w:val="auto"/>
          <w:sz w:val="24"/>
          <w:szCs w:val="22"/>
          <w:highlight w:val="none"/>
        </w:rPr>
        <w:t xml:space="preserve">（盖章）：     </w:t>
      </w:r>
    </w:p>
    <w:p w14:paraId="56D31B38">
      <w:pPr>
        <w:spacing w:line="360" w:lineRule="auto"/>
        <w:ind w:firstLine="480"/>
        <w:rPr>
          <w:rFonts w:hAnsi="宋体"/>
          <w:bCs/>
          <w:color w:val="auto"/>
          <w:sz w:val="24"/>
          <w:szCs w:val="22"/>
          <w:highlight w:val="none"/>
        </w:rPr>
      </w:pPr>
      <w:r>
        <w:rPr>
          <w:rFonts w:hint="eastAsia" w:hAnsi="宋体"/>
          <w:bCs/>
          <w:color w:val="auto"/>
          <w:sz w:val="24"/>
          <w:szCs w:val="22"/>
          <w:highlight w:val="none"/>
        </w:rPr>
        <w:t>法定代表人或法定代表人授权代表签字或盖章：</w:t>
      </w:r>
    </w:p>
    <w:p w14:paraId="0871803A">
      <w:pPr>
        <w:spacing w:line="360" w:lineRule="auto"/>
        <w:ind w:firstLine="480"/>
        <w:rPr>
          <w:rFonts w:hAnsi="宋体"/>
          <w:bCs/>
          <w:color w:val="auto"/>
          <w:sz w:val="24"/>
          <w:szCs w:val="22"/>
          <w:highlight w:val="none"/>
        </w:rPr>
      </w:pPr>
      <w:r>
        <w:rPr>
          <w:rFonts w:hint="eastAsia" w:hAnsi="宋体"/>
          <w:bCs/>
          <w:color w:val="auto"/>
          <w:sz w:val="24"/>
          <w:szCs w:val="22"/>
          <w:highlight w:val="none"/>
        </w:rPr>
        <w:t>电话：                              传真：</w:t>
      </w:r>
    </w:p>
    <w:p w14:paraId="3AE045AB">
      <w:pPr>
        <w:spacing w:line="360" w:lineRule="auto"/>
        <w:ind w:firstLine="480"/>
        <w:rPr>
          <w:rFonts w:hAnsi="宋体"/>
          <w:bCs/>
          <w:color w:val="auto"/>
          <w:sz w:val="24"/>
          <w:szCs w:val="22"/>
          <w:highlight w:val="none"/>
        </w:rPr>
      </w:pPr>
      <w:r>
        <w:rPr>
          <w:rFonts w:hint="eastAsia" w:hAnsi="宋体"/>
          <w:bCs/>
          <w:color w:val="auto"/>
          <w:sz w:val="24"/>
          <w:szCs w:val="22"/>
          <w:highlight w:val="none"/>
        </w:rPr>
        <w:t xml:space="preserve">地址：                              邮编：                             </w:t>
      </w:r>
    </w:p>
    <w:p w14:paraId="548F41B7">
      <w:pPr>
        <w:spacing w:line="360" w:lineRule="auto"/>
        <w:ind w:firstLine="480"/>
        <w:rPr>
          <w:rFonts w:hAnsi="宋体"/>
          <w:bCs/>
          <w:color w:val="auto"/>
          <w:sz w:val="24"/>
          <w:szCs w:val="22"/>
          <w:highlight w:val="none"/>
        </w:rPr>
      </w:pPr>
      <w:r>
        <w:rPr>
          <w:rFonts w:hint="eastAsia" w:hAnsi="宋体"/>
          <w:bCs/>
          <w:color w:val="auto"/>
          <w:sz w:val="24"/>
          <w:szCs w:val="22"/>
          <w:highlight w:val="none"/>
        </w:rPr>
        <w:t>开户名称：</w:t>
      </w:r>
    </w:p>
    <w:p w14:paraId="35C855D3">
      <w:pPr>
        <w:spacing w:line="360" w:lineRule="auto"/>
        <w:ind w:firstLine="480"/>
        <w:rPr>
          <w:rFonts w:hAnsi="宋体"/>
          <w:bCs/>
          <w:color w:val="auto"/>
          <w:sz w:val="24"/>
          <w:szCs w:val="22"/>
          <w:highlight w:val="none"/>
        </w:rPr>
      </w:pPr>
      <w:r>
        <w:rPr>
          <w:rFonts w:hint="eastAsia" w:hAnsi="宋体"/>
          <w:bCs/>
          <w:color w:val="auto"/>
          <w:sz w:val="24"/>
          <w:szCs w:val="22"/>
          <w:highlight w:val="none"/>
        </w:rPr>
        <w:t xml:space="preserve">开户银行：                   </w:t>
      </w:r>
    </w:p>
    <w:p w14:paraId="464DABCA">
      <w:pPr>
        <w:spacing w:line="360" w:lineRule="auto"/>
        <w:ind w:firstLine="480"/>
        <w:rPr>
          <w:rFonts w:hint="eastAsia" w:hAnsi="宋体"/>
          <w:bCs/>
          <w:color w:val="auto"/>
          <w:sz w:val="24"/>
          <w:szCs w:val="22"/>
          <w:highlight w:val="none"/>
        </w:rPr>
      </w:pPr>
      <w:r>
        <w:rPr>
          <w:rFonts w:hint="eastAsia" w:hAnsi="宋体"/>
          <w:bCs/>
          <w:color w:val="auto"/>
          <w:sz w:val="24"/>
          <w:szCs w:val="22"/>
          <w:highlight w:val="none"/>
        </w:rPr>
        <w:t>开户账号：</w:t>
      </w:r>
    </w:p>
    <w:p w14:paraId="5A269010">
      <w:pPr>
        <w:bidi w:val="0"/>
        <w:rPr>
          <w:highlight w:val="none"/>
        </w:rPr>
      </w:pPr>
    </w:p>
    <w:p w14:paraId="1F47A60C">
      <w:pPr>
        <w:bidi w:val="0"/>
        <w:rPr>
          <w:highlight w:val="none"/>
        </w:rPr>
      </w:pPr>
    </w:p>
    <w:p w14:paraId="62D483AD">
      <w:pPr>
        <w:bidi w:val="0"/>
        <w:rPr>
          <w:highlight w:val="none"/>
        </w:rPr>
      </w:pPr>
    </w:p>
    <w:p w14:paraId="38315F65">
      <w:pPr>
        <w:bidi w:val="0"/>
        <w:rPr>
          <w:highlight w:val="none"/>
        </w:rPr>
      </w:pPr>
    </w:p>
    <w:p w14:paraId="420F9DC0">
      <w:pPr>
        <w:bidi w:val="0"/>
        <w:rPr>
          <w:highlight w:val="none"/>
        </w:rPr>
      </w:pPr>
    </w:p>
    <w:p w14:paraId="5F6051FA">
      <w:pPr>
        <w:bidi w:val="0"/>
        <w:rPr>
          <w:highlight w:val="none"/>
        </w:rPr>
      </w:pPr>
    </w:p>
    <w:p w14:paraId="6AD33C3A">
      <w:pPr>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rPr>
        <w:br w:type="page"/>
      </w:r>
    </w:p>
    <w:p w14:paraId="150C5054">
      <w:pPr>
        <w:pStyle w:val="3"/>
        <w:numPr>
          <w:ilvl w:val="1"/>
          <w:numId w:val="0"/>
        </w:numPr>
        <w:bidi w:val="0"/>
        <w:jc w:val="both"/>
        <w:rPr>
          <w:highlight w:val="none"/>
        </w:rPr>
      </w:pPr>
      <w:r>
        <w:rPr>
          <w:rFonts w:hint="eastAsia"/>
          <w:highlight w:val="none"/>
          <w:lang w:val="en-US" w:eastAsia="zh-CN"/>
        </w:rPr>
        <w:t>2.</w:t>
      </w:r>
      <w:r>
        <w:rPr>
          <w:rFonts w:hint="eastAsia"/>
          <w:highlight w:val="none"/>
        </w:rPr>
        <w:t>报价一览表（格式）</w:t>
      </w:r>
    </w:p>
    <w:p w14:paraId="7972C26D">
      <w:pPr>
        <w:bidi w:val="0"/>
        <w:rPr>
          <w:highlight w:val="none"/>
        </w:rPr>
      </w:pPr>
    </w:p>
    <w:p w14:paraId="27EEB658">
      <w:pPr>
        <w:bidi w:val="0"/>
        <w:jc w:val="center"/>
        <w:rPr>
          <w:rFonts w:hint="eastAsia"/>
          <w:b/>
          <w:bCs/>
          <w:sz w:val="32"/>
          <w:szCs w:val="32"/>
          <w:highlight w:val="none"/>
        </w:rPr>
      </w:pPr>
      <w:r>
        <w:rPr>
          <w:rFonts w:hint="eastAsia"/>
          <w:b/>
          <w:bCs/>
          <w:sz w:val="32"/>
          <w:szCs w:val="32"/>
          <w:highlight w:val="none"/>
          <w:lang w:val="en-US" w:eastAsia="zh-CN"/>
        </w:rPr>
        <w:t>磋商</w:t>
      </w:r>
      <w:r>
        <w:rPr>
          <w:rFonts w:hint="eastAsia"/>
          <w:b/>
          <w:bCs/>
          <w:sz w:val="32"/>
          <w:szCs w:val="32"/>
          <w:highlight w:val="none"/>
        </w:rPr>
        <w:t>报价一览表</w:t>
      </w:r>
    </w:p>
    <w:p w14:paraId="6ECEA9BF">
      <w:pPr>
        <w:spacing w:line="300" w:lineRule="auto"/>
        <w:rPr>
          <w:rFonts w:ascii="宋体"/>
          <w:color w:val="auto"/>
          <w:sz w:val="24"/>
          <w:szCs w:val="24"/>
          <w:highlight w:val="none"/>
        </w:rPr>
      </w:pPr>
    </w:p>
    <w:p w14:paraId="39143133">
      <w:pPr>
        <w:spacing w:line="300" w:lineRule="auto"/>
        <w:rPr>
          <w:rFonts w:ascii="宋体"/>
          <w:color w:val="auto"/>
          <w:highlight w:val="none"/>
        </w:rPr>
      </w:pPr>
      <w:r>
        <w:rPr>
          <w:rFonts w:hint="eastAsia" w:ascii="宋体" w:hAnsi="宋体" w:cs="宋体"/>
          <w:color w:val="auto"/>
          <w:sz w:val="24"/>
          <w:szCs w:val="24"/>
          <w:highlight w:val="none"/>
          <w:lang w:eastAsia="zh-CN"/>
        </w:rPr>
        <w:t>报价供应商</w:t>
      </w:r>
      <w:r>
        <w:rPr>
          <w:rFonts w:hint="eastAsia" w:ascii="宋体" w:hAnsi="宋体" w:cs="宋体"/>
          <w:color w:val="auto"/>
          <w:sz w:val="24"/>
          <w:szCs w:val="24"/>
          <w:highlight w:val="none"/>
        </w:rPr>
        <w:t>全称（加盖公章）：</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采购编号：</w:t>
      </w:r>
    </w:p>
    <w:tbl>
      <w:tblPr>
        <w:tblStyle w:val="4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7230"/>
      </w:tblGrid>
      <w:tr w14:paraId="5EFB5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3" w:hRule="atLeast"/>
        </w:trPr>
        <w:tc>
          <w:tcPr>
            <w:tcW w:w="1243" w:type="pct"/>
            <w:noWrap w:val="0"/>
            <w:vAlign w:val="center"/>
          </w:tcPr>
          <w:p w14:paraId="468AAD6D">
            <w:pPr>
              <w:jc w:val="center"/>
              <w:rPr>
                <w:rFonts w:ascii="宋体"/>
                <w:color w:val="auto"/>
                <w:sz w:val="24"/>
                <w:szCs w:val="24"/>
                <w:highlight w:val="none"/>
              </w:rPr>
            </w:pPr>
            <w:r>
              <w:rPr>
                <w:rFonts w:hint="eastAsia" w:ascii="宋体" w:hAnsi="宋体" w:cs="宋体"/>
                <w:color w:val="auto"/>
                <w:sz w:val="24"/>
                <w:szCs w:val="24"/>
                <w:highlight w:val="none"/>
              </w:rPr>
              <w:t>报价（元）</w:t>
            </w:r>
          </w:p>
        </w:tc>
        <w:tc>
          <w:tcPr>
            <w:tcW w:w="3756" w:type="pct"/>
            <w:noWrap w:val="0"/>
            <w:vAlign w:val="center"/>
          </w:tcPr>
          <w:p w14:paraId="2C332A7B">
            <w:pPr>
              <w:pStyle w:val="17"/>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p>
          <w:p w14:paraId="057EF884">
            <w:pPr>
              <w:pStyle w:val="17"/>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p>
        </w:tc>
      </w:tr>
      <w:tr w14:paraId="4D9F6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1243" w:type="pct"/>
            <w:noWrap w:val="0"/>
            <w:vAlign w:val="center"/>
          </w:tcPr>
          <w:p w14:paraId="0CC6315E">
            <w:pPr>
              <w:spacing w:line="300" w:lineRule="auto"/>
              <w:jc w:val="center"/>
              <w:rPr>
                <w:rFonts w:ascii="宋体" w:hAnsi="宋体" w:cs="宋体"/>
                <w:color w:val="auto"/>
                <w:sz w:val="24"/>
                <w:szCs w:val="22"/>
                <w:highlight w:val="none"/>
              </w:rPr>
            </w:pPr>
            <w:r>
              <w:rPr>
                <w:rFonts w:hint="eastAsia" w:ascii="宋体" w:hAnsi="宋体" w:cs="宋体"/>
                <w:color w:val="auto"/>
                <w:sz w:val="24"/>
                <w:szCs w:val="22"/>
                <w:highlight w:val="none"/>
              </w:rPr>
              <w:t xml:space="preserve"> 工期</w:t>
            </w:r>
          </w:p>
        </w:tc>
        <w:tc>
          <w:tcPr>
            <w:tcW w:w="3756" w:type="pct"/>
            <w:noWrap w:val="0"/>
            <w:vAlign w:val="center"/>
          </w:tcPr>
          <w:p w14:paraId="0F13FCBA">
            <w:pPr>
              <w:spacing w:line="300" w:lineRule="auto"/>
              <w:rPr>
                <w:rFonts w:ascii="宋体"/>
                <w:color w:val="auto"/>
                <w:sz w:val="24"/>
                <w:szCs w:val="24"/>
                <w:highlight w:val="none"/>
              </w:rPr>
            </w:pPr>
          </w:p>
        </w:tc>
      </w:tr>
      <w:tr w14:paraId="5A4F5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1243" w:type="pct"/>
            <w:noWrap w:val="0"/>
            <w:vAlign w:val="center"/>
          </w:tcPr>
          <w:p w14:paraId="3AA4109D">
            <w:pPr>
              <w:spacing w:line="300" w:lineRule="auto"/>
              <w:jc w:val="center"/>
              <w:rPr>
                <w:rFonts w:ascii="宋体" w:hAnsi="宋体" w:cs="宋体"/>
                <w:color w:val="auto"/>
                <w:sz w:val="24"/>
                <w:szCs w:val="22"/>
                <w:highlight w:val="none"/>
              </w:rPr>
            </w:pPr>
            <w:r>
              <w:rPr>
                <w:rFonts w:hint="eastAsia" w:ascii="宋体" w:hAnsi="宋体" w:cs="宋体"/>
                <w:color w:val="auto"/>
                <w:sz w:val="24"/>
                <w:szCs w:val="24"/>
                <w:highlight w:val="none"/>
              </w:rPr>
              <w:t>质量要求</w:t>
            </w:r>
          </w:p>
        </w:tc>
        <w:tc>
          <w:tcPr>
            <w:tcW w:w="3756" w:type="pct"/>
            <w:noWrap w:val="0"/>
            <w:vAlign w:val="center"/>
          </w:tcPr>
          <w:p w14:paraId="6AC57316">
            <w:pPr>
              <w:spacing w:line="300" w:lineRule="auto"/>
              <w:rPr>
                <w:rFonts w:ascii="宋体"/>
                <w:color w:val="auto"/>
                <w:sz w:val="24"/>
                <w:szCs w:val="24"/>
                <w:highlight w:val="none"/>
              </w:rPr>
            </w:pPr>
          </w:p>
        </w:tc>
      </w:tr>
      <w:tr w14:paraId="228D5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1243" w:type="pct"/>
            <w:noWrap w:val="0"/>
            <w:vAlign w:val="center"/>
          </w:tcPr>
          <w:p w14:paraId="2F1E71ED">
            <w:pPr>
              <w:spacing w:line="300" w:lineRule="auto"/>
              <w:jc w:val="center"/>
              <w:rPr>
                <w:rFonts w:ascii="宋体"/>
                <w:color w:val="auto"/>
                <w:sz w:val="24"/>
                <w:szCs w:val="24"/>
                <w:highlight w:val="none"/>
              </w:rPr>
            </w:pPr>
            <w:r>
              <w:rPr>
                <w:rFonts w:hint="eastAsia" w:ascii="宋体"/>
                <w:color w:val="auto"/>
                <w:sz w:val="24"/>
                <w:szCs w:val="24"/>
                <w:highlight w:val="none"/>
              </w:rPr>
              <w:t>项目负责人</w:t>
            </w:r>
          </w:p>
        </w:tc>
        <w:tc>
          <w:tcPr>
            <w:tcW w:w="3756" w:type="pct"/>
            <w:noWrap w:val="0"/>
            <w:vAlign w:val="center"/>
          </w:tcPr>
          <w:p w14:paraId="0941BFB3">
            <w:pPr>
              <w:spacing w:line="300" w:lineRule="auto"/>
              <w:rPr>
                <w:rFonts w:ascii="宋体"/>
                <w:color w:val="auto"/>
                <w:sz w:val="24"/>
                <w:szCs w:val="24"/>
                <w:highlight w:val="none"/>
              </w:rPr>
            </w:pPr>
          </w:p>
        </w:tc>
      </w:tr>
    </w:tbl>
    <w:p w14:paraId="48AADB6A">
      <w:pPr>
        <w:spacing w:line="300" w:lineRule="auto"/>
        <w:rPr>
          <w:rFonts w:ascii="宋体"/>
          <w:color w:val="auto"/>
          <w:sz w:val="24"/>
          <w:szCs w:val="24"/>
          <w:highlight w:val="none"/>
        </w:rPr>
      </w:pPr>
    </w:p>
    <w:p w14:paraId="728A0D58">
      <w:pPr>
        <w:rPr>
          <w:rFonts w:ascii="宋体"/>
          <w:color w:val="auto"/>
          <w:sz w:val="24"/>
          <w:szCs w:val="24"/>
          <w:highlight w:val="none"/>
        </w:rPr>
      </w:pPr>
      <w:r>
        <w:rPr>
          <w:rFonts w:hint="eastAsia" w:ascii="宋体" w:hAnsi="宋体" w:cs="宋体"/>
          <w:color w:val="auto"/>
          <w:sz w:val="24"/>
          <w:szCs w:val="24"/>
          <w:highlight w:val="none"/>
        </w:rPr>
        <w:t>法定代表人或授权代表签字：日期：</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日</w:t>
      </w:r>
    </w:p>
    <w:p w14:paraId="39886BCE">
      <w:pPr>
        <w:rPr>
          <w:rFonts w:ascii="宋体"/>
          <w:color w:val="auto"/>
          <w:sz w:val="24"/>
          <w:szCs w:val="24"/>
          <w:highlight w:val="none"/>
        </w:rPr>
      </w:pPr>
      <w:r>
        <w:rPr>
          <w:rFonts w:hint="eastAsia" w:ascii="宋体" w:hAnsi="宋体" w:cs="宋体"/>
          <w:color w:val="auto"/>
          <w:sz w:val="24"/>
          <w:szCs w:val="24"/>
          <w:highlight w:val="none"/>
        </w:rPr>
        <w:t>填写说明：</w:t>
      </w:r>
    </w:p>
    <w:p w14:paraId="3C49A0FD">
      <w:pPr>
        <w:spacing w:line="500" w:lineRule="exact"/>
        <w:ind w:firstLine="482"/>
        <w:rPr>
          <w:rFonts w:ascii="宋体"/>
          <w:b/>
          <w:bCs/>
          <w:color w:val="auto"/>
          <w:sz w:val="24"/>
          <w:szCs w:val="24"/>
          <w:highlight w:val="none"/>
        </w:rPr>
      </w:pPr>
      <w:r>
        <w:rPr>
          <w:rFonts w:hint="eastAsia" w:ascii="宋体" w:hAnsi="宋体" w:cs="宋体"/>
          <w:b/>
          <w:bCs/>
          <w:color w:val="auto"/>
          <w:sz w:val="24"/>
          <w:szCs w:val="24"/>
          <w:highlight w:val="none"/>
        </w:rPr>
        <w:t>报价一览表中的内容应与响应函内容一致，否则评标时一律按报价一览表中的内容为准，报价一览表中必须盖章或签字。</w:t>
      </w:r>
    </w:p>
    <w:p w14:paraId="553B9893">
      <w:pPr>
        <w:spacing w:line="400" w:lineRule="exact"/>
        <w:jc w:val="center"/>
        <w:rPr>
          <w:rFonts w:ascii="黑体" w:hAnsi="宋体" w:eastAsia="黑体"/>
          <w:color w:val="auto"/>
          <w:sz w:val="24"/>
          <w:szCs w:val="24"/>
          <w:highlight w:val="none"/>
        </w:rPr>
      </w:pPr>
    </w:p>
    <w:p w14:paraId="56917D36">
      <w:pPr>
        <w:spacing w:line="400" w:lineRule="exact"/>
        <w:jc w:val="center"/>
        <w:rPr>
          <w:rFonts w:ascii="黑体" w:hAnsi="宋体" w:eastAsia="黑体"/>
          <w:color w:val="auto"/>
          <w:sz w:val="24"/>
          <w:szCs w:val="24"/>
          <w:highlight w:val="none"/>
        </w:rPr>
      </w:pPr>
    </w:p>
    <w:p w14:paraId="3AAAF5C9">
      <w:pPr>
        <w:spacing w:line="360" w:lineRule="auto"/>
        <w:rPr>
          <w:rFonts w:ascii="黑体" w:eastAsia="黑体" w:cs="黑体"/>
          <w:color w:val="auto"/>
          <w:sz w:val="24"/>
          <w:szCs w:val="24"/>
          <w:highlight w:val="none"/>
        </w:rPr>
      </w:pPr>
    </w:p>
    <w:p w14:paraId="747C9E97">
      <w:pPr>
        <w:spacing w:line="360" w:lineRule="auto"/>
        <w:rPr>
          <w:rFonts w:ascii="黑体" w:eastAsia="黑体" w:cs="黑体"/>
          <w:color w:val="auto"/>
          <w:sz w:val="24"/>
          <w:szCs w:val="24"/>
          <w:highlight w:val="none"/>
        </w:rPr>
      </w:pPr>
    </w:p>
    <w:p w14:paraId="57B513A7">
      <w:pPr>
        <w:spacing w:line="360" w:lineRule="auto"/>
        <w:rPr>
          <w:rFonts w:ascii="黑体" w:eastAsia="黑体" w:cs="黑体"/>
          <w:color w:val="auto"/>
          <w:sz w:val="24"/>
          <w:szCs w:val="24"/>
          <w:highlight w:val="none"/>
        </w:rPr>
      </w:pPr>
    </w:p>
    <w:p w14:paraId="7579EA7D">
      <w:pPr>
        <w:spacing w:line="360" w:lineRule="auto"/>
        <w:rPr>
          <w:rFonts w:ascii="黑体" w:eastAsia="黑体" w:cs="黑体"/>
          <w:color w:val="auto"/>
          <w:sz w:val="24"/>
          <w:szCs w:val="24"/>
          <w:highlight w:val="none"/>
        </w:rPr>
      </w:pPr>
    </w:p>
    <w:p w14:paraId="2EBDFD59">
      <w:pPr>
        <w:spacing w:line="360" w:lineRule="auto"/>
        <w:rPr>
          <w:rFonts w:ascii="黑体" w:eastAsia="黑体" w:cs="黑体"/>
          <w:color w:val="auto"/>
          <w:sz w:val="24"/>
          <w:szCs w:val="24"/>
          <w:highlight w:val="none"/>
        </w:rPr>
      </w:pPr>
    </w:p>
    <w:p w14:paraId="2C3F4002">
      <w:pPr>
        <w:rPr>
          <w:rFonts w:ascii="黑体" w:eastAsia="黑体" w:cs="黑体"/>
          <w:color w:val="auto"/>
          <w:sz w:val="24"/>
          <w:szCs w:val="24"/>
          <w:highlight w:val="none"/>
        </w:rPr>
      </w:pPr>
    </w:p>
    <w:p w14:paraId="1C922AFC">
      <w:pPr>
        <w:bidi w:val="0"/>
        <w:rPr>
          <w:rFonts w:hint="eastAsia"/>
          <w:highlight w:val="none"/>
        </w:rPr>
      </w:pPr>
    </w:p>
    <w:p w14:paraId="6C385E92">
      <w:pPr>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rPr>
        <w:br w:type="page"/>
      </w:r>
    </w:p>
    <w:p w14:paraId="6002240A">
      <w:pPr>
        <w:pStyle w:val="3"/>
        <w:numPr>
          <w:ilvl w:val="1"/>
          <w:numId w:val="0"/>
        </w:numPr>
        <w:bidi w:val="0"/>
        <w:jc w:val="both"/>
        <w:rPr>
          <w:highlight w:val="none"/>
        </w:rPr>
      </w:pPr>
      <w:r>
        <w:rPr>
          <w:rFonts w:hint="eastAsia"/>
          <w:highlight w:val="none"/>
          <w:lang w:val="en-US" w:eastAsia="zh-CN"/>
        </w:rPr>
        <w:t>3.</w:t>
      </w:r>
      <w:r>
        <w:rPr>
          <w:rFonts w:hint="eastAsia"/>
          <w:highlight w:val="none"/>
        </w:rPr>
        <w:t>承诺书（格式）</w:t>
      </w:r>
    </w:p>
    <w:p w14:paraId="50AF3DB1">
      <w:pPr>
        <w:bidi w:val="0"/>
        <w:rPr>
          <w:highlight w:val="none"/>
        </w:rPr>
      </w:pPr>
    </w:p>
    <w:p w14:paraId="7CF6184F">
      <w:pPr>
        <w:keepNext/>
        <w:jc w:val="center"/>
        <w:outlineLvl w:val="2"/>
        <w:rPr>
          <w:rFonts w:ascii="宋体" w:hAnsi="宋体" w:cs="宋体"/>
          <w:bCs/>
          <w:color w:val="auto"/>
          <w:sz w:val="28"/>
          <w:szCs w:val="28"/>
          <w:highlight w:val="none"/>
        </w:rPr>
      </w:pPr>
      <w:r>
        <w:rPr>
          <w:rFonts w:hint="eastAsia" w:ascii="宋体" w:hAnsi="宋体" w:cs="宋体"/>
          <w:b/>
          <w:color w:val="auto"/>
          <w:sz w:val="28"/>
          <w:szCs w:val="22"/>
          <w:highlight w:val="none"/>
        </w:rPr>
        <w:t>承诺书一</w:t>
      </w:r>
    </w:p>
    <w:p w14:paraId="3A313E1B">
      <w:pPr>
        <w:bidi w:val="0"/>
        <w:rPr>
          <w:rFonts w:hint="eastAsia"/>
          <w:highlight w:val="none"/>
        </w:rPr>
      </w:pPr>
    </w:p>
    <w:p w14:paraId="051EA15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eastAsia="zh-CN"/>
        </w:rPr>
        <w:t>报价供应商</w:t>
      </w:r>
      <w:r>
        <w:rPr>
          <w:rFonts w:hint="eastAsia" w:ascii="宋体" w:hAnsi="宋体" w:eastAsia="宋体" w:cs="宋体"/>
          <w:sz w:val="24"/>
          <w:szCs w:val="24"/>
          <w:highlight w:val="none"/>
        </w:rPr>
        <w:t>名称）在此承诺：</w:t>
      </w:r>
    </w:p>
    <w:p w14:paraId="0D5593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我公司（单位）愿针对此次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（项目名称）进行投标。</w:t>
      </w:r>
    </w:p>
    <w:p w14:paraId="2A7556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我公司符合《中华人民共和国政府采购法》第二十二条的规定，在此郑重承诺具备以下条件：</w:t>
      </w:r>
    </w:p>
    <w:p w14:paraId="3C1928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（一）具有独立承担民事责任的能力；</w:t>
      </w:r>
    </w:p>
    <w:p w14:paraId="074C36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（二）具有良好的商业信誉和健全的财务会计制度；</w:t>
      </w:r>
    </w:p>
    <w:p w14:paraId="11472C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（三）具有履行合同所必需的设备和专业技术能力；</w:t>
      </w:r>
    </w:p>
    <w:p w14:paraId="4D58D1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（四）有依法缴纳税收和社会保障资金的良好记录；</w:t>
      </w:r>
    </w:p>
    <w:p w14:paraId="0E6D03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（五）近三年内，在经营活动中没有重大违法记录；</w:t>
      </w:r>
    </w:p>
    <w:p w14:paraId="6CBFA5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（六）响应文件中所有关于投标资格的文件、证明、陈述均是真实的、准确的。</w:t>
      </w:r>
    </w:p>
    <w:p w14:paraId="6462A51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若有违背，我公司（单位）愿意承担由此而产生的一切后果。</w:t>
      </w:r>
    </w:p>
    <w:p w14:paraId="47638A4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p w14:paraId="3AE984F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p w14:paraId="69C5B1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报价供应商</w:t>
      </w:r>
      <w:r>
        <w:rPr>
          <w:rFonts w:hint="eastAsia" w:ascii="宋体" w:hAnsi="宋体" w:eastAsia="宋体" w:cs="宋体"/>
          <w:sz w:val="24"/>
          <w:szCs w:val="24"/>
          <w:highlight w:val="none"/>
        </w:rPr>
        <w:t>（盖章）：</w:t>
      </w:r>
    </w:p>
    <w:p w14:paraId="4F6031F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法定代表人或法定代表人授权代表签字或盖章：</w:t>
      </w:r>
    </w:p>
    <w:p w14:paraId="44DE60E9">
      <w:pPr>
        <w:pStyle w:val="5"/>
        <w:bidi w:val="0"/>
        <w:jc w:val="center"/>
        <w:rPr>
          <w:rFonts w:ascii="宋体" w:hAnsi="宋体" w:cs="宋体"/>
          <w:b/>
          <w:color w:val="auto"/>
          <w:szCs w:val="32"/>
          <w:highlight w:val="none"/>
        </w:rPr>
      </w:pPr>
      <w:r>
        <w:rPr>
          <w:rFonts w:hint="eastAsia"/>
          <w:sz w:val="24"/>
          <w:szCs w:val="24"/>
          <w:highlight w:val="none"/>
        </w:rPr>
        <w:br w:type="page"/>
      </w:r>
      <w:r>
        <w:rPr>
          <w:rFonts w:hint="eastAsia" w:ascii="宋体" w:hAnsi="宋体" w:eastAsia="宋体" w:cs="宋体"/>
          <w:b/>
          <w:color w:val="auto"/>
          <w:sz w:val="28"/>
          <w:szCs w:val="22"/>
          <w:highlight w:val="none"/>
          <w:lang w:val="en-US" w:eastAsia="zh-CN" w:bidi="ar-SA"/>
        </w:rPr>
        <w:t>承诺书二</w:t>
      </w:r>
    </w:p>
    <w:p w14:paraId="20B653C6">
      <w:pPr>
        <w:spacing w:line="360" w:lineRule="auto"/>
        <w:rPr>
          <w:rFonts w:ascii="宋体" w:hAnsi="宋体" w:cs="宋体"/>
          <w:color w:val="auto"/>
          <w:sz w:val="24"/>
          <w:highlight w:val="none"/>
        </w:rPr>
      </w:pPr>
    </w:p>
    <w:p w14:paraId="3C62F1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（采购人名称）</w:t>
      </w:r>
    </w:p>
    <w:p w14:paraId="52DC02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我公司自愿参加贵单位（公司）项目的投标，并接受对我公司的资格审查，我公司承诺：本公</w:t>
      </w:r>
      <w:r>
        <w:rPr>
          <w:rFonts w:hint="eastAsia" w:ascii="宋体" w:hAnsi="宋体" w:eastAsia="宋体" w:cs="宋体"/>
          <w:sz w:val="24"/>
          <w:szCs w:val="24"/>
          <w:highlight w:val="none"/>
          <w:lang w:eastAsia="zh-CN"/>
        </w:rPr>
        <w:t>司在</w:t>
      </w:r>
      <w:r>
        <w:rPr>
          <w:rFonts w:hint="eastAsia" w:ascii="宋体" w:hAnsi="宋体" w:eastAsia="宋体" w:cs="宋体"/>
          <w:sz w:val="24"/>
          <w:szCs w:val="24"/>
          <w:highlight w:val="none"/>
        </w:rPr>
        <w:t>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竞争性磋商文件要求，本公司递交的响应文件中的内容没有隐瞒、虚假、伪造等弄虚作假行为。若发现该行为，贵公司可以拒绝我公司报价，如已中标，可取消我公司中标资格，并接受政府采购主管部门对我公司弄虚作假、违反公平和诚实信用原则做出的任何处理。</w:t>
      </w:r>
    </w:p>
    <w:p w14:paraId="5E093764">
      <w:pPr>
        <w:spacing w:before="240" w:line="360" w:lineRule="auto"/>
        <w:ind w:firstLine="480"/>
        <w:rPr>
          <w:rFonts w:ascii="宋体" w:hAnsi="宋体" w:cs="宋体"/>
          <w:color w:val="auto"/>
          <w:sz w:val="24"/>
          <w:highlight w:val="none"/>
        </w:rPr>
      </w:pPr>
    </w:p>
    <w:p w14:paraId="782BC65B">
      <w:pPr>
        <w:spacing w:before="240" w:line="360" w:lineRule="auto"/>
        <w:ind w:firstLine="480"/>
        <w:rPr>
          <w:rFonts w:ascii="宋体" w:hAnsi="宋体" w:cs="宋体"/>
          <w:color w:val="auto"/>
          <w:sz w:val="24"/>
          <w:highlight w:val="none"/>
        </w:rPr>
      </w:pPr>
    </w:p>
    <w:p w14:paraId="6C23AA89">
      <w:pPr>
        <w:spacing w:before="240" w:line="360" w:lineRule="auto"/>
        <w:ind w:firstLine="480"/>
        <w:rPr>
          <w:rFonts w:ascii="宋体" w:hAnsi="宋体" w:cs="宋体"/>
          <w:color w:val="auto"/>
          <w:sz w:val="24"/>
          <w:highlight w:val="none"/>
        </w:rPr>
      </w:pPr>
    </w:p>
    <w:p w14:paraId="5980E615">
      <w:pPr>
        <w:spacing w:before="240" w:line="360" w:lineRule="auto"/>
        <w:ind w:right="480" w:firstLine="4560"/>
        <w:rPr>
          <w:rFonts w:ascii="宋体" w:hAnsi="宋体" w:cs="宋体"/>
          <w:color w:val="auto"/>
          <w:sz w:val="24"/>
          <w:highlight w:val="none"/>
        </w:rPr>
      </w:pPr>
      <w:r>
        <w:rPr>
          <w:rFonts w:hint="eastAsia" w:ascii="宋体" w:hAnsi="宋体" w:cs="宋体"/>
          <w:color w:val="auto"/>
          <w:sz w:val="24"/>
          <w:highlight w:val="none"/>
          <w:lang w:eastAsia="zh-CN"/>
        </w:rPr>
        <w:t>报价供应商</w:t>
      </w:r>
      <w:r>
        <w:rPr>
          <w:rFonts w:hint="eastAsia" w:ascii="宋体" w:hAnsi="宋体" w:cs="宋体"/>
          <w:color w:val="auto"/>
          <w:sz w:val="24"/>
          <w:highlight w:val="none"/>
        </w:rPr>
        <w:t xml:space="preserve">：（盖章）  </w:t>
      </w:r>
    </w:p>
    <w:p w14:paraId="6A88BD35">
      <w:pPr>
        <w:spacing w:before="240" w:line="360" w:lineRule="auto"/>
        <w:ind w:right="480" w:firstLine="4560"/>
        <w:rPr>
          <w:rFonts w:ascii="宋体" w:hAnsi="宋体" w:cs="宋体"/>
          <w:color w:val="auto"/>
          <w:sz w:val="24"/>
          <w:highlight w:val="none"/>
        </w:rPr>
      </w:pPr>
      <w:r>
        <w:rPr>
          <w:rFonts w:hint="eastAsia" w:ascii="宋体" w:hAnsi="宋体" w:cs="宋体"/>
          <w:color w:val="auto"/>
          <w:sz w:val="24"/>
          <w:highlight w:val="none"/>
        </w:rPr>
        <w:t xml:space="preserve">法定代表人签名或盖章：          </w:t>
      </w:r>
    </w:p>
    <w:p w14:paraId="4B26C59E">
      <w:pPr>
        <w:spacing w:before="240" w:line="360" w:lineRule="auto"/>
        <w:ind w:firstLine="480"/>
        <w:jc w:val="center"/>
        <w:rPr>
          <w:rFonts w:ascii="宋体" w:hAnsi="宋体" w:cs="宋体"/>
          <w:color w:val="auto"/>
          <w:sz w:val="24"/>
          <w:highlight w:val="none"/>
        </w:rPr>
      </w:pPr>
      <w:r>
        <w:rPr>
          <w:rFonts w:hint="eastAsia" w:ascii="宋体" w:hAnsi="宋体" w:cs="宋体"/>
          <w:color w:val="auto"/>
          <w:sz w:val="24"/>
          <w:highlight w:val="none"/>
        </w:rPr>
        <w:t xml:space="preserve">           年    月    日</w:t>
      </w:r>
    </w:p>
    <w:p w14:paraId="3718BC23">
      <w:pPr>
        <w:bidi w:val="0"/>
        <w:rPr>
          <w:highlight w:val="none"/>
        </w:rPr>
      </w:pPr>
    </w:p>
    <w:p w14:paraId="262EC725">
      <w:pPr>
        <w:bidi w:val="0"/>
        <w:rPr>
          <w:highlight w:val="none"/>
        </w:rPr>
      </w:pPr>
    </w:p>
    <w:p w14:paraId="5A44C8A4">
      <w:pPr>
        <w:bidi w:val="0"/>
        <w:rPr>
          <w:highlight w:val="none"/>
        </w:rPr>
      </w:pPr>
    </w:p>
    <w:p w14:paraId="12DC063A">
      <w:pPr>
        <w:bidi w:val="0"/>
        <w:rPr>
          <w:highlight w:val="none"/>
        </w:rPr>
      </w:pPr>
    </w:p>
    <w:p w14:paraId="0A28A677">
      <w:pPr>
        <w:bidi w:val="0"/>
        <w:rPr>
          <w:highlight w:val="none"/>
        </w:rPr>
      </w:pPr>
    </w:p>
    <w:p w14:paraId="54EA5588">
      <w:pPr>
        <w:bidi w:val="0"/>
        <w:rPr>
          <w:highlight w:val="none"/>
        </w:rPr>
      </w:pPr>
    </w:p>
    <w:p w14:paraId="12DCC470">
      <w:pPr>
        <w:rPr>
          <w:rFonts w:ascii="宋体" w:hAnsi="宋体" w:cs="宋体"/>
          <w:b/>
          <w:color w:val="auto"/>
          <w:sz w:val="28"/>
          <w:szCs w:val="22"/>
          <w:highlight w:val="none"/>
        </w:rPr>
      </w:pPr>
      <w:r>
        <w:rPr>
          <w:rFonts w:hint="eastAsia" w:ascii="宋体" w:hAnsi="宋体" w:cs="宋体"/>
          <w:b/>
          <w:color w:val="auto"/>
          <w:sz w:val="28"/>
          <w:szCs w:val="22"/>
          <w:highlight w:val="none"/>
        </w:rPr>
        <w:br w:type="page" w:clear="all"/>
      </w:r>
    </w:p>
    <w:p w14:paraId="42EB4310">
      <w:pPr>
        <w:keepNext/>
        <w:jc w:val="center"/>
        <w:outlineLvl w:val="2"/>
        <w:rPr>
          <w:rFonts w:ascii="宋体" w:hAnsi="宋体" w:cs="宋体"/>
          <w:b/>
          <w:color w:val="auto"/>
          <w:sz w:val="28"/>
          <w:szCs w:val="22"/>
          <w:highlight w:val="none"/>
        </w:rPr>
      </w:pPr>
      <w:r>
        <w:rPr>
          <w:rFonts w:hint="eastAsia" w:ascii="宋体" w:hAnsi="宋体" w:cs="宋体"/>
          <w:b/>
          <w:color w:val="auto"/>
          <w:sz w:val="28"/>
          <w:szCs w:val="22"/>
          <w:highlight w:val="none"/>
        </w:rPr>
        <w:t>承诺书三（廉洁承诺书格式）</w:t>
      </w:r>
    </w:p>
    <w:p w14:paraId="20C37712">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为了积极配合贵单位的招标工作，有效遏制不公平竞争和违规违纪问题的发生，确保招标工作的公平、公正、公开，我们保证认真贯彻</w:t>
      </w:r>
      <w:r>
        <w:rPr>
          <w:rFonts w:hint="eastAsia" w:ascii="宋体" w:hAnsi="宋体" w:cs="宋体"/>
          <w:color w:val="auto"/>
          <w:sz w:val="24"/>
          <w:highlight w:val="none"/>
          <w:lang w:eastAsia="zh-CN"/>
        </w:rPr>
        <w:t>《中华人民共和国招标投标法》</w:t>
      </w:r>
      <w:r>
        <w:rPr>
          <w:rFonts w:hint="eastAsia" w:ascii="宋体" w:hAnsi="宋体" w:cs="宋体"/>
          <w:color w:val="auto"/>
          <w:sz w:val="24"/>
          <w:highlight w:val="none"/>
        </w:rPr>
        <w:t>等相关规定以及相关廉洁要求，特向贵单位承诺如下事项：</w:t>
      </w:r>
    </w:p>
    <w:p w14:paraId="3898F76D">
      <w:pPr>
        <w:spacing w:line="520" w:lineRule="exact"/>
        <w:ind w:firstLine="480"/>
        <w:rPr>
          <w:rFonts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自觉遵守国家法律法规及有关廉政建设制度。</w:t>
      </w:r>
    </w:p>
    <w:p w14:paraId="67A7945A">
      <w:pPr>
        <w:spacing w:line="520" w:lineRule="exact"/>
        <w:ind w:firstLine="480"/>
        <w:rPr>
          <w:rFonts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主动了解贵局招投标纪律，积极配合贵局执行招投标廉政建设的有关规定。</w:t>
      </w:r>
    </w:p>
    <w:p w14:paraId="70D95D38">
      <w:pPr>
        <w:spacing w:line="520" w:lineRule="exact"/>
        <w:ind w:firstLine="480"/>
        <w:rPr>
          <w:rFonts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不使用不正当手段妨碍、排挤其他投标单位或串通投标。</w:t>
      </w:r>
    </w:p>
    <w:p w14:paraId="081F25DD">
      <w:pPr>
        <w:spacing w:line="520" w:lineRule="exact"/>
        <w:ind w:firstLine="480"/>
        <w:rPr>
          <w:rFonts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按照竞争性磋商文件规定的方式进行投标，不隐瞒本单位投标资质的真实情况，投标资质符合规定。</w:t>
      </w:r>
    </w:p>
    <w:p w14:paraId="7C803711">
      <w:pPr>
        <w:spacing w:line="520" w:lineRule="exact"/>
        <w:ind w:firstLine="480"/>
        <w:rPr>
          <w:rFonts w:ascii="宋体" w:hAnsi="宋体" w:cs="宋体"/>
          <w:color w:val="auto"/>
          <w:sz w:val="24"/>
          <w:highlight w:val="none"/>
        </w:rPr>
      </w:pPr>
      <w:r>
        <w:rPr>
          <w:rFonts w:hint="eastAsia" w:ascii="宋体" w:hAnsi="宋体" w:cs="宋体"/>
          <w:color w:val="auto"/>
          <w:sz w:val="24"/>
          <w:highlight w:val="none"/>
          <w:lang w:eastAsia="zh-CN"/>
        </w:rPr>
        <w:t>5.</w:t>
      </w:r>
      <w:r>
        <w:rPr>
          <w:rFonts w:hint="eastAsia" w:ascii="宋体" w:hAnsi="宋体" w:cs="宋体"/>
          <w:color w:val="auto"/>
          <w:sz w:val="24"/>
          <w:highlight w:val="none"/>
        </w:rPr>
        <w:t>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1BD863AF">
      <w:pPr>
        <w:spacing w:line="520" w:lineRule="exact"/>
        <w:ind w:firstLine="480"/>
        <w:rPr>
          <w:rFonts w:ascii="宋体" w:hAnsi="宋体" w:cs="宋体"/>
          <w:color w:val="auto"/>
          <w:sz w:val="24"/>
          <w:highlight w:val="none"/>
        </w:rPr>
      </w:pPr>
      <w:r>
        <w:rPr>
          <w:rFonts w:hint="eastAsia" w:ascii="宋体" w:hAnsi="宋体" w:cs="宋体"/>
          <w:color w:val="auto"/>
          <w:sz w:val="24"/>
          <w:highlight w:val="none"/>
          <w:lang w:eastAsia="zh-CN"/>
        </w:rPr>
        <w:t>6.</w:t>
      </w:r>
      <w:r>
        <w:rPr>
          <w:rFonts w:hint="eastAsia" w:ascii="宋体" w:hAnsi="宋体" w:cs="宋体"/>
          <w:color w:val="auto"/>
          <w:sz w:val="24"/>
          <w:highlight w:val="none"/>
        </w:rPr>
        <w:t>不向设计招标的单位及个人购置或提供通信工具、交通工具和高档办公用品等。</w:t>
      </w:r>
    </w:p>
    <w:p w14:paraId="0CC5DF55">
      <w:pPr>
        <w:spacing w:line="520" w:lineRule="exact"/>
        <w:ind w:firstLine="480"/>
        <w:rPr>
          <w:rFonts w:ascii="宋体" w:hAnsi="宋体" w:cs="宋体"/>
          <w:color w:val="auto"/>
          <w:sz w:val="24"/>
          <w:highlight w:val="none"/>
        </w:rPr>
      </w:pPr>
      <w:r>
        <w:rPr>
          <w:rFonts w:hint="eastAsia" w:ascii="宋体" w:hAnsi="宋体" w:cs="宋体"/>
          <w:color w:val="auto"/>
          <w:sz w:val="24"/>
          <w:highlight w:val="none"/>
          <w:lang w:eastAsia="zh-CN"/>
        </w:rPr>
        <w:t>7.</w:t>
      </w:r>
      <w:r>
        <w:rPr>
          <w:rFonts w:hint="eastAsia" w:ascii="宋体" w:hAnsi="宋体" w:cs="宋体"/>
          <w:color w:val="auto"/>
          <w:sz w:val="24"/>
          <w:highlight w:val="none"/>
        </w:rPr>
        <w:t>不向涉及招标的单位及个人的配偶、子女、亲属分包此次招标项目。</w:t>
      </w:r>
    </w:p>
    <w:p w14:paraId="1D52D3FC">
      <w:pPr>
        <w:spacing w:line="520" w:lineRule="exact"/>
        <w:ind w:firstLine="480"/>
        <w:rPr>
          <w:rFonts w:ascii="宋体" w:hAnsi="宋体" w:cs="宋体"/>
          <w:color w:val="auto"/>
          <w:sz w:val="24"/>
          <w:highlight w:val="none"/>
        </w:rPr>
      </w:pPr>
      <w:r>
        <w:rPr>
          <w:rFonts w:hint="eastAsia" w:ascii="宋体" w:hAnsi="宋体" w:cs="宋体"/>
          <w:color w:val="auto"/>
          <w:sz w:val="24"/>
          <w:highlight w:val="none"/>
          <w:lang w:eastAsia="zh-CN"/>
        </w:rPr>
        <w:t>8.</w:t>
      </w:r>
      <w:r>
        <w:rPr>
          <w:rFonts w:hint="eastAsia" w:ascii="宋体" w:hAnsi="宋体" w:cs="宋体"/>
          <w:color w:val="auto"/>
          <w:sz w:val="24"/>
          <w:highlight w:val="none"/>
        </w:rPr>
        <w:t>不向涉及招标的单位及个人支付好处费、介绍费。</w:t>
      </w:r>
    </w:p>
    <w:p w14:paraId="3DAA8796">
      <w:pPr>
        <w:spacing w:line="520" w:lineRule="exact"/>
        <w:ind w:firstLine="480"/>
        <w:rPr>
          <w:rFonts w:ascii="宋体" w:hAnsi="宋体" w:cs="宋体"/>
          <w:color w:val="auto"/>
          <w:sz w:val="24"/>
          <w:highlight w:val="none"/>
        </w:rPr>
      </w:pPr>
      <w:r>
        <w:rPr>
          <w:rFonts w:hint="eastAsia" w:ascii="宋体" w:hAnsi="宋体" w:cs="宋体"/>
          <w:color w:val="auto"/>
          <w:sz w:val="24"/>
          <w:highlight w:val="none"/>
          <w:lang w:eastAsia="zh-CN"/>
        </w:rPr>
        <w:t>9.</w:t>
      </w:r>
      <w:r>
        <w:rPr>
          <w:rFonts w:hint="eastAsia" w:ascii="宋体" w:hAnsi="宋体" w:cs="宋体"/>
          <w:color w:val="auto"/>
          <w:sz w:val="24"/>
          <w:highlight w:val="none"/>
        </w:rPr>
        <w:t>一旦发现相关人员在招标过程中有索要财物等不廉洁行为，坚决予以抵制，并及时向贵局纪检监察室举报。</w:t>
      </w:r>
    </w:p>
    <w:p w14:paraId="6534FEA1">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我们若违反上述承诺</w:t>
      </w:r>
      <w:r>
        <w:rPr>
          <w:rFonts w:hint="eastAsia" w:ascii="宋体" w:hAnsi="宋体" w:cs="宋体"/>
          <w:color w:val="auto"/>
          <w:sz w:val="24"/>
          <w:highlight w:val="none"/>
          <w:lang w:eastAsia="zh-CN"/>
        </w:rPr>
        <w:t>，自</w:t>
      </w:r>
      <w:r>
        <w:rPr>
          <w:rFonts w:hint="eastAsia" w:ascii="宋体" w:hAnsi="宋体" w:cs="宋体"/>
          <w:color w:val="auto"/>
          <w:sz w:val="24"/>
          <w:highlight w:val="none"/>
        </w:rPr>
        <w:t>愿接受取消投标资格及其他任何形式的处理。</w:t>
      </w:r>
    </w:p>
    <w:p w14:paraId="6298736D">
      <w:pPr>
        <w:spacing w:line="520" w:lineRule="exact"/>
        <w:ind w:firstLine="480"/>
        <w:rPr>
          <w:rFonts w:ascii="宋体" w:hAnsi="宋体" w:cs="宋体"/>
          <w:color w:val="auto"/>
          <w:sz w:val="24"/>
          <w:highlight w:val="none"/>
        </w:rPr>
      </w:pPr>
    </w:p>
    <w:p w14:paraId="656286A1">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eastAsia="zh-CN"/>
        </w:rPr>
        <w:t>报价供应商</w:t>
      </w:r>
      <w:r>
        <w:rPr>
          <w:rFonts w:hint="eastAsia" w:ascii="宋体" w:hAnsi="宋体" w:cs="宋体"/>
          <w:color w:val="auto"/>
          <w:sz w:val="24"/>
          <w:highlight w:val="none"/>
        </w:rPr>
        <w:t xml:space="preserve">（公章）：             </w:t>
      </w:r>
    </w:p>
    <w:p w14:paraId="11618DEB">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法定代表人或授权代理人：          （签字或盖章）</w:t>
      </w:r>
    </w:p>
    <w:p w14:paraId="3D6297A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 xml:space="preserve">    年    月     日</w:t>
      </w:r>
    </w:p>
    <w:p w14:paraId="680E8B99">
      <w:pPr>
        <w:spacing w:line="360" w:lineRule="auto"/>
        <w:ind w:firstLine="480"/>
        <w:rPr>
          <w:rFonts w:ascii="宋体" w:hAnsi="宋体" w:cs="宋体"/>
          <w:color w:val="auto"/>
          <w:sz w:val="24"/>
          <w:highlight w:val="none"/>
        </w:rPr>
      </w:pPr>
    </w:p>
    <w:p w14:paraId="48439D9A">
      <w:pPr>
        <w:bidi w:val="0"/>
        <w:rPr>
          <w:highlight w:val="none"/>
        </w:rPr>
      </w:pPr>
    </w:p>
    <w:p w14:paraId="06106B7E">
      <w:pPr>
        <w:bidi w:val="0"/>
        <w:rPr>
          <w:highlight w:val="none"/>
        </w:rPr>
      </w:pPr>
    </w:p>
    <w:p w14:paraId="3E196981">
      <w:pPr>
        <w:bidi w:val="0"/>
        <w:rPr>
          <w:highlight w:val="none"/>
        </w:rPr>
      </w:pPr>
    </w:p>
    <w:p w14:paraId="2FBC4F1F">
      <w:pPr>
        <w:bidi w:val="0"/>
        <w:rPr>
          <w:highlight w:val="none"/>
        </w:rPr>
      </w:pPr>
    </w:p>
    <w:p w14:paraId="7AF64302">
      <w:pPr>
        <w:bidi w:val="0"/>
        <w:rPr>
          <w:highlight w:val="none"/>
        </w:rPr>
      </w:pPr>
    </w:p>
    <w:p w14:paraId="72E11B5E">
      <w:pPr>
        <w:bidi w:val="0"/>
        <w:rPr>
          <w:rFonts w:hint="eastAsia"/>
          <w:highlight w:val="none"/>
        </w:rPr>
      </w:pPr>
    </w:p>
    <w:p w14:paraId="425CC096">
      <w:pPr>
        <w:rPr>
          <w:rFonts w:hint="eastAsia" w:ascii="宋体" w:hAnsi="宋体" w:cs="宋体"/>
          <w:b/>
          <w:color w:val="auto"/>
          <w:sz w:val="28"/>
          <w:szCs w:val="22"/>
          <w:highlight w:val="none"/>
        </w:rPr>
      </w:pPr>
      <w:r>
        <w:rPr>
          <w:rFonts w:hint="eastAsia" w:ascii="宋体" w:hAnsi="宋体" w:cs="宋体"/>
          <w:b/>
          <w:color w:val="auto"/>
          <w:sz w:val="28"/>
          <w:szCs w:val="22"/>
          <w:highlight w:val="none"/>
        </w:rPr>
        <w:br w:type="page"/>
      </w:r>
    </w:p>
    <w:p w14:paraId="3DCFEFF6">
      <w:pPr>
        <w:keepNext/>
        <w:jc w:val="center"/>
        <w:outlineLvl w:val="2"/>
        <w:rPr>
          <w:rFonts w:ascii="宋体" w:hAnsi="宋体" w:cs="宋体"/>
          <w:b/>
          <w:color w:val="auto"/>
          <w:sz w:val="28"/>
          <w:szCs w:val="22"/>
          <w:highlight w:val="none"/>
        </w:rPr>
      </w:pPr>
      <w:r>
        <w:rPr>
          <w:rFonts w:hint="eastAsia" w:ascii="宋体" w:hAnsi="宋体" w:cs="宋体"/>
          <w:b/>
          <w:color w:val="auto"/>
          <w:sz w:val="28"/>
          <w:szCs w:val="22"/>
          <w:highlight w:val="none"/>
        </w:rPr>
        <w:t>承诺书四 不拖欠农民工工资承诺书</w:t>
      </w:r>
    </w:p>
    <w:p w14:paraId="2A9FC7EB">
      <w:pPr>
        <w:rPr>
          <w:rFonts w:ascii="宋体" w:hAnsi="宋体" w:cs="宋体"/>
          <w:color w:val="auto"/>
          <w:highlight w:val="none"/>
        </w:rPr>
      </w:pPr>
    </w:p>
    <w:p w14:paraId="11904D05">
      <w:pPr>
        <w:spacing w:line="360" w:lineRule="auto"/>
        <w:rPr>
          <w:rFonts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 xml:space="preserve">   （采购人名称）    </w:t>
      </w:r>
    </w:p>
    <w:p w14:paraId="30EE920B">
      <w:pPr>
        <w:spacing w:line="360" w:lineRule="auto"/>
        <w:ind w:firstLine="513"/>
        <w:rPr>
          <w:rFonts w:ascii="宋体" w:hAnsi="宋体" w:cs="宋体"/>
          <w:color w:val="auto"/>
          <w:sz w:val="24"/>
          <w:highlight w:val="none"/>
        </w:rPr>
      </w:pPr>
      <w:r>
        <w:rPr>
          <w:rFonts w:hint="eastAsia" w:ascii="宋体" w:hAnsi="宋体" w:cs="宋体"/>
          <w:color w:val="auto"/>
          <w:sz w:val="24"/>
          <w:highlight w:val="none"/>
        </w:rPr>
        <w:t>为保护农民工的合法权益，不拖欠农民工工资，本签名人郑重承诺：</w:t>
      </w:r>
    </w:p>
    <w:p w14:paraId="6EBDD396">
      <w:pPr>
        <w:spacing w:line="360" w:lineRule="auto"/>
        <w:ind w:firstLine="513"/>
        <w:rPr>
          <w:rFonts w:ascii="宋体" w:hAnsi="宋体" w:cs="宋体"/>
          <w:color w:val="auto"/>
          <w:sz w:val="24"/>
          <w:highlight w:val="none"/>
        </w:rPr>
      </w:pPr>
      <w:r>
        <w:rPr>
          <w:rFonts w:hint="eastAsia" w:ascii="宋体" w:hAnsi="宋体" w:cs="宋体"/>
          <w:color w:val="auto"/>
          <w:sz w:val="24"/>
          <w:highlight w:val="none"/>
        </w:rPr>
        <w:t>本企业如果中标承建</w:t>
      </w:r>
      <w:r>
        <w:rPr>
          <w:rFonts w:hint="eastAsia" w:ascii="宋体" w:hAnsi="宋体" w:cs="宋体"/>
          <w:color w:val="auto"/>
          <w:sz w:val="24"/>
          <w:highlight w:val="none"/>
          <w:u w:val="single"/>
        </w:rPr>
        <w:t xml:space="preserve">                       工程</w:t>
      </w:r>
      <w:r>
        <w:rPr>
          <w:rFonts w:hint="eastAsia" w:ascii="宋体" w:hAnsi="宋体" w:cs="宋体"/>
          <w:color w:val="auto"/>
          <w:sz w:val="24"/>
          <w:highlight w:val="none"/>
        </w:rPr>
        <w:t>项目，需要使用农民工时，将保证做到：</w:t>
      </w:r>
    </w:p>
    <w:p w14:paraId="60BAD11D">
      <w:pPr>
        <w:spacing w:line="360" w:lineRule="auto"/>
        <w:ind w:firstLine="513"/>
        <w:rPr>
          <w:rFonts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按照《中华人民共和国劳动法》规定雇佣和使用农民工，工资将直接发放给农民工本人，严禁发放给“包工头”。</w:t>
      </w:r>
    </w:p>
    <w:p w14:paraId="2A764F0B">
      <w:pPr>
        <w:spacing w:line="360" w:lineRule="auto"/>
        <w:ind w:firstLine="513"/>
        <w:rPr>
          <w:rFonts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我公司分包单位雇佣农民工的，将要求分包单位按照第一条规定签订劳动合同，并负责督促其按照合同规定及时支付农民工工资。如因我公司未按合同约定与分包单位结清工程款，致使后者拖欠农民工工资的，将由我公司先行垫付欠款。本公司对分包单位清偿欠农民工工资负总责。</w:t>
      </w:r>
    </w:p>
    <w:p w14:paraId="656523A4">
      <w:pPr>
        <w:spacing w:line="360" w:lineRule="auto"/>
        <w:ind w:firstLine="513"/>
        <w:rPr>
          <w:rFonts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如果发生违反规定拖欠或克扣农民工工资行为，造成农民工上访，本公司愿意接受业主暂停我公司1年期间参加业主招标项目投标资格的处罚，同时愿意接受交通行政主管部门依照有关规定作出的其他处罚决定。</w:t>
      </w:r>
    </w:p>
    <w:p w14:paraId="1C0F5E51">
      <w:pPr>
        <w:spacing w:line="360" w:lineRule="auto"/>
        <w:ind w:firstLine="513"/>
        <w:rPr>
          <w:rFonts w:ascii="宋体" w:hAnsi="宋体" w:cs="宋体"/>
          <w:color w:val="auto"/>
          <w:sz w:val="24"/>
          <w:highlight w:val="none"/>
        </w:rPr>
      </w:pPr>
      <w:r>
        <w:rPr>
          <w:rFonts w:hint="eastAsia" w:ascii="宋体" w:hAnsi="宋体" w:cs="宋体"/>
          <w:color w:val="auto"/>
          <w:sz w:val="24"/>
          <w:highlight w:val="none"/>
          <w:lang w:eastAsia="zh-CN"/>
        </w:rPr>
        <w:t>4.</w:t>
      </w:r>
      <w:r>
        <w:rPr>
          <w:rFonts w:hint="eastAsia" w:ascii="宋体" w:hAnsi="宋体" w:cs="宋体"/>
          <w:color w:val="auto"/>
          <w:sz w:val="24"/>
          <w:highlight w:val="none"/>
        </w:rPr>
        <w:t>本公司同意：在合同执行期间由业主按规定每月扣留工程计量款的1%作为农民工工资保障金：工程结束后，业主代表视承包人对农民工工资支付情况，据实结算返还剩余的保障金。</w:t>
      </w:r>
    </w:p>
    <w:p w14:paraId="348AF9BE">
      <w:pPr>
        <w:spacing w:line="360" w:lineRule="auto"/>
        <w:ind w:firstLine="513"/>
        <w:rPr>
          <w:rFonts w:ascii="宋体" w:hAnsi="宋体" w:cs="宋体"/>
          <w:color w:val="auto"/>
          <w:sz w:val="24"/>
          <w:highlight w:val="none"/>
        </w:rPr>
      </w:pPr>
    </w:p>
    <w:p w14:paraId="7CF07F15">
      <w:pPr>
        <w:spacing w:before="240" w:line="360" w:lineRule="auto"/>
        <w:ind w:right="480" w:firstLine="2760"/>
        <w:jc w:val="right"/>
        <w:rPr>
          <w:rFonts w:ascii="宋体" w:hAnsi="宋体" w:cs="宋体"/>
          <w:color w:val="auto"/>
          <w:sz w:val="24"/>
          <w:highlight w:val="none"/>
        </w:rPr>
      </w:pPr>
      <w:r>
        <w:rPr>
          <w:rFonts w:hint="eastAsia" w:ascii="宋体" w:hAnsi="宋体" w:cs="宋体"/>
          <w:color w:val="auto"/>
          <w:sz w:val="24"/>
          <w:highlight w:val="none"/>
          <w:lang w:eastAsia="zh-CN"/>
        </w:rPr>
        <w:t>报价供应商</w:t>
      </w:r>
      <w:r>
        <w:rPr>
          <w:rFonts w:hint="eastAsia" w:ascii="宋体" w:hAnsi="宋体" w:cs="宋体"/>
          <w:color w:val="auto"/>
          <w:sz w:val="24"/>
          <w:highlight w:val="none"/>
        </w:rPr>
        <w:t>：（公章）</w:t>
      </w:r>
    </w:p>
    <w:p w14:paraId="4AFF4C78">
      <w:pPr>
        <w:spacing w:before="240" w:line="360" w:lineRule="auto"/>
        <w:ind w:firstLine="480"/>
        <w:jc w:val="right"/>
        <w:rPr>
          <w:rFonts w:ascii="宋体" w:hAnsi="宋体" w:cs="宋体"/>
          <w:color w:val="auto"/>
          <w:sz w:val="24"/>
          <w:highlight w:val="none"/>
        </w:rPr>
      </w:pPr>
      <w:r>
        <w:rPr>
          <w:rFonts w:hint="eastAsia" w:ascii="宋体" w:hAnsi="宋体" w:cs="宋体"/>
          <w:color w:val="auto"/>
          <w:sz w:val="24"/>
          <w:highlight w:val="none"/>
        </w:rPr>
        <w:t>法定代表人或其被授权代表：   （签字和盖章）</w:t>
      </w:r>
    </w:p>
    <w:p w14:paraId="5BCA98EB">
      <w:pPr>
        <w:pStyle w:val="17"/>
        <w:rPr>
          <w:color w:val="auto"/>
          <w:highlight w:val="none"/>
        </w:rPr>
      </w:pPr>
    </w:p>
    <w:p w14:paraId="7BFB3AB0">
      <w:pPr>
        <w:spacing w:before="240" w:line="360" w:lineRule="auto"/>
        <w:ind w:firstLine="480"/>
        <w:jc w:val="right"/>
        <w:rPr>
          <w:rFonts w:ascii="宋体" w:hAnsi="宋体" w:cs="宋体"/>
          <w:color w:val="auto"/>
          <w:sz w:val="24"/>
          <w:highlight w:val="none"/>
        </w:rPr>
      </w:pPr>
      <w:r>
        <w:rPr>
          <w:rFonts w:hint="eastAsia" w:ascii="宋体" w:hAnsi="宋体" w:cs="宋体"/>
          <w:color w:val="auto"/>
          <w:sz w:val="24"/>
          <w:highlight w:val="none"/>
        </w:rPr>
        <w:t xml:space="preserve">                                              年    月    日</w:t>
      </w:r>
    </w:p>
    <w:p w14:paraId="49CB4751">
      <w:pPr>
        <w:bidi w:val="0"/>
        <w:rPr>
          <w:highlight w:val="none"/>
        </w:rPr>
      </w:pPr>
    </w:p>
    <w:p w14:paraId="58431C8E">
      <w:pPr>
        <w:rPr>
          <w:color w:val="auto"/>
          <w:highlight w:val="none"/>
        </w:rPr>
      </w:pPr>
    </w:p>
    <w:p w14:paraId="03CD77EC">
      <w:pPr>
        <w:pStyle w:val="17"/>
        <w:rPr>
          <w:color w:val="auto"/>
          <w:highlight w:val="none"/>
        </w:rPr>
      </w:pPr>
    </w:p>
    <w:p w14:paraId="77653852">
      <w:pPr>
        <w:pStyle w:val="17"/>
        <w:rPr>
          <w:color w:val="auto"/>
          <w:highlight w:val="none"/>
        </w:rPr>
      </w:pPr>
    </w:p>
    <w:p w14:paraId="7B8C8D81">
      <w:pPr>
        <w:bidi w:val="0"/>
        <w:rPr>
          <w:highlight w:val="none"/>
        </w:rPr>
      </w:pPr>
    </w:p>
    <w:p w14:paraId="6E17B649">
      <w:pPr>
        <w:bidi w:val="0"/>
        <w:rPr>
          <w:highlight w:val="none"/>
        </w:rPr>
      </w:pPr>
    </w:p>
    <w:p w14:paraId="44607CB9">
      <w:pPr>
        <w:rPr>
          <w:rFonts w:ascii="宋体" w:hAnsi="宋体" w:cs="宋体"/>
          <w:b/>
          <w:color w:val="auto"/>
          <w:sz w:val="28"/>
          <w:szCs w:val="22"/>
          <w:highlight w:val="none"/>
        </w:rPr>
      </w:pPr>
      <w:r>
        <w:rPr>
          <w:rFonts w:hint="eastAsia" w:ascii="宋体" w:hAnsi="宋体" w:cs="宋体"/>
          <w:b/>
          <w:color w:val="auto"/>
          <w:sz w:val="28"/>
          <w:szCs w:val="22"/>
          <w:highlight w:val="none"/>
        </w:rPr>
        <w:br w:type="page" w:clear="all"/>
      </w:r>
    </w:p>
    <w:p w14:paraId="085FC2EC">
      <w:pPr>
        <w:keepNext/>
        <w:jc w:val="center"/>
        <w:outlineLvl w:val="2"/>
        <w:rPr>
          <w:rFonts w:ascii="宋体" w:hAnsi="宋体" w:cs="宋体"/>
          <w:b/>
          <w:color w:val="auto"/>
          <w:sz w:val="28"/>
          <w:szCs w:val="22"/>
          <w:highlight w:val="none"/>
        </w:rPr>
      </w:pPr>
      <w:r>
        <w:rPr>
          <w:rFonts w:hint="eastAsia" w:ascii="宋体" w:hAnsi="宋体" w:cs="宋体"/>
          <w:b/>
          <w:color w:val="auto"/>
          <w:sz w:val="28"/>
          <w:szCs w:val="22"/>
          <w:highlight w:val="none"/>
        </w:rPr>
        <w:t>承诺书五</w:t>
      </w:r>
    </w:p>
    <w:p w14:paraId="08163891">
      <w:pPr>
        <w:rPr>
          <w:rFonts w:ascii="宋体" w:hAnsi="宋体"/>
          <w:color w:val="auto"/>
          <w:sz w:val="24"/>
          <w:szCs w:val="24"/>
          <w:highlight w:val="none"/>
        </w:rPr>
      </w:pPr>
    </w:p>
    <w:p w14:paraId="3A7A9188">
      <w:pPr>
        <w:rPr>
          <w:rFonts w:ascii="宋体" w:hAnsi="宋体"/>
          <w:color w:val="auto"/>
          <w:sz w:val="24"/>
          <w:szCs w:val="24"/>
          <w:highlight w:val="none"/>
          <w:u w:val="single"/>
        </w:rPr>
      </w:pPr>
      <w:r>
        <w:rPr>
          <w:rFonts w:hint="eastAsia" w:ascii="宋体" w:hAnsi="宋体"/>
          <w:color w:val="auto"/>
          <w:sz w:val="24"/>
          <w:szCs w:val="24"/>
          <w:highlight w:val="none"/>
        </w:rPr>
        <w:t>（采购人名称）：</w:t>
      </w:r>
    </w:p>
    <w:p w14:paraId="0DBBA0F4">
      <w:pPr>
        <w:rPr>
          <w:rFonts w:ascii="宋体" w:hAnsi="宋体"/>
          <w:color w:val="auto"/>
          <w:sz w:val="24"/>
          <w:szCs w:val="24"/>
          <w:highlight w:val="none"/>
          <w:u w:val="single"/>
        </w:rPr>
      </w:pPr>
    </w:p>
    <w:p w14:paraId="73F618E6">
      <w:pPr>
        <w:spacing w:line="560" w:lineRule="exact"/>
        <w:ind w:firstLine="480"/>
        <w:rPr>
          <w:rFonts w:ascii="宋体" w:hAnsi="宋体"/>
          <w:color w:val="auto"/>
          <w:sz w:val="24"/>
          <w:szCs w:val="24"/>
          <w:highlight w:val="none"/>
        </w:rPr>
      </w:pPr>
      <w:r>
        <w:rPr>
          <w:rFonts w:hint="eastAsia" w:ascii="宋体" w:hAnsi="宋体"/>
          <w:color w:val="auto"/>
          <w:sz w:val="24"/>
          <w:szCs w:val="24"/>
          <w:highlight w:val="none"/>
        </w:rPr>
        <w:t>我公司理解并支持公司，关于______________（项目名称）标段（以下简称“本工程”）加强监管的初衷和做法。郑重承诺：在本工程中标后，严格执行采购人关于质量、安全、文明施工、进度工期、工程款支付、结算审计等规章制度。不更换投标项目经理且项目组成员悉数到场参与项目管理。不违法转包、分包。如若在本工程建设过程中，有违反</w:t>
      </w:r>
      <w:r>
        <w:rPr>
          <w:rFonts w:hint="eastAsia" w:ascii="宋体" w:hAnsi="宋体"/>
          <w:color w:val="auto"/>
          <w:sz w:val="24"/>
          <w:szCs w:val="24"/>
          <w:highlight w:val="none"/>
          <w:lang w:eastAsia="zh-CN"/>
        </w:rPr>
        <w:t>上述</w:t>
      </w:r>
      <w:r>
        <w:rPr>
          <w:rFonts w:hint="eastAsia" w:ascii="宋体" w:hAnsi="宋体"/>
          <w:color w:val="auto"/>
          <w:sz w:val="24"/>
          <w:szCs w:val="24"/>
          <w:highlight w:val="none"/>
        </w:rPr>
        <w:t>情况或被行政主管部门通报的，则立即清退出场。工程完工后，如若因质量、工期、文明施工方面的问题被主管部门督办或举报、投诉，则接受罚款、暂缓支付工程款等处罚，并承担一切因上述引发的后果。</w:t>
      </w:r>
    </w:p>
    <w:p w14:paraId="19F4013A">
      <w:pPr>
        <w:ind w:firstLine="420"/>
        <w:rPr>
          <w:rFonts w:ascii="宋体" w:hAnsi="宋体"/>
          <w:color w:val="auto"/>
          <w:sz w:val="24"/>
          <w:szCs w:val="24"/>
          <w:highlight w:val="none"/>
        </w:rPr>
      </w:pPr>
    </w:p>
    <w:p w14:paraId="75037087">
      <w:pPr>
        <w:ind w:firstLine="420"/>
        <w:rPr>
          <w:rFonts w:ascii="宋体" w:hAnsi="宋体"/>
          <w:color w:val="auto"/>
          <w:sz w:val="24"/>
          <w:szCs w:val="24"/>
          <w:highlight w:val="none"/>
        </w:rPr>
      </w:pPr>
      <w:r>
        <w:rPr>
          <w:rFonts w:hint="eastAsia" w:ascii="宋体" w:hAnsi="宋体"/>
          <w:color w:val="auto"/>
          <w:sz w:val="24"/>
          <w:szCs w:val="24"/>
          <w:highlight w:val="none"/>
        </w:rPr>
        <w:t>特此承诺</w:t>
      </w:r>
      <w:r>
        <w:rPr>
          <w:rFonts w:hint="eastAsia" w:hAnsi="宋体"/>
          <w:color w:val="auto"/>
          <w:sz w:val="24"/>
          <w:szCs w:val="24"/>
          <w:highlight w:val="none"/>
        </w:rPr>
        <w:t>。</w:t>
      </w:r>
    </w:p>
    <w:p w14:paraId="3ECD8675">
      <w:pPr>
        <w:ind w:firstLine="420"/>
        <w:rPr>
          <w:rFonts w:ascii="宋体" w:hAnsi="宋体"/>
          <w:color w:val="auto"/>
          <w:sz w:val="24"/>
          <w:szCs w:val="24"/>
          <w:highlight w:val="none"/>
        </w:rPr>
      </w:pPr>
    </w:p>
    <w:p w14:paraId="2D175C1F">
      <w:pPr>
        <w:rPr>
          <w:rFonts w:ascii="宋体" w:hAnsi="宋体"/>
          <w:color w:val="auto"/>
          <w:sz w:val="24"/>
          <w:szCs w:val="24"/>
          <w:highlight w:val="none"/>
        </w:rPr>
      </w:pPr>
    </w:p>
    <w:p w14:paraId="003A99DD">
      <w:pPr>
        <w:spacing w:line="360" w:lineRule="auto"/>
        <w:ind w:firstLine="420"/>
        <w:jc w:val="right"/>
        <w:rPr>
          <w:rFonts w:ascii="宋体" w:hAnsi="宋体"/>
          <w:color w:val="auto"/>
          <w:sz w:val="24"/>
          <w:szCs w:val="24"/>
          <w:highlight w:val="none"/>
        </w:rPr>
      </w:pPr>
      <w:r>
        <w:rPr>
          <w:rFonts w:hint="eastAsia" w:ascii="宋体" w:hAnsi="宋体"/>
          <w:color w:val="auto"/>
          <w:sz w:val="24"/>
          <w:szCs w:val="24"/>
          <w:highlight w:val="none"/>
        </w:rPr>
        <w:t>申请人：（盖单位章）</w:t>
      </w:r>
    </w:p>
    <w:p w14:paraId="47C300B3">
      <w:pPr>
        <w:spacing w:line="360" w:lineRule="auto"/>
        <w:ind w:firstLine="420"/>
        <w:jc w:val="right"/>
        <w:rPr>
          <w:rFonts w:ascii="宋体" w:hAnsi="宋体"/>
          <w:color w:val="auto"/>
          <w:sz w:val="24"/>
          <w:szCs w:val="24"/>
          <w:highlight w:val="none"/>
        </w:rPr>
      </w:pPr>
      <w:r>
        <w:rPr>
          <w:rFonts w:hint="eastAsia" w:ascii="宋体" w:hAnsi="宋体"/>
          <w:color w:val="auto"/>
          <w:sz w:val="24"/>
          <w:szCs w:val="24"/>
          <w:highlight w:val="none"/>
        </w:rPr>
        <w:t>法定代表人或其委托代理人：（签字）</w:t>
      </w:r>
    </w:p>
    <w:p w14:paraId="0E4DF57B">
      <w:pPr>
        <w:pStyle w:val="19"/>
        <w:spacing w:line="360" w:lineRule="auto"/>
        <w:ind w:left="0" w:right="34"/>
        <w:jc w:val="right"/>
        <w:rPr>
          <w:rFonts w:ascii="宋体" w:hAnsi="宋体"/>
          <w:color w:val="auto"/>
          <w:highlight w:val="none"/>
        </w:rPr>
      </w:pPr>
      <w:r>
        <w:rPr>
          <w:rFonts w:hint="eastAsia" w:ascii="宋体" w:hAnsi="宋体"/>
          <w:color w:val="auto"/>
          <w:highlight w:val="none"/>
        </w:rPr>
        <w:t>年      月</w:t>
      </w:r>
    </w:p>
    <w:p w14:paraId="28DDD349">
      <w:pPr>
        <w:bidi w:val="0"/>
        <w:rPr>
          <w:highlight w:val="none"/>
        </w:rPr>
      </w:pPr>
    </w:p>
    <w:p w14:paraId="5D869313">
      <w:pPr>
        <w:bidi w:val="0"/>
        <w:rPr>
          <w:highlight w:val="none"/>
        </w:rPr>
      </w:pPr>
    </w:p>
    <w:p w14:paraId="6CCFE27B">
      <w:pPr>
        <w:bidi w:val="0"/>
        <w:rPr>
          <w:highlight w:val="none"/>
        </w:rPr>
      </w:pPr>
    </w:p>
    <w:p w14:paraId="5348046F">
      <w:pPr>
        <w:bidi w:val="0"/>
        <w:rPr>
          <w:highlight w:val="none"/>
        </w:rPr>
      </w:pPr>
    </w:p>
    <w:p w14:paraId="5A5D2E20">
      <w:pPr>
        <w:bidi w:val="0"/>
        <w:rPr>
          <w:highlight w:val="none"/>
        </w:rPr>
      </w:pPr>
    </w:p>
    <w:p w14:paraId="121BED5B">
      <w:pPr>
        <w:bidi w:val="0"/>
        <w:rPr>
          <w:highlight w:val="none"/>
        </w:rPr>
      </w:pPr>
    </w:p>
    <w:p w14:paraId="07290797">
      <w:pPr>
        <w:bidi w:val="0"/>
        <w:rPr>
          <w:highlight w:val="none"/>
        </w:rPr>
      </w:pPr>
    </w:p>
    <w:p w14:paraId="6D9195A1">
      <w:pPr>
        <w:bidi w:val="0"/>
        <w:rPr>
          <w:highlight w:val="none"/>
        </w:rPr>
      </w:pPr>
    </w:p>
    <w:p w14:paraId="7497F519">
      <w:pPr>
        <w:bidi w:val="0"/>
        <w:rPr>
          <w:highlight w:val="none"/>
        </w:rPr>
      </w:pPr>
    </w:p>
    <w:p w14:paraId="7D01259E">
      <w:pPr>
        <w:bidi w:val="0"/>
        <w:rPr>
          <w:highlight w:val="none"/>
        </w:rPr>
      </w:pPr>
    </w:p>
    <w:p w14:paraId="0796D654">
      <w:pPr>
        <w:bidi w:val="0"/>
        <w:rPr>
          <w:highlight w:val="none"/>
        </w:rPr>
      </w:pPr>
    </w:p>
    <w:p w14:paraId="28F141E6">
      <w:pPr>
        <w:bidi w:val="0"/>
        <w:rPr>
          <w:highlight w:val="none"/>
        </w:rPr>
      </w:pPr>
    </w:p>
    <w:p w14:paraId="739DD390">
      <w:pPr>
        <w:bidi w:val="0"/>
        <w:rPr>
          <w:highlight w:val="none"/>
        </w:rPr>
      </w:pPr>
    </w:p>
    <w:p w14:paraId="4CDB5DA9">
      <w:pPr>
        <w:bidi w:val="0"/>
        <w:rPr>
          <w:highlight w:val="none"/>
        </w:rPr>
      </w:pPr>
    </w:p>
    <w:p w14:paraId="7DA3AB75">
      <w:pPr>
        <w:bidi w:val="0"/>
        <w:rPr>
          <w:highlight w:val="none"/>
        </w:rPr>
      </w:pPr>
    </w:p>
    <w:p w14:paraId="1A2034AC">
      <w:pPr>
        <w:bidi w:val="0"/>
        <w:rPr>
          <w:highlight w:val="none"/>
        </w:rPr>
      </w:pPr>
    </w:p>
    <w:p w14:paraId="14901E74">
      <w:pPr>
        <w:bidi w:val="0"/>
        <w:rPr>
          <w:highlight w:val="none"/>
        </w:rPr>
      </w:pPr>
    </w:p>
    <w:p w14:paraId="3AB6CD65">
      <w:pPr>
        <w:bidi w:val="0"/>
        <w:rPr>
          <w:highlight w:val="none"/>
        </w:rPr>
      </w:pPr>
    </w:p>
    <w:p w14:paraId="667E18F8">
      <w:pPr>
        <w:bidi w:val="0"/>
        <w:rPr>
          <w:highlight w:val="none"/>
        </w:rPr>
      </w:pPr>
    </w:p>
    <w:p w14:paraId="39EC21A2">
      <w:pPr>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rPr>
        <w:br w:type="page"/>
      </w:r>
    </w:p>
    <w:p w14:paraId="69F5901C">
      <w:pPr>
        <w:pStyle w:val="3"/>
        <w:numPr>
          <w:ilvl w:val="1"/>
          <w:numId w:val="0"/>
        </w:numPr>
        <w:bidi w:val="0"/>
        <w:jc w:val="both"/>
        <w:rPr>
          <w:highlight w:val="none"/>
        </w:rPr>
      </w:pPr>
      <w:r>
        <w:rPr>
          <w:rFonts w:hint="eastAsia"/>
          <w:highlight w:val="none"/>
          <w:lang w:val="en-US" w:eastAsia="zh-CN"/>
        </w:rPr>
        <w:t>4.</w:t>
      </w:r>
      <w:r>
        <w:rPr>
          <w:rFonts w:hint="eastAsia"/>
          <w:highlight w:val="none"/>
        </w:rPr>
        <w:t>法定代表人授权委托书（格式）</w:t>
      </w:r>
    </w:p>
    <w:p w14:paraId="36649241">
      <w:pPr>
        <w:bidi w:val="0"/>
        <w:rPr>
          <w:highlight w:val="none"/>
        </w:rPr>
      </w:pPr>
    </w:p>
    <w:p w14:paraId="7FB35A43">
      <w:pPr>
        <w:bidi w:val="0"/>
        <w:jc w:val="center"/>
        <w:rPr>
          <w:rFonts w:hint="eastAsia"/>
          <w:b/>
          <w:bCs/>
          <w:sz w:val="32"/>
          <w:szCs w:val="32"/>
          <w:highlight w:val="none"/>
          <w:lang w:val="en-US" w:eastAsia="zh-CN"/>
        </w:rPr>
      </w:pPr>
      <w:r>
        <w:rPr>
          <w:rFonts w:hint="eastAsia"/>
          <w:b/>
          <w:bCs/>
          <w:sz w:val="32"/>
          <w:szCs w:val="32"/>
          <w:highlight w:val="none"/>
          <w:lang w:val="en-US" w:eastAsia="zh-CN"/>
        </w:rPr>
        <w:t>法定代表人授权委托书</w:t>
      </w:r>
    </w:p>
    <w:p w14:paraId="12F73D7C">
      <w:pPr>
        <w:bidi w:val="0"/>
        <w:rPr>
          <w:highlight w:val="none"/>
        </w:rPr>
      </w:pPr>
    </w:p>
    <w:p w14:paraId="55DD201A">
      <w:pPr>
        <w:spacing w:line="360" w:lineRule="auto"/>
        <w:jc w:val="center"/>
        <w:rPr>
          <w:rFonts w:ascii="宋体"/>
          <w:color w:val="auto"/>
          <w:sz w:val="24"/>
          <w:szCs w:val="24"/>
          <w:highlight w:val="none"/>
        </w:rPr>
      </w:pPr>
      <w:r>
        <w:rPr>
          <w:rFonts w:hint="eastAsia" w:ascii="宋体" w:hAnsi="宋体" w:cs="宋体"/>
          <w:color w:val="auto"/>
          <w:sz w:val="24"/>
          <w:szCs w:val="24"/>
          <w:highlight w:val="none"/>
        </w:rPr>
        <w:t>采购编号：</w:t>
      </w:r>
    </w:p>
    <w:p w14:paraId="4DCAB539">
      <w:pPr>
        <w:spacing w:line="360" w:lineRule="auto"/>
        <w:jc w:val="center"/>
        <w:rPr>
          <w:rFonts w:ascii="宋体"/>
          <w:color w:val="auto"/>
          <w:sz w:val="24"/>
          <w:szCs w:val="24"/>
          <w:highlight w:val="none"/>
        </w:rPr>
      </w:pPr>
      <w:r>
        <w:rPr>
          <w:rFonts w:hint="eastAsia" w:ascii="宋体" w:hAnsi="宋体" w:cs="宋体"/>
          <w:color w:val="auto"/>
          <w:sz w:val="24"/>
          <w:szCs w:val="24"/>
          <w:highlight w:val="none"/>
        </w:rPr>
        <w:t>日期：</w:t>
      </w:r>
    </w:p>
    <w:p w14:paraId="429D3934">
      <w:pPr>
        <w:spacing w:line="360" w:lineRule="auto"/>
        <w:rPr>
          <w:rFonts w:ascii="宋体"/>
          <w:color w:val="auto"/>
          <w:sz w:val="24"/>
          <w:szCs w:val="24"/>
          <w:highlight w:val="none"/>
          <w:u w:val="single"/>
        </w:rPr>
      </w:pPr>
      <w:r>
        <w:rPr>
          <w:rFonts w:hint="eastAsia" w:ascii="宋体" w:hAnsi="宋体" w:cs="宋体"/>
          <w:color w:val="auto"/>
          <w:sz w:val="24"/>
          <w:szCs w:val="24"/>
          <w:highlight w:val="none"/>
          <w:u w:val="single"/>
          <w:lang w:eastAsia="zh-CN"/>
        </w:rPr>
        <w:t>无锡云天工程项目管理有限公司</w:t>
      </w:r>
      <w:r>
        <w:rPr>
          <w:rFonts w:hint="eastAsia" w:ascii="宋体" w:hAnsi="宋体" w:cs="宋体"/>
          <w:color w:val="auto"/>
          <w:sz w:val="24"/>
          <w:szCs w:val="24"/>
          <w:highlight w:val="none"/>
          <w:u w:val="single"/>
        </w:rPr>
        <w:t>：</w:t>
      </w:r>
    </w:p>
    <w:p w14:paraId="5E560E01">
      <w:pPr>
        <w:spacing w:line="360" w:lineRule="auto"/>
        <w:rPr>
          <w:rFonts w:ascii="宋体"/>
          <w:color w:val="auto"/>
          <w:sz w:val="24"/>
          <w:szCs w:val="24"/>
          <w:highlight w:val="none"/>
        </w:rPr>
      </w:pP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u w:val="single"/>
          <w:lang w:eastAsia="zh-CN"/>
        </w:rPr>
        <w:t>报价供应商</w:t>
      </w:r>
      <w:r>
        <w:rPr>
          <w:rFonts w:hint="eastAsia" w:ascii="宋体" w:hAnsi="宋体" w:cs="宋体"/>
          <w:color w:val="auto"/>
          <w:sz w:val="24"/>
          <w:szCs w:val="24"/>
          <w:highlight w:val="none"/>
          <w:u w:val="single"/>
        </w:rPr>
        <w:t>名称）</w:t>
      </w:r>
      <w:r>
        <w:rPr>
          <w:rFonts w:hint="eastAsia" w:ascii="宋体" w:hAnsi="宋体" w:cs="宋体"/>
          <w:color w:val="auto"/>
          <w:sz w:val="24"/>
          <w:szCs w:val="24"/>
          <w:highlight w:val="none"/>
        </w:rPr>
        <w:t>系中华人民共和国的合法企业</w:t>
      </w:r>
    </w:p>
    <w:p w14:paraId="065ACF46">
      <w:pPr>
        <w:spacing w:line="360" w:lineRule="auto"/>
        <w:rPr>
          <w:rFonts w:ascii="宋体"/>
          <w:color w:val="auto"/>
          <w:sz w:val="24"/>
          <w:szCs w:val="24"/>
          <w:highlight w:val="none"/>
        </w:rPr>
      </w:pPr>
      <w:r>
        <w:rPr>
          <w:rFonts w:hint="eastAsia" w:ascii="宋体" w:hAnsi="宋体" w:cs="宋体"/>
          <w:color w:val="auto"/>
          <w:sz w:val="24"/>
          <w:szCs w:val="24"/>
          <w:highlight w:val="none"/>
        </w:rPr>
        <w:t>法定地址：特授权代表我公司（单位）全权办理针对本项目（采购编号：  ）的报价等具体工作，并签署全部有关文件、协议及合同。</w:t>
      </w:r>
    </w:p>
    <w:p w14:paraId="712FF2DC">
      <w:pPr>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我公司（单位）对被授权人的签名负全部责任。</w:t>
      </w:r>
    </w:p>
    <w:p w14:paraId="3D7BFF88">
      <w:pPr>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在撤销授权的书面通知送达你处以前，本授权书一直有效，被授权人签署的所有文件（在授权书有效期内签署的）不因授权的撤销而失效。被授权人无转委托权。</w:t>
      </w:r>
    </w:p>
    <w:p w14:paraId="43F3A7A8">
      <w:pPr>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被授权人情况：</w:t>
      </w:r>
    </w:p>
    <w:p w14:paraId="7282ED5E">
      <w:pPr>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姓名：</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性别：</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年龄：</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职务：</w:t>
      </w:r>
    </w:p>
    <w:p w14:paraId="73A543C3">
      <w:pPr>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身份证号码：</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电话：</w:t>
      </w:r>
    </w:p>
    <w:p w14:paraId="3CC052DB">
      <w:pPr>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通讯地址：</w:t>
      </w:r>
    </w:p>
    <w:p w14:paraId="1BAA607C">
      <w:pPr>
        <w:spacing w:line="360" w:lineRule="auto"/>
        <w:ind w:firstLine="480"/>
        <w:rPr>
          <w:rFonts w:ascii="宋体"/>
          <w:color w:val="auto"/>
          <w:sz w:val="24"/>
          <w:szCs w:val="24"/>
          <w:highlight w:val="none"/>
        </w:rPr>
      </w:pPr>
      <w:r>
        <w:rPr>
          <w:rFonts w:hint="eastAsia" w:ascii="宋体" w:hAnsi="宋体" w:cs="宋体"/>
          <w:color w:val="auto"/>
          <w:sz w:val="24"/>
          <w:szCs w:val="24"/>
          <w:highlight w:val="none"/>
        </w:rPr>
        <w:t>被授权人签名：</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报价供应商</w:t>
      </w:r>
      <w:r>
        <w:rPr>
          <w:rFonts w:hint="eastAsia" w:ascii="宋体" w:hAnsi="宋体" w:cs="宋体"/>
          <w:color w:val="auto"/>
          <w:sz w:val="24"/>
          <w:szCs w:val="24"/>
          <w:highlight w:val="none"/>
        </w:rPr>
        <w:t>（盖章）：</w:t>
      </w:r>
    </w:p>
    <w:p w14:paraId="0DE5DE99">
      <w:pPr>
        <w:spacing w:line="360" w:lineRule="auto"/>
        <w:ind w:firstLine="4320"/>
        <w:rPr>
          <w:rFonts w:ascii="宋体"/>
          <w:color w:val="auto"/>
          <w:sz w:val="24"/>
          <w:szCs w:val="24"/>
          <w:highlight w:val="none"/>
        </w:rPr>
      </w:pPr>
      <w:r>
        <w:rPr>
          <w:rFonts w:hint="eastAsia" w:ascii="宋体" w:hAnsi="宋体" w:cs="宋体"/>
          <w:color w:val="auto"/>
          <w:sz w:val="24"/>
          <w:szCs w:val="24"/>
          <w:highlight w:val="none"/>
        </w:rPr>
        <w:t>法定代表人（签字或盖章）：</w:t>
      </w:r>
    </w:p>
    <w:p w14:paraId="5838F2B1">
      <w:pPr>
        <w:spacing w:line="360" w:lineRule="auto"/>
        <w:ind w:firstLine="4320"/>
        <w:rPr>
          <w:rFonts w:ascii="宋体"/>
          <w:color w:val="auto"/>
          <w:sz w:val="24"/>
          <w:szCs w:val="24"/>
          <w:highlight w:val="none"/>
        </w:rPr>
      </w:pPr>
      <w:r>
        <w:rPr>
          <w:rFonts w:hint="eastAsia" w:ascii="宋体" w:hAnsi="宋体" w:cs="宋体"/>
          <w:color w:val="auto"/>
          <w:sz w:val="24"/>
          <w:szCs w:val="24"/>
          <w:highlight w:val="none"/>
        </w:rPr>
        <w:t>年月日</w:t>
      </w:r>
    </w:p>
    <w:p w14:paraId="2A6FE0D7">
      <w:pPr>
        <w:spacing w:line="360" w:lineRule="auto"/>
        <w:ind w:firstLine="5760"/>
        <w:rPr>
          <w:rFonts w:ascii="宋体"/>
          <w:color w:val="auto"/>
          <w:sz w:val="24"/>
          <w:szCs w:val="24"/>
          <w:highlight w:val="none"/>
        </w:rPr>
      </w:pPr>
    </w:p>
    <w:tbl>
      <w:tblPr>
        <w:tblStyle w:val="40"/>
        <w:tblW w:w="10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4792"/>
      </w:tblGrid>
      <w:tr w14:paraId="365E5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noWrap w:val="0"/>
          </w:tcPr>
          <w:p w14:paraId="30D86C43">
            <w:pPr>
              <w:widowControl/>
              <w:spacing w:before="4" w:line="360" w:lineRule="auto"/>
              <w:jc w:val="center"/>
              <w:rPr>
                <w:rFonts w:ascii="宋体"/>
                <w:color w:val="auto"/>
                <w:sz w:val="24"/>
                <w:szCs w:val="24"/>
                <w:highlight w:val="none"/>
              </w:rPr>
            </w:pPr>
          </w:p>
          <w:p w14:paraId="08C3A4EF">
            <w:pPr>
              <w:widowControl/>
              <w:spacing w:before="4" w:line="360" w:lineRule="auto"/>
              <w:rPr>
                <w:rFonts w:ascii="宋体"/>
                <w:color w:val="auto"/>
                <w:sz w:val="24"/>
                <w:szCs w:val="24"/>
                <w:highlight w:val="none"/>
              </w:rPr>
            </w:pPr>
          </w:p>
          <w:p w14:paraId="3EC7183C">
            <w:pPr>
              <w:widowControl/>
              <w:spacing w:before="4" w:line="360" w:lineRule="auto"/>
              <w:jc w:val="center"/>
              <w:rPr>
                <w:rFonts w:ascii="宋体"/>
                <w:color w:val="auto"/>
                <w:sz w:val="24"/>
                <w:szCs w:val="24"/>
                <w:highlight w:val="none"/>
              </w:rPr>
            </w:pPr>
            <w:r>
              <w:rPr>
                <w:rFonts w:hint="eastAsia" w:ascii="宋体" w:hAnsi="宋体" w:cs="宋体"/>
                <w:color w:val="auto"/>
                <w:sz w:val="24"/>
                <w:szCs w:val="24"/>
                <w:highlight w:val="none"/>
              </w:rPr>
              <w:t>法定代表人身份证复印件</w:t>
            </w:r>
          </w:p>
        </w:tc>
        <w:tc>
          <w:tcPr>
            <w:tcW w:w="720" w:type="dxa"/>
            <w:tcBorders>
              <w:top w:val="nil"/>
              <w:bottom w:val="nil"/>
            </w:tcBorders>
            <w:noWrap w:val="0"/>
          </w:tcPr>
          <w:p w14:paraId="47C67CA5">
            <w:pPr>
              <w:widowControl/>
              <w:jc w:val="left"/>
              <w:rPr>
                <w:rFonts w:ascii="宋体"/>
                <w:color w:val="auto"/>
                <w:sz w:val="24"/>
                <w:szCs w:val="24"/>
                <w:highlight w:val="none"/>
              </w:rPr>
            </w:pPr>
          </w:p>
        </w:tc>
        <w:tc>
          <w:tcPr>
            <w:tcW w:w="4792" w:type="dxa"/>
            <w:noWrap w:val="0"/>
          </w:tcPr>
          <w:p w14:paraId="671041A0">
            <w:pPr>
              <w:widowControl/>
              <w:spacing w:before="4" w:line="360" w:lineRule="auto"/>
              <w:rPr>
                <w:rFonts w:ascii="宋体"/>
                <w:color w:val="auto"/>
                <w:sz w:val="24"/>
                <w:szCs w:val="24"/>
                <w:highlight w:val="none"/>
              </w:rPr>
            </w:pPr>
          </w:p>
          <w:p w14:paraId="76670FDE">
            <w:pPr>
              <w:widowControl/>
              <w:spacing w:before="4" w:line="360" w:lineRule="auto"/>
              <w:rPr>
                <w:rFonts w:ascii="宋体"/>
                <w:color w:val="auto"/>
                <w:sz w:val="24"/>
                <w:szCs w:val="24"/>
                <w:highlight w:val="none"/>
              </w:rPr>
            </w:pPr>
          </w:p>
          <w:p w14:paraId="5EA3C76E">
            <w:pPr>
              <w:widowControl/>
              <w:spacing w:before="4" w:line="360" w:lineRule="auto"/>
              <w:jc w:val="center"/>
              <w:rPr>
                <w:rFonts w:ascii="宋体"/>
                <w:color w:val="auto"/>
                <w:sz w:val="24"/>
                <w:szCs w:val="24"/>
                <w:highlight w:val="none"/>
              </w:rPr>
            </w:pPr>
            <w:r>
              <w:rPr>
                <w:rFonts w:hint="eastAsia" w:ascii="宋体" w:hAnsi="宋体" w:cs="宋体"/>
                <w:color w:val="auto"/>
                <w:sz w:val="24"/>
                <w:szCs w:val="24"/>
                <w:highlight w:val="none"/>
              </w:rPr>
              <w:t>授权代表身份证复印件</w:t>
            </w:r>
          </w:p>
        </w:tc>
      </w:tr>
    </w:tbl>
    <w:p w14:paraId="547AEFE8">
      <w:pPr>
        <w:bidi w:val="0"/>
        <w:rPr>
          <w:highlight w:val="none"/>
        </w:rPr>
      </w:pPr>
    </w:p>
    <w:p w14:paraId="09D074CB">
      <w:pPr>
        <w:rPr>
          <w:color w:val="auto"/>
          <w:highlight w:val="none"/>
        </w:rPr>
      </w:pPr>
    </w:p>
    <w:p w14:paraId="3E93946B">
      <w:pPr>
        <w:bidi w:val="0"/>
        <w:rPr>
          <w:highlight w:val="none"/>
        </w:rPr>
      </w:pPr>
    </w:p>
    <w:p w14:paraId="64B62498">
      <w:pPr>
        <w:rPr>
          <w:rFonts w:ascii="黑体" w:hAnsi="宋体" w:eastAsia="黑体" w:cs="黑体"/>
          <w:color w:val="auto"/>
          <w:sz w:val="24"/>
          <w:szCs w:val="24"/>
          <w:highlight w:val="none"/>
        </w:rPr>
      </w:pPr>
    </w:p>
    <w:p w14:paraId="192EE350">
      <w:pPr>
        <w:bidi w:val="0"/>
        <w:rPr>
          <w:highlight w:val="none"/>
        </w:rPr>
      </w:pPr>
    </w:p>
    <w:p w14:paraId="01C0AAF4">
      <w:pPr>
        <w:bidi w:val="0"/>
        <w:rPr>
          <w:highlight w:val="none"/>
        </w:rPr>
      </w:pPr>
    </w:p>
    <w:p w14:paraId="58B54A79">
      <w:pPr>
        <w:rPr>
          <w:rFonts w:hint="eastAsia" w:ascii="黑体" w:hAnsi="宋体" w:eastAsia="黑体" w:cs="黑体"/>
          <w:color w:val="auto"/>
          <w:sz w:val="24"/>
          <w:szCs w:val="24"/>
          <w:highlight w:val="none"/>
          <w:lang w:val="en-US" w:eastAsia="zh-CN"/>
        </w:rPr>
      </w:pPr>
      <w:r>
        <w:rPr>
          <w:rFonts w:hint="eastAsia" w:ascii="黑体" w:hAnsi="宋体" w:eastAsia="黑体" w:cs="黑体"/>
          <w:color w:val="auto"/>
          <w:sz w:val="24"/>
          <w:szCs w:val="24"/>
          <w:highlight w:val="none"/>
          <w:lang w:val="en-US" w:eastAsia="zh-CN"/>
        </w:rPr>
        <w:br w:type="page"/>
      </w:r>
    </w:p>
    <w:p w14:paraId="382B195F">
      <w:pPr>
        <w:pStyle w:val="3"/>
        <w:numPr>
          <w:ilvl w:val="1"/>
          <w:numId w:val="0"/>
        </w:numPr>
        <w:bidi w:val="0"/>
        <w:jc w:val="both"/>
        <w:rPr>
          <w:highlight w:val="none"/>
        </w:rPr>
      </w:pPr>
      <w:r>
        <w:rPr>
          <w:rFonts w:hint="eastAsia"/>
          <w:highlight w:val="none"/>
          <w:lang w:val="en-US" w:eastAsia="zh-CN"/>
        </w:rPr>
        <w:t>5.</w:t>
      </w:r>
      <w:r>
        <w:rPr>
          <w:rFonts w:hint="eastAsia"/>
          <w:highlight w:val="none"/>
        </w:rPr>
        <w:t>关于资格的声明函（格式）</w:t>
      </w:r>
    </w:p>
    <w:p w14:paraId="446F8BAD">
      <w:pPr>
        <w:spacing w:line="360" w:lineRule="auto"/>
        <w:jc w:val="center"/>
        <w:rPr>
          <w:rFonts w:ascii="宋体"/>
          <w:color w:val="auto"/>
          <w:sz w:val="24"/>
          <w:szCs w:val="24"/>
          <w:highlight w:val="none"/>
        </w:rPr>
      </w:pPr>
    </w:p>
    <w:p w14:paraId="3468C3B4">
      <w:pPr>
        <w:bidi w:val="0"/>
        <w:jc w:val="center"/>
        <w:rPr>
          <w:rFonts w:hint="eastAsia"/>
          <w:b/>
          <w:bCs/>
          <w:sz w:val="32"/>
          <w:szCs w:val="32"/>
          <w:highlight w:val="none"/>
          <w:lang w:val="en-US" w:eastAsia="zh-CN"/>
        </w:rPr>
      </w:pPr>
      <w:r>
        <w:rPr>
          <w:rFonts w:hint="eastAsia"/>
          <w:b/>
          <w:bCs/>
          <w:sz w:val="32"/>
          <w:szCs w:val="32"/>
          <w:highlight w:val="none"/>
          <w:lang w:val="en-US" w:eastAsia="zh-CN"/>
        </w:rPr>
        <w:t>关于资格的声明函</w:t>
      </w:r>
    </w:p>
    <w:p w14:paraId="12F571E0">
      <w:pPr>
        <w:spacing w:line="360" w:lineRule="auto"/>
        <w:jc w:val="center"/>
        <w:rPr>
          <w:rFonts w:ascii="宋体"/>
          <w:color w:val="auto"/>
          <w:sz w:val="24"/>
          <w:szCs w:val="24"/>
          <w:highlight w:val="none"/>
        </w:rPr>
      </w:pPr>
    </w:p>
    <w:p w14:paraId="12FE75B0">
      <w:pPr>
        <w:spacing w:line="360" w:lineRule="auto"/>
        <w:jc w:val="center"/>
        <w:rPr>
          <w:rFonts w:ascii="宋体"/>
          <w:color w:val="auto"/>
          <w:sz w:val="24"/>
          <w:szCs w:val="24"/>
          <w:highlight w:val="none"/>
        </w:rPr>
      </w:pPr>
      <w:r>
        <w:rPr>
          <w:rFonts w:hint="eastAsia" w:ascii="宋体" w:hAnsi="宋体" w:cs="宋体"/>
          <w:color w:val="auto"/>
          <w:sz w:val="24"/>
          <w:szCs w:val="24"/>
          <w:highlight w:val="none"/>
        </w:rPr>
        <w:t>采购编号：</w:t>
      </w:r>
    </w:p>
    <w:p w14:paraId="3412C7DD">
      <w:pPr>
        <w:spacing w:line="360" w:lineRule="auto"/>
        <w:jc w:val="center"/>
        <w:rPr>
          <w:rFonts w:ascii="宋体"/>
          <w:color w:val="auto"/>
          <w:sz w:val="24"/>
          <w:szCs w:val="24"/>
          <w:highlight w:val="none"/>
        </w:rPr>
      </w:pPr>
      <w:r>
        <w:rPr>
          <w:rFonts w:hint="eastAsia" w:ascii="宋体" w:hAnsi="宋体" w:cs="宋体"/>
          <w:color w:val="auto"/>
          <w:sz w:val="24"/>
          <w:szCs w:val="24"/>
          <w:highlight w:val="none"/>
        </w:rPr>
        <w:t>日期：</w:t>
      </w:r>
    </w:p>
    <w:p w14:paraId="1DDCF438">
      <w:pPr>
        <w:spacing w:line="360" w:lineRule="auto"/>
        <w:jc w:val="center"/>
        <w:rPr>
          <w:rFonts w:ascii="宋体"/>
          <w:color w:val="auto"/>
          <w:sz w:val="24"/>
          <w:szCs w:val="24"/>
          <w:highlight w:val="none"/>
        </w:rPr>
      </w:pPr>
    </w:p>
    <w:p w14:paraId="123E05EE">
      <w:pPr>
        <w:jc w:val="center"/>
        <w:rPr>
          <w:rFonts w:ascii="宋体"/>
          <w:color w:val="auto"/>
          <w:highlight w:val="none"/>
        </w:rPr>
      </w:pPr>
    </w:p>
    <w:p w14:paraId="78DFBF42">
      <w:pPr>
        <w:spacing w:line="360" w:lineRule="auto"/>
        <w:rPr>
          <w:rFonts w:ascii="宋体"/>
          <w:color w:val="auto"/>
          <w:sz w:val="24"/>
          <w:szCs w:val="24"/>
          <w:highlight w:val="none"/>
          <w:u w:val="single"/>
        </w:rPr>
      </w:pPr>
      <w:r>
        <w:rPr>
          <w:rFonts w:hint="eastAsia" w:ascii="宋体" w:hAnsi="宋体" w:cs="宋体"/>
          <w:color w:val="auto"/>
          <w:sz w:val="24"/>
          <w:szCs w:val="24"/>
          <w:highlight w:val="none"/>
          <w:u w:val="single"/>
          <w:lang w:eastAsia="zh-CN"/>
        </w:rPr>
        <w:t>无锡云天工程项目管理有限公司</w:t>
      </w:r>
      <w:r>
        <w:rPr>
          <w:rFonts w:hint="eastAsia" w:ascii="宋体" w:hAnsi="宋体" w:cs="宋体"/>
          <w:color w:val="auto"/>
          <w:sz w:val="24"/>
          <w:szCs w:val="24"/>
          <w:highlight w:val="none"/>
          <w:u w:val="single"/>
        </w:rPr>
        <w:t>：</w:t>
      </w:r>
    </w:p>
    <w:p w14:paraId="5D999639">
      <w:pPr>
        <w:pStyle w:val="19"/>
        <w:spacing w:line="360" w:lineRule="auto"/>
        <w:ind w:left="0" w:right="34" w:firstLine="403"/>
        <w:rPr>
          <w:rFonts w:hAnsi="宋体"/>
          <w:color w:val="auto"/>
          <w:highlight w:val="none"/>
        </w:rPr>
      </w:pPr>
      <w:r>
        <w:rPr>
          <w:rFonts w:hint="eastAsia" w:hAnsi="宋体" w:cs="宋体"/>
          <w:color w:val="auto"/>
          <w:highlight w:val="none"/>
        </w:rPr>
        <w:t>我公司（单位）在参加本次政府采购活动前三年内，在经营活动中没有重大违法记录。</w:t>
      </w:r>
    </w:p>
    <w:p w14:paraId="2DB9AAE7">
      <w:pPr>
        <w:pStyle w:val="19"/>
        <w:spacing w:line="360" w:lineRule="auto"/>
        <w:ind w:left="0" w:right="34" w:firstLine="403"/>
        <w:rPr>
          <w:rFonts w:hAnsi="宋体"/>
          <w:color w:val="auto"/>
          <w:highlight w:val="none"/>
        </w:rPr>
      </w:pPr>
      <w:r>
        <w:rPr>
          <w:rFonts w:hint="eastAsia" w:hAnsi="宋体" w:cs="宋体"/>
          <w:color w:val="auto"/>
          <w:highlight w:val="none"/>
        </w:rPr>
        <w:t>我公司愿针对本项目（采购编号：　　　　）进行报价，响应文件中所有关于报价资格的文件、证明、陈述均是真实的、准确的。若有违背，我公司（单位）愿意承担由此而产生的一切后果。</w:t>
      </w:r>
    </w:p>
    <w:p w14:paraId="36020B71">
      <w:pPr>
        <w:pStyle w:val="19"/>
        <w:ind w:left="0" w:right="34" w:firstLine="403"/>
        <w:rPr>
          <w:rFonts w:hAnsi="宋体"/>
          <w:color w:val="auto"/>
          <w:highlight w:val="none"/>
        </w:rPr>
      </w:pPr>
    </w:p>
    <w:p w14:paraId="12784420">
      <w:pPr>
        <w:pStyle w:val="19"/>
        <w:ind w:left="0" w:right="34" w:firstLine="403"/>
        <w:rPr>
          <w:rFonts w:hAnsi="宋体"/>
          <w:color w:val="auto"/>
          <w:sz w:val="21"/>
          <w:szCs w:val="21"/>
          <w:highlight w:val="none"/>
        </w:rPr>
      </w:pPr>
    </w:p>
    <w:p w14:paraId="684FBF77">
      <w:pPr>
        <w:pStyle w:val="19"/>
        <w:ind w:left="0" w:right="34" w:firstLine="403"/>
        <w:rPr>
          <w:rFonts w:hAnsi="宋体"/>
          <w:color w:val="auto"/>
          <w:sz w:val="21"/>
          <w:szCs w:val="21"/>
          <w:highlight w:val="none"/>
        </w:rPr>
      </w:pPr>
    </w:p>
    <w:p w14:paraId="42C2DB31">
      <w:pPr>
        <w:bidi w:val="0"/>
        <w:rPr>
          <w:highlight w:val="none"/>
        </w:rPr>
      </w:pPr>
    </w:p>
    <w:p w14:paraId="12B93CEA">
      <w:pPr>
        <w:spacing w:line="360" w:lineRule="auto"/>
        <w:ind w:firstLine="3182" w:firstLineChars="1326"/>
        <w:rPr>
          <w:rFonts w:ascii="宋体"/>
          <w:color w:val="auto"/>
          <w:sz w:val="24"/>
          <w:szCs w:val="24"/>
          <w:highlight w:val="none"/>
        </w:rPr>
      </w:pPr>
      <w:r>
        <w:rPr>
          <w:rFonts w:hint="eastAsia" w:ascii="宋体"/>
          <w:color w:val="auto"/>
          <w:sz w:val="24"/>
          <w:szCs w:val="24"/>
          <w:highlight w:val="none"/>
          <w:lang w:eastAsia="zh-CN"/>
        </w:rPr>
        <w:t>报价供应商</w:t>
      </w:r>
      <w:r>
        <w:rPr>
          <w:rFonts w:hint="eastAsia" w:ascii="宋体"/>
          <w:color w:val="auto"/>
          <w:sz w:val="24"/>
          <w:szCs w:val="24"/>
          <w:highlight w:val="none"/>
        </w:rPr>
        <w:t>（盖章）：</w:t>
      </w:r>
    </w:p>
    <w:p w14:paraId="4C4D5CB9">
      <w:pPr>
        <w:spacing w:line="360" w:lineRule="auto"/>
        <w:ind w:firstLine="480"/>
        <w:rPr>
          <w:rFonts w:ascii="宋体"/>
          <w:color w:val="auto"/>
          <w:sz w:val="24"/>
          <w:szCs w:val="24"/>
          <w:highlight w:val="none"/>
        </w:rPr>
      </w:pPr>
      <w:r>
        <w:rPr>
          <w:rFonts w:hint="eastAsia" w:ascii="宋体"/>
          <w:color w:val="auto"/>
          <w:sz w:val="24"/>
          <w:szCs w:val="24"/>
          <w:highlight w:val="none"/>
        </w:rPr>
        <w:t>　　　　　　　　　　　法定代表人或法定代表人授权代表签字或盖章：</w:t>
      </w:r>
    </w:p>
    <w:p w14:paraId="531F8D27">
      <w:pPr>
        <w:spacing w:line="360" w:lineRule="auto"/>
        <w:ind w:firstLine="5342" w:firstLineChars="2226"/>
        <w:rPr>
          <w:rFonts w:ascii="宋体"/>
          <w:color w:val="auto"/>
          <w:sz w:val="24"/>
          <w:szCs w:val="24"/>
          <w:highlight w:val="none"/>
        </w:rPr>
      </w:pPr>
      <w:r>
        <w:rPr>
          <w:rFonts w:hint="eastAsia" w:ascii="宋体"/>
          <w:color w:val="auto"/>
          <w:sz w:val="24"/>
          <w:szCs w:val="24"/>
          <w:highlight w:val="none"/>
        </w:rPr>
        <w:t>年</w:t>
      </w:r>
      <w:r>
        <w:rPr>
          <w:rFonts w:hint="eastAsia" w:ascii="宋体"/>
          <w:color w:val="auto"/>
          <w:sz w:val="24"/>
          <w:szCs w:val="24"/>
          <w:highlight w:val="none"/>
          <w:lang w:val="en-US" w:eastAsia="zh-CN"/>
        </w:rPr>
        <w:t xml:space="preserve">   </w:t>
      </w:r>
      <w:r>
        <w:rPr>
          <w:rFonts w:hint="eastAsia" w:ascii="宋体"/>
          <w:color w:val="auto"/>
          <w:sz w:val="24"/>
          <w:szCs w:val="24"/>
          <w:highlight w:val="none"/>
        </w:rPr>
        <w:t>月</w:t>
      </w:r>
      <w:r>
        <w:rPr>
          <w:rFonts w:hint="eastAsia" w:ascii="宋体"/>
          <w:color w:val="auto"/>
          <w:sz w:val="24"/>
          <w:szCs w:val="24"/>
          <w:highlight w:val="none"/>
          <w:lang w:val="en-US" w:eastAsia="zh-CN"/>
        </w:rPr>
        <w:t xml:space="preserve">  </w:t>
      </w:r>
      <w:r>
        <w:rPr>
          <w:rFonts w:hint="eastAsia" w:ascii="宋体"/>
          <w:color w:val="auto"/>
          <w:sz w:val="24"/>
          <w:szCs w:val="24"/>
          <w:highlight w:val="none"/>
        </w:rPr>
        <w:t>日</w:t>
      </w:r>
    </w:p>
    <w:p w14:paraId="3C44EECB">
      <w:pPr>
        <w:bidi w:val="0"/>
        <w:rPr>
          <w:highlight w:val="none"/>
        </w:rPr>
      </w:pPr>
    </w:p>
    <w:p w14:paraId="3E43AFBA">
      <w:pPr>
        <w:bidi w:val="0"/>
        <w:rPr>
          <w:highlight w:val="none"/>
        </w:rPr>
      </w:pPr>
    </w:p>
    <w:p w14:paraId="60D89443">
      <w:pPr>
        <w:bidi w:val="0"/>
        <w:rPr>
          <w:highlight w:val="none"/>
        </w:rPr>
      </w:pPr>
    </w:p>
    <w:p w14:paraId="3058A3F5">
      <w:pPr>
        <w:bidi w:val="0"/>
        <w:rPr>
          <w:highlight w:val="none"/>
        </w:rPr>
      </w:pPr>
    </w:p>
    <w:p w14:paraId="3110916D">
      <w:pPr>
        <w:bidi w:val="0"/>
        <w:rPr>
          <w:highlight w:val="none"/>
        </w:rPr>
      </w:pPr>
    </w:p>
    <w:p w14:paraId="38393766">
      <w:pPr>
        <w:bidi w:val="0"/>
        <w:rPr>
          <w:highlight w:val="none"/>
        </w:rPr>
      </w:pPr>
    </w:p>
    <w:p w14:paraId="6648910E">
      <w:pPr>
        <w:bidi w:val="0"/>
        <w:rPr>
          <w:highlight w:val="none"/>
        </w:rPr>
      </w:pPr>
    </w:p>
    <w:p w14:paraId="7238E607">
      <w:pPr>
        <w:bidi w:val="0"/>
        <w:rPr>
          <w:highlight w:val="none"/>
        </w:rPr>
      </w:pPr>
    </w:p>
    <w:p w14:paraId="5C7A21D4">
      <w:pPr>
        <w:bidi w:val="0"/>
        <w:rPr>
          <w:highlight w:val="none"/>
        </w:rPr>
      </w:pPr>
    </w:p>
    <w:p w14:paraId="32160B58">
      <w:pPr>
        <w:bidi w:val="0"/>
        <w:rPr>
          <w:highlight w:val="none"/>
        </w:rPr>
      </w:pPr>
    </w:p>
    <w:p w14:paraId="7FA679DC">
      <w:pPr>
        <w:bidi w:val="0"/>
        <w:rPr>
          <w:highlight w:val="none"/>
        </w:rPr>
      </w:pPr>
    </w:p>
    <w:p w14:paraId="6DB86A4F">
      <w:pPr>
        <w:bidi w:val="0"/>
        <w:rPr>
          <w:highlight w:val="none"/>
        </w:rPr>
      </w:pPr>
    </w:p>
    <w:p w14:paraId="6B5492EE">
      <w:pPr>
        <w:bidi w:val="0"/>
        <w:rPr>
          <w:highlight w:val="none"/>
        </w:rPr>
      </w:pPr>
    </w:p>
    <w:p w14:paraId="6BCC00D3">
      <w:pPr>
        <w:bidi w:val="0"/>
        <w:rPr>
          <w:highlight w:val="none"/>
        </w:rPr>
      </w:pPr>
    </w:p>
    <w:p w14:paraId="743D5976">
      <w:pPr>
        <w:bidi w:val="0"/>
        <w:rPr>
          <w:rFonts w:hint="eastAsia" w:ascii="黑体" w:hAnsi="宋体" w:eastAsia="黑体" w:cs="黑体"/>
          <w:color w:val="auto"/>
          <w:szCs w:val="24"/>
          <w:highlight w:val="none"/>
        </w:rPr>
      </w:pPr>
      <w:r>
        <w:rPr>
          <w:rFonts w:hint="eastAsia"/>
          <w:highlight w:val="none"/>
        </w:rPr>
        <w:br w:type="page"/>
      </w:r>
    </w:p>
    <w:p w14:paraId="35FD19CE">
      <w:pPr>
        <w:pStyle w:val="3"/>
        <w:numPr>
          <w:ilvl w:val="1"/>
          <w:numId w:val="0"/>
        </w:numPr>
        <w:bidi w:val="0"/>
        <w:jc w:val="both"/>
        <w:rPr>
          <w:highlight w:val="none"/>
        </w:rPr>
      </w:pPr>
      <w:r>
        <w:rPr>
          <w:rFonts w:hint="eastAsia"/>
          <w:highlight w:val="none"/>
          <w:lang w:val="en-US" w:eastAsia="zh-CN"/>
        </w:rPr>
        <w:t>6.</w:t>
      </w:r>
      <w:r>
        <w:rPr>
          <w:rFonts w:hint="eastAsia"/>
          <w:highlight w:val="none"/>
        </w:rPr>
        <w:t>实施项目管理机构配备情况（格式）</w:t>
      </w:r>
    </w:p>
    <w:p w14:paraId="7803A441">
      <w:pPr>
        <w:bidi w:val="0"/>
        <w:rPr>
          <w:highlight w:val="none"/>
        </w:rPr>
      </w:pPr>
    </w:p>
    <w:p w14:paraId="7EA7BFC2">
      <w:pPr>
        <w:pStyle w:val="5"/>
        <w:bidi w:val="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（1）</w:t>
      </w:r>
      <w:r>
        <w:rPr>
          <w:rFonts w:hint="eastAsia" w:ascii="宋体" w:hAnsi="宋体" w:eastAsia="宋体" w:cs="宋体"/>
          <w:b/>
          <w:bCs/>
          <w:color w:val="auto"/>
          <w:sz w:val="24"/>
          <w:highlight w:val="none"/>
        </w:rPr>
        <w:t>项目管理机构配备情况表</w:t>
      </w:r>
    </w:p>
    <w:p w14:paraId="1546D57B">
      <w:pPr>
        <w:spacing w:after="120" w:line="360" w:lineRule="auto"/>
        <w:ind w:firstLine="240"/>
        <w:jc w:val="both"/>
        <w:rPr>
          <w:rFonts w:ascii="宋体" w:hAnsi="宋体" w:cs="宋体"/>
          <w:color w:val="auto"/>
          <w:sz w:val="24"/>
          <w:highlight w:val="none"/>
        </w:rPr>
      </w:pPr>
      <w:r>
        <w:rPr>
          <w:rFonts w:hint="eastAsia" w:ascii="Times New Roman" w:hAnsi="宋体" w:eastAsia="宋体" w:cs="宋体"/>
          <w:color w:val="auto"/>
          <w:sz w:val="24"/>
          <w:highlight w:val="none"/>
        </w:rPr>
        <w:t>工程名称：</w:t>
      </w:r>
      <w:r>
        <w:rPr>
          <w:rFonts w:hint="eastAsia" w:ascii="Times New Roman" w:hAnsi="宋体" w:eastAsia="宋体" w:cs="宋体"/>
          <w:color w:val="auto"/>
          <w:sz w:val="24"/>
          <w:highlight w:val="none"/>
        </w:rPr>
        <w:tab/>
      </w:r>
      <w:r>
        <w:rPr>
          <w:rFonts w:hint="eastAsia" w:ascii="Times New Roman" w:hAnsi="宋体" w:eastAsia="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Cs w:val="16"/>
          <w:highlight w:val="none"/>
        </w:rPr>
        <w:tab/>
      </w:r>
    </w:p>
    <w:tbl>
      <w:tblPr>
        <w:tblStyle w:val="40"/>
        <w:tblpPr w:leftFromText="180" w:rightFromText="180" w:vertAnchor="text" w:horzAnchor="page" w:tblpX="1416" w:tblpY="5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1"/>
        <w:gridCol w:w="754"/>
        <w:gridCol w:w="834"/>
        <w:gridCol w:w="1257"/>
        <w:gridCol w:w="860"/>
        <w:gridCol w:w="1270"/>
        <w:gridCol w:w="1442"/>
        <w:gridCol w:w="2190"/>
      </w:tblGrid>
      <w:tr w14:paraId="67666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trPr>
        <w:tc>
          <w:tcPr>
            <w:tcW w:w="520" w:type="pct"/>
            <w:vMerge w:val="restart"/>
            <w:noWrap/>
            <w:vAlign w:val="center"/>
          </w:tcPr>
          <w:p w14:paraId="1AE7E6CA">
            <w:pPr>
              <w:spacing w:line="360" w:lineRule="auto"/>
              <w:jc w:val="center"/>
              <w:rPr>
                <w:rFonts w:ascii="宋体" w:hAnsi="宋体" w:cs="宋体"/>
                <w:color w:val="auto"/>
                <w:sz w:val="21"/>
                <w:szCs w:val="13"/>
                <w:highlight w:val="none"/>
              </w:rPr>
            </w:pPr>
            <w:r>
              <w:rPr>
                <w:rFonts w:hint="eastAsia" w:ascii="宋体" w:hAnsi="宋体" w:cs="宋体"/>
                <w:color w:val="auto"/>
                <w:sz w:val="21"/>
                <w:szCs w:val="13"/>
                <w:highlight w:val="none"/>
              </w:rPr>
              <w:t>职务</w:t>
            </w:r>
          </w:p>
        </w:tc>
        <w:tc>
          <w:tcPr>
            <w:tcW w:w="367" w:type="pct"/>
            <w:vMerge w:val="restart"/>
            <w:noWrap/>
            <w:vAlign w:val="center"/>
          </w:tcPr>
          <w:p w14:paraId="2C8A5FCB">
            <w:pPr>
              <w:spacing w:line="360" w:lineRule="auto"/>
              <w:jc w:val="center"/>
              <w:rPr>
                <w:rFonts w:ascii="宋体" w:hAnsi="宋体" w:cs="宋体"/>
                <w:color w:val="auto"/>
                <w:sz w:val="21"/>
                <w:szCs w:val="13"/>
                <w:highlight w:val="none"/>
              </w:rPr>
            </w:pPr>
            <w:r>
              <w:rPr>
                <w:rFonts w:hint="eastAsia" w:ascii="宋体" w:hAnsi="宋体" w:cs="宋体"/>
                <w:color w:val="auto"/>
                <w:sz w:val="21"/>
                <w:szCs w:val="13"/>
                <w:highlight w:val="none"/>
              </w:rPr>
              <w:t>姓名</w:t>
            </w:r>
          </w:p>
        </w:tc>
        <w:tc>
          <w:tcPr>
            <w:tcW w:w="413" w:type="pct"/>
            <w:vMerge w:val="restart"/>
            <w:noWrap/>
            <w:vAlign w:val="center"/>
          </w:tcPr>
          <w:p w14:paraId="06E7C804">
            <w:pPr>
              <w:spacing w:line="360" w:lineRule="auto"/>
              <w:jc w:val="center"/>
              <w:rPr>
                <w:rFonts w:ascii="宋体" w:hAnsi="宋体" w:cs="宋体"/>
                <w:color w:val="auto"/>
                <w:sz w:val="21"/>
                <w:szCs w:val="13"/>
                <w:highlight w:val="none"/>
              </w:rPr>
            </w:pPr>
            <w:r>
              <w:rPr>
                <w:rFonts w:hint="eastAsia" w:ascii="宋体" w:hAnsi="宋体" w:cs="宋体"/>
                <w:color w:val="auto"/>
                <w:sz w:val="21"/>
                <w:szCs w:val="13"/>
                <w:highlight w:val="none"/>
              </w:rPr>
              <w:t>职称</w:t>
            </w:r>
          </w:p>
        </w:tc>
        <w:tc>
          <w:tcPr>
            <w:tcW w:w="3699" w:type="pct"/>
            <w:gridSpan w:val="5"/>
            <w:noWrap/>
            <w:vAlign w:val="center"/>
          </w:tcPr>
          <w:p w14:paraId="2FF4D44B">
            <w:pPr>
              <w:spacing w:line="360" w:lineRule="auto"/>
              <w:jc w:val="center"/>
              <w:rPr>
                <w:rFonts w:ascii="宋体" w:hAnsi="宋体" w:cs="宋体"/>
                <w:color w:val="auto"/>
                <w:sz w:val="21"/>
                <w:szCs w:val="13"/>
                <w:highlight w:val="none"/>
              </w:rPr>
            </w:pPr>
            <w:r>
              <w:rPr>
                <w:rFonts w:hint="eastAsia" w:ascii="宋体" w:hAnsi="宋体" w:cs="宋体"/>
                <w:color w:val="auto"/>
                <w:sz w:val="21"/>
                <w:szCs w:val="13"/>
                <w:highlight w:val="none"/>
              </w:rPr>
              <w:t>执业或职业资格证明</w:t>
            </w:r>
          </w:p>
        </w:tc>
      </w:tr>
      <w:tr w14:paraId="6D07B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trPr>
        <w:tc>
          <w:tcPr>
            <w:tcW w:w="520" w:type="pct"/>
            <w:vMerge w:val="continue"/>
            <w:noWrap/>
          </w:tcPr>
          <w:p w14:paraId="2606787B">
            <w:pPr>
              <w:spacing w:line="360" w:lineRule="auto"/>
              <w:rPr>
                <w:rFonts w:ascii="宋体" w:hAnsi="宋体" w:cs="宋体"/>
                <w:color w:val="auto"/>
                <w:sz w:val="21"/>
                <w:szCs w:val="13"/>
                <w:highlight w:val="none"/>
              </w:rPr>
            </w:pPr>
          </w:p>
        </w:tc>
        <w:tc>
          <w:tcPr>
            <w:tcW w:w="367" w:type="pct"/>
            <w:vMerge w:val="continue"/>
            <w:noWrap/>
          </w:tcPr>
          <w:p w14:paraId="2A988148">
            <w:pPr>
              <w:spacing w:line="360" w:lineRule="auto"/>
              <w:rPr>
                <w:rFonts w:ascii="宋体" w:hAnsi="宋体" w:cs="宋体"/>
                <w:color w:val="auto"/>
                <w:sz w:val="21"/>
                <w:szCs w:val="13"/>
                <w:highlight w:val="none"/>
              </w:rPr>
            </w:pPr>
          </w:p>
        </w:tc>
        <w:tc>
          <w:tcPr>
            <w:tcW w:w="413" w:type="pct"/>
            <w:vMerge w:val="continue"/>
            <w:noWrap/>
          </w:tcPr>
          <w:p w14:paraId="652C9120">
            <w:pPr>
              <w:spacing w:line="360" w:lineRule="auto"/>
              <w:rPr>
                <w:rFonts w:ascii="宋体" w:hAnsi="宋体" w:cs="宋体"/>
                <w:color w:val="auto"/>
                <w:sz w:val="21"/>
                <w:szCs w:val="13"/>
                <w:highlight w:val="none"/>
              </w:rPr>
            </w:pPr>
          </w:p>
        </w:tc>
        <w:tc>
          <w:tcPr>
            <w:tcW w:w="656" w:type="pct"/>
            <w:noWrap/>
            <w:vAlign w:val="center"/>
          </w:tcPr>
          <w:p w14:paraId="2510F28A">
            <w:pPr>
              <w:spacing w:line="360" w:lineRule="auto"/>
              <w:jc w:val="center"/>
              <w:rPr>
                <w:rFonts w:ascii="宋体" w:hAnsi="宋体" w:cs="宋体"/>
                <w:color w:val="auto"/>
                <w:sz w:val="21"/>
                <w:szCs w:val="13"/>
                <w:highlight w:val="none"/>
              </w:rPr>
            </w:pPr>
            <w:r>
              <w:rPr>
                <w:rFonts w:hint="eastAsia" w:ascii="宋体" w:hAnsi="宋体" w:cs="宋体"/>
                <w:color w:val="auto"/>
                <w:sz w:val="21"/>
                <w:szCs w:val="13"/>
                <w:highlight w:val="none"/>
              </w:rPr>
              <w:t>证书名称</w:t>
            </w:r>
          </w:p>
        </w:tc>
        <w:tc>
          <w:tcPr>
            <w:tcW w:w="428" w:type="pct"/>
            <w:noWrap/>
            <w:vAlign w:val="center"/>
          </w:tcPr>
          <w:p w14:paraId="773CE564">
            <w:pPr>
              <w:spacing w:line="360" w:lineRule="auto"/>
              <w:jc w:val="center"/>
              <w:rPr>
                <w:rFonts w:ascii="宋体" w:hAnsi="宋体" w:cs="宋体"/>
                <w:color w:val="auto"/>
                <w:sz w:val="21"/>
                <w:szCs w:val="13"/>
                <w:highlight w:val="none"/>
              </w:rPr>
            </w:pPr>
            <w:r>
              <w:rPr>
                <w:rFonts w:hint="eastAsia" w:ascii="宋体" w:hAnsi="宋体" w:cs="宋体"/>
                <w:color w:val="auto"/>
                <w:sz w:val="21"/>
                <w:szCs w:val="13"/>
                <w:highlight w:val="none"/>
              </w:rPr>
              <w:t>级别</w:t>
            </w:r>
          </w:p>
        </w:tc>
        <w:tc>
          <w:tcPr>
            <w:tcW w:w="663" w:type="pct"/>
            <w:noWrap/>
            <w:vAlign w:val="center"/>
          </w:tcPr>
          <w:p w14:paraId="24DEBA8B">
            <w:pPr>
              <w:spacing w:line="360" w:lineRule="auto"/>
              <w:jc w:val="center"/>
              <w:rPr>
                <w:rFonts w:ascii="宋体" w:hAnsi="宋体" w:cs="宋体"/>
                <w:color w:val="auto"/>
                <w:sz w:val="21"/>
                <w:szCs w:val="13"/>
                <w:highlight w:val="none"/>
              </w:rPr>
            </w:pPr>
            <w:r>
              <w:rPr>
                <w:rFonts w:hint="eastAsia" w:ascii="宋体" w:hAnsi="宋体" w:cs="宋体"/>
                <w:color w:val="auto"/>
                <w:sz w:val="21"/>
                <w:szCs w:val="13"/>
                <w:highlight w:val="none"/>
              </w:rPr>
              <w:t>证号</w:t>
            </w:r>
          </w:p>
        </w:tc>
        <w:tc>
          <w:tcPr>
            <w:tcW w:w="762" w:type="pct"/>
            <w:noWrap/>
            <w:vAlign w:val="center"/>
          </w:tcPr>
          <w:p w14:paraId="1D22013C">
            <w:pPr>
              <w:spacing w:line="360" w:lineRule="auto"/>
              <w:jc w:val="center"/>
              <w:rPr>
                <w:rFonts w:ascii="宋体" w:hAnsi="宋体" w:cs="宋体"/>
                <w:color w:val="auto"/>
                <w:sz w:val="21"/>
                <w:szCs w:val="13"/>
                <w:highlight w:val="none"/>
              </w:rPr>
            </w:pPr>
            <w:r>
              <w:rPr>
                <w:rFonts w:hint="eastAsia" w:ascii="宋体" w:hAnsi="宋体" w:cs="宋体"/>
                <w:color w:val="auto"/>
                <w:sz w:val="21"/>
                <w:szCs w:val="13"/>
                <w:highlight w:val="none"/>
              </w:rPr>
              <w:t>专业</w:t>
            </w:r>
          </w:p>
        </w:tc>
        <w:tc>
          <w:tcPr>
            <w:tcW w:w="1188" w:type="pct"/>
            <w:noWrap/>
            <w:vAlign w:val="center"/>
          </w:tcPr>
          <w:p w14:paraId="5BBF1C42">
            <w:pPr>
              <w:spacing w:line="360" w:lineRule="auto"/>
              <w:jc w:val="center"/>
              <w:rPr>
                <w:rFonts w:ascii="宋体" w:hAnsi="宋体" w:cs="宋体"/>
                <w:color w:val="auto"/>
                <w:sz w:val="21"/>
                <w:szCs w:val="13"/>
                <w:highlight w:val="none"/>
              </w:rPr>
            </w:pPr>
            <w:r>
              <w:rPr>
                <w:rFonts w:hint="eastAsia" w:ascii="宋体" w:hAnsi="宋体" w:cs="宋体"/>
                <w:color w:val="auto"/>
                <w:sz w:val="21"/>
                <w:szCs w:val="13"/>
                <w:highlight w:val="none"/>
              </w:rPr>
              <w:t>身份证号</w:t>
            </w:r>
          </w:p>
        </w:tc>
      </w:tr>
      <w:tr w14:paraId="2F61C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20" w:type="pct"/>
            <w:noWrap/>
          </w:tcPr>
          <w:p w14:paraId="63D674C2">
            <w:pPr>
              <w:spacing w:line="360" w:lineRule="auto"/>
              <w:rPr>
                <w:rFonts w:ascii="宋体" w:hAnsi="宋体" w:cs="宋体"/>
                <w:color w:val="auto"/>
                <w:sz w:val="21"/>
                <w:szCs w:val="13"/>
                <w:highlight w:val="none"/>
              </w:rPr>
            </w:pPr>
            <w:r>
              <w:rPr>
                <w:rFonts w:hint="eastAsia" w:ascii="宋体" w:hAnsi="宋体" w:cs="宋体"/>
                <w:color w:val="auto"/>
                <w:sz w:val="21"/>
                <w:szCs w:val="13"/>
                <w:highlight w:val="none"/>
              </w:rPr>
              <w:t>项目负责人</w:t>
            </w:r>
          </w:p>
        </w:tc>
        <w:tc>
          <w:tcPr>
            <w:tcW w:w="367" w:type="pct"/>
            <w:noWrap/>
          </w:tcPr>
          <w:p w14:paraId="6CF28573">
            <w:pPr>
              <w:spacing w:line="360" w:lineRule="auto"/>
              <w:rPr>
                <w:rFonts w:ascii="宋体" w:hAnsi="宋体" w:cs="宋体"/>
                <w:color w:val="auto"/>
                <w:sz w:val="21"/>
                <w:szCs w:val="13"/>
                <w:highlight w:val="none"/>
              </w:rPr>
            </w:pPr>
          </w:p>
        </w:tc>
        <w:tc>
          <w:tcPr>
            <w:tcW w:w="413" w:type="pct"/>
            <w:noWrap/>
          </w:tcPr>
          <w:p w14:paraId="1122A578">
            <w:pPr>
              <w:spacing w:line="360" w:lineRule="auto"/>
              <w:rPr>
                <w:rFonts w:ascii="宋体" w:hAnsi="宋体" w:cs="宋体"/>
                <w:color w:val="auto"/>
                <w:sz w:val="21"/>
                <w:szCs w:val="13"/>
                <w:highlight w:val="none"/>
              </w:rPr>
            </w:pPr>
          </w:p>
        </w:tc>
        <w:tc>
          <w:tcPr>
            <w:tcW w:w="656" w:type="pct"/>
            <w:noWrap/>
          </w:tcPr>
          <w:p w14:paraId="506CA10B">
            <w:pPr>
              <w:spacing w:line="360" w:lineRule="auto"/>
              <w:rPr>
                <w:rFonts w:ascii="宋体" w:hAnsi="宋体" w:cs="宋体"/>
                <w:color w:val="auto"/>
                <w:sz w:val="21"/>
                <w:szCs w:val="13"/>
                <w:highlight w:val="none"/>
              </w:rPr>
            </w:pPr>
          </w:p>
        </w:tc>
        <w:tc>
          <w:tcPr>
            <w:tcW w:w="428" w:type="pct"/>
            <w:noWrap/>
          </w:tcPr>
          <w:p w14:paraId="26E43AC1">
            <w:pPr>
              <w:spacing w:line="360" w:lineRule="auto"/>
              <w:rPr>
                <w:rFonts w:ascii="宋体" w:hAnsi="宋体" w:cs="宋体"/>
                <w:color w:val="auto"/>
                <w:sz w:val="21"/>
                <w:szCs w:val="13"/>
                <w:highlight w:val="none"/>
              </w:rPr>
            </w:pPr>
          </w:p>
        </w:tc>
        <w:tc>
          <w:tcPr>
            <w:tcW w:w="663" w:type="pct"/>
            <w:noWrap/>
          </w:tcPr>
          <w:p w14:paraId="797E8EE8">
            <w:pPr>
              <w:spacing w:line="360" w:lineRule="auto"/>
              <w:rPr>
                <w:rFonts w:ascii="宋体" w:hAnsi="宋体" w:cs="宋体"/>
                <w:color w:val="auto"/>
                <w:sz w:val="21"/>
                <w:szCs w:val="13"/>
                <w:highlight w:val="none"/>
              </w:rPr>
            </w:pPr>
          </w:p>
        </w:tc>
        <w:tc>
          <w:tcPr>
            <w:tcW w:w="762" w:type="pct"/>
            <w:noWrap/>
          </w:tcPr>
          <w:p w14:paraId="7FC431F9">
            <w:pPr>
              <w:spacing w:line="360" w:lineRule="auto"/>
              <w:rPr>
                <w:rFonts w:ascii="宋体" w:hAnsi="宋体" w:cs="宋体"/>
                <w:color w:val="auto"/>
                <w:sz w:val="21"/>
                <w:szCs w:val="13"/>
                <w:highlight w:val="none"/>
              </w:rPr>
            </w:pPr>
          </w:p>
        </w:tc>
        <w:tc>
          <w:tcPr>
            <w:tcW w:w="1188" w:type="pct"/>
            <w:noWrap/>
          </w:tcPr>
          <w:p w14:paraId="70AC6382">
            <w:pPr>
              <w:spacing w:line="360" w:lineRule="auto"/>
              <w:rPr>
                <w:rFonts w:ascii="宋体" w:hAnsi="宋体" w:cs="宋体"/>
                <w:color w:val="auto"/>
                <w:sz w:val="21"/>
                <w:szCs w:val="13"/>
                <w:highlight w:val="none"/>
              </w:rPr>
            </w:pPr>
          </w:p>
        </w:tc>
      </w:tr>
      <w:tr w14:paraId="51F32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20" w:type="pct"/>
            <w:noWrap/>
          </w:tcPr>
          <w:p w14:paraId="2DCD6C24">
            <w:pPr>
              <w:spacing w:line="360" w:lineRule="auto"/>
              <w:rPr>
                <w:rFonts w:ascii="宋体" w:hAnsi="宋体" w:cs="宋体"/>
                <w:color w:val="auto"/>
                <w:sz w:val="21"/>
                <w:szCs w:val="13"/>
                <w:highlight w:val="none"/>
              </w:rPr>
            </w:pPr>
            <w:r>
              <w:rPr>
                <w:rFonts w:hint="eastAsia" w:ascii="宋体" w:hAnsi="宋体" w:cs="宋体"/>
                <w:color w:val="auto"/>
                <w:sz w:val="21"/>
                <w:szCs w:val="13"/>
                <w:highlight w:val="none"/>
              </w:rPr>
              <w:t>技术负责人</w:t>
            </w:r>
          </w:p>
        </w:tc>
        <w:tc>
          <w:tcPr>
            <w:tcW w:w="367" w:type="pct"/>
            <w:noWrap/>
          </w:tcPr>
          <w:p w14:paraId="5124F432">
            <w:pPr>
              <w:spacing w:line="360" w:lineRule="auto"/>
              <w:rPr>
                <w:rFonts w:ascii="宋体" w:hAnsi="宋体" w:cs="宋体"/>
                <w:color w:val="auto"/>
                <w:sz w:val="21"/>
                <w:szCs w:val="13"/>
                <w:highlight w:val="none"/>
              </w:rPr>
            </w:pPr>
          </w:p>
        </w:tc>
        <w:tc>
          <w:tcPr>
            <w:tcW w:w="413" w:type="pct"/>
            <w:noWrap/>
          </w:tcPr>
          <w:p w14:paraId="21459EFD">
            <w:pPr>
              <w:spacing w:line="360" w:lineRule="auto"/>
              <w:rPr>
                <w:rFonts w:ascii="宋体" w:hAnsi="宋体" w:cs="宋体"/>
                <w:color w:val="auto"/>
                <w:sz w:val="21"/>
                <w:szCs w:val="13"/>
                <w:highlight w:val="none"/>
              </w:rPr>
            </w:pPr>
          </w:p>
        </w:tc>
        <w:tc>
          <w:tcPr>
            <w:tcW w:w="656" w:type="pct"/>
            <w:noWrap/>
          </w:tcPr>
          <w:p w14:paraId="6DEAB87F">
            <w:pPr>
              <w:spacing w:line="360" w:lineRule="auto"/>
              <w:rPr>
                <w:rFonts w:ascii="宋体" w:hAnsi="宋体" w:cs="宋体"/>
                <w:color w:val="auto"/>
                <w:sz w:val="21"/>
                <w:szCs w:val="13"/>
                <w:highlight w:val="none"/>
              </w:rPr>
            </w:pPr>
          </w:p>
        </w:tc>
        <w:tc>
          <w:tcPr>
            <w:tcW w:w="428" w:type="pct"/>
            <w:noWrap/>
          </w:tcPr>
          <w:p w14:paraId="4C0C0BD0">
            <w:pPr>
              <w:spacing w:line="360" w:lineRule="auto"/>
              <w:rPr>
                <w:rFonts w:ascii="宋体" w:hAnsi="宋体" w:cs="宋体"/>
                <w:color w:val="auto"/>
                <w:sz w:val="21"/>
                <w:szCs w:val="13"/>
                <w:highlight w:val="none"/>
              </w:rPr>
            </w:pPr>
          </w:p>
        </w:tc>
        <w:tc>
          <w:tcPr>
            <w:tcW w:w="663" w:type="pct"/>
            <w:noWrap/>
          </w:tcPr>
          <w:p w14:paraId="139BDE33">
            <w:pPr>
              <w:spacing w:line="360" w:lineRule="auto"/>
              <w:rPr>
                <w:rFonts w:ascii="宋体" w:hAnsi="宋体" w:cs="宋体"/>
                <w:color w:val="auto"/>
                <w:sz w:val="21"/>
                <w:szCs w:val="13"/>
                <w:highlight w:val="none"/>
              </w:rPr>
            </w:pPr>
          </w:p>
        </w:tc>
        <w:tc>
          <w:tcPr>
            <w:tcW w:w="762" w:type="pct"/>
            <w:noWrap/>
          </w:tcPr>
          <w:p w14:paraId="5D5102D1">
            <w:pPr>
              <w:spacing w:line="360" w:lineRule="auto"/>
              <w:rPr>
                <w:rFonts w:ascii="宋体" w:hAnsi="宋体" w:cs="宋体"/>
                <w:color w:val="auto"/>
                <w:sz w:val="21"/>
                <w:szCs w:val="13"/>
                <w:highlight w:val="none"/>
              </w:rPr>
            </w:pPr>
          </w:p>
        </w:tc>
        <w:tc>
          <w:tcPr>
            <w:tcW w:w="1188" w:type="pct"/>
            <w:noWrap/>
          </w:tcPr>
          <w:p w14:paraId="2839F956">
            <w:pPr>
              <w:spacing w:line="360" w:lineRule="auto"/>
              <w:rPr>
                <w:rFonts w:ascii="宋体" w:hAnsi="宋体" w:cs="宋体"/>
                <w:color w:val="auto"/>
                <w:sz w:val="21"/>
                <w:szCs w:val="13"/>
                <w:highlight w:val="none"/>
              </w:rPr>
            </w:pPr>
          </w:p>
        </w:tc>
      </w:tr>
      <w:tr w14:paraId="29B84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20" w:type="pct"/>
            <w:noWrap/>
          </w:tcPr>
          <w:p w14:paraId="6963A0E6">
            <w:pPr>
              <w:spacing w:line="360" w:lineRule="auto"/>
              <w:rPr>
                <w:rFonts w:ascii="宋体" w:hAnsi="宋体" w:cs="宋体"/>
                <w:color w:val="auto"/>
                <w:sz w:val="21"/>
                <w:szCs w:val="13"/>
                <w:highlight w:val="none"/>
              </w:rPr>
            </w:pPr>
            <w:r>
              <w:rPr>
                <w:rFonts w:hint="eastAsia" w:ascii="宋体" w:hAnsi="宋体" w:cs="宋体"/>
                <w:color w:val="auto"/>
                <w:sz w:val="21"/>
                <w:szCs w:val="13"/>
                <w:highlight w:val="none"/>
              </w:rPr>
              <w:t>施工员</w:t>
            </w:r>
          </w:p>
        </w:tc>
        <w:tc>
          <w:tcPr>
            <w:tcW w:w="367" w:type="pct"/>
            <w:noWrap/>
          </w:tcPr>
          <w:p w14:paraId="786E4B26">
            <w:pPr>
              <w:spacing w:line="360" w:lineRule="auto"/>
              <w:rPr>
                <w:rFonts w:ascii="宋体" w:hAnsi="宋体" w:cs="宋体"/>
                <w:color w:val="auto"/>
                <w:sz w:val="21"/>
                <w:szCs w:val="13"/>
                <w:highlight w:val="none"/>
              </w:rPr>
            </w:pPr>
          </w:p>
        </w:tc>
        <w:tc>
          <w:tcPr>
            <w:tcW w:w="413" w:type="pct"/>
            <w:noWrap/>
          </w:tcPr>
          <w:p w14:paraId="1F97B2FA">
            <w:pPr>
              <w:spacing w:line="360" w:lineRule="auto"/>
              <w:rPr>
                <w:rFonts w:ascii="宋体" w:hAnsi="宋体" w:cs="宋体"/>
                <w:color w:val="auto"/>
                <w:sz w:val="21"/>
                <w:szCs w:val="13"/>
                <w:highlight w:val="none"/>
              </w:rPr>
            </w:pPr>
          </w:p>
        </w:tc>
        <w:tc>
          <w:tcPr>
            <w:tcW w:w="656" w:type="pct"/>
            <w:noWrap/>
          </w:tcPr>
          <w:p w14:paraId="4D823D3D">
            <w:pPr>
              <w:spacing w:line="360" w:lineRule="auto"/>
              <w:rPr>
                <w:rFonts w:ascii="宋体" w:hAnsi="宋体" w:cs="宋体"/>
                <w:color w:val="auto"/>
                <w:sz w:val="21"/>
                <w:szCs w:val="13"/>
                <w:highlight w:val="none"/>
              </w:rPr>
            </w:pPr>
          </w:p>
        </w:tc>
        <w:tc>
          <w:tcPr>
            <w:tcW w:w="428" w:type="pct"/>
            <w:noWrap/>
          </w:tcPr>
          <w:p w14:paraId="4AAD319B">
            <w:pPr>
              <w:spacing w:line="360" w:lineRule="auto"/>
              <w:rPr>
                <w:rFonts w:ascii="宋体" w:hAnsi="宋体" w:cs="宋体"/>
                <w:color w:val="auto"/>
                <w:sz w:val="21"/>
                <w:szCs w:val="13"/>
                <w:highlight w:val="none"/>
              </w:rPr>
            </w:pPr>
          </w:p>
        </w:tc>
        <w:tc>
          <w:tcPr>
            <w:tcW w:w="663" w:type="pct"/>
            <w:noWrap/>
          </w:tcPr>
          <w:p w14:paraId="78167735">
            <w:pPr>
              <w:spacing w:line="360" w:lineRule="auto"/>
              <w:rPr>
                <w:rFonts w:ascii="宋体" w:hAnsi="宋体" w:cs="宋体"/>
                <w:color w:val="auto"/>
                <w:sz w:val="21"/>
                <w:szCs w:val="13"/>
                <w:highlight w:val="none"/>
              </w:rPr>
            </w:pPr>
          </w:p>
        </w:tc>
        <w:tc>
          <w:tcPr>
            <w:tcW w:w="762" w:type="pct"/>
            <w:noWrap/>
          </w:tcPr>
          <w:p w14:paraId="05D6FB42">
            <w:pPr>
              <w:spacing w:line="360" w:lineRule="auto"/>
              <w:rPr>
                <w:rFonts w:ascii="宋体" w:hAnsi="宋体" w:cs="宋体"/>
                <w:color w:val="auto"/>
                <w:sz w:val="21"/>
                <w:szCs w:val="13"/>
                <w:highlight w:val="none"/>
              </w:rPr>
            </w:pPr>
          </w:p>
        </w:tc>
        <w:tc>
          <w:tcPr>
            <w:tcW w:w="1188" w:type="pct"/>
            <w:noWrap/>
          </w:tcPr>
          <w:p w14:paraId="30ED8277">
            <w:pPr>
              <w:spacing w:line="360" w:lineRule="auto"/>
              <w:rPr>
                <w:rFonts w:ascii="宋体" w:hAnsi="宋体" w:cs="宋体"/>
                <w:color w:val="auto"/>
                <w:sz w:val="21"/>
                <w:szCs w:val="13"/>
                <w:highlight w:val="none"/>
              </w:rPr>
            </w:pPr>
          </w:p>
        </w:tc>
      </w:tr>
      <w:tr w14:paraId="5100E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20" w:type="pct"/>
            <w:noWrap/>
          </w:tcPr>
          <w:p w14:paraId="785CB427">
            <w:pPr>
              <w:spacing w:line="360" w:lineRule="auto"/>
              <w:rPr>
                <w:rFonts w:ascii="宋体" w:hAnsi="宋体" w:cs="宋体"/>
                <w:color w:val="auto"/>
                <w:sz w:val="21"/>
                <w:szCs w:val="13"/>
                <w:highlight w:val="none"/>
              </w:rPr>
            </w:pPr>
            <w:r>
              <w:rPr>
                <w:rFonts w:hint="eastAsia" w:ascii="宋体" w:hAnsi="宋体" w:cs="宋体"/>
                <w:color w:val="auto"/>
                <w:sz w:val="21"/>
                <w:szCs w:val="13"/>
                <w:highlight w:val="none"/>
              </w:rPr>
              <w:t>质量员</w:t>
            </w:r>
          </w:p>
        </w:tc>
        <w:tc>
          <w:tcPr>
            <w:tcW w:w="367" w:type="pct"/>
            <w:noWrap/>
          </w:tcPr>
          <w:p w14:paraId="5026D904">
            <w:pPr>
              <w:spacing w:line="360" w:lineRule="auto"/>
              <w:rPr>
                <w:rFonts w:ascii="宋体" w:hAnsi="宋体" w:cs="宋体"/>
                <w:color w:val="auto"/>
                <w:sz w:val="21"/>
                <w:szCs w:val="13"/>
                <w:highlight w:val="none"/>
              </w:rPr>
            </w:pPr>
          </w:p>
        </w:tc>
        <w:tc>
          <w:tcPr>
            <w:tcW w:w="413" w:type="pct"/>
            <w:noWrap/>
          </w:tcPr>
          <w:p w14:paraId="726896BD">
            <w:pPr>
              <w:spacing w:line="360" w:lineRule="auto"/>
              <w:rPr>
                <w:rFonts w:ascii="宋体" w:hAnsi="宋体" w:cs="宋体"/>
                <w:color w:val="auto"/>
                <w:sz w:val="21"/>
                <w:szCs w:val="13"/>
                <w:highlight w:val="none"/>
              </w:rPr>
            </w:pPr>
          </w:p>
        </w:tc>
        <w:tc>
          <w:tcPr>
            <w:tcW w:w="656" w:type="pct"/>
            <w:noWrap/>
          </w:tcPr>
          <w:p w14:paraId="356DE35F">
            <w:pPr>
              <w:spacing w:line="360" w:lineRule="auto"/>
              <w:rPr>
                <w:rFonts w:ascii="宋体" w:hAnsi="宋体" w:cs="宋体"/>
                <w:color w:val="auto"/>
                <w:sz w:val="21"/>
                <w:szCs w:val="13"/>
                <w:highlight w:val="none"/>
              </w:rPr>
            </w:pPr>
          </w:p>
        </w:tc>
        <w:tc>
          <w:tcPr>
            <w:tcW w:w="428" w:type="pct"/>
            <w:noWrap/>
          </w:tcPr>
          <w:p w14:paraId="0FA4820E">
            <w:pPr>
              <w:spacing w:line="360" w:lineRule="auto"/>
              <w:rPr>
                <w:rFonts w:ascii="宋体" w:hAnsi="宋体" w:cs="宋体"/>
                <w:color w:val="auto"/>
                <w:sz w:val="21"/>
                <w:szCs w:val="13"/>
                <w:highlight w:val="none"/>
              </w:rPr>
            </w:pPr>
          </w:p>
        </w:tc>
        <w:tc>
          <w:tcPr>
            <w:tcW w:w="663" w:type="pct"/>
            <w:noWrap/>
          </w:tcPr>
          <w:p w14:paraId="77862EE5">
            <w:pPr>
              <w:spacing w:line="360" w:lineRule="auto"/>
              <w:rPr>
                <w:rFonts w:ascii="宋体" w:hAnsi="宋体" w:cs="宋体"/>
                <w:color w:val="auto"/>
                <w:sz w:val="21"/>
                <w:szCs w:val="13"/>
                <w:highlight w:val="none"/>
              </w:rPr>
            </w:pPr>
          </w:p>
        </w:tc>
        <w:tc>
          <w:tcPr>
            <w:tcW w:w="762" w:type="pct"/>
            <w:noWrap/>
          </w:tcPr>
          <w:p w14:paraId="6B21D2BA">
            <w:pPr>
              <w:spacing w:line="360" w:lineRule="auto"/>
              <w:rPr>
                <w:rFonts w:ascii="宋体" w:hAnsi="宋体" w:cs="宋体"/>
                <w:color w:val="auto"/>
                <w:sz w:val="21"/>
                <w:szCs w:val="13"/>
                <w:highlight w:val="none"/>
              </w:rPr>
            </w:pPr>
          </w:p>
        </w:tc>
        <w:tc>
          <w:tcPr>
            <w:tcW w:w="1188" w:type="pct"/>
            <w:noWrap/>
          </w:tcPr>
          <w:p w14:paraId="132CDF6D">
            <w:pPr>
              <w:spacing w:line="360" w:lineRule="auto"/>
              <w:rPr>
                <w:rFonts w:ascii="宋体" w:hAnsi="宋体" w:cs="宋体"/>
                <w:color w:val="auto"/>
                <w:sz w:val="21"/>
                <w:szCs w:val="13"/>
                <w:highlight w:val="none"/>
              </w:rPr>
            </w:pPr>
          </w:p>
        </w:tc>
      </w:tr>
      <w:tr w14:paraId="1500C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20" w:type="pct"/>
            <w:noWrap/>
          </w:tcPr>
          <w:p w14:paraId="791B842F">
            <w:pPr>
              <w:spacing w:line="360" w:lineRule="auto"/>
              <w:rPr>
                <w:rFonts w:ascii="宋体" w:hAnsi="宋体" w:cs="宋体"/>
                <w:color w:val="auto"/>
                <w:sz w:val="21"/>
                <w:szCs w:val="13"/>
                <w:highlight w:val="none"/>
              </w:rPr>
            </w:pPr>
            <w:r>
              <w:rPr>
                <w:rFonts w:hint="eastAsia" w:ascii="宋体" w:hAnsi="宋体" w:cs="宋体"/>
                <w:color w:val="auto"/>
                <w:sz w:val="21"/>
                <w:szCs w:val="13"/>
                <w:highlight w:val="none"/>
              </w:rPr>
              <w:t>安全员</w:t>
            </w:r>
          </w:p>
        </w:tc>
        <w:tc>
          <w:tcPr>
            <w:tcW w:w="367" w:type="pct"/>
            <w:noWrap/>
          </w:tcPr>
          <w:p w14:paraId="18BFDB7E">
            <w:pPr>
              <w:spacing w:line="360" w:lineRule="auto"/>
              <w:rPr>
                <w:rFonts w:ascii="宋体" w:hAnsi="宋体" w:cs="宋体"/>
                <w:color w:val="auto"/>
                <w:sz w:val="21"/>
                <w:szCs w:val="13"/>
                <w:highlight w:val="none"/>
              </w:rPr>
            </w:pPr>
          </w:p>
        </w:tc>
        <w:tc>
          <w:tcPr>
            <w:tcW w:w="413" w:type="pct"/>
            <w:noWrap/>
          </w:tcPr>
          <w:p w14:paraId="27048CF8">
            <w:pPr>
              <w:spacing w:line="360" w:lineRule="auto"/>
              <w:rPr>
                <w:rFonts w:ascii="宋体" w:hAnsi="宋体" w:cs="宋体"/>
                <w:color w:val="auto"/>
                <w:sz w:val="21"/>
                <w:szCs w:val="13"/>
                <w:highlight w:val="none"/>
              </w:rPr>
            </w:pPr>
          </w:p>
        </w:tc>
        <w:tc>
          <w:tcPr>
            <w:tcW w:w="656" w:type="pct"/>
            <w:noWrap/>
          </w:tcPr>
          <w:p w14:paraId="6F9D349F">
            <w:pPr>
              <w:spacing w:line="360" w:lineRule="auto"/>
              <w:rPr>
                <w:rFonts w:ascii="宋体" w:hAnsi="宋体" w:cs="宋体"/>
                <w:color w:val="auto"/>
                <w:sz w:val="21"/>
                <w:szCs w:val="13"/>
                <w:highlight w:val="none"/>
              </w:rPr>
            </w:pPr>
          </w:p>
        </w:tc>
        <w:tc>
          <w:tcPr>
            <w:tcW w:w="428" w:type="pct"/>
            <w:noWrap/>
          </w:tcPr>
          <w:p w14:paraId="09BD091F">
            <w:pPr>
              <w:spacing w:line="360" w:lineRule="auto"/>
              <w:rPr>
                <w:rFonts w:ascii="宋体" w:hAnsi="宋体" w:cs="宋体"/>
                <w:color w:val="auto"/>
                <w:sz w:val="21"/>
                <w:szCs w:val="13"/>
                <w:highlight w:val="none"/>
              </w:rPr>
            </w:pPr>
          </w:p>
        </w:tc>
        <w:tc>
          <w:tcPr>
            <w:tcW w:w="663" w:type="pct"/>
            <w:noWrap/>
          </w:tcPr>
          <w:p w14:paraId="50628B33">
            <w:pPr>
              <w:spacing w:line="360" w:lineRule="auto"/>
              <w:rPr>
                <w:rFonts w:ascii="宋体" w:hAnsi="宋体" w:cs="宋体"/>
                <w:color w:val="auto"/>
                <w:sz w:val="21"/>
                <w:szCs w:val="13"/>
                <w:highlight w:val="none"/>
              </w:rPr>
            </w:pPr>
          </w:p>
        </w:tc>
        <w:tc>
          <w:tcPr>
            <w:tcW w:w="762" w:type="pct"/>
            <w:noWrap/>
          </w:tcPr>
          <w:p w14:paraId="01F01C91">
            <w:pPr>
              <w:spacing w:line="360" w:lineRule="auto"/>
              <w:rPr>
                <w:rFonts w:ascii="宋体" w:hAnsi="宋体" w:cs="宋体"/>
                <w:color w:val="auto"/>
                <w:sz w:val="21"/>
                <w:szCs w:val="13"/>
                <w:highlight w:val="none"/>
              </w:rPr>
            </w:pPr>
          </w:p>
        </w:tc>
        <w:tc>
          <w:tcPr>
            <w:tcW w:w="1188" w:type="pct"/>
            <w:noWrap/>
          </w:tcPr>
          <w:p w14:paraId="4043E02A">
            <w:pPr>
              <w:spacing w:line="360" w:lineRule="auto"/>
              <w:rPr>
                <w:rFonts w:ascii="宋体" w:hAnsi="宋体" w:cs="宋体"/>
                <w:color w:val="auto"/>
                <w:sz w:val="21"/>
                <w:szCs w:val="13"/>
                <w:highlight w:val="none"/>
              </w:rPr>
            </w:pPr>
          </w:p>
        </w:tc>
      </w:tr>
      <w:tr w14:paraId="2E808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20" w:type="pct"/>
            <w:noWrap/>
          </w:tcPr>
          <w:p w14:paraId="53B57A9E">
            <w:pPr>
              <w:spacing w:line="360" w:lineRule="auto"/>
              <w:rPr>
                <w:rFonts w:ascii="宋体" w:hAnsi="宋体" w:cs="宋体"/>
                <w:color w:val="auto"/>
                <w:sz w:val="21"/>
                <w:szCs w:val="13"/>
                <w:highlight w:val="none"/>
              </w:rPr>
            </w:pPr>
            <w:r>
              <w:rPr>
                <w:rFonts w:hint="eastAsia" w:ascii="宋体" w:hAnsi="宋体" w:cs="宋体"/>
                <w:color w:val="auto"/>
                <w:sz w:val="21"/>
                <w:szCs w:val="13"/>
                <w:highlight w:val="none"/>
              </w:rPr>
              <w:t>资料员</w:t>
            </w:r>
          </w:p>
        </w:tc>
        <w:tc>
          <w:tcPr>
            <w:tcW w:w="367" w:type="pct"/>
            <w:noWrap/>
          </w:tcPr>
          <w:p w14:paraId="545A8F2D">
            <w:pPr>
              <w:spacing w:line="360" w:lineRule="auto"/>
              <w:rPr>
                <w:rFonts w:ascii="宋体" w:hAnsi="宋体" w:cs="宋体"/>
                <w:color w:val="auto"/>
                <w:sz w:val="21"/>
                <w:szCs w:val="13"/>
                <w:highlight w:val="none"/>
              </w:rPr>
            </w:pPr>
          </w:p>
        </w:tc>
        <w:tc>
          <w:tcPr>
            <w:tcW w:w="413" w:type="pct"/>
            <w:noWrap/>
          </w:tcPr>
          <w:p w14:paraId="534B4F21">
            <w:pPr>
              <w:spacing w:line="360" w:lineRule="auto"/>
              <w:rPr>
                <w:rFonts w:ascii="宋体" w:hAnsi="宋体" w:cs="宋体"/>
                <w:color w:val="auto"/>
                <w:sz w:val="21"/>
                <w:szCs w:val="13"/>
                <w:highlight w:val="none"/>
              </w:rPr>
            </w:pPr>
          </w:p>
        </w:tc>
        <w:tc>
          <w:tcPr>
            <w:tcW w:w="656" w:type="pct"/>
            <w:noWrap/>
          </w:tcPr>
          <w:p w14:paraId="6492BF3A">
            <w:pPr>
              <w:spacing w:line="360" w:lineRule="auto"/>
              <w:rPr>
                <w:rFonts w:ascii="宋体" w:hAnsi="宋体" w:cs="宋体"/>
                <w:color w:val="auto"/>
                <w:sz w:val="21"/>
                <w:szCs w:val="13"/>
                <w:highlight w:val="none"/>
              </w:rPr>
            </w:pPr>
          </w:p>
        </w:tc>
        <w:tc>
          <w:tcPr>
            <w:tcW w:w="428" w:type="pct"/>
            <w:noWrap/>
          </w:tcPr>
          <w:p w14:paraId="67AEEF07">
            <w:pPr>
              <w:spacing w:line="360" w:lineRule="auto"/>
              <w:rPr>
                <w:rFonts w:ascii="宋体" w:hAnsi="宋体" w:cs="宋体"/>
                <w:color w:val="auto"/>
                <w:sz w:val="21"/>
                <w:szCs w:val="13"/>
                <w:highlight w:val="none"/>
              </w:rPr>
            </w:pPr>
          </w:p>
        </w:tc>
        <w:tc>
          <w:tcPr>
            <w:tcW w:w="663" w:type="pct"/>
            <w:noWrap/>
          </w:tcPr>
          <w:p w14:paraId="3F4A00AF">
            <w:pPr>
              <w:spacing w:line="360" w:lineRule="auto"/>
              <w:rPr>
                <w:rFonts w:ascii="宋体" w:hAnsi="宋体" w:cs="宋体"/>
                <w:color w:val="auto"/>
                <w:sz w:val="21"/>
                <w:szCs w:val="13"/>
                <w:highlight w:val="none"/>
              </w:rPr>
            </w:pPr>
          </w:p>
        </w:tc>
        <w:tc>
          <w:tcPr>
            <w:tcW w:w="762" w:type="pct"/>
            <w:noWrap/>
          </w:tcPr>
          <w:p w14:paraId="7421FEE3">
            <w:pPr>
              <w:spacing w:line="360" w:lineRule="auto"/>
              <w:rPr>
                <w:rFonts w:ascii="宋体" w:hAnsi="宋体" w:cs="宋体"/>
                <w:color w:val="auto"/>
                <w:sz w:val="21"/>
                <w:szCs w:val="13"/>
                <w:highlight w:val="none"/>
              </w:rPr>
            </w:pPr>
          </w:p>
        </w:tc>
        <w:tc>
          <w:tcPr>
            <w:tcW w:w="1188" w:type="pct"/>
            <w:noWrap/>
          </w:tcPr>
          <w:p w14:paraId="1C9D3AB2">
            <w:pPr>
              <w:spacing w:line="360" w:lineRule="auto"/>
              <w:rPr>
                <w:rFonts w:ascii="宋体" w:hAnsi="宋体" w:cs="宋体"/>
                <w:color w:val="auto"/>
                <w:sz w:val="21"/>
                <w:szCs w:val="13"/>
                <w:highlight w:val="none"/>
              </w:rPr>
            </w:pPr>
          </w:p>
        </w:tc>
      </w:tr>
      <w:tr w14:paraId="6AD4C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20" w:type="pct"/>
            <w:noWrap/>
          </w:tcPr>
          <w:p w14:paraId="1412D7B0">
            <w:pPr>
              <w:spacing w:line="360" w:lineRule="auto"/>
              <w:rPr>
                <w:rFonts w:hint="eastAsia" w:ascii="宋体" w:hAnsi="宋体" w:eastAsia="宋体" w:cs="宋体"/>
                <w:color w:val="auto"/>
                <w:sz w:val="21"/>
                <w:szCs w:val="13"/>
                <w:highlight w:val="none"/>
                <w:lang w:eastAsia="zh-CN"/>
              </w:rPr>
            </w:pPr>
            <w:r>
              <w:rPr>
                <w:rFonts w:hint="eastAsia" w:ascii="宋体" w:hAnsi="宋体" w:cs="宋体"/>
                <w:color w:val="auto"/>
                <w:sz w:val="21"/>
                <w:szCs w:val="13"/>
                <w:highlight w:val="none"/>
              </w:rPr>
              <w:t>造价</w:t>
            </w:r>
            <w:r>
              <w:rPr>
                <w:rFonts w:hint="eastAsia" w:ascii="宋体" w:hAnsi="宋体" w:cs="宋体"/>
                <w:color w:val="auto"/>
                <w:sz w:val="21"/>
                <w:szCs w:val="13"/>
                <w:highlight w:val="none"/>
                <w:lang w:val="en-US" w:eastAsia="zh-CN"/>
              </w:rPr>
              <w:t>员</w:t>
            </w:r>
          </w:p>
        </w:tc>
        <w:tc>
          <w:tcPr>
            <w:tcW w:w="367" w:type="pct"/>
            <w:noWrap/>
          </w:tcPr>
          <w:p w14:paraId="6FBCFE10">
            <w:pPr>
              <w:spacing w:line="360" w:lineRule="auto"/>
              <w:rPr>
                <w:rFonts w:ascii="宋体" w:hAnsi="宋体" w:cs="宋体"/>
                <w:color w:val="auto"/>
                <w:sz w:val="21"/>
                <w:szCs w:val="13"/>
                <w:highlight w:val="none"/>
              </w:rPr>
            </w:pPr>
          </w:p>
        </w:tc>
        <w:tc>
          <w:tcPr>
            <w:tcW w:w="413" w:type="pct"/>
            <w:noWrap/>
          </w:tcPr>
          <w:p w14:paraId="4CAECCC1">
            <w:pPr>
              <w:spacing w:line="360" w:lineRule="auto"/>
              <w:rPr>
                <w:rFonts w:ascii="宋体" w:hAnsi="宋体" w:cs="宋体"/>
                <w:color w:val="auto"/>
                <w:sz w:val="21"/>
                <w:szCs w:val="13"/>
                <w:highlight w:val="none"/>
              </w:rPr>
            </w:pPr>
          </w:p>
        </w:tc>
        <w:tc>
          <w:tcPr>
            <w:tcW w:w="656" w:type="pct"/>
            <w:noWrap/>
          </w:tcPr>
          <w:p w14:paraId="1A8990CB">
            <w:pPr>
              <w:spacing w:line="360" w:lineRule="auto"/>
              <w:rPr>
                <w:rFonts w:ascii="宋体" w:hAnsi="宋体" w:cs="宋体"/>
                <w:color w:val="auto"/>
                <w:sz w:val="21"/>
                <w:szCs w:val="13"/>
                <w:highlight w:val="none"/>
              </w:rPr>
            </w:pPr>
          </w:p>
        </w:tc>
        <w:tc>
          <w:tcPr>
            <w:tcW w:w="428" w:type="pct"/>
            <w:noWrap/>
          </w:tcPr>
          <w:p w14:paraId="713C8BFA">
            <w:pPr>
              <w:spacing w:line="360" w:lineRule="auto"/>
              <w:rPr>
                <w:rFonts w:ascii="宋体" w:hAnsi="宋体" w:cs="宋体"/>
                <w:color w:val="auto"/>
                <w:sz w:val="21"/>
                <w:szCs w:val="13"/>
                <w:highlight w:val="none"/>
              </w:rPr>
            </w:pPr>
          </w:p>
        </w:tc>
        <w:tc>
          <w:tcPr>
            <w:tcW w:w="663" w:type="pct"/>
            <w:noWrap/>
          </w:tcPr>
          <w:p w14:paraId="4D6D2DB8">
            <w:pPr>
              <w:spacing w:line="360" w:lineRule="auto"/>
              <w:rPr>
                <w:rFonts w:ascii="宋体" w:hAnsi="宋体" w:cs="宋体"/>
                <w:color w:val="auto"/>
                <w:sz w:val="21"/>
                <w:szCs w:val="13"/>
                <w:highlight w:val="none"/>
              </w:rPr>
            </w:pPr>
          </w:p>
        </w:tc>
        <w:tc>
          <w:tcPr>
            <w:tcW w:w="762" w:type="pct"/>
            <w:noWrap/>
          </w:tcPr>
          <w:p w14:paraId="55F8F78D">
            <w:pPr>
              <w:spacing w:line="360" w:lineRule="auto"/>
              <w:rPr>
                <w:rFonts w:ascii="宋体" w:hAnsi="宋体" w:cs="宋体"/>
                <w:color w:val="auto"/>
                <w:sz w:val="21"/>
                <w:szCs w:val="13"/>
                <w:highlight w:val="none"/>
              </w:rPr>
            </w:pPr>
          </w:p>
        </w:tc>
        <w:tc>
          <w:tcPr>
            <w:tcW w:w="1188" w:type="pct"/>
            <w:noWrap/>
          </w:tcPr>
          <w:p w14:paraId="28B162D4">
            <w:pPr>
              <w:spacing w:line="360" w:lineRule="auto"/>
              <w:rPr>
                <w:rFonts w:ascii="宋体" w:hAnsi="宋体" w:cs="宋体"/>
                <w:color w:val="auto"/>
                <w:sz w:val="21"/>
                <w:szCs w:val="13"/>
                <w:highlight w:val="none"/>
              </w:rPr>
            </w:pPr>
          </w:p>
        </w:tc>
      </w:tr>
      <w:tr w14:paraId="4A3FB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9" w:hRule="atLeast"/>
        </w:trPr>
        <w:tc>
          <w:tcPr>
            <w:tcW w:w="5000" w:type="pct"/>
            <w:gridSpan w:val="8"/>
            <w:noWrap/>
          </w:tcPr>
          <w:p w14:paraId="6EE71356">
            <w:pPr>
              <w:spacing w:line="360" w:lineRule="auto"/>
              <w:ind w:firstLine="360"/>
              <w:rPr>
                <w:rFonts w:ascii="宋体" w:hAnsi="宋体" w:cs="宋体"/>
                <w:color w:val="auto"/>
                <w:sz w:val="21"/>
                <w:szCs w:val="13"/>
                <w:highlight w:val="none"/>
              </w:rPr>
            </w:pPr>
            <w:r>
              <w:rPr>
                <w:rFonts w:hint="eastAsia" w:ascii="宋体" w:hAnsi="宋体" w:cs="宋体"/>
                <w:color w:val="auto"/>
                <w:sz w:val="21"/>
                <w:szCs w:val="13"/>
                <w:highlight w:val="none"/>
              </w:rPr>
              <w:t xml:space="preserve">一旦我单位中标，将实行项目负责人负责制，我方保证并配备上述项目管理机构。上述填报内容真实，若不真实，愿按有关规定接受处理。项目管理班子机构设置、职责分工等情况另附资料说明。             </w:t>
            </w:r>
          </w:p>
        </w:tc>
      </w:tr>
    </w:tbl>
    <w:p w14:paraId="4414C181">
      <w:pPr>
        <w:rPr>
          <w:rFonts w:ascii="宋体" w:hAnsi="宋体" w:cs="宋体"/>
          <w:color w:val="auto"/>
          <w:highlight w:val="none"/>
        </w:rPr>
      </w:pPr>
    </w:p>
    <w:p w14:paraId="751FD11D">
      <w:pPr>
        <w:rPr>
          <w:rFonts w:ascii="宋体" w:hAnsi="宋体" w:cs="宋体"/>
          <w:color w:val="auto"/>
          <w:highlight w:val="none"/>
        </w:rPr>
      </w:pPr>
    </w:p>
    <w:p w14:paraId="29F7C591">
      <w:pPr>
        <w:bidi w:val="0"/>
        <w:rPr>
          <w:highlight w:val="none"/>
        </w:rPr>
      </w:pPr>
    </w:p>
    <w:p w14:paraId="476E6760">
      <w:pPr>
        <w:rPr>
          <w:highlight w:val="none"/>
        </w:rPr>
      </w:pPr>
    </w:p>
    <w:p w14:paraId="0D184EFB">
      <w:pPr>
        <w:bidi w:val="0"/>
        <w:rPr>
          <w:highlight w:val="none"/>
        </w:rPr>
      </w:pPr>
    </w:p>
    <w:p w14:paraId="082CEAF0">
      <w:pPr>
        <w:rPr>
          <w:rFonts w:ascii="宋体" w:hAnsi="宋体" w:cs="宋体"/>
          <w:color w:val="auto"/>
          <w:highlight w:val="none"/>
        </w:rPr>
      </w:pPr>
    </w:p>
    <w:p w14:paraId="573FC9BE">
      <w:pPr>
        <w:bidi w:val="0"/>
        <w:rPr>
          <w:highlight w:val="none"/>
        </w:rPr>
      </w:pPr>
    </w:p>
    <w:p w14:paraId="4520F8AC">
      <w:pPr>
        <w:rPr>
          <w:highlight w:val="none"/>
        </w:rPr>
      </w:pPr>
    </w:p>
    <w:p w14:paraId="0A8942CD">
      <w:pPr>
        <w:bidi w:val="0"/>
        <w:rPr>
          <w:highlight w:val="none"/>
        </w:rPr>
      </w:pPr>
    </w:p>
    <w:p w14:paraId="0F60F908">
      <w:pPr>
        <w:rPr>
          <w:highlight w:val="none"/>
        </w:rPr>
      </w:pPr>
    </w:p>
    <w:p w14:paraId="0A0E1420">
      <w:pPr>
        <w:rPr>
          <w:rFonts w:ascii="宋体" w:hAnsi="宋体" w:cs="宋体"/>
          <w:color w:val="auto"/>
          <w:highlight w:val="none"/>
        </w:rPr>
      </w:pPr>
    </w:p>
    <w:p w14:paraId="522D3F59">
      <w:pPr>
        <w:rPr>
          <w:rFonts w:hint="eastAsia"/>
          <w:highlight w:val="none"/>
        </w:rPr>
      </w:pPr>
      <w:r>
        <w:rPr>
          <w:rFonts w:hint="eastAsia"/>
          <w:highlight w:val="none"/>
        </w:rPr>
        <w:br w:type="page"/>
      </w:r>
    </w:p>
    <w:p w14:paraId="06E4F97D">
      <w:pPr>
        <w:pStyle w:val="5"/>
        <w:bidi w:val="0"/>
        <w:jc w:val="cente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（2）项目负责人简历表</w:t>
      </w:r>
    </w:p>
    <w:p w14:paraId="51BD617A">
      <w:pPr>
        <w:spacing w:after="120" w:line="360" w:lineRule="auto"/>
        <w:ind w:firstLine="240"/>
        <w:rPr>
          <w:rFonts w:ascii="宋体" w:hAnsi="宋体" w:cs="宋体"/>
          <w:color w:val="auto"/>
          <w:highlight w:val="none"/>
        </w:rPr>
      </w:pPr>
      <w:r>
        <w:rPr>
          <w:rFonts w:hint="eastAsia" w:hAnsi="宋体" w:cs="宋体"/>
          <w:color w:val="auto"/>
          <w:sz w:val="24"/>
          <w:highlight w:val="none"/>
        </w:rPr>
        <w:t>工程名称：</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Cs w:val="16"/>
          <w:highlight w:val="none"/>
        </w:rPr>
        <w:tab/>
      </w:r>
    </w:p>
    <w:tbl>
      <w:tblPr>
        <w:tblStyle w:val="40"/>
        <w:tblW w:w="94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745"/>
        <w:gridCol w:w="1355"/>
        <w:gridCol w:w="325"/>
        <w:gridCol w:w="185"/>
        <w:gridCol w:w="840"/>
        <w:gridCol w:w="540"/>
        <w:gridCol w:w="15"/>
        <w:gridCol w:w="1125"/>
        <w:gridCol w:w="435"/>
        <w:gridCol w:w="645"/>
        <w:gridCol w:w="405"/>
        <w:gridCol w:w="1497"/>
      </w:tblGrid>
      <w:tr w14:paraId="48FAC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26" w:type="dxa"/>
            <w:noWrap/>
            <w:vAlign w:val="center"/>
          </w:tcPr>
          <w:p w14:paraId="175DC4EC">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姓名</w:t>
            </w:r>
          </w:p>
        </w:tc>
        <w:tc>
          <w:tcPr>
            <w:tcW w:w="2610" w:type="dxa"/>
            <w:gridSpan w:val="4"/>
            <w:noWrap/>
            <w:vAlign w:val="center"/>
          </w:tcPr>
          <w:p w14:paraId="2411EE2C">
            <w:pPr>
              <w:spacing w:line="360" w:lineRule="auto"/>
              <w:jc w:val="center"/>
              <w:rPr>
                <w:rFonts w:ascii="宋体" w:hAnsi="宋体" w:cs="宋体"/>
                <w:color w:val="auto"/>
                <w:szCs w:val="16"/>
                <w:highlight w:val="none"/>
              </w:rPr>
            </w:pPr>
          </w:p>
        </w:tc>
        <w:tc>
          <w:tcPr>
            <w:tcW w:w="840" w:type="dxa"/>
            <w:noWrap/>
            <w:vAlign w:val="center"/>
          </w:tcPr>
          <w:p w14:paraId="4299ACC0">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性别</w:t>
            </w:r>
          </w:p>
        </w:tc>
        <w:tc>
          <w:tcPr>
            <w:tcW w:w="1680" w:type="dxa"/>
            <w:gridSpan w:val="3"/>
            <w:noWrap/>
            <w:vAlign w:val="center"/>
          </w:tcPr>
          <w:p w14:paraId="62F9F732">
            <w:pPr>
              <w:spacing w:line="360" w:lineRule="auto"/>
              <w:jc w:val="center"/>
              <w:rPr>
                <w:rFonts w:ascii="宋体" w:hAnsi="宋体" w:cs="宋体"/>
                <w:color w:val="auto"/>
                <w:szCs w:val="16"/>
                <w:highlight w:val="none"/>
              </w:rPr>
            </w:pPr>
          </w:p>
        </w:tc>
        <w:tc>
          <w:tcPr>
            <w:tcW w:w="1080" w:type="dxa"/>
            <w:gridSpan w:val="2"/>
            <w:noWrap/>
            <w:vAlign w:val="center"/>
          </w:tcPr>
          <w:p w14:paraId="4109F79E">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年龄</w:t>
            </w:r>
          </w:p>
        </w:tc>
        <w:tc>
          <w:tcPr>
            <w:tcW w:w="1902" w:type="dxa"/>
            <w:gridSpan w:val="2"/>
            <w:noWrap/>
            <w:vAlign w:val="center"/>
          </w:tcPr>
          <w:p w14:paraId="4CC7AAFE">
            <w:pPr>
              <w:spacing w:line="360" w:lineRule="auto"/>
              <w:jc w:val="center"/>
              <w:rPr>
                <w:rFonts w:ascii="宋体" w:hAnsi="宋体" w:cs="宋体"/>
                <w:color w:val="auto"/>
                <w:szCs w:val="16"/>
                <w:highlight w:val="none"/>
              </w:rPr>
            </w:pPr>
          </w:p>
        </w:tc>
      </w:tr>
      <w:tr w14:paraId="663A7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326" w:type="dxa"/>
            <w:noWrap/>
            <w:vAlign w:val="center"/>
          </w:tcPr>
          <w:p w14:paraId="2F1DECC6">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职务</w:t>
            </w:r>
          </w:p>
        </w:tc>
        <w:tc>
          <w:tcPr>
            <w:tcW w:w="2610" w:type="dxa"/>
            <w:gridSpan w:val="4"/>
            <w:noWrap/>
            <w:vAlign w:val="center"/>
          </w:tcPr>
          <w:p w14:paraId="5D25F25B">
            <w:pPr>
              <w:spacing w:line="360" w:lineRule="auto"/>
              <w:jc w:val="center"/>
              <w:rPr>
                <w:rFonts w:ascii="宋体" w:hAnsi="宋体" w:cs="宋体"/>
                <w:color w:val="auto"/>
                <w:szCs w:val="16"/>
                <w:highlight w:val="none"/>
              </w:rPr>
            </w:pPr>
          </w:p>
        </w:tc>
        <w:tc>
          <w:tcPr>
            <w:tcW w:w="840" w:type="dxa"/>
            <w:noWrap/>
            <w:vAlign w:val="center"/>
          </w:tcPr>
          <w:p w14:paraId="7672F7D5">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职称</w:t>
            </w:r>
          </w:p>
        </w:tc>
        <w:tc>
          <w:tcPr>
            <w:tcW w:w="1680" w:type="dxa"/>
            <w:gridSpan w:val="3"/>
            <w:noWrap/>
            <w:vAlign w:val="center"/>
          </w:tcPr>
          <w:p w14:paraId="38C64626">
            <w:pPr>
              <w:spacing w:line="360" w:lineRule="auto"/>
              <w:jc w:val="center"/>
              <w:rPr>
                <w:rFonts w:ascii="宋体" w:hAnsi="宋体" w:cs="宋体"/>
                <w:color w:val="auto"/>
                <w:szCs w:val="16"/>
                <w:highlight w:val="none"/>
              </w:rPr>
            </w:pPr>
          </w:p>
        </w:tc>
        <w:tc>
          <w:tcPr>
            <w:tcW w:w="1080" w:type="dxa"/>
            <w:gridSpan w:val="2"/>
            <w:noWrap/>
            <w:vAlign w:val="center"/>
          </w:tcPr>
          <w:p w14:paraId="15ACED66">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学历</w:t>
            </w:r>
          </w:p>
        </w:tc>
        <w:tc>
          <w:tcPr>
            <w:tcW w:w="1902" w:type="dxa"/>
            <w:gridSpan w:val="2"/>
            <w:noWrap/>
            <w:vAlign w:val="center"/>
          </w:tcPr>
          <w:p w14:paraId="6555B3ED">
            <w:pPr>
              <w:spacing w:line="360" w:lineRule="auto"/>
              <w:jc w:val="center"/>
              <w:rPr>
                <w:rFonts w:ascii="宋体" w:hAnsi="宋体" w:cs="宋体"/>
                <w:color w:val="auto"/>
                <w:szCs w:val="16"/>
                <w:highlight w:val="none"/>
              </w:rPr>
            </w:pPr>
          </w:p>
        </w:tc>
      </w:tr>
      <w:tr w14:paraId="312ED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426" w:type="dxa"/>
            <w:gridSpan w:val="3"/>
            <w:noWrap/>
            <w:vAlign w:val="center"/>
          </w:tcPr>
          <w:p w14:paraId="05CC1827">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参加工作时间</w:t>
            </w:r>
          </w:p>
        </w:tc>
        <w:tc>
          <w:tcPr>
            <w:tcW w:w="1890" w:type="dxa"/>
            <w:gridSpan w:val="4"/>
            <w:noWrap/>
            <w:vAlign w:val="center"/>
          </w:tcPr>
          <w:p w14:paraId="1CC24027">
            <w:pPr>
              <w:spacing w:line="360" w:lineRule="auto"/>
              <w:jc w:val="center"/>
              <w:rPr>
                <w:rFonts w:ascii="宋体" w:hAnsi="宋体" w:cs="宋体"/>
                <w:color w:val="auto"/>
                <w:szCs w:val="16"/>
                <w:highlight w:val="none"/>
              </w:rPr>
            </w:pPr>
          </w:p>
        </w:tc>
        <w:tc>
          <w:tcPr>
            <w:tcW w:w="2625" w:type="dxa"/>
            <w:gridSpan w:val="5"/>
            <w:noWrap/>
            <w:vAlign w:val="center"/>
          </w:tcPr>
          <w:p w14:paraId="19F3CA77">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担任项目负责人年限</w:t>
            </w:r>
          </w:p>
        </w:tc>
        <w:tc>
          <w:tcPr>
            <w:tcW w:w="1497" w:type="dxa"/>
            <w:noWrap/>
            <w:vAlign w:val="center"/>
          </w:tcPr>
          <w:p w14:paraId="0150CE45">
            <w:pPr>
              <w:spacing w:line="360" w:lineRule="auto"/>
              <w:jc w:val="center"/>
              <w:rPr>
                <w:rFonts w:ascii="宋体" w:hAnsi="宋体" w:cs="宋体"/>
                <w:color w:val="auto"/>
                <w:szCs w:val="16"/>
                <w:highlight w:val="none"/>
              </w:rPr>
            </w:pPr>
          </w:p>
        </w:tc>
      </w:tr>
      <w:tr w14:paraId="064C5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438" w:type="dxa"/>
            <w:gridSpan w:val="13"/>
            <w:noWrap/>
            <w:vAlign w:val="center"/>
          </w:tcPr>
          <w:p w14:paraId="2A927C6A">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在建和已完成项目的项目情况</w:t>
            </w:r>
          </w:p>
        </w:tc>
      </w:tr>
      <w:tr w14:paraId="6A58E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071" w:type="dxa"/>
            <w:gridSpan w:val="2"/>
            <w:noWrap/>
            <w:vAlign w:val="center"/>
          </w:tcPr>
          <w:p w14:paraId="0A5386E1">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建设单位</w:t>
            </w:r>
          </w:p>
        </w:tc>
        <w:tc>
          <w:tcPr>
            <w:tcW w:w="1680" w:type="dxa"/>
            <w:gridSpan w:val="2"/>
            <w:noWrap/>
            <w:vAlign w:val="center"/>
          </w:tcPr>
          <w:p w14:paraId="3E5D9A77">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项目名称</w:t>
            </w:r>
          </w:p>
        </w:tc>
        <w:tc>
          <w:tcPr>
            <w:tcW w:w="1580" w:type="dxa"/>
            <w:gridSpan w:val="4"/>
            <w:noWrap/>
            <w:vAlign w:val="center"/>
          </w:tcPr>
          <w:p w14:paraId="43D181AC">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建设规模</w:t>
            </w:r>
          </w:p>
        </w:tc>
        <w:tc>
          <w:tcPr>
            <w:tcW w:w="1560" w:type="dxa"/>
            <w:gridSpan w:val="2"/>
            <w:noWrap/>
            <w:vAlign w:val="center"/>
          </w:tcPr>
          <w:p w14:paraId="22B063D5">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开、竣工</w:t>
            </w:r>
          </w:p>
          <w:p w14:paraId="503DDD4C">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日期</w:t>
            </w:r>
          </w:p>
        </w:tc>
        <w:tc>
          <w:tcPr>
            <w:tcW w:w="1050" w:type="dxa"/>
            <w:gridSpan w:val="2"/>
            <w:noWrap/>
            <w:vAlign w:val="center"/>
          </w:tcPr>
          <w:p w14:paraId="650A1C7F">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在建或已 完成</w:t>
            </w:r>
          </w:p>
        </w:tc>
        <w:tc>
          <w:tcPr>
            <w:tcW w:w="1497" w:type="dxa"/>
            <w:noWrap/>
            <w:vAlign w:val="center"/>
          </w:tcPr>
          <w:p w14:paraId="15BA2303">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项目质量</w:t>
            </w:r>
          </w:p>
        </w:tc>
      </w:tr>
      <w:tr w14:paraId="1D659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71" w:type="dxa"/>
            <w:gridSpan w:val="2"/>
            <w:noWrap/>
            <w:vAlign w:val="center"/>
          </w:tcPr>
          <w:p w14:paraId="7148DB04">
            <w:pPr>
              <w:spacing w:line="360" w:lineRule="auto"/>
              <w:jc w:val="center"/>
              <w:rPr>
                <w:rFonts w:ascii="宋体" w:hAnsi="宋体" w:cs="宋体"/>
                <w:color w:val="auto"/>
                <w:szCs w:val="16"/>
                <w:highlight w:val="none"/>
              </w:rPr>
            </w:pPr>
          </w:p>
        </w:tc>
        <w:tc>
          <w:tcPr>
            <w:tcW w:w="1680" w:type="dxa"/>
            <w:gridSpan w:val="2"/>
            <w:noWrap/>
            <w:vAlign w:val="center"/>
          </w:tcPr>
          <w:p w14:paraId="0424A47A">
            <w:pPr>
              <w:spacing w:line="360" w:lineRule="auto"/>
              <w:jc w:val="center"/>
              <w:rPr>
                <w:rFonts w:ascii="宋体" w:hAnsi="宋体" w:cs="宋体"/>
                <w:color w:val="auto"/>
                <w:szCs w:val="16"/>
                <w:highlight w:val="none"/>
              </w:rPr>
            </w:pPr>
          </w:p>
        </w:tc>
        <w:tc>
          <w:tcPr>
            <w:tcW w:w="1580" w:type="dxa"/>
            <w:gridSpan w:val="4"/>
            <w:noWrap/>
            <w:vAlign w:val="center"/>
          </w:tcPr>
          <w:p w14:paraId="28F9AE85">
            <w:pPr>
              <w:spacing w:line="360" w:lineRule="auto"/>
              <w:jc w:val="center"/>
              <w:rPr>
                <w:rFonts w:ascii="宋体" w:hAnsi="宋体" w:cs="宋体"/>
                <w:color w:val="auto"/>
                <w:szCs w:val="16"/>
                <w:highlight w:val="none"/>
              </w:rPr>
            </w:pPr>
          </w:p>
        </w:tc>
        <w:tc>
          <w:tcPr>
            <w:tcW w:w="1560" w:type="dxa"/>
            <w:gridSpan w:val="2"/>
            <w:noWrap/>
            <w:vAlign w:val="center"/>
          </w:tcPr>
          <w:p w14:paraId="65162917">
            <w:pPr>
              <w:spacing w:line="360" w:lineRule="auto"/>
              <w:jc w:val="center"/>
              <w:rPr>
                <w:rFonts w:ascii="宋体" w:hAnsi="宋体" w:cs="宋体"/>
                <w:color w:val="auto"/>
                <w:szCs w:val="16"/>
                <w:highlight w:val="none"/>
              </w:rPr>
            </w:pPr>
          </w:p>
        </w:tc>
        <w:tc>
          <w:tcPr>
            <w:tcW w:w="1050" w:type="dxa"/>
            <w:gridSpan w:val="2"/>
            <w:noWrap/>
            <w:vAlign w:val="center"/>
          </w:tcPr>
          <w:p w14:paraId="2D4FB774">
            <w:pPr>
              <w:spacing w:line="360" w:lineRule="auto"/>
              <w:jc w:val="center"/>
              <w:rPr>
                <w:rFonts w:ascii="宋体" w:hAnsi="宋体" w:cs="宋体"/>
                <w:color w:val="auto"/>
                <w:szCs w:val="16"/>
                <w:highlight w:val="none"/>
              </w:rPr>
            </w:pPr>
          </w:p>
        </w:tc>
        <w:tc>
          <w:tcPr>
            <w:tcW w:w="1497" w:type="dxa"/>
            <w:noWrap/>
            <w:vAlign w:val="center"/>
          </w:tcPr>
          <w:p w14:paraId="54F8E1D8">
            <w:pPr>
              <w:spacing w:line="360" w:lineRule="auto"/>
              <w:jc w:val="center"/>
              <w:rPr>
                <w:rFonts w:ascii="宋体" w:hAnsi="宋体" w:cs="宋体"/>
                <w:color w:val="auto"/>
                <w:szCs w:val="16"/>
                <w:highlight w:val="none"/>
              </w:rPr>
            </w:pPr>
          </w:p>
        </w:tc>
      </w:tr>
    </w:tbl>
    <w:p w14:paraId="64C16A11">
      <w:pPr>
        <w:rPr>
          <w:rFonts w:ascii="宋体" w:hAnsi="宋体" w:cs="宋体"/>
          <w:color w:val="auto"/>
          <w:sz w:val="24"/>
          <w:szCs w:val="24"/>
          <w:highlight w:val="none"/>
        </w:rPr>
      </w:pPr>
    </w:p>
    <w:p w14:paraId="31967A67">
      <w:pPr>
        <w:bidi w:val="0"/>
        <w:rPr>
          <w:rFonts w:hint="eastAsia"/>
          <w:highlight w:val="none"/>
        </w:rPr>
      </w:pPr>
    </w:p>
    <w:p w14:paraId="06136E92">
      <w:pPr>
        <w:rPr>
          <w:rFonts w:hint="eastAsia" w:ascii="Times New Roman" w:hAnsi="宋体" w:eastAsia="宋体" w:cs="宋体"/>
          <w:color w:val="auto"/>
          <w:sz w:val="24"/>
          <w:highlight w:val="none"/>
          <w:lang w:eastAsia="zh-CN"/>
        </w:rPr>
      </w:pPr>
      <w:r>
        <w:rPr>
          <w:rFonts w:hint="eastAsia" w:ascii="Times New Roman" w:hAnsi="宋体" w:eastAsia="宋体" w:cs="宋体"/>
          <w:color w:val="auto"/>
          <w:sz w:val="24"/>
          <w:highlight w:val="none"/>
          <w:lang w:eastAsia="zh-CN"/>
        </w:rPr>
        <w:br w:type="page"/>
      </w:r>
    </w:p>
    <w:p w14:paraId="5B44136C">
      <w:pPr>
        <w:pStyle w:val="5"/>
        <w:bidi w:val="0"/>
        <w:jc w:val="cente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（3）项目技术负责人简历表</w:t>
      </w:r>
    </w:p>
    <w:p w14:paraId="0D0DACB6">
      <w:pPr>
        <w:spacing w:after="120" w:line="360" w:lineRule="auto"/>
        <w:ind w:firstLine="240"/>
        <w:rPr>
          <w:rFonts w:hint="eastAsia" w:ascii="Times New Roman" w:hAnsi="宋体" w:eastAsia="宋体" w:cs="宋体"/>
          <w:color w:val="auto"/>
          <w:sz w:val="24"/>
          <w:highlight w:val="none"/>
        </w:rPr>
      </w:pPr>
      <w:r>
        <w:rPr>
          <w:rFonts w:hint="eastAsia" w:ascii="Times New Roman" w:hAnsi="宋体" w:eastAsia="宋体" w:cs="宋体"/>
          <w:color w:val="auto"/>
          <w:sz w:val="24"/>
          <w:highlight w:val="none"/>
        </w:rPr>
        <w:t>工程名称：</w:t>
      </w:r>
      <w:r>
        <w:rPr>
          <w:rFonts w:hint="eastAsia" w:ascii="Times New Roman" w:hAnsi="宋体" w:eastAsia="宋体" w:cs="宋体"/>
          <w:color w:val="auto"/>
          <w:sz w:val="24"/>
          <w:highlight w:val="none"/>
        </w:rPr>
        <w:tab/>
      </w:r>
    </w:p>
    <w:tbl>
      <w:tblPr>
        <w:tblStyle w:val="40"/>
        <w:tblW w:w="94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745"/>
        <w:gridCol w:w="1355"/>
        <w:gridCol w:w="325"/>
        <w:gridCol w:w="185"/>
        <w:gridCol w:w="840"/>
        <w:gridCol w:w="540"/>
        <w:gridCol w:w="15"/>
        <w:gridCol w:w="1125"/>
        <w:gridCol w:w="435"/>
        <w:gridCol w:w="645"/>
        <w:gridCol w:w="405"/>
        <w:gridCol w:w="1497"/>
      </w:tblGrid>
      <w:tr w14:paraId="15B5F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26" w:type="dxa"/>
            <w:noWrap/>
            <w:vAlign w:val="center"/>
          </w:tcPr>
          <w:p w14:paraId="3E8B2B93">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姓名</w:t>
            </w:r>
          </w:p>
        </w:tc>
        <w:tc>
          <w:tcPr>
            <w:tcW w:w="2610" w:type="dxa"/>
            <w:gridSpan w:val="4"/>
            <w:noWrap/>
            <w:vAlign w:val="center"/>
          </w:tcPr>
          <w:p w14:paraId="72E08CF6">
            <w:pPr>
              <w:spacing w:line="360" w:lineRule="auto"/>
              <w:jc w:val="center"/>
              <w:rPr>
                <w:rFonts w:ascii="宋体" w:hAnsi="宋体" w:cs="宋体"/>
                <w:color w:val="auto"/>
                <w:szCs w:val="16"/>
                <w:highlight w:val="none"/>
              </w:rPr>
            </w:pPr>
          </w:p>
        </w:tc>
        <w:tc>
          <w:tcPr>
            <w:tcW w:w="840" w:type="dxa"/>
            <w:noWrap/>
            <w:vAlign w:val="center"/>
          </w:tcPr>
          <w:p w14:paraId="43954848">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性别</w:t>
            </w:r>
          </w:p>
        </w:tc>
        <w:tc>
          <w:tcPr>
            <w:tcW w:w="1680" w:type="dxa"/>
            <w:gridSpan w:val="3"/>
            <w:noWrap/>
            <w:vAlign w:val="center"/>
          </w:tcPr>
          <w:p w14:paraId="65D49DA5">
            <w:pPr>
              <w:spacing w:line="360" w:lineRule="auto"/>
              <w:jc w:val="center"/>
              <w:rPr>
                <w:rFonts w:ascii="宋体" w:hAnsi="宋体" w:cs="宋体"/>
                <w:color w:val="auto"/>
                <w:szCs w:val="16"/>
                <w:highlight w:val="none"/>
              </w:rPr>
            </w:pPr>
          </w:p>
        </w:tc>
        <w:tc>
          <w:tcPr>
            <w:tcW w:w="1080" w:type="dxa"/>
            <w:gridSpan w:val="2"/>
            <w:noWrap/>
            <w:vAlign w:val="center"/>
          </w:tcPr>
          <w:p w14:paraId="727DD54B">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年龄</w:t>
            </w:r>
          </w:p>
        </w:tc>
        <w:tc>
          <w:tcPr>
            <w:tcW w:w="1902" w:type="dxa"/>
            <w:gridSpan w:val="2"/>
            <w:noWrap/>
            <w:vAlign w:val="center"/>
          </w:tcPr>
          <w:p w14:paraId="0A318ED6">
            <w:pPr>
              <w:spacing w:line="360" w:lineRule="auto"/>
              <w:jc w:val="center"/>
              <w:rPr>
                <w:rFonts w:ascii="宋体" w:hAnsi="宋体" w:cs="宋体"/>
                <w:color w:val="auto"/>
                <w:szCs w:val="16"/>
                <w:highlight w:val="none"/>
              </w:rPr>
            </w:pPr>
          </w:p>
        </w:tc>
      </w:tr>
      <w:tr w14:paraId="06FC3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326" w:type="dxa"/>
            <w:noWrap/>
            <w:vAlign w:val="center"/>
          </w:tcPr>
          <w:p w14:paraId="70258412">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职务</w:t>
            </w:r>
          </w:p>
        </w:tc>
        <w:tc>
          <w:tcPr>
            <w:tcW w:w="2610" w:type="dxa"/>
            <w:gridSpan w:val="4"/>
            <w:noWrap/>
            <w:vAlign w:val="center"/>
          </w:tcPr>
          <w:p w14:paraId="1FB64615">
            <w:pPr>
              <w:spacing w:line="360" w:lineRule="auto"/>
              <w:jc w:val="center"/>
              <w:rPr>
                <w:rFonts w:ascii="宋体" w:hAnsi="宋体" w:cs="宋体"/>
                <w:color w:val="auto"/>
                <w:szCs w:val="16"/>
                <w:highlight w:val="none"/>
              </w:rPr>
            </w:pPr>
          </w:p>
        </w:tc>
        <w:tc>
          <w:tcPr>
            <w:tcW w:w="840" w:type="dxa"/>
            <w:noWrap/>
            <w:vAlign w:val="center"/>
          </w:tcPr>
          <w:p w14:paraId="63F7529D">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职称</w:t>
            </w:r>
          </w:p>
        </w:tc>
        <w:tc>
          <w:tcPr>
            <w:tcW w:w="1680" w:type="dxa"/>
            <w:gridSpan w:val="3"/>
            <w:noWrap/>
            <w:vAlign w:val="center"/>
          </w:tcPr>
          <w:p w14:paraId="6E985DF7">
            <w:pPr>
              <w:spacing w:line="360" w:lineRule="auto"/>
              <w:jc w:val="center"/>
              <w:rPr>
                <w:rFonts w:ascii="宋体" w:hAnsi="宋体" w:cs="宋体"/>
                <w:color w:val="auto"/>
                <w:szCs w:val="16"/>
                <w:highlight w:val="none"/>
              </w:rPr>
            </w:pPr>
          </w:p>
        </w:tc>
        <w:tc>
          <w:tcPr>
            <w:tcW w:w="1080" w:type="dxa"/>
            <w:gridSpan w:val="2"/>
            <w:noWrap/>
            <w:vAlign w:val="center"/>
          </w:tcPr>
          <w:p w14:paraId="064EC21E">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学历</w:t>
            </w:r>
          </w:p>
        </w:tc>
        <w:tc>
          <w:tcPr>
            <w:tcW w:w="1902" w:type="dxa"/>
            <w:gridSpan w:val="2"/>
            <w:noWrap/>
            <w:vAlign w:val="center"/>
          </w:tcPr>
          <w:p w14:paraId="241E4C63">
            <w:pPr>
              <w:spacing w:line="360" w:lineRule="auto"/>
              <w:jc w:val="center"/>
              <w:rPr>
                <w:rFonts w:ascii="宋体" w:hAnsi="宋体" w:cs="宋体"/>
                <w:color w:val="auto"/>
                <w:szCs w:val="16"/>
                <w:highlight w:val="none"/>
              </w:rPr>
            </w:pPr>
          </w:p>
        </w:tc>
      </w:tr>
      <w:tr w14:paraId="0357A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426" w:type="dxa"/>
            <w:gridSpan w:val="3"/>
            <w:noWrap/>
            <w:vAlign w:val="center"/>
          </w:tcPr>
          <w:p w14:paraId="6D94B621">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参加工作时间</w:t>
            </w:r>
          </w:p>
        </w:tc>
        <w:tc>
          <w:tcPr>
            <w:tcW w:w="1890" w:type="dxa"/>
            <w:gridSpan w:val="4"/>
            <w:noWrap/>
            <w:vAlign w:val="center"/>
          </w:tcPr>
          <w:p w14:paraId="4639CE98">
            <w:pPr>
              <w:spacing w:line="360" w:lineRule="auto"/>
              <w:jc w:val="center"/>
              <w:rPr>
                <w:rFonts w:ascii="宋体" w:hAnsi="宋体" w:cs="宋体"/>
                <w:color w:val="auto"/>
                <w:szCs w:val="16"/>
                <w:highlight w:val="none"/>
              </w:rPr>
            </w:pPr>
          </w:p>
        </w:tc>
        <w:tc>
          <w:tcPr>
            <w:tcW w:w="2625" w:type="dxa"/>
            <w:gridSpan w:val="5"/>
            <w:noWrap/>
            <w:vAlign w:val="center"/>
          </w:tcPr>
          <w:p w14:paraId="289ED96E">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担任</w:t>
            </w:r>
            <w:r>
              <w:rPr>
                <w:rFonts w:hint="eastAsia" w:ascii="宋体" w:hAnsi="宋体" w:cs="宋体"/>
                <w:color w:val="auto"/>
                <w:szCs w:val="16"/>
                <w:highlight w:val="none"/>
                <w:lang w:val="en-US" w:eastAsia="zh-CN"/>
              </w:rPr>
              <w:t>技术</w:t>
            </w:r>
            <w:r>
              <w:rPr>
                <w:rFonts w:hint="eastAsia" w:ascii="宋体" w:hAnsi="宋体" w:cs="宋体"/>
                <w:color w:val="auto"/>
                <w:szCs w:val="16"/>
                <w:highlight w:val="none"/>
              </w:rPr>
              <w:t>负责人年限</w:t>
            </w:r>
          </w:p>
        </w:tc>
        <w:tc>
          <w:tcPr>
            <w:tcW w:w="1497" w:type="dxa"/>
            <w:noWrap/>
            <w:vAlign w:val="center"/>
          </w:tcPr>
          <w:p w14:paraId="64FEE7BD">
            <w:pPr>
              <w:spacing w:line="360" w:lineRule="auto"/>
              <w:jc w:val="center"/>
              <w:rPr>
                <w:rFonts w:ascii="宋体" w:hAnsi="宋体" w:cs="宋体"/>
                <w:color w:val="auto"/>
                <w:szCs w:val="16"/>
                <w:highlight w:val="none"/>
              </w:rPr>
            </w:pPr>
          </w:p>
        </w:tc>
      </w:tr>
      <w:tr w14:paraId="6E9B8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438" w:type="dxa"/>
            <w:gridSpan w:val="13"/>
            <w:noWrap/>
            <w:vAlign w:val="center"/>
          </w:tcPr>
          <w:p w14:paraId="11A9F52B">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在建和已完成项目的项目情况</w:t>
            </w:r>
          </w:p>
        </w:tc>
      </w:tr>
      <w:tr w14:paraId="1CBA8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071" w:type="dxa"/>
            <w:gridSpan w:val="2"/>
            <w:noWrap/>
            <w:vAlign w:val="center"/>
          </w:tcPr>
          <w:p w14:paraId="604E8385">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建设单位</w:t>
            </w:r>
          </w:p>
        </w:tc>
        <w:tc>
          <w:tcPr>
            <w:tcW w:w="1680" w:type="dxa"/>
            <w:gridSpan w:val="2"/>
            <w:noWrap/>
            <w:vAlign w:val="center"/>
          </w:tcPr>
          <w:p w14:paraId="442B917F">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项目名称</w:t>
            </w:r>
          </w:p>
        </w:tc>
        <w:tc>
          <w:tcPr>
            <w:tcW w:w="1580" w:type="dxa"/>
            <w:gridSpan w:val="4"/>
            <w:noWrap/>
            <w:vAlign w:val="center"/>
          </w:tcPr>
          <w:p w14:paraId="13E71525">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建设规模</w:t>
            </w:r>
          </w:p>
        </w:tc>
        <w:tc>
          <w:tcPr>
            <w:tcW w:w="1560" w:type="dxa"/>
            <w:gridSpan w:val="2"/>
            <w:noWrap/>
            <w:vAlign w:val="center"/>
          </w:tcPr>
          <w:p w14:paraId="78BB14C9">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开、竣工</w:t>
            </w:r>
          </w:p>
          <w:p w14:paraId="304A8418">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日期</w:t>
            </w:r>
          </w:p>
        </w:tc>
        <w:tc>
          <w:tcPr>
            <w:tcW w:w="1050" w:type="dxa"/>
            <w:gridSpan w:val="2"/>
            <w:noWrap/>
            <w:vAlign w:val="center"/>
          </w:tcPr>
          <w:p w14:paraId="05F7FC3C">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在建或已 完成</w:t>
            </w:r>
          </w:p>
        </w:tc>
        <w:tc>
          <w:tcPr>
            <w:tcW w:w="1497" w:type="dxa"/>
            <w:noWrap/>
            <w:vAlign w:val="center"/>
          </w:tcPr>
          <w:p w14:paraId="0653F8C3">
            <w:pPr>
              <w:spacing w:line="360" w:lineRule="auto"/>
              <w:jc w:val="center"/>
              <w:rPr>
                <w:rFonts w:ascii="宋体" w:hAnsi="宋体" w:cs="宋体"/>
                <w:color w:val="auto"/>
                <w:szCs w:val="16"/>
                <w:highlight w:val="none"/>
              </w:rPr>
            </w:pPr>
            <w:r>
              <w:rPr>
                <w:rFonts w:hint="eastAsia" w:ascii="宋体" w:hAnsi="宋体" w:cs="宋体"/>
                <w:color w:val="auto"/>
                <w:szCs w:val="16"/>
                <w:highlight w:val="none"/>
              </w:rPr>
              <w:t>项目质量</w:t>
            </w:r>
          </w:p>
        </w:tc>
      </w:tr>
      <w:tr w14:paraId="7A6BF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71" w:type="dxa"/>
            <w:gridSpan w:val="2"/>
            <w:noWrap/>
            <w:vAlign w:val="center"/>
          </w:tcPr>
          <w:p w14:paraId="74800EF4">
            <w:pPr>
              <w:spacing w:line="360" w:lineRule="auto"/>
              <w:jc w:val="center"/>
              <w:rPr>
                <w:rFonts w:ascii="宋体" w:hAnsi="宋体" w:cs="宋体"/>
                <w:color w:val="auto"/>
                <w:szCs w:val="16"/>
                <w:highlight w:val="none"/>
              </w:rPr>
            </w:pPr>
          </w:p>
        </w:tc>
        <w:tc>
          <w:tcPr>
            <w:tcW w:w="1680" w:type="dxa"/>
            <w:gridSpan w:val="2"/>
            <w:noWrap/>
            <w:vAlign w:val="center"/>
          </w:tcPr>
          <w:p w14:paraId="2AC0BA44">
            <w:pPr>
              <w:spacing w:line="360" w:lineRule="auto"/>
              <w:jc w:val="center"/>
              <w:rPr>
                <w:rFonts w:ascii="宋体" w:hAnsi="宋体" w:cs="宋体"/>
                <w:color w:val="auto"/>
                <w:szCs w:val="16"/>
                <w:highlight w:val="none"/>
              </w:rPr>
            </w:pPr>
          </w:p>
        </w:tc>
        <w:tc>
          <w:tcPr>
            <w:tcW w:w="1580" w:type="dxa"/>
            <w:gridSpan w:val="4"/>
            <w:noWrap/>
            <w:vAlign w:val="center"/>
          </w:tcPr>
          <w:p w14:paraId="5F889701">
            <w:pPr>
              <w:spacing w:line="360" w:lineRule="auto"/>
              <w:jc w:val="center"/>
              <w:rPr>
                <w:rFonts w:ascii="宋体" w:hAnsi="宋体" w:cs="宋体"/>
                <w:color w:val="auto"/>
                <w:szCs w:val="16"/>
                <w:highlight w:val="none"/>
              </w:rPr>
            </w:pPr>
          </w:p>
        </w:tc>
        <w:tc>
          <w:tcPr>
            <w:tcW w:w="1560" w:type="dxa"/>
            <w:gridSpan w:val="2"/>
            <w:noWrap/>
            <w:vAlign w:val="center"/>
          </w:tcPr>
          <w:p w14:paraId="0BB6A934">
            <w:pPr>
              <w:spacing w:line="360" w:lineRule="auto"/>
              <w:jc w:val="center"/>
              <w:rPr>
                <w:rFonts w:ascii="宋体" w:hAnsi="宋体" w:cs="宋体"/>
                <w:color w:val="auto"/>
                <w:szCs w:val="16"/>
                <w:highlight w:val="none"/>
              </w:rPr>
            </w:pPr>
          </w:p>
        </w:tc>
        <w:tc>
          <w:tcPr>
            <w:tcW w:w="1050" w:type="dxa"/>
            <w:gridSpan w:val="2"/>
            <w:noWrap/>
            <w:vAlign w:val="center"/>
          </w:tcPr>
          <w:p w14:paraId="5015B19A">
            <w:pPr>
              <w:spacing w:line="360" w:lineRule="auto"/>
              <w:jc w:val="center"/>
              <w:rPr>
                <w:rFonts w:ascii="宋体" w:hAnsi="宋体" w:cs="宋体"/>
                <w:color w:val="auto"/>
                <w:szCs w:val="16"/>
                <w:highlight w:val="none"/>
              </w:rPr>
            </w:pPr>
          </w:p>
        </w:tc>
        <w:tc>
          <w:tcPr>
            <w:tcW w:w="1497" w:type="dxa"/>
            <w:noWrap/>
            <w:vAlign w:val="center"/>
          </w:tcPr>
          <w:p w14:paraId="0D60D409">
            <w:pPr>
              <w:spacing w:line="360" w:lineRule="auto"/>
              <w:jc w:val="center"/>
              <w:rPr>
                <w:rFonts w:ascii="宋体" w:hAnsi="宋体" w:cs="宋体"/>
                <w:color w:val="auto"/>
                <w:szCs w:val="16"/>
                <w:highlight w:val="none"/>
              </w:rPr>
            </w:pPr>
          </w:p>
        </w:tc>
      </w:tr>
      <w:tr w14:paraId="5C141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71" w:type="dxa"/>
            <w:gridSpan w:val="2"/>
            <w:noWrap/>
            <w:vAlign w:val="center"/>
          </w:tcPr>
          <w:p w14:paraId="4F23E839">
            <w:pPr>
              <w:spacing w:line="360" w:lineRule="auto"/>
              <w:jc w:val="center"/>
              <w:rPr>
                <w:rFonts w:ascii="宋体" w:hAnsi="宋体" w:cs="宋体"/>
                <w:color w:val="auto"/>
                <w:szCs w:val="16"/>
                <w:highlight w:val="none"/>
              </w:rPr>
            </w:pPr>
          </w:p>
        </w:tc>
        <w:tc>
          <w:tcPr>
            <w:tcW w:w="1680" w:type="dxa"/>
            <w:gridSpan w:val="2"/>
            <w:noWrap/>
            <w:vAlign w:val="center"/>
          </w:tcPr>
          <w:p w14:paraId="7A83918D">
            <w:pPr>
              <w:spacing w:line="360" w:lineRule="auto"/>
              <w:jc w:val="center"/>
              <w:rPr>
                <w:rFonts w:ascii="宋体" w:hAnsi="宋体" w:cs="宋体"/>
                <w:color w:val="auto"/>
                <w:szCs w:val="16"/>
                <w:highlight w:val="none"/>
              </w:rPr>
            </w:pPr>
          </w:p>
        </w:tc>
        <w:tc>
          <w:tcPr>
            <w:tcW w:w="1580" w:type="dxa"/>
            <w:gridSpan w:val="4"/>
            <w:noWrap/>
            <w:vAlign w:val="center"/>
          </w:tcPr>
          <w:p w14:paraId="51659D39">
            <w:pPr>
              <w:spacing w:line="360" w:lineRule="auto"/>
              <w:jc w:val="center"/>
              <w:rPr>
                <w:rFonts w:ascii="宋体" w:hAnsi="宋体" w:cs="宋体"/>
                <w:color w:val="auto"/>
                <w:szCs w:val="16"/>
                <w:highlight w:val="none"/>
              </w:rPr>
            </w:pPr>
          </w:p>
        </w:tc>
        <w:tc>
          <w:tcPr>
            <w:tcW w:w="1560" w:type="dxa"/>
            <w:gridSpan w:val="2"/>
            <w:noWrap/>
            <w:vAlign w:val="center"/>
          </w:tcPr>
          <w:p w14:paraId="4D71A9F6">
            <w:pPr>
              <w:spacing w:line="360" w:lineRule="auto"/>
              <w:jc w:val="center"/>
              <w:rPr>
                <w:rFonts w:ascii="宋体" w:hAnsi="宋体" w:cs="宋体"/>
                <w:color w:val="auto"/>
                <w:szCs w:val="16"/>
                <w:highlight w:val="none"/>
              </w:rPr>
            </w:pPr>
          </w:p>
        </w:tc>
        <w:tc>
          <w:tcPr>
            <w:tcW w:w="1050" w:type="dxa"/>
            <w:gridSpan w:val="2"/>
            <w:noWrap/>
            <w:vAlign w:val="center"/>
          </w:tcPr>
          <w:p w14:paraId="4CB8B168">
            <w:pPr>
              <w:spacing w:line="360" w:lineRule="auto"/>
              <w:jc w:val="center"/>
              <w:rPr>
                <w:rFonts w:ascii="宋体" w:hAnsi="宋体" w:cs="宋体"/>
                <w:color w:val="auto"/>
                <w:szCs w:val="16"/>
                <w:highlight w:val="none"/>
              </w:rPr>
            </w:pPr>
          </w:p>
        </w:tc>
        <w:tc>
          <w:tcPr>
            <w:tcW w:w="1497" w:type="dxa"/>
            <w:noWrap/>
            <w:vAlign w:val="center"/>
          </w:tcPr>
          <w:p w14:paraId="2E3BE281">
            <w:pPr>
              <w:spacing w:line="360" w:lineRule="auto"/>
              <w:jc w:val="center"/>
              <w:rPr>
                <w:rFonts w:ascii="宋体" w:hAnsi="宋体" w:cs="宋体"/>
                <w:color w:val="auto"/>
                <w:szCs w:val="16"/>
                <w:highlight w:val="none"/>
              </w:rPr>
            </w:pPr>
          </w:p>
        </w:tc>
      </w:tr>
      <w:tr w14:paraId="7D6A9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71" w:type="dxa"/>
            <w:gridSpan w:val="2"/>
            <w:noWrap/>
            <w:vAlign w:val="center"/>
          </w:tcPr>
          <w:p w14:paraId="370276E4">
            <w:pPr>
              <w:spacing w:line="360" w:lineRule="auto"/>
              <w:jc w:val="center"/>
              <w:rPr>
                <w:rFonts w:ascii="宋体" w:hAnsi="宋体" w:cs="宋体"/>
                <w:color w:val="auto"/>
                <w:szCs w:val="16"/>
                <w:highlight w:val="none"/>
              </w:rPr>
            </w:pPr>
          </w:p>
        </w:tc>
        <w:tc>
          <w:tcPr>
            <w:tcW w:w="1680" w:type="dxa"/>
            <w:gridSpan w:val="2"/>
            <w:noWrap/>
            <w:vAlign w:val="center"/>
          </w:tcPr>
          <w:p w14:paraId="395E46DA">
            <w:pPr>
              <w:spacing w:line="360" w:lineRule="auto"/>
              <w:jc w:val="center"/>
              <w:rPr>
                <w:rFonts w:ascii="宋体" w:hAnsi="宋体" w:cs="宋体"/>
                <w:color w:val="auto"/>
                <w:szCs w:val="16"/>
                <w:highlight w:val="none"/>
              </w:rPr>
            </w:pPr>
          </w:p>
        </w:tc>
        <w:tc>
          <w:tcPr>
            <w:tcW w:w="1580" w:type="dxa"/>
            <w:gridSpan w:val="4"/>
            <w:noWrap/>
            <w:vAlign w:val="center"/>
          </w:tcPr>
          <w:p w14:paraId="0CA5DFF2">
            <w:pPr>
              <w:spacing w:line="360" w:lineRule="auto"/>
              <w:jc w:val="center"/>
              <w:rPr>
                <w:rFonts w:ascii="宋体" w:hAnsi="宋体" w:cs="宋体"/>
                <w:color w:val="auto"/>
                <w:szCs w:val="16"/>
                <w:highlight w:val="none"/>
              </w:rPr>
            </w:pPr>
          </w:p>
        </w:tc>
        <w:tc>
          <w:tcPr>
            <w:tcW w:w="1560" w:type="dxa"/>
            <w:gridSpan w:val="2"/>
            <w:noWrap/>
            <w:vAlign w:val="center"/>
          </w:tcPr>
          <w:p w14:paraId="3D76A4E8">
            <w:pPr>
              <w:spacing w:line="360" w:lineRule="auto"/>
              <w:jc w:val="center"/>
              <w:rPr>
                <w:rFonts w:ascii="宋体" w:hAnsi="宋体" w:cs="宋体"/>
                <w:color w:val="auto"/>
                <w:szCs w:val="16"/>
                <w:highlight w:val="none"/>
              </w:rPr>
            </w:pPr>
          </w:p>
        </w:tc>
        <w:tc>
          <w:tcPr>
            <w:tcW w:w="1050" w:type="dxa"/>
            <w:gridSpan w:val="2"/>
            <w:noWrap/>
            <w:vAlign w:val="center"/>
          </w:tcPr>
          <w:p w14:paraId="5707412C">
            <w:pPr>
              <w:spacing w:line="360" w:lineRule="auto"/>
              <w:jc w:val="center"/>
              <w:rPr>
                <w:rFonts w:ascii="宋体" w:hAnsi="宋体" w:cs="宋体"/>
                <w:color w:val="auto"/>
                <w:szCs w:val="16"/>
                <w:highlight w:val="none"/>
              </w:rPr>
            </w:pPr>
          </w:p>
        </w:tc>
        <w:tc>
          <w:tcPr>
            <w:tcW w:w="1497" w:type="dxa"/>
            <w:noWrap/>
            <w:vAlign w:val="center"/>
          </w:tcPr>
          <w:p w14:paraId="03786EAC">
            <w:pPr>
              <w:spacing w:line="360" w:lineRule="auto"/>
              <w:jc w:val="center"/>
              <w:rPr>
                <w:rFonts w:ascii="宋体" w:hAnsi="宋体" w:cs="宋体"/>
                <w:color w:val="auto"/>
                <w:szCs w:val="16"/>
                <w:highlight w:val="none"/>
              </w:rPr>
            </w:pPr>
          </w:p>
        </w:tc>
      </w:tr>
    </w:tbl>
    <w:p w14:paraId="1A91E95A">
      <w:pPr>
        <w:spacing w:line="360" w:lineRule="auto"/>
        <w:jc w:val="both"/>
        <w:rPr>
          <w:rFonts w:ascii="宋体" w:hAnsi="宋体" w:cs="宋体"/>
          <w:color w:val="auto"/>
          <w:highlight w:val="none"/>
        </w:rPr>
      </w:pP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Cs w:val="16"/>
          <w:highlight w:val="none"/>
        </w:rPr>
        <w:tab/>
      </w:r>
    </w:p>
    <w:p w14:paraId="60D9C7B5">
      <w:pPr>
        <w:spacing w:line="360" w:lineRule="auto"/>
        <w:jc w:val="right"/>
        <w:rPr>
          <w:rFonts w:ascii="宋体" w:hAnsi="宋体" w:cs="宋体"/>
          <w:color w:val="auto"/>
          <w:highlight w:val="none"/>
        </w:rPr>
      </w:pPr>
    </w:p>
    <w:p w14:paraId="35B92093">
      <w:pPr>
        <w:bidi w:val="0"/>
        <w:rPr>
          <w:highlight w:val="none"/>
        </w:rPr>
      </w:pPr>
    </w:p>
    <w:p w14:paraId="71AAFF45">
      <w:pPr>
        <w:rPr>
          <w:highlight w:val="none"/>
        </w:rPr>
      </w:pPr>
    </w:p>
    <w:p w14:paraId="1D2BBCD6">
      <w:pPr>
        <w:bidi w:val="0"/>
        <w:rPr>
          <w:highlight w:val="none"/>
        </w:rPr>
      </w:pPr>
    </w:p>
    <w:p w14:paraId="545C61C7">
      <w:pPr>
        <w:rPr>
          <w:highlight w:val="none"/>
        </w:rPr>
      </w:pPr>
    </w:p>
    <w:p w14:paraId="06F9DC47">
      <w:pPr>
        <w:rPr>
          <w:highlight w:val="none"/>
        </w:rPr>
      </w:pPr>
    </w:p>
    <w:p w14:paraId="1FE41E47">
      <w:pPr>
        <w:rPr>
          <w:rFonts w:hint="eastAsia"/>
          <w:highlight w:val="none"/>
        </w:rPr>
      </w:pPr>
      <w:r>
        <w:rPr>
          <w:rFonts w:hint="eastAsia"/>
          <w:highlight w:val="none"/>
        </w:rPr>
        <w:br w:type="page"/>
      </w:r>
    </w:p>
    <w:p w14:paraId="315E87A2">
      <w:pPr>
        <w:pStyle w:val="5"/>
        <w:bidi w:val="0"/>
        <w:jc w:val="cente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（4）项目管理机构配备情况辅助说明资料</w:t>
      </w:r>
    </w:p>
    <w:p w14:paraId="53A80B0B">
      <w:pPr>
        <w:ind w:left="420"/>
        <w:rPr>
          <w:color w:val="auto"/>
          <w:highlight w:val="none"/>
        </w:rPr>
      </w:pPr>
      <w:r>
        <w:rPr>
          <w:rFonts w:hint="eastAsia" w:hAnsi="宋体" w:cs="宋体"/>
          <w:color w:val="auto"/>
          <w:sz w:val="24"/>
          <w:highlight w:val="none"/>
        </w:rPr>
        <w:t>工程名称：</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Cs w:val="16"/>
          <w:highlight w:val="none"/>
        </w:rPr>
        <w:tab/>
      </w:r>
    </w:p>
    <w:tbl>
      <w:tblPr>
        <w:tblStyle w:val="40"/>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8"/>
      </w:tblGrid>
      <w:tr w14:paraId="32507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4" w:hRule="atLeast"/>
          <w:jc w:val="center"/>
        </w:trPr>
        <w:tc>
          <w:tcPr>
            <w:tcW w:w="9538" w:type="dxa"/>
            <w:noWrap/>
          </w:tcPr>
          <w:p w14:paraId="7AA86D24">
            <w:pPr>
              <w:tabs>
                <w:tab w:val="left" w:pos="0"/>
              </w:tabs>
              <w:spacing w:line="360" w:lineRule="auto"/>
              <w:ind w:right="-212"/>
              <w:jc w:val="center"/>
              <w:rPr>
                <w:rFonts w:ascii="宋体" w:hAnsi="宋体" w:cs="宋体"/>
                <w:b/>
                <w:color w:val="auto"/>
                <w:highlight w:val="none"/>
              </w:rPr>
            </w:pPr>
          </w:p>
          <w:p w14:paraId="71C90EC8">
            <w:pPr>
              <w:tabs>
                <w:tab w:val="left" w:pos="0"/>
              </w:tabs>
              <w:spacing w:line="360" w:lineRule="auto"/>
              <w:ind w:right="-212"/>
              <w:jc w:val="center"/>
              <w:rPr>
                <w:rFonts w:ascii="宋体" w:hAnsi="宋体" w:cs="宋体"/>
                <w:b/>
                <w:color w:val="auto"/>
                <w:highlight w:val="none"/>
              </w:rPr>
            </w:pPr>
          </w:p>
          <w:p w14:paraId="79CE62D1">
            <w:pPr>
              <w:tabs>
                <w:tab w:val="left" w:pos="0"/>
              </w:tabs>
              <w:spacing w:line="360" w:lineRule="auto"/>
              <w:ind w:right="-212"/>
              <w:jc w:val="center"/>
              <w:rPr>
                <w:rFonts w:ascii="宋体" w:hAnsi="宋体" w:cs="宋体"/>
                <w:b/>
                <w:color w:val="auto"/>
                <w:highlight w:val="none"/>
              </w:rPr>
            </w:pPr>
          </w:p>
          <w:p w14:paraId="5637EDF5">
            <w:pPr>
              <w:tabs>
                <w:tab w:val="left" w:pos="0"/>
              </w:tabs>
              <w:spacing w:line="360" w:lineRule="auto"/>
              <w:ind w:right="-212"/>
              <w:jc w:val="center"/>
              <w:rPr>
                <w:rFonts w:ascii="宋体" w:hAnsi="宋体" w:cs="宋体"/>
                <w:b/>
                <w:color w:val="auto"/>
                <w:highlight w:val="none"/>
              </w:rPr>
            </w:pPr>
          </w:p>
          <w:p w14:paraId="6B0EB7A0">
            <w:pPr>
              <w:tabs>
                <w:tab w:val="left" w:pos="0"/>
              </w:tabs>
              <w:spacing w:line="360" w:lineRule="auto"/>
              <w:ind w:right="-212"/>
              <w:jc w:val="center"/>
              <w:rPr>
                <w:rFonts w:ascii="宋体" w:hAnsi="宋体" w:cs="宋体"/>
                <w:b/>
                <w:color w:val="auto"/>
                <w:highlight w:val="none"/>
              </w:rPr>
            </w:pPr>
          </w:p>
          <w:p w14:paraId="557668B9">
            <w:pPr>
              <w:tabs>
                <w:tab w:val="left" w:pos="0"/>
              </w:tabs>
              <w:spacing w:line="360" w:lineRule="auto"/>
              <w:ind w:right="-212"/>
              <w:jc w:val="center"/>
              <w:rPr>
                <w:rFonts w:ascii="宋体" w:hAnsi="宋体" w:cs="宋体"/>
                <w:b/>
                <w:color w:val="auto"/>
                <w:highlight w:val="none"/>
              </w:rPr>
            </w:pPr>
          </w:p>
          <w:p w14:paraId="4FB5096C">
            <w:pPr>
              <w:tabs>
                <w:tab w:val="left" w:pos="0"/>
              </w:tabs>
              <w:spacing w:line="360" w:lineRule="auto"/>
              <w:ind w:right="-212"/>
              <w:jc w:val="center"/>
              <w:rPr>
                <w:rFonts w:ascii="宋体" w:hAnsi="宋体" w:cs="宋体"/>
                <w:b/>
                <w:color w:val="auto"/>
                <w:highlight w:val="none"/>
              </w:rPr>
            </w:pPr>
          </w:p>
          <w:p w14:paraId="2BB1EE95">
            <w:pPr>
              <w:tabs>
                <w:tab w:val="left" w:pos="0"/>
              </w:tabs>
              <w:spacing w:line="360" w:lineRule="auto"/>
              <w:ind w:right="-212"/>
              <w:rPr>
                <w:rFonts w:ascii="宋体" w:hAnsi="宋体" w:cs="宋体"/>
                <w:color w:val="auto"/>
                <w:highlight w:val="none"/>
              </w:rPr>
            </w:pPr>
          </w:p>
        </w:tc>
      </w:tr>
    </w:tbl>
    <w:p w14:paraId="13C6817F">
      <w:pPr>
        <w:pStyle w:val="23"/>
        <w:spacing w:before="120" w:line="360" w:lineRule="auto"/>
        <w:ind w:right="34"/>
        <w:rPr>
          <w:rFonts w:hAnsi="宋体"/>
          <w:color w:val="auto"/>
          <w:highlight w:val="none"/>
        </w:rPr>
      </w:pPr>
      <w:r>
        <w:rPr>
          <w:rFonts w:hint="eastAsia" w:hAnsi="宋体"/>
          <w:color w:val="auto"/>
          <w:highlight w:val="none"/>
        </w:rPr>
        <w:t>注：1.辅助说明资料主要包括管理机构的机构设置、职责分工、有关复印证明资料以及</w:t>
      </w:r>
      <w:r>
        <w:rPr>
          <w:rFonts w:hint="eastAsia" w:hAnsi="宋体"/>
          <w:color w:val="auto"/>
          <w:highlight w:val="none"/>
          <w:lang w:eastAsia="zh-CN"/>
        </w:rPr>
        <w:t>报价供应商</w:t>
      </w:r>
      <w:r>
        <w:rPr>
          <w:rFonts w:hint="eastAsia" w:hAnsi="宋体"/>
          <w:color w:val="auto"/>
          <w:highlight w:val="none"/>
        </w:rPr>
        <w:t>认为有必要提供的资料。辅助说明资料格式不作统一规定，由</w:t>
      </w:r>
      <w:r>
        <w:rPr>
          <w:rFonts w:hint="eastAsia" w:hAnsi="宋体"/>
          <w:color w:val="auto"/>
          <w:highlight w:val="none"/>
          <w:lang w:eastAsia="zh-CN"/>
        </w:rPr>
        <w:t>报价供应商</w:t>
      </w:r>
      <w:r>
        <w:rPr>
          <w:rFonts w:hint="eastAsia" w:hAnsi="宋体"/>
          <w:color w:val="auto"/>
          <w:highlight w:val="none"/>
        </w:rPr>
        <w:t>自行设计。</w:t>
      </w:r>
    </w:p>
    <w:p w14:paraId="232A50A0">
      <w:pPr>
        <w:pStyle w:val="23"/>
        <w:spacing w:line="360" w:lineRule="auto"/>
        <w:ind w:right="34"/>
        <w:rPr>
          <w:color w:val="auto"/>
          <w:highlight w:val="none"/>
        </w:rPr>
      </w:pPr>
      <w:r>
        <w:rPr>
          <w:rFonts w:hint="eastAsia" w:hAnsi="宋体"/>
          <w:color w:val="auto"/>
          <w:highlight w:val="none"/>
        </w:rPr>
        <w:t>2.项目管理班子配备情况辅助说明资料另附（与本响应文件一起上传）。</w:t>
      </w:r>
    </w:p>
    <w:p w14:paraId="40558A64">
      <w:pPr>
        <w:bidi w:val="0"/>
        <w:rPr>
          <w:highlight w:val="none"/>
        </w:rPr>
      </w:pPr>
    </w:p>
    <w:p w14:paraId="728BC86F">
      <w:pPr>
        <w:bidi w:val="0"/>
        <w:rPr>
          <w:highlight w:val="none"/>
        </w:rPr>
      </w:pPr>
    </w:p>
    <w:p w14:paraId="0262376D">
      <w:pPr>
        <w:bidi w:val="0"/>
        <w:rPr>
          <w:highlight w:val="none"/>
        </w:rPr>
      </w:pPr>
    </w:p>
    <w:p w14:paraId="72954C8B">
      <w:pPr>
        <w:bidi w:val="0"/>
        <w:rPr>
          <w:highlight w:val="none"/>
        </w:rPr>
      </w:pPr>
    </w:p>
    <w:p w14:paraId="1F574BD0">
      <w:pPr>
        <w:pStyle w:val="3"/>
        <w:numPr>
          <w:ilvl w:val="1"/>
          <w:numId w:val="0"/>
        </w:numPr>
        <w:bidi w:val="0"/>
        <w:jc w:val="both"/>
        <w:rPr>
          <w:highlight w:val="none"/>
        </w:rPr>
      </w:pPr>
      <w:r>
        <w:rPr>
          <w:rFonts w:hint="eastAsia"/>
          <w:highlight w:val="none"/>
          <w:lang w:val="en-US" w:eastAsia="zh-CN"/>
        </w:rPr>
        <w:t>7.</w:t>
      </w:r>
      <w:r>
        <w:rPr>
          <w:rFonts w:hint="eastAsia"/>
          <w:highlight w:val="none"/>
          <w:lang w:eastAsia="zh-CN"/>
        </w:rPr>
        <w:t>报价供应商</w:t>
      </w:r>
      <w:r>
        <w:rPr>
          <w:rFonts w:hint="eastAsia"/>
          <w:highlight w:val="none"/>
        </w:rPr>
        <w:t>简介和经营情况说明表（格式）</w:t>
      </w:r>
    </w:p>
    <w:p w14:paraId="54C3C1CA">
      <w:pPr>
        <w:bidi w:val="0"/>
        <w:rPr>
          <w:highlight w:val="none"/>
        </w:rPr>
      </w:pPr>
    </w:p>
    <w:p w14:paraId="3B05443F">
      <w:pPr>
        <w:bidi w:val="0"/>
        <w:jc w:val="center"/>
        <w:rPr>
          <w:rFonts w:hint="eastAsia"/>
          <w:b/>
          <w:bCs/>
          <w:sz w:val="32"/>
          <w:szCs w:val="32"/>
          <w:highlight w:val="none"/>
          <w:lang w:val="en-US" w:eastAsia="zh-CN"/>
        </w:rPr>
      </w:pPr>
      <w:r>
        <w:rPr>
          <w:rFonts w:hint="eastAsia"/>
          <w:b/>
          <w:bCs/>
          <w:sz w:val="32"/>
          <w:szCs w:val="32"/>
          <w:highlight w:val="none"/>
          <w:lang w:val="en-US" w:eastAsia="zh-CN"/>
        </w:rPr>
        <w:t>报价供应商简介和经营情况说明表</w:t>
      </w:r>
    </w:p>
    <w:p w14:paraId="2A3A65BD">
      <w:pPr>
        <w:spacing w:line="460" w:lineRule="exact"/>
        <w:jc w:val="center"/>
        <w:rPr>
          <w:rFonts w:ascii="宋体"/>
          <w:color w:val="auto"/>
          <w:sz w:val="24"/>
          <w:szCs w:val="24"/>
          <w:highlight w:val="none"/>
        </w:rPr>
      </w:pPr>
      <w:r>
        <w:rPr>
          <w:rFonts w:hint="eastAsia" w:ascii="宋体" w:hAnsi="宋体" w:cs="宋体"/>
          <w:color w:val="auto"/>
          <w:sz w:val="24"/>
          <w:szCs w:val="24"/>
          <w:highlight w:val="none"/>
        </w:rPr>
        <w:t>（内容写不完的栏目可相应扩展）</w:t>
      </w:r>
    </w:p>
    <w:p w14:paraId="53209E20">
      <w:pPr>
        <w:pStyle w:val="13"/>
        <w:ind w:firstLine="0"/>
        <w:rPr>
          <w:rFonts w:ascii="宋体"/>
          <w:b/>
          <w:bCs/>
          <w:color w:val="auto"/>
          <w:sz w:val="24"/>
          <w:szCs w:val="24"/>
          <w:highlight w:val="none"/>
        </w:rPr>
      </w:pPr>
      <w:r>
        <w:rPr>
          <w:rFonts w:hint="eastAsia" w:ascii="宋体" w:hAnsi="宋体" w:cs="宋体"/>
          <w:b/>
          <w:bCs/>
          <w:color w:val="auto"/>
          <w:sz w:val="24"/>
          <w:szCs w:val="24"/>
          <w:highlight w:val="none"/>
          <w:lang w:eastAsia="zh-CN"/>
        </w:rPr>
        <w:t>报价供应商</w:t>
      </w:r>
      <w:r>
        <w:rPr>
          <w:rFonts w:hint="eastAsia" w:ascii="宋体" w:hAnsi="宋体" w:cs="宋体"/>
          <w:b/>
          <w:bCs/>
          <w:color w:val="auto"/>
          <w:sz w:val="24"/>
          <w:szCs w:val="24"/>
          <w:highlight w:val="none"/>
        </w:rPr>
        <w:t>（盖章）</w:t>
      </w:r>
    </w:p>
    <w:tbl>
      <w:tblPr>
        <w:tblStyle w:val="40"/>
        <w:tblW w:w="4998" w:type="pct"/>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top w:w="0" w:type="dxa"/>
          <w:left w:w="108" w:type="dxa"/>
          <w:bottom w:w="0" w:type="dxa"/>
          <w:right w:w="108" w:type="dxa"/>
        </w:tblCellMar>
      </w:tblPr>
      <w:tblGrid>
        <w:gridCol w:w="2643"/>
        <w:gridCol w:w="2226"/>
        <w:gridCol w:w="154"/>
        <w:gridCol w:w="1853"/>
        <w:gridCol w:w="2744"/>
      </w:tblGrid>
      <w:tr w14:paraId="1AAFEA6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1374" w:type="pct"/>
            <w:tcBorders>
              <w:top w:val="single" w:color="auto" w:sz="6" w:space="0"/>
              <w:bottom w:val="single" w:color="auto" w:sz="6" w:space="0"/>
              <w:right w:val="single" w:color="auto" w:sz="6" w:space="0"/>
            </w:tcBorders>
            <w:noWrap w:val="0"/>
          </w:tcPr>
          <w:p w14:paraId="000791A1">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法定代表人</w:t>
            </w:r>
          </w:p>
        </w:tc>
        <w:tc>
          <w:tcPr>
            <w:tcW w:w="1237" w:type="pct"/>
            <w:gridSpan w:val="2"/>
            <w:tcBorders>
              <w:top w:val="single" w:color="auto" w:sz="6" w:space="0"/>
              <w:left w:val="single" w:color="auto" w:sz="6" w:space="0"/>
              <w:bottom w:val="single" w:color="auto" w:sz="6" w:space="0"/>
              <w:right w:val="single" w:color="auto" w:sz="6" w:space="0"/>
            </w:tcBorders>
            <w:noWrap w:val="0"/>
          </w:tcPr>
          <w:p w14:paraId="65BC942A">
            <w:pPr>
              <w:pStyle w:val="13"/>
              <w:spacing w:line="400" w:lineRule="exact"/>
              <w:ind w:firstLine="480"/>
              <w:rPr>
                <w:rFonts w:ascii="宋体"/>
                <w:color w:val="auto"/>
                <w:sz w:val="24"/>
                <w:szCs w:val="24"/>
                <w:highlight w:val="none"/>
              </w:rPr>
            </w:pPr>
          </w:p>
        </w:tc>
        <w:tc>
          <w:tcPr>
            <w:tcW w:w="962" w:type="pct"/>
            <w:tcBorders>
              <w:top w:val="single" w:color="auto" w:sz="6" w:space="0"/>
              <w:left w:val="single" w:color="auto" w:sz="6" w:space="0"/>
              <w:bottom w:val="single" w:color="auto" w:sz="6" w:space="0"/>
              <w:right w:val="single" w:color="auto" w:sz="6" w:space="0"/>
            </w:tcBorders>
            <w:noWrap w:val="0"/>
          </w:tcPr>
          <w:p w14:paraId="6805E066">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成立日期</w:t>
            </w:r>
          </w:p>
        </w:tc>
        <w:tc>
          <w:tcPr>
            <w:tcW w:w="1425" w:type="pct"/>
            <w:tcBorders>
              <w:top w:val="single" w:color="auto" w:sz="6" w:space="0"/>
              <w:left w:val="single" w:color="auto" w:sz="6" w:space="0"/>
              <w:bottom w:val="single" w:color="auto" w:sz="6" w:space="0"/>
            </w:tcBorders>
            <w:noWrap w:val="0"/>
          </w:tcPr>
          <w:p w14:paraId="538D13ED">
            <w:pPr>
              <w:pStyle w:val="13"/>
              <w:spacing w:line="400" w:lineRule="exact"/>
              <w:ind w:firstLine="480"/>
              <w:rPr>
                <w:rFonts w:ascii="宋体"/>
                <w:color w:val="auto"/>
                <w:sz w:val="24"/>
                <w:szCs w:val="24"/>
                <w:highlight w:val="none"/>
              </w:rPr>
            </w:pPr>
          </w:p>
        </w:tc>
      </w:tr>
      <w:tr w14:paraId="193B2E8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1374" w:type="pct"/>
            <w:tcBorders>
              <w:top w:val="single" w:color="auto" w:sz="6" w:space="0"/>
              <w:bottom w:val="single" w:color="auto" w:sz="6" w:space="0"/>
              <w:right w:val="single" w:color="auto" w:sz="6" w:space="0"/>
            </w:tcBorders>
            <w:noWrap w:val="0"/>
          </w:tcPr>
          <w:p w14:paraId="5F5507BF">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企业地址</w:t>
            </w:r>
          </w:p>
        </w:tc>
        <w:tc>
          <w:tcPr>
            <w:tcW w:w="1237" w:type="pct"/>
            <w:gridSpan w:val="2"/>
            <w:tcBorders>
              <w:top w:val="single" w:color="auto" w:sz="6" w:space="0"/>
              <w:left w:val="single" w:color="auto" w:sz="6" w:space="0"/>
              <w:bottom w:val="single" w:color="auto" w:sz="6" w:space="0"/>
              <w:right w:val="single" w:color="auto" w:sz="6" w:space="0"/>
            </w:tcBorders>
            <w:noWrap w:val="0"/>
          </w:tcPr>
          <w:p w14:paraId="45C4AA24">
            <w:pPr>
              <w:pStyle w:val="13"/>
              <w:spacing w:line="400" w:lineRule="exact"/>
              <w:ind w:firstLine="480"/>
              <w:rPr>
                <w:rFonts w:ascii="宋体"/>
                <w:color w:val="auto"/>
                <w:sz w:val="24"/>
                <w:szCs w:val="24"/>
                <w:highlight w:val="none"/>
              </w:rPr>
            </w:pPr>
          </w:p>
        </w:tc>
        <w:tc>
          <w:tcPr>
            <w:tcW w:w="962" w:type="pct"/>
            <w:tcBorders>
              <w:top w:val="single" w:color="auto" w:sz="6" w:space="0"/>
              <w:left w:val="single" w:color="auto" w:sz="6" w:space="0"/>
              <w:bottom w:val="single" w:color="auto" w:sz="6" w:space="0"/>
              <w:right w:val="single" w:color="auto" w:sz="6" w:space="0"/>
            </w:tcBorders>
            <w:noWrap w:val="0"/>
          </w:tcPr>
          <w:p w14:paraId="137B3837">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注册资本</w:t>
            </w:r>
          </w:p>
        </w:tc>
        <w:tc>
          <w:tcPr>
            <w:tcW w:w="1425" w:type="pct"/>
            <w:tcBorders>
              <w:top w:val="single" w:color="auto" w:sz="6" w:space="0"/>
              <w:left w:val="single" w:color="auto" w:sz="6" w:space="0"/>
              <w:bottom w:val="single" w:color="auto" w:sz="6" w:space="0"/>
            </w:tcBorders>
            <w:noWrap w:val="0"/>
          </w:tcPr>
          <w:p w14:paraId="1820B89C">
            <w:pPr>
              <w:pStyle w:val="13"/>
              <w:spacing w:line="400" w:lineRule="exact"/>
              <w:ind w:firstLine="840"/>
              <w:rPr>
                <w:rFonts w:ascii="宋体"/>
                <w:color w:val="auto"/>
                <w:sz w:val="24"/>
                <w:szCs w:val="24"/>
                <w:highlight w:val="none"/>
              </w:rPr>
            </w:pPr>
            <w:r>
              <w:rPr>
                <w:rFonts w:hint="eastAsia" w:ascii="宋体" w:hAnsi="宋体" w:cs="宋体"/>
                <w:color w:val="auto"/>
                <w:sz w:val="24"/>
                <w:szCs w:val="24"/>
                <w:highlight w:val="none"/>
              </w:rPr>
              <w:t>万元</w:t>
            </w:r>
          </w:p>
        </w:tc>
      </w:tr>
      <w:tr w14:paraId="67F02D8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1374" w:type="pct"/>
            <w:tcBorders>
              <w:top w:val="single" w:color="auto" w:sz="6" w:space="0"/>
              <w:bottom w:val="single" w:color="auto" w:sz="6" w:space="0"/>
              <w:right w:val="single" w:color="auto" w:sz="6" w:space="0"/>
            </w:tcBorders>
            <w:noWrap w:val="0"/>
          </w:tcPr>
          <w:p w14:paraId="25DFF620">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经营范围</w:t>
            </w:r>
          </w:p>
        </w:tc>
        <w:tc>
          <w:tcPr>
            <w:tcW w:w="3625" w:type="pct"/>
            <w:gridSpan w:val="4"/>
            <w:tcBorders>
              <w:top w:val="single" w:color="auto" w:sz="6" w:space="0"/>
              <w:left w:val="single" w:color="auto" w:sz="6" w:space="0"/>
              <w:bottom w:val="single" w:color="auto" w:sz="6" w:space="0"/>
            </w:tcBorders>
            <w:noWrap w:val="0"/>
          </w:tcPr>
          <w:p w14:paraId="4EE00371">
            <w:pPr>
              <w:pStyle w:val="13"/>
              <w:spacing w:line="400" w:lineRule="exact"/>
              <w:ind w:firstLine="480"/>
              <w:rPr>
                <w:rFonts w:ascii="宋体"/>
                <w:color w:val="auto"/>
                <w:sz w:val="24"/>
                <w:szCs w:val="24"/>
                <w:highlight w:val="none"/>
              </w:rPr>
            </w:pPr>
          </w:p>
        </w:tc>
      </w:tr>
      <w:tr w14:paraId="1CC5AD1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1374" w:type="pct"/>
            <w:tcBorders>
              <w:top w:val="single" w:color="auto" w:sz="6" w:space="0"/>
              <w:bottom w:val="single" w:color="auto" w:sz="6" w:space="0"/>
              <w:right w:val="single" w:color="auto" w:sz="6" w:space="0"/>
            </w:tcBorders>
            <w:noWrap w:val="0"/>
          </w:tcPr>
          <w:p w14:paraId="0C3F05AE">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职工人数</w:t>
            </w:r>
          </w:p>
        </w:tc>
        <w:tc>
          <w:tcPr>
            <w:tcW w:w="1156" w:type="pct"/>
            <w:tcBorders>
              <w:top w:val="single" w:color="auto" w:sz="6" w:space="0"/>
              <w:left w:val="single" w:color="auto" w:sz="6" w:space="0"/>
              <w:bottom w:val="single" w:color="auto" w:sz="6" w:space="0"/>
              <w:right w:val="single" w:color="auto" w:sz="6" w:space="0"/>
            </w:tcBorders>
            <w:noWrap w:val="0"/>
          </w:tcPr>
          <w:p w14:paraId="6F298B9F">
            <w:pPr>
              <w:pStyle w:val="13"/>
              <w:spacing w:line="400" w:lineRule="exact"/>
              <w:ind w:firstLine="480"/>
              <w:rPr>
                <w:rFonts w:ascii="宋体"/>
                <w:color w:val="auto"/>
                <w:sz w:val="24"/>
                <w:szCs w:val="24"/>
                <w:highlight w:val="none"/>
              </w:rPr>
            </w:pPr>
          </w:p>
        </w:tc>
        <w:tc>
          <w:tcPr>
            <w:tcW w:w="2468" w:type="pct"/>
            <w:gridSpan w:val="3"/>
            <w:tcBorders>
              <w:top w:val="single" w:color="auto" w:sz="6" w:space="0"/>
              <w:left w:val="single" w:color="auto" w:sz="6" w:space="0"/>
              <w:bottom w:val="single" w:color="auto" w:sz="6" w:space="0"/>
            </w:tcBorders>
            <w:noWrap w:val="0"/>
          </w:tcPr>
          <w:p w14:paraId="615A27F6">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其中：</w:t>
            </w:r>
          </w:p>
          <w:p w14:paraId="62B8D628">
            <w:pPr>
              <w:pStyle w:val="13"/>
              <w:spacing w:line="400" w:lineRule="exact"/>
              <w:ind w:left="959" w:hanging="480"/>
              <w:rPr>
                <w:rFonts w:ascii="宋体"/>
                <w:color w:val="auto"/>
                <w:sz w:val="24"/>
                <w:szCs w:val="24"/>
                <w:highlight w:val="none"/>
              </w:rPr>
            </w:pPr>
            <w:r>
              <w:rPr>
                <w:rFonts w:hint="eastAsia" w:ascii="宋体" w:hAnsi="宋体" w:cs="宋体"/>
                <w:color w:val="auto"/>
                <w:sz w:val="24"/>
                <w:szCs w:val="24"/>
                <w:highlight w:val="none"/>
              </w:rPr>
              <w:t>中级职称人数、</w:t>
            </w:r>
          </w:p>
          <w:p w14:paraId="63F89C95">
            <w:pPr>
              <w:pStyle w:val="13"/>
              <w:spacing w:line="400" w:lineRule="exact"/>
              <w:ind w:left="959" w:hanging="480"/>
              <w:rPr>
                <w:rFonts w:ascii="宋体"/>
                <w:color w:val="auto"/>
                <w:sz w:val="24"/>
                <w:szCs w:val="24"/>
                <w:highlight w:val="none"/>
              </w:rPr>
            </w:pPr>
            <w:r>
              <w:rPr>
                <w:rFonts w:hint="eastAsia" w:ascii="宋体" w:hAnsi="宋体" w:cs="宋体"/>
                <w:color w:val="auto"/>
                <w:sz w:val="24"/>
                <w:szCs w:val="24"/>
                <w:highlight w:val="none"/>
              </w:rPr>
              <w:t>高级职称人数</w:t>
            </w:r>
          </w:p>
        </w:tc>
      </w:tr>
      <w:tr w14:paraId="65484BE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1374" w:type="pct"/>
            <w:tcBorders>
              <w:top w:val="single" w:color="auto" w:sz="6" w:space="0"/>
              <w:bottom w:val="single" w:color="auto" w:sz="6" w:space="0"/>
              <w:right w:val="single" w:color="auto" w:sz="6" w:space="0"/>
            </w:tcBorders>
            <w:noWrap w:val="0"/>
          </w:tcPr>
          <w:p w14:paraId="7C7028A6">
            <w:pPr>
              <w:pStyle w:val="13"/>
              <w:spacing w:line="400" w:lineRule="exact"/>
              <w:ind w:firstLine="0"/>
              <w:rPr>
                <w:rFonts w:ascii="宋体"/>
                <w:color w:val="auto"/>
                <w:sz w:val="24"/>
                <w:szCs w:val="24"/>
                <w:highlight w:val="none"/>
              </w:rPr>
            </w:pPr>
            <w:r>
              <w:rPr>
                <w:rFonts w:ascii="宋体" w:hAnsi="宋体" w:cs="宋体"/>
                <w:color w:val="auto"/>
                <w:sz w:val="24"/>
                <w:szCs w:val="24"/>
                <w:highlight w:val="none"/>
              </w:rPr>
              <w:t>20</w:t>
            </w: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年</w:t>
            </w:r>
            <w:r>
              <w:rPr>
                <w:rFonts w:ascii="宋体" w:hAnsi="宋体" w:cs="宋体"/>
                <w:color w:val="auto"/>
                <w:sz w:val="24"/>
                <w:szCs w:val="24"/>
                <w:highlight w:val="none"/>
              </w:rPr>
              <w:t>12</w:t>
            </w:r>
            <w:r>
              <w:rPr>
                <w:rFonts w:hint="eastAsia" w:ascii="宋体" w:hAnsi="宋体" w:cs="宋体"/>
                <w:color w:val="auto"/>
                <w:sz w:val="24"/>
                <w:szCs w:val="24"/>
                <w:highlight w:val="none"/>
              </w:rPr>
              <w:t>月资产总额</w:t>
            </w:r>
          </w:p>
        </w:tc>
        <w:tc>
          <w:tcPr>
            <w:tcW w:w="1156" w:type="pct"/>
            <w:tcBorders>
              <w:top w:val="single" w:color="auto" w:sz="6" w:space="0"/>
              <w:left w:val="single" w:color="auto" w:sz="6" w:space="0"/>
              <w:bottom w:val="single" w:color="auto" w:sz="6" w:space="0"/>
              <w:right w:val="single" w:color="auto" w:sz="6" w:space="0"/>
            </w:tcBorders>
            <w:noWrap w:val="0"/>
          </w:tcPr>
          <w:p w14:paraId="737B9DB9">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万元</w:t>
            </w:r>
          </w:p>
        </w:tc>
        <w:tc>
          <w:tcPr>
            <w:tcW w:w="1043" w:type="pct"/>
            <w:gridSpan w:val="2"/>
            <w:tcBorders>
              <w:top w:val="single" w:color="auto" w:sz="6" w:space="0"/>
              <w:left w:val="single" w:color="auto" w:sz="6" w:space="0"/>
              <w:bottom w:val="single" w:color="auto" w:sz="6" w:space="0"/>
              <w:right w:val="single" w:color="auto" w:sz="6" w:space="0"/>
            </w:tcBorders>
            <w:noWrap w:val="0"/>
          </w:tcPr>
          <w:p w14:paraId="16CA5F98">
            <w:pPr>
              <w:pStyle w:val="13"/>
              <w:spacing w:line="400" w:lineRule="exact"/>
              <w:ind w:firstLine="0"/>
              <w:rPr>
                <w:rFonts w:ascii="宋体"/>
                <w:color w:val="auto"/>
                <w:sz w:val="24"/>
                <w:szCs w:val="24"/>
                <w:highlight w:val="none"/>
              </w:rPr>
            </w:pPr>
            <w:r>
              <w:rPr>
                <w:rFonts w:hint="eastAsia" w:ascii="宋体" w:hAnsi="宋体" w:cs="宋体"/>
                <w:color w:val="auto"/>
                <w:sz w:val="24"/>
                <w:szCs w:val="24"/>
                <w:highlight w:val="none"/>
              </w:rPr>
              <w:t>净资产</w:t>
            </w:r>
          </w:p>
        </w:tc>
        <w:tc>
          <w:tcPr>
            <w:tcW w:w="1425" w:type="pct"/>
            <w:tcBorders>
              <w:top w:val="single" w:color="auto" w:sz="6" w:space="0"/>
              <w:left w:val="single" w:color="auto" w:sz="6" w:space="0"/>
              <w:bottom w:val="single" w:color="auto" w:sz="6" w:space="0"/>
            </w:tcBorders>
            <w:noWrap w:val="0"/>
          </w:tcPr>
          <w:p w14:paraId="423E8476">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万元</w:t>
            </w:r>
          </w:p>
        </w:tc>
      </w:tr>
      <w:tr w14:paraId="498AF56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1374" w:type="pct"/>
            <w:tcBorders>
              <w:top w:val="single" w:color="auto" w:sz="6" w:space="0"/>
              <w:bottom w:val="single" w:color="auto" w:sz="6" w:space="0"/>
              <w:right w:val="single" w:color="auto" w:sz="6" w:space="0"/>
            </w:tcBorders>
            <w:noWrap w:val="0"/>
          </w:tcPr>
          <w:p w14:paraId="3024988E">
            <w:pPr>
              <w:pStyle w:val="13"/>
              <w:spacing w:line="400" w:lineRule="exact"/>
              <w:ind w:firstLine="0"/>
              <w:rPr>
                <w:rFonts w:ascii="宋体"/>
                <w:color w:val="auto"/>
                <w:sz w:val="24"/>
                <w:szCs w:val="24"/>
                <w:highlight w:val="none"/>
              </w:rPr>
            </w:pPr>
            <w:r>
              <w:rPr>
                <w:rFonts w:ascii="宋体" w:hAnsi="宋体" w:cs="宋体"/>
                <w:color w:val="auto"/>
                <w:sz w:val="24"/>
                <w:szCs w:val="24"/>
                <w:highlight w:val="none"/>
              </w:rPr>
              <w:t>20</w:t>
            </w: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年</w:t>
            </w:r>
            <w:r>
              <w:rPr>
                <w:rFonts w:ascii="宋体" w:hAnsi="宋体" w:cs="宋体"/>
                <w:color w:val="auto"/>
                <w:sz w:val="24"/>
                <w:szCs w:val="24"/>
                <w:highlight w:val="none"/>
              </w:rPr>
              <w:t>12</w:t>
            </w:r>
            <w:r>
              <w:rPr>
                <w:rFonts w:hint="eastAsia" w:ascii="宋体" w:hAnsi="宋体" w:cs="宋体"/>
                <w:color w:val="auto"/>
                <w:sz w:val="24"/>
                <w:szCs w:val="24"/>
                <w:highlight w:val="none"/>
              </w:rPr>
              <w:t>月股东权益</w:t>
            </w:r>
          </w:p>
        </w:tc>
        <w:tc>
          <w:tcPr>
            <w:tcW w:w="1156" w:type="pct"/>
            <w:tcBorders>
              <w:top w:val="single" w:color="auto" w:sz="6" w:space="0"/>
              <w:left w:val="single" w:color="auto" w:sz="6" w:space="0"/>
              <w:bottom w:val="single" w:color="auto" w:sz="6" w:space="0"/>
              <w:right w:val="single" w:color="auto" w:sz="6" w:space="0"/>
            </w:tcBorders>
            <w:noWrap w:val="0"/>
          </w:tcPr>
          <w:p w14:paraId="25DCD761">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万元</w:t>
            </w:r>
          </w:p>
        </w:tc>
        <w:tc>
          <w:tcPr>
            <w:tcW w:w="1043" w:type="pct"/>
            <w:gridSpan w:val="2"/>
            <w:tcBorders>
              <w:top w:val="single" w:color="auto" w:sz="6" w:space="0"/>
              <w:left w:val="single" w:color="auto" w:sz="6" w:space="0"/>
              <w:bottom w:val="single" w:color="auto" w:sz="6" w:space="0"/>
              <w:right w:val="single" w:color="auto" w:sz="6" w:space="0"/>
            </w:tcBorders>
            <w:noWrap w:val="0"/>
          </w:tcPr>
          <w:p w14:paraId="2E4245AC">
            <w:pPr>
              <w:pStyle w:val="13"/>
              <w:spacing w:line="400" w:lineRule="exact"/>
              <w:ind w:firstLine="0"/>
              <w:rPr>
                <w:rFonts w:ascii="宋体"/>
                <w:color w:val="auto"/>
                <w:sz w:val="24"/>
                <w:szCs w:val="24"/>
                <w:highlight w:val="none"/>
              </w:rPr>
            </w:pPr>
            <w:r>
              <w:rPr>
                <w:rFonts w:ascii="宋体" w:hAnsi="宋体" w:cs="宋体"/>
                <w:color w:val="auto"/>
                <w:sz w:val="24"/>
                <w:szCs w:val="24"/>
                <w:highlight w:val="none"/>
              </w:rPr>
              <w:t>20</w:t>
            </w: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年业务收入</w:t>
            </w:r>
          </w:p>
        </w:tc>
        <w:tc>
          <w:tcPr>
            <w:tcW w:w="1425" w:type="pct"/>
            <w:tcBorders>
              <w:top w:val="single" w:color="auto" w:sz="6" w:space="0"/>
              <w:left w:val="single" w:color="auto" w:sz="6" w:space="0"/>
              <w:bottom w:val="single" w:color="auto" w:sz="6" w:space="0"/>
            </w:tcBorders>
            <w:noWrap w:val="0"/>
          </w:tcPr>
          <w:p w14:paraId="6CC8CD01">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万元</w:t>
            </w:r>
          </w:p>
        </w:tc>
      </w:tr>
      <w:tr w14:paraId="30DEBCA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374" w:type="pct"/>
            <w:tcBorders>
              <w:top w:val="single" w:color="auto" w:sz="6" w:space="0"/>
              <w:bottom w:val="single" w:color="auto" w:sz="6" w:space="0"/>
              <w:right w:val="single" w:color="auto" w:sz="6" w:space="0"/>
            </w:tcBorders>
            <w:noWrap w:val="0"/>
          </w:tcPr>
          <w:p w14:paraId="78B414BF">
            <w:pPr>
              <w:pStyle w:val="13"/>
              <w:spacing w:line="400" w:lineRule="exact"/>
              <w:ind w:firstLine="480"/>
              <w:rPr>
                <w:rFonts w:ascii="宋体"/>
                <w:color w:val="auto"/>
                <w:sz w:val="24"/>
                <w:szCs w:val="24"/>
                <w:highlight w:val="none"/>
              </w:rPr>
            </w:pPr>
            <w:r>
              <w:rPr>
                <w:rFonts w:ascii="宋体" w:hAnsi="宋体" w:cs="宋体"/>
                <w:color w:val="auto"/>
                <w:sz w:val="24"/>
                <w:szCs w:val="24"/>
                <w:highlight w:val="none"/>
              </w:rPr>
              <w:t>202</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年实现利润</w:t>
            </w:r>
          </w:p>
        </w:tc>
        <w:tc>
          <w:tcPr>
            <w:tcW w:w="1156" w:type="pct"/>
            <w:tcBorders>
              <w:top w:val="single" w:color="auto" w:sz="6" w:space="0"/>
              <w:left w:val="single" w:color="auto" w:sz="6" w:space="0"/>
              <w:bottom w:val="single" w:color="auto" w:sz="6" w:space="0"/>
              <w:right w:val="single" w:color="auto" w:sz="6" w:space="0"/>
            </w:tcBorders>
            <w:noWrap w:val="0"/>
          </w:tcPr>
          <w:p w14:paraId="05BB437F">
            <w:pPr>
              <w:pStyle w:val="13"/>
              <w:spacing w:line="400" w:lineRule="exact"/>
              <w:ind w:firstLine="1320"/>
              <w:rPr>
                <w:rFonts w:ascii="宋体"/>
                <w:color w:val="auto"/>
                <w:sz w:val="24"/>
                <w:szCs w:val="24"/>
                <w:highlight w:val="none"/>
              </w:rPr>
            </w:pPr>
            <w:r>
              <w:rPr>
                <w:rFonts w:hint="eastAsia" w:ascii="宋体" w:hAnsi="宋体" w:cs="宋体"/>
                <w:color w:val="auto"/>
                <w:sz w:val="24"/>
                <w:szCs w:val="24"/>
                <w:highlight w:val="none"/>
              </w:rPr>
              <w:t>万元</w:t>
            </w:r>
          </w:p>
        </w:tc>
        <w:tc>
          <w:tcPr>
            <w:tcW w:w="1043" w:type="pct"/>
            <w:gridSpan w:val="2"/>
            <w:tcBorders>
              <w:top w:val="single" w:color="auto" w:sz="6" w:space="0"/>
              <w:left w:val="single" w:color="auto" w:sz="6" w:space="0"/>
              <w:bottom w:val="single" w:color="auto" w:sz="6" w:space="0"/>
              <w:right w:val="single" w:color="auto" w:sz="6" w:space="0"/>
            </w:tcBorders>
            <w:noWrap w:val="0"/>
          </w:tcPr>
          <w:p w14:paraId="3DEED8A5">
            <w:pPr>
              <w:pStyle w:val="13"/>
              <w:spacing w:line="400" w:lineRule="exact"/>
              <w:ind w:firstLine="480"/>
              <w:rPr>
                <w:rFonts w:ascii="宋体"/>
                <w:color w:val="auto"/>
                <w:sz w:val="24"/>
                <w:szCs w:val="24"/>
                <w:highlight w:val="none"/>
              </w:rPr>
            </w:pPr>
          </w:p>
        </w:tc>
        <w:tc>
          <w:tcPr>
            <w:tcW w:w="1425" w:type="pct"/>
            <w:tcBorders>
              <w:top w:val="single" w:color="auto" w:sz="6" w:space="0"/>
              <w:left w:val="single" w:color="auto" w:sz="6" w:space="0"/>
              <w:bottom w:val="single" w:color="auto" w:sz="6" w:space="0"/>
            </w:tcBorders>
            <w:noWrap w:val="0"/>
          </w:tcPr>
          <w:p w14:paraId="627E841E">
            <w:pPr>
              <w:pStyle w:val="13"/>
              <w:spacing w:line="400" w:lineRule="exact"/>
              <w:ind w:firstLine="480"/>
              <w:rPr>
                <w:rFonts w:ascii="宋体"/>
                <w:color w:val="auto"/>
                <w:sz w:val="24"/>
                <w:szCs w:val="24"/>
                <w:highlight w:val="none"/>
              </w:rPr>
            </w:pPr>
          </w:p>
        </w:tc>
      </w:tr>
      <w:tr w14:paraId="6D5DA95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1374" w:type="pct"/>
            <w:tcBorders>
              <w:top w:val="single" w:color="auto" w:sz="6" w:space="0"/>
              <w:bottom w:val="single" w:color="auto" w:sz="6" w:space="0"/>
              <w:right w:val="single" w:color="auto" w:sz="6" w:space="0"/>
            </w:tcBorders>
            <w:noWrap w:val="0"/>
          </w:tcPr>
          <w:p w14:paraId="10E01FCF">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办公面积</w:t>
            </w:r>
          </w:p>
          <w:p w14:paraId="2F61A0B7">
            <w:pPr>
              <w:pStyle w:val="13"/>
              <w:spacing w:line="400" w:lineRule="exact"/>
              <w:ind w:firstLine="480"/>
              <w:rPr>
                <w:rFonts w:ascii="宋体"/>
                <w:color w:val="auto"/>
                <w:sz w:val="24"/>
                <w:szCs w:val="24"/>
                <w:highlight w:val="none"/>
              </w:rPr>
            </w:pPr>
          </w:p>
        </w:tc>
        <w:tc>
          <w:tcPr>
            <w:tcW w:w="1156" w:type="pct"/>
            <w:tcBorders>
              <w:top w:val="single" w:color="auto" w:sz="6" w:space="0"/>
              <w:left w:val="single" w:color="auto" w:sz="6" w:space="0"/>
              <w:bottom w:val="single" w:color="auto" w:sz="6" w:space="0"/>
              <w:right w:val="single" w:color="auto" w:sz="6" w:space="0"/>
            </w:tcBorders>
            <w:noWrap w:val="0"/>
          </w:tcPr>
          <w:p w14:paraId="51438C95">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平方米</w:t>
            </w:r>
          </w:p>
        </w:tc>
        <w:tc>
          <w:tcPr>
            <w:tcW w:w="1043" w:type="pct"/>
            <w:gridSpan w:val="2"/>
            <w:tcBorders>
              <w:top w:val="single" w:color="auto" w:sz="6" w:space="0"/>
              <w:left w:val="single" w:color="auto" w:sz="6" w:space="0"/>
              <w:bottom w:val="single" w:color="auto" w:sz="6" w:space="0"/>
              <w:right w:val="single" w:color="auto" w:sz="6" w:space="0"/>
            </w:tcBorders>
            <w:noWrap w:val="0"/>
          </w:tcPr>
          <w:p w14:paraId="007498DF">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其中：</w:t>
            </w:r>
          </w:p>
        </w:tc>
        <w:tc>
          <w:tcPr>
            <w:tcW w:w="1425" w:type="pct"/>
            <w:tcBorders>
              <w:top w:val="single" w:color="auto" w:sz="6" w:space="0"/>
              <w:left w:val="single" w:color="auto" w:sz="6" w:space="0"/>
              <w:bottom w:val="single" w:color="auto" w:sz="6" w:space="0"/>
            </w:tcBorders>
            <w:noWrap w:val="0"/>
          </w:tcPr>
          <w:p w14:paraId="77087001">
            <w:pPr>
              <w:pStyle w:val="13"/>
              <w:spacing w:line="400" w:lineRule="exact"/>
              <w:ind w:firstLine="0"/>
              <w:rPr>
                <w:rFonts w:ascii="宋体"/>
                <w:color w:val="auto"/>
                <w:sz w:val="24"/>
                <w:szCs w:val="24"/>
                <w:highlight w:val="none"/>
              </w:rPr>
            </w:pPr>
            <w:r>
              <w:rPr>
                <w:rFonts w:hint="eastAsia" w:ascii="宋体" w:hAnsi="宋体" w:cs="宋体"/>
                <w:color w:val="auto"/>
                <w:sz w:val="24"/>
                <w:szCs w:val="24"/>
                <w:highlight w:val="none"/>
              </w:rPr>
              <w:t>自有面积平方米</w:t>
            </w:r>
          </w:p>
          <w:p w14:paraId="05340594">
            <w:pPr>
              <w:pStyle w:val="13"/>
              <w:spacing w:line="400" w:lineRule="exact"/>
              <w:ind w:firstLine="0"/>
              <w:rPr>
                <w:rFonts w:ascii="宋体"/>
                <w:color w:val="auto"/>
                <w:sz w:val="24"/>
                <w:szCs w:val="24"/>
                <w:highlight w:val="none"/>
              </w:rPr>
            </w:pPr>
            <w:r>
              <w:rPr>
                <w:rFonts w:hint="eastAsia" w:ascii="宋体" w:hAnsi="宋体" w:cs="宋体"/>
                <w:color w:val="auto"/>
                <w:sz w:val="24"/>
                <w:szCs w:val="24"/>
                <w:highlight w:val="none"/>
              </w:rPr>
              <w:t>承租面积平方米</w:t>
            </w:r>
          </w:p>
        </w:tc>
      </w:tr>
      <w:tr w14:paraId="258FE50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31" w:type="pct"/>
            <w:gridSpan w:val="2"/>
            <w:tcBorders>
              <w:top w:val="single" w:color="auto" w:sz="6" w:space="0"/>
              <w:bottom w:val="single" w:color="auto" w:sz="6" w:space="0"/>
              <w:right w:val="single" w:color="auto" w:sz="6" w:space="0"/>
            </w:tcBorders>
            <w:noWrap w:val="0"/>
          </w:tcPr>
          <w:p w14:paraId="5DA3D177">
            <w:pPr>
              <w:pStyle w:val="13"/>
              <w:spacing w:line="400" w:lineRule="exact"/>
              <w:ind w:left="0" w:leftChars="0" w:firstLine="0" w:firstLineChars="0"/>
              <w:rPr>
                <w:rFonts w:ascii="宋体"/>
                <w:color w:val="auto"/>
                <w:sz w:val="24"/>
                <w:szCs w:val="24"/>
                <w:highlight w:val="none"/>
              </w:rPr>
            </w:pPr>
            <w:r>
              <w:rPr>
                <w:rFonts w:hint="eastAsia" w:ascii="宋体" w:hAnsi="宋体" w:cs="宋体"/>
                <w:color w:val="auto"/>
                <w:sz w:val="24"/>
                <w:szCs w:val="24"/>
                <w:highlight w:val="none"/>
              </w:rPr>
              <w:t>单位简历及内设机构情况</w:t>
            </w:r>
          </w:p>
        </w:tc>
        <w:tc>
          <w:tcPr>
            <w:tcW w:w="2468" w:type="pct"/>
            <w:gridSpan w:val="3"/>
            <w:tcBorders>
              <w:top w:val="single" w:color="auto" w:sz="6" w:space="0"/>
              <w:left w:val="single" w:color="auto" w:sz="6" w:space="0"/>
              <w:bottom w:val="single" w:color="auto" w:sz="6" w:space="0"/>
            </w:tcBorders>
            <w:noWrap w:val="0"/>
          </w:tcPr>
          <w:p w14:paraId="59EA5F3D">
            <w:pPr>
              <w:pStyle w:val="13"/>
              <w:spacing w:line="400" w:lineRule="exact"/>
              <w:ind w:firstLine="480"/>
              <w:rPr>
                <w:rFonts w:ascii="宋体"/>
                <w:color w:val="auto"/>
                <w:sz w:val="24"/>
                <w:szCs w:val="24"/>
                <w:highlight w:val="none"/>
              </w:rPr>
            </w:pPr>
          </w:p>
        </w:tc>
      </w:tr>
      <w:tr w14:paraId="57E0003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31" w:type="pct"/>
            <w:gridSpan w:val="2"/>
            <w:tcBorders>
              <w:top w:val="single" w:color="auto" w:sz="6" w:space="0"/>
              <w:bottom w:val="single" w:color="auto" w:sz="6" w:space="0"/>
              <w:right w:val="single" w:color="auto" w:sz="6" w:space="0"/>
            </w:tcBorders>
            <w:noWrap w:val="0"/>
          </w:tcPr>
          <w:p w14:paraId="203574D7">
            <w:pPr>
              <w:pStyle w:val="13"/>
              <w:spacing w:line="400" w:lineRule="exact"/>
              <w:ind w:left="0" w:leftChars="0" w:firstLine="0" w:firstLineChars="0"/>
              <w:rPr>
                <w:rFonts w:ascii="宋体"/>
                <w:color w:val="auto"/>
                <w:sz w:val="24"/>
                <w:szCs w:val="24"/>
                <w:highlight w:val="none"/>
              </w:rPr>
            </w:pPr>
            <w:r>
              <w:rPr>
                <w:rFonts w:hint="eastAsia" w:ascii="宋体" w:hAnsi="宋体" w:cs="宋体"/>
                <w:color w:val="auto"/>
                <w:sz w:val="24"/>
                <w:szCs w:val="24"/>
                <w:highlight w:val="none"/>
              </w:rPr>
              <w:t>单位优势及特长</w:t>
            </w:r>
          </w:p>
        </w:tc>
        <w:tc>
          <w:tcPr>
            <w:tcW w:w="2468" w:type="pct"/>
            <w:gridSpan w:val="3"/>
            <w:tcBorders>
              <w:top w:val="single" w:color="auto" w:sz="6" w:space="0"/>
              <w:left w:val="single" w:color="auto" w:sz="6" w:space="0"/>
              <w:bottom w:val="single" w:color="auto" w:sz="6" w:space="0"/>
            </w:tcBorders>
            <w:noWrap w:val="0"/>
          </w:tcPr>
          <w:p w14:paraId="0C0382F5">
            <w:pPr>
              <w:pStyle w:val="13"/>
              <w:spacing w:line="400" w:lineRule="exact"/>
              <w:ind w:firstLine="480"/>
              <w:rPr>
                <w:rFonts w:ascii="宋体"/>
                <w:color w:val="auto"/>
                <w:sz w:val="24"/>
                <w:szCs w:val="24"/>
                <w:highlight w:val="none"/>
              </w:rPr>
            </w:pPr>
          </w:p>
        </w:tc>
      </w:tr>
      <w:tr w14:paraId="6847EB6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31" w:type="pct"/>
            <w:gridSpan w:val="2"/>
            <w:tcBorders>
              <w:top w:val="single" w:color="auto" w:sz="6" w:space="0"/>
              <w:bottom w:val="single" w:color="auto" w:sz="6" w:space="0"/>
              <w:right w:val="single" w:color="auto" w:sz="6" w:space="0"/>
            </w:tcBorders>
            <w:noWrap w:val="0"/>
          </w:tcPr>
          <w:p w14:paraId="2869243F">
            <w:pPr>
              <w:pStyle w:val="13"/>
              <w:spacing w:line="400" w:lineRule="exact"/>
              <w:ind w:left="0" w:leftChars="0" w:firstLine="0" w:firstLineChars="0"/>
              <w:rPr>
                <w:rFonts w:ascii="宋体"/>
                <w:color w:val="auto"/>
                <w:sz w:val="24"/>
                <w:szCs w:val="24"/>
                <w:highlight w:val="none"/>
              </w:rPr>
            </w:pPr>
            <w:r>
              <w:rPr>
                <w:rFonts w:hint="eastAsia" w:ascii="宋体" w:hAnsi="宋体" w:cs="宋体"/>
                <w:color w:val="auto"/>
                <w:sz w:val="24"/>
                <w:szCs w:val="24"/>
                <w:highlight w:val="none"/>
              </w:rPr>
              <w:t>近三年来完成或正在履行的重大合同情况</w:t>
            </w:r>
          </w:p>
        </w:tc>
        <w:tc>
          <w:tcPr>
            <w:tcW w:w="2468" w:type="pct"/>
            <w:gridSpan w:val="3"/>
            <w:tcBorders>
              <w:top w:val="single" w:color="auto" w:sz="6" w:space="0"/>
              <w:left w:val="single" w:color="auto" w:sz="6" w:space="0"/>
              <w:bottom w:val="single" w:color="auto" w:sz="6" w:space="0"/>
            </w:tcBorders>
            <w:noWrap w:val="0"/>
          </w:tcPr>
          <w:p w14:paraId="3B69812D">
            <w:pPr>
              <w:pStyle w:val="13"/>
              <w:spacing w:line="400" w:lineRule="exact"/>
              <w:ind w:firstLine="480"/>
              <w:rPr>
                <w:rFonts w:ascii="宋体"/>
                <w:color w:val="auto"/>
                <w:sz w:val="24"/>
                <w:szCs w:val="24"/>
                <w:highlight w:val="none"/>
              </w:rPr>
            </w:pPr>
          </w:p>
        </w:tc>
      </w:tr>
      <w:tr w14:paraId="064D0D3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31" w:type="pct"/>
            <w:gridSpan w:val="2"/>
            <w:tcBorders>
              <w:top w:val="single" w:color="auto" w:sz="6" w:space="0"/>
              <w:bottom w:val="single" w:color="auto" w:sz="6" w:space="0"/>
              <w:right w:val="single" w:color="auto" w:sz="6" w:space="0"/>
            </w:tcBorders>
            <w:noWrap w:val="0"/>
          </w:tcPr>
          <w:p w14:paraId="55B892E4">
            <w:pPr>
              <w:pStyle w:val="13"/>
              <w:spacing w:line="400" w:lineRule="exact"/>
              <w:ind w:left="0" w:leftChars="0" w:firstLine="0" w:firstLineChars="0"/>
              <w:rPr>
                <w:rFonts w:ascii="宋体"/>
                <w:color w:val="auto"/>
                <w:sz w:val="24"/>
                <w:szCs w:val="24"/>
                <w:highlight w:val="none"/>
              </w:rPr>
            </w:pPr>
            <w:r>
              <w:rPr>
                <w:rFonts w:hint="eastAsia" w:ascii="宋体" w:hAnsi="宋体" w:cs="宋体"/>
                <w:color w:val="auto"/>
                <w:sz w:val="24"/>
                <w:szCs w:val="24"/>
                <w:highlight w:val="none"/>
              </w:rPr>
              <w:t>近三年来受行业主管部门考核评价及业主评价意见</w:t>
            </w:r>
          </w:p>
        </w:tc>
        <w:tc>
          <w:tcPr>
            <w:tcW w:w="2468" w:type="pct"/>
            <w:gridSpan w:val="3"/>
            <w:tcBorders>
              <w:top w:val="single" w:color="auto" w:sz="6" w:space="0"/>
              <w:left w:val="single" w:color="auto" w:sz="6" w:space="0"/>
              <w:bottom w:val="single" w:color="auto" w:sz="6" w:space="0"/>
            </w:tcBorders>
            <w:noWrap w:val="0"/>
          </w:tcPr>
          <w:p w14:paraId="680D00BB">
            <w:pPr>
              <w:pStyle w:val="13"/>
              <w:spacing w:line="400" w:lineRule="exact"/>
              <w:ind w:firstLine="480"/>
              <w:rPr>
                <w:rFonts w:ascii="宋体"/>
                <w:color w:val="auto"/>
                <w:sz w:val="24"/>
                <w:szCs w:val="24"/>
                <w:highlight w:val="none"/>
              </w:rPr>
            </w:pPr>
          </w:p>
        </w:tc>
      </w:tr>
      <w:tr w14:paraId="501E573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31" w:type="pct"/>
            <w:gridSpan w:val="2"/>
            <w:tcBorders>
              <w:top w:val="single" w:color="auto" w:sz="6" w:space="0"/>
              <w:bottom w:val="single" w:color="auto" w:sz="6" w:space="0"/>
              <w:right w:val="single" w:color="auto" w:sz="6" w:space="0"/>
            </w:tcBorders>
            <w:noWrap w:val="0"/>
          </w:tcPr>
          <w:p w14:paraId="2D0425A3">
            <w:pPr>
              <w:pStyle w:val="13"/>
              <w:spacing w:line="400" w:lineRule="exact"/>
              <w:ind w:left="0" w:leftChars="0" w:firstLine="0" w:firstLineChars="0"/>
              <w:rPr>
                <w:rFonts w:ascii="宋体"/>
                <w:color w:val="auto"/>
                <w:sz w:val="24"/>
                <w:szCs w:val="24"/>
                <w:highlight w:val="none"/>
              </w:rPr>
            </w:pPr>
            <w:r>
              <w:rPr>
                <w:rFonts w:hint="eastAsia" w:ascii="宋体" w:hAnsi="宋体" w:cs="宋体"/>
                <w:color w:val="auto"/>
                <w:sz w:val="24"/>
                <w:szCs w:val="24"/>
                <w:highlight w:val="none"/>
              </w:rPr>
              <w:t>最近</w:t>
            </w:r>
            <w:r>
              <w:rPr>
                <w:rFonts w:ascii="宋体" w:hAnsi="宋体" w:cs="宋体"/>
                <w:color w:val="auto"/>
                <w:sz w:val="24"/>
                <w:szCs w:val="24"/>
                <w:highlight w:val="none"/>
              </w:rPr>
              <w:t>3</w:t>
            </w:r>
            <w:r>
              <w:rPr>
                <w:rFonts w:hint="eastAsia" w:ascii="宋体" w:hAnsi="宋体" w:cs="宋体"/>
                <w:color w:val="auto"/>
                <w:sz w:val="24"/>
                <w:szCs w:val="24"/>
                <w:highlight w:val="none"/>
              </w:rPr>
              <w:t>年内有无因违纪或其他原因被投诉或起诉的情况及说明</w:t>
            </w:r>
          </w:p>
        </w:tc>
        <w:tc>
          <w:tcPr>
            <w:tcW w:w="2468" w:type="pct"/>
            <w:gridSpan w:val="3"/>
            <w:tcBorders>
              <w:top w:val="single" w:color="auto" w:sz="6" w:space="0"/>
              <w:left w:val="single" w:color="auto" w:sz="6" w:space="0"/>
              <w:bottom w:val="single" w:color="auto" w:sz="6" w:space="0"/>
            </w:tcBorders>
            <w:noWrap w:val="0"/>
          </w:tcPr>
          <w:p w14:paraId="48B00B91">
            <w:pPr>
              <w:pStyle w:val="13"/>
              <w:spacing w:line="400" w:lineRule="exact"/>
              <w:ind w:firstLine="480"/>
              <w:rPr>
                <w:rFonts w:ascii="宋体"/>
                <w:color w:val="auto"/>
                <w:sz w:val="24"/>
                <w:szCs w:val="24"/>
                <w:highlight w:val="none"/>
              </w:rPr>
            </w:pPr>
            <w:r>
              <w:rPr>
                <w:rFonts w:hint="eastAsia" w:ascii="宋体" w:hAnsi="宋体" w:cs="宋体"/>
                <w:color w:val="auto"/>
                <w:sz w:val="24"/>
                <w:szCs w:val="24"/>
                <w:highlight w:val="none"/>
              </w:rPr>
              <w:t>（包括解决方式和结果）</w:t>
            </w:r>
          </w:p>
        </w:tc>
      </w:tr>
      <w:tr w14:paraId="4744E89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531" w:type="pct"/>
            <w:gridSpan w:val="2"/>
            <w:tcBorders>
              <w:top w:val="single" w:color="auto" w:sz="6" w:space="0"/>
              <w:bottom w:val="single" w:color="auto" w:sz="6" w:space="0"/>
              <w:right w:val="single" w:color="auto" w:sz="6" w:space="0"/>
            </w:tcBorders>
            <w:noWrap w:val="0"/>
          </w:tcPr>
          <w:p w14:paraId="6710B09D">
            <w:pPr>
              <w:pStyle w:val="13"/>
              <w:spacing w:line="400" w:lineRule="exact"/>
              <w:ind w:left="0" w:leftChars="0" w:firstLine="0" w:firstLineChars="0"/>
              <w:rPr>
                <w:rFonts w:ascii="宋体"/>
                <w:color w:val="auto"/>
                <w:sz w:val="24"/>
                <w:szCs w:val="24"/>
                <w:highlight w:val="none"/>
              </w:rPr>
            </w:pPr>
            <w:r>
              <w:rPr>
                <w:rFonts w:hint="eastAsia" w:ascii="宋体" w:hAnsi="宋体" w:cs="宋体"/>
                <w:color w:val="auto"/>
                <w:sz w:val="24"/>
                <w:szCs w:val="24"/>
                <w:highlight w:val="none"/>
              </w:rPr>
              <w:t>最近</w:t>
            </w:r>
            <w:r>
              <w:rPr>
                <w:rFonts w:ascii="宋体" w:hAnsi="宋体" w:cs="宋体"/>
                <w:color w:val="auto"/>
                <w:sz w:val="24"/>
                <w:szCs w:val="24"/>
                <w:highlight w:val="none"/>
              </w:rPr>
              <w:t>3</w:t>
            </w:r>
            <w:r>
              <w:rPr>
                <w:rFonts w:hint="eastAsia" w:ascii="宋体" w:hAnsi="宋体" w:cs="宋体"/>
                <w:color w:val="auto"/>
                <w:sz w:val="24"/>
                <w:szCs w:val="24"/>
                <w:highlight w:val="none"/>
              </w:rPr>
              <w:t>年内主要负责人有无因经济犯罪被司法机关追究的情况及说明</w:t>
            </w:r>
          </w:p>
        </w:tc>
        <w:tc>
          <w:tcPr>
            <w:tcW w:w="2468" w:type="pct"/>
            <w:gridSpan w:val="3"/>
            <w:tcBorders>
              <w:top w:val="single" w:color="auto" w:sz="6" w:space="0"/>
              <w:left w:val="single" w:color="auto" w:sz="6" w:space="0"/>
              <w:bottom w:val="single" w:color="auto" w:sz="6" w:space="0"/>
            </w:tcBorders>
            <w:noWrap w:val="0"/>
          </w:tcPr>
          <w:p w14:paraId="430F955A">
            <w:pPr>
              <w:spacing w:line="360" w:lineRule="auto"/>
              <w:ind w:firstLine="480"/>
              <w:rPr>
                <w:rFonts w:ascii="宋体"/>
                <w:color w:val="auto"/>
                <w:sz w:val="24"/>
                <w:szCs w:val="24"/>
                <w:highlight w:val="none"/>
              </w:rPr>
            </w:pPr>
          </w:p>
        </w:tc>
      </w:tr>
      <w:tr w14:paraId="7D76D51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2531" w:type="pct"/>
            <w:gridSpan w:val="2"/>
            <w:tcBorders>
              <w:top w:val="single" w:color="auto" w:sz="6" w:space="0"/>
              <w:bottom w:val="single" w:color="auto" w:sz="6" w:space="0"/>
              <w:right w:val="single" w:color="auto" w:sz="6" w:space="0"/>
            </w:tcBorders>
            <w:noWrap w:val="0"/>
          </w:tcPr>
          <w:p w14:paraId="595462FF">
            <w:pPr>
              <w:pStyle w:val="13"/>
              <w:spacing w:line="400" w:lineRule="exact"/>
              <w:ind w:left="0" w:leftChars="0" w:firstLine="0" w:firstLineChars="0"/>
              <w:rPr>
                <w:rFonts w:ascii="宋体"/>
                <w:color w:val="auto"/>
                <w:sz w:val="24"/>
                <w:szCs w:val="24"/>
                <w:highlight w:val="none"/>
              </w:rPr>
            </w:pPr>
            <w:r>
              <w:rPr>
                <w:rFonts w:hint="eastAsia" w:ascii="宋体" w:hAnsi="宋体" w:cs="宋体"/>
                <w:color w:val="auto"/>
                <w:sz w:val="24"/>
                <w:szCs w:val="24"/>
                <w:highlight w:val="none"/>
              </w:rPr>
              <w:t>其他需要说明的情况</w:t>
            </w:r>
          </w:p>
        </w:tc>
        <w:tc>
          <w:tcPr>
            <w:tcW w:w="2468" w:type="pct"/>
            <w:gridSpan w:val="3"/>
            <w:tcBorders>
              <w:top w:val="single" w:color="auto" w:sz="6" w:space="0"/>
              <w:left w:val="single" w:color="auto" w:sz="6" w:space="0"/>
              <w:bottom w:val="single" w:color="auto" w:sz="6" w:space="0"/>
            </w:tcBorders>
            <w:noWrap w:val="0"/>
          </w:tcPr>
          <w:p w14:paraId="1CC1E619">
            <w:pPr>
              <w:pStyle w:val="13"/>
              <w:spacing w:line="400" w:lineRule="exact"/>
              <w:ind w:firstLine="480"/>
              <w:rPr>
                <w:rFonts w:ascii="宋体"/>
                <w:color w:val="auto"/>
                <w:sz w:val="24"/>
                <w:szCs w:val="24"/>
                <w:highlight w:val="none"/>
              </w:rPr>
            </w:pPr>
          </w:p>
        </w:tc>
      </w:tr>
    </w:tbl>
    <w:p w14:paraId="2F36D1DF">
      <w:pPr>
        <w:rPr>
          <w:rFonts w:hint="eastAsia" w:ascii="宋体" w:hAnsi="宋体" w:cs="宋体"/>
          <w:b/>
          <w:bCs/>
          <w:color w:val="auto"/>
          <w:sz w:val="24"/>
          <w:szCs w:val="24"/>
          <w:highlight w:val="none"/>
        </w:rPr>
      </w:pPr>
    </w:p>
    <w:p w14:paraId="263FFF58">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b/>
          <w:bCs/>
          <w:color w:val="auto"/>
          <w:sz w:val="24"/>
          <w:szCs w:val="24"/>
          <w:highlight w:val="none"/>
        </w:rPr>
      </w:pPr>
      <w:r>
        <w:rPr>
          <w:rFonts w:hint="eastAsia" w:ascii="宋体" w:hAnsi="宋体" w:cs="宋体"/>
          <w:b/>
          <w:bCs/>
          <w:color w:val="auto"/>
          <w:sz w:val="24"/>
          <w:szCs w:val="24"/>
          <w:highlight w:val="none"/>
        </w:rPr>
        <w:t>法定代表人或授权委托人签字或盖章：</w:t>
      </w:r>
    </w:p>
    <w:p w14:paraId="61B2957E">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b/>
          <w:bCs/>
          <w:color w:val="auto"/>
          <w:sz w:val="24"/>
          <w:szCs w:val="24"/>
          <w:highlight w:val="none"/>
        </w:rPr>
      </w:pPr>
      <w:r>
        <w:rPr>
          <w:rFonts w:hint="eastAsia" w:ascii="宋体" w:hAnsi="宋体" w:cs="宋体"/>
          <w:b/>
          <w:bCs/>
          <w:color w:val="auto"/>
          <w:sz w:val="24"/>
          <w:szCs w:val="24"/>
          <w:highlight w:val="none"/>
        </w:rPr>
        <w:t>日期：</w:t>
      </w:r>
    </w:p>
    <w:p w14:paraId="1EA5544E">
      <w:pPr>
        <w:jc w:val="center"/>
        <w:rPr>
          <w:rFonts w:ascii="宋体"/>
          <w:color w:val="auto"/>
          <w:sz w:val="24"/>
          <w:szCs w:val="24"/>
          <w:highlight w:val="none"/>
        </w:rPr>
      </w:pPr>
    </w:p>
    <w:p w14:paraId="2779D403">
      <w:pPr>
        <w:bidi w:val="0"/>
        <w:rPr>
          <w:highlight w:val="none"/>
        </w:rPr>
      </w:pPr>
    </w:p>
    <w:p w14:paraId="23A884CB">
      <w:pPr>
        <w:bidi w:val="0"/>
        <w:rPr>
          <w:highlight w:val="none"/>
        </w:rPr>
      </w:pPr>
    </w:p>
    <w:p w14:paraId="7469E940">
      <w:pPr>
        <w:bidi w:val="0"/>
        <w:rPr>
          <w:highlight w:val="none"/>
        </w:rPr>
      </w:pPr>
    </w:p>
    <w:p w14:paraId="4AA686D0">
      <w:pPr>
        <w:bidi w:val="0"/>
        <w:rPr>
          <w:highlight w:val="none"/>
        </w:rPr>
      </w:pPr>
    </w:p>
    <w:p w14:paraId="2E42289B">
      <w:pPr>
        <w:bidi w:val="0"/>
        <w:rPr>
          <w:rFonts w:hint="eastAsia"/>
          <w:highlight w:val="none"/>
        </w:rPr>
      </w:pPr>
    </w:p>
    <w:p w14:paraId="1743544F">
      <w:pPr>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rPr>
        <w:br w:type="page"/>
      </w:r>
    </w:p>
    <w:p w14:paraId="2A5525E3">
      <w:pPr>
        <w:pStyle w:val="3"/>
        <w:numPr>
          <w:ilvl w:val="1"/>
          <w:numId w:val="0"/>
        </w:numPr>
        <w:bidi w:val="0"/>
        <w:jc w:val="both"/>
        <w:rPr>
          <w:highlight w:val="none"/>
        </w:rPr>
      </w:pPr>
      <w:r>
        <w:rPr>
          <w:rFonts w:hint="eastAsia"/>
          <w:highlight w:val="none"/>
          <w:lang w:val="en-US" w:eastAsia="zh-CN"/>
        </w:rPr>
        <w:t>8.</w:t>
      </w:r>
      <w:r>
        <w:rPr>
          <w:rFonts w:hint="eastAsia"/>
          <w:highlight w:val="none"/>
        </w:rPr>
        <w:t>中小企业声明函（格式）：</w:t>
      </w:r>
    </w:p>
    <w:p w14:paraId="54AED8D3">
      <w:pPr>
        <w:bidi w:val="0"/>
        <w:rPr>
          <w:highlight w:val="none"/>
        </w:rPr>
      </w:pPr>
    </w:p>
    <w:p w14:paraId="512B4D0D">
      <w:pPr>
        <w:bidi w:val="0"/>
        <w:jc w:val="center"/>
        <w:rPr>
          <w:rFonts w:hint="eastAsia"/>
          <w:b/>
          <w:bCs/>
          <w:sz w:val="32"/>
          <w:szCs w:val="32"/>
          <w:highlight w:val="none"/>
          <w:lang w:val="en-US" w:eastAsia="zh-CN"/>
        </w:rPr>
      </w:pPr>
      <w:r>
        <w:rPr>
          <w:rFonts w:hint="eastAsia"/>
          <w:b/>
          <w:bCs/>
          <w:sz w:val="32"/>
          <w:szCs w:val="32"/>
          <w:highlight w:val="none"/>
          <w:lang w:val="en-US" w:eastAsia="zh-CN"/>
        </w:rPr>
        <w:t>中小企业声明函（工程）</w:t>
      </w:r>
    </w:p>
    <w:p w14:paraId="74EB0101">
      <w:pPr>
        <w:spacing w:line="500" w:lineRule="exact"/>
        <w:ind w:firstLine="720"/>
        <w:rPr>
          <w:rFonts w:ascii="宋体" w:hAnsi="宋体" w:cs="宋体"/>
          <w:bCs/>
          <w:color w:val="auto"/>
          <w:sz w:val="24"/>
          <w:szCs w:val="24"/>
          <w:highlight w:val="none"/>
        </w:rPr>
      </w:pPr>
      <w:r>
        <w:rPr>
          <w:rFonts w:hint="eastAsia" w:ascii="宋体" w:hAnsi="宋体" w:cs="宋体"/>
          <w:bCs/>
          <w:color w:val="auto"/>
          <w:sz w:val="24"/>
          <w:szCs w:val="24"/>
          <w:highlight w:val="none"/>
        </w:rPr>
        <w:t>本公司（联合体）郑重声明，根据《政府采购促进中小企业发展管理办法》（财库﹝2020﹞46 号）的规定，本公司（联合体）参加</w:t>
      </w:r>
      <w:r>
        <w:rPr>
          <w:rFonts w:hint="eastAsia" w:ascii="宋体" w:hAnsi="宋体" w:cs="宋体"/>
          <w:bCs/>
          <w:color w:val="auto"/>
          <w:sz w:val="24"/>
          <w:szCs w:val="24"/>
          <w:highlight w:val="none"/>
          <w:u w:val="single"/>
        </w:rPr>
        <w:t>（单位名称）</w:t>
      </w:r>
      <w:r>
        <w:rPr>
          <w:rFonts w:hint="eastAsia" w:ascii="宋体" w:hAnsi="宋体" w:cs="宋体"/>
          <w:bCs/>
          <w:color w:val="auto"/>
          <w:sz w:val="24"/>
          <w:szCs w:val="24"/>
          <w:highlight w:val="none"/>
        </w:rPr>
        <w:t>的</w:t>
      </w:r>
      <w:r>
        <w:rPr>
          <w:rFonts w:hint="eastAsia" w:ascii="宋体" w:hAnsi="宋体" w:cs="宋体"/>
          <w:bCs/>
          <w:color w:val="auto"/>
          <w:sz w:val="24"/>
          <w:szCs w:val="24"/>
          <w:highlight w:val="none"/>
          <w:u w:val="single"/>
        </w:rPr>
        <w:t>（项目名称）</w:t>
      </w:r>
      <w:r>
        <w:rPr>
          <w:rFonts w:hint="eastAsia" w:ascii="宋体" w:hAnsi="宋体" w:cs="宋体"/>
          <w:bCs/>
          <w:color w:val="auto"/>
          <w:sz w:val="24"/>
          <w:szCs w:val="24"/>
          <w:highlight w:val="none"/>
        </w:rPr>
        <w:t>采购活动，</w:t>
      </w:r>
      <w:r>
        <w:rPr>
          <w:rFonts w:hint="eastAsia" w:ascii="宋体" w:hAnsi="宋体" w:cs="宋体"/>
          <w:b/>
          <w:color w:val="auto"/>
          <w:sz w:val="24"/>
          <w:szCs w:val="24"/>
          <w:highlight w:val="none"/>
        </w:rPr>
        <w:t>工程的施工单位全部为符合政策要求的中小企业</w:t>
      </w:r>
      <w:r>
        <w:rPr>
          <w:rFonts w:hint="eastAsia" w:ascii="宋体" w:hAnsi="宋体" w:cs="宋体"/>
          <w:bCs/>
          <w:color w:val="auto"/>
          <w:sz w:val="24"/>
          <w:szCs w:val="24"/>
          <w:highlight w:val="none"/>
        </w:rPr>
        <w:t>。相关企业（含联合体中的中小企业、签订分包意向协议的中小企业）的具体情况如下：</w:t>
      </w:r>
    </w:p>
    <w:p w14:paraId="126CD751">
      <w:pPr>
        <w:spacing w:line="50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1.（</w:t>
      </w:r>
      <w:r>
        <w:rPr>
          <w:rFonts w:hint="eastAsia" w:ascii="宋体" w:hAnsi="宋体" w:cs="宋体"/>
          <w:bCs/>
          <w:color w:val="auto"/>
          <w:sz w:val="24"/>
          <w:szCs w:val="24"/>
          <w:highlight w:val="none"/>
          <w:u w:val="single"/>
        </w:rPr>
        <w:t>标的名称）</w:t>
      </w:r>
      <w:r>
        <w:rPr>
          <w:rFonts w:hint="eastAsia" w:ascii="宋体" w:hAnsi="宋体" w:cs="宋体"/>
          <w:bCs/>
          <w:color w:val="auto"/>
          <w:sz w:val="24"/>
          <w:szCs w:val="24"/>
          <w:highlight w:val="none"/>
        </w:rPr>
        <w:t>，属于</w:t>
      </w:r>
      <w:r>
        <w:rPr>
          <w:rFonts w:hint="eastAsia" w:ascii="宋体" w:hAnsi="宋体" w:cs="宋体"/>
          <w:bCs/>
          <w:color w:val="auto"/>
          <w:sz w:val="24"/>
          <w:szCs w:val="24"/>
          <w:highlight w:val="none"/>
          <w:u w:val="single"/>
        </w:rPr>
        <w:t>（竞争性磋商文件中明确的所属行业）</w:t>
      </w:r>
      <w:r>
        <w:rPr>
          <w:rFonts w:hint="eastAsia" w:ascii="宋体" w:hAnsi="宋体" w:cs="宋体"/>
          <w:bCs/>
          <w:color w:val="auto"/>
          <w:sz w:val="24"/>
          <w:szCs w:val="24"/>
          <w:highlight w:val="none"/>
        </w:rPr>
        <w:t>；承建（承接）企业为</w:t>
      </w:r>
      <w:r>
        <w:rPr>
          <w:rFonts w:hint="eastAsia" w:ascii="宋体" w:hAnsi="宋体" w:cs="宋体"/>
          <w:bCs/>
          <w:color w:val="auto"/>
          <w:sz w:val="24"/>
          <w:szCs w:val="24"/>
          <w:highlight w:val="none"/>
          <w:u w:val="single"/>
        </w:rPr>
        <w:t>（企业名称）</w:t>
      </w:r>
      <w:r>
        <w:rPr>
          <w:rFonts w:hint="eastAsia" w:ascii="宋体" w:hAnsi="宋体" w:cs="宋体"/>
          <w:bCs/>
          <w:color w:val="auto"/>
          <w:sz w:val="24"/>
          <w:szCs w:val="24"/>
          <w:highlight w:val="none"/>
        </w:rPr>
        <w:t>，从业人员  人，营业收入为万元，资产总额为万元，属于</w:t>
      </w:r>
      <w:r>
        <w:rPr>
          <w:rFonts w:hint="eastAsia" w:ascii="宋体" w:hAnsi="宋体" w:cs="宋体"/>
          <w:bCs/>
          <w:color w:val="auto"/>
          <w:sz w:val="24"/>
          <w:szCs w:val="24"/>
          <w:highlight w:val="none"/>
          <w:u w:val="single"/>
        </w:rPr>
        <w:t>（中型企业、小型企业、微型企业）</w:t>
      </w:r>
      <w:r>
        <w:rPr>
          <w:rFonts w:hint="eastAsia" w:ascii="宋体" w:hAnsi="宋体" w:cs="宋体"/>
          <w:bCs/>
          <w:color w:val="auto"/>
          <w:sz w:val="24"/>
          <w:szCs w:val="24"/>
          <w:highlight w:val="none"/>
        </w:rPr>
        <w:t>；</w:t>
      </w:r>
    </w:p>
    <w:p w14:paraId="0B90EC4D">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p>
    <w:p w14:paraId="45E18423">
      <w:pPr>
        <w:spacing w:line="360" w:lineRule="auto"/>
        <w:rPr>
          <w:rFonts w:ascii="宋体" w:hAnsi="宋体" w:cs="宋体"/>
          <w:bCs/>
          <w:color w:val="auto"/>
          <w:sz w:val="24"/>
          <w:szCs w:val="24"/>
          <w:highlight w:val="none"/>
        </w:rPr>
      </w:pPr>
    </w:p>
    <w:p w14:paraId="2276D0B1">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以上企业，不属于大企业的分支机构，不存在控股股东为大企业的情形，也不存在与大企业的负责人为同一人的情形。</w:t>
      </w:r>
    </w:p>
    <w:p w14:paraId="70ECD119">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本企业对上述声明内容的真实性负责。如有虚假，将依法承担相应责任。</w:t>
      </w:r>
    </w:p>
    <w:p w14:paraId="5DE64D3D">
      <w:pPr>
        <w:spacing w:line="360" w:lineRule="auto"/>
        <w:rPr>
          <w:rFonts w:ascii="宋体" w:hAnsi="宋体" w:cs="宋体"/>
          <w:bCs/>
          <w:color w:val="auto"/>
          <w:sz w:val="24"/>
          <w:szCs w:val="24"/>
          <w:highlight w:val="none"/>
        </w:rPr>
      </w:pPr>
    </w:p>
    <w:p w14:paraId="043F8335">
      <w:pPr>
        <w:spacing w:line="360" w:lineRule="auto"/>
        <w:jc w:val="right"/>
        <w:rPr>
          <w:rFonts w:ascii="宋体" w:hAnsi="宋体" w:cs="宋体"/>
          <w:bCs/>
          <w:color w:val="auto"/>
          <w:sz w:val="24"/>
          <w:szCs w:val="24"/>
          <w:highlight w:val="none"/>
        </w:rPr>
      </w:pPr>
    </w:p>
    <w:p w14:paraId="6FF07952">
      <w:pPr>
        <w:spacing w:line="360" w:lineRule="auto"/>
        <w:jc w:val="right"/>
        <w:rPr>
          <w:rFonts w:ascii="宋体" w:hAnsi="宋体" w:cs="宋体"/>
          <w:bCs/>
          <w:color w:val="auto"/>
          <w:sz w:val="24"/>
          <w:szCs w:val="24"/>
          <w:highlight w:val="none"/>
        </w:rPr>
      </w:pPr>
      <w:r>
        <w:rPr>
          <w:rFonts w:hint="eastAsia" w:ascii="宋体" w:hAnsi="宋体" w:cs="宋体"/>
          <w:bCs/>
          <w:color w:val="auto"/>
          <w:sz w:val="24"/>
          <w:szCs w:val="24"/>
          <w:highlight w:val="none"/>
        </w:rPr>
        <w:t>企业名称（盖章）：</w:t>
      </w:r>
    </w:p>
    <w:p w14:paraId="1A3E5304">
      <w:pPr>
        <w:spacing w:line="360" w:lineRule="auto"/>
        <w:jc w:val="center"/>
        <w:rPr>
          <w:rFonts w:ascii="宋体" w:hAnsi="宋体"/>
          <w:b/>
          <w:color w:val="auto"/>
          <w:sz w:val="22"/>
          <w:szCs w:val="22"/>
          <w:highlight w:val="none"/>
        </w:rPr>
      </w:pP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日 期：</w:t>
      </w:r>
    </w:p>
    <w:p w14:paraId="2DA74C56">
      <w:pPr>
        <w:spacing w:line="360" w:lineRule="auto"/>
        <w:ind w:firstLine="442"/>
        <w:rPr>
          <w:rFonts w:ascii="宋体" w:hAnsi="宋体"/>
          <w:b/>
          <w:color w:val="auto"/>
          <w:sz w:val="22"/>
          <w:szCs w:val="22"/>
          <w:highlight w:val="none"/>
        </w:rPr>
      </w:pPr>
    </w:p>
    <w:p w14:paraId="33845045">
      <w:pPr>
        <w:spacing w:line="360" w:lineRule="auto"/>
        <w:ind w:firstLine="442"/>
        <w:rPr>
          <w:rFonts w:ascii="宋体" w:hAnsi="宋体"/>
          <w:b/>
          <w:color w:val="auto"/>
          <w:sz w:val="22"/>
          <w:szCs w:val="22"/>
          <w:highlight w:val="none"/>
        </w:rPr>
      </w:pPr>
    </w:p>
    <w:p w14:paraId="25D0F688">
      <w:pPr>
        <w:spacing w:line="360" w:lineRule="auto"/>
        <w:rPr>
          <w:rFonts w:ascii="宋体" w:hAnsi="宋体"/>
          <w:b/>
          <w:color w:val="auto"/>
          <w:sz w:val="22"/>
          <w:szCs w:val="22"/>
          <w:highlight w:val="none"/>
        </w:rPr>
      </w:pPr>
    </w:p>
    <w:p w14:paraId="50E89B63">
      <w:pPr>
        <w:spacing w:line="360" w:lineRule="auto"/>
        <w:ind w:firstLine="442"/>
        <w:rPr>
          <w:color w:val="auto"/>
          <w:highlight w:val="none"/>
        </w:rPr>
      </w:pPr>
      <w:r>
        <w:rPr>
          <w:rFonts w:hint="eastAsia" w:ascii="宋体" w:hAnsi="宋体"/>
          <w:b/>
          <w:color w:val="auto"/>
          <w:sz w:val="22"/>
          <w:szCs w:val="22"/>
          <w:highlight w:val="none"/>
        </w:rPr>
        <w:t>备注：</w:t>
      </w:r>
      <w:r>
        <w:rPr>
          <w:rFonts w:hint="eastAsia" w:hAnsi="宋体"/>
          <w:b/>
          <w:color w:val="auto"/>
          <w:sz w:val="22"/>
          <w:szCs w:val="22"/>
          <w:highlight w:val="none"/>
        </w:rPr>
        <w:t>1</w:t>
      </w:r>
      <w:r>
        <w:rPr>
          <w:rFonts w:hint="eastAsia" w:hAnsi="宋体"/>
          <w:b/>
          <w:color w:val="auto"/>
          <w:sz w:val="22"/>
          <w:szCs w:val="22"/>
          <w:highlight w:val="none"/>
          <w:lang w:val="en-US" w:eastAsia="zh-CN"/>
        </w:rPr>
        <w:t>.</w:t>
      </w:r>
      <w:r>
        <w:rPr>
          <w:rFonts w:hint="eastAsia" w:ascii="宋体" w:hAnsi="宋体"/>
          <w:b/>
          <w:color w:val="auto"/>
          <w:sz w:val="22"/>
          <w:szCs w:val="22"/>
          <w:highlight w:val="none"/>
        </w:rPr>
        <w:t>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5D395660">
      <w:pPr>
        <w:spacing w:line="360" w:lineRule="auto"/>
        <w:ind w:firstLine="442"/>
        <w:rPr>
          <w:rFonts w:ascii="宋体" w:hAnsi="宋体"/>
          <w:b/>
          <w:color w:val="auto"/>
          <w:sz w:val="22"/>
          <w:szCs w:val="22"/>
          <w:highlight w:val="none"/>
        </w:rPr>
      </w:pPr>
      <w:r>
        <w:rPr>
          <w:rFonts w:hint="eastAsia" w:ascii="宋体" w:hAnsi="宋体"/>
          <w:b/>
          <w:color w:val="auto"/>
          <w:sz w:val="22"/>
          <w:szCs w:val="22"/>
          <w:highlight w:val="none"/>
          <w:lang w:eastAsia="zh-CN"/>
        </w:rPr>
        <w:t>2.</w:t>
      </w:r>
      <w:r>
        <w:rPr>
          <w:rFonts w:hint="eastAsia" w:ascii="宋体" w:hAnsi="宋体"/>
          <w:b/>
          <w:color w:val="auto"/>
          <w:sz w:val="22"/>
          <w:szCs w:val="22"/>
          <w:highlight w:val="none"/>
        </w:rPr>
        <w:t>在工程采购项目中，工程由中小企业承建，即工程施工单位为中小企业。</w:t>
      </w:r>
    </w:p>
    <w:p w14:paraId="33205139">
      <w:pPr>
        <w:spacing w:line="360" w:lineRule="auto"/>
        <w:rPr>
          <w:rFonts w:ascii="黑体" w:hAnsi="宋体" w:eastAsia="黑体"/>
          <w:bCs/>
          <w:color w:val="auto"/>
          <w:sz w:val="24"/>
          <w:szCs w:val="22"/>
          <w:highlight w:val="none"/>
        </w:rPr>
      </w:pPr>
      <w:r>
        <w:rPr>
          <w:rFonts w:hint="eastAsia" w:ascii="宋体" w:hAnsi="宋体"/>
          <w:bCs/>
          <w:color w:val="auto"/>
          <w:sz w:val="22"/>
          <w:szCs w:val="22"/>
          <w:highlight w:val="none"/>
          <w:vertAlign w:val="superscript"/>
        </w:rPr>
        <w:t>1</w:t>
      </w:r>
      <w:r>
        <w:rPr>
          <w:rFonts w:hint="eastAsia" w:ascii="宋体" w:hAnsi="宋体"/>
          <w:bCs/>
          <w:color w:val="auto"/>
          <w:sz w:val="22"/>
          <w:szCs w:val="22"/>
          <w:highlight w:val="none"/>
        </w:rPr>
        <w:t>从业人员、营业收入、资产总额填报上一年度数据，无上一年度数据的新成立企业可不填报。</w:t>
      </w:r>
    </w:p>
    <w:p w14:paraId="60261852">
      <w:pPr>
        <w:bidi w:val="0"/>
        <w:rPr>
          <w:rFonts w:hint="eastAsia"/>
          <w:highlight w:val="none"/>
        </w:rPr>
      </w:pPr>
    </w:p>
    <w:p w14:paraId="52624F6A">
      <w:pPr>
        <w:bidi w:val="0"/>
        <w:rPr>
          <w:rFonts w:hint="eastAsia"/>
          <w:highlight w:val="none"/>
        </w:rPr>
      </w:pPr>
    </w:p>
    <w:p w14:paraId="02EAC185">
      <w:pPr>
        <w:bidi w:val="0"/>
        <w:rPr>
          <w:rFonts w:hint="eastAsia"/>
          <w:highlight w:val="none"/>
        </w:rPr>
      </w:pPr>
    </w:p>
    <w:p w14:paraId="64C4F662">
      <w:pPr>
        <w:bidi w:val="0"/>
        <w:rPr>
          <w:rFonts w:hint="eastAsia"/>
          <w:highlight w:val="none"/>
        </w:rPr>
      </w:pPr>
    </w:p>
    <w:p w14:paraId="345EE0E3">
      <w:pPr>
        <w:bidi w:val="0"/>
        <w:rPr>
          <w:rFonts w:hint="eastAsia"/>
          <w:highlight w:val="none"/>
        </w:rPr>
      </w:pPr>
    </w:p>
    <w:p w14:paraId="040AAED1">
      <w:pPr>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rPr>
        <w:br w:type="page"/>
      </w:r>
    </w:p>
    <w:p w14:paraId="6AE10AF5">
      <w:pPr>
        <w:pStyle w:val="3"/>
        <w:numPr>
          <w:ilvl w:val="1"/>
          <w:numId w:val="0"/>
        </w:numPr>
        <w:bidi w:val="0"/>
        <w:jc w:val="both"/>
        <w:rPr>
          <w:highlight w:val="none"/>
        </w:rPr>
      </w:pPr>
      <w:r>
        <w:rPr>
          <w:rFonts w:hint="eastAsia"/>
          <w:highlight w:val="none"/>
          <w:lang w:val="en-US" w:eastAsia="zh-CN"/>
        </w:rPr>
        <w:t>9.</w:t>
      </w:r>
      <w:r>
        <w:rPr>
          <w:rFonts w:hint="eastAsia"/>
          <w:highlight w:val="none"/>
        </w:rPr>
        <w:t>残疾人福利性单位声明函（格式）</w:t>
      </w:r>
    </w:p>
    <w:p w14:paraId="523CFA3D">
      <w:pPr>
        <w:rPr>
          <w:color w:val="auto"/>
          <w:highlight w:val="none"/>
        </w:rPr>
      </w:pPr>
    </w:p>
    <w:p w14:paraId="467B7A03">
      <w:pPr>
        <w:bidi w:val="0"/>
        <w:rPr>
          <w:highlight w:val="none"/>
        </w:rPr>
      </w:pPr>
    </w:p>
    <w:p w14:paraId="1FB1CC7B">
      <w:pPr>
        <w:bidi w:val="0"/>
        <w:jc w:val="center"/>
        <w:rPr>
          <w:rFonts w:hint="eastAsia"/>
          <w:b/>
          <w:bCs/>
          <w:sz w:val="32"/>
          <w:szCs w:val="32"/>
          <w:highlight w:val="none"/>
          <w:lang w:val="en-US" w:eastAsia="zh-CN"/>
        </w:rPr>
      </w:pPr>
      <w:r>
        <w:rPr>
          <w:rFonts w:hint="eastAsia"/>
          <w:b/>
          <w:bCs/>
          <w:sz w:val="32"/>
          <w:szCs w:val="32"/>
          <w:highlight w:val="none"/>
          <w:lang w:val="en-US" w:eastAsia="zh-CN"/>
        </w:rPr>
        <w:t>残疾人福利性单位声明函</w:t>
      </w:r>
    </w:p>
    <w:p w14:paraId="0C500978">
      <w:pPr>
        <w:bidi w:val="0"/>
        <w:rPr>
          <w:highlight w:val="none"/>
        </w:rPr>
      </w:pPr>
    </w:p>
    <w:p w14:paraId="0DEDAA62">
      <w:pPr>
        <w:spacing w:line="500" w:lineRule="exact"/>
        <w:ind w:firstLine="720"/>
        <w:rPr>
          <w:rFonts w:hint="eastAsia" w:ascii="宋体" w:hAnsi="宋体" w:cs="宋体"/>
          <w:bCs/>
          <w:color w:val="auto"/>
          <w:sz w:val="24"/>
          <w:szCs w:val="24"/>
          <w:highlight w:val="none"/>
        </w:rPr>
      </w:pPr>
      <w:r>
        <w:rPr>
          <w:rFonts w:hint="eastAsia" w:ascii="宋体" w:hAnsi="宋体" w:cs="宋体"/>
          <w:bCs/>
          <w:color w:val="auto"/>
          <w:sz w:val="24"/>
          <w:szCs w:val="24"/>
          <w:highlight w:val="none"/>
        </w:rPr>
        <w:t>本公司郑重承诺，根据《财政部司法部中国残疾人联合会关于促进残疾人就业的政府采购政策的通知》（财库〔2017〕141号）的规定，本单位为符合条件的残疾人福利性单位，且本单位为参加单位的项目采购活动提供本企业制造的货物，由本公司承担工程、提供服务，或者提供其他残疾人福利性单位制造的货物（不包括使用非残疾人福利性单位注册商标的货物）。</w:t>
      </w:r>
    </w:p>
    <w:p w14:paraId="5FA70820">
      <w:pPr>
        <w:spacing w:line="500" w:lineRule="exact"/>
        <w:ind w:firstLine="720"/>
        <w:rPr>
          <w:rFonts w:hint="eastAsia" w:ascii="宋体" w:hAnsi="宋体" w:cs="宋体"/>
          <w:bCs/>
          <w:color w:val="auto"/>
          <w:sz w:val="24"/>
          <w:szCs w:val="24"/>
          <w:highlight w:val="none"/>
        </w:rPr>
      </w:pPr>
    </w:p>
    <w:p w14:paraId="0B68E63A">
      <w:pPr>
        <w:spacing w:line="500" w:lineRule="exact"/>
        <w:ind w:firstLine="720"/>
        <w:rPr>
          <w:rFonts w:hint="eastAsia" w:ascii="宋体" w:hAnsi="宋体" w:cs="宋体"/>
          <w:bCs/>
          <w:color w:val="auto"/>
          <w:sz w:val="24"/>
          <w:szCs w:val="24"/>
          <w:highlight w:val="none"/>
        </w:rPr>
      </w:pPr>
      <w:r>
        <w:rPr>
          <w:rFonts w:hint="eastAsia" w:ascii="宋体" w:hAnsi="宋体" w:cs="宋体"/>
          <w:bCs/>
          <w:color w:val="auto"/>
          <w:sz w:val="24"/>
          <w:szCs w:val="24"/>
          <w:highlight w:val="none"/>
        </w:rPr>
        <w:t>本公司对上述声明的真实性负责。如有虚假，将依法承担相应责任。</w:t>
      </w:r>
    </w:p>
    <w:p w14:paraId="718104AE">
      <w:pPr>
        <w:spacing w:line="500" w:lineRule="exact"/>
        <w:ind w:firstLine="720"/>
        <w:rPr>
          <w:rFonts w:hint="eastAsia" w:ascii="宋体" w:hAnsi="宋体" w:cs="宋体"/>
          <w:bCs/>
          <w:color w:val="auto"/>
          <w:sz w:val="24"/>
          <w:szCs w:val="24"/>
          <w:highlight w:val="none"/>
        </w:rPr>
      </w:pPr>
    </w:p>
    <w:p w14:paraId="73D87908">
      <w:pPr>
        <w:spacing w:line="500" w:lineRule="exact"/>
        <w:ind w:firstLine="720"/>
        <w:rPr>
          <w:rFonts w:hint="eastAsia" w:ascii="宋体" w:hAnsi="宋体" w:cs="宋体"/>
          <w:bCs/>
          <w:color w:val="auto"/>
          <w:sz w:val="24"/>
          <w:szCs w:val="24"/>
          <w:highlight w:val="none"/>
        </w:rPr>
      </w:pPr>
      <w:r>
        <w:rPr>
          <w:rFonts w:hint="eastAsia" w:ascii="宋体" w:hAnsi="宋体" w:cs="宋体"/>
          <w:bCs/>
          <w:color w:val="auto"/>
          <w:sz w:val="24"/>
          <w:szCs w:val="24"/>
          <w:highlight w:val="none"/>
        </w:rPr>
        <w:tab/>
      </w:r>
    </w:p>
    <w:p w14:paraId="24E53B18">
      <w:pPr>
        <w:spacing w:line="500" w:lineRule="exact"/>
        <w:ind w:firstLine="720"/>
        <w:rPr>
          <w:rFonts w:hint="eastAsia" w:ascii="宋体" w:hAnsi="宋体" w:cs="宋体"/>
          <w:bCs/>
          <w:color w:val="auto"/>
          <w:sz w:val="24"/>
          <w:szCs w:val="24"/>
          <w:highlight w:val="none"/>
        </w:rPr>
      </w:pPr>
    </w:p>
    <w:p w14:paraId="29C61021">
      <w:pPr>
        <w:spacing w:line="500" w:lineRule="exact"/>
        <w:ind w:firstLine="72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企业名称（盖章）：</w:t>
      </w:r>
    </w:p>
    <w:p w14:paraId="51DDBA1F">
      <w:pPr>
        <w:spacing w:line="500" w:lineRule="exact"/>
        <w:ind w:firstLine="720"/>
        <w:jc w:val="center"/>
        <w:rPr>
          <w:rFonts w:hint="eastAsia" w:ascii="宋体" w:hAnsi="宋体" w:cs="宋体"/>
          <w:bCs/>
          <w:color w:val="auto"/>
          <w:sz w:val="24"/>
          <w:szCs w:val="24"/>
          <w:highlight w:val="none"/>
        </w:rPr>
      </w:pPr>
    </w:p>
    <w:p w14:paraId="12106977">
      <w:pPr>
        <w:spacing w:line="500" w:lineRule="exact"/>
        <w:ind w:firstLine="720"/>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日　　　　　　期：</w:t>
      </w:r>
    </w:p>
    <w:p w14:paraId="636F5159">
      <w:pPr>
        <w:spacing w:line="500" w:lineRule="exact"/>
        <w:ind w:firstLine="720"/>
        <w:rPr>
          <w:rFonts w:hint="eastAsia" w:ascii="宋体" w:hAnsi="宋体" w:cs="宋体"/>
          <w:bCs/>
          <w:color w:val="auto"/>
          <w:sz w:val="24"/>
          <w:szCs w:val="24"/>
          <w:highlight w:val="none"/>
        </w:rPr>
      </w:pPr>
    </w:p>
    <w:p w14:paraId="32DA2DD8">
      <w:pPr>
        <w:spacing w:line="500" w:lineRule="exact"/>
        <w:ind w:firstLine="720"/>
        <w:rPr>
          <w:rFonts w:hint="eastAsia" w:ascii="宋体" w:hAnsi="宋体" w:cs="宋体"/>
          <w:bCs/>
          <w:color w:val="auto"/>
          <w:sz w:val="24"/>
          <w:szCs w:val="24"/>
          <w:highlight w:val="none"/>
        </w:rPr>
      </w:pPr>
    </w:p>
    <w:p w14:paraId="6569C847">
      <w:pPr>
        <w:jc w:val="center"/>
        <w:rPr>
          <w:rFonts w:ascii="宋体"/>
          <w:b/>
          <w:bCs/>
          <w:color w:val="auto"/>
          <w:sz w:val="32"/>
          <w:szCs w:val="32"/>
          <w:highlight w:val="none"/>
        </w:rPr>
      </w:pPr>
    </w:p>
    <w:p w14:paraId="4540EA4F">
      <w:pPr>
        <w:jc w:val="center"/>
        <w:rPr>
          <w:rFonts w:ascii="宋体"/>
          <w:b/>
          <w:bCs/>
          <w:color w:val="auto"/>
          <w:sz w:val="32"/>
          <w:szCs w:val="32"/>
          <w:highlight w:val="none"/>
        </w:rPr>
      </w:pPr>
    </w:p>
    <w:p w14:paraId="40BFDEBB">
      <w:pPr>
        <w:jc w:val="center"/>
        <w:rPr>
          <w:rFonts w:ascii="宋体"/>
          <w:b/>
          <w:bCs/>
          <w:color w:val="auto"/>
          <w:sz w:val="32"/>
          <w:szCs w:val="32"/>
          <w:highlight w:val="none"/>
        </w:rPr>
      </w:pPr>
    </w:p>
    <w:p w14:paraId="4F27D3E4">
      <w:pPr>
        <w:jc w:val="center"/>
        <w:rPr>
          <w:rFonts w:ascii="宋体"/>
          <w:b/>
          <w:bCs/>
          <w:color w:val="auto"/>
          <w:sz w:val="32"/>
          <w:szCs w:val="32"/>
          <w:highlight w:val="none"/>
        </w:rPr>
      </w:pPr>
    </w:p>
    <w:p w14:paraId="680511B9">
      <w:pPr>
        <w:jc w:val="center"/>
        <w:rPr>
          <w:rFonts w:ascii="宋体"/>
          <w:b/>
          <w:bCs/>
          <w:color w:val="auto"/>
          <w:sz w:val="32"/>
          <w:szCs w:val="32"/>
          <w:highlight w:val="none"/>
        </w:rPr>
      </w:pPr>
    </w:p>
    <w:p w14:paraId="4B7738EE">
      <w:pPr>
        <w:jc w:val="center"/>
        <w:rPr>
          <w:rFonts w:ascii="宋体"/>
          <w:b/>
          <w:bCs/>
          <w:color w:val="auto"/>
          <w:sz w:val="32"/>
          <w:szCs w:val="32"/>
          <w:highlight w:val="none"/>
        </w:rPr>
      </w:pPr>
    </w:p>
    <w:p w14:paraId="0F66FEA6">
      <w:pPr>
        <w:bidi w:val="0"/>
        <w:rPr>
          <w:highlight w:val="none"/>
        </w:rPr>
      </w:pPr>
    </w:p>
    <w:p w14:paraId="7FBCBA97">
      <w:pPr>
        <w:bidi w:val="0"/>
        <w:rPr>
          <w:highlight w:val="none"/>
        </w:rPr>
      </w:pPr>
    </w:p>
    <w:p w14:paraId="4D4CD61E">
      <w:pPr>
        <w:bidi w:val="0"/>
        <w:rPr>
          <w:rFonts w:ascii="宋体" w:hAnsi="宋体" w:cs="宋体"/>
          <w:b/>
          <w:bCs/>
          <w:color w:val="auto"/>
          <w:szCs w:val="30"/>
          <w:highlight w:val="none"/>
        </w:rPr>
      </w:pPr>
      <w:r>
        <w:rPr>
          <w:rFonts w:hint="eastAsia"/>
          <w:highlight w:val="none"/>
        </w:rPr>
        <w:br w:type="page"/>
      </w:r>
    </w:p>
    <w:p w14:paraId="4CB42EAD">
      <w:pPr>
        <w:pStyle w:val="3"/>
        <w:numPr>
          <w:ilvl w:val="1"/>
          <w:numId w:val="0"/>
        </w:numPr>
        <w:bidi w:val="0"/>
        <w:jc w:val="both"/>
        <w:rPr>
          <w:rFonts w:ascii="宋体" w:hAnsi="宋体" w:cs="宋体"/>
          <w:b/>
          <w:bCs/>
          <w:color w:val="auto"/>
          <w:sz w:val="30"/>
          <w:szCs w:val="30"/>
          <w:highlight w:val="none"/>
        </w:rPr>
      </w:pPr>
      <w:r>
        <w:rPr>
          <w:rFonts w:hint="eastAsia" w:ascii="宋体" w:hAnsi="宋体" w:cs="宋体"/>
          <w:b/>
          <w:bCs/>
          <w:color w:val="auto"/>
          <w:sz w:val="30"/>
          <w:szCs w:val="30"/>
          <w:highlight w:val="none"/>
          <w:lang w:val="en-US" w:eastAsia="zh-CN"/>
        </w:rPr>
        <w:t>10.</w:t>
      </w:r>
      <w:r>
        <w:rPr>
          <w:rFonts w:hint="eastAsia" w:ascii="宋体" w:hAnsi="宋体" w:cs="宋体"/>
          <w:b/>
          <w:bCs/>
          <w:color w:val="auto"/>
          <w:sz w:val="30"/>
          <w:szCs w:val="30"/>
          <w:highlight w:val="none"/>
        </w:rPr>
        <w:t>报价部分格式</w:t>
      </w:r>
    </w:p>
    <w:p w14:paraId="4433F231">
      <w:pPr>
        <w:jc w:val="center"/>
        <w:rPr>
          <w:rFonts w:hint="eastAsia" w:ascii="宋体" w:hAnsi="宋体" w:cs="宋体"/>
          <w:b/>
          <w:color w:val="auto"/>
          <w:sz w:val="32"/>
          <w:szCs w:val="32"/>
          <w:highlight w:val="none"/>
        </w:rPr>
      </w:pPr>
    </w:p>
    <w:p w14:paraId="50B82E48">
      <w:pPr>
        <w:jc w:val="center"/>
        <w:rPr>
          <w:rFonts w:hint="eastAsia" w:ascii="宋体" w:hAnsi="宋体" w:cs="宋体"/>
          <w:b/>
          <w:color w:val="auto"/>
          <w:sz w:val="32"/>
          <w:szCs w:val="32"/>
          <w:highlight w:val="none"/>
        </w:rPr>
      </w:pPr>
      <w:r>
        <w:rPr>
          <w:rFonts w:hint="eastAsia" w:ascii="宋体" w:hAnsi="宋体" w:cs="宋体"/>
          <w:b/>
          <w:color w:val="auto"/>
          <w:sz w:val="24"/>
          <w:highlight w:val="none"/>
        </w:rPr>
        <w:t>格式见</w:t>
      </w:r>
      <w:r>
        <w:rPr>
          <w:rFonts w:hint="eastAsia" w:ascii="宋体" w:hAnsi="宋体" w:cs="宋体"/>
          <w:b/>
          <w:color w:val="auto"/>
          <w:sz w:val="24"/>
          <w:highlight w:val="none"/>
          <w:lang w:val="en-US" w:eastAsia="zh-CN"/>
        </w:rPr>
        <w:t>清单</w:t>
      </w:r>
      <w:r>
        <w:rPr>
          <w:rFonts w:hint="eastAsia" w:ascii="宋体" w:hAnsi="宋体" w:cs="宋体"/>
          <w:b/>
          <w:color w:val="auto"/>
          <w:sz w:val="24"/>
          <w:highlight w:val="none"/>
        </w:rPr>
        <w:t>附件</w:t>
      </w:r>
    </w:p>
    <w:p w14:paraId="41142644">
      <w:pPr>
        <w:jc w:val="center"/>
        <w:rPr>
          <w:rFonts w:hint="eastAsia" w:ascii="宋体" w:hAnsi="宋体" w:cs="宋体"/>
          <w:b/>
          <w:color w:val="auto"/>
          <w:sz w:val="32"/>
          <w:szCs w:val="32"/>
          <w:highlight w:val="none"/>
        </w:rPr>
      </w:pPr>
    </w:p>
    <w:p w14:paraId="64EEC2C6">
      <w:pPr>
        <w:jc w:val="center"/>
        <w:rPr>
          <w:rFonts w:hint="eastAsia" w:ascii="宋体" w:hAnsi="宋体" w:cs="宋体"/>
          <w:b/>
          <w:color w:val="auto"/>
          <w:sz w:val="32"/>
          <w:szCs w:val="32"/>
          <w:highlight w:val="none"/>
        </w:rPr>
      </w:pPr>
    </w:p>
    <w:p w14:paraId="1E6359D6">
      <w:pPr>
        <w:rPr>
          <w:color w:val="auto"/>
          <w:highlight w:val="none"/>
        </w:rPr>
      </w:pPr>
    </w:p>
    <w:p w14:paraId="4E0C5BE0">
      <w:pPr>
        <w:keepNext w:val="0"/>
        <w:keepLines w:val="0"/>
        <w:pageBreakBefore w:val="0"/>
        <w:widowControl w:val="0"/>
        <w:kinsoku/>
        <w:wordWrap/>
        <w:overflowPunct/>
        <w:topLinePunct w:val="0"/>
        <w:autoSpaceDE/>
        <w:autoSpaceDN/>
        <w:bidi w:val="0"/>
        <w:adjustRightInd w:val="0"/>
        <w:snapToGrid w:val="0"/>
        <w:spacing w:line="360" w:lineRule="auto"/>
        <w:textAlignment w:val="auto"/>
        <w:rPr>
          <w:color w:val="auto"/>
          <w:highlight w:val="none"/>
        </w:rPr>
      </w:pPr>
    </w:p>
    <w:p w14:paraId="5252F68D">
      <w:pPr>
        <w:rPr>
          <w:rFonts w:hint="eastAsia"/>
          <w:highlight w:val="none"/>
          <w:lang w:val="en-US" w:eastAsia="zh-CN"/>
        </w:rPr>
      </w:pPr>
      <w:r>
        <w:rPr>
          <w:rFonts w:hint="eastAsia"/>
          <w:highlight w:val="none"/>
          <w:lang w:val="en-US" w:eastAsia="zh-CN"/>
        </w:rPr>
        <w:br w:type="page"/>
      </w:r>
    </w:p>
    <w:p w14:paraId="4CBB2142">
      <w:pPr>
        <w:pStyle w:val="3"/>
        <w:numPr>
          <w:ilvl w:val="1"/>
          <w:numId w:val="0"/>
        </w:numPr>
        <w:bidi w:val="0"/>
        <w:jc w:val="both"/>
        <w:rPr>
          <w:rFonts w:hint="eastAsia"/>
          <w:highlight w:val="none"/>
        </w:rPr>
      </w:pPr>
      <w:r>
        <w:rPr>
          <w:rFonts w:hint="eastAsia"/>
          <w:highlight w:val="none"/>
          <w:lang w:val="en-US" w:eastAsia="zh-CN"/>
        </w:rPr>
        <w:t>11.</w:t>
      </w:r>
      <w:r>
        <w:rPr>
          <w:rFonts w:hint="eastAsia"/>
          <w:highlight w:val="none"/>
        </w:rPr>
        <w:t>技术文件</w:t>
      </w:r>
    </w:p>
    <w:p w14:paraId="6518C621">
      <w:pPr>
        <w:pStyle w:val="17"/>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color w:val="auto"/>
          <w:highlight w:val="none"/>
        </w:rPr>
      </w:pPr>
      <w:r>
        <w:rPr>
          <w:rFonts w:hint="eastAsia"/>
          <w:color w:val="auto"/>
          <w:highlight w:val="none"/>
        </w:rPr>
        <w:t>（根据评审标准进行制作）</w:t>
      </w:r>
    </w:p>
    <w:sectPr>
      <w:headerReference r:id="rId7" w:type="default"/>
      <w:footerReference r:id="rId8" w:type="default"/>
      <w:pgSz w:w="11906" w:h="16838"/>
      <w:pgMar w:top="1134" w:right="1134" w:bottom="1134" w:left="1134" w:header="851" w:footer="992" w:gutter="0"/>
      <w:pgNumType w:fmt="decimal"/>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auto"/>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PMingLiU">
    <w:altName w:val="Sitka Text"/>
    <w:panose1 w:val="02020500000000000000"/>
    <w:charset w:val="00"/>
    <w:family w:val="auto"/>
    <w:pitch w:val="default"/>
    <w:sig w:usb0="00000000" w:usb1="00000000" w:usb2="00000000" w:usb3="00000000" w:csb0="00000000" w:csb1="00000000"/>
  </w:font>
  <w:font w:name="Sitka Text">
    <w:panose1 w:val="00000000000000000000"/>
    <w:charset w:val="00"/>
    <w:family w:val="auto"/>
    <w:pitch w:val="default"/>
    <w:sig w:usb0="A00002EF" w:usb1="4000204B" w:usb2="00000000" w:usb3="00000000" w:csb0="2000019F"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2E5F94">
    <w:pPr>
      <w:pStyle w:val="2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EA448C">
                          <w:pPr>
                            <w:pStyle w:val="26"/>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7EA448C">
                    <w:pPr>
                      <w:pStyle w:val="26"/>
                    </w:pPr>
                    <w:r>
                      <w:fldChar w:fldCharType="begin"/>
                    </w:r>
                    <w:r>
                      <w:instrText xml:space="preserve"> PAGE  \* MERGEFORMAT </w:instrText>
                    </w:r>
                    <w:r>
                      <w:fldChar w:fldCharType="separate"/>
                    </w:r>
                    <w:r>
                      <w:t>0</w:t>
                    </w:r>
                    <w:r>
                      <w:fldChar w:fldCharType="end"/>
                    </w:r>
                  </w:p>
                </w:txbxContent>
              </v:textbox>
            </v:shape>
          </w:pict>
        </mc:Fallback>
      </mc:AlternateContent>
    </w: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5BA91">
    <w:pPr>
      <w:pStyle w:val="2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8A3391">
                          <w:pPr>
                            <w:pStyle w:val="26"/>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08A3391">
                    <w:pPr>
                      <w:pStyle w:val="26"/>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CCD987">
    <w:pPr>
      <w:pStyle w:val="26"/>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7D8515">
                          <w:pPr>
                            <w:pStyle w:val="26"/>
                            <w:jc w:val="center"/>
                          </w:pPr>
                          <w:r>
                            <w:fldChar w:fldCharType="begin"/>
                          </w:r>
                          <w:r>
                            <w:instrText xml:space="preserve">PAGE \* MERGEFORMAT</w:instrText>
                          </w:r>
                          <w:r>
                            <w:fldChar w:fldCharType="separate"/>
                          </w:r>
                          <w:r>
                            <w:t>128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97D8515">
                    <w:pPr>
                      <w:pStyle w:val="26"/>
                      <w:jc w:val="center"/>
                    </w:pPr>
                    <w:r>
                      <w:fldChar w:fldCharType="begin"/>
                    </w:r>
                    <w:r>
                      <w:instrText xml:space="preserve">PAGE \* MERGEFORMAT</w:instrText>
                    </w:r>
                    <w:r>
                      <w:fldChar w:fldCharType="separate"/>
                    </w:r>
                    <w:r>
                      <w:t>128</w:t>
                    </w:r>
                    <w:r>
                      <w:fldChar w:fldCharType="end"/>
                    </w:r>
                  </w:p>
                </w:txbxContent>
              </v:textbox>
            </v:shape>
          </w:pict>
        </mc:Fallback>
      </mc:AlternateContent>
    </w:r>
  </w:p>
  <w:p w14:paraId="2158714D">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B4355">
    <w:pPr>
      <w:pStyle w:val="27"/>
      <w:pBdr>
        <w:bottom w:val="none" w:color="auto" w:sz="0" w:space="0"/>
      </w:pBdr>
      <w:tabs>
        <w:tab w:val="left" w:pos="2406"/>
      </w:tabs>
      <w:ind w:right="450"/>
      <w:jc w:val="left"/>
      <w:rPr>
        <w:rFonts w:ascii="宋体" w:cs="宋体"/>
        <w:sz w:val="11"/>
        <w:szCs w:val="11"/>
      </w:rPr>
    </w:pPr>
    <w:r>
      <w:rPr>
        <w:rFonts w:ascii="宋体" w:cs="宋体"/>
        <w:sz w:val="11"/>
        <w:szCs w:val="11"/>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EBC6F">
    <w:pPr>
      <w:pStyle w:val="27"/>
      <w:pBdr>
        <w:bottom w:val="none" w:color="auto" w:sz="0" w:space="0"/>
      </w:pBdr>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09D2B">
    <w:pPr>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79AEF"/>
    <w:multiLevelType w:val="multilevel"/>
    <w:tmpl w:val="C8879AEF"/>
    <w:lvl w:ilvl="0" w:tentative="0">
      <w:start w:val="4"/>
      <w:numFmt w:val="japaneseCounting"/>
      <w:lvlText w:val="第%1条"/>
      <w:lvlJc w:val="left"/>
      <w:pPr>
        <w:tabs>
          <w:tab w:val="left" w:pos="1140"/>
        </w:tabs>
        <w:ind w:left="1140" w:hanging="720"/>
      </w:pPr>
      <w:rPr>
        <w:rFonts w:hint="eastAsia"/>
        <w:b/>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
    <w:nsid w:val="CF092B84"/>
    <w:multiLevelType w:val="multilevel"/>
    <w:tmpl w:val="CF092B84"/>
    <w:lvl w:ilvl="0" w:tentative="0">
      <w:start w:val="1"/>
      <w:numFmt w:val="japaneseCounting"/>
      <w:pStyle w:val="31"/>
      <w:lvlText w:val="（%1）"/>
      <w:lvlJc w:val="left"/>
      <w:pPr>
        <w:tabs>
          <w:tab w:val="left" w:pos="1380"/>
        </w:tabs>
        <w:ind w:left="1380" w:hanging="855"/>
      </w:pPr>
      <w:rPr>
        <w:rFonts w:hint="eastAsia"/>
      </w:rPr>
    </w:lvl>
    <w:lvl w:ilvl="1" w:tentative="0">
      <w:start w:val="3"/>
      <w:numFmt w:val="decimal"/>
      <w:lvlText w:val="%2."/>
      <w:lvlJc w:val="left"/>
      <w:pPr>
        <w:tabs>
          <w:tab w:val="left" w:pos="1650"/>
        </w:tabs>
        <w:ind w:left="1650" w:hanging="705"/>
      </w:pPr>
      <w:rPr>
        <w:rFonts w:hint="default"/>
      </w:rPr>
    </w:lvl>
    <w:lvl w:ilvl="2" w:tentative="0">
      <w:start w:val="1"/>
      <w:numFmt w:val="decimal"/>
      <w:lvlText w:val="%3."/>
      <w:lvlJc w:val="left"/>
      <w:pPr>
        <w:tabs>
          <w:tab w:val="left" w:pos="2265"/>
        </w:tabs>
        <w:ind w:left="2265" w:hanging="900"/>
      </w:pPr>
      <w:rPr>
        <w:rFonts w:hint="eastAsia"/>
      </w:rPr>
    </w:lvl>
    <w:lvl w:ilvl="3" w:tentative="0">
      <w:start w:val="1"/>
      <w:numFmt w:val="decimal"/>
      <w:lvlText w:val="（%4）"/>
      <w:lvlJc w:val="left"/>
      <w:pPr>
        <w:tabs>
          <w:tab w:val="left" w:pos="2505"/>
        </w:tabs>
        <w:ind w:left="2505" w:hanging="720"/>
      </w:pPr>
      <w:rPr>
        <w:rFonts w:hint="eastAsia" w:ascii="宋体" w:hAnsi="宋体" w:eastAsia="宋体"/>
        <w:sz w:val="24"/>
        <w:szCs w:val="24"/>
      </w:rPr>
    </w:lvl>
    <w:lvl w:ilvl="4" w:tentative="0">
      <w:start w:val="1"/>
      <w:numFmt w:val="lowerLetter"/>
      <w:lvlText w:val="%5."/>
      <w:lvlJc w:val="left"/>
      <w:pPr>
        <w:tabs>
          <w:tab w:val="left" w:pos="2565"/>
        </w:tabs>
        <w:ind w:left="2565" w:hanging="360"/>
      </w:pPr>
      <w:rPr>
        <w:rFonts w:hint="eastAsia"/>
      </w:rPr>
    </w:lvl>
    <w:lvl w:ilvl="5" w:tentative="0">
      <w:start w:val="1"/>
      <w:numFmt w:val="decimal"/>
      <w:lvlText w:val="%6．"/>
      <w:lvlJc w:val="left"/>
      <w:pPr>
        <w:tabs>
          <w:tab w:val="left" w:pos="3345"/>
        </w:tabs>
        <w:ind w:left="3345" w:hanging="720"/>
      </w:pPr>
      <w:rPr>
        <w:rFonts w:hint="eastAsia"/>
      </w:rPr>
    </w:lvl>
    <w:lvl w:ilvl="6" w:tentative="0">
      <w:start w:val="1"/>
      <w:numFmt w:val="decimal"/>
      <w:lvlText w:val="%7."/>
      <w:lvlJc w:val="left"/>
      <w:pPr>
        <w:tabs>
          <w:tab w:val="left" w:pos="3465"/>
        </w:tabs>
        <w:ind w:left="3465" w:hanging="420"/>
      </w:pPr>
    </w:lvl>
    <w:lvl w:ilvl="7" w:tentative="0">
      <w:start w:val="1"/>
      <w:numFmt w:val="lowerLetter"/>
      <w:lvlText w:val="%8)"/>
      <w:lvlJc w:val="left"/>
      <w:pPr>
        <w:tabs>
          <w:tab w:val="left" w:pos="3885"/>
        </w:tabs>
        <w:ind w:left="3885" w:hanging="420"/>
      </w:pPr>
    </w:lvl>
    <w:lvl w:ilvl="8" w:tentative="0">
      <w:start w:val="1"/>
      <w:numFmt w:val="lowerRoman"/>
      <w:lvlText w:val="%9."/>
      <w:lvlJc w:val="right"/>
      <w:pPr>
        <w:tabs>
          <w:tab w:val="left" w:pos="4305"/>
        </w:tabs>
        <w:ind w:left="4305" w:hanging="420"/>
      </w:pPr>
    </w:lvl>
  </w:abstractNum>
  <w:abstractNum w:abstractNumId="2">
    <w:nsid w:val="0053208E"/>
    <w:multiLevelType w:val="multilevel"/>
    <w:tmpl w:val="0053208E"/>
    <w:lvl w:ilvl="0" w:tentative="0">
      <w:start w:val="1"/>
      <w:numFmt w:val="chineseCountingThousand"/>
      <w:pStyle w:val="2"/>
      <w:lvlText w:val="第%1部分"/>
      <w:lvlJc w:val="left"/>
      <w:pPr>
        <w:tabs>
          <w:tab w:val="left" w:pos="1800"/>
        </w:tabs>
        <w:ind w:left="425" w:hanging="425"/>
      </w:pPr>
      <w:rPr>
        <w:rFonts w:hint="eastAsia"/>
      </w:rPr>
    </w:lvl>
    <w:lvl w:ilvl="1" w:tentative="0">
      <w:start w:val="1"/>
      <w:numFmt w:val="decimal"/>
      <w:pStyle w:val="3"/>
      <w:isLgl/>
      <w:lvlText w:val="%1.%2"/>
      <w:lvlJc w:val="left"/>
      <w:pPr>
        <w:tabs>
          <w:tab w:val="left" w:pos="567"/>
        </w:tabs>
        <w:ind w:left="4557" w:hanging="567"/>
      </w:pPr>
      <w:rPr>
        <w:rFonts w:hint="eastAsia"/>
      </w:rPr>
    </w:lvl>
    <w:lvl w:ilvl="2" w:tentative="0">
      <w:start w:val="1"/>
      <w:numFmt w:val="decimal"/>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6"/>
      <w:isLgl/>
      <w:lvlText w:val="%1.%2.%3.%4.%5"/>
      <w:lvlJc w:val="left"/>
      <w:pPr>
        <w:tabs>
          <w:tab w:val="left" w:pos="1080"/>
        </w:tabs>
        <w:ind w:left="6242" w:hanging="992"/>
      </w:pPr>
      <w:rPr>
        <w:rFonts w:hint="eastAsia"/>
      </w:rPr>
    </w:lvl>
    <w:lvl w:ilvl="5" w:tentative="0">
      <w:start w:val="1"/>
      <w:numFmt w:val="decimal"/>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25B654F3"/>
    <w:multiLevelType w:val="multilevel"/>
    <w:tmpl w:val="25B654F3"/>
    <w:lvl w:ilvl="0" w:tentative="0">
      <w:start w:val="1"/>
      <w:numFmt w:val="decimal"/>
      <w:suff w:val="nothing"/>
      <w:lvlText w:val="%1．"/>
      <w:lvlJc w:val="left"/>
      <w:pPr>
        <w:ind w:left="20" w:firstLine="400"/>
      </w:pPr>
      <w:rPr>
        <w:rFonts w:hint="default"/>
      </w:rPr>
    </w:lvl>
    <w:lvl w:ilvl="1" w:tentative="0">
      <w:start w:val="1"/>
      <w:numFmt w:val="bullet"/>
      <w:lvlText w:val="o"/>
      <w:lvlJc w:val="left"/>
      <w:pPr>
        <w:ind w:left="1460" w:hanging="360"/>
      </w:pPr>
      <w:rPr>
        <w:rFonts w:hint="default" w:ascii="Courier New" w:hAnsi="Courier New" w:eastAsia="Courier New" w:cs="Courier New"/>
      </w:rPr>
    </w:lvl>
    <w:lvl w:ilvl="2" w:tentative="0">
      <w:start w:val="1"/>
      <w:numFmt w:val="bullet"/>
      <w:lvlText w:val="§"/>
      <w:lvlJc w:val="left"/>
      <w:pPr>
        <w:ind w:left="2180" w:hanging="360"/>
      </w:pPr>
      <w:rPr>
        <w:rFonts w:hint="default" w:ascii="Wingdings" w:hAnsi="Wingdings" w:eastAsia="Wingdings" w:cs="Wingdings"/>
      </w:rPr>
    </w:lvl>
    <w:lvl w:ilvl="3" w:tentative="0">
      <w:start w:val="1"/>
      <w:numFmt w:val="bullet"/>
      <w:lvlText w:val="·"/>
      <w:lvlJc w:val="left"/>
      <w:pPr>
        <w:ind w:left="2900" w:hanging="360"/>
      </w:pPr>
      <w:rPr>
        <w:rFonts w:hint="default" w:ascii="Symbol" w:hAnsi="Symbol" w:eastAsia="Symbol" w:cs="Symbol"/>
      </w:rPr>
    </w:lvl>
    <w:lvl w:ilvl="4" w:tentative="0">
      <w:start w:val="1"/>
      <w:numFmt w:val="bullet"/>
      <w:lvlText w:val="o"/>
      <w:lvlJc w:val="left"/>
      <w:pPr>
        <w:ind w:left="3620" w:hanging="360"/>
      </w:pPr>
      <w:rPr>
        <w:rFonts w:hint="default" w:ascii="Courier New" w:hAnsi="Courier New" w:eastAsia="Courier New" w:cs="Courier New"/>
      </w:rPr>
    </w:lvl>
    <w:lvl w:ilvl="5" w:tentative="0">
      <w:start w:val="1"/>
      <w:numFmt w:val="bullet"/>
      <w:lvlText w:val="§"/>
      <w:lvlJc w:val="left"/>
      <w:pPr>
        <w:ind w:left="4340" w:hanging="360"/>
      </w:pPr>
      <w:rPr>
        <w:rFonts w:hint="default" w:ascii="Wingdings" w:hAnsi="Wingdings" w:eastAsia="Wingdings" w:cs="Wingdings"/>
      </w:rPr>
    </w:lvl>
    <w:lvl w:ilvl="6" w:tentative="0">
      <w:start w:val="1"/>
      <w:numFmt w:val="bullet"/>
      <w:lvlText w:val="·"/>
      <w:lvlJc w:val="left"/>
      <w:pPr>
        <w:ind w:left="5060" w:hanging="360"/>
      </w:pPr>
      <w:rPr>
        <w:rFonts w:hint="default" w:ascii="Symbol" w:hAnsi="Symbol" w:eastAsia="Symbol" w:cs="Symbol"/>
      </w:rPr>
    </w:lvl>
    <w:lvl w:ilvl="7" w:tentative="0">
      <w:start w:val="1"/>
      <w:numFmt w:val="bullet"/>
      <w:lvlText w:val="o"/>
      <w:lvlJc w:val="left"/>
      <w:pPr>
        <w:ind w:left="5780" w:hanging="360"/>
      </w:pPr>
      <w:rPr>
        <w:rFonts w:hint="default" w:ascii="Courier New" w:hAnsi="Courier New" w:eastAsia="Courier New" w:cs="Courier New"/>
      </w:rPr>
    </w:lvl>
    <w:lvl w:ilvl="8" w:tentative="0">
      <w:start w:val="1"/>
      <w:numFmt w:val="bullet"/>
      <w:lvlText w:val="§"/>
      <w:lvlJc w:val="left"/>
      <w:pPr>
        <w:ind w:left="6500" w:hanging="360"/>
      </w:pPr>
      <w:rPr>
        <w:rFonts w:hint="default" w:ascii="Wingdings" w:hAnsi="Wingdings" w:eastAsia="Wingdings" w:cs="Wingdings"/>
      </w:rPr>
    </w:lvl>
  </w:abstractNum>
  <w:abstractNum w:abstractNumId="4">
    <w:nsid w:val="2A8F537B"/>
    <w:multiLevelType w:val="multilevel"/>
    <w:tmpl w:val="2A8F537B"/>
    <w:lvl w:ilvl="0" w:tentative="0">
      <w:start w:val="4"/>
      <w:numFmt w:val="japaneseCounting"/>
      <w:lvlText w:val="第%1条"/>
      <w:lvlJc w:val="left"/>
      <w:pPr>
        <w:tabs>
          <w:tab w:val="left" w:pos="1140"/>
        </w:tabs>
        <w:ind w:left="1140" w:hanging="720"/>
      </w:pPr>
      <w:rPr>
        <w:rFonts w:hint="eastAsia"/>
        <w:b/>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59ADCABA"/>
    <w:multiLevelType w:val="multilevel"/>
    <w:tmpl w:val="59ADCABA"/>
    <w:lvl w:ilvl="0" w:tentative="0">
      <w:start w:val="1"/>
      <w:numFmt w:val="decimal"/>
      <w:pStyle w:val="214"/>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A241D34"/>
    <w:multiLevelType w:val="multilevel"/>
    <w:tmpl w:val="5A241D34"/>
    <w:lvl w:ilvl="0" w:tentative="0">
      <w:start w:val="1"/>
      <w:numFmt w:val="japaneseCounting"/>
      <w:lvlText w:val="第%1条"/>
      <w:lvlJc w:val="left"/>
      <w:pPr>
        <w:tabs>
          <w:tab w:val="left" w:pos="1290"/>
        </w:tabs>
        <w:ind w:left="1290" w:hanging="855"/>
      </w:pPr>
      <w:rPr>
        <w:rFonts w:hint="eastAsia"/>
      </w:rPr>
    </w:lvl>
    <w:lvl w:ilvl="1" w:tentative="0">
      <w:start w:val="1"/>
      <w:numFmt w:val="lowerLetter"/>
      <w:lvlText w:val="%2)"/>
      <w:lvlJc w:val="left"/>
      <w:pPr>
        <w:tabs>
          <w:tab w:val="left" w:pos="1275"/>
        </w:tabs>
        <w:ind w:left="1275" w:hanging="420"/>
      </w:pPr>
    </w:lvl>
    <w:lvl w:ilvl="2" w:tentative="0">
      <w:start w:val="1"/>
      <w:numFmt w:val="lowerRoman"/>
      <w:lvlText w:val="%3."/>
      <w:lvlJc w:val="right"/>
      <w:pPr>
        <w:tabs>
          <w:tab w:val="left" w:pos="1695"/>
        </w:tabs>
        <w:ind w:left="1695" w:hanging="420"/>
      </w:pPr>
    </w:lvl>
    <w:lvl w:ilvl="3" w:tentative="0">
      <w:start w:val="1"/>
      <w:numFmt w:val="decimal"/>
      <w:lvlText w:val="%4."/>
      <w:lvlJc w:val="left"/>
      <w:pPr>
        <w:tabs>
          <w:tab w:val="left" w:pos="2115"/>
        </w:tabs>
        <w:ind w:left="2115" w:hanging="420"/>
      </w:pPr>
    </w:lvl>
    <w:lvl w:ilvl="4" w:tentative="0">
      <w:start w:val="1"/>
      <w:numFmt w:val="lowerLetter"/>
      <w:lvlText w:val="%5)"/>
      <w:lvlJc w:val="left"/>
      <w:pPr>
        <w:tabs>
          <w:tab w:val="left" w:pos="2535"/>
        </w:tabs>
        <w:ind w:left="2535" w:hanging="420"/>
      </w:pPr>
    </w:lvl>
    <w:lvl w:ilvl="5" w:tentative="0">
      <w:start w:val="1"/>
      <w:numFmt w:val="lowerRoman"/>
      <w:lvlText w:val="%6."/>
      <w:lvlJc w:val="right"/>
      <w:pPr>
        <w:tabs>
          <w:tab w:val="left" w:pos="2955"/>
        </w:tabs>
        <w:ind w:left="2955" w:hanging="420"/>
      </w:pPr>
    </w:lvl>
    <w:lvl w:ilvl="6" w:tentative="0">
      <w:start w:val="1"/>
      <w:numFmt w:val="decimal"/>
      <w:lvlText w:val="%7."/>
      <w:lvlJc w:val="left"/>
      <w:pPr>
        <w:tabs>
          <w:tab w:val="left" w:pos="3375"/>
        </w:tabs>
        <w:ind w:left="3375" w:hanging="420"/>
      </w:pPr>
    </w:lvl>
    <w:lvl w:ilvl="7" w:tentative="0">
      <w:start w:val="1"/>
      <w:numFmt w:val="lowerLetter"/>
      <w:lvlText w:val="%8)"/>
      <w:lvlJc w:val="left"/>
      <w:pPr>
        <w:tabs>
          <w:tab w:val="left" w:pos="3795"/>
        </w:tabs>
        <w:ind w:left="3795" w:hanging="420"/>
      </w:pPr>
    </w:lvl>
    <w:lvl w:ilvl="8" w:tentative="0">
      <w:start w:val="1"/>
      <w:numFmt w:val="lowerRoman"/>
      <w:lvlText w:val="%9."/>
      <w:lvlJc w:val="right"/>
      <w:pPr>
        <w:tabs>
          <w:tab w:val="left" w:pos="4215"/>
        </w:tabs>
        <w:ind w:left="4215" w:hanging="420"/>
      </w:pPr>
    </w:lvl>
  </w:abstractNum>
  <w:abstractNum w:abstractNumId="7">
    <w:nsid w:val="72183CF9"/>
    <w:multiLevelType w:val="multilevel"/>
    <w:tmpl w:val="72183CF9"/>
    <w:lvl w:ilvl="0" w:tentative="0">
      <w:start w:val="1"/>
      <w:numFmt w:val="decimal"/>
      <w:lvlText w:val="%1."/>
      <w:lvlJc w:val="left"/>
      <w:pPr>
        <w:tabs>
          <w:tab w:val="left" w:pos="900"/>
        </w:tabs>
        <w:ind w:left="900" w:hanging="420"/>
      </w:pPr>
      <w:rPr>
        <w:rFonts w:ascii="Times New Roman"/>
        <w:u w:val="none"/>
      </w:rPr>
    </w:lvl>
    <w:lvl w:ilvl="1" w:tentative="0">
      <w:start w:val="1"/>
      <w:numFmt w:val="lowerLetter"/>
      <w:lvlText w:val="%2)"/>
      <w:lvlJc w:val="left"/>
      <w:pPr>
        <w:tabs>
          <w:tab w:val="left" w:pos="1320"/>
        </w:tabs>
        <w:ind w:left="1320" w:hanging="420"/>
      </w:pPr>
      <w:rPr>
        <w:rFonts w:ascii="Times New Roman"/>
        <w:u w:val="none"/>
      </w:rPr>
    </w:lvl>
    <w:lvl w:ilvl="2" w:tentative="0">
      <w:start w:val="1"/>
      <w:numFmt w:val="lowerRoman"/>
      <w:lvlText w:val="%3."/>
      <w:lvlJc w:val="right"/>
      <w:pPr>
        <w:tabs>
          <w:tab w:val="left" w:pos="1740"/>
        </w:tabs>
        <w:ind w:left="1740" w:hanging="420"/>
      </w:pPr>
      <w:rPr>
        <w:rFonts w:ascii="Times New Roman"/>
        <w:u w:val="none"/>
      </w:rPr>
    </w:lvl>
    <w:lvl w:ilvl="3" w:tentative="0">
      <w:start w:val="1"/>
      <w:numFmt w:val="decimal"/>
      <w:lvlText w:val="%4."/>
      <w:lvlJc w:val="left"/>
      <w:pPr>
        <w:tabs>
          <w:tab w:val="left" w:pos="2160"/>
        </w:tabs>
        <w:ind w:left="2160" w:hanging="420"/>
      </w:pPr>
      <w:rPr>
        <w:rFonts w:ascii="Times New Roman"/>
        <w:u w:val="none"/>
      </w:rPr>
    </w:lvl>
    <w:lvl w:ilvl="4" w:tentative="0">
      <w:start w:val="1"/>
      <w:numFmt w:val="lowerLetter"/>
      <w:lvlText w:val="%5)"/>
      <w:lvlJc w:val="left"/>
      <w:pPr>
        <w:tabs>
          <w:tab w:val="left" w:pos="2580"/>
        </w:tabs>
        <w:ind w:left="2580" w:hanging="420"/>
      </w:pPr>
      <w:rPr>
        <w:rFonts w:ascii="Times New Roman"/>
        <w:u w:val="none"/>
      </w:rPr>
    </w:lvl>
    <w:lvl w:ilvl="5" w:tentative="0">
      <w:start w:val="1"/>
      <w:numFmt w:val="lowerRoman"/>
      <w:lvlText w:val="%6."/>
      <w:lvlJc w:val="right"/>
      <w:pPr>
        <w:tabs>
          <w:tab w:val="left" w:pos="3000"/>
        </w:tabs>
        <w:ind w:left="3000" w:hanging="420"/>
      </w:pPr>
      <w:rPr>
        <w:rFonts w:ascii="Times New Roman"/>
        <w:u w:val="none"/>
      </w:rPr>
    </w:lvl>
    <w:lvl w:ilvl="6" w:tentative="0">
      <w:start w:val="1"/>
      <w:numFmt w:val="decimal"/>
      <w:lvlText w:val="%7."/>
      <w:lvlJc w:val="left"/>
      <w:pPr>
        <w:tabs>
          <w:tab w:val="left" w:pos="3420"/>
        </w:tabs>
        <w:ind w:left="3420" w:hanging="420"/>
      </w:pPr>
      <w:rPr>
        <w:rFonts w:ascii="Times New Roman"/>
        <w:u w:val="none"/>
      </w:rPr>
    </w:lvl>
    <w:lvl w:ilvl="7" w:tentative="0">
      <w:start w:val="1"/>
      <w:numFmt w:val="lowerLetter"/>
      <w:lvlText w:val="%8)"/>
      <w:lvlJc w:val="left"/>
      <w:pPr>
        <w:tabs>
          <w:tab w:val="left" w:pos="3840"/>
        </w:tabs>
        <w:ind w:left="3840" w:hanging="420"/>
      </w:pPr>
      <w:rPr>
        <w:rFonts w:ascii="Times New Roman"/>
        <w:u w:val="none"/>
      </w:rPr>
    </w:lvl>
    <w:lvl w:ilvl="8" w:tentative="0">
      <w:start w:val="1"/>
      <w:numFmt w:val="lowerRoman"/>
      <w:lvlText w:val="%9."/>
      <w:lvlJc w:val="right"/>
      <w:pPr>
        <w:tabs>
          <w:tab w:val="left" w:pos="4260"/>
        </w:tabs>
        <w:ind w:left="4260" w:hanging="420"/>
      </w:pPr>
      <w:rPr>
        <w:rFonts w:ascii="Times New Roman"/>
        <w:u w:val="none"/>
      </w:rPr>
    </w:lvl>
  </w:abstractNum>
  <w:num w:numId="1">
    <w:abstractNumId w:val="2"/>
  </w:num>
  <w:num w:numId="2">
    <w:abstractNumId w:val="1"/>
  </w:num>
  <w:num w:numId="3">
    <w:abstractNumId w:val="5"/>
  </w:num>
  <w:num w:numId="4">
    <w:abstractNumId w:val="3"/>
  </w:num>
  <w:num w:numId="5">
    <w:abstractNumId w:val="7"/>
  </w:num>
  <w:num w:numId="6">
    <w:abstractNumId w:val="4"/>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D77FEE"/>
    <w:rsid w:val="04147D2D"/>
    <w:rsid w:val="09AE4A85"/>
    <w:rsid w:val="0FF259B5"/>
    <w:rsid w:val="143F796E"/>
    <w:rsid w:val="14AD1DB3"/>
    <w:rsid w:val="179D4F62"/>
    <w:rsid w:val="1CF14CE9"/>
    <w:rsid w:val="1EEB74B4"/>
    <w:rsid w:val="1F5F7DAD"/>
    <w:rsid w:val="22356E7C"/>
    <w:rsid w:val="28CE4BFD"/>
    <w:rsid w:val="2AD2027C"/>
    <w:rsid w:val="2D99286E"/>
    <w:rsid w:val="2E2055D5"/>
    <w:rsid w:val="2F7F046E"/>
    <w:rsid w:val="300C7328"/>
    <w:rsid w:val="32B30C0E"/>
    <w:rsid w:val="32DD31FD"/>
    <w:rsid w:val="35FB57E0"/>
    <w:rsid w:val="36CF7301"/>
    <w:rsid w:val="38875A10"/>
    <w:rsid w:val="3A5F6FFC"/>
    <w:rsid w:val="3ADD4995"/>
    <w:rsid w:val="3D9B1CEB"/>
    <w:rsid w:val="3E1B56FC"/>
    <w:rsid w:val="3EBB1B52"/>
    <w:rsid w:val="42593309"/>
    <w:rsid w:val="42803F29"/>
    <w:rsid w:val="4329018A"/>
    <w:rsid w:val="45323F23"/>
    <w:rsid w:val="480152EF"/>
    <w:rsid w:val="48CF38F3"/>
    <w:rsid w:val="494F67AB"/>
    <w:rsid w:val="4A76203B"/>
    <w:rsid w:val="4F054A49"/>
    <w:rsid w:val="4FE10CFF"/>
    <w:rsid w:val="521700B3"/>
    <w:rsid w:val="52E11EA6"/>
    <w:rsid w:val="54D17D5E"/>
    <w:rsid w:val="57C86D91"/>
    <w:rsid w:val="59F142A6"/>
    <w:rsid w:val="5A1D020F"/>
    <w:rsid w:val="5B515101"/>
    <w:rsid w:val="5C3172D2"/>
    <w:rsid w:val="5EC70E47"/>
    <w:rsid w:val="6D2E1290"/>
    <w:rsid w:val="6D7001A7"/>
    <w:rsid w:val="6FA623E9"/>
    <w:rsid w:val="718129CA"/>
    <w:rsid w:val="723334AC"/>
    <w:rsid w:val="72F47D53"/>
    <w:rsid w:val="74F37CAA"/>
    <w:rsid w:val="754937FF"/>
    <w:rsid w:val="7A904B9D"/>
    <w:rsid w:val="7AFF53E9"/>
    <w:rsid w:val="7E6F562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99" w:semiHidden="0"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qFormat/>
    <w:uiPriority w:val="99"/>
    <w:pPr>
      <w:keepNext/>
      <w:keepLines/>
      <w:numPr>
        <w:ilvl w:val="0"/>
        <w:numId w:val="1"/>
      </w:numPr>
      <w:tabs>
        <w:tab w:val="clear" w:pos="1800"/>
      </w:tabs>
      <w:spacing w:line="578" w:lineRule="auto"/>
      <w:jc w:val="center"/>
      <w:outlineLvl w:val="0"/>
    </w:pPr>
    <w:rPr>
      <w:rFonts w:ascii="黑体" w:hAnsi="Calibri" w:eastAsia="黑体" w:cs="黑体"/>
      <w:b/>
      <w:bCs/>
      <w:sz w:val="44"/>
      <w:szCs w:val="44"/>
    </w:rPr>
  </w:style>
  <w:style w:type="paragraph" w:styleId="3">
    <w:name w:val="heading 2"/>
    <w:basedOn w:val="4"/>
    <w:next w:val="1"/>
    <w:qFormat/>
    <w:uiPriority w:val="99"/>
    <w:pPr>
      <w:keepNext/>
      <w:keepLines/>
      <w:numPr>
        <w:ilvl w:val="1"/>
        <w:numId w:val="1"/>
      </w:numPr>
      <w:tabs>
        <w:tab w:val="clear" w:pos="567"/>
      </w:tabs>
      <w:spacing w:line="415" w:lineRule="auto"/>
      <w:outlineLvl w:val="1"/>
    </w:pPr>
    <w:rPr>
      <w:rFonts w:eastAsia="黑体"/>
    </w:rPr>
  </w:style>
  <w:style w:type="paragraph" w:styleId="5">
    <w:name w:val="heading 3"/>
    <w:basedOn w:val="1"/>
    <w:next w:val="1"/>
    <w:qFormat/>
    <w:uiPriority w:val="99"/>
    <w:pPr>
      <w:keepNext/>
      <w:keepLines/>
      <w:spacing w:line="415" w:lineRule="auto"/>
      <w:outlineLvl w:val="2"/>
    </w:pPr>
    <w:rPr>
      <w:rFonts w:ascii="黑体" w:eastAsia="黑体" w:cs="黑体"/>
      <w:sz w:val="32"/>
      <w:szCs w:val="32"/>
    </w:rPr>
  </w:style>
  <w:style w:type="paragraph" w:styleId="6">
    <w:name w:val="heading 4"/>
    <w:basedOn w:val="1"/>
    <w:next w:val="1"/>
    <w:qFormat/>
    <w:uiPriority w:val="99"/>
    <w:pPr>
      <w:keepNext/>
      <w:keepLines/>
      <w:numPr>
        <w:ilvl w:val="4"/>
        <w:numId w:val="1"/>
      </w:numPr>
      <w:tabs>
        <w:tab w:val="clear" w:pos="1080"/>
      </w:tabs>
      <w:spacing w:line="376" w:lineRule="auto"/>
      <w:outlineLvl w:val="3"/>
    </w:pPr>
    <w:rPr>
      <w:rFonts w:ascii="Arial" w:hAnsi="Arial" w:eastAsia="黑体" w:cs="Arial"/>
      <w:b/>
      <w:bCs/>
      <w:sz w:val="28"/>
      <w:szCs w:val="28"/>
    </w:rPr>
  </w:style>
  <w:style w:type="paragraph" w:styleId="7">
    <w:name w:val="heading 5"/>
    <w:next w:val="1"/>
    <w:qFormat/>
    <w:uiPriority w:val="0"/>
    <w:pPr>
      <w:keepNext/>
      <w:keepLines/>
      <w:widowControl w:val="0"/>
      <w:spacing w:before="280" w:after="290" w:line="372" w:lineRule="auto"/>
      <w:jc w:val="both"/>
      <w:outlineLvl w:val="4"/>
    </w:pPr>
    <w:rPr>
      <w:rFonts w:hint="default" w:ascii="Times New Roman" w:hAnsi="Times New Roman" w:eastAsia="宋体" w:cs="Times New Roman"/>
      <w:b/>
      <w:bCs/>
      <w:sz w:val="28"/>
      <w:szCs w:val="28"/>
      <w:lang w:val="en-US" w:eastAsia="zh-CN" w:bidi="ar-SA"/>
    </w:rPr>
  </w:style>
  <w:style w:type="paragraph" w:styleId="8">
    <w:name w:val="heading 6"/>
    <w:basedOn w:val="1"/>
    <w:next w:val="1"/>
    <w:link w:val="66"/>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7"/>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8"/>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9"/>
    <w:unhideWhenUsed/>
    <w:qFormat/>
    <w:uiPriority w:val="9"/>
    <w:pPr>
      <w:keepNext/>
      <w:keepLines/>
      <w:spacing w:before="320" w:after="200"/>
      <w:outlineLvl w:val="8"/>
    </w:pPr>
    <w:rPr>
      <w:rFonts w:ascii="Arial" w:hAnsi="Arial" w:eastAsia="Arial" w:cs="Arial"/>
      <w:i/>
      <w:iCs/>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4">
    <w:name w:val="Title"/>
    <w:basedOn w:val="1"/>
    <w:next w:val="1"/>
    <w:qFormat/>
    <w:uiPriority w:val="99"/>
    <w:pPr>
      <w:spacing w:line="288" w:lineRule="auto"/>
      <w:ind w:firstLine="420"/>
      <w:jc w:val="center"/>
      <w:outlineLvl w:val="0"/>
    </w:pPr>
    <w:rPr>
      <w:rFonts w:ascii="Arial" w:hAnsi="Arial" w:cs="Arial"/>
      <w:b/>
      <w:bCs/>
      <w:sz w:val="32"/>
      <w:szCs w:val="32"/>
    </w:r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widowControl/>
      <w:ind w:firstLine="420"/>
      <w:jc w:val="left"/>
    </w:pPr>
    <w:rPr>
      <w:sz w:val="20"/>
      <w:szCs w:val="20"/>
    </w:r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Document Map"/>
    <w:basedOn w:val="1"/>
    <w:qFormat/>
    <w:uiPriority w:val="0"/>
    <w:pPr>
      <w:shd w:val="clear" w:color="auto" w:fill="000080"/>
    </w:pPr>
  </w:style>
  <w:style w:type="paragraph" w:styleId="16">
    <w:name w:val="annotation text"/>
    <w:basedOn w:val="1"/>
    <w:semiHidden/>
    <w:qFormat/>
    <w:uiPriority w:val="99"/>
    <w:pPr>
      <w:jc w:val="left"/>
    </w:pPr>
  </w:style>
  <w:style w:type="paragraph" w:styleId="17">
    <w:name w:val="Body Text"/>
    <w:basedOn w:val="1"/>
    <w:next w:val="1"/>
    <w:qFormat/>
    <w:uiPriority w:val="99"/>
    <w:rPr>
      <w:rFonts w:ascii="仿宋_GB2312" w:eastAsia="仿宋_GB2312" w:cs="仿宋_GB2312"/>
      <w:sz w:val="28"/>
      <w:szCs w:val="28"/>
    </w:rPr>
  </w:style>
  <w:style w:type="paragraph" w:styleId="18">
    <w:name w:val="Body Text Indent"/>
    <w:basedOn w:val="1"/>
    <w:qFormat/>
    <w:uiPriority w:val="0"/>
    <w:pPr>
      <w:widowControl/>
      <w:spacing w:line="300" w:lineRule="auto"/>
      <w:ind w:left="156"/>
    </w:pPr>
    <w:rPr>
      <w:rFonts w:ascii="仿宋_GB2312" w:eastAsia="仿宋_GB2312"/>
      <w:sz w:val="28"/>
    </w:rPr>
  </w:style>
  <w:style w:type="paragraph" w:styleId="19">
    <w:name w:val="Block Text"/>
    <w:basedOn w:val="1"/>
    <w:qFormat/>
    <w:uiPriority w:val="99"/>
    <w:pPr>
      <w:ind w:left="420" w:right="33"/>
      <w:jc w:val="left"/>
    </w:pPr>
    <w:rPr>
      <w:sz w:val="24"/>
      <w:szCs w:val="24"/>
    </w:rPr>
  </w:style>
  <w:style w:type="paragraph" w:styleId="20">
    <w:name w:val="index 4"/>
    <w:basedOn w:val="1"/>
    <w:next w:val="1"/>
    <w:qFormat/>
    <w:uiPriority w:val="0"/>
    <w:pPr>
      <w:ind w:left="600"/>
    </w:pPr>
    <w:rPr>
      <w:szCs w:val="20"/>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qFormat/>
    <w:uiPriority w:val="99"/>
    <w:rPr>
      <w:rFonts w:ascii="宋体" w:cs="宋体"/>
    </w:rPr>
  </w:style>
  <w:style w:type="paragraph" w:styleId="24">
    <w:name w:val="toc 8"/>
    <w:basedOn w:val="1"/>
    <w:next w:val="1"/>
    <w:unhideWhenUsed/>
    <w:qFormat/>
    <w:uiPriority w:val="39"/>
    <w:pPr>
      <w:spacing w:after="57"/>
      <w:ind w:left="1984"/>
    </w:pPr>
  </w:style>
  <w:style w:type="paragraph" w:styleId="25">
    <w:name w:val="endnote text"/>
    <w:basedOn w:val="1"/>
    <w:link w:val="206"/>
    <w:semiHidden/>
    <w:unhideWhenUsed/>
    <w:qFormat/>
    <w:uiPriority w:val="99"/>
    <w:rPr>
      <w:sz w:val="20"/>
    </w:rPr>
  </w:style>
  <w:style w:type="paragraph" w:styleId="26">
    <w:name w:val="footer"/>
    <w:basedOn w:val="1"/>
    <w:qFormat/>
    <w:uiPriority w:val="99"/>
    <w:pPr>
      <w:tabs>
        <w:tab w:val="center" w:pos="4153"/>
        <w:tab w:val="right" w:pos="8306"/>
      </w:tabs>
      <w:jc w:val="left"/>
    </w:pPr>
    <w:rPr>
      <w:sz w:val="18"/>
      <w:szCs w:val="18"/>
    </w:rPr>
  </w:style>
  <w:style w:type="paragraph" w:styleId="27">
    <w:name w:val="header"/>
    <w:basedOn w:val="1"/>
    <w:qFormat/>
    <w:uiPriority w:val="99"/>
    <w:pPr>
      <w:pBdr>
        <w:bottom w:val="single" w:color="auto" w:sz="6" w:space="1"/>
      </w:pBdr>
      <w:tabs>
        <w:tab w:val="center" w:pos="4153"/>
        <w:tab w:val="right" w:pos="8306"/>
      </w:tabs>
      <w:jc w:val="center"/>
    </w:pPr>
    <w:rPr>
      <w:sz w:val="18"/>
      <w:szCs w:val="18"/>
    </w:r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72"/>
    <w:qFormat/>
    <w:uiPriority w:val="11"/>
    <w:pPr>
      <w:spacing w:before="200" w:after="200"/>
    </w:pPr>
    <w:rPr>
      <w:sz w:val="24"/>
      <w:szCs w:val="24"/>
    </w:rPr>
  </w:style>
  <w:style w:type="paragraph" w:styleId="31">
    <w:name w:val="List"/>
    <w:basedOn w:val="1"/>
    <w:qFormat/>
    <w:uiPriority w:val="0"/>
    <w:pPr>
      <w:numPr>
        <w:ilvl w:val="0"/>
        <w:numId w:val="2"/>
      </w:numPr>
      <w:tabs>
        <w:tab w:val="left" w:pos="420"/>
      </w:tabs>
      <w:spacing w:after="20" w:line="288" w:lineRule="auto"/>
    </w:pPr>
    <w:rPr>
      <w:lang w:val="en-GB"/>
    </w:rPr>
  </w:style>
  <w:style w:type="paragraph" w:styleId="32">
    <w:name w:val="footnote text"/>
    <w:basedOn w:val="1"/>
    <w:link w:val="205"/>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table of figures"/>
    <w:basedOn w:val="1"/>
    <w:next w:val="1"/>
    <w:unhideWhenUsed/>
    <w:qFormat/>
    <w:uiPriority w:val="99"/>
  </w:style>
  <w:style w:type="paragraph" w:styleId="35">
    <w:name w:val="toc 2"/>
    <w:basedOn w:val="1"/>
    <w:next w:val="1"/>
    <w:qFormat/>
    <w:uiPriority w:val="39"/>
    <w:pPr>
      <w:spacing w:line="288" w:lineRule="auto"/>
      <w:ind w:left="210" w:firstLine="420"/>
      <w:jc w:val="left"/>
    </w:pPr>
    <w:rPr>
      <w:smallCaps/>
      <w:sz w:val="20"/>
      <w:szCs w:val="20"/>
    </w:rPr>
  </w:style>
  <w:style w:type="paragraph" w:styleId="36">
    <w:name w:val="toc 9"/>
    <w:basedOn w:val="1"/>
    <w:next w:val="1"/>
    <w:unhideWhenUsed/>
    <w:qFormat/>
    <w:uiPriority w:val="39"/>
    <w:pPr>
      <w:spacing w:after="57"/>
      <w:ind w:left="2268"/>
    </w:pPr>
  </w:style>
  <w:style w:type="paragraph" w:styleId="37">
    <w:name w:val="Normal (Web)"/>
    <w:basedOn w:val="1"/>
    <w:qFormat/>
    <w:uiPriority w:val="0"/>
    <w:pPr>
      <w:widowControl/>
      <w:spacing w:beforeAutospacing="1" w:afterAutospacing="1" w:line="288" w:lineRule="auto"/>
      <w:ind w:firstLine="420"/>
      <w:jc w:val="left"/>
    </w:pPr>
    <w:rPr>
      <w:rFonts w:hAnsi="宋体"/>
      <w:sz w:val="24"/>
      <w:szCs w:val="24"/>
    </w:rPr>
  </w:style>
  <w:style w:type="paragraph" w:styleId="38">
    <w:name w:val="Body Text First Indent"/>
    <w:basedOn w:val="1"/>
    <w:qFormat/>
    <w:uiPriority w:val="0"/>
    <w:pPr>
      <w:spacing w:after="120" w:line="440" w:lineRule="exact"/>
      <w:ind w:firstLine="420"/>
    </w:pPr>
    <w:rPr>
      <w:rFonts w:ascii="宋体"/>
      <w:sz w:val="24"/>
      <w:szCs w:val="28"/>
    </w:rPr>
  </w:style>
  <w:style w:type="paragraph" w:styleId="39">
    <w:name w:val="Body Text First Indent 2"/>
    <w:basedOn w:val="18"/>
    <w:next w:val="1"/>
    <w:qFormat/>
    <w:uiPriority w:val="0"/>
    <w:pPr>
      <w:widowControl w:val="0"/>
      <w:spacing w:line="240" w:lineRule="auto"/>
      <w:ind w:left="0" w:firstLine="210"/>
    </w:pPr>
    <w:rPr>
      <w:rFonts w:ascii="Times New Roman" w:hAnsi="宋体" w:eastAsia="宋体"/>
      <w:color w:val="000000"/>
      <w:spacing w:val="-8"/>
      <w:sz w:val="21"/>
      <w:szCs w:val="24"/>
    </w:rPr>
  </w:style>
  <w:style w:type="table" w:styleId="41">
    <w:name w:val="Table Grid"/>
    <w:basedOn w:val="4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3">
    <w:name w:val="endnote reference"/>
    <w:basedOn w:val="42"/>
    <w:semiHidden/>
    <w:unhideWhenUsed/>
    <w:qFormat/>
    <w:uiPriority w:val="99"/>
    <w:rPr>
      <w:vertAlign w:val="superscript"/>
    </w:rPr>
  </w:style>
  <w:style w:type="character" w:styleId="44">
    <w:name w:val="HTML Typewriter"/>
    <w:basedOn w:val="42"/>
    <w:qFormat/>
    <w:uiPriority w:val="99"/>
    <w:rPr>
      <w:rFonts w:ascii="宋体" w:hAnsi="宋体" w:eastAsia="宋体" w:cs="宋体"/>
      <w:sz w:val="24"/>
      <w:szCs w:val="24"/>
    </w:rPr>
  </w:style>
  <w:style w:type="character" w:styleId="45">
    <w:name w:val="Hyperlink"/>
    <w:basedOn w:val="42"/>
    <w:qFormat/>
    <w:uiPriority w:val="0"/>
    <w:rPr>
      <w:color w:val="0000FF"/>
      <w:u w:val="single"/>
    </w:rPr>
  </w:style>
  <w:style w:type="character" w:styleId="46">
    <w:name w:val="annotation reference"/>
    <w:basedOn w:val="42"/>
    <w:qFormat/>
    <w:uiPriority w:val="0"/>
    <w:rPr>
      <w:sz w:val="21"/>
      <w:szCs w:val="21"/>
    </w:rPr>
  </w:style>
  <w:style w:type="character" w:styleId="47">
    <w:name w:val="footnote reference"/>
    <w:basedOn w:val="42"/>
    <w:unhideWhenUsed/>
    <w:qFormat/>
    <w:uiPriority w:val="99"/>
    <w:rPr>
      <w:vertAlign w:val="superscript"/>
    </w:rPr>
  </w:style>
  <w:style w:type="character" w:customStyle="1" w:styleId="48">
    <w:name w:val="Heading 6 Char"/>
    <w:basedOn w:val="42"/>
    <w:qFormat/>
    <w:uiPriority w:val="9"/>
    <w:rPr>
      <w:rFonts w:ascii="Arial" w:hAnsi="Arial" w:eastAsia="Arial" w:cs="Arial"/>
      <w:b/>
      <w:bCs/>
      <w:sz w:val="22"/>
      <w:szCs w:val="22"/>
    </w:rPr>
  </w:style>
  <w:style w:type="character" w:customStyle="1" w:styleId="49">
    <w:name w:val="Heading 7 Char"/>
    <w:basedOn w:val="42"/>
    <w:qFormat/>
    <w:uiPriority w:val="9"/>
    <w:rPr>
      <w:rFonts w:ascii="Arial" w:hAnsi="Arial" w:eastAsia="Arial" w:cs="Arial"/>
      <w:b/>
      <w:bCs/>
      <w:i/>
      <w:iCs/>
      <w:sz w:val="22"/>
      <w:szCs w:val="22"/>
    </w:rPr>
  </w:style>
  <w:style w:type="character" w:customStyle="1" w:styleId="50">
    <w:name w:val="Heading 8 Char"/>
    <w:basedOn w:val="42"/>
    <w:qFormat/>
    <w:uiPriority w:val="9"/>
    <w:rPr>
      <w:rFonts w:ascii="Arial" w:hAnsi="Arial" w:eastAsia="Arial" w:cs="Arial"/>
      <w:i/>
      <w:iCs/>
      <w:sz w:val="22"/>
      <w:szCs w:val="22"/>
    </w:rPr>
  </w:style>
  <w:style w:type="character" w:customStyle="1" w:styleId="51">
    <w:name w:val="Heading 9 Char"/>
    <w:basedOn w:val="42"/>
    <w:qFormat/>
    <w:uiPriority w:val="9"/>
    <w:rPr>
      <w:rFonts w:ascii="Arial" w:hAnsi="Arial" w:eastAsia="Arial" w:cs="Arial"/>
      <w:i/>
      <w:iCs/>
      <w:sz w:val="21"/>
      <w:szCs w:val="21"/>
    </w:rPr>
  </w:style>
  <w:style w:type="character" w:customStyle="1" w:styleId="52">
    <w:name w:val="Subtitle Char"/>
    <w:basedOn w:val="42"/>
    <w:qFormat/>
    <w:uiPriority w:val="11"/>
    <w:rPr>
      <w:sz w:val="24"/>
      <w:szCs w:val="24"/>
    </w:rPr>
  </w:style>
  <w:style w:type="character" w:customStyle="1" w:styleId="53">
    <w:name w:val="Quote Char"/>
    <w:qFormat/>
    <w:uiPriority w:val="29"/>
    <w:rPr>
      <w:i/>
    </w:rPr>
  </w:style>
  <w:style w:type="character" w:customStyle="1" w:styleId="54">
    <w:name w:val="Intense Quote Char"/>
    <w:qFormat/>
    <w:uiPriority w:val="30"/>
    <w:rPr>
      <w:i/>
    </w:rPr>
  </w:style>
  <w:style w:type="character" w:customStyle="1" w:styleId="55">
    <w:name w:val="Footnote Text Char"/>
    <w:qFormat/>
    <w:uiPriority w:val="99"/>
    <w:rPr>
      <w:sz w:val="18"/>
    </w:rPr>
  </w:style>
  <w:style w:type="character" w:customStyle="1" w:styleId="56">
    <w:name w:val="Endnote Text Char"/>
    <w:qFormat/>
    <w:uiPriority w:val="99"/>
    <w:rPr>
      <w:sz w:val="20"/>
    </w:rPr>
  </w:style>
  <w:style w:type="paragraph" w:customStyle="1" w:styleId="57">
    <w:name w:val="TOC Heading"/>
    <w:unhideWhenUsed/>
    <w:qFormat/>
    <w:uiPriority w:val="39"/>
    <w:rPr>
      <w:rFonts w:hint="default" w:ascii="Times New Roman" w:hAnsi="Times New Roman" w:eastAsia="宋体" w:cs="Times New Roman"/>
    </w:rPr>
  </w:style>
  <w:style w:type="paragraph" w:customStyle="1" w:styleId="58">
    <w:name w:val="正文文本1"/>
    <w:basedOn w:val="1"/>
    <w:next w:val="59"/>
    <w:qFormat/>
    <w:uiPriority w:val="0"/>
    <w:rPr>
      <w:rFonts w:ascii="仿宋_GB2312" w:eastAsia="仿宋_GB2312"/>
      <w:sz w:val="28"/>
      <w:szCs w:val="20"/>
    </w:rPr>
  </w:style>
  <w:style w:type="paragraph" w:customStyle="1" w:styleId="59">
    <w:name w:val="正文首行缩进1"/>
    <w:basedOn w:val="58"/>
    <w:qFormat/>
    <w:uiPriority w:val="0"/>
    <w:pPr>
      <w:spacing w:after="120"/>
      <w:ind w:firstLine="420"/>
    </w:pPr>
    <w:rPr>
      <w:color w:val="000000"/>
      <w:spacing w:val="-8"/>
      <w:sz w:val="21"/>
    </w:rPr>
  </w:style>
  <w:style w:type="paragraph" w:customStyle="1" w:styleId="60">
    <w:name w:val="_Style 2"/>
    <w:qFormat/>
    <w:uiPriority w:val="1"/>
    <w:rPr>
      <w:rFonts w:hint="default" w:ascii="Tahoma" w:hAnsi="Tahoma" w:eastAsia="宋体" w:cs="Times New Roman"/>
      <w:sz w:val="22"/>
      <w:szCs w:val="22"/>
      <w:lang w:val="en-US" w:eastAsia="zh-CN" w:bidi="ar-SA"/>
    </w:rPr>
  </w:style>
  <w:style w:type="character" w:customStyle="1" w:styleId="61">
    <w:name w:val="Heading 1 Char"/>
    <w:basedOn w:val="42"/>
    <w:qFormat/>
    <w:uiPriority w:val="9"/>
    <w:rPr>
      <w:rFonts w:ascii="Arial" w:hAnsi="Arial" w:eastAsia="Arial" w:cs="Arial"/>
      <w:sz w:val="40"/>
      <w:szCs w:val="40"/>
    </w:rPr>
  </w:style>
  <w:style w:type="character" w:customStyle="1" w:styleId="62">
    <w:name w:val="Heading 2 Char"/>
    <w:basedOn w:val="42"/>
    <w:qFormat/>
    <w:uiPriority w:val="9"/>
    <w:rPr>
      <w:rFonts w:ascii="Arial" w:hAnsi="Arial" w:eastAsia="Arial" w:cs="Arial"/>
      <w:sz w:val="34"/>
    </w:rPr>
  </w:style>
  <w:style w:type="character" w:customStyle="1" w:styleId="63">
    <w:name w:val="Heading 3 Char"/>
    <w:basedOn w:val="42"/>
    <w:qFormat/>
    <w:uiPriority w:val="9"/>
    <w:rPr>
      <w:rFonts w:ascii="Arial" w:hAnsi="Arial" w:eastAsia="Arial" w:cs="Arial"/>
      <w:sz w:val="30"/>
      <w:szCs w:val="30"/>
    </w:rPr>
  </w:style>
  <w:style w:type="character" w:customStyle="1" w:styleId="64">
    <w:name w:val="Heading 4 Char"/>
    <w:basedOn w:val="42"/>
    <w:qFormat/>
    <w:uiPriority w:val="9"/>
    <w:rPr>
      <w:rFonts w:ascii="Arial" w:hAnsi="Arial" w:eastAsia="Arial" w:cs="Arial"/>
      <w:b/>
      <w:bCs/>
      <w:sz w:val="26"/>
      <w:szCs w:val="26"/>
    </w:rPr>
  </w:style>
  <w:style w:type="character" w:customStyle="1" w:styleId="65">
    <w:name w:val="Heading 5 Char"/>
    <w:basedOn w:val="42"/>
    <w:qFormat/>
    <w:uiPriority w:val="9"/>
    <w:rPr>
      <w:rFonts w:ascii="Arial" w:hAnsi="Arial" w:eastAsia="Arial" w:cs="Arial"/>
      <w:b/>
      <w:bCs/>
      <w:sz w:val="24"/>
      <w:szCs w:val="24"/>
    </w:rPr>
  </w:style>
  <w:style w:type="character" w:customStyle="1" w:styleId="66">
    <w:name w:val="标题 6 Char"/>
    <w:basedOn w:val="42"/>
    <w:link w:val="8"/>
    <w:qFormat/>
    <w:uiPriority w:val="9"/>
    <w:rPr>
      <w:rFonts w:ascii="Arial" w:hAnsi="Arial" w:eastAsia="Arial" w:cs="Arial"/>
      <w:b/>
      <w:bCs/>
      <w:sz w:val="22"/>
      <w:szCs w:val="22"/>
    </w:rPr>
  </w:style>
  <w:style w:type="character" w:customStyle="1" w:styleId="67">
    <w:name w:val="标题 7 Char"/>
    <w:basedOn w:val="42"/>
    <w:link w:val="9"/>
    <w:qFormat/>
    <w:uiPriority w:val="9"/>
    <w:rPr>
      <w:rFonts w:ascii="Arial" w:hAnsi="Arial" w:eastAsia="Arial" w:cs="Arial"/>
      <w:b/>
      <w:bCs/>
      <w:i/>
      <w:iCs/>
      <w:sz w:val="22"/>
      <w:szCs w:val="22"/>
    </w:rPr>
  </w:style>
  <w:style w:type="character" w:customStyle="1" w:styleId="68">
    <w:name w:val="标题 8 Char"/>
    <w:basedOn w:val="42"/>
    <w:link w:val="10"/>
    <w:qFormat/>
    <w:uiPriority w:val="9"/>
    <w:rPr>
      <w:rFonts w:ascii="Arial" w:hAnsi="Arial" w:eastAsia="Arial" w:cs="Arial"/>
      <w:i/>
      <w:iCs/>
      <w:sz w:val="22"/>
      <w:szCs w:val="22"/>
    </w:rPr>
  </w:style>
  <w:style w:type="character" w:customStyle="1" w:styleId="69">
    <w:name w:val="标题 9 Char"/>
    <w:basedOn w:val="42"/>
    <w:link w:val="11"/>
    <w:qFormat/>
    <w:uiPriority w:val="9"/>
    <w:rPr>
      <w:rFonts w:ascii="Arial" w:hAnsi="Arial" w:eastAsia="Arial" w:cs="Arial"/>
      <w:i/>
      <w:iCs/>
      <w:sz w:val="21"/>
      <w:szCs w:val="21"/>
    </w:rPr>
  </w:style>
  <w:style w:type="paragraph" w:styleId="70">
    <w:name w:val="No Spacing"/>
    <w:qFormat/>
    <w:uiPriority w:val="1"/>
    <w:rPr>
      <w:rFonts w:hint="default" w:ascii="Times New Roman" w:hAnsi="Times New Roman" w:eastAsia="宋体" w:cs="Times New Roman"/>
      <w:lang w:val="en-US" w:eastAsia="zh-CN" w:bidi="ar-SA"/>
    </w:rPr>
  </w:style>
  <w:style w:type="character" w:customStyle="1" w:styleId="71">
    <w:name w:val="Title Char"/>
    <w:basedOn w:val="42"/>
    <w:qFormat/>
    <w:uiPriority w:val="10"/>
    <w:rPr>
      <w:sz w:val="48"/>
      <w:szCs w:val="48"/>
    </w:rPr>
  </w:style>
  <w:style w:type="character" w:customStyle="1" w:styleId="72">
    <w:name w:val="副标题 Char"/>
    <w:basedOn w:val="42"/>
    <w:link w:val="30"/>
    <w:qFormat/>
    <w:uiPriority w:val="11"/>
    <w:rPr>
      <w:sz w:val="24"/>
      <w:szCs w:val="24"/>
    </w:rPr>
  </w:style>
  <w:style w:type="paragraph" w:styleId="73">
    <w:name w:val="Quote"/>
    <w:basedOn w:val="1"/>
    <w:next w:val="1"/>
    <w:link w:val="74"/>
    <w:qFormat/>
    <w:uiPriority w:val="29"/>
    <w:pPr>
      <w:ind w:left="720" w:right="720"/>
    </w:pPr>
    <w:rPr>
      <w:i/>
    </w:rPr>
  </w:style>
  <w:style w:type="character" w:customStyle="1" w:styleId="74">
    <w:name w:val="引用 Char"/>
    <w:link w:val="73"/>
    <w:qFormat/>
    <w:uiPriority w:val="29"/>
    <w:rPr>
      <w:i/>
    </w:rPr>
  </w:style>
  <w:style w:type="paragraph" w:styleId="75">
    <w:name w:val="Intense Quote"/>
    <w:basedOn w:val="1"/>
    <w:next w:val="1"/>
    <w:link w:val="7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6">
    <w:name w:val="明显引用 Char"/>
    <w:link w:val="75"/>
    <w:qFormat/>
    <w:uiPriority w:val="30"/>
    <w:rPr>
      <w:i/>
    </w:rPr>
  </w:style>
  <w:style w:type="character" w:customStyle="1" w:styleId="77">
    <w:name w:val="Header Char"/>
    <w:basedOn w:val="42"/>
    <w:qFormat/>
    <w:uiPriority w:val="99"/>
  </w:style>
  <w:style w:type="character" w:customStyle="1" w:styleId="78">
    <w:name w:val="Footer Char"/>
    <w:basedOn w:val="42"/>
    <w:qFormat/>
    <w:uiPriority w:val="99"/>
  </w:style>
  <w:style w:type="character" w:customStyle="1" w:styleId="79">
    <w:name w:val="Caption Char"/>
    <w:qFormat/>
    <w:uiPriority w:val="99"/>
  </w:style>
  <w:style w:type="table" w:customStyle="1" w:styleId="80">
    <w:name w:val="Table Grid Light"/>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1">
    <w:name w:val="Plain Table 1"/>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2">
    <w:name w:val="Plain Table 2"/>
    <w:basedOn w:val="4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3">
    <w:name w:val="Plain Table 3"/>
    <w:basedOn w:val="40"/>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4"/>
    <w:basedOn w:val="40"/>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Plain Table 5"/>
    <w:basedOn w:val="40"/>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Grid Table 1 Light"/>
    <w:basedOn w:val="4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7">
    <w:name w:val="Grid Table 1 Light - Accent 1"/>
    <w:basedOn w:val="40"/>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8">
    <w:name w:val="Grid Table 1 Light - Accent 2"/>
    <w:basedOn w:val="40"/>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9">
    <w:name w:val="Grid Table 1 Light - Accent 3"/>
    <w:basedOn w:val="40"/>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90">
    <w:name w:val="Grid Table 1 Light - Accent 4"/>
    <w:basedOn w:val="40"/>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91">
    <w:name w:val="Grid Table 1 Light - Accent 5"/>
    <w:basedOn w:val="40"/>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92">
    <w:name w:val="Grid Table 1 Light - Accent 6"/>
    <w:basedOn w:val="40"/>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3">
    <w:name w:val="Grid Table 2"/>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2 - Accent 1"/>
    <w:basedOn w:val="40"/>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5">
    <w:name w:val="Grid Table 2 - Accent 2"/>
    <w:basedOn w:val="40"/>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6">
    <w:name w:val="Grid Table 2 - Accent 3"/>
    <w:basedOn w:val="40"/>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7">
    <w:name w:val="Grid Table 2 - Accent 4"/>
    <w:basedOn w:val="40"/>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8">
    <w:name w:val="Grid Table 2 - Accent 5"/>
    <w:basedOn w:val="40"/>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9">
    <w:name w:val="Grid Table 2 - Accent 6"/>
    <w:basedOn w:val="40"/>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0">
    <w:name w:val="Grid Table 3"/>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3 - Accent 1"/>
    <w:basedOn w:val="40"/>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2">
    <w:name w:val="Grid Table 3 - Accent 2"/>
    <w:basedOn w:val="40"/>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3">
    <w:name w:val="Grid Table 3 - Accent 3"/>
    <w:basedOn w:val="40"/>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4">
    <w:name w:val="Grid Table 3 - Accent 4"/>
    <w:basedOn w:val="40"/>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5">
    <w:name w:val="Grid Table 3 - Accent 5"/>
    <w:basedOn w:val="40"/>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6">
    <w:name w:val="Grid Table 3 - Accent 6"/>
    <w:basedOn w:val="40"/>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7">
    <w:name w:val="Grid Table 4"/>
    <w:basedOn w:val="4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8">
    <w:name w:val="Grid Table 4 - Accent 1"/>
    <w:basedOn w:val="40"/>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9">
    <w:name w:val="Grid Table 4 - Accent 2"/>
    <w:basedOn w:val="40"/>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0">
    <w:name w:val="Grid Table 4 - Accent 3"/>
    <w:basedOn w:val="40"/>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1">
    <w:name w:val="Grid Table 4 - Accent 4"/>
    <w:basedOn w:val="40"/>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2">
    <w:name w:val="Grid Table 4 - Accent 5"/>
    <w:basedOn w:val="40"/>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3">
    <w:name w:val="Grid Table 4 - Accent 6"/>
    <w:basedOn w:val="40"/>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4">
    <w:name w:val="Grid Table 5 Dark"/>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5">
    <w:name w:val="Grid Table 5 Dark- Accent 1"/>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16">
    <w:name w:val="Grid Table 5 Dark - Accent 2"/>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7">
    <w:name w:val="Grid Table 5 Dark - Accent 3"/>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8">
    <w:name w:val="Grid Table 5 Dark- Accent 4"/>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9">
    <w:name w:val="Grid Table 5 Dark - Accent 5"/>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20">
    <w:name w:val="Grid Table 5 Dark - Accent 6"/>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21">
    <w:name w:val="Grid Table 6 Colorful"/>
    <w:basedOn w:val="4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6 Colorful - Accent 1"/>
    <w:basedOn w:val="40"/>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3">
    <w:name w:val="Grid Table 6 Colorful - Accent 2"/>
    <w:basedOn w:val="40"/>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4">
    <w:name w:val="Grid Table 6 Colorful - Accent 3"/>
    <w:basedOn w:val="40"/>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5">
    <w:name w:val="Grid Table 6 Colorful - Accent 4"/>
    <w:basedOn w:val="40"/>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6">
    <w:name w:val="Grid Table 6 Colorful - Accent 5"/>
    <w:basedOn w:val="40"/>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7">
    <w:name w:val="Grid Table 6 Colorful - Accent 6"/>
    <w:basedOn w:val="40"/>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8">
    <w:name w:val="Grid Table 7 Colorful"/>
    <w:basedOn w:val="4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9">
    <w:name w:val="Grid Table 7 Colorful - Accent 1"/>
    <w:basedOn w:val="40"/>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30">
    <w:name w:val="Grid Table 7 Colorful - Accent 2"/>
    <w:basedOn w:val="40"/>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1">
    <w:name w:val="Grid Table 7 Colorful - Accent 3"/>
    <w:basedOn w:val="40"/>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32">
    <w:name w:val="Grid Table 7 Colorful - Accent 4"/>
    <w:basedOn w:val="40"/>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3">
    <w:name w:val="Grid Table 7 Colorful - Accent 5"/>
    <w:basedOn w:val="40"/>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4">
    <w:name w:val="Grid Table 7 Colorful - Accent 6"/>
    <w:basedOn w:val="40"/>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5">
    <w:name w:val="List Table 1 Light"/>
    <w:basedOn w:val="40"/>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6">
    <w:name w:val="List Table 1 Light - Accent 1"/>
    <w:basedOn w:val="40"/>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7">
    <w:name w:val="List Table 1 Light - Accent 2"/>
    <w:basedOn w:val="40"/>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8">
    <w:name w:val="List Table 1 Light - Accent 3"/>
    <w:basedOn w:val="40"/>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9">
    <w:name w:val="List Table 1 Light - Accent 4"/>
    <w:basedOn w:val="40"/>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40">
    <w:name w:val="List Table 1 Light - Accent 5"/>
    <w:basedOn w:val="40"/>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41">
    <w:name w:val="List Table 1 Light - Accent 6"/>
    <w:basedOn w:val="40"/>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2">
    <w:name w:val="List Table 2"/>
    <w:basedOn w:val="4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2 - Accent 1"/>
    <w:basedOn w:val="40"/>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4">
    <w:name w:val="List Table 2 - Accent 2"/>
    <w:basedOn w:val="40"/>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5">
    <w:name w:val="List Table 2 - Accent 3"/>
    <w:basedOn w:val="40"/>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6">
    <w:name w:val="List Table 2 - Accent 4"/>
    <w:basedOn w:val="40"/>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7">
    <w:name w:val="List Table 2 - Accent 5"/>
    <w:basedOn w:val="40"/>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8">
    <w:name w:val="List Table 2 - Accent 6"/>
    <w:basedOn w:val="40"/>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9">
    <w:name w:val="List Table 3"/>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0">
    <w:name w:val="List Table 3 - Accent 1"/>
    <w:basedOn w:val="40"/>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51">
    <w:name w:val="List Table 3 - Accent 2"/>
    <w:basedOn w:val="40"/>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2">
    <w:name w:val="List Table 3 - Accent 3"/>
    <w:basedOn w:val="40"/>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3">
    <w:name w:val="List Table 3 - Accent 4"/>
    <w:basedOn w:val="40"/>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4">
    <w:name w:val="List Table 3 - Accent 5"/>
    <w:basedOn w:val="40"/>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55">
    <w:name w:val="List Table 3 - Accent 6"/>
    <w:basedOn w:val="40"/>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6">
    <w:name w:val="List Table 4"/>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7">
    <w:name w:val="List Table 4 - Accent 1"/>
    <w:basedOn w:val="40"/>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8">
    <w:name w:val="List Table 4 - Accent 2"/>
    <w:basedOn w:val="40"/>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9">
    <w:name w:val="List Table 4 - Accent 3"/>
    <w:basedOn w:val="40"/>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0">
    <w:name w:val="List Table 4 - Accent 4"/>
    <w:basedOn w:val="40"/>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1">
    <w:name w:val="List Table 4 - Accent 5"/>
    <w:basedOn w:val="40"/>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2">
    <w:name w:val="List Table 4 - Accent 6"/>
    <w:basedOn w:val="40"/>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3">
    <w:name w:val="List Table 5 Dark"/>
    <w:basedOn w:val="4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4">
    <w:name w:val="List Table 5 Dark - Accent 1"/>
    <w:basedOn w:val="40"/>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65">
    <w:name w:val="List Table 5 Dark - Accent 2"/>
    <w:basedOn w:val="40"/>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6">
    <w:name w:val="List Table 5 Dark - Accent 3"/>
    <w:basedOn w:val="40"/>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7">
    <w:name w:val="List Table 5 Dark - Accent 4"/>
    <w:basedOn w:val="40"/>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8">
    <w:name w:val="List Table 5 Dark - Accent 5"/>
    <w:basedOn w:val="40"/>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9">
    <w:name w:val="List Table 5 Dark - Accent 6"/>
    <w:basedOn w:val="40"/>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70">
    <w:name w:val="List Table 6 Colorful"/>
    <w:basedOn w:val="40"/>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1">
    <w:name w:val="List Table 6 Colorful - Accent 1"/>
    <w:basedOn w:val="40"/>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2">
    <w:name w:val="List Table 6 Colorful - Accent 2"/>
    <w:basedOn w:val="40"/>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3">
    <w:name w:val="List Table 6 Colorful - Accent 3"/>
    <w:basedOn w:val="40"/>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4">
    <w:name w:val="List Table 6 Colorful - Accent 4"/>
    <w:basedOn w:val="40"/>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5">
    <w:name w:val="List Table 6 Colorful - Accent 5"/>
    <w:basedOn w:val="40"/>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6">
    <w:name w:val="List Table 6 Colorful - Accent 6"/>
    <w:basedOn w:val="40"/>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7">
    <w:name w:val="List Table 7 Colorful"/>
    <w:basedOn w:val="40"/>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8">
    <w:name w:val="List Table 7 Colorful - Accent 1"/>
    <w:basedOn w:val="40"/>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9">
    <w:name w:val="List Table 7 Colorful - Accent 2"/>
    <w:basedOn w:val="40"/>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0">
    <w:name w:val="List Table 7 Colorful - Accent 3"/>
    <w:basedOn w:val="40"/>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1">
    <w:name w:val="List Table 7 Colorful - Accent 4"/>
    <w:basedOn w:val="40"/>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2">
    <w:name w:val="List Table 7 Colorful - Accent 5"/>
    <w:basedOn w:val="40"/>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3">
    <w:name w:val="List Table 7 Colorful - Accent 6"/>
    <w:basedOn w:val="40"/>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4">
    <w:name w:val="Lined - Accent"/>
    <w:basedOn w:val="40"/>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Lined - Accent 1"/>
    <w:basedOn w:val="40"/>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6">
    <w:name w:val="Lined - Accent 2"/>
    <w:basedOn w:val="40"/>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7">
    <w:name w:val="Lined - Accent 3"/>
    <w:basedOn w:val="40"/>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8">
    <w:name w:val="Lined - Accent 4"/>
    <w:basedOn w:val="40"/>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9">
    <w:name w:val="Lined - Accent 5"/>
    <w:basedOn w:val="40"/>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0">
    <w:name w:val="Lined - Accent 6"/>
    <w:basedOn w:val="40"/>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1">
    <w:name w:val="Bordered &amp; Lined - Accent"/>
    <w:basedOn w:val="40"/>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2">
    <w:name w:val="Bordered &amp; Lined - Accent 1"/>
    <w:basedOn w:val="40"/>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3">
    <w:name w:val="Bordered &amp; Lined - Accent 2"/>
    <w:basedOn w:val="40"/>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4">
    <w:name w:val="Bordered &amp; Lined - Accent 3"/>
    <w:basedOn w:val="40"/>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5">
    <w:name w:val="Bordered &amp; Lined - Accent 4"/>
    <w:basedOn w:val="40"/>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6">
    <w:name w:val="Bordered &amp; Lined - Accent 5"/>
    <w:basedOn w:val="40"/>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7">
    <w:name w:val="Bordered &amp; Lined - Accent 6"/>
    <w:basedOn w:val="40"/>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8">
    <w:name w:val="Bordered"/>
    <w:basedOn w:val="40"/>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9">
    <w:name w:val="Bordered - Accent 1"/>
    <w:basedOn w:val="40"/>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00">
    <w:name w:val="Bordered - Accent 2"/>
    <w:basedOn w:val="40"/>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01">
    <w:name w:val="Bordered - Accent 3"/>
    <w:basedOn w:val="40"/>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2">
    <w:name w:val="Bordered - Accent 4"/>
    <w:basedOn w:val="40"/>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3">
    <w:name w:val="Bordered - Accent 5"/>
    <w:basedOn w:val="40"/>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04">
    <w:name w:val="Bordered - Accent 6"/>
    <w:basedOn w:val="40"/>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5">
    <w:name w:val="脚注文本 Char"/>
    <w:link w:val="32"/>
    <w:qFormat/>
    <w:uiPriority w:val="99"/>
    <w:rPr>
      <w:sz w:val="18"/>
    </w:rPr>
  </w:style>
  <w:style w:type="character" w:customStyle="1" w:styleId="206">
    <w:name w:val="尾注文本 Char"/>
    <w:link w:val="25"/>
    <w:qFormat/>
    <w:uiPriority w:val="99"/>
    <w:rPr>
      <w:sz w:val="20"/>
    </w:rPr>
  </w:style>
  <w:style w:type="paragraph" w:customStyle="1" w:styleId="207">
    <w:name w:val="TOC 标题1"/>
    <w:unhideWhenUsed/>
    <w:qFormat/>
    <w:uiPriority w:val="39"/>
    <w:rPr>
      <w:rFonts w:hint="default" w:ascii="Times New Roman" w:hAnsi="Times New Roman" w:eastAsia="宋体" w:cs="Times New Roman"/>
      <w:lang w:val="en-US" w:eastAsia="zh-CN" w:bidi="ar-SA"/>
    </w:rPr>
  </w:style>
  <w:style w:type="paragraph" w:customStyle="1" w:styleId="208">
    <w:name w:val="样式 表格正文 + 两端对齐"/>
    <w:basedOn w:val="1"/>
    <w:next w:val="209"/>
    <w:qFormat/>
    <w:uiPriority w:val="99"/>
    <w:pPr>
      <w:spacing w:line="300" w:lineRule="auto"/>
    </w:pPr>
  </w:style>
  <w:style w:type="paragraph" w:customStyle="1" w:styleId="209">
    <w:name w:val="正文1"/>
    <w:basedOn w:val="15"/>
    <w:next w:val="1"/>
    <w:qFormat/>
    <w:uiPriority w:val="99"/>
    <w:pPr>
      <w:spacing w:line="360" w:lineRule="auto"/>
      <w:ind w:right="1"/>
    </w:pPr>
    <w:rPr>
      <w:rFonts w:ascii="宋体" w:hAnsi="宋体" w:cs="宋体"/>
      <w:color w:val="000000"/>
      <w:sz w:val="24"/>
      <w:szCs w:val="24"/>
    </w:rPr>
  </w:style>
  <w:style w:type="paragraph" w:customStyle="1" w:styleId="210">
    <w:name w:val="目录"/>
    <w:basedOn w:val="1"/>
    <w:next w:val="1"/>
    <w:qFormat/>
    <w:uiPriority w:val="99"/>
    <w:pPr>
      <w:spacing w:line="360" w:lineRule="auto"/>
      <w:ind w:firstLine="420"/>
      <w:jc w:val="center"/>
    </w:pPr>
    <w:rPr>
      <w:b/>
      <w:bCs/>
      <w:spacing w:val="200"/>
      <w:sz w:val="36"/>
      <w:szCs w:val="36"/>
    </w:rPr>
  </w:style>
  <w:style w:type="paragraph" w:styleId="211">
    <w:name w:val="List Paragraph"/>
    <w:basedOn w:val="1"/>
    <w:qFormat/>
    <w:uiPriority w:val="99"/>
    <w:pPr>
      <w:ind w:firstLine="200"/>
    </w:pPr>
    <w:rPr>
      <w:rFonts w:ascii="Calibri" w:hAnsi="Calibri" w:cs="Calibri"/>
    </w:rPr>
  </w:style>
  <w:style w:type="character" w:customStyle="1" w:styleId="212">
    <w:name w:val="NormalCharacter"/>
    <w:qFormat/>
    <w:uiPriority w:val="0"/>
  </w:style>
  <w:style w:type="paragraph" w:customStyle="1" w:styleId="213">
    <w:name w:val="正文2"/>
    <w:basedOn w:val="1"/>
    <w:qFormat/>
    <w:uiPriority w:val="0"/>
    <w:pPr>
      <w:spacing w:line="360" w:lineRule="auto"/>
      <w:ind w:firstLine="510"/>
    </w:pPr>
    <w:rPr>
      <w:rFonts w:hAnsi="宋体"/>
      <w:sz w:val="24"/>
    </w:rPr>
  </w:style>
  <w:style w:type="paragraph" w:customStyle="1" w:styleId="214">
    <w:name w:val="Char"/>
    <w:basedOn w:val="1"/>
    <w:qFormat/>
    <w:uiPriority w:val="0"/>
    <w:pPr>
      <w:numPr>
        <w:ilvl w:val="0"/>
        <w:numId w:val="3"/>
      </w:numPr>
      <w:tabs>
        <w:tab w:val="left" w:pos="1080"/>
        <w:tab w:val="clear" w:pos="552"/>
      </w:tabs>
    </w:pPr>
    <w:rPr>
      <w:sz w:val="24"/>
      <w:szCs w:val="24"/>
    </w:rPr>
  </w:style>
  <w:style w:type="paragraph" w:customStyle="1" w:styleId="215">
    <w:name w:val="_Style 6"/>
    <w:basedOn w:val="2"/>
    <w:next w:val="1"/>
    <w:qFormat/>
    <w:uiPriority w:val="0"/>
    <w:pPr>
      <w:tabs>
        <w:tab w:val="left" w:pos="1800"/>
      </w:tabs>
      <w:spacing w:line="576" w:lineRule="auto"/>
      <w:ind w:left="0" w:firstLine="0"/>
      <w:jc w:val="both"/>
    </w:pPr>
    <w:rPr>
      <w:rFonts w:ascii="Cambria" w:hAnsi="Cambria" w:eastAsia="华文细黑"/>
    </w:rPr>
  </w:style>
  <w:style w:type="paragraph" w:customStyle="1" w:styleId="216">
    <w:name w:val="_Style 1"/>
    <w:basedOn w:val="1"/>
    <w:qFormat/>
    <w:uiPriority w:val="0"/>
    <w:pPr>
      <w:ind w:firstLine="420"/>
    </w:pPr>
    <w:rPr>
      <w:rFonts w:ascii="Calibri" w:hAnsi="Calibri"/>
      <w:szCs w:val="22"/>
    </w:rPr>
  </w:style>
  <w:style w:type="character" w:customStyle="1" w:styleId="217">
    <w:name w:val="NormalCharacter1"/>
    <w:link w:val="218"/>
    <w:qFormat/>
    <w:uiPriority w:val="0"/>
  </w:style>
  <w:style w:type="paragraph" w:customStyle="1" w:styleId="218">
    <w:name w:val="UserStyle_4"/>
    <w:basedOn w:val="1"/>
    <w:link w:val="217"/>
    <w:qFormat/>
    <w:uiPriority w:val="99"/>
  </w:style>
  <w:style w:type="paragraph" w:customStyle="1" w:styleId="219">
    <w:name w:val="Body text|2"/>
    <w:qFormat/>
    <w:uiPriority w:val="0"/>
    <w:pPr>
      <w:widowControl w:val="0"/>
      <w:shd w:val="clear" w:color="auto" w:fill="FFFFFF"/>
      <w:jc w:val="both"/>
    </w:pPr>
    <w:rPr>
      <w:rFonts w:hint="default" w:ascii="Times New Roman" w:hAnsi="Times New Roman" w:eastAsia="宋体" w:cs="Times New Roman"/>
      <w:lang w:val="en-US" w:eastAsia="zh-CN" w:bidi="ar-SA"/>
    </w:rPr>
  </w:style>
  <w:style w:type="character" w:customStyle="1" w:styleId="220">
    <w:name w:val="Body text|2 + PMingLiU1"/>
    <w:unhideWhenUsed/>
    <w:qFormat/>
    <w:uiPriority w:val="0"/>
    <w:rPr>
      <w:rFonts w:ascii="PMingLiU" w:hAnsi="PMingLiU" w:eastAsia="PMingLiU" w:cs="PMingLiU"/>
      <w:color w:val="000000"/>
      <w:spacing w:val="0"/>
      <w:position w:val="0"/>
      <w:sz w:val="38"/>
      <w:szCs w:val="38"/>
      <w:shd w:val="clear" w:color="auto" w:fill="FFFFFF"/>
      <w:lang w:val="zh-CN" w:eastAsia="zh-CN" w:bidi="zh-CN"/>
    </w:rPr>
  </w:style>
  <w:style w:type="character" w:customStyle="1" w:styleId="221">
    <w:name w:val="Body text|2 + PMingLiU"/>
    <w:unhideWhenUsed/>
    <w:qFormat/>
    <w:uiPriority w:val="0"/>
    <w:rPr>
      <w:rFonts w:ascii="PMingLiU" w:hAnsi="PMingLiU" w:eastAsia="PMingLiU" w:cs="PMingLiU"/>
      <w:color w:val="000000"/>
      <w:spacing w:val="0"/>
      <w:position w:val="0"/>
      <w:sz w:val="36"/>
      <w:szCs w:val="36"/>
      <w:shd w:val="clear" w:color="auto" w:fill="FFFFFF"/>
      <w:lang w:val="zh-CN" w:eastAsia="zh-CN" w:bidi="zh-CN"/>
    </w:rPr>
  </w:style>
  <w:style w:type="paragraph" w:customStyle="1" w:styleId="222">
    <w:name w:val="列出段落1"/>
    <w:qFormat/>
    <w:uiPriority w:val="34"/>
    <w:pPr>
      <w:ind w:firstLine="420"/>
    </w:pPr>
    <w:rPr>
      <w:rFonts w:hint="default" w:ascii="Times New Roman" w:hAnsi="Times New Roman" w:eastAsia="宋体" w:cs="Times New Roman"/>
      <w:lang w:val="en-US" w:eastAsia="zh-CN" w:bidi="ar-SA"/>
    </w:rPr>
  </w:style>
  <w:style w:type="paragraph" w:customStyle="1" w:styleId="223">
    <w:name w:val="普通(网站)1"/>
    <w:basedOn w:val="1"/>
    <w:qFormat/>
    <w:uiPriority w:val="0"/>
    <w:pPr>
      <w:widowControl/>
      <w:spacing w:before="100" w:beforeAutospacing="1" w:after="100" w:afterAutospacing="1" w:line="288" w:lineRule="auto"/>
      <w:ind w:firstLine="420"/>
      <w:jc w:val="left"/>
    </w:pPr>
    <w:rPr>
      <w:rFonts w:hAnsi="宋体"/>
      <w:sz w:val="24"/>
      <w:szCs w:val="24"/>
    </w:rPr>
  </w:style>
  <w:style w:type="paragraph" w:customStyle="1" w:styleId="224">
    <w:name w:val="目录 11"/>
    <w:basedOn w:val="1"/>
    <w:next w:val="1"/>
    <w:qFormat/>
    <w:uiPriority w:val="39"/>
    <w:pPr>
      <w:tabs>
        <w:tab w:val="right" w:leader="dot" w:pos="8296"/>
      </w:tabs>
      <w:spacing w:before="120" w:after="120" w:line="288" w:lineRule="auto"/>
    </w:pPr>
    <w:rPr>
      <w:rFonts w:ascii="黑体" w:hAnsi="宋体" w:eastAsia="黑体"/>
      <w:caps/>
      <w:sz w:val="30"/>
      <w:szCs w:val="30"/>
    </w:rPr>
  </w:style>
  <w:style w:type="character" w:customStyle="1" w:styleId="225">
    <w:name w:val="超链接1"/>
    <w:qFormat/>
    <w:uiPriority w:val="99"/>
    <w:rPr>
      <w:rFonts w:hint="default" w:ascii="Times New Roman" w:hAnsi="Times New Roman" w:eastAsia="宋体" w:cs="Times New Roman"/>
      <w:sz w:val="21"/>
      <w:szCs w:val="21"/>
      <w:lang w:val="en-US" w:eastAsia="zh-CN" w:bidi="ar-SA"/>
    </w:rPr>
  </w:style>
  <w:style w:type="paragraph" w:customStyle="1" w:styleId="226">
    <w:name w:val="目录 21"/>
    <w:basedOn w:val="1"/>
    <w:next w:val="1"/>
    <w:qFormat/>
    <w:uiPriority w:val="39"/>
    <w:pPr>
      <w:spacing w:line="288" w:lineRule="auto"/>
      <w:ind w:left="210" w:firstLine="420"/>
      <w:jc w:val="left"/>
    </w:pPr>
    <w:rPr>
      <w:smallCaps/>
      <w:sz w:val="20"/>
      <w:szCs w:val="20"/>
    </w:rPr>
  </w:style>
  <w:style w:type="paragraph" w:customStyle="1" w:styleId="227">
    <w:name w:val="_Style 4"/>
    <w:basedOn w:val="228"/>
    <w:next w:val="1"/>
    <w:qFormat/>
    <w:uiPriority w:val="0"/>
    <w:pPr>
      <w:tabs>
        <w:tab w:val="left" w:pos="1800"/>
      </w:tabs>
      <w:ind w:left="0" w:firstLine="0"/>
      <w:jc w:val="both"/>
      <w:outlineLvl w:val="9"/>
    </w:pPr>
    <w:rPr>
      <w:rFonts w:ascii="Cambria" w:hAnsi="Cambria" w:eastAsia="华文细黑" w:cs="Cambria"/>
    </w:rPr>
  </w:style>
  <w:style w:type="paragraph" w:customStyle="1" w:styleId="228">
    <w:name w:val="标题 11"/>
    <w:basedOn w:val="1"/>
    <w:next w:val="1"/>
    <w:qFormat/>
    <w:uiPriority w:val="0"/>
    <w:pPr>
      <w:keepNext/>
      <w:keepLines/>
      <w:tabs>
        <w:tab w:val="left" w:pos="1800"/>
      </w:tabs>
      <w:spacing w:before="340" w:after="330" w:line="578" w:lineRule="auto"/>
      <w:ind w:left="425" w:hanging="425"/>
      <w:jc w:val="center"/>
      <w:outlineLvl w:val="0"/>
    </w:pPr>
    <w:rPr>
      <w:rFonts w:ascii="黑体" w:eastAsia="黑体"/>
      <w:b/>
      <w:bCs/>
      <w:sz w:val="44"/>
      <w:szCs w:val="44"/>
    </w:rPr>
  </w:style>
  <w:style w:type="paragraph" w:customStyle="1" w:styleId="229">
    <w:name w:val="标题 21"/>
    <w:basedOn w:val="1"/>
    <w:next w:val="1"/>
    <w:link w:val="234"/>
    <w:qFormat/>
    <w:uiPriority w:val="0"/>
    <w:pPr>
      <w:keepNext/>
      <w:keepLines/>
      <w:tabs>
        <w:tab w:val="left" w:pos="567"/>
      </w:tabs>
      <w:spacing w:before="260" w:after="260" w:line="416" w:lineRule="auto"/>
      <w:ind w:left="567" w:hanging="567"/>
      <w:outlineLvl w:val="1"/>
    </w:pPr>
    <w:rPr>
      <w:rFonts w:ascii="Arial" w:hAnsi="Arial" w:eastAsia="黑体"/>
      <w:b/>
      <w:bCs/>
      <w:sz w:val="32"/>
      <w:szCs w:val="32"/>
    </w:rPr>
  </w:style>
  <w:style w:type="paragraph" w:customStyle="1" w:styleId="230">
    <w:name w:val="标题 41"/>
    <w:basedOn w:val="1"/>
    <w:next w:val="1"/>
    <w:qFormat/>
    <w:uiPriority w:val="0"/>
    <w:pPr>
      <w:keepNext/>
      <w:keepLines/>
      <w:tabs>
        <w:tab w:val="left" w:pos="1080"/>
      </w:tabs>
      <w:spacing w:before="280" w:after="290" w:line="376" w:lineRule="auto"/>
      <w:ind w:left="992" w:hanging="992"/>
      <w:outlineLvl w:val="3"/>
    </w:pPr>
    <w:rPr>
      <w:rFonts w:ascii="Arial" w:hAnsi="Arial" w:eastAsia="黑体"/>
      <w:b/>
      <w:bCs/>
      <w:sz w:val="28"/>
      <w:szCs w:val="28"/>
    </w:rPr>
  </w:style>
  <w:style w:type="paragraph" w:customStyle="1" w:styleId="231">
    <w:name w:val="标题 31"/>
    <w:basedOn w:val="1"/>
    <w:next w:val="1"/>
    <w:qFormat/>
    <w:uiPriority w:val="0"/>
    <w:pPr>
      <w:keepNext/>
      <w:keepLines/>
      <w:spacing w:before="260" w:after="260" w:line="416" w:lineRule="auto"/>
      <w:outlineLvl w:val="2"/>
    </w:pPr>
    <w:rPr>
      <w:rFonts w:ascii="黑体" w:eastAsia="黑体"/>
      <w:b/>
      <w:bCs/>
      <w:sz w:val="32"/>
      <w:szCs w:val="32"/>
    </w:rPr>
  </w:style>
  <w:style w:type="paragraph" w:customStyle="1" w:styleId="232">
    <w:name w:val="Blockquote"/>
    <w:basedOn w:val="1"/>
    <w:qFormat/>
    <w:uiPriority w:val="0"/>
    <w:pPr>
      <w:spacing w:before="100" w:after="100"/>
      <w:ind w:left="360" w:right="360"/>
      <w:jc w:val="left"/>
    </w:pPr>
    <w:rPr>
      <w:rFonts w:ascii="Cambria" w:hAnsi="Cambria" w:eastAsia="华文细黑" w:cs="Cambria"/>
      <w:sz w:val="24"/>
      <w:szCs w:val="20"/>
    </w:rPr>
  </w:style>
  <w:style w:type="paragraph" w:customStyle="1" w:styleId="233">
    <w:name w:val="列表段落1"/>
    <w:basedOn w:val="1"/>
    <w:qFormat/>
    <w:uiPriority w:val="0"/>
    <w:pPr>
      <w:ind w:firstLine="420"/>
    </w:pPr>
    <w:rPr>
      <w:rFonts w:ascii="Calibri" w:hAnsi="Calibri"/>
      <w:szCs w:val="22"/>
    </w:rPr>
  </w:style>
  <w:style w:type="character" w:customStyle="1" w:styleId="234">
    <w:name w:val="标题 21 Char"/>
    <w:link w:val="229"/>
    <w:qFormat/>
    <w:uiPriority w:val="0"/>
    <w:rPr>
      <w:rFonts w:ascii="Arial" w:hAnsi="Arial" w:eastAsia="黑体"/>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b26d063b-942c-4674-a730-6547507ea14c</errorID>
      <errorWord>（</errorWord>
      <group>L1_Punc</group>
      <groupName>标点问题</groupName>
      <ability>L2_Punc_CN</ability>
      <abilityName>标点符号问题</abilityName>
      <candidateList/>
      <explain>同一形式括号套用。</explain>
      <paraID>6C016DDE</paraID>
      <start>181</start>
      <end>182</end>
      <status>unmodified</status>
      <modifiedWord/>
      <trackRevisions>false</trackRevisions>
    </reviewItem>
    <reviewItem>
      <errorID>a703df19-47f6-4fff-85d0-aea54e319e89</errorID>
      <errorWord>）</errorWord>
      <group>L1_Punc</group>
      <groupName>标点问题</groupName>
      <ability>L2_Punc_CN</ability>
      <abilityName>标点符号问题</abilityName>
      <candidateList/>
      <explain>同一形式括号套用。</explain>
      <paraID>6C016DDE</paraID>
      <start>183</start>
      <end>184</end>
      <status>unmodified</status>
      <modifiedWord/>
      <trackRevisions>false</trackRevisions>
    </reviewItem>
    <reviewItem>
      <errorID>959b58cf-04e8-4c30-b75a-8d3d681dda49</errorID>
      <errorWord>接受了</errorWord>
      <group>L1_Word</group>
      <groupName>字词问题</groupName>
      <ability>L2_Typo</ability>
      <abilityName>字词错误</abilityName>
      <candidateList>
        <item>接受</item>
      </candidateList>
      <explain>〈动〉❶收取（给予的东西）：～礼品｜～捐款。❷对事物容纳而不拒绝：～任务｜～考验｜～教训｜虚心～批评。</explain>
      <paraID>4BB60B68</paraID>
      <start>22</start>
      <end>24</end>
      <status>modified</status>
      <modifiedWord>接受</modifiedWord>
      <trackRevisions>false</trackRevisions>
    </reviewItem>
    <reviewItem>
      <errorID>4317ce2c-43f1-4d45-96fc-5b571028eb27</errorID>
      <errorWord>&lt;</errorWord>
      <group>L1_Format</group>
      <groupName>格式问题</groupName>
      <ability>L2_HalfPunc_CN</ability>
      <abilityName>全半角问题</abilityName>
      <candidateList>
        <item>〈</item>
      </candidateList>
      <explain>文本全半角错误。</explain>
      <paraID>1A24F36A</paraID>
      <start>87</start>
      <end>88</end>
      <status>unmodified</status>
      <modifiedWord/>
      <trackRevisions>false</trackRevisions>
    </reviewItem>
    <reviewItem>
      <errorID>f13a000f-c49e-41ff-b42e-1cfa5d2363ca</errorID>
      <errorWord>&lt;</errorWord>
      <group>L1_Format</group>
      <groupName>格式问题</groupName>
      <ability>L2_HalfPunc_CN</ability>
      <abilityName>全半角问题</abilityName>
      <candidateList>
        <item>〈</item>
      </candidateList>
      <explain>文本全半角错误。</explain>
      <paraID>1A24F36A</paraID>
      <start>164</start>
      <end>165</end>
      <status>unmodified</status>
      <modifiedWord/>
      <trackRevisions>false</trackRevisions>
    </reviewItem>
    <reviewItem>
      <errorID>044ff431-b001-4624-a8d3-76b594bfae3e</errorID>
      <errorWord>&lt;</errorWord>
      <group>L1_Format</group>
      <groupName>格式问题</groupName>
      <ability>L2_HalfPunc_CN</ability>
      <abilityName>全半角问题</abilityName>
      <candidateList>
        <item>〈</item>
      </candidateList>
      <explain>文本全半角错误。</explain>
      <paraID>1A24F36A</paraID>
      <start>226</start>
      <end>227</end>
      <status>unmodified</status>
      <modifiedWord/>
      <trackRevisions>false</trackRevisions>
    </reviewItem>
    <reviewItem>
      <errorID>aa61bea7-6224-4943-81a3-d2fbcbf4741b</errorID>
      <errorWord>（</errorWord>
      <group>L1_Punc</group>
      <groupName>标点问题</groupName>
      <ability>L2_Punc_CN</ability>
      <abilityName>标点符号问题</abilityName>
      <candidateList/>
      <explain>同一形式括号套用。</explain>
      <paraID>295F53FC</paraID>
      <start>148</start>
      <end>149</end>
      <status>unmodified</status>
      <modifiedWord/>
      <trackRevisions>false</trackRevisions>
    </reviewItem>
    <reviewItem>
      <errorID>d70813b7-75ab-4519-8078-7b2af5d5a1bf</errorID>
      <errorWord>）</errorWord>
      <group>L1_Punc</group>
      <groupName>标点问题</groupName>
      <ability>L2_Punc_CN</ability>
      <abilityName>标点符号问题</abilityName>
      <candidateList/>
      <explain>同一形式括号套用。</explain>
      <paraID>295F53FC</paraID>
      <start>152</start>
      <end>153</end>
      <status>unmodified</status>
      <modifiedWord/>
      <trackRevisions>false</trackRevisions>
    </reviewItem>
    <reviewItem>
      <errorID>90437524-3a4e-4918-a3b3-fda4c75b551e</errorID>
      <errorWord>“.</errorWord>
      <group>L1_Punc</group>
      <groupName>标点问题</groupName>
      <ability>L2_Punc_CN</ability>
      <abilityName>标点符号问题</abilityName>
      <candidateList>
        <item>“</item>
      </candidateList>
      <explain/>
      <paraID>2FEC602C</paraID>
      <start>216</start>
      <end>218</end>
      <status>unmodified</status>
      <modifiedWord/>
      <trackRevisions>false</trackRevisions>
    </reviewItem>
    <reviewItem>
      <errorID>0d24b892-8c64-4699-ac6e-39cbeedb40f8</errorID>
      <errorWord>“.</errorWord>
      <group>L1_Punc</group>
      <groupName>标点问题</groupName>
      <ability>L2_Punc_CN</ability>
      <abilityName>标点符号问题</abilityName>
      <candidateList>
        <item>“</item>
      </candidateList>
      <explain/>
      <paraID>6BAFA73F</paraID>
      <start>14</start>
      <end>16</end>
      <status>unmodified</status>
      <modifiedWord/>
      <trackRevisions>false</trackRevisions>
    </reviewItem>
    <reviewItem>
      <errorID>75bede1e-8f06-46bf-aef3-7ee30986c299</errorID>
      <errorWord>务</errorWord>
      <group>L1_Word</group>
      <groupName>字词问题</groupName>
      <ability>L2_Typo</ability>
      <abilityName>字词错误</abilityName>
      <candidateList>
        <item>务人</item>
      </candidateList>
      <explain/>
      <paraID>46A1D021</paraID>
      <start>137</start>
      <end>138</end>
      <status>unmodified</status>
      <modifiedWord/>
      <trackRevisions>false</trackRevisions>
    </reviewItem>
    <reviewItem>
      <errorID>195b9c97-6cc0-45ec-b181-bc139155b03f</errorID>
      <errorWord>另要</errorWord>
      <group>L1_Word</group>
      <groupName>字词问题</groupName>
      <ability>L2_Typo</ability>
      <abilityName>字词错误</abilityName>
      <candidateList>
        <item>另</item>
      </candidateList>
      <explain/>
      <paraID>5951152B</paraID>
      <start>16</start>
      <end>18</end>
      <status>unmodified</status>
      <modifiedWord/>
      <trackRevisions>false</trackRevisions>
    </reviewItem>
    <reviewItem>
      <errorID>3536b1ee-a7f8-4e8c-96d5-fc4ca9f2f45e</errorID>
      <errorWord>必须严格按</errorWord>
      <group>L1_Word</group>
      <groupName>字词问题</groupName>
      <ability>L2_Typo</ability>
      <abilityName>字词错误</abilityName>
      <candidateList>
        <item>必须严格按照</item>
      </candidateList>
      <explain/>
      <paraID>38091259</paraID>
      <start>39</start>
      <end>44</end>
      <status>unmodified</status>
      <modifiedWord/>
      <trackRevisions>false</trackRevisions>
    </reviewItem>
    <reviewItem>
      <errorID>ca72bab0-0dce-4eed-a92a-9af4df779d06</errorID>
      <errorWord>围</errorWord>
      <group>L1_Word</group>
      <groupName>字词问题</groupName>
      <ability>L2_Typo</ability>
      <abilityName>字词错误</abilityName>
      <candidateList>
        <item>围内</item>
      </candidateList>
      <explain/>
      <paraID>48F6C1FF</paraID>
      <start>120</start>
      <end>121</end>
      <status>unmodified</status>
      <modifiedWord/>
      <trackRevisions>false</trackRevisions>
    </reviewItem>
    <reviewItem>
      <errorID>e4a5f296-3a4f-49f8-bb0a-8e3ac02c7884</errorID>
      <errorWord>运入</errorWord>
      <group>L1_Word</group>
      <groupName>字词问题</groupName>
      <ability>L2_Typo</ability>
      <abilityName>字词错误</abilityName>
      <candidateList>
        <item>进入</item>
      </candidateList>
      <explain>〈动〉支进到某个范围或某个时期里：～学校｜～新阶段◇～角色。</explain>
      <paraID>65A18DEA</paraID>
      <start>3</start>
      <end>5</end>
      <status>unmodified</status>
      <modifiedWord/>
      <trackRevisions>false</trackRevisions>
    </reviewItem>
    <reviewItem>
      <errorID>bdaa50d2-54bf-4fcc-90a3-89cc9cb83d18</errorID>
      <errorWord>在按</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40DB0A8F</paraID>
      <start>36</start>
      <end>38</end>
      <status>unmodified</status>
      <modifiedWord/>
      <trackRevisions>false</trackRevisions>
    </reviewItem>
    <reviewItem>
      <errorID>b4c20a89-e858-4c2f-9a26-5b16d8b2b8ee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7817A6DF</paraID>
      <start>0</start>
      <end>2</end>
      <status>modified</status>
      <modifiedWord>1.</modifiedWord>
      <trackRevisions>false</trackRevisions>
    </reviewItem>
    <reviewItem>
      <errorID>b12d09ad-f1eb-479d-a4bb-b93a1d70e9c6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2251757E</paraID>
      <start>0</start>
      <end>2</end>
      <status>modified</status>
      <modifiedWord>2.</modifiedWord>
      <trackRevisions>false</trackRevisions>
    </reviewItem>
    <reviewItem>
      <errorID>c97ba7f5-b260-4b8e-b241-948dc3385330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A9A3FE3</paraID>
      <start>0</start>
      <end>2</end>
      <status>modified</status>
      <modifiedWord>3.</modifiedWord>
      <trackRevisions>false</trackRevisions>
    </reviewItem>
    <reviewItem>
      <errorID>50bd55d8-eea9-4b48-9e74-7e0caad3c65d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2B5383DA</paraID>
      <start>0</start>
      <end>2</end>
      <status>modified</status>
      <modifiedWord>1.</modifiedWord>
      <trackRevisions>false</trackRevisions>
    </reviewItem>
    <reviewItem>
      <errorID>7d8570aa-9e14-40c7-a126-b793bdcc82ee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F666FAA</paraID>
      <start>0</start>
      <end>2</end>
      <status>modified</status>
      <modifiedWord>2.</modifiedWord>
      <trackRevisions>false</trackRevisions>
    </reviewItem>
    <reviewItem>
      <errorID>852be117-ad57-4a0a-a02d-3777677da8e9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77930B1</paraID>
      <start>0</start>
      <end>2</end>
      <status>modified</status>
      <modifiedWord>1.</modifiedWord>
      <trackRevisions>false</trackRevisions>
    </reviewItem>
    <reviewItem>
      <errorID>2b363317-d9f9-4a40-ac4c-d2b21175ba3b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1F7186D8</paraID>
      <start>0</start>
      <end>2</end>
      <status>modified</status>
      <modifiedWord>2.</modifiedWord>
      <trackRevisions>false</trackRevisions>
    </reviewItem>
    <reviewItem>
      <errorID>7e797f69-8013-45e0-ac8c-6bb621fa0d80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11193E06</paraID>
      <start>0</start>
      <end>2</end>
      <status>modified</status>
      <modifiedWord>3.</modifiedWord>
      <trackRevisions>false</trackRevisions>
    </reviewItem>
    <reviewItem>
      <errorID>8efa1df2-5fac-487f-894e-8ae00dd4510f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4057286F</paraID>
      <start>0</start>
      <end>2</end>
      <status>modified</status>
      <modifiedWord>4.</modifiedWord>
      <trackRevisions>false</trackRevisions>
    </reviewItem>
    <reviewItem>
      <errorID>c21c1563-9f2d-4f5e-b5cf-0f153585d6dd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3915E563</paraID>
      <start>0</start>
      <end>2</end>
      <status>modified</status>
      <modifiedWord>5.</modifiedWord>
      <trackRevisions>false</trackRevisions>
    </reviewItem>
    <reviewItem>
      <errorID>0516e79c-5086-4d8f-a644-7b54caf0cb9a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7AA42090</paraID>
      <start>0</start>
      <end>2</end>
      <status>modified</status>
      <modifiedWord>1.</modifiedWord>
      <trackRevisions>false</trackRevisions>
    </reviewItem>
    <reviewItem>
      <errorID>7239c8b4-26f1-46ce-8920-b916661497eb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65521592</paraID>
      <start>0</start>
      <end>2</end>
      <status>modified</status>
      <modifiedWord>2.</modifiedWord>
      <trackRevisions>false</trackRevisions>
    </reviewItem>
    <reviewItem>
      <errorID>c5893b99-4a4c-4234-88ad-463a959fddf7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96E41C9</paraID>
      <start>0</start>
      <end>2</end>
      <status>modified</status>
      <modifiedWord>3.</modifiedWord>
      <trackRevisions>false</trackRevisions>
    </reviewItem>
    <reviewItem>
      <errorID>c5869b00-14fb-4fa2-8bf7-4733301ff686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55968FB</paraID>
      <start>0</start>
      <end>2</end>
      <status>modified</status>
      <modifiedWord>4.</modifiedWord>
      <trackRevisions>false</trackRevisions>
    </reviewItem>
    <reviewItem>
      <errorID>5a0cb75c-2754-4bcc-ae6e-6e85e5ee9d91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31AD8A97</paraID>
      <start>0</start>
      <end>2</end>
      <status>modified</status>
      <modifiedWord>5.</modifiedWord>
      <trackRevisions>false</trackRevisions>
    </reviewItem>
    <reviewItem>
      <errorID>c252f163-88af-4637-8c62-cebb40a37e0b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412F6EAA</paraID>
      <start>0</start>
      <end>2</end>
      <status>modified</status>
      <modifiedWord>6.</modifiedWord>
      <trackRevisions>false</trackRevisions>
    </reviewItem>
    <reviewItem>
      <errorID>f0f97ab3-9594-4e61-b7f2-f244bfcec2e6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72C6220F</paraID>
      <start>0</start>
      <end>2</end>
      <status>modified</status>
      <modifiedWord>7.</modifiedWord>
      <trackRevisions>false</trackRevisions>
    </reviewItem>
    <reviewItem>
      <errorID>c6e46cfc-0383-42d2-a250-968c98e4f1a3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649A0424</paraID>
      <start>0</start>
      <end>2</end>
      <status>modified</status>
      <modifiedWord>1.</modifiedWord>
      <trackRevisions>false</trackRevisions>
    </reviewItem>
    <reviewItem>
      <errorID>0e9412d2-5240-455f-9587-bad39d7c43fc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19E288D9</paraID>
      <start>0</start>
      <end>2</end>
      <status>modified</status>
      <modifiedWord>2.</modifiedWord>
      <trackRevisions>false</trackRevisions>
    </reviewItem>
    <reviewItem>
      <errorID>066a143d-5b5c-45f3-99d9-94a96b5a4cf4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4BF489E8</paraID>
      <start>0</start>
      <end>2</end>
      <status>modified</status>
      <modifiedWord>3.</modifiedWord>
      <trackRevisions>false</trackRevisions>
    </reviewItem>
    <reviewItem>
      <errorID>28f89c03-0121-4ec3-a2c9-13ad80089b34</errorID>
      <errorWord>，</errorWord>
      <group>L1_Word</group>
      <groupName>字词问题</groupName>
      <ability>L2_Typo</ability>
      <abilityName>字词错误</abilityName>
      <candidateList>
        <item>，由</item>
      </candidateList>
      <explain/>
      <paraID>4BF489E8</paraID>
      <start>92</start>
      <end>94</end>
      <status>modified</status>
      <modifiedWord>，由</modifiedWord>
      <trackRevisions>false</trackRevisions>
    </reviewItem>
    <reviewItem>
      <errorID>35a997a4-4de1-4971-b8e2-f1fb9db0daee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1B1A9C0B</paraID>
      <start>0</start>
      <end>2</end>
      <status>modified</status>
      <modifiedWord>4.</modifiedWord>
      <trackRevisions>false</trackRevisions>
    </reviewItem>
    <reviewItem>
      <errorID>152efa00-c0af-40f9-8870-6d5ba5a9970b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740C62E7</paraID>
      <start>0</start>
      <end>2</end>
      <status>modified</status>
      <modifiedWord>2.</modifiedWord>
      <trackRevisions>false</trackRevisions>
    </reviewItem>
    <reviewItem>
      <errorID>a04bf72c-ad78-4f83-bbc9-e39e5877a4a4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106D24F9</paraID>
      <start>0</start>
      <end>2</end>
      <status>modified</status>
      <modifiedWord>3.</modifiedWord>
      <trackRevisions>false</trackRevisions>
    </reviewItem>
    <reviewItem>
      <errorID>db71640d-af21-4173-b394-c0efb304739f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2B57B4CC</paraID>
      <start>0</start>
      <end>2</end>
      <status>modified</status>
      <modifiedWord>4.</modifiedWord>
      <trackRevisions>false</trackRevisions>
    </reviewItem>
    <reviewItem>
      <errorID>c9617fde-991e-4cad-8a48-ee9cbe8a3b28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2D26FAFE</paraID>
      <start>0</start>
      <end>2</end>
      <status>modified</status>
      <modifiedWord>5.</modifiedWord>
      <trackRevisions>false</trackRevisions>
    </reviewItem>
    <reviewItem>
      <errorID>2b75f287-7db4-4763-a47c-a49931d612b1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4200042D</paraID>
      <start>0</start>
      <end>2</end>
      <status>modified</status>
      <modifiedWord>6.</modifiedWord>
      <trackRevisions>false</trackRevisions>
    </reviewItem>
    <reviewItem>
      <errorID>908a0228-178b-4020-806b-e4df24a3998b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749D7A29</paraID>
      <start>0</start>
      <end>2</end>
      <status>modified</status>
      <modifiedWord>1.</modifiedWord>
      <trackRevisions>false</trackRevisions>
    </reviewItem>
    <reviewItem>
      <errorID>fa6d627a-aa97-47b4-8d3f-2c3857116029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5A6BE4D9</paraID>
      <start>0</start>
      <end>2</end>
      <status>modified</status>
      <modifiedWord>2.</modifiedWord>
      <trackRevisions>false</trackRevisions>
    </reviewItem>
    <reviewItem>
      <errorID>ef82e122-ed25-477e-9811-b485fdd4db58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2B7680C4</paraID>
      <start>0</start>
      <end>2</end>
      <status>modified</status>
      <modifiedWord>3.</modifiedWord>
      <trackRevisions>false</trackRevisions>
    </reviewItem>
    <reviewItem>
      <errorID>59a6c49a-e660-49c8-81e6-92357f34f9fa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3F2C5047</paraID>
      <start>0</start>
      <end>2</end>
      <status>modified</status>
      <modifiedWord>4.</modifiedWord>
      <trackRevisions>false</trackRevisions>
    </reviewItem>
    <reviewItem>
      <errorID>c2c9e268-bf37-4c71-ab06-ef83ed4ef35f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6B803BE4</paraID>
      <start>0</start>
      <end>2</end>
      <status>modified</status>
      <modifiedWord>5.</modifiedWord>
      <trackRevisions>false</trackRevisions>
    </reviewItem>
    <reviewItem>
      <errorID>06d0512e-3cd2-45e9-8ebe-789f590b347f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745D9E5</paraID>
      <start>0</start>
      <end>2</end>
      <status>modified</status>
      <modifiedWord>6.</modifiedWord>
      <trackRevisions>false</trackRevisions>
    </reviewItem>
    <reviewItem>
      <errorID>cf658c1c-7267-436f-a392-7d964b5ce95a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CB51260</paraID>
      <start>0</start>
      <end>2</end>
      <status>modified</status>
      <modifiedWord>7.</modifiedWord>
      <trackRevisions>false</trackRevisions>
    </reviewItem>
    <reviewItem>
      <errorID>0c67eb6c-b20e-41f7-b6f8-8d0e7d1cbffe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246E811C</paraID>
      <start>0</start>
      <end>2</end>
      <status>modified</status>
      <modifiedWord>8.</modifiedWord>
      <trackRevisions>false</trackRevisions>
    </reviewItem>
    <reviewItem>
      <errorID>08c0ae09-3d5a-4e88-aa6a-a36260edce6f</errorID>
      <errorWord>方</errorWord>
      <group>L1_Word</group>
      <groupName>字词问题</groupName>
      <ability>L2_Typo</ability>
      <abilityName>字词错误</abilityName>
      <candidateList>
        <item>方予</item>
      </candidateList>
      <explain/>
      <paraID>246E811C</paraID>
      <start>51</start>
      <end>53</end>
      <status>modified</status>
      <modifiedWord>方予</modifiedWord>
      <trackRevisions>false</trackRevisions>
    </reviewItem>
    <reviewItem>
      <errorID>695249b7-6225-4885-9b99-e79425681a9e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27D7262A</paraID>
      <start>0</start>
      <end>2</end>
      <status>modified</status>
      <modifiedWord>9.</modifiedWord>
      <trackRevisions>false</trackRevisions>
    </reviewItem>
    <reviewItem>
      <errorID>6d818bf2-38a5-481e-8d75-131c467bbbec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73648E5A</paraID>
      <start>0</start>
      <end>3</end>
      <status>modified</status>
      <modifiedWord>10.</modifiedWord>
      <trackRevisions>false</trackRevisions>
    </reviewItem>
    <reviewItem>
      <errorID>3af78010-1368-40ad-b45b-cf32ff757c6d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1D98E243</paraID>
      <start>0</start>
      <end>2</end>
      <status>modified</status>
      <modifiedWord>1.</modifiedWord>
      <trackRevisions>false</trackRevisions>
    </reviewItem>
    <reviewItem>
      <errorID>c86f213c-f018-4f84-8974-974826bb67dc</errorID>
      <errorWord>监</errorWord>
      <group>L1_Word</group>
      <groupName>字词问题</groupName>
      <ability>L2_Typo</ability>
      <abilityName>字词错误</abilityName>
      <candidateList>
        <item>监局</item>
      </candidateList>
      <explain/>
      <paraID>1D98E243</paraID>
      <start>84</start>
      <end>85</end>
      <status>unmodified</status>
      <modifiedWord/>
      <trackRevisions>false</trackRevisions>
    </reviewItem>
    <reviewItem>
      <errorID>30c234c4-28d9-4c3b-9faa-0ef24e780de7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767D9462</paraID>
      <start>0</start>
      <end>2</end>
      <status>modified</status>
      <modifiedWord>2.</modifiedWord>
      <trackRevisions>false</trackRevisions>
    </reviewItem>
    <reviewItem>
      <errorID>5e1f517e-a49d-495b-9c16-ff47f3a56eb3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1B8B75C6</paraID>
      <start>0</start>
      <end>2</end>
      <status>modified</status>
      <modifiedWord>3.</modifiedWord>
      <trackRevisions>false</trackRevisions>
    </reviewItem>
    <reviewItem>
      <errorID>5d1d5cef-dad1-4a97-a564-1116a6d590e5</errorID>
      <errorWord>按《中华人民共和国</errorWord>
      <group>L1_Political</group>
      <groupName>政治性问题</groupName>
      <ability>L2_Unpolitical</ability>
      <abilityName>政治敏感错误</abilityName>
      <candidateList>
        <item>按照《中华人民共和国</item>
      </candidateList>
      <explain/>
      <paraID>1B8B75C6</paraID>
      <start>5</start>
      <end>15</end>
      <status>modified</status>
      <modifiedWord>按照《中华人民共和国</modifiedWord>
      <trackRevisions>false</trackRevisions>
    </reviewItem>
    <reviewItem>
      <errorID>c1520b3f-b63a-40d8-979b-e5ab3e93fede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EB735F0</paraID>
      <start>0</start>
      <end>2</end>
      <status>modified</status>
      <modifiedWord>4.</modifiedWord>
      <trackRevisions>false</trackRevisions>
    </reviewItem>
    <reviewItem>
      <errorID>e61f15c6-bdb7-447c-95ab-90ac736f42b1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4A471951</paraID>
      <start>0</start>
      <end>2</end>
      <status>modified</status>
      <modifiedWord>5.</modifiedWord>
      <trackRevisions>false</trackRevisions>
    </reviewItem>
    <reviewItem>
      <errorID>d2bcd6b2-338d-4df8-8d82-2f3537c94e98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6338D06D</paraID>
      <start>0</start>
      <end>2</end>
      <status>modified</status>
      <modifiedWord>6.</modifiedWord>
      <trackRevisions>false</trackRevisions>
    </reviewItem>
    <reviewItem>
      <errorID>2859fd5c-158e-421c-990f-9eb5802df2a1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2FD03AA8</paraID>
      <start>0</start>
      <end>2</end>
      <status>modified</status>
      <modifiedWord>7.</modifiedWord>
      <trackRevisions>false</trackRevisions>
    </reviewItem>
    <reviewItem>
      <errorID>f564e9fb-320f-46e2-817b-269b4772c63c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535A859E</paraID>
      <start>0</start>
      <end>2</end>
      <status>modified</status>
      <modifiedWord>8.</modifiedWord>
      <trackRevisions>false</trackRevisions>
    </reviewItem>
    <reviewItem>
      <errorID>a1da85c0-7c2a-4132-98af-8fa49d8e0d40</errorID>
      <errorWord>用具</errorWord>
      <group>L1_Word</group>
      <groupName>字词问题</groupName>
      <ability>L2_Typo</ability>
      <abilityName>字词错误</abilityName>
      <candidateList>
        <item>具</item>
      </candidateList>
      <explain/>
      <paraID>535A859E</paraID>
      <start>128</start>
      <end>129</end>
      <status>modified</status>
      <modifiedWord>具</modifiedWord>
      <trackRevisions>false</trackRevisions>
    </reviewItem>
    <reviewItem>
      <errorID>c3712e14-51b8-4517-bc66-fbfb81b858c7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76AA2810</paraID>
      <start>0</start>
      <end>2</end>
      <status>modified</status>
      <modifiedWord>9.</modifiedWord>
      <trackRevisions>false</trackRevisions>
    </reviewItem>
    <reviewItem>
      <errorID>df6f8238-be84-441d-a103-a8ac5f52d649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4729E9D1</paraID>
      <start>0</start>
      <end>3</end>
      <status>modified</status>
      <modifiedWord>10.</modifiedWord>
      <trackRevisions>false</trackRevisions>
    </reviewItem>
    <reviewItem>
      <errorID>27b862fe-6aba-4209-ba66-814d12da37b5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6546879</paraID>
      <start>0</start>
      <end>3</end>
      <status>modified</status>
      <modifiedWord>11.</modifiedWord>
      <trackRevisions>false</trackRevisions>
    </reviewItem>
    <reviewItem>
      <errorID>6fbd3414-f4c8-420c-b874-0dae77c71d33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F7970DC</paraID>
      <start>0</start>
      <end>3</end>
      <status>modified</status>
      <modifiedWord>12.</modifiedWord>
      <trackRevisions>false</trackRevisions>
    </reviewItem>
    <reviewItem>
      <errorID>b6c29abb-f13e-454e-b827-a5f5653ebb62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10D28AED</paraID>
      <start>0</start>
      <end>2</end>
      <status>modified</status>
      <modifiedWord>1.</modifiedWord>
      <trackRevisions>false</trackRevisions>
    </reviewItem>
    <reviewItem>
      <errorID>15443ddf-8e39-4c3b-bc72-fb1f439c87ac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1CC2539B</paraID>
      <start>0</start>
      <end>2</end>
      <status>modified</status>
      <modifiedWord>2.</modifiedWord>
      <trackRevisions>false</trackRevisions>
    </reviewItem>
    <reviewItem>
      <errorID>02af3dd1-67ea-474d-8a3c-e891e5771f56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1FB87D9D</paraID>
      <start>0</start>
      <end>2</end>
      <status>modified</status>
      <modifiedWord>3.</modifiedWord>
      <trackRevisions>false</trackRevisions>
    </reviewItem>
    <reviewItem>
      <errorID>1d01a5e8-79da-4c26-bec9-095996dfeef2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41839F44</paraID>
      <start>0</start>
      <end>2</end>
      <status>modified</status>
      <modifiedWord>4.</modifiedWord>
      <trackRevisions>false</trackRevisions>
    </reviewItem>
    <reviewItem>
      <errorID>a498277c-c79c-40ca-8345-351caab8ff4b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63B06585</paraID>
      <start>0</start>
      <end>2</end>
      <status>modified</status>
      <modifiedWord>5.</modifiedWord>
      <trackRevisions>false</trackRevisions>
    </reviewItem>
    <reviewItem>
      <errorID>fd50b22b-5c32-4280-a405-6071044fe047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73B599FC</paraID>
      <start>0</start>
      <end>2</end>
      <status>modified</status>
      <modifiedWord>1.</modifiedWord>
      <trackRevisions>false</trackRevisions>
    </reviewItem>
    <reviewItem>
      <errorID>e4fe68b5-9643-431f-91d6-34bc0826019d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23B586BA</paraID>
      <start>0</start>
      <end>2</end>
      <status>modified</status>
      <modifiedWord>2.</modifiedWord>
      <trackRevisions>false</trackRevisions>
    </reviewItem>
    <reviewItem>
      <errorID>bcc88b44-45e5-4774-9850-771cdd3a15b4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558F88A8</paraID>
      <start>0</start>
      <end>2</end>
      <status>modified</status>
      <modifiedWord>1.</modifiedWord>
      <trackRevisions>false</trackRevisions>
    </reviewItem>
    <reviewItem>
      <errorID>061eb2b1-935f-4c92-a2ec-382738065ea2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DC0D485</paraID>
      <start>0</start>
      <end>2</end>
      <status>modified</status>
      <modifiedWord>2.</modifiedWord>
      <trackRevisions>false</trackRevisions>
    </reviewItem>
    <reviewItem>
      <errorID>d06e56d5-107b-46c1-9a8f-3d6df7f000cc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2A8629C1</paraID>
      <start>0</start>
      <end>2</end>
      <status>modified</status>
      <modifiedWord>1.</modifiedWord>
      <trackRevisions>false</trackRevisions>
    </reviewItem>
    <reviewItem>
      <errorID>9ad52090-fd60-432b-8f5e-3795a1f78837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2A6A34CD</paraID>
      <start>0</start>
      <end>2</end>
      <status>modified</status>
      <modifiedWord>2.</modifiedWord>
      <trackRevisions>false</trackRevisions>
    </reviewItem>
    <reviewItem>
      <errorID>851ff0c5-6bc7-4bf9-8af8-30d396a3e926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6AF2B4B4</paraID>
      <start>0</start>
      <end>2</end>
      <status>modified</status>
      <modifiedWord>3.</modifiedWord>
      <trackRevisions>false</trackRevisions>
    </reviewItem>
    <reviewItem>
      <errorID>ac944932-4a72-4e58-a5cc-85b7f8b90074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22D13C9D</paraID>
      <start>0</start>
      <end>2</end>
      <status>modified</status>
      <modifiedWord>4.</modifiedWord>
      <trackRevisions>false</trackRevisions>
    </reviewItem>
    <reviewItem>
      <errorID>69070090-e2bd-49fa-845a-fec099a403af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6BCA1F66</paraID>
      <start>0</start>
      <end>2</end>
      <status>modified</status>
      <modifiedWord>1.</modifiedWord>
      <trackRevisions>false</trackRevisions>
    </reviewItem>
    <reviewItem>
      <errorID>73fae891-e486-4aed-9c2b-53222b519823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6AF6AD3E</paraID>
      <start>0</start>
      <end>2</end>
      <status>modified</status>
      <modifiedWord>2.</modifiedWord>
      <trackRevisions>false</trackRevisions>
    </reviewItem>
    <reviewItem>
      <errorID>175a434a-00b4-40c5-9e45-bac16511f78a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7ECD2FC4</paraID>
      <start>0</start>
      <end>2</end>
      <status>modified</status>
      <modifiedWord>3.</modifiedWord>
      <trackRevisions>false</trackRevisions>
    </reviewItem>
    <reviewItem>
      <errorID>9b7faf3b-0a03-4003-8a04-c3464a43544d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411FE1CB</paraID>
      <start>0</start>
      <end>2</end>
      <status>modified</status>
      <modifiedWord>4.</modifiedWord>
      <trackRevisions>false</trackRevisions>
    </reviewItem>
    <reviewItem>
      <errorID>9ba8fc91-8411-4995-a788-79714bc1a3c2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453E1CEF</paraID>
      <start>0</start>
      <end>2</end>
      <status>modified</status>
      <modifiedWord>5.</modifiedWord>
      <trackRevisions>false</trackRevisions>
    </reviewItem>
    <reviewItem>
      <errorID>06336336-8d84-4ed2-8e99-b2a041bf4868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41D40696</paraID>
      <start>0</start>
      <end>2</end>
      <status>modified</status>
      <modifiedWord>6.</modifiedWord>
      <trackRevisions>false</trackRevisions>
    </reviewItem>
    <reviewItem>
      <errorID>2195e07b-3d93-41a1-932d-2eb222340680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75E14102</paraID>
      <start>0</start>
      <end>2</end>
      <status>modified</status>
      <modifiedWord>7.</modifiedWord>
      <trackRevisions>false</trackRevisions>
    </reviewItem>
    <reviewItem>
      <errorID>988d9732-50e3-459d-bf02-b286f760a1b4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14954E5F</paraID>
      <start>0</start>
      <end>2</end>
      <status>modified</status>
      <modifiedWord>8.</modifiedWord>
      <trackRevisions>false</trackRevisions>
    </reviewItem>
    <reviewItem>
      <errorID>46fed1d5-8bc7-4f09-a15a-5228a521299f</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176D104D</paraID>
      <start>30</start>
      <end>31</end>
      <status>modified</status>
      <modifiedWord>并</modifiedWord>
      <trackRevisions>false</trackRevisions>
    </reviewItem>
    <reviewItem>
      <errorID>87bc369b-fd8f-4ceb-b646-45c59dad156a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37026D4</paraID>
      <start>0</start>
      <end>2</end>
      <status>modified</status>
      <modifiedWord>1.</modifiedWord>
      <trackRevisions>false</trackRevisions>
    </reviewItem>
    <reviewItem>
      <errorID>bc56bd38-1983-46fa-84c8-99ca136ae8db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3609E3C8</paraID>
      <start>0</start>
      <end>2</end>
      <status>modified</status>
      <modifiedWord>2.</modifiedWord>
      <trackRevisions>false</trackRevisions>
    </reviewItem>
    <reviewItem>
      <errorID>24e74194-b172-4a72-8cf3-d75b4656b4b5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23C5B199</paraID>
      <start>0</start>
      <end>2</end>
      <status>modified</status>
      <modifiedWord>3.</modifiedWord>
      <trackRevisions>false</trackRevisions>
    </reviewItem>
    <reviewItem>
      <errorID>b000cd9d-a9c5-44d5-ab0b-de61d79d92fb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4F23BFDB</paraID>
      <start>0</start>
      <end>2</end>
      <status>modified</status>
      <modifiedWord>4.</modifiedWord>
      <trackRevisions>false</trackRevisions>
    </reviewItem>
    <reviewItem>
      <errorID>512c3a1e-54c3-4b7a-907c-4a554eb8f424</errorID>
      <errorWord>政纪处分</errorWord>
      <group>L1_Word</group>
      <groupName>字词问题</groupName>
      <ability>L2_Typo</ability>
      <abilityName>字词错误</abilityName>
      <candidateList>
        <item>政务处分</item>
      </candidateList>
      <explain/>
      <paraID>3221B3C8</paraID>
      <start>52</start>
      <end>56</end>
      <status>modified</status>
      <modifiedWord>政务处分</modifiedWord>
      <trackRevisions>false</trackRevisions>
    </reviewItem>
    <reviewItem>
      <errorID>08d4d9b6-6eac-4e98-9b1e-7ff4b133f825</errorID>
      <errorWord>政纪处分</errorWord>
      <group>L1_Word</group>
      <groupName>字词问题</groupName>
      <ability>L2_Typo</ability>
      <abilityName>字词错误</abilityName>
      <candidateList>
        <item>政务处分</item>
      </candidateList>
      <explain/>
      <paraID> 3DB9A2F</paraID>
      <start>50</start>
      <end>54</end>
      <status>modified</status>
      <modifiedWord>政务处分</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68c677-4462-473b-bba5-a36a6f615e46}">
  <ds:schemaRefs/>
</ds:datastoreItem>
</file>

<file path=docProps/app.xml><?xml version="1.0" encoding="utf-8"?>
<Properties xmlns="http://schemas.openxmlformats.org/officeDocument/2006/extended-properties" xmlns:vt="http://schemas.openxmlformats.org/officeDocument/2006/docPropsVTypes">
  <Template>Normal.dotm</Template>
  <Pages>86</Pages>
  <Words>292</Words>
  <Characters>344</Characters>
  <TotalTime>1</TotalTime>
  <ScaleCrop>false</ScaleCrop>
  <LinksUpToDate>false</LinksUpToDate>
  <CharactersWithSpaces>350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2022-04-29T08:11:00Z</dcterms:created>
  <dc:creator>Administrator</dc:creator>
  <cp:lastModifiedBy>leemen</cp:lastModifiedBy>
  <dcterms:modified xsi:type="dcterms:W3CDTF">2026-07-10T00:59:01Z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B12543B03EC04AC4B06D941EC80C197C_13</vt:lpwstr>
  </property>
  <property fmtid="{D5CDD505-2E9C-101B-9397-08002B2CF9AE}" pid="4" name="commondata">
    <vt:lpwstr>eyJoZGlkIjoiMTI5OTQ5ZTkyOTZlMjBlYzJmZGMzNDNjMWMyNGU2ZTYifQ==</vt:lpwstr>
  </property>
  <property fmtid="{D5CDD505-2E9C-101B-9397-08002B2CF9AE}" pid="5" name="KSOTemplateDocerSaveRecord">
    <vt:lpwstr>eyJoZGlkIjoiZDZmYmY4ZDFkZTVhMmIyZjYwMDY4MWNhNDY1ZWI3NzUiLCJ1c2VySWQiOiI0NTI2Mzc4OTkifQ==</vt:lpwstr>
  </property>
</Properties>
</file>