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rPr>
          <w:rFonts w:hint="eastAsia" w:ascii="宋体" w:hAnsi="宋体"/>
          <w:b/>
          <w:sz w:val="72"/>
          <w:highlight w:val="none"/>
        </w:rPr>
      </w:pPr>
      <w:r>
        <w:rPr>
          <w:rFonts w:hint="eastAsia" w:ascii="宋体" w:hAnsi="宋体"/>
          <w:b/>
          <w:sz w:val="72"/>
          <w:highlight w:val="none"/>
        </w:rPr>
      </w:r>
      <w:r/>
    </w:p>
    <w:p>
      <w:pPr>
        <w:jc w:val="center"/>
        <w:keepLines w:val="0"/>
        <w:keepNext w:val="0"/>
        <w:pageBreakBefore w:val="0"/>
        <w:spacing w:line="360" w:lineRule="auto"/>
        <w:widowControl w:val="off"/>
        <w:rPr>
          <w:rFonts w:hint="eastAsia" w:ascii="宋体" w:hAnsi="宋体"/>
          <w:b/>
          <w:sz w:val="72"/>
          <w:highlight w:val="none"/>
        </w:rPr>
      </w:pPr>
      <w:r>
        <w:rPr>
          <w:rFonts w:hint="eastAsia" w:ascii="宋体" w:hAnsi="宋体"/>
          <w:b/>
          <w:sz w:val="72"/>
          <w:highlight w:val="none"/>
        </w:rPr>
        <w:t xml:space="preserve">太仓市政府采购</w:t>
      </w:r>
      <w:r/>
    </w:p>
    <w:p>
      <w:pPr>
        <w:jc w:val="center"/>
        <w:keepLines w:val="0"/>
        <w:keepNext w:val="0"/>
        <w:pageBreakBefore w:val="0"/>
        <w:spacing w:line="360" w:lineRule="auto"/>
        <w:widowControl w:val="off"/>
        <w:rPr>
          <w:rFonts w:hint="eastAsia" w:ascii="宋体" w:hAnsi="宋体"/>
          <w:b/>
          <w:sz w:val="72"/>
          <w:highlight w:val="none"/>
        </w:rPr>
      </w:pPr>
      <w:r>
        <w:rPr>
          <w:rFonts w:hint="eastAsia" w:ascii="宋体" w:hAnsi="宋体"/>
          <w:b/>
          <w:sz w:val="72"/>
          <w:highlight w:val="none"/>
        </w:rPr>
        <w:t xml:space="preserve">招 标 文 件</w:t>
      </w:r>
      <w:r/>
    </w:p>
    <w:p>
      <w:pPr>
        <w:jc w:val="center"/>
        <w:keepLines w:val="0"/>
        <w:keepNext w:val="0"/>
        <w:pageBreakBefore w:val="0"/>
        <w:spacing w:line="360" w:lineRule="auto"/>
        <w:widowControl w:val="off"/>
        <w:rPr>
          <w:rFonts w:hint="eastAsia" w:ascii="宋体" w:hAnsi="宋体"/>
          <w:highlight w:val="none"/>
        </w:rPr>
      </w:pPr>
      <w:r>
        <w:rPr>
          <w:rFonts w:hint="eastAsia" w:ascii="宋体" w:hAnsi="宋体"/>
          <w:highlight w:val="none"/>
        </w:rPr>
      </w:r>
      <w:r/>
    </w:p>
    <w:p>
      <w:pPr>
        <w:ind w:firstLine="630"/>
        <w:keepLines w:val="0"/>
        <w:keepNext w:val="0"/>
        <w:pageBreakBefore w:val="0"/>
        <w:spacing w:line="360" w:lineRule="auto"/>
        <w:widowControl w:val="off"/>
        <w:tabs>
          <w:tab w:val="left" w:pos="3570" w:leader="none"/>
        </w:tabs>
        <w:rPr>
          <w:rFonts w:hint="eastAsia" w:ascii="宋体" w:hAnsi="宋体"/>
          <w:highlight w:val="none"/>
        </w:rPr>
      </w:pPr>
      <w:r>
        <w:rPr>
          <w:rFonts w:ascii="宋体" w:hAnsi="宋体"/>
          <w:highlight w:val="none"/>
        </w:rPr>
        <w:tab/>
      </w:r>
      <w:r/>
    </w:p>
    <w:p>
      <w:pPr>
        <w:ind w:firstLine="630"/>
        <w:keepLines w:val="0"/>
        <w:keepNext w:val="0"/>
        <w:pageBreakBefore w:val="0"/>
        <w:spacing w:line="360" w:lineRule="auto"/>
        <w:widowControl w:val="off"/>
        <w:rPr>
          <w:rFonts w:hint="eastAsia" w:ascii="宋体" w:hAnsi="宋体"/>
          <w:highlight w:val="none"/>
        </w:rPr>
      </w:pPr>
      <w:r>
        <w:rPr>
          <w:rFonts w:hint="eastAsia" w:ascii="宋体" w:hAnsi="宋体"/>
          <w:highlight w:val="none"/>
        </w:rPr>
      </w:r>
      <w:r/>
    </w:p>
    <w:p>
      <w:pPr>
        <w:ind w:firstLine="1084"/>
        <w:keepLines w:val="0"/>
        <w:keepNext w:val="0"/>
        <w:pageBreakBefore w:val="0"/>
        <w:spacing w:line="360" w:lineRule="auto"/>
        <w:widowControl w:val="off"/>
        <w:rPr>
          <w:rFonts w:hint="eastAsia" w:ascii="宋体" w:hAnsi="宋体" w:eastAsia="宋体"/>
          <w:b/>
          <w:sz w:val="36"/>
          <w:szCs w:val="36"/>
          <w:highlight w:val="none"/>
          <w:lang w:eastAsia="zh-CN"/>
        </w:rPr>
      </w:pPr>
      <w:r>
        <w:rPr>
          <w:rFonts w:hint="eastAsia" w:ascii="宋体" w:hAnsi="宋体"/>
          <w:b/>
          <w:sz w:val="36"/>
          <w:szCs w:val="36"/>
          <w:highlight w:val="none"/>
        </w:rPr>
        <w:t xml:space="preserve">项目编号：</w:t>
      </w:r>
      <w:r>
        <w:rPr>
          <w:rFonts w:hint="eastAsia" w:ascii="宋体" w:hAnsi="宋体"/>
          <w:b/>
          <w:sz w:val="36"/>
          <w:szCs w:val="36"/>
          <w:highlight w:val="none"/>
          <w:lang w:eastAsia="zh-CN"/>
        </w:rPr>
        <w:t xml:space="preserve">JSZC-320585-YXCZ-G2026-0005</w:t>
      </w:r>
      <w:r/>
    </w:p>
    <w:p>
      <w:pPr>
        <w:ind w:firstLine="1084"/>
        <w:keepLines w:val="0"/>
        <w:keepNext w:val="0"/>
        <w:pageBreakBefore w:val="0"/>
        <w:spacing w:line="360" w:lineRule="auto"/>
        <w:widowControl w:val="off"/>
        <w:rPr>
          <w:rFonts w:hint="eastAsia" w:ascii="宋体" w:hAnsi="宋体" w:eastAsia="宋体"/>
          <w:b/>
          <w:sz w:val="32"/>
          <w:szCs w:val="36"/>
          <w:highlight w:val="none"/>
          <w:lang w:eastAsia="zh-CN"/>
        </w:rPr>
      </w:pPr>
      <w:r>
        <w:rPr>
          <w:rFonts w:hint="eastAsia" w:ascii="宋体" w:hAnsi="宋体"/>
          <w:b/>
          <w:sz w:val="36"/>
          <w:szCs w:val="36"/>
          <w:highlight w:val="none"/>
        </w:rPr>
        <w:t xml:space="preserve">项目名称：</w:t>
      </w:r>
      <w:r>
        <w:rPr>
          <w:rFonts w:hint="eastAsia" w:ascii="宋体" w:hAnsi="宋体"/>
          <w:b/>
          <w:sz w:val="36"/>
          <w:szCs w:val="36"/>
          <w:highlight w:val="none"/>
          <w:lang w:eastAsia="zh-CN"/>
        </w:rPr>
        <w:t xml:space="preserve">太仓市培远实验学校保安服务（2026年-2027年）</w:t>
      </w:r>
      <w:r/>
    </w:p>
    <w:p>
      <w:pPr>
        <w:ind w:firstLine="1084"/>
        <w:keepLines w:val="0"/>
        <w:keepNext w:val="0"/>
        <w:pageBreakBefore w:val="0"/>
        <w:spacing w:line="360" w:lineRule="auto"/>
        <w:widowControl w:val="off"/>
        <w:rPr>
          <w:rFonts w:hint="eastAsia" w:ascii="宋体" w:hAnsi="宋体" w:eastAsia="宋体"/>
          <w:b/>
          <w:sz w:val="36"/>
          <w:szCs w:val="36"/>
          <w:highlight w:val="none"/>
          <w:lang w:eastAsia="zh-CN"/>
        </w:rPr>
      </w:pPr>
      <w:r>
        <w:rPr>
          <w:rFonts w:hint="eastAsia" w:ascii="宋体" w:hAnsi="宋体"/>
          <w:b/>
          <w:sz w:val="36"/>
          <w:szCs w:val="36"/>
          <w:highlight w:val="none"/>
        </w:rPr>
        <w:t xml:space="preserve">采购单位：</w:t>
      </w:r>
      <w:r>
        <w:rPr>
          <w:rFonts w:hint="eastAsia" w:ascii="宋体" w:hAnsi="宋体"/>
          <w:b/>
          <w:sz w:val="36"/>
          <w:szCs w:val="36"/>
          <w:highlight w:val="none"/>
          <w:lang w:eastAsia="zh-CN"/>
        </w:rPr>
        <w:t xml:space="preserve">太仓市培远实验学校</w:t>
      </w:r>
      <w:r/>
    </w:p>
    <w:p>
      <w:pPr>
        <w:ind w:firstLine="1084"/>
        <w:keepLines w:val="0"/>
        <w:keepNext w:val="0"/>
        <w:pageBreakBefore w:val="0"/>
        <w:spacing w:line="360" w:lineRule="auto"/>
        <w:widowControl w:val="off"/>
        <w:rPr>
          <w:rFonts w:hint="eastAsia" w:ascii="宋体" w:hAnsi="宋体"/>
          <w:b/>
          <w:sz w:val="36"/>
          <w:szCs w:val="36"/>
          <w:highlight w:val="none"/>
        </w:rPr>
      </w:pPr>
      <w:r>
        <w:rPr>
          <w:rFonts w:hint="eastAsia" w:ascii="宋体" w:hAnsi="宋体"/>
          <w:b/>
          <w:sz w:val="36"/>
          <w:szCs w:val="36"/>
          <w:highlight w:val="none"/>
        </w:rPr>
        <w:t xml:space="preserve">采购项目类别：服务类</w:t>
      </w:r>
      <w:r/>
    </w:p>
    <w:p>
      <w:pPr>
        <w:ind w:firstLine="1084"/>
        <w:keepLines w:val="0"/>
        <w:keepNext w:val="0"/>
        <w:pageBreakBefore w:val="0"/>
        <w:spacing w:line="360" w:lineRule="auto"/>
        <w:widowControl w:val="off"/>
        <w:rPr>
          <w:rFonts w:hint="eastAsia" w:ascii="宋体" w:hAnsi="宋体"/>
          <w:b/>
          <w:sz w:val="36"/>
          <w:szCs w:val="36"/>
          <w:highlight w:val="none"/>
        </w:rPr>
      </w:pPr>
      <w:r>
        <w:rPr>
          <w:rFonts w:hint="eastAsia" w:ascii="宋体" w:hAnsi="宋体"/>
          <w:b/>
          <w:sz w:val="36"/>
          <w:szCs w:val="36"/>
          <w:highlight w:val="none"/>
        </w:rPr>
        <w:t xml:space="preserve">标的所属行业：</w:t>
      </w:r>
      <w:r>
        <w:rPr>
          <w:rFonts w:hint="eastAsia" w:ascii="宋体" w:hAnsi="宋体"/>
          <w:b/>
          <w:sz w:val="36"/>
          <w:szCs w:val="36"/>
          <w:highlight w:val="none"/>
          <w:lang w:eastAsia="zh-CN"/>
        </w:rPr>
        <w:t xml:space="preserve">（十五）租赁和商务服务业</w:t>
      </w:r>
      <w:r>
        <w:rPr>
          <w:rFonts w:ascii="宋体" w:hAnsi="宋体"/>
          <w:b/>
          <w:sz w:val="36"/>
          <w:szCs w:val="36"/>
          <w:highlight w:val="none"/>
        </w:rPr>
        <w:t xml:space="preserve"> </w:t>
      </w:r>
      <w:r/>
    </w:p>
    <w:p>
      <w:pPr>
        <w:pStyle w:val="804"/>
        <w:ind w:firstLine="0"/>
        <w:keepLines w:val="0"/>
        <w:keepNext w:val="0"/>
        <w:pageBreakBefore w:val="0"/>
        <w:widowControl w:val="off"/>
        <w:rPr>
          <w:highlight w:val="none"/>
        </w:rPr>
      </w:pPr>
      <w:r>
        <w:rPr>
          <w:highlight w:val="none"/>
        </w:rPr>
      </w:r>
      <w:r/>
    </w:p>
    <w:p>
      <w:pPr>
        <w:pStyle w:val="804"/>
        <w:ind w:firstLine="0"/>
        <w:keepLines w:val="0"/>
        <w:keepNext w:val="0"/>
        <w:pageBreakBefore w:val="0"/>
        <w:widowControl w:val="off"/>
        <w:rPr>
          <w:highlight w:val="none"/>
        </w:rPr>
      </w:pPr>
      <w:r>
        <w:rPr>
          <w:highlight w:val="none"/>
        </w:rPr>
      </w:r>
      <w:r/>
    </w:p>
    <w:p>
      <w:pPr>
        <w:pStyle w:val="804"/>
        <w:keepLines w:val="0"/>
        <w:keepNext w:val="0"/>
        <w:pageBreakBefore w:val="0"/>
        <w:widowControl w:val="off"/>
        <w:rPr>
          <w:highlight w:val="none"/>
        </w:rPr>
      </w:pPr>
      <w:r>
        <w:rPr>
          <w:highlight w:val="none"/>
        </w:rPr>
      </w:r>
      <w:r/>
    </w:p>
    <w:p>
      <w:pPr>
        <w:pStyle w:val="804"/>
        <w:keepLines w:val="0"/>
        <w:keepNext w:val="0"/>
        <w:pageBreakBefore w:val="0"/>
        <w:widowControl w:val="off"/>
        <w:rPr>
          <w:highlight w:val="none"/>
        </w:rPr>
      </w:pPr>
      <w:r>
        <w:rPr>
          <w:highlight w:val="none"/>
        </w:rPr>
      </w:r>
      <w:r/>
    </w:p>
    <w:p>
      <w:pPr>
        <w:pStyle w:val="804"/>
        <w:keepLines w:val="0"/>
        <w:keepNext w:val="0"/>
        <w:pageBreakBefore w:val="0"/>
        <w:widowControl w:val="off"/>
        <w:rPr>
          <w:highlight w:val="none"/>
        </w:rPr>
      </w:pPr>
      <w:r>
        <w:rPr>
          <w:highlight w:val="none"/>
        </w:rPr>
      </w:r>
      <w:r/>
    </w:p>
    <w:p>
      <w:pPr>
        <w:jc w:val="center"/>
        <w:keepLines w:val="0"/>
        <w:keepNext w:val="0"/>
        <w:pageBreakBefore w:val="0"/>
        <w:spacing w:line="360" w:lineRule="auto"/>
        <w:widowControl w:val="off"/>
        <w:rPr>
          <w:rFonts w:hint="eastAsia" w:ascii="宋体" w:hAnsi="宋体"/>
          <w:sz w:val="36"/>
          <w:szCs w:val="36"/>
          <w:highlight w:val="none"/>
        </w:rPr>
      </w:pPr>
      <w:r>
        <w:rPr>
          <w:rFonts w:hint="eastAsia" w:ascii="宋体" w:hAnsi="宋体"/>
          <w:sz w:val="44"/>
          <w:szCs w:val="44"/>
          <w:highlight w:val="none"/>
        </w:rPr>
        <w:t xml:space="preserve"> </w:t>
      </w:r>
      <w:r>
        <w:rPr>
          <w:rFonts w:hint="eastAsia" w:ascii="宋体" w:hAnsi="宋体"/>
          <w:sz w:val="36"/>
          <w:szCs w:val="36"/>
          <w:highlight w:val="none"/>
        </w:rPr>
        <w:t xml:space="preserve">苏州乐鑫诚项目管理有限公司</w:t>
      </w:r>
      <w:r/>
    </w:p>
    <w:p>
      <w:pPr>
        <w:jc w:val="center"/>
        <w:keepLines w:val="0"/>
        <w:keepNext w:val="0"/>
        <w:pageBreakBefore w:val="0"/>
        <w:spacing w:before="305" w:line="360" w:lineRule="auto"/>
        <w:widowControl w:val="off"/>
        <w:rPr>
          <w:rFonts w:hint="eastAsia" w:ascii="宋体" w:hAnsi="宋体"/>
          <w:sz w:val="36"/>
          <w:szCs w:val="36"/>
          <w:highlight w:val="none"/>
        </w:rPr>
        <w:sectPr>
          <w:headerReference w:type="default" r:id="rId9"/>
          <w:headerReference w:type="first" r:id="rId10"/>
          <w:footerReference w:type="even" r:id="rId11"/>
          <w:footnotePr/>
          <w:endnotePr/>
          <w:type w:val="nextPage"/>
          <w:pgSz w:w="11907" w:h="16839" w:orient="portrait"/>
          <w:pgMar w:top="1440" w:right="1080" w:bottom="1440" w:left="1080" w:header="709" w:footer="709" w:gutter="0"/>
          <w:pgNumType w:start="0"/>
          <w:cols w:num="1" w:sep="0" w:space="720" w:equalWidth="1"/>
          <w:docGrid w:linePitch="360"/>
          <w:titlePg/>
        </w:sectPr>
      </w:pPr>
      <w:r>
        <w:rPr>
          <w:rFonts w:hint="eastAsia" w:ascii="宋体" w:hAnsi="宋体"/>
          <w:sz w:val="36"/>
          <w:szCs w:val="36"/>
          <w:highlight w:val="none"/>
        </w:rPr>
        <w:t xml:space="preserve">2</w:t>
      </w:r>
      <w:r>
        <w:rPr>
          <w:rFonts w:ascii="宋体" w:hAnsi="宋体"/>
          <w:sz w:val="36"/>
          <w:szCs w:val="36"/>
          <w:highlight w:val="none"/>
        </w:rPr>
        <w:t xml:space="preserve">02</w:t>
      </w:r>
      <w:r>
        <w:rPr>
          <w:rFonts w:hint="eastAsia" w:ascii="宋体" w:hAnsi="宋体"/>
          <w:sz w:val="36"/>
          <w:szCs w:val="36"/>
          <w:highlight w:val="none"/>
        </w:rPr>
        <w:t xml:space="preserve">6年</w:t>
      </w:r>
      <w:r>
        <w:rPr>
          <w:rFonts w:hint="eastAsia" w:ascii="宋体" w:hAnsi="宋体"/>
          <w:sz w:val="36"/>
          <w:szCs w:val="36"/>
          <w:highlight w:val="none"/>
          <w:lang w:val="en-US" w:eastAsia="zh-CN"/>
        </w:rPr>
        <w:t xml:space="preserve">7</w:t>
      </w:r>
      <w:r>
        <w:rPr>
          <w:rFonts w:hint="eastAsia" w:ascii="宋体" w:hAnsi="宋体"/>
          <w:sz w:val="36"/>
          <w:szCs w:val="36"/>
          <w:highlight w:val="none"/>
        </w:rPr>
        <w:t xml:space="preserve">月</w:t>
      </w:r>
      <w:bookmarkStart w:id="0" w:name="_Toc158691765"/>
      <w:r/>
      <w:r/>
    </w:p>
    <w:p>
      <w:pPr>
        <w:jc w:val="center"/>
        <w:keepLines w:val="0"/>
        <w:keepNext w:val="0"/>
        <w:pageBreakBefore w:val="0"/>
        <w:spacing w:before="305" w:line="360" w:lineRule="auto"/>
        <w:widowControl w:val="off"/>
        <w:rPr>
          <w:rFonts w:hint="eastAsia" w:ascii="宋体" w:hAnsi="宋体"/>
          <w:sz w:val="44"/>
          <w:szCs w:val="44"/>
          <w:highlight w:val="none"/>
        </w:rPr>
      </w:pPr>
      <w:r>
        <w:rPr>
          <w:rFonts w:ascii="宋体" w:hAnsi="宋体"/>
          <w:b/>
          <w:sz w:val="36"/>
          <w:szCs w:val="36"/>
          <w:highlight w:val="none"/>
        </w:rPr>
        <w:t xml:space="preserve">目   录</w:t>
      </w:r>
      <w:r/>
    </w:p>
    <w:p>
      <w:pPr>
        <w:ind w:firstLine="600"/>
        <w:keepLines w:val="0"/>
        <w:keepNext w:val="0"/>
        <w:pageBreakBefore w:val="0"/>
        <w:spacing w:line="360" w:lineRule="auto"/>
        <w:widowControl w:val="off"/>
        <w:rPr>
          <w:rFonts w:hint="eastAsia" w:ascii="宋体" w:hAnsi="宋体"/>
          <w:sz w:val="30"/>
          <w:szCs w:val="30"/>
          <w:highlight w:val="none"/>
        </w:rPr>
      </w:pPr>
      <w:r>
        <w:rPr>
          <w:rFonts w:hint="eastAsia" w:ascii="宋体" w:hAnsi="宋体"/>
          <w:sz w:val="30"/>
          <w:szCs w:val="30"/>
          <w:highlight w:val="none"/>
        </w:rPr>
        <w:t xml:space="preserve">第一部分：招标公告</w:t>
      </w:r>
      <w:r/>
    </w:p>
    <w:p>
      <w:pPr>
        <w:ind w:firstLine="600"/>
        <w:keepLines w:val="0"/>
        <w:keepNext w:val="0"/>
        <w:pageBreakBefore w:val="0"/>
        <w:spacing w:line="360" w:lineRule="auto"/>
        <w:widowControl w:val="off"/>
        <w:rPr>
          <w:rFonts w:hint="eastAsia" w:ascii="宋体" w:hAnsi="宋体"/>
          <w:sz w:val="30"/>
          <w:szCs w:val="30"/>
          <w:highlight w:val="none"/>
        </w:rPr>
      </w:pPr>
      <w:r>
        <w:rPr>
          <w:rFonts w:hint="eastAsia" w:ascii="宋体" w:hAnsi="宋体"/>
          <w:sz w:val="30"/>
          <w:szCs w:val="30"/>
          <w:highlight w:val="none"/>
        </w:rPr>
        <w:t xml:space="preserve">第二部分：投标人须知</w:t>
      </w:r>
      <w:r/>
    </w:p>
    <w:p>
      <w:pPr>
        <w:ind w:firstLine="600"/>
        <w:keepLines w:val="0"/>
        <w:keepNext w:val="0"/>
        <w:pageBreakBefore w:val="0"/>
        <w:spacing w:line="360" w:lineRule="auto"/>
        <w:widowControl w:val="off"/>
        <w:rPr>
          <w:rFonts w:hint="eastAsia" w:ascii="宋体" w:hAnsi="宋体"/>
          <w:sz w:val="30"/>
          <w:szCs w:val="30"/>
          <w:highlight w:val="none"/>
        </w:rPr>
      </w:pPr>
      <w:r>
        <w:rPr>
          <w:rFonts w:hint="eastAsia" w:ascii="宋体" w:hAnsi="宋体"/>
          <w:sz w:val="30"/>
          <w:szCs w:val="30"/>
          <w:highlight w:val="none"/>
        </w:rPr>
        <w:t xml:space="preserve">第三部分：项目需求</w:t>
      </w:r>
      <w:r/>
    </w:p>
    <w:p>
      <w:pPr>
        <w:ind w:firstLine="600"/>
        <w:keepLines w:val="0"/>
        <w:keepNext w:val="0"/>
        <w:pageBreakBefore w:val="0"/>
        <w:spacing w:line="360" w:lineRule="auto"/>
        <w:widowControl w:val="off"/>
        <w:rPr>
          <w:rFonts w:hint="eastAsia" w:ascii="宋体" w:hAnsi="宋体"/>
          <w:sz w:val="30"/>
          <w:szCs w:val="30"/>
          <w:highlight w:val="none"/>
        </w:rPr>
      </w:pPr>
      <w:r>
        <w:rPr>
          <w:rFonts w:hint="eastAsia" w:ascii="宋体" w:hAnsi="宋体"/>
          <w:sz w:val="30"/>
          <w:szCs w:val="30"/>
          <w:highlight w:val="none"/>
        </w:rPr>
        <w:t xml:space="preserve">第四部分：投标文件格式</w:t>
      </w:r>
      <w:r/>
    </w:p>
    <w:p>
      <w:pPr>
        <w:ind w:firstLine="600"/>
        <w:keepLines w:val="0"/>
        <w:keepNext w:val="0"/>
        <w:pageBreakBefore w:val="0"/>
        <w:spacing w:line="360" w:lineRule="auto"/>
        <w:widowControl w:val="off"/>
        <w:rPr>
          <w:rFonts w:hint="eastAsia" w:ascii="宋体" w:hAnsi="宋体"/>
          <w:sz w:val="30"/>
          <w:szCs w:val="30"/>
          <w:highlight w:val="none"/>
        </w:rPr>
      </w:pPr>
      <w:r>
        <w:rPr>
          <w:rFonts w:hint="eastAsia" w:ascii="宋体" w:hAnsi="宋体"/>
          <w:sz w:val="30"/>
          <w:szCs w:val="30"/>
          <w:highlight w:val="none"/>
        </w:rPr>
        <w:t xml:space="preserve">第五部分：评标方法与评标标准</w:t>
      </w:r>
      <w:r/>
    </w:p>
    <w:p>
      <w:pPr>
        <w:ind w:firstLine="600"/>
        <w:keepLines w:val="0"/>
        <w:keepNext w:val="0"/>
        <w:pageBreakBefore w:val="0"/>
        <w:spacing w:line="360" w:lineRule="auto"/>
        <w:widowControl w:val="off"/>
        <w:rPr>
          <w:rFonts w:hint="eastAsia" w:ascii="宋体" w:hAnsi="宋体"/>
          <w:b/>
          <w:sz w:val="24"/>
          <w:szCs w:val="24"/>
          <w:highlight w:val="none"/>
        </w:rPr>
      </w:pPr>
      <w:r>
        <w:rPr>
          <w:rFonts w:hint="eastAsia" w:ascii="宋体" w:hAnsi="宋体"/>
          <w:sz w:val="30"/>
          <w:szCs w:val="30"/>
          <w:highlight w:val="none"/>
        </w:rPr>
        <w:t xml:space="preserve">第六部分：合同主要条款</w:t>
      </w:r>
      <w:r/>
    </w:p>
    <w:p>
      <w:pPr>
        <w:pStyle w:val="1065"/>
        <w:keepLines w:val="0"/>
        <w:keepNext w:val="0"/>
        <w:pageBreakBefore w:val="0"/>
        <w:widowControl w:val="off"/>
        <w:rPr>
          <w:rFonts w:hint="eastAsia"/>
          <w:szCs w:val="24"/>
          <w:highlight w:val="none"/>
        </w:rPr>
      </w:pPr>
      <w:r/>
      <w:bookmarkStart w:id="1" w:name="_Toc315875312"/>
      <w:r/>
      <w:bookmarkStart w:id="2" w:name="_Toc467507028"/>
      <w:r/>
      <w:bookmarkStart w:id="3" w:name="_Toc315868049"/>
      <w:r/>
      <w:r/>
    </w:p>
    <w:p>
      <w:pPr>
        <w:pStyle w:val="1065"/>
        <w:keepLines w:val="0"/>
        <w:keepNext w:val="0"/>
        <w:pageBreakBefore w:val="0"/>
        <w:widowControl w:val="off"/>
        <w:rPr>
          <w:rFonts w:hint="eastAsia"/>
          <w:szCs w:val="24"/>
          <w:highlight w:val="none"/>
        </w:rPr>
      </w:pPr>
      <w:r>
        <w:rPr>
          <w:rFonts w:hint="eastAsia"/>
          <w:szCs w:val="24"/>
          <w:highlight w:val="none"/>
        </w:rPr>
      </w:r>
      <w:r/>
    </w:p>
    <w:p>
      <w:pPr>
        <w:pStyle w:val="1065"/>
        <w:keepLines w:val="0"/>
        <w:keepNext w:val="0"/>
        <w:pageBreakBefore w:val="0"/>
        <w:widowControl w:val="off"/>
        <w:rPr>
          <w:rFonts w:hint="eastAsia"/>
          <w:szCs w:val="24"/>
          <w:highlight w:val="none"/>
        </w:rPr>
      </w:pPr>
      <w:r>
        <w:rPr>
          <w:rFonts w:hint="eastAsia"/>
          <w:szCs w:val="24"/>
          <w:highlight w:val="none"/>
        </w:rPr>
      </w:r>
      <w:r/>
    </w:p>
    <w:p>
      <w:pPr>
        <w:pStyle w:val="1065"/>
        <w:keepLines w:val="0"/>
        <w:keepNext w:val="0"/>
        <w:pageBreakBefore w:val="0"/>
        <w:widowControl w:val="off"/>
        <w:rPr>
          <w:rFonts w:hint="eastAsia"/>
          <w:szCs w:val="24"/>
          <w:highlight w:val="none"/>
        </w:rPr>
      </w:pPr>
      <w:r>
        <w:rPr>
          <w:rFonts w:hint="eastAsia"/>
          <w:szCs w:val="24"/>
          <w:highlight w:val="none"/>
        </w:rPr>
      </w:r>
      <w:r/>
    </w:p>
    <w:p>
      <w:pPr>
        <w:pStyle w:val="1065"/>
        <w:keepLines w:val="0"/>
        <w:keepNext w:val="0"/>
        <w:pageBreakBefore w:val="0"/>
        <w:widowControl w:val="off"/>
        <w:rPr>
          <w:rFonts w:hint="eastAsia"/>
          <w:szCs w:val="24"/>
          <w:highlight w:val="none"/>
        </w:rPr>
      </w:pPr>
      <w:r>
        <w:rPr>
          <w:rFonts w:hint="eastAsia"/>
          <w:szCs w:val="24"/>
          <w:highlight w:val="none"/>
        </w:rPr>
      </w:r>
      <w:r/>
    </w:p>
    <w:p>
      <w:pPr>
        <w:pStyle w:val="1065"/>
        <w:keepLines w:val="0"/>
        <w:keepNext w:val="0"/>
        <w:pageBreakBefore w:val="0"/>
        <w:widowControl w:val="off"/>
        <w:rPr>
          <w:rFonts w:hint="eastAsia"/>
          <w:szCs w:val="24"/>
          <w:highlight w:val="none"/>
        </w:rPr>
      </w:pPr>
      <w:r>
        <w:rPr>
          <w:rFonts w:hint="eastAsia"/>
          <w:szCs w:val="24"/>
          <w:highlight w:val="none"/>
        </w:rPr>
      </w:r>
      <w:r/>
    </w:p>
    <w:p>
      <w:pPr>
        <w:pStyle w:val="1065"/>
        <w:ind w:firstLine="0"/>
        <w:jc w:val="center"/>
        <w:keepLines w:val="0"/>
        <w:keepNext w:val="0"/>
        <w:pageBreakBefore w:val="0"/>
        <w:widowControl w:val="off"/>
        <w:rPr>
          <w:rFonts w:hint="eastAsia" w:ascii="仿宋" w:hAnsi="仿宋" w:eastAsia="仿宋" w:cs="仿宋"/>
          <w:b/>
          <w:sz w:val="44"/>
          <w:szCs w:val="44"/>
          <w:highlight w:val="none"/>
        </w:rPr>
      </w:pPr>
      <w:r>
        <w:rPr>
          <w:szCs w:val="24"/>
          <w:highlight w:val="none"/>
        </w:rPr>
        <w:br w:type="page" w:clear="all"/>
      </w:r>
      <w:bookmarkEnd w:id="0"/>
      <w:r/>
      <w:bookmarkEnd w:id="1"/>
      <w:r/>
      <w:bookmarkEnd w:id="2"/>
      <w:r/>
      <w:bookmarkEnd w:id="3"/>
      <w:r>
        <w:rPr>
          <w:rFonts w:hint="eastAsia" w:ascii="仿宋" w:hAnsi="仿宋" w:eastAsia="仿宋" w:cs="仿宋"/>
          <w:b/>
          <w:sz w:val="44"/>
          <w:szCs w:val="44"/>
          <w:highlight w:val="none"/>
        </w:rPr>
        <w:t xml:space="preserve">第一部分  招标公告</w:t>
      </w:r>
      <w:bookmarkStart w:id="4" w:name="OLE_LINK2"/>
      <w:r/>
      <w:bookmarkStart w:id="5" w:name="OLE_LINK4"/>
      <w:r/>
      <w:bookmarkStart w:id="6" w:name="OLE_LINK3"/>
      <w:r/>
      <w:bookmarkStart w:id="7" w:name="OLE_LINK1"/>
      <w:r/>
      <w:r/>
    </w:p>
    <w:p>
      <w:pPr>
        <w:pStyle w:val="803"/>
        <w:ind w:firstLine="48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项目概况</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太仓市培远实验学校保安服务（2026年-2027年）</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 xml:space="preserve">JSZC-320585-YXCZ-G2026-0005</w:t>
      </w:r>
      <w:r>
        <w:rPr>
          <w:rFonts w:hint="eastAsia" w:ascii="仿宋" w:hAnsi="仿宋" w:eastAsia="仿宋" w:cs="仿宋"/>
          <w:sz w:val="24"/>
          <w:szCs w:val="24"/>
          <w:highlight w:val="none"/>
        </w:rPr>
        <w:t xml:space="preserve">招标项目的潜在投标人应在苏采云系统获取招标文件，并于2026-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5 </w:t>
      </w:r>
      <w:r>
        <w:rPr>
          <w:rFonts w:hint="eastAsia" w:ascii="仿宋" w:hAnsi="仿宋" w:eastAsia="仿宋" w:cs="仿宋"/>
          <w:sz w:val="24"/>
          <w:szCs w:val="24"/>
          <w:highlight w:val="none"/>
        </w:rPr>
        <w:t xml:space="preserve"> 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0 （北京时间）前递交投标文件。</w:t>
      </w:r>
      <w:r/>
    </w:p>
    <w:p>
      <w:pPr>
        <w:pStyle w:val="803"/>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一、项目基本情况</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eastAsia="zh-CN"/>
        </w:rPr>
        <w:t xml:space="preserve">JSZC-320585-YXCZ-G2026-0005</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太仓市培远实验学校保安服务（2026年-2027年）</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预算金额：101.137</w:t>
      </w:r>
      <w:r>
        <w:rPr>
          <w:rFonts w:hint="eastAsia" w:ascii="仿宋" w:hAnsi="仿宋" w:eastAsia="仿宋" w:cs="仿宋"/>
          <w:sz w:val="24"/>
          <w:szCs w:val="24"/>
          <w:highlight w:val="none"/>
          <w:shd w:val="clear" w:color="auto" w:fill="ffffff"/>
        </w:rPr>
        <w:t xml:space="preserve">万元</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最高限价：</w:t>
      </w:r>
      <w:r>
        <w:rPr>
          <w:rFonts w:hint="eastAsia" w:ascii="仿宋" w:hAnsi="仿宋" w:eastAsia="仿宋" w:cs="仿宋"/>
          <w:sz w:val="24"/>
          <w:szCs w:val="24"/>
          <w:highlight w:val="none"/>
        </w:rPr>
        <w:t xml:space="preserve">101.137</w:t>
      </w:r>
      <w:r>
        <w:rPr>
          <w:rFonts w:hint="eastAsia" w:ascii="仿宋" w:hAnsi="仿宋" w:eastAsia="仿宋" w:cs="仿宋"/>
          <w:sz w:val="24"/>
          <w:szCs w:val="24"/>
          <w:highlight w:val="none"/>
          <w:shd w:val="clear" w:color="auto" w:fill="ffffff"/>
        </w:rPr>
        <w:t xml:space="preserve">万元</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采购需求：</w:t>
      </w:r>
      <w:r>
        <w:rPr>
          <w:rFonts w:hint="eastAsia" w:ascii="仿宋" w:hAnsi="仿宋" w:eastAsia="仿宋" w:cs="仿宋"/>
          <w:sz w:val="24"/>
          <w:szCs w:val="24"/>
        </w:rPr>
        <w:t xml:space="preserve">学校安保服务。</w:t>
      </w:r>
      <w:r>
        <w:rPr>
          <w:rFonts w:hint="eastAsia" w:ascii="仿宋" w:hAnsi="仿宋" w:eastAsia="仿宋" w:cs="仿宋"/>
          <w:sz w:val="24"/>
          <w:highlight w:val="none"/>
        </w:rPr>
        <w:t xml:space="preserve">具体要求详见第三部分项目需求。</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服务期限：</w:t>
      </w:r>
      <w:r>
        <w:rPr>
          <w:rFonts w:hint="eastAsia" w:ascii="仿宋" w:hAnsi="仿宋" w:eastAsia="仿宋" w:cs="仿宋"/>
          <w:sz w:val="24"/>
          <w:szCs w:val="24"/>
        </w:rPr>
        <w:t xml:space="preserve">一年</w:t>
      </w:r>
      <w:r/>
    </w:p>
    <w:p>
      <w:pPr>
        <w:pStyle w:val="795"/>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本项目（是/否）接受联合体投标：不接受联合体</w:t>
      </w:r>
      <w:r/>
    </w:p>
    <w:p>
      <w:pPr>
        <w:pStyle w:val="803"/>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二、申请人的资格要求</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（一）满足《中华人民共和国政府采购法》第二十二条规定：</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1.具有独立承担民事责任的能力（提供法人或者其他组织的营业执照等证明文件，自然人的身份证明）；</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2.具有良好的商业信誉和健全的财务会计制度（提供最近一期的财务状况报告，其他组织、自然人提供银行出具的资信证明）；</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3.具有履行合同所必需的设备和专业技术能力（提供履行合同所必需的设备和专业技术能力的证明材料）；</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color w:val="auto"/>
          <w:sz w:val="24"/>
          <w:highlight w:val="none"/>
          <w:lang w:val="en-US" w:eastAsia="zh-CN"/>
        </w:rPr>
        <w:t xml:space="preserve">有依法缴纳税收和社会保障资金的良好记录</w:t>
      </w:r>
      <w:r>
        <w:rPr>
          <w:rFonts w:hint="eastAsia" w:ascii="仿宋" w:hAnsi="仿宋" w:eastAsia="仿宋" w:cs="仿宋"/>
          <w:sz w:val="24"/>
          <w:szCs w:val="24"/>
          <w:highlight w:val="none"/>
        </w:rPr>
        <w:t xml:space="preserve">（提供参加本次政府采购活动前半年（至少一个月）依法缴纳税收和社会保障资金的证明材料）；</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5.参加政府采购活动前三年内，在经营活动中没有重大违法记录（提供参加本次政府采购活动前3年内在经营活动中没有重大违法记录的书面声明）（格式附后）；</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6.法律、行政法规规定的其他条件。</w:t>
      </w:r>
      <w:r/>
    </w:p>
    <w:p>
      <w:pPr>
        <w:pStyle w:val="803"/>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（二）落实政府采购政策需满足的资格要求：</w:t>
      </w:r>
      <w:r/>
    </w:p>
    <w:p>
      <w:pPr>
        <w:pStyle w:val="803"/>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
          <w:sz w:val="24"/>
          <w:highlight w:val="none"/>
        </w:rPr>
        <w:t xml:space="preserve">本项目专门面向中小企业采购，</w:t>
      </w:r>
      <w:r>
        <w:rPr>
          <w:rFonts w:hint="eastAsia" w:ascii="仿宋" w:hAnsi="仿宋" w:eastAsia="仿宋" w:cs="仿宋"/>
          <w:bCs/>
          <w:sz w:val="24"/>
          <w:highlight w:val="none"/>
        </w:rPr>
        <w:t xml:space="preserve">投标人应提供中小企业声明函或残疾人福利性单位声明函或省级以上监狱管理局、戒毒管理局（含新疆生产建设兵团）出具的属于监狱企业的证明文件,否则视为投标无效。</w:t>
      </w:r>
      <w:r/>
    </w:p>
    <w:p>
      <w:pPr>
        <w:pStyle w:val="803"/>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（三）本项目的特定资格要求：</w:t>
      </w:r>
      <w:r/>
    </w:p>
    <w:p>
      <w:pPr>
        <w:pStyle w:val="803"/>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1.未被“信用中国”网站（www.creditchina.gov.cn）列入失信被执行人、重大税收违法案件当事人名单、政府采购严重失信行为记录名单。</w:t>
      </w:r>
      <w:r/>
    </w:p>
    <w:p>
      <w:pPr>
        <w:ind w:firstLine="482"/>
        <w:keepLines w:val="0"/>
        <w:keepNext w:val="0"/>
        <w:pageBreakBefore w:val="0"/>
        <w:spacing w:line="360" w:lineRule="auto"/>
        <w:widowControl w:val="off"/>
        <w:rPr>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sz w:val="24"/>
        </w:rPr>
        <w:t xml:space="preserve">具备经公安部门批准颁发的《保安服务许可证》（外省保安服务公司需在苏州市备案）。</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（四）拒绝下述供应商参加本次采购活动：</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3.法人的分支机构不得参加投标（除银行、保险、石油石化、电力、电信等行业特殊情况外）。</w:t>
      </w:r>
      <w:r/>
    </w:p>
    <w:p>
      <w:pPr>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4"/>
          <w:highlight w:val="none"/>
        </w:rPr>
        <w:t xml:space="preserve">    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pStyle w:val="803"/>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三、获取招标文件</w:t>
      </w:r>
      <w:r/>
    </w:p>
    <w:p>
      <w:pPr>
        <w:pStyle w:val="803"/>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时间：自招标文件公告发布之日起5个工作日</w:t>
      </w:r>
      <w:r/>
    </w:p>
    <w:p>
      <w:pPr>
        <w:pStyle w:val="803"/>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地点：苏采云政府采购一体化平台</w:t>
      </w:r>
      <w:r/>
    </w:p>
    <w:p>
      <w:pPr>
        <w:pStyle w:val="803"/>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方式：自行下载</w:t>
      </w:r>
      <w:r/>
    </w:p>
    <w:p>
      <w:pPr>
        <w:pStyle w:val="803"/>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售价：0.00元</w:t>
      </w:r>
      <w:r/>
    </w:p>
    <w:p>
      <w:pPr>
        <w:pStyle w:val="803"/>
        <w:ind w:firstLine="482"/>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b/>
          <w:sz w:val="24"/>
          <w:szCs w:val="24"/>
          <w:highlight w:val="none"/>
        </w:rPr>
        <w:t xml:space="preserve">四、提交投标文件截止时间、开标时间和地点</w:t>
      </w:r>
      <w:r/>
    </w:p>
    <w:p>
      <w:pPr>
        <w:pStyle w:val="803"/>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时间：</w:t>
      </w:r>
      <w:r>
        <w:rPr>
          <w:rFonts w:hint="eastAsia" w:ascii="仿宋" w:hAnsi="仿宋" w:eastAsia="仿宋" w:cs="仿宋"/>
          <w:sz w:val="24"/>
          <w:szCs w:val="24"/>
          <w:highlight w:val="none"/>
        </w:rPr>
        <w:t xml:space="preserve">2026-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5 </w:t>
      </w:r>
      <w:r>
        <w:rPr>
          <w:rFonts w:hint="eastAsia" w:ascii="仿宋" w:hAnsi="仿宋" w:eastAsia="仿宋" w:cs="仿宋"/>
          <w:sz w:val="24"/>
          <w:szCs w:val="24"/>
          <w:highlight w:val="none"/>
        </w:rPr>
        <w:t xml:space="preserve">  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0 </w:t>
      </w:r>
      <w:r>
        <w:rPr>
          <w:rFonts w:hint="eastAsia" w:ascii="仿宋" w:hAnsi="仿宋" w:eastAsia="仿宋" w:cs="仿宋"/>
          <w:bCs/>
          <w:sz w:val="24"/>
          <w:highlight w:val="none"/>
        </w:rPr>
        <w:t xml:space="preserve"> （北京时间）</w:t>
      </w:r>
      <w:r/>
    </w:p>
    <w:p>
      <w:pPr>
        <w:pStyle w:val="803"/>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地点：苏采云政府采购一体化平台</w:t>
      </w:r>
      <w:r/>
    </w:p>
    <w:p>
      <w:pPr>
        <w:pStyle w:val="803"/>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五、公告期限</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自本公告发布之日起5个工作日。</w:t>
      </w:r>
      <w:r/>
    </w:p>
    <w:p>
      <w:pPr>
        <w:pStyle w:val="803"/>
        <w:ind w:firstLine="48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六、其他补充事宜</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1.本项目需要使用CA数字证书制作、上传电子投标文件完成电子投标，请供应商在参加投标活动前办理好CA数字证书申领及电子签章等操作。</w:t>
      </w:r>
      <w:r/>
    </w:p>
    <w:p>
      <w:pPr>
        <w:ind w:firstLine="482"/>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Style w:val="845"/>
          <w:rFonts w:hint="eastAsia" w:ascii="仿宋" w:hAnsi="仿宋" w:eastAsia="仿宋" w:cs="仿宋"/>
          <w:sz w:val="24"/>
          <w:szCs w:val="24"/>
          <w:highlight w:val="none"/>
          <w:shd w:val="clear" w:color="auto" w:fill="ffffff"/>
        </w:rPr>
        <w:t xml:space="preserve">2.本项目采用不见面开标，投标人开标时无需到开标现场进行解密，采取网上开标大厅解密电子投标文件，投标人远程解密要求如下：</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2）投标人登录苏采云系统，点击开标大厅，选择开标项目，完成不见面开标流程。</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3）投标截止时间后根据系统提示解密电子投标文件。</w:t>
      </w:r>
      <w:r>
        <w:rPr>
          <w:rStyle w:val="845"/>
          <w:rFonts w:hint="eastAsia" w:ascii="仿宋" w:hAnsi="仿宋" w:eastAsia="仿宋" w:cs="仿宋"/>
          <w:sz w:val="24"/>
          <w:szCs w:val="24"/>
          <w:highlight w:val="none"/>
          <w:shd w:val="clear" w:color="auto" w:fill="ffffff"/>
        </w:rPr>
        <w:t xml:space="preserve">解密时间为15分钟，</w:t>
      </w:r>
      <w:r>
        <w:rPr>
          <w:rFonts w:hint="eastAsia" w:ascii="仿宋" w:hAnsi="仿宋" w:eastAsia="仿宋" w:cs="仿宋"/>
          <w:sz w:val="24"/>
          <w:szCs w:val="24"/>
          <w:highlight w:val="none"/>
          <w:shd w:val="clear" w:color="auto" w:fill="ffffff"/>
        </w:rPr>
        <w:t xml:space="preserve">未在规定时间内完成解密，其投标文件将被拒绝，不参与后续投标流程。</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3.</w:t>
      </w:r>
      <w:r>
        <w:rPr>
          <w:rStyle w:val="845"/>
          <w:rFonts w:hint="eastAsia" w:ascii="仿宋" w:hAnsi="仿宋" w:eastAsia="仿宋" w:cs="仿宋"/>
          <w:sz w:val="24"/>
          <w:szCs w:val="24"/>
          <w:highlight w:val="none"/>
          <w:shd w:val="clear" w:color="auto" w:fill="ffffff"/>
        </w:rPr>
        <w:t xml:space="preserve">有关苏采云系统驱动安装，</w:t>
      </w:r>
      <w:r>
        <w:rPr>
          <w:rFonts w:hint="eastAsia" w:ascii="仿宋" w:hAnsi="仿宋" w:eastAsia="仿宋" w:cs="仿宋"/>
          <w:sz w:val="24"/>
          <w:szCs w:val="24"/>
          <w:highlight w:val="none"/>
          <w:shd w:val="clear" w:color="auto" w:fill="ffffff"/>
        </w:rPr>
        <w:t xml:space="preserve">登录苏州政府采购网，点击页面底部苏采云图标，进入苏采云政府采购一体化平台，点击“驱动下载”，下载</w:t>
      </w:r>
      <w:r>
        <w:rPr>
          <w:rStyle w:val="845"/>
          <w:rFonts w:hint="eastAsia" w:ascii="仿宋" w:hAnsi="仿宋" w:eastAsia="仿宋" w:cs="仿宋"/>
          <w:sz w:val="24"/>
          <w:szCs w:val="24"/>
          <w:highlight w:val="none"/>
          <w:shd w:val="clear" w:color="auto" w:fill="ffffff"/>
        </w:rPr>
        <w:t xml:space="preserve">“政务CA、方正签章控件驱动安装包及安装说明”</w:t>
      </w:r>
      <w:r>
        <w:rPr>
          <w:rFonts w:hint="eastAsia" w:ascii="仿宋" w:hAnsi="仿宋" w:eastAsia="仿宋" w:cs="仿宋"/>
          <w:sz w:val="24"/>
          <w:szCs w:val="24"/>
          <w:highlight w:val="none"/>
          <w:shd w:val="clear" w:color="auto" w:fill="ffffff"/>
        </w:rPr>
        <w:t xml:space="preserve">文件，按要求安装驱动。</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4.</w:t>
      </w:r>
      <w:r>
        <w:rPr>
          <w:rStyle w:val="845"/>
          <w:rFonts w:hint="eastAsia" w:ascii="仿宋" w:hAnsi="仿宋" w:eastAsia="仿宋" w:cs="仿宋"/>
          <w:sz w:val="24"/>
          <w:szCs w:val="24"/>
          <w:highlight w:val="none"/>
          <w:shd w:val="clear" w:color="auto" w:fill="ffffff"/>
        </w:rPr>
        <w:t xml:space="preserve">有关供应商注册、报名、下载电子招标文件、制作上传电子投标文件</w:t>
      </w:r>
      <w:r>
        <w:rPr>
          <w:rFonts w:hint="eastAsia" w:ascii="仿宋" w:hAnsi="仿宋" w:eastAsia="仿宋" w:cs="仿宋"/>
          <w:sz w:val="24"/>
          <w:szCs w:val="24"/>
          <w:highlight w:val="none"/>
          <w:shd w:val="clear" w:color="auto" w:fill="ffffff"/>
        </w:rPr>
        <w:t xml:space="preserve">、不见面开标及其他注意事项登录苏州政府采购网，在“下载中心”栏目下载“</w:t>
      </w:r>
      <w:r>
        <w:rPr>
          <w:rStyle w:val="845"/>
          <w:rFonts w:hint="eastAsia" w:ascii="仿宋" w:hAnsi="仿宋" w:eastAsia="仿宋" w:cs="仿宋"/>
          <w:sz w:val="24"/>
          <w:szCs w:val="24"/>
          <w:highlight w:val="none"/>
          <w:shd w:val="clear" w:color="auto" w:fill="ffffff"/>
        </w:rPr>
        <w:t xml:space="preserve">苏采云系统供应商操作手册”</w:t>
      </w:r>
      <w:r>
        <w:rPr>
          <w:rFonts w:hint="eastAsia" w:ascii="仿宋" w:hAnsi="仿宋" w:eastAsia="仿宋" w:cs="仿宋"/>
          <w:sz w:val="24"/>
          <w:szCs w:val="24"/>
          <w:highlight w:val="none"/>
          <w:shd w:val="clear" w:color="auto" w:fill="ffffff"/>
        </w:rPr>
        <w:t xml:space="preserve">查阅。</w:t>
      </w:r>
      <w:r/>
    </w:p>
    <w:p>
      <w:pPr>
        <w:ind w:firstLine="482"/>
        <w:jc w:val="left"/>
        <w:keepLines w:val="0"/>
        <w:keepNext w:val="0"/>
        <w:pageBreakBefore w:val="0"/>
        <w:spacing w:line="360" w:lineRule="auto"/>
        <w:shd w:val="clear" w:color="auto" w:fill="ffffff"/>
        <w:widowControl w:val="off"/>
        <w:rPr>
          <w:rStyle w:val="845"/>
          <w:rFonts w:hint="eastAsia" w:ascii="仿宋" w:hAnsi="仿宋" w:eastAsia="仿宋" w:cs="仿宋"/>
          <w:sz w:val="24"/>
          <w:szCs w:val="24"/>
          <w:highlight w:val="none"/>
          <w:shd w:val="clear" w:color="auto" w:fill="ffffff"/>
        </w:rPr>
      </w:pPr>
      <w:r>
        <w:rPr>
          <w:rStyle w:val="845"/>
          <w:rFonts w:hint="eastAsia" w:ascii="仿宋" w:hAnsi="仿宋" w:eastAsia="仿宋" w:cs="仿宋"/>
          <w:sz w:val="24"/>
          <w:szCs w:val="24"/>
          <w:highlight w:val="none"/>
          <w:shd w:val="clear" w:color="auto" w:fill="ffffff"/>
        </w:rPr>
        <w:t xml:space="preserve">5.有关办理CA数字申领及电子签章事项，登录苏州政府采购网，点击页面底部苏采云图标，进入苏采云政府采购一体化平台，下载“新CA办理指南”文件查阅。</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6.有关电子投标制作技术疑问，请咨询苏采云软件公司客服：18261002950、0512-69820854、0519-86722802</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7.政府采购监督电话：0512-53512539</w:t>
      </w:r>
      <w:r/>
    </w:p>
    <w:p>
      <w:pPr>
        <w:ind w:firstLine="480"/>
        <w:jc w:val="left"/>
        <w:keepLines w:val="0"/>
        <w:keepNext w:val="0"/>
        <w:pageBreakBefore w:val="0"/>
        <w:spacing w:line="360" w:lineRule="auto"/>
        <w:shd w:val="clear" w:color="auto" w:fill="ffffff"/>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8.本次招标投标保证金：本项目无需缴纳投标保证金。</w:t>
      </w:r>
      <w:r/>
    </w:p>
    <w:p>
      <w:pPr>
        <w:ind w:firstLine="47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9.政府采购履约资金扶持政策：中标供应商可凭政府采购合同办理融资贷款，详情请见江苏政府采购网‘政采贷’专栏。</w:t>
      </w:r>
      <w:r/>
    </w:p>
    <w:p>
      <w:pPr>
        <w:pStyle w:val="803"/>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highlight w:val="none"/>
        </w:rPr>
        <w:t xml:space="preserve">七、对本次招标提出询问，请按以下方式联系</w:t>
      </w:r>
      <w:bookmarkEnd w:id="4"/>
      <w:bookmarkEnd w:id="5"/>
      <w:bookmarkEnd w:id="6"/>
      <w:bookmarkEnd w:id="7"/>
      <w:r/>
    </w:p>
    <w:p>
      <w:pPr>
        <w:ind w:firstLine="47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470"/>
        <w:keepLines w:val="0"/>
        <w:keepNext w:val="0"/>
        <w:pageBreakBefore w:val="0"/>
        <w:spacing w:line="360" w:lineRule="auto"/>
        <w:widowControl w:val="off"/>
        <w:rPr>
          <w:rFonts w:hint="eastAsia" w:ascii="仿宋" w:hAnsi="仿宋" w:eastAsia="仿宋" w:cs="仿宋"/>
          <w:sz w:val="24"/>
          <w:szCs w:val="24"/>
        </w:rPr>
      </w:pPr>
      <w:r/>
      <w:bookmarkStart w:id="8" w:name="_Hlk69823300"/>
      <w:r>
        <w:rPr>
          <w:rFonts w:hint="eastAsia" w:ascii="仿宋" w:hAnsi="仿宋" w:eastAsia="仿宋" w:cs="仿宋"/>
          <w:sz w:val="24"/>
          <w:szCs w:val="24"/>
        </w:rPr>
        <w:t xml:space="preserve">名称：</w:t>
      </w:r>
      <w:bookmarkEnd w:id="8"/>
      <w:r>
        <w:rPr>
          <w:rFonts w:hint="eastAsia" w:ascii="仿宋" w:hAnsi="仿宋" w:eastAsia="仿宋" w:cs="仿宋"/>
          <w:sz w:val="24"/>
          <w:szCs w:val="24"/>
        </w:rPr>
        <w:t xml:space="preserve">太仓市培远实验学校</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地址：太仓市沙溪镇团溪路108号</w:t>
      </w:r>
      <w:r/>
    </w:p>
    <w:p>
      <w:pPr>
        <w:ind w:firstLine="480"/>
        <w:jc w:val="both"/>
        <w:keepLines w:val="0"/>
        <w:keepNext w:val="0"/>
        <w:pageBreakBefore w:val="0"/>
        <w:spacing w:line="360" w:lineRule="auto"/>
        <w:widowControl w:val="off"/>
        <w:rPr>
          <w:rFonts w:hint="eastAsia" w:ascii="仿宋" w:hAnsi="仿宋" w:eastAsia="仿宋" w:cs="仿宋"/>
          <w:sz w:val="24"/>
          <w:szCs w:val="24"/>
          <w:highlight w:val="red"/>
          <w:lang w:val="en-US" w:eastAsia="zh-CN" w:bidi="ar-SA"/>
        </w:rPr>
      </w:pPr>
      <w:r>
        <w:rPr>
          <w:rFonts w:hint="eastAsia" w:ascii="仿宋" w:hAnsi="仿宋" w:eastAsia="仿宋" w:cs="仿宋"/>
          <w:sz w:val="24"/>
          <w:szCs w:val="24"/>
          <w:lang w:val="en-US" w:eastAsia="zh-CN" w:bidi="ar-SA"/>
        </w:rPr>
        <w:t xml:space="preserve">联系方式：陆哲 13606249299</w:t>
      </w:r>
      <w:r/>
    </w:p>
    <w:p>
      <w:pPr>
        <w:ind w:firstLine="47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2.采购代理机构信息</w:t>
      </w:r>
      <w:r/>
    </w:p>
    <w:p>
      <w:pPr>
        <w:ind w:firstLine="47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名称：苏州乐鑫诚项目管理有限公司</w:t>
      </w:r>
      <w:r/>
    </w:p>
    <w:p>
      <w:pPr>
        <w:ind w:firstLine="47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地址：太仓市北京东路77号中德大厦B座9楼</w:t>
      </w:r>
      <w:r/>
    </w:p>
    <w:p>
      <w:pPr>
        <w:ind w:firstLine="47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联系方式：15162590330</w:t>
      </w:r>
      <w:r/>
    </w:p>
    <w:p>
      <w:pPr>
        <w:ind w:firstLine="47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3.项目联系方式</w:t>
      </w:r>
      <w:r/>
    </w:p>
    <w:p>
      <w:pPr>
        <w:ind w:firstLine="47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项目联系人：樊爽</w:t>
      </w:r>
      <w:r/>
    </w:p>
    <w:p>
      <w:pPr>
        <w:ind w:firstLine="47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rPr>
        <w:t xml:space="preserve">电话：15162590330</w:t>
      </w:r>
      <w:r/>
    </w:p>
    <w:p>
      <w:pPr>
        <w:pStyle w:val="901"/>
        <w:keepLines w:val="0"/>
        <w:keepNext w:val="0"/>
        <w:pageBreakBefore w:val="0"/>
        <w:widowControl w:val="off"/>
        <w:rPr>
          <w:highlight w:val="none"/>
        </w:rPr>
      </w:pPr>
      <w:r>
        <w:rPr>
          <w:highlight w:val="none"/>
        </w:rPr>
      </w:r>
      <w:r/>
    </w:p>
    <w:p>
      <w:pPr>
        <w:keepLines w:val="0"/>
        <w:keepNext w:val="0"/>
        <w:pageBreakBefore w:val="0"/>
        <w:widowControl w:val="off"/>
        <w:rPr>
          <w:rFonts w:hint="eastAsia" w:ascii="仿宋" w:hAnsi="仿宋" w:eastAsia="仿宋" w:cs="仿宋"/>
          <w:b/>
          <w:sz w:val="44"/>
          <w:szCs w:val="44"/>
          <w:highlight w:val="none"/>
        </w:rPr>
      </w:pPr>
      <w:r/>
      <w:bookmarkStart w:id="9" w:name="_Toc467507030"/>
      <w:r/>
      <w:bookmarkStart w:id="10" w:name="_Toc315868051"/>
      <w:r/>
      <w:bookmarkStart w:id="11" w:name="_Toc158691767"/>
      <w:r/>
      <w:bookmarkStart w:id="12" w:name="_Toc315875314"/>
      <w:r>
        <w:rPr>
          <w:rFonts w:hint="eastAsia" w:ascii="仿宋" w:hAnsi="仿宋" w:eastAsia="仿宋" w:cs="仿宋"/>
          <w:b/>
          <w:sz w:val="44"/>
          <w:szCs w:val="44"/>
          <w:highlight w:val="none"/>
        </w:rPr>
        <w:br w:type="page" w:clear="all"/>
      </w:r>
      <w:r/>
    </w:p>
    <w:p>
      <w:pPr>
        <w:pStyle w:val="804"/>
        <w:ind w:firstLine="0"/>
        <w:jc w:val="center"/>
        <w:keepLines w:val="0"/>
        <w:keepNext w:val="0"/>
        <w:pageBreakBefore w:val="0"/>
        <w:spacing w:line="360" w:lineRule="auto"/>
        <w:widowControl w:val="off"/>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第二部分  投标人须知</w:t>
      </w:r>
      <w:bookmarkEnd w:id="9"/>
      <w:r/>
      <w:bookmarkEnd w:id="10"/>
      <w:r/>
      <w:bookmarkEnd w:id="11"/>
      <w:r/>
      <w:bookmarkEnd w:id="12"/>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一、说明和释义</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1.说明</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1.1本招标文件仅适用于苏州乐鑫诚项目管理有限公司组织的招标活动。</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1.2本次招标活动及因本次招标产生的合同受中国法律制约和保护。</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1.3本招标文件的解释权属于苏州乐鑫诚项目管理有限公司。</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2.词语释义</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2.1采购代理机构：具体组织实施招标活动的法人。本项目采购代理机构是苏州乐鑫诚项目管理有限公司。</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2.2投标人：经认定有资格响应招标，参加投标竞争的法人或其他组织和自然人。</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2.3响应：投标人根据采购人或采购代理机构发布的招标文件，编制投标文件并按规定投标的行为。</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2.5甲方（采购方）：合同中明确规定的实际购买货物和服务的法人或其他组织和自然人（采购人）</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2.6乙方（供应商）：合同中规定的向采购方提供货物和服务的法人或其他组织和自然人（中标人）</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2.7货物：系指乙方按招标采购文件规定，应向甲方提供的一切设备、备品、备件、工具、手册及其他有关技术资料和材料。</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2.9知识产权：指专利权、商标权、著作权等无形财产专有权的统称。</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2.10天：日历日。</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2.11交货地点：合同中明确约定的乙方提交的货物和服务最终到达地点。</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2.12 合同价款：根据合同规定，乙方在正确地履行合同义务后甲方应支付乙方的价款。</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2.13 产地：货物开采、生长、生产、最终制造、加工或提供服务的来源地。</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2.14不可抗力：不能预见、不能避免并且不能克服的客观情况。</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2.15 实质性响应：满足有关本次采购标的、数量、质量、价款或者报酬、履行期限、履行地点和方式、违约责任和解决争议方法等要求。</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2.17进口产品：指通过中国海关报关验收进入中国境内且产自境外的产品。</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2.18书面形式：指书面文字、合同书、信件和传真等可以有形地表现所载内容的形式。</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二、投标人</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3.合格投标人的基本条件</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3.1符合《中华人民共和国政府采购法》第二十二条第一款之规定；</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3.2满足本文件实质性条款的规定。</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4</w:t>
      </w:r>
      <w:r>
        <w:rPr>
          <w:rFonts w:hint="eastAsia" w:ascii="仿宋" w:hAnsi="仿宋" w:eastAsia="仿宋" w:cs="仿宋"/>
          <w:b/>
          <w:sz w:val="24"/>
          <w:szCs w:val="24"/>
          <w:highlight w:val="none"/>
          <w:lang w:val="en-US" w:eastAsia="zh-CN"/>
        </w:rPr>
        <w:t xml:space="preserve">.</w:t>
      </w:r>
      <w:r>
        <w:rPr>
          <w:rFonts w:hint="eastAsia" w:ascii="仿宋" w:hAnsi="仿宋" w:eastAsia="仿宋" w:cs="仿宋"/>
          <w:b/>
          <w:sz w:val="24"/>
          <w:szCs w:val="24"/>
          <w:highlight w:val="none"/>
        </w:rPr>
        <w:t xml:space="preserve">合格投标人的特定条件</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按招标公告规定。</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5.投标人代表</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5.1指全权代表投标人参加投标活动并签署投标文件的人，如果投标人代表不是法人代表，须持有《法人代表授权委托书》（详见统一格式）。</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6.联合投标</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6.1按招标公告规定。</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7.投标费用 </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7.1投标人应自行承担所有准备及参加投标的相关费用。不论投标结果如何，采购代理机构在任何情况下均无义务也无责任承担这些费用。</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三、招标文件说明</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8.招标文件</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8.2招标文件及其更正文件不是直接从采购代理机构或指定媒体获得的，采购代理机构对招标文件及其补遗的真实性、完整性不承担任何责任。</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9.招标文件的澄清</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9.1投标人在获取招标文件后，若有疑问，应于网上投标截止时间之前，向采购代理机构提出，采购代理机构将予以解答。</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9.2如有必要，问题答复将以“变更公告”形式由采购代理机构按照本须知第10条的规定发出。</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10.招标文件的修改</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10.1采购人无论出于自己的考虑，还是出于对投标人提问的澄清，均可对已发出的招标文件用</w:t>
      </w:r>
      <w:r>
        <w:rPr>
          <w:rFonts w:hint="eastAsia" w:ascii="仿宋" w:hAnsi="仿宋" w:eastAsia="仿宋" w:cs="仿宋"/>
          <w:sz w:val="24"/>
          <w:szCs w:val="24"/>
          <w:highlight w:val="none"/>
          <w:lang w:val="zh-CN"/>
        </w:rPr>
        <w:t xml:space="preserve">补充文件的方式</w:t>
      </w:r>
      <w:r>
        <w:rPr>
          <w:rFonts w:hint="eastAsia" w:ascii="仿宋" w:hAnsi="仿宋" w:eastAsia="仿宋" w:cs="仿宋"/>
          <w:sz w:val="24"/>
          <w:szCs w:val="24"/>
          <w:highlight w:val="none"/>
        </w:rPr>
        <w:t xml:space="preserve">进行必要澄清或者修改。</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10.3招标文件的更正（含澄清、修改等）内容与原招标文件在同一内容上表述不一致时，以发出日期最接近开标时间的公告为准。</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p>
    <w:p>
      <w:pPr>
        <w:ind w:firstLine="361"/>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10.5招标文件若有最新的答疑文件，投标供应商必须下载并使用该文件制作新的电子投标文件，否则将无法完成电子投标文件的上传及投标。</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11.质疑</w:t>
      </w:r>
      <w:r/>
    </w:p>
    <w:p>
      <w:pPr>
        <w:ind w:firstLine="360"/>
        <w:keepLines w:val="0"/>
        <w:keepNext w:val="0"/>
        <w:pageBreakBefore w:val="0"/>
        <w:spacing w:line="360" w:lineRule="auto"/>
        <w:widowControl w:val="off"/>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keepLines w:val="0"/>
        <w:keepNext w:val="0"/>
        <w:pageBreakBefore w:val="0"/>
        <w:spacing w:line="360" w:lineRule="auto"/>
        <w:widowControl w:val="off"/>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keepLines w:val="0"/>
        <w:keepNext w:val="0"/>
        <w:pageBreakBefore w:val="0"/>
        <w:spacing w:line="360" w:lineRule="auto"/>
        <w:widowControl w:val="off"/>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11.3上述应知其权益受到损害之日是指：</w:t>
      </w:r>
      <w:r/>
    </w:p>
    <w:p>
      <w:pPr>
        <w:ind w:firstLine="360"/>
        <w:keepLines w:val="0"/>
        <w:keepNext w:val="0"/>
        <w:pageBreakBefore w:val="0"/>
        <w:spacing w:line="360" w:lineRule="auto"/>
        <w:widowControl w:val="off"/>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11.3.1对采购文件提出质疑的，为获取采购文件或者采购文件公告期限届满之日起计算；</w:t>
      </w:r>
      <w:r/>
    </w:p>
    <w:p>
      <w:pPr>
        <w:ind w:firstLine="360"/>
        <w:keepLines w:val="0"/>
        <w:keepNext w:val="0"/>
        <w:pageBreakBefore w:val="0"/>
        <w:spacing w:line="360" w:lineRule="auto"/>
        <w:widowControl w:val="off"/>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11.3.2对采购过程提出质疑的，自采购程序环节结束之日起计算；</w:t>
      </w:r>
      <w:r/>
    </w:p>
    <w:p>
      <w:pPr>
        <w:ind w:firstLine="360"/>
        <w:keepLines w:val="0"/>
        <w:keepNext w:val="0"/>
        <w:pageBreakBefore w:val="0"/>
        <w:spacing w:line="360" w:lineRule="auto"/>
        <w:widowControl w:val="off"/>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11.3.3对中标结果提出质疑的，自中标结果公告期限届满之日起计算。</w:t>
      </w:r>
      <w:r/>
    </w:p>
    <w:p>
      <w:pPr>
        <w:ind w:firstLine="360"/>
        <w:keepLines w:val="0"/>
        <w:keepNext w:val="0"/>
        <w:pageBreakBefore w:val="0"/>
        <w:spacing w:line="360" w:lineRule="auto"/>
        <w:widowControl w:val="off"/>
        <w:tabs>
          <w:tab w:val="left" w:pos="851"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 供应商提出质疑应当提交质疑函和必要的证明材料。质疑函应当包括下列内容：</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11.4.1 供应商的姓名或者名称、地址、邮编、联系人及联系电话；</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11.4.2 质疑项目的名称、编号；</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11.4.3 具体、明确的质疑事项和与质疑事项相关的请求；</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11.4.4 事实依据；</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11.4.5 必要的法律依据；</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11.4.6 提出质疑的日期。</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11.5质疑函的格式和内容应当符合财政部《政府采购供应商质疑函范本》 </w:t>
      </w:r>
      <w:bookmarkStart w:id="13" w:name="baidusnap5"/>
      <w:r/>
      <w:bookmarkEnd w:id="13"/>
      <w:r>
        <w:rPr>
          <w:rFonts w:hint="eastAsia" w:ascii="仿宋" w:hAnsi="仿宋" w:eastAsia="仿宋" w:cs="仿宋"/>
          <w:sz w:val="24"/>
          <w:szCs w:val="24"/>
          <w:highlight w:val="none"/>
        </w:rPr>
        <w:t xml:space="preserve">要求，质疑函范本在财政部官网上提供下载。</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 提交质疑函同时应当附如下证明材料：</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11.6.1对采购文件提出质疑的供应商提供参加本项目的“交易文件下载确认单”；</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11.6.2质疑供应商的营业执照复印件加盖单位公章；</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11.6.3质疑供应商法定代表人身份证复印件加盖单位公章；</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11.7 供应商为自然人的，应当由本人签字；供应商为法人或者其他组织的，应当由法定代表人、主要负责人，或者其授权代表签字或者盖章，并加盖公章。 </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11.9 供应商如对本项目</w:t>
      </w:r>
      <w:r>
        <w:rPr>
          <w:rFonts w:hint="eastAsia" w:ascii="仿宋" w:hAnsi="仿宋" w:eastAsia="仿宋" w:cs="仿宋"/>
          <w:sz w:val="24"/>
          <w:szCs w:val="24"/>
          <w:highlight w:val="none"/>
          <w:lang w:eastAsia="zh-CN"/>
        </w:rPr>
        <w:t xml:space="preserve">质疑</w:t>
      </w:r>
      <w:r>
        <w:rPr>
          <w:rFonts w:hint="eastAsia" w:ascii="仿宋" w:hAnsi="仿宋" w:eastAsia="仿宋" w:cs="仿宋"/>
          <w:sz w:val="24"/>
          <w:szCs w:val="24"/>
          <w:highlight w:val="none"/>
        </w:rPr>
        <w:t xml:space="preserve">须在法定质疑期内一次性提出针对同一采购程序环节的质疑。</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11.10接受质疑函联系方式见采购公告联系事项。</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四、投标文件说明</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12.提示与要求</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12.2无论是否递交投标文件，投标人都应将招标文件及以后的所有通知、文件等视为保密文件。</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13.投标文件计量单位和使用文字</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13.1投标文件中所使用的计量单位，除招标文件中有特殊要求外，均应使用中华人民共和国法定计量单位。</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14.知识产权</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15.投标文件的组成和顺序</w:t>
      </w:r>
      <w:r/>
    </w:p>
    <w:p>
      <w:pPr>
        <w:ind w:firstLine="120"/>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15.1报价部分（详见投标文件格式）：</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15.1.1封面；</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15.1.2《开标一览表》(统一格式)；</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15.1.3分项报价明细表。</w:t>
      </w:r>
      <w:r/>
    </w:p>
    <w:p>
      <w:pPr>
        <w:ind w:firstLine="120"/>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15.2资质证明和技术部分</w:t>
      </w:r>
      <w:r/>
    </w:p>
    <w:p>
      <w:pPr>
        <w:ind w:firstLine="361"/>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15.2.1资质证明文件部分</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15.2.1.1投标函（详见投标文件格式）；</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15.2.1.2关于资格文件的声明函（详见投标文件格式）；</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15.2.1.3投标单位营业执照副本或三证合一营业执照复印件；</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15.2.1.4投标人参加本次政府采购活动前的财务状况报告或者银行出具的资信证明；</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15.2.1.5投标人根据项目需求提供履行合同所必需的设备和专业技术能力的证明材料；</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15.2.1.6投标人参加本次政府采购活动前半年（至少一个月）依法缴纳税收和社会保障资金的证明材料；</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15.2.1.7投标人参加政府采购活动前三年在经营活动中没有重大违法记录的书面申明（详见投标文件格式）；</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15.2.1.8投标人证明其符合招标文件规定的投标人特定资格条件的证书、证明和文件材料；</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15.2.1.9投标人基本情况表（详见投标文件格式）；</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15.2.1.10投标人法定代表人身份证复印件；</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15.2.1.11投标人法定代表人授权委托书原件（如有授权）（详见投标文件格式）；</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15.2.1.12投标人授权代理人身份证复印件（如有授权）；</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15.2.1.13中小企业声明函；</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15.2.1.14残疾人福利性单位声明函（如有）；</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15.2.1.15其他可以证明投标人资信、资质和货物、服务质量的证书、文件、推荐信等资料；（如有）</w:t>
      </w:r>
      <w:r/>
    </w:p>
    <w:p>
      <w:pPr>
        <w:ind w:firstLine="361"/>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15.2.2技术部分</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15.2.2.1技术（服务）要求偏离表（详见投标文件格式）；</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15.2.2.2商务要求偏离表（详见投标文件格式）；</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15.2.2.3项目的技术及服务方案；</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15.2.2.4类似项目业绩一览表及相关证明材料；</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15.2.2.5投入本项目技术（服务）人员一览表及相关证明材料；</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15.2.2.6招标文件及评分标准中要求提供的其他相关材料；</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15.2.2.7其他需投标人对本次投标的详细说明（投标人视各自的情况自行编制）。</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keepLines w:val="0"/>
        <w:keepNext w:val="0"/>
        <w:pageBreakBefore w:val="0"/>
        <w:spacing w:line="360" w:lineRule="auto"/>
        <w:widowControl w:val="off"/>
        <w:rPr>
          <w:rFonts w:hint="eastAsia" w:ascii="仿宋" w:hAnsi="仿宋" w:eastAsia="仿宋" w:cs="仿宋"/>
          <w:dstrike/>
          <w:sz w:val="24"/>
          <w:szCs w:val="24"/>
          <w:highlight w:val="none"/>
        </w:rPr>
      </w:pPr>
      <w:r>
        <w:rPr>
          <w:rFonts w:hint="eastAsia" w:ascii="仿宋" w:hAnsi="仿宋" w:eastAsia="仿宋" w:cs="仿宋"/>
          <w:b/>
          <w:sz w:val="24"/>
          <w:szCs w:val="24"/>
          <w:highlight w:val="none"/>
        </w:rPr>
        <w:t xml:space="preserve">15.3投标文件由15.1、15.2款规定的内容共同组成。</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16.投标文件编制要求   </w:t>
      </w:r>
      <w:r/>
    </w:p>
    <w:p>
      <w:pPr>
        <w:ind w:firstLine="424"/>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16.1</w:t>
      </w:r>
      <w:r>
        <w:rPr>
          <w:rFonts w:hint="eastAsia" w:ascii="仿宋" w:hAnsi="仿宋" w:eastAsia="仿宋" w:cs="仿宋"/>
          <w:b/>
          <w:sz w:val="24"/>
          <w:highlight w:val="none"/>
        </w:rPr>
        <w:t xml:space="preserve">电子投标文件编制要求：</w:t>
      </w:r>
      <w:r>
        <w:rPr>
          <w:rFonts w:hint="eastAsia" w:ascii="仿宋" w:hAnsi="仿宋" w:eastAsia="仿宋" w:cs="仿宋"/>
          <w:sz w:val="24"/>
          <w:highlight w:val="none"/>
        </w:rPr>
        <w:t xml:space="preserve">投标人应使用</w:t>
      </w:r>
      <w:r>
        <w:rPr>
          <w:rFonts w:hint="eastAsia" w:ascii="仿宋" w:hAnsi="仿宋" w:eastAsia="仿宋" w:cs="仿宋"/>
          <w:b/>
          <w:sz w:val="24"/>
          <w:highlight w:val="none"/>
        </w:rPr>
        <w:t xml:space="preserve">招标文件要求的投标文件制作软件制作电子投标文件</w:t>
      </w:r>
      <w:r>
        <w:rPr>
          <w:rFonts w:hint="eastAsia" w:ascii="仿宋" w:hAnsi="仿宋" w:eastAsia="仿宋" w:cs="仿宋"/>
          <w:sz w:val="24"/>
          <w:highlight w:val="none"/>
        </w:rPr>
        <w:t xml:space="preserve">，电子投标文件按招标文件规定的格式制作，如果未按要求制作上传，可能导致投标无效。</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17.投标报价（编制）要求的说明</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17.1除非合同中另有规定，投标人对《开标一览表》中的全部货物和服务的报价应包括但不限于完成该项工作所需的服务管理内容、耗材、通讯、服装、胸卡、办公设备、巡检器材、工具、各种税费、人工、保险、劳保、维护、利润、税金、政策性文件规定及合同包含的所有风险、责任等各项应有费用。投标报价为最终报价，除非因特殊原因并经买卖双方协商同意，投标人不得再要求追加任何费用。</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17.3 一项投标内容只允许一个报价，采购代理机构不接受任何有选择性的投标报价。</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17.4投标文件报价中的单价和总价全部采用人民币表示，除非合同的特殊条款另有规定。</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17.5最低的投标报价或最高的折扣比例是中标的重要条件，但不是中标的唯一条件。</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18.投标保证金</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无</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19.投标文件的有效期</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19.1在本招标文件规定的开标之日起六十（60）天内，投标人所提交的投标文件应保持有效。</w:t>
      </w:r>
      <w:r>
        <w:rPr>
          <w:rFonts w:hint="eastAsia" w:ascii="仿宋" w:hAnsi="仿宋" w:eastAsia="仿宋" w:cs="仿宋"/>
          <w:b/>
          <w:sz w:val="24"/>
          <w:szCs w:val="24"/>
          <w:highlight w:val="none"/>
        </w:rPr>
        <w:t xml:space="preserve">有效期短于这个规定期限的投标文件，将被认定为未实质性响应招标文件要求。</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五、投标文件的提交、撤回和修改</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20.投标文件的上传、提交</w:t>
      </w:r>
      <w:r/>
    </w:p>
    <w:p>
      <w:pPr>
        <w:ind w:firstLine="36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20.1投标人应将制作好的加密电子投标文件按要求在投标截止时间前上传到交易系统平台中。</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21.投标截止时间</w:t>
      </w:r>
      <w:r/>
    </w:p>
    <w:p>
      <w:pPr>
        <w:ind w:firstLine="36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21.1电子投标文件必须按招标公告中规定的网上投标截止时间前提交，否则投标无效。</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21.3在投标截止时间止，采购代理机构于本项目（或标段）收到的电子投标文件少于三份的，采购代理机构有权宣布本项目（或标段）招标失败。</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22.投标文件的修改和撤回</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22.1投标人在提交投标文件截止时间前，可对其投标文件进行撤回或修改。</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23.2开标后投标人不得撤回投标。</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六、开标和评标</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23.开标</w:t>
      </w:r>
      <w:r/>
    </w:p>
    <w:p>
      <w:pPr>
        <w:ind w:firstLine="36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23.1采购代理机构按采购公告规定的时间、地点主持不见面开标活动。开标仪式由采购代理机构、采购人等主持。</w:t>
      </w:r>
      <w:r/>
    </w:p>
    <w:p>
      <w:pPr>
        <w:ind w:firstLine="36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23.2</w:t>
      </w:r>
      <w:r>
        <w:rPr>
          <w:rFonts w:hint="eastAsia" w:ascii="仿宋" w:hAnsi="仿宋" w:eastAsia="仿宋" w:cs="仿宋"/>
          <w:b/>
          <w:sz w:val="24"/>
          <w:highlight w:val="none"/>
        </w:rPr>
        <w:t xml:space="preserve">参加开标的投标法定代表人或授权代理人须在项目开标前登录苏采云不见面开标系统，进入网上不见面开标大厅，做好相关准备工作。</w:t>
      </w:r>
      <w:r/>
    </w:p>
    <w:p>
      <w:pPr>
        <w:ind w:firstLine="363"/>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23.3</w:t>
      </w:r>
      <w:r>
        <w:rPr>
          <w:rFonts w:hint="eastAsia" w:ascii="仿宋" w:hAnsi="仿宋" w:eastAsia="仿宋" w:cs="仿宋"/>
          <w:b/>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63"/>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23.4采购代理机构在开标仪式上，将公布投标人的名称、投标价格，并将作唱标记录。</w:t>
      </w:r>
      <w:r/>
    </w:p>
    <w:p>
      <w:pPr>
        <w:ind w:firstLine="363"/>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highlight w:val="none"/>
        </w:rPr>
        <w:t xml:space="preserve">23.5投标人代表对开标过程和开标记录有疑义，以及认为采购人、采购代理机构相关工作人员有需要回避的情形的，</w:t>
      </w:r>
      <w:r>
        <w:rPr>
          <w:rFonts w:hint="eastAsia" w:ascii="仿宋" w:hAnsi="仿宋" w:eastAsia="仿宋" w:cs="仿宋"/>
          <w:b/>
          <w:sz w:val="24"/>
          <w:highlight w:val="none"/>
        </w:rPr>
        <w:t xml:space="preserve">应通过不见面开标大厅提出</w:t>
      </w:r>
      <w:r>
        <w:rPr>
          <w:rFonts w:hint="eastAsia" w:ascii="仿宋" w:hAnsi="仿宋" w:eastAsia="仿宋" w:cs="仿宋"/>
          <w:sz w:val="24"/>
          <w:highlight w:val="none"/>
        </w:rPr>
        <w:t xml:space="preserve">询问或者回避申请。采购人、采购代理机构对投标人代表提出的询问或者回避申请应当及时处理。</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24.评标委员会</w:t>
      </w:r>
      <w:r>
        <w:rPr>
          <w:rFonts w:hint="eastAsia" w:ascii="仿宋" w:hAnsi="仿宋" w:eastAsia="仿宋" w:cs="仿宋"/>
          <w:b/>
          <w:sz w:val="24"/>
          <w:szCs w:val="24"/>
          <w:highlight w:val="none"/>
        </w:rPr>
        <w:tab/>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24.1评标委员会由采购人或委托采购代理机构依法组建，负责本项目的评标事务。</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24.2评标委员会独立履行下列职责：</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24.2.1审查投标文件是否符合招标文件的要求，并作出评价；</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24.2.2可以要求投标供应商对投标文件有关事项作出解释或澄清；</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24.2.3推荐中标候选供应商名单，或者受采购人委托按照事先确定的办法直接确定中标供应商；</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24.2.4向采购代理机构或者有关部门报告非法干预评标工作的行为；</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24.3评标委员会成员应当履行下列义务：</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24.3.1遵纪守法，客观、公正、廉洁地履行职责；</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24.3.2按照招标文件规定的评标办法和评标标准进行评标，对评审意见承担个人责任；</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24.3.3对评标过程和结果，以及投标人的商业秘密保密；</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24.3.4参与评标报告的起草；</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24.3.5配合采购代理机构答复投标供应商提出的质疑；</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24.3.6配合相关部门的投诉处理工作；</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25.评标内容的保密</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25.2 在投标文件的审查、澄清、评价和比较以及授予合同的过程中，投标人对采购代理机构和评标委员会成员施加影响的任何行为，都将取消其投标资格。</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25.3在评标期间，采购代理机构将通过指定联络人与投标人进行联系。</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26.对投标文件初审</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26.1投标文件初审分为资格性检查和符合性检查。</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 </w:t>
      </w:r>
      <w:r>
        <w:rPr>
          <w:rFonts w:hint="eastAsia" w:ascii="仿宋" w:hAnsi="仿宋" w:eastAsia="仿宋" w:cs="仿宋"/>
          <w:sz w:val="24"/>
          <w:szCs w:val="24"/>
          <w:highlight w:val="none"/>
          <w:lang w:val="zh-CN"/>
        </w:rPr>
        <w:t xml:space="preserve">关于信用记录查询：</w:t>
      </w:r>
      <w:r/>
    </w:p>
    <w:p>
      <w:pPr>
        <w:ind w:firstLine="505"/>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highlight w:val="none"/>
        </w:rPr>
        <w:t xml:space="preserve">根据政府采购法及相关法规，以及《国务院关于建立完善守信联合激励和失信联合惩戒制度加快推进社会诚信建设的指导意见》（国发〔2016〕33号）</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26.1.2.1</w:t>
      </w:r>
      <w:r>
        <w:rPr>
          <w:rFonts w:hint="eastAsia" w:ascii="仿宋" w:hAnsi="仿宋" w:eastAsia="仿宋" w:cs="仿宋"/>
          <w:sz w:val="24"/>
          <w:szCs w:val="24"/>
          <w:highlight w:val="none"/>
          <w:lang w:val="zh-CN"/>
        </w:rPr>
        <w:t xml:space="preserve">查询时间：</w:t>
      </w:r>
      <w:r>
        <w:rPr>
          <w:rFonts w:hint="eastAsia" w:ascii="仿宋" w:hAnsi="仿宋" w:eastAsia="仿宋" w:cs="仿宋"/>
          <w:sz w:val="24"/>
          <w:highlight w:val="none"/>
        </w:rPr>
        <w:t xml:space="preserve">评标开始前</w:t>
      </w:r>
      <w:r>
        <w:rPr>
          <w:rFonts w:hint="eastAsia" w:ascii="仿宋" w:hAnsi="仿宋" w:eastAsia="仿宋" w:cs="仿宋"/>
          <w:sz w:val="24"/>
          <w:szCs w:val="24"/>
          <w:highlight w:val="none"/>
          <w:lang w:val="zh-CN"/>
        </w:rPr>
        <w:t xml:space="preserve">。</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26.1.2.2</w:t>
      </w:r>
      <w:r>
        <w:rPr>
          <w:rFonts w:hint="eastAsia" w:ascii="仿宋" w:hAnsi="仿宋" w:eastAsia="仿宋" w:cs="仿宋"/>
          <w:sz w:val="24"/>
          <w:szCs w:val="24"/>
          <w:highlight w:val="none"/>
          <w:lang w:val="zh-CN"/>
        </w:rPr>
        <w:t xml:space="preserve">查询渠道：</w:t>
      </w:r>
      <w:r>
        <w:rPr>
          <w:rFonts w:hint="eastAsia" w:ascii="仿宋" w:hAnsi="仿宋" w:eastAsia="仿宋" w:cs="仿宋"/>
          <w:sz w:val="24"/>
          <w:highlight w:val="none"/>
        </w:rPr>
        <w:t xml:space="preserve">通过“信用中国”网站查询相关主体信用记录。</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26.1.2.3</w:t>
      </w:r>
      <w:r>
        <w:rPr>
          <w:rFonts w:hint="eastAsia" w:ascii="仿宋" w:hAnsi="仿宋" w:eastAsia="仿宋" w:cs="仿宋"/>
          <w:sz w:val="24"/>
          <w:szCs w:val="24"/>
          <w:highlight w:val="none"/>
          <w:lang w:val="zh-CN"/>
        </w:rPr>
        <w:t xml:space="preserve">查询证据留存方式：采购代理机构工作人员</w:t>
      </w:r>
      <w:r>
        <w:rPr>
          <w:rFonts w:hint="eastAsia" w:ascii="仿宋" w:hAnsi="仿宋" w:eastAsia="仿宋" w:cs="仿宋"/>
          <w:sz w:val="24"/>
          <w:szCs w:val="24"/>
          <w:highlight w:val="none"/>
        </w:rPr>
        <w:t xml:space="preserve">登录</w:t>
      </w:r>
      <w:r>
        <w:rPr>
          <w:rFonts w:hint="eastAsia" w:ascii="仿宋" w:hAnsi="仿宋" w:eastAsia="仿宋" w:cs="仿宋"/>
          <w:sz w:val="24"/>
          <w:szCs w:val="24"/>
          <w:highlight w:val="none"/>
          <w:lang w:val="zh-CN"/>
        </w:rPr>
        <w:t xml:space="preserve">来源网站页面进行复核并打印，作为证据留存。</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26.1.2.4</w:t>
      </w:r>
      <w:r>
        <w:rPr>
          <w:rFonts w:hint="eastAsia" w:ascii="仿宋" w:hAnsi="仿宋" w:eastAsia="仿宋" w:cs="仿宋"/>
          <w:sz w:val="24"/>
          <w:szCs w:val="24"/>
          <w:highlight w:val="none"/>
          <w:lang w:val="zh-CN"/>
        </w:rPr>
        <w:t xml:space="preserve">信用记录使用规则：评审小组在对供应商进行资格性审查时，应根据查询结果对供应商的不良信用记录逐项甄别确认。</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26.1.3符合性检查。依据招标文件的规定，从投标文件的有效性、完整性和对招标文件的响应程度进行审查，以确定是否对招标文件的实质性要求作出响应。</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26.2.1 不同投标人的投标文件由同一单位或者个人编制；</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26.2.2不同投</w:t>
      </w:r>
      <w:r>
        <w:rPr>
          <w:rFonts w:hint="eastAsia" w:ascii="仿宋" w:hAnsi="仿宋" w:eastAsia="仿宋" w:cs="仿宋"/>
          <w:sz w:val="24"/>
          <w:szCs w:val="24"/>
          <w:highlight w:val="none"/>
        </w:rPr>
        <w:t xml:space="preserve">标人委托同一单位或者个人办理投标事宜；</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26.2.3不同投标人的投标文件载明的项目管理成员或者联系人员为同一人；</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26.2.4不同投标人的投标文件异常一致或者投标报价呈规律性差异；</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26.2.5不同投标人的投标文件相互混装；</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26.3在详细评标之前，</w:t>
      </w:r>
      <w:r>
        <w:rPr>
          <w:rFonts w:hint="eastAsia" w:ascii="仿宋" w:hAnsi="仿宋" w:eastAsia="仿宋" w:cs="仿宋"/>
          <w:sz w:val="24"/>
          <w:szCs w:val="24"/>
          <w:highlight w:val="none"/>
        </w:rPr>
        <w:t xml:space="preserve">评标委员会</w:t>
      </w:r>
      <w:r>
        <w:rPr>
          <w:rFonts w:hint="eastAsia" w:ascii="仿宋" w:hAnsi="仿宋" w:eastAsia="仿宋" w:cs="仿宋"/>
          <w:sz w:val="24"/>
          <w:szCs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26.5</w:t>
      </w:r>
      <w:r>
        <w:rPr>
          <w:rFonts w:hint="eastAsia" w:ascii="仿宋" w:hAnsi="仿宋" w:eastAsia="仿宋" w:cs="仿宋"/>
          <w:sz w:val="24"/>
          <w:szCs w:val="24"/>
          <w:highlight w:val="none"/>
        </w:rPr>
        <w:t xml:space="preserve">评标委员会</w:t>
      </w:r>
      <w:r>
        <w:rPr>
          <w:rFonts w:hint="eastAsia" w:ascii="仿宋" w:hAnsi="仿宋" w:eastAsia="仿宋" w:cs="仿宋"/>
          <w:sz w:val="24"/>
          <w:szCs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w:t>
      </w:r>
      <w:r>
        <w:rPr>
          <w:rFonts w:hint="eastAsia" w:ascii="仿宋" w:hAnsi="仿宋" w:eastAsia="仿宋" w:cs="仿宋"/>
          <w:sz w:val="24"/>
          <w:szCs w:val="24"/>
          <w:highlight w:val="none"/>
        </w:rPr>
        <w:t xml:space="preserve">评标委员会</w:t>
      </w:r>
      <w:r>
        <w:rPr>
          <w:rFonts w:hint="eastAsia" w:ascii="仿宋" w:hAnsi="仿宋" w:eastAsia="仿宋" w:cs="仿宋"/>
          <w:sz w:val="24"/>
          <w:szCs w:val="24"/>
          <w:highlight w:val="none"/>
          <w:lang w:val="zh-CN"/>
        </w:rPr>
        <w:t xml:space="preserve">将对确定为实质性响应的投标进行审核，看其是否有计算上或累加上的算术错误，修正错误的原则如下：</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26.6.1投标文件中开标一览表（报价表）内容与投标文件中相应内容不一致的，以开标一览表（报价表）为准；</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26.6.2大写金额和小写金额不一致的，以大写金额为准；</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26.6.3单价金额小数点或者百分比有明显错位的，以开标一览表的总价为准，并修改单价；</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26.6.4总价金额与按单价汇总金额不一致的，以单价金额计算结果为准。</w:t>
      </w:r>
      <w:r/>
    </w:p>
    <w:p>
      <w:pPr>
        <w:ind w:firstLine="36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同时出现两种以上不一致的，按照前款规定的顺序修正。修正后的报价按照本须知26.6条规定经投标人确认后产生约束力，投标人不确认的，其投标无效。</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26.7评审小组认为响应供应商的报价存在以下四项情形时，应当要求其在合理时间内提供说明：</w:t>
      </w:r>
      <w:r/>
    </w:p>
    <w:p>
      <w:pPr>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26.7.1投标（响应）报价低于全部通过符合性审查供应商投标（响应）报价平均值50%的，即投标（响应）报价&lt;全部通过符合性审查供应商投标（响应）报价平均值×50%；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26.7.2投标（响应）报价低于通过符合性审查的次低报价供应商投标（响应）报价50%的，即投标（响应）报价&lt;通过符合性审查的次低报价供应商投标（响应）报价×50%；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26.7.3投标（响应）报价低于采购项目最高限价45%的，即投标（响应）报价&lt;采购项目最高限价×45%；</w:t>
      </w:r>
      <w:r/>
    </w:p>
    <w:p>
      <w:pPr>
        <w:ind w:firstLine="482"/>
        <w:keepLines w:val="0"/>
        <w:keepNext w:val="0"/>
        <w:pageBreakBefore w:val="0"/>
        <w:spacing w:line="360" w:lineRule="auto"/>
        <w:widowControl w:val="off"/>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26.7.4评审委员会基于专业判断，认为供应商报价过低，有可能影响产品质量或者不能诚信履约的其他情形。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启动异常低价响应审查后，评审小组应当要求相关供应商在评审现场合理的时间内对投标（响应）价格作出解释，供应商需在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26.9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26.10评标委员会对投标文件的判定，只依据投标内容本身，不依靠开标后的任何外来证明。</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26.11评标委员会将拒绝被确定为非实质性响应的投标，投标人不能通过修正或撤销不符之处而使其投标成为实质性响应的投标。</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27.投标的澄清</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28.无效投标和废标</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28.1无效投标的具体情形有：  </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28.1.1投标文件未按招标文件要求签署、盖章或电子签章的；</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28.1.2不具备招标文件中规定的资格要求的；</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28.1.3报价超过招标文件中规定的预算金额或者最高限价的；</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28.1.4</w:t>
      </w:r>
      <w:r>
        <w:rPr>
          <w:rFonts w:hint="eastAsia" w:ascii="仿宋" w:hAnsi="仿宋" w:eastAsia="仿宋" w:cs="仿宋"/>
          <w:b/>
          <w:bCs/>
          <w:sz w:val="24"/>
          <w:szCs w:val="24"/>
          <w:highlight w:val="none"/>
        </w:rPr>
        <w:t xml:space="preserve">不同投标人的投标文件使用同一台电脑编制的</w:t>
      </w:r>
      <w:r>
        <w:rPr>
          <w:rFonts w:hint="eastAsia" w:ascii="仿宋" w:hAnsi="仿宋" w:eastAsia="仿宋" w:cs="仿宋"/>
          <w:sz w:val="24"/>
          <w:szCs w:val="24"/>
          <w:highlight w:val="none"/>
        </w:rPr>
        <w:t xml:space="preserve">；</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28.1.5投标文件含有采购人不能接受的附加条件的；</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28.1.6法律法规和招标文件规定的其他无效情形。</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 在招标采购中，出现下列情形之一的，应予废标：</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28.2.1符合专业条件的供应商或者对招标文件作实质响应的供应商不足三家的；</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28.2.2出现影响采购公正的违法、违规行为的；</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28.2.3投标人的报价均超过了采购预算，采购人不能支付的；</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28.2.4因重大变故，采购任务取消的。</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28.3 废标后，采购人应当将废标理由通知所有投标人。</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29.投标文件的评价和比较</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29.1评标委员会按招标文件规定的评标方法和标准，仅对资格性检查和符合性检查合格的投标文件进行商务和技术评估，综合比较与评价。</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29.2.1服务的质量保证（保障）内容；</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29.2.2服务配备的人员；</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29.2.3投标者的资信情况和履约能力；</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29.2.4投标者提供的其他优惠条件；</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29.2.5参与本项目政府采购工作的态度及信誉；</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29.2.6最低的投标报价或最高的折扣比例是中标的重要条件，但不是唯一条件。</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七、授予合同</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30.中标供应商的确认          </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30.1评标委员会按招标文件规定的评标方法和标准进行详细评审后，按采购人的委托向采购人推荐中标候选单位或根据采购人授权直接确定中标供应商。</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30.2经评标委员会评审并确定中标供应商后，采购人或授权采购代理机构将在规定的时间内将中标结果在相关媒体上予以公告。</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30.4质疑函递交地点及联系方式详见公告内容</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31.合同授予标准</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32.中标通知书</w:t>
      </w:r>
      <w:r/>
    </w:p>
    <w:p>
      <w:pPr>
        <w:ind w:firstLine="36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32.1</w:t>
      </w:r>
      <w:r>
        <w:rPr>
          <w:rFonts w:hint="eastAsia" w:ascii="仿宋" w:hAnsi="仿宋" w:eastAsia="仿宋" w:cs="仿宋"/>
          <w:sz w:val="24"/>
          <w:highlight w:val="none"/>
          <w:lang w:eastAsia="zh-CN"/>
        </w:rPr>
        <w:t xml:space="preserve">确定</w:t>
      </w:r>
      <w:r>
        <w:rPr>
          <w:rFonts w:hint="eastAsia" w:ascii="仿宋" w:hAnsi="仿宋" w:eastAsia="仿宋" w:cs="仿宋"/>
          <w:sz w:val="24"/>
          <w:highlight w:val="none"/>
        </w:rPr>
        <w:t xml:space="preserve">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32.2中标通知书在中标公告发布后将发布在业务系统中，中标通知书发布之日视为中标供应商领取之日，中标供应商自行在业务系统中下载打印。</w:t>
      </w:r>
      <w:r/>
    </w:p>
    <w:p>
      <w:pPr>
        <w:ind w:firstLine="36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32.3中标通知书将成为合同的组成部分。</w:t>
      </w:r>
      <w:r/>
    </w:p>
    <w:p>
      <w:pPr>
        <w:ind w:firstLine="360"/>
        <w:keepLines w:val="0"/>
        <w:keepNext w:val="0"/>
        <w:pageBreakBefore w:val="0"/>
        <w:spacing w:line="360" w:lineRule="auto"/>
        <w:widowControl w:val="off"/>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32.4采购代理机构对未中标供应商不承担解释未中标原因的义务。</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33.履约保证金</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33.1中标供应商按合同约定要求提交履约保证金。</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33.2履约保证金用以约束供应商在合同履行中的行为，弥补合同执行中由于自身行为可能给采购人带来的各种损失。</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33.3履约保证金（无息）将在中标供应商合同履行完毕且质保期满后，采购人在五个工作日内</w:t>
      </w:r>
      <w:r>
        <w:rPr>
          <w:rFonts w:hint="eastAsia" w:ascii="仿宋" w:hAnsi="仿宋" w:eastAsia="仿宋" w:cs="仿宋"/>
          <w:sz w:val="24"/>
          <w:szCs w:val="24"/>
          <w:highlight w:val="none"/>
          <w:lang w:eastAsia="zh-CN"/>
        </w:rPr>
        <w:t xml:space="preserve">退还</w:t>
      </w:r>
      <w:r>
        <w:rPr>
          <w:rFonts w:hint="eastAsia" w:ascii="仿宋" w:hAnsi="仿宋" w:eastAsia="仿宋" w:cs="仿宋"/>
          <w:sz w:val="24"/>
          <w:szCs w:val="24"/>
          <w:highlight w:val="none"/>
        </w:rPr>
        <w:t xml:space="preserve">中标供应商。</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34.合同的签订</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34.1按照《关于做好政府采购支持企业发展有关事项的通知》（苏财购〔2020〕52号）文件精神，采购人原则上应当在中标通知书发出之日起三十日内，按照招标文件及投标文件确定的事项与中标供应商签订政府采购合同。</w:t>
      </w:r>
      <w:r/>
    </w:p>
    <w:p>
      <w:pPr>
        <w:pStyle w:val="803"/>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sz w:val="24"/>
          <w:szCs w:val="24"/>
          <w:highlight w:val="none"/>
        </w:rPr>
        <w:t xml:space="preserve">   34.2中标供应商应按中标通知书中规定，由法定代表人或授权代理人与采购人代表签订合同，否则按放弃中标权处理。</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34.3签订合同及合同条款应以招标文件和中标供应商的投标文件及其澄清文件为依据。</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bookmarkStart w:id="14" w:name="_Toc467507043"/>
      <w:r/>
      <w:bookmarkStart w:id="15" w:name="_Toc315868058"/>
      <w:r/>
      <w:bookmarkStart w:id="16" w:name="_Toc158691774"/>
      <w:r/>
      <w:bookmarkStart w:id="17" w:name="_Toc467507037"/>
      <w:r/>
      <w:bookmarkStart w:id="18" w:name="_Toc315875321"/>
      <w:r>
        <w:rPr>
          <w:rFonts w:hint="eastAsia" w:ascii="仿宋" w:hAnsi="仿宋" w:eastAsia="仿宋" w:cs="仿宋"/>
          <w:b/>
          <w:sz w:val="24"/>
          <w:highlight w:val="none"/>
        </w:rPr>
        <w:t xml:space="preserve">八、政府采购相关政策</w:t>
      </w:r>
      <w:r/>
    </w:p>
    <w:p>
      <w:pPr>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35.节能产品和环境标志产品</w:t>
      </w:r>
      <w:r/>
    </w:p>
    <w:p>
      <w:pPr>
        <w:ind w:firstLine="36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仿宋" w:hAnsi="仿宋" w:eastAsia="仿宋" w:cs="仿宋"/>
          <w:b/>
          <w:sz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36.中小企业相关政策：</w:t>
      </w:r>
      <w:r/>
    </w:p>
    <w:p>
      <w:pPr>
        <w:ind w:firstLine="482"/>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36.1本项目专门面向中小企业采购，执行以下相关政策：</w:t>
      </w:r>
      <w:r/>
    </w:p>
    <w:p>
      <w:pPr>
        <w:ind w:firstLine="48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仿宋" w:hAnsi="仿宋" w:eastAsia="仿宋" w:cs="仿宋"/>
          <w:b/>
          <w:sz w:val="24"/>
          <w:highlight w:val="none"/>
        </w:rPr>
        <w:t xml:space="preserve">否则视为投标无效。</w:t>
      </w:r>
      <w:r/>
    </w:p>
    <w:p>
      <w:pPr>
        <w:ind w:firstLine="48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36.1.1中小企业划分：</w:t>
      </w:r>
      <w:r/>
    </w:p>
    <w:p>
      <w:pPr>
        <w:ind w:firstLine="48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（1）符合中小企业划分标准的个体工商户，在政府采购活动中视同中小企业。</w:t>
      </w:r>
      <w:r/>
    </w:p>
    <w:p>
      <w:pPr>
        <w:ind w:firstLine="48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（2）中小企业划分标准详见“工信部联企业〔2011〕300号通知”</w:t>
      </w:r>
      <w:r/>
    </w:p>
    <w:p>
      <w:pPr>
        <w:ind w:firstLine="48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36.1.2残疾人福利性单位政策：</w:t>
      </w:r>
      <w:r/>
    </w:p>
    <w:p>
      <w:pPr>
        <w:ind w:firstLine="48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keepLines w:val="0"/>
        <w:keepNext w:val="0"/>
        <w:pageBreakBefore w:val="0"/>
        <w:spacing w:line="360"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36.1.3监狱企业发展政策：</w:t>
      </w:r>
      <w:r/>
    </w:p>
    <w:p>
      <w:pPr>
        <w:ind w:firstLine="480"/>
        <w:keepLines w:val="0"/>
        <w:keepNext w:val="0"/>
        <w:pageBreakBefore w:val="0"/>
        <w:spacing w:line="360" w:lineRule="auto"/>
        <w:widowControl w:val="off"/>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keepLines w:val="0"/>
        <w:keepNext w:val="0"/>
        <w:pageBreakBefore w:val="0"/>
        <w:spacing w:line="360" w:lineRule="auto"/>
        <w:widowControl w:val="off"/>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36.1.4中标、成交供应商享受规定的中小企业扶持政策的，其声明函及相关证明材料应当随中标、成交结果同时公告，接受社会监督。</w:t>
      </w:r>
      <w:r/>
    </w:p>
    <w:p>
      <w:pPr>
        <w:ind w:firstLine="480"/>
        <w:keepLines w:val="0"/>
        <w:keepNext w:val="0"/>
        <w:pageBreakBefore w:val="0"/>
        <w:spacing w:line="360" w:lineRule="auto"/>
        <w:widowControl w:val="off"/>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36.1.5</w:t>
      </w:r>
      <w:r>
        <w:rPr>
          <w:rFonts w:hint="eastAsia" w:ascii="仿宋" w:hAnsi="仿宋" w:eastAsia="仿宋" w:cs="仿宋"/>
          <w:b/>
          <w:bCs/>
          <w:sz w:val="24"/>
          <w:highlight w:val="none"/>
        </w:rPr>
        <w:t xml:space="preserve">专门面向中小企业采购的项目，不再执行价格评审优惠的扶持政策。</w:t>
      </w:r>
      <w:r/>
    </w:p>
    <w:p>
      <w:pPr>
        <w:keepLines w:val="0"/>
        <w:keepNext w:val="0"/>
        <w:pageBreakBefore w:val="0"/>
        <w:spacing w:line="360" w:lineRule="auto"/>
        <w:widowControl w:val="off"/>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九、其他事项</w:t>
      </w:r>
      <w:r/>
    </w:p>
    <w:p>
      <w:pPr>
        <w:keepLines w:val="0"/>
        <w:keepNext w:val="0"/>
        <w:pageBreakBefore w:val="0"/>
        <w:spacing w:line="360" w:lineRule="auto"/>
        <w:widowControl w:val="off"/>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37.监督和公证</w:t>
      </w:r>
      <w:r/>
    </w:p>
    <w:p>
      <w:pPr>
        <w:ind w:firstLine="480"/>
        <w:keepLines w:val="0"/>
        <w:keepNext w:val="0"/>
        <w:pageBreakBefore w:val="0"/>
        <w:spacing w:line="360" w:lineRule="auto"/>
        <w:widowControl w:val="off"/>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37.1政府有关监督部门将对招投标全过程进行监督。</w:t>
      </w:r>
      <w:r/>
    </w:p>
    <w:p>
      <w:pPr>
        <w:keepLines w:val="0"/>
        <w:keepNext w:val="0"/>
        <w:pageBreakBefore w:val="0"/>
        <w:spacing w:line="360" w:lineRule="auto"/>
        <w:widowControl w:val="off"/>
        <w:rPr>
          <w:rFonts w:hint="eastAsia" w:ascii="仿宋" w:hAnsi="仿宋" w:eastAsia="仿宋" w:cs="仿宋"/>
          <w:b/>
          <w:bCs/>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highlight w:val="none"/>
        </w:rPr>
        <w:t xml:space="preserve">38.未尽事宜</w:t>
      </w:r>
      <w:r/>
    </w:p>
    <w:p>
      <w:pPr>
        <w:ind w:firstLine="480"/>
        <w:keepLines w:val="0"/>
        <w:keepNext w:val="0"/>
        <w:pageBreakBefore w:val="0"/>
        <w:spacing w:line="360" w:lineRule="auto"/>
        <w:widowControl w:val="off"/>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38.1按《中华人民共和国政府采购法》及其他有关法律法规的规定执行。</w:t>
      </w:r>
      <w:r/>
    </w:p>
    <w:p>
      <w:pPr>
        <w:ind w:firstLine="480"/>
        <w:keepLines w:val="0"/>
        <w:keepNext w:val="0"/>
        <w:pageBreakBefore w:val="0"/>
        <w:spacing w:line="500" w:lineRule="exact"/>
        <w:widowControl w:val="off"/>
        <w:rPr>
          <w:rFonts w:hint="eastAsia" w:ascii="宋体" w:hAnsi="宋体"/>
          <w:bCs/>
          <w:sz w:val="24"/>
          <w:highlight w:val="none"/>
        </w:rPr>
      </w:pPr>
      <w:r>
        <w:rPr>
          <w:rFonts w:hint="eastAsia" w:ascii="宋体" w:hAnsi="宋体"/>
          <w:bCs/>
          <w:sz w:val="24"/>
          <w:highlight w:val="none"/>
        </w:rPr>
      </w:r>
      <w:r/>
    </w:p>
    <w:p>
      <w:pPr>
        <w:jc w:val="left"/>
        <w:keepLines w:val="0"/>
        <w:keepNext w:val="0"/>
        <w:pageBreakBefore w:val="0"/>
        <w:widowControl w:val="off"/>
        <w:rPr>
          <w:rFonts w:hint="eastAsia" w:ascii="宋体" w:hAnsi="宋体"/>
          <w:b/>
          <w:sz w:val="44"/>
          <w:szCs w:val="44"/>
          <w:highlight w:val="none"/>
        </w:rPr>
      </w:pPr>
      <w:r>
        <w:rPr>
          <w:rFonts w:hint="eastAsia" w:ascii="宋体" w:hAnsi="宋体"/>
          <w:b/>
          <w:sz w:val="44"/>
          <w:szCs w:val="44"/>
          <w:highlight w:val="none"/>
        </w:rPr>
      </w:r>
      <w:r/>
    </w:p>
    <w:p>
      <w:pPr>
        <w:keepLines w:val="0"/>
        <w:keepNext w:val="0"/>
        <w:pageBreakBefore w:val="0"/>
        <w:widowControl w:val="off"/>
        <w:rPr>
          <w:rFonts w:hint="eastAsia" w:ascii="宋体" w:hAnsi="宋体"/>
          <w:highlight w:val="none"/>
        </w:rPr>
      </w:pPr>
      <w:r>
        <w:rPr>
          <w:rFonts w:hint="eastAsia" w:ascii="宋体" w:hAnsi="宋体"/>
          <w:highlight w:val="none"/>
        </w:rPr>
        <w:br w:type="page" w:clear="all"/>
      </w:r>
      <w:r/>
    </w:p>
    <w:p>
      <w:pPr>
        <w:pStyle w:val="1178"/>
        <w:ind w:firstLine="0"/>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highlight w:val="none"/>
        </w:rPr>
        <w:t xml:space="preserve">第三部分 项目需求</w:t>
      </w:r>
      <w:r/>
    </w:p>
    <w:p>
      <w:pPr>
        <w:pStyle w:val="803"/>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一、项目基本情况</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eastAsia="zh-CN"/>
        </w:rPr>
        <w:t xml:space="preserve">JSZC-320585-YXCZ-G2026-0005</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太仓市培远实验学校保安服务（2026年-2027年）</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预算金额：101.137</w:t>
      </w:r>
      <w:r>
        <w:rPr>
          <w:rFonts w:hint="eastAsia" w:ascii="仿宋" w:hAnsi="仿宋" w:eastAsia="仿宋" w:cs="仿宋"/>
          <w:sz w:val="24"/>
          <w:szCs w:val="24"/>
          <w:highlight w:val="none"/>
          <w:shd w:val="clear" w:color="auto" w:fill="ffffff"/>
        </w:rPr>
        <w:t xml:space="preserve">万元</w:t>
      </w:r>
      <w:r/>
    </w:p>
    <w:p>
      <w:pPr>
        <w:pStyle w:val="80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rPr>
        <w:t xml:space="preserve">最高限价：101.137万元</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服务期限：</w:t>
      </w:r>
      <w:r>
        <w:rPr>
          <w:rFonts w:hint="eastAsia" w:ascii="仿宋" w:hAnsi="仿宋" w:eastAsia="仿宋" w:cs="仿宋"/>
          <w:sz w:val="24"/>
          <w:szCs w:val="24"/>
        </w:rPr>
        <w:t xml:space="preserve">一年</w:t>
      </w:r>
      <w:r/>
    </w:p>
    <w:p>
      <w:pPr>
        <w:ind w:firstLine="480"/>
        <w:keepLines w:val="0"/>
        <w:keepNext w:val="0"/>
        <w:pageBreakBefore w:val="0"/>
        <w:spacing w:line="36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服务地点：</w:t>
      </w:r>
      <w:r>
        <w:rPr>
          <w:rFonts w:hint="eastAsia" w:ascii="仿宋" w:hAnsi="仿宋" w:eastAsia="仿宋" w:cs="仿宋"/>
          <w:sz w:val="24"/>
          <w:szCs w:val="24"/>
          <w:highlight w:val="none"/>
        </w:rPr>
        <w:t xml:space="preserve">太仓市培远实验学校，位于太仓市沙溪镇团溪路108号。</w:t>
      </w:r>
      <w:r/>
    </w:p>
    <w:p>
      <w:pP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、服务内容</w:t>
      </w:r>
      <w:r/>
    </w:p>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在保安行业规定的范围内，主要负责学校内的治安、门岗、消防、信报资料接收及车辆管理工作，做好防火、防盗、防爆、防破坏、防自然灾害等工作，维护校方正常的校园安全秩序，负责校方全年每天24小时门卫守护、校园巡逻及上放学交通指挥值班执勤工作；应急突发事件的处理、采购人安排的有关安全保卫的临时性工作及其他事宜。</w:t>
      </w:r>
      <w:r/>
    </w:p>
    <w:p>
      <w:pP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highlight w:val="none"/>
          <w:lang w:val="en-US" w:eastAsia="zh-CN"/>
        </w:rPr>
        <w:t xml:space="preserve">三、</w:t>
      </w:r>
      <w:r>
        <w:rPr>
          <w:rFonts w:hint="eastAsia" w:ascii="仿宋" w:hAnsi="仿宋" w:eastAsia="仿宋" w:cs="仿宋"/>
          <w:b/>
          <w:bCs/>
          <w:sz w:val="24"/>
          <w:szCs w:val="24"/>
        </w:rPr>
        <w:t xml:space="preserve">服务要求</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1.人数要求：总人数不少于16人（含保安队长2人），年龄要求50周岁以下，均具备保安员证书。</w:t>
      </w:r>
      <w:r/>
    </w:p>
    <w:p>
      <w:p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人员要求：</w:t>
      </w:r>
      <w:r/>
    </w:p>
    <w:p>
      <w:p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保安员（含保安队长）：2名女性保安，其余为男性。①具有初中及以上文化程度；②持有保安员证书；③具备安全防范意识，能规范巡检，消除火灾等风险，能较快熟悉本项目各类疏散通道和逃生设施，能操作消防设施；④工作稳定，能长期从事保安工作，能处理处置人员伤害、财物损失等突发情况；⑤具备保安员相关的中级及以上技能的优先；⑥保安队长负责组织考勤、考核，定时召开安全会议，协调统筹保安人员值班、值守，熟悉学校的消防系统和监控系统。</w:t>
      </w:r>
      <w:r/>
    </w:p>
    <w:p>
      <w:p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消控岗人员（由保安员兼任）：至少2人具备中级消防设施操作员证书或建(构)筑物消防员职业资格证书。①须同时具备保安员证书和中级消防设施操作员证书或建(构)筑物消防员职业资格证书；②了解并能熟练操作各种消防设备、消控设备和监控设施设备的基本操作程序、操作方法。</w:t>
      </w:r>
      <w:r/>
    </w:p>
    <w:p>
      <w:p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（3）其他要求</w:t>
      </w:r>
      <w:r/>
    </w:p>
    <w:p>
      <w:p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①校园保安24小时值守，全年无假日运行，提供消控室、监控室值守服务、校门口安检值守服务、校区秩序维护服务和消防管理服务。中标单位应根据实际情况统筹编排值班人员计划表。所有派驻的保安人员均需持有健康证，消控室人员持消控证上岗。</w:t>
      </w:r>
      <w:r/>
    </w:p>
    <w:p>
      <w:p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②派驻的人员政治素质高，业务技术强，服务意识好，有高度的责任心，服从学校管理，遵守学校的劳动纪律和各项规章制度。</w:t>
      </w:r>
      <w:r/>
    </w:p>
    <w:p>
      <w:p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③派驻的人员无纹身，无精神病史，无口吃，无传染病，服从学校管理，有工作责任心，职责分明，礼貌待人，所有进驻人员政审合格，政治面貌清白，不得有任何犯罪记录（以公安部门记录为准，</w:t>
      </w:r>
      <w:r>
        <w:rPr>
          <w:rFonts w:hint="eastAsia" w:ascii="仿宋" w:hAnsi="仿宋" w:eastAsia="仿宋" w:cs="仿宋"/>
          <w:b w:val="0"/>
          <w:bCs w:val="0"/>
          <w:sz w:val="24"/>
          <w:szCs w:val="24"/>
          <w:lang w:val="en-US" w:eastAsia="zh-CN"/>
        </w:rPr>
        <w:t xml:space="preserve">中标后</w:t>
      </w:r>
      <w:r>
        <w:rPr>
          <w:rFonts w:hint="eastAsia" w:ascii="仿宋" w:hAnsi="仿宋" w:eastAsia="仿宋" w:cs="仿宋"/>
          <w:b w:val="0"/>
          <w:bCs w:val="0"/>
          <w:sz w:val="24"/>
          <w:szCs w:val="24"/>
        </w:rPr>
        <w:t xml:space="preserve">提供无犯罪记录证明</w:t>
      </w:r>
      <w:r>
        <w:rPr>
          <w:rFonts w:hint="eastAsia" w:ascii="仿宋" w:hAnsi="仿宋" w:eastAsia="仿宋" w:cs="仿宋"/>
          <w:sz w:val="24"/>
          <w:szCs w:val="24"/>
        </w:rPr>
        <w:t xml:space="preserve">），政审合格。</w:t>
      </w:r>
      <w:r/>
    </w:p>
    <w:p>
      <w:p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④中标单位需为保安人员统一配备</w:t>
      </w:r>
      <w:r>
        <w:rPr>
          <w:rFonts w:hint="eastAsia" w:ascii="仿宋" w:hAnsi="仿宋" w:eastAsia="仿宋" w:cs="仿宋"/>
          <w:sz w:val="24"/>
          <w:szCs w:val="24"/>
          <w:lang w:eastAsia="zh-CN"/>
        </w:rPr>
        <w:t xml:space="preserve">必需的</w:t>
      </w:r>
      <w:r>
        <w:rPr>
          <w:rFonts w:hint="eastAsia" w:ascii="仿宋" w:hAnsi="仿宋" w:eastAsia="仿宋" w:cs="仿宋"/>
          <w:sz w:val="24"/>
          <w:szCs w:val="24"/>
        </w:rPr>
        <w:t xml:space="preserve">保安服装，按执勤人数配备防暴头盔、防护盾牌、防刺背心、防割手套、橡胶警棍、强光电筒、自卫喷雾剂、安全钢叉等安保器材。</w:t>
      </w:r>
      <w:r/>
    </w:p>
    <w:p>
      <w:p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⑤为有效保持保安队伍的稳定，未经学校同意，不得更换进驻的保安人员，如学校要求更换保安人员的性别的，中标单位应无条件按学校要求更换合格的保安人员。</w:t>
      </w:r>
      <w:r/>
    </w:p>
    <w:p>
      <w:p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⑥中标单位必须按采购文件要求人数及投标文件承诺提供服务，不得私自缩减服务人员数量。</w:t>
      </w:r>
      <w:r/>
    </w:p>
    <w:p>
      <w:p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⑦合同履行期间，除特殊情况外，保安人员应相对稳定，未经过校方同意，不得随意更换调整。</w:t>
      </w:r>
      <w:r/>
    </w:p>
    <w:p>
      <w:p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⑧所有派驻人员需要与采购人签订保密协议，保密协议内容由采购人拟定。</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3.站岗制度</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固定岗的责任区为：校门站立值班时间为:上午：学生上学进校期间、下午：学生放学离校期间。按规着装、衣领、扣子、帽子、领带、防卫器械等均</w:t>
      </w:r>
      <w:r>
        <w:rPr>
          <w:rFonts w:hint="eastAsia" w:ascii="仿宋" w:hAnsi="仿宋" w:eastAsia="仿宋" w:cs="仿宋"/>
          <w:sz w:val="24"/>
          <w:szCs w:val="24"/>
          <w:lang w:eastAsia="zh-CN"/>
        </w:rPr>
        <w:t xml:space="preserve">须</w:t>
      </w:r>
      <w:r>
        <w:rPr>
          <w:rFonts w:hint="eastAsia" w:ascii="仿宋" w:hAnsi="仿宋" w:eastAsia="仿宋" w:cs="仿宋"/>
          <w:sz w:val="24"/>
          <w:szCs w:val="24"/>
        </w:rPr>
        <w:t xml:space="preserve">佩戴整齐。站岗时不得用餐、抽烟、不与人闲聊，不随意接听电话，不做与工作无关的事情，保持良好的形象。</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4.进出人员管理制度</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凡来访人员、学生家长，须问清情况填写好来访登记表，征得有关人员同意，方可放行(保安需要陪同进入)。学校保卫人员应认真查验进入学校的外来不明人员的相关证件，严禁闲杂人员、推销商品人员、不明身份人员进入学校，确保校园平安。在校时间不允许学生外出，学生确因特殊情况需出校门时，须有班主任签字的请假条，或有班主任及家长陪同方可离校。学校保卫人员查验后方可放行并将请假条存档备查。</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5.车辆准入放行制度</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对车辆准入进行严格管理。学校在正常教育教学工作期间，应关闭好校门。严格控制学生在校期间，家长接送学生的自行车、三轮车和机动车辆进入校园。确因工作需要进入学校的车辆或其他为学校服务的车辆，</w:t>
      </w:r>
      <w:r>
        <w:rPr>
          <w:rFonts w:hint="eastAsia" w:ascii="仿宋" w:hAnsi="仿宋" w:eastAsia="仿宋" w:cs="仿宋"/>
          <w:sz w:val="24"/>
          <w:szCs w:val="24"/>
          <w:lang w:eastAsia="zh-CN"/>
        </w:rPr>
        <w:t xml:space="preserve">须</w:t>
      </w:r>
      <w:r>
        <w:rPr>
          <w:rFonts w:hint="eastAsia" w:ascii="仿宋" w:hAnsi="仿宋" w:eastAsia="仿宋" w:cs="仿宋"/>
          <w:sz w:val="24"/>
          <w:szCs w:val="24"/>
        </w:rPr>
        <w:t xml:space="preserve">经学校领导同意后，填写车辆登记单后，在保卫人员的引导下停放到指定地点。</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6.巡逻制度</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保安巡查应每两个小时巡查一次，其中每天早上交接班前、晚上交接班前、深夜三个时间段做到定时定点全校巡逻，及时做好安全巡逻日志记载。如发现可疑、异常情况或恶劣天气，要及时汇报或报警。放学后，应协助学校做好清校工作，规劝个别学生离校回家，不得在校逗留。如遇突发恶劣天气如暴雨、大风等情况要加强巡逻次数、关闭全校门窗，发现问题第一时间联系学校有关领导(总务处或校长)。</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7.其他工作要求</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1）学校保安人员肩负着学校安全保卫重任，要严格遵守保安职业道德，必须24小时双人双岗，同时做好邮件快递的收发登记工作,不得擅自离岗。</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2）学生在上学放学时间内，要疏通车辆预防堵塞，有效疏通学生拥挤现象。按时做好大门的开关工作。</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3）态度和蔼、语言谦虚，不急不躁，认真细致。</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4）完成领导交办的</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工作，既要明确责任分工，又要加强合作。</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5）保安人员应在学校领导班子的领导下，严格执行好以上制度。如因工作失职，造成学校财产损失或人员伤亡，需承担相应责任。</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6）做好传达室及周边卫生保洁工作。</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7）安保监控设备始终处在开启状态，每位保安熟练操作，如发现设备有故障，应及时上报学校。</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8）保安队员住宿、就餐自理。</w:t>
      </w:r>
      <w:r/>
    </w:p>
    <w:p>
      <w:pP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四、承担风险</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1.保安人员在岗履行工作职责期间，发生自身的人身伤害、伤亡，均由中标人负责处理并承担经济和道义上的责任，采购人不承担任何责任。</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2.中标人</w:t>
      </w:r>
      <w:r>
        <w:rPr>
          <w:rFonts w:hint="eastAsia" w:ascii="仿宋" w:hAnsi="仿宋" w:eastAsia="仿宋" w:cs="仿宋"/>
          <w:sz w:val="24"/>
          <w:szCs w:val="24"/>
          <w:lang w:eastAsia="zh-CN"/>
        </w:rPr>
        <w:t xml:space="preserve">违反国家</w:t>
      </w:r>
      <w:r>
        <w:rPr>
          <w:rFonts w:hint="eastAsia" w:ascii="仿宋" w:hAnsi="仿宋" w:eastAsia="仿宋" w:cs="仿宋"/>
          <w:sz w:val="24"/>
          <w:szCs w:val="24"/>
        </w:rPr>
        <w:t xml:space="preserve">相关法规，与聘用人员发生纠纷，均由中标人负责调解与处理，采购人不承担责任。 </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3.中标人在保安服务中违反国家相关法规或保安行业规范，因过失造成他人人身伤亡的，均由中标人负责处理并承担经济和道义上的责任，采购人不承担任何责任。</w:t>
      </w:r>
      <w:r/>
    </w:p>
    <w:p>
      <w:pP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lang w:val="zh-TW"/>
        </w:rPr>
        <w:t xml:space="preserve">五、</w:t>
      </w:r>
      <w:r>
        <w:rPr>
          <w:rFonts w:hint="eastAsia" w:ascii="仿宋" w:hAnsi="仿宋" w:eastAsia="仿宋" w:cs="仿宋"/>
          <w:b/>
          <w:bCs/>
          <w:sz w:val="24"/>
          <w:szCs w:val="24"/>
        </w:rPr>
        <w:t xml:space="preserve">付款</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合同签订生效后预付合同金额的10%，剩余费用</w:t>
      </w:r>
      <w:r>
        <w:rPr>
          <w:rFonts w:hint="eastAsia" w:ascii="仿宋" w:hAnsi="仿宋" w:eastAsia="仿宋" w:cs="仿宋"/>
          <w:sz w:val="24"/>
          <w:szCs w:val="24"/>
        </w:rPr>
        <w:t xml:space="preserve">按季度支付，学校于次季度10日前以转账形式支付上季度服务费，每季度</w:t>
      </w:r>
      <w:r>
        <w:rPr>
          <w:rFonts w:hint="eastAsia" w:ascii="仿宋" w:hAnsi="仿宋" w:eastAsia="仿宋" w:cs="仿宋"/>
          <w:sz w:val="24"/>
          <w:szCs w:val="24"/>
          <w:lang w:eastAsia="zh-CN"/>
        </w:rPr>
        <w:t xml:space="preserve">服务费</w:t>
      </w:r>
      <w:r>
        <w:rPr>
          <w:rFonts w:hint="eastAsia" w:ascii="仿宋" w:hAnsi="仿宋" w:eastAsia="仿宋" w:cs="仿宋"/>
          <w:sz w:val="24"/>
          <w:szCs w:val="24"/>
        </w:rPr>
        <w:t xml:space="preserve">以保安个人考核最低分为乙方季度考核分数，按照90分为合格、90分以下不合格划分等级，不合格扣除当季季度5%的服务费。</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考核办法详见合同附件</w:t>
      </w:r>
      <w:r/>
    </w:p>
    <w:p>
      <w:pPr>
        <w:jc w:val="left"/>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bCs/>
          <w:sz w:val="24"/>
          <w:szCs w:val="24"/>
        </w:rPr>
        <w:t xml:space="preserve">六、</w:t>
      </w:r>
      <w:r>
        <w:rPr>
          <w:rFonts w:hint="eastAsia" w:ascii="仿宋" w:hAnsi="仿宋" w:eastAsia="仿宋" w:cs="仿宋"/>
          <w:b/>
          <w:sz w:val="24"/>
          <w:szCs w:val="24"/>
        </w:rPr>
        <w:t xml:space="preserve">验收</w:t>
      </w:r>
      <w:r/>
    </w:p>
    <w:p>
      <w:pPr>
        <w:ind w:firstLine="480"/>
        <w:keepLines w:val="0"/>
        <w:keepNext w:val="0"/>
        <w:pageBreakBefore w:val="0"/>
        <w:spacing w:line="360" w:lineRule="auto"/>
        <w:widowControl w:val="o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w:t>
      </w:r>
      <w:r>
        <w:rPr>
          <w:rFonts w:hint="eastAsia" w:ascii="仿宋" w:hAnsi="仿宋" w:eastAsia="仿宋" w:cs="仿宋"/>
          <w:color w:val="000000"/>
          <w:sz w:val="24"/>
        </w:rPr>
        <w:t xml:space="preserve">.</w:t>
      </w:r>
      <w:r>
        <w:rPr>
          <w:rFonts w:ascii="仿宋" w:hAnsi="仿宋" w:eastAsia="仿宋" w:cs="仿宋"/>
          <w:color w:val="000000"/>
          <w:sz w:val="24"/>
        </w:rPr>
        <w:t xml:space="preserve">验收的实施主体：</w:t>
      </w:r>
      <w:r>
        <w:rPr>
          <w:rFonts w:hint="eastAsia" w:ascii="仿宋" w:hAnsi="仿宋" w:eastAsia="仿宋" w:cs="仿宋"/>
          <w:color w:val="000000"/>
          <w:sz w:val="24"/>
        </w:rPr>
        <w:t xml:space="preserve">本项目采购单位</w:t>
      </w:r>
      <w:r>
        <w:rPr>
          <w:rFonts w:ascii="仿宋" w:hAnsi="仿宋" w:eastAsia="仿宋" w:cs="仿宋"/>
          <w:color w:val="000000"/>
          <w:sz w:val="24"/>
        </w:rPr>
        <w:t xml:space="preserve">。</w:t>
      </w:r>
      <w:r/>
    </w:p>
    <w:p>
      <w:pPr>
        <w:ind w:firstLine="480"/>
        <w:keepLines w:val="0"/>
        <w:keepNext w:val="0"/>
        <w:pageBreakBefore w:val="0"/>
        <w:spacing w:line="360" w:lineRule="auto"/>
        <w:widowControl w:val="o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w:t>
      </w:r>
      <w:r>
        <w:rPr>
          <w:rFonts w:hint="eastAsia" w:ascii="仿宋" w:hAnsi="仿宋" w:eastAsia="仿宋" w:cs="仿宋"/>
          <w:color w:val="000000"/>
          <w:sz w:val="24"/>
        </w:rPr>
        <w:t xml:space="preserve">.</w:t>
      </w:r>
      <w:r>
        <w:rPr>
          <w:rFonts w:ascii="仿宋" w:hAnsi="仿宋" w:eastAsia="仿宋" w:cs="仿宋"/>
          <w:color w:val="000000"/>
          <w:sz w:val="24"/>
        </w:rPr>
        <w:t xml:space="preserve">验收时间：采购人以项目采购需求及合同相关内容按月考核。采购人向供应商发出《政府采购履约验收通知单》（本章附件1），验收完成后形成《政府采购履约验收书》（本章附件2）。</w:t>
      </w:r>
      <w:r/>
    </w:p>
    <w:p>
      <w:pPr>
        <w:ind w:firstLine="480"/>
        <w:keepLines w:val="0"/>
        <w:keepNext w:val="0"/>
        <w:pageBreakBefore w:val="0"/>
        <w:spacing w:line="360" w:lineRule="auto"/>
        <w:widowControl w:val="o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w:t>
      </w:r>
      <w:r>
        <w:rPr>
          <w:rFonts w:hint="eastAsia" w:ascii="仿宋" w:hAnsi="仿宋" w:eastAsia="仿宋" w:cs="仿宋"/>
          <w:color w:val="000000"/>
          <w:sz w:val="24"/>
        </w:rPr>
        <w:t xml:space="preserve">.</w:t>
      </w:r>
      <w:r>
        <w:rPr>
          <w:rFonts w:ascii="仿宋" w:hAnsi="仿宋" w:eastAsia="仿宋" w:cs="仿宋"/>
          <w:color w:val="000000"/>
          <w:sz w:val="24"/>
        </w:rPr>
        <w:t xml:space="preserve">验收方式：按</w:t>
      </w:r>
      <w:r>
        <w:rPr>
          <w:rFonts w:hint="eastAsia" w:ascii="仿宋" w:hAnsi="仿宋" w:eastAsia="仿宋" w:cs="仿宋"/>
          <w:color w:val="000000"/>
          <w:sz w:val="24"/>
        </w:rPr>
        <w:t xml:space="preserve">季度</w:t>
      </w:r>
      <w:r>
        <w:rPr>
          <w:rFonts w:ascii="仿宋" w:hAnsi="仿宋" w:eastAsia="仿宋" w:cs="仿宋"/>
          <w:color w:val="000000"/>
          <w:sz w:val="24"/>
        </w:rPr>
        <w:t xml:space="preserve">考核、验收，由采购人进行考核验收。</w:t>
      </w:r>
      <w:r/>
    </w:p>
    <w:p>
      <w:pPr>
        <w:keepLines w:val="0"/>
        <w:keepNext w:val="0"/>
        <w:pageBreakBefore w:val="0"/>
        <w:spacing w:line="360" w:lineRule="auto"/>
        <w:widowControl w:val="o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4</w:t>
      </w:r>
      <w:r>
        <w:rPr>
          <w:rFonts w:hint="eastAsia" w:ascii="仿宋" w:hAnsi="仿宋" w:eastAsia="仿宋" w:cs="仿宋"/>
          <w:color w:val="000000"/>
          <w:sz w:val="24"/>
        </w:rPr>
        <w:t xml:space="preserve">.</w:t>
      </w:r>
      <w:r>
        <w:rPr>
          <w:rFonts w:ascii="仿宋" w:hAnsi="仿宋" w:eastAsia="仿宋" w:cs="仿宋"/>
          <w:color w:val="000000"/>
          <w:sz w:val="24"/>
        </w:rPr>
        <w:t xml:space="preserve">验收内容、标准：按考核办法执行。</w:t>
      </w:r>
      <w:r/>
    </w:p>
    <w:p>
      <w:pPr>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仿宋" w:hAnsi="仿宋" w:eastAsia="仿宋" w:cs="仿宋"/>
          <w:b/>
          <w:sz w:val="24"/>
          <w:szCs w:val="24"/>
        </w:rPr>
        <w:t xml:space="preserve">七、方案要求</w:t>
      </w:r>
      <w:r/>
    </w:p>
    <w:p>
      <w:pPr>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投标人根据以上要求制定服务方案，具体内容包括：</w:t>
      </w:r>
      <w:r/>
    </w:p>
    <w:p>
      <w:pPr>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1.服务方案，至少包括：①管理目标、思路及质保措施、②内部管理架构及机制、③各岗位的职责、④岗位操作规程。</w:t>
      </w:r>
      <w:r/>
    </w:p>
    <w:p>
      <w:pPr>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2.日常服务管理，至少包括：①管理服务及考核标准、②装备及设施配备情况、③人员到位及协调配合。</w:t>
      </w:r>
      <w:r/>
    </w:p>
    <w:p>
      <w:pPr>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3.服务管理制度，至少包括：①人事管理制度②绩效考核、奖惩制度③档案管理制度④消防管理制度。</w:t>
      </w:r>
      <w:r/>
    </w:p>
    <w:p>
      <w:pPr>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4.应急处理预案，至少包括①自然灾害预案、②公共管理安全类事件应急处理</w:t>
      </w:r>
      <w:r>
        <w:rPr>
          <w:rFonts w:hint="eastAsia" w:ascii="仿宋" w:hAnsi="仿宋" w:eastAsia="仿宋" w:cs="仿宋"/>
          <w:sz w:val="24"/>
          <w:szCs w:val="24"/>
          <w:lang w:eastAsia="zh-CN"/>
        </w:rPr>
        <w:t xml:space="preserve">预案</w:t>
      </w:r>
      <w:r>
        <w:rPr>
          <w:rFonts w:hint="eastAsia" w:ascii="仿宋" w:hAnsi="仿宋" w:eastAsia="仿宋" w:cs="仿宋"/>
          <w:sz w:val="24"/>
          <w:szCs w:val="24"/>
        </w:rPr>
        <w:t xml:space="preserve">、③消防应急预案、④反恐防暴类事件应急预案等。</w:t>
      </w:r>
      <w:r/>
    </w:p>
    <w:p>
      <w:pPr>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5.人员培训方案，至少包括①管理制度培训、②应急预案培训、③反恐防爆培训、④消防技能培训等。</w:t>
      </w:r>
      <w:r/>
    </w:p>
    <w:p>
      <w:pPr>
        <w:jc w:val="both"/>
        <w:keepLines w:val="0"/>
        <w:keepNext w:val="0"/>
        <w:pageBreakBefore w:val="0"/>
        <w:spacing w:line="360" w:lineRule="auto"/>
        <w:widowControl w:val="off"/>
        <w:rPr>
          <w:rFonts w:hint="eastAsia" w:ascii="仿宋" w:hAnsi="仿宋" w:eastAsia="仿宋" w:cs="仿宋"/>
          <w:b/>
          <w:sz w:val="24"/>
          <w:szCs w:val="24"/>
          <w:lang w:val="en-US" w:eastAsia="zh-CN" w:bidi="ar-SA"/>
        </w:rPr>
        <w:outlineLvl w:val="1"/>
      </w:pPr>
      <w:r>
        <w:rPr>
          <w:rFonts w:hint="eastAsia" w:ascii="仿宋" w:hAnsi="仿宋" w:eastAsia="仿宋" w:cs="仿宋"/>
          <w:b/>
          <w:sz w:val="24"/>
          <w:szCs w:val="24"/>
          <w:lang w:val="en-US" w:eastAsia="zh-CN" w:bidi="ar-SA"/>
        </w:rPr>
        <w:t xml:space="preserve">八、综合说明</w:t>
      </w:r>
      <w:r/>
    </w:p>
    <w:p>
      <w:pPr>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1.投标人必须承诺招标文件中提出的全部服务要求；如果以其中某些条款不响应时，应在文件中逐条列出，未列出的视同响应。</w:t>
      </w:r>
      <w:r/>
    </w:p>
    <w:p>
      <w:pPr>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2.中标单位不得转包，不得降低质量要求</w:t>
      </w:r>
      <w:r/>
    </w:p>
    <w:p>
      <w:pPr>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3.中标单位须在合同订立且执行期生效当天将安保服务人员按要求到位并正常运作，合同执行期以采购人实际通知为准。</w:t>
      </w:r>
      <w:r/>
    </w:p>
    <w:p>
      <w:pPr>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4.中标单位工作人员在岗履行职责期间（包括上下班途中），发生自身的人身伤害、伤亡，均由中标人负责处理并承担经济和道义上的责任，采购单位不承担任何责任。</w:t>
      </w:r>
      <w:r/>
    </w:p>
    <w:p>
      <w:pPr>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5.中标单位须按照本招标文件的要求对该招标项目进行服务工作。</w:t>
      </w:r>
      <w:r/>
    </w:p>
    <w:p>
      <w:pPr>
        <w:ind w:firstLine="480"/>
        <w:jc w:val="left"/>
        <w:keepLines w:val="0"/>
        <w:keepNext w:val="0"/>
        <w:pageBreakBefore w:val="0"/>
        <w:spacing w:line="360" w:lineRule="auto"/>
        <w:widowControl w:val="off"/>
        <w:tabs>
          <w:tab w:val="left" w:pos="0" w:leader="none"/>
        </w:tabs>
        <w:rPr>
          <w:rFonts w:hint="eastAsia" w:ascii="仿宋" w:hAnsi="仿宋" w:eastAsia="仿宋" w:cs="仿宋"/>
          <w:sz w:val="24"/>
          <w:szCs w:val="24"/>
        </w:rPr>
      </w:pPr>
      <w:r>
        <w:rPr>
          <w:rFonts w:hint="eastAsia" w:ascii="仿宋" w:hAnsi="仿宋" w:eastAsia="仿宋" w:cs="仿宋"/>
          <w:sz w:val="24"/>
          <w:szCs w:val="24"/>
        </w:rPr>
        <w:t xml:space="preserve">6.凡涉及采购文件的补充说明和修改，均以苏州政府采购网发布的文件为准。</w:t>
      </w:r>
      <w:r/>
    </w:p>
    <w:p>
      <w:pPr>
        <w:pStyle w:val="1503"/>
        <w:keepLines w:val="0"/>
        <w:keepNext w:val="0"/>
        <w:pageBreakBefore w:val="0"/>
        <w:spacing w:line="360" w:lineRule="auto"/>
        <w:widowControl w:val="off"/>
        <w:rPr>
          <w:rFonts w:hint="eastAsia" w:ascii="仿宋" w:hAnsi="仿宋" w:eastAsia="仿宋" w:cs="仿宋"/>
          <w:sz w:val="24"/>
          <w:szCs w:val="24"/>
          <w:highlight w:val="none"/>
        </w:rPr>
        <w:outlineLvl w:val="1"/>
      </w:pPr>
      <w:r>
        <w:rPr>
          <w:rFonts w:hint="eastAsia" w:ascii="仿宋" w:hAnsi="仿宋" w:eastAsia="仿宋" w:cs="仿宋"/>
          <w:b/>
          <w:bCs/>
          <w:sz w:val="24"/>
          <w:szCs w:val="24"/>
          <w:highlight w:val="none"/>
          <w:lang w:val="en-US" w:eastAsia="zh-CN"/>
        </w:rPr>
        <w:t xml:space="preserve">九</w:t>
      </w:r>
      <w:r>
        <w:rPr>
          <w:rFonts w:hint="eastAsia" w:ascii="仿宋" w:hAnsi="仿宋" w:eastAsia="仿宋" w:cs="仿宋"/>
          <w:b/>
          <w:bCs/>
          <w:sz w:val="24"/>
          <w:szCs w:val="24"/>
          <w:highlight w:val="none"/>
        </w:rPr>
        <w:t xml:space="preserve">、</w:t>
      </w:r>
      <w:r>
        <w:rPr>
          <w:rFonts w:hint="eastAsia" w:ascii="仿宋" w:hAnsi="仿宋" w:eastAsia="仿宋" w:cs="仿宋"/>
          <w:b/>
          <w:sz w:val="24"/>
          <w:szCs w:val="24"/>
          <w:highlight w:val="none"/>
        </w:rPr>
        <w:t xml:space="preserve">政府采购政策</w:t>
      </w:r>
      <w:r/>
    </w:p>
    <w:p>
      <w:pPr>
        <w:pStyle w:val="1598"/>
        <w:keepLines w:val="0"/>
        <w:keepNext w:val="0"/>
        <w:pageBreakBefore w:val="0"/>
        <w:spacing w:line="360" w:lineRule="auto"/>
        <w:widowControl w:val="off"/>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（一）节能产品和环境标志产品</w:t>
      </w:r>
      <w:r/>
    </w:p>
    <w:p>
      <w:pPr>
        <w:pStyle w:val="1598"/>
        <w:keepLines w:val="0"/>
        <w:keepNext w:val="0"/>
        <w:pageBreakBefore w:val="0"/>
        <w:spacing w:line="360" w:lineRule="auto"/>
        <w:widowControl w:val="off"/>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19" w:name="_Hlk45012782"/>
      <w:r>
        <w:rPr>
          <w:rFonts w:hint="eastAsia" w:ascii="仿宋" w:hAnsi="仿宋" w:eastAsia="仿宋" w:cs="仿宋"/>
          <w:sz w:val="24"/>
          <w:szCs w:val="24"/>
          <w:highlight w:val="none"/>
          <w:lang w:val="en-US"/>
        </w:rPr>
        <w:t xml:space="preserve">并提供由国家确定的认证机构出具的、处于有效期之内的节能产品或环境标志产品认证证书，否则视为未实质响应。</w:t>
      </w:r>
      <w:bookmarkEnd w:id="19"/>
      <w:r/>
      <w:r/>
    </w:p>
    <w:p>
      <w:pPr>
        <w:pStyle w:val="1598"/>
        <w:keepLines w:val="0"/>
        <w:keepNext w:val="0"/>
        <w:pageBreakBefore w:val="0"/>
        <w:spacing w:line="360" w:lineRule="auto"/>
        <w:widowControl w:val="off"/>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（二）小微企业的价格分评审</w:t>
      </w:r>
      <w:r/>
    </w:p>
    <w:p>
      <w:pPr>
        <w:pStyle w:val="804"/>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专门面向中小企业采购的项目，不再执行价格评审优惠的扶持政策。</w:t>
      </w:r>
      <w:r>
        <w:rPr>
          <w:rFonts w:hint="eastAsia" w:ascii="仿宋" w:hAnsi="仿宋" w:eastAsia="仿宋" w:cs="仿宋"/>
          <w:bCs/>
          <w:sz w:val="24"/>
          <w:szCs w:val="24"/>
          <w:highlight w:val="none"/>
        </w:rPr>
        <w:t xml:space="preserve">拟投入</w:t>
      </w:r>
      <w:r>
        <w:rPr>
          <w:rFonts w:hint="eastAsia" w:ascii="仿宋" w:hAnsi="仿宋" w:eastAsia="仿宋" w:cs="仿宋"/>
          <w:sz w:val="24"/>
          <w:szCs w:val="24"/>
          <w:highlight w:val="none"/>
        </w:rPr>
        <w:t xml:space="preserve">服务人员应当是具备《劳动合同》的或者中标后聘请签订《劳动合同》的服务人员参与本项目。</w:t>
      </w:r>
      <w:r/>
    </w:p>
    <w:p>
      <w:pPr>
        <w:keepLines w:val="0"/>
        <w:keepNext w:val="0"/>
        <w:pageBreakBefore w:val="0"/>
        <w:widowControl w:val="off"/>
        <w:rPr>
          <w:rFonts w:hint="eastAsia" w:ascii="仿宋" w:hAnsi="仿宋" w:eastAsia="仿宋" w:cs="仿宋"/>
          <w:spacing w:val="-17"/>
          <w:sz w:val="24"/>
          <w:szCs w:val="24"/>
          <w:highlight w:val="none"/>
        </w:rPr>
      </w:pPr>
      <w:r>
        <w:rPr>
          <w:rFonts w:ascii="仿宋" w:hAnsi="仿宋" w:eastAsia="仿宋" w:cs="仿宋"/>
          <w:spacing w:val="-17"/>
          <w:sz w:val="24"/>
          <w:szCs w:val="24"/>
          <w:highlight w:val="none"/>
        </w:rPr>
        <w:br w:type="page" w:clear="all"/>
      </w:r>
      <w:r/>
    </w:p>
    <w:p>
      <w:pPr>
        <w:keepLines w:val="0"/>
        <w:keepNext w:val="0"/>
        <w:pageBreakBefore w:val="0"/>
        <w:spacing w:before="234" w:after="120"/>
        <w:widowControl w:val="off"/>
        <w:rPr>
          <w:rFonts w:hint="eastAsia" w:ascii="仿宋" w:hAnsi="仿宋" w:eastAsia="仿宋" w:cs="仿宋"/>
          <w:spacing w:val="-17"/>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7"/>
          <w:sz w:val="24"/>
          <w:szCs w:val="24"/>
          <w:highlight w:val="none"/>
        </w:rPr>
        <w:t xml:space="preserve">附件</w:t>
      </w:r>
      <w:r>
        <w:rPr>
          <w:rFonts w:ascii="仿宋" w:hAnsi="仿宋" w:eastAsia="仿宋" w:cs="仿宋"/>
          <w:spacing w:val="-61"/>
          <w:sz w:val="24"/>
          <w:szCs w:val="24"/>
          <w:highlight w:val="none"/>
        </w:rPr>
        <w:t xml:space="preserve"> </w:t>
      </w:r>
      <w:r>
        <w:rPr>
          <w:rFonts w:ascii="仿宋" w:hAnsi="仿宋" w:eastAsia="仿宋" w:cs="仿宋"/>
          <w:spacing w:val="-17"/>
          <w:sz w:val="24"/>
          <w:szCs w:val="24"/>
          <w:highlight w:val="none"/>
        </w:rPr>
        <w:t xml:space="preserve">1</w:t>
      </w:r>
      <w:r/>
    </w:p>
    <w:p>
      <w:pPr>
        <w:ind w:left="1410"/>
        <w:keepLines w:val="0"/>
        <w:keepNext w:val="0"/>
        <w:pageBreakBefore w:val="0"/>
        <w:spacing w:before="263"/>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7"/>
          <w:sz w:val="36"/>
          <w:highlight w:val="none"/>
        </w:rPr>
        <w:t xml:space="preserve">政府采购履约验收通知单（参考样本）</w:t>
      </w:r>
      <w:r/>
    </w:p>
    <w:p>
      <w:pPr>
        <w:ind w:left="85"/>
        <w:keepLines w:val="0"/>
        <w:keepNext w:val="0"/>
        <w:pageBreakBefore w:val="0"/>
        <w:spacing w:before="216"/>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9"/>
          <w:sz w:val="23"/>
          <w:highlight w:val="none"/>
        </w:rPr>
        <w:t xml:space="preserve">供应商：</w:t>
      </w:r>
      <w:r/>
    </w:p>
    <w:p>
      <w:pPr>
        <w:keepLines w:val="0"/>
        <w:keepNext w:val="0"/>
        <w:pageBreakBefore w:val="0"/>
        <w:spacing w:line="44"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bl>
      <w:tblPr>
        <w:tblStyle w:val="84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28"/>
        <w:gridCol w:w="1941"/>
        <w:gridCol w:w="2125"/>
        <w:gridCol w:w="2612"/>
      </w:tblGrid>
      <w:tr>
        <w:trPr>
          <w:jc w:val="cente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961"/>
              <w:keepLines w:val="0"/>
              <w:keepNext w:val="0"/>
              <w:pageBreakBefore w:val="0"/>
              <w:spacing w:before="249"/>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keepLines w:val="0"/>
              <w:keepNext w:val="0"/>
              <w:pageBreakBefore w:val="0"/>
              <w:spacing w:before="249"/>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keepLines w:val="0"/>
              <w:keepNext w:val="0"/>
              <w:pageBreakBefore w:val="0"/>
              <w:spacing w:before="247"/>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8" w:type="dxa"/>
            <w:textDirection w:val="lrTb"/>
            <w:noWrap w:val="false"/>
          </w:tcPr>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keepLines w:val="0"/>
              <w:keepNext w:val="0"/>
              <w:pageBreakBefore w:val="0"/>
              <w:spacing w:before="247"/>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keepLines w:val="0"/>
              <w:keepNext w:val="0"/>
              <w:pageBreakBefore w:val="0"/>
              <w:spacing w:before="247"/>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sz w:val="23"/>
                <w:highlight w:val="none"/>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841"/>
              <w:keepLines w:val="0"/>
              <w:keepNext w:val="0"/>
              <w:pageBreakBefore w:val="0"/>
              <w:spacing w:before="248"/>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4"/>
                <w:sz w:val="23"/>
                <w:highlight w:val="none"/>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keepLines w:val="0"/>
              <w:keepNext w:val="0"/>
              <w:pageBreakBefore w:val="0"/>
              <w:spacing w:before="248"/>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4"/>
                <w:sz w:val="23"/>
                <w:highlight w:val="none"/>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8" w:type="dxa"/>
            <w:textDirection w:val="lrTb"/>
            <w:noWrap w:val="false"/>
          </w:tcPr>
          <w:p>
            <w:pPr>
              <w:ind w:left="960"/>
              <w:keepLines w:val="0"/>
              <w:keepNext w:val="0"/>
              <w:pageBreakBefore w:val="0"/>
              <w:spacing w:before="248"/>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
                <w:sz w:val="23"/>
                <w:highlight w:val="none"/>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1" w:type="dxa"/>
            <w:textDirection w:val="lrTb"/>
            <w:noWrap w:val="false"/>
          </w:tcPr>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5"/>
              <w:keepLines w:val="0"/>
              <w:keepNext w:val="0"/>
              <w:pageBreakBefore w:val="0"/>
              <w:spacing w:before="248"/>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3"/>
                <w:sz w:val="23"/>
                <w:highlight w:val="none"/>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6" w:type="dxa"/>
            <w:textDirection w:val="lrTb"/>
            <w:noWrap w:val="false"/>
          </w:tcPr>
          <w:p>
            <w:pPr>
              <w:ind w:left="3353"/>
              <w:keepLines w:val="0"/>
              <w:keepNext w:val="0"/>
              <w:pageBreakBefore w:val="0"/>
              <w:spacing w:before="25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7"/>
                <w:sz w:val="23"/>
                <w:highlight w:val="none"/>
              </w:rPr>
              <w:t xml:space="preserve">履约验收方案及工作要求</w:t>
            </w:r>
            <w:r/>
          </w:p>
        </w:tc>
      </w:tr>
      <w:tr>
        <w:trPr>
          <w:jc w:val="center"/>
          <w:trHeight w:val="7569"/>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06" w:type="dxa"/>
            <w:textDirection w:val="lrTb"/>
            <w:noWrap w:val="false"/>
          </w:tcPr>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ind w:right="2893" w:firstLine="4720"/>
              <w:keepLines w:val="0"/>
              <w:keepNext w:val="0"/>
              <w:pageBreakBefore w:val="0"/>
              <w:spacing w:before="75" w:line="120"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3"/>
                <w:sz w:val="23"/>
                <w:highlight w:val="none"/>
              </w:rPr>
              <w:t xml:space="preserve">单位公章</w:t>
            </w:r>
            <w:r/>
          </w:p>
          <w:p>
            <w:pPr>
              <w:ind w:right="2893" w:firstLine="4600"/>
              <w:keepLines w:val="0"/>
              <w:keepNext w:val="0"/>
              <w:pageBreakBefore w:val="0"/>
              <w:spacing w:before="75" w:line="120"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3"/>
                <w:highlight w:val="none"/>
              </w:rPr>
              <w:t xml:space="preserve">  </w:t>
            </w:r>
            <w:r>
              <w:rPr>
                <w:rFonts w:ascii="仿宋" w:hAnsi="仿宋" w:eastAsia="仿宋" w:cs="仿宋"/>
                <w:spacing w:val="-16"/>
                <w:sz w:val="23"/>
                <w:highlight w:val="none"/>
              </w:rPr>
              <w:t xml:space="preserve">年</w:t>
            </w:r>
            <w:r>
              <w:rPr>
                <w:rFonts w:ascii="仿宋" w:hAnsi="仿宋" w:eastAsia="仿宋" w:cs="仿宋"/>
                <w:spacing w:val="18"/>
                <w:sz w:val="23"/>
                <w:highlight w:val="none"/>
              </w:rPr>
              <w:t xml:space="preserve"> </w:t>
            </w:r>
            <w:r>
              <w:rPr>
                <w:rFonts w:ascii="仿宋" w:hAnsi="仿宋" w:eastAsia="仿宋" w:cs="仿宋"/>
                <w:spacing w:val="-16"/>
                <w:sz w:val="23"/>
                <w:highlight w:val="none"/>
              </w:rPr>
              <w:t xml:space="preserve">月</w:t>
            </w:r>
            <w:r>
              <w:rPr>
                <w:rFonts w:ascii="仿宋" w:hAnsi="仿宋" w:eastAsia="仿宋" w:cs="仿宋"/>
                <w:spacing w:val="12"/>
                <w:sz w:val="23"/>
                <w:highlight w:val="none"/>
              </w:rPr>
              <w:t xml:space="preserve">  </w:t>
            </w:r>
            <w:r>
              <w:rPr>
                <w:rFonts w:ascii="仿宋" w:hAnsi="仿宋" w:eastAsia="仿宋" w:cs="仿宋"/>
                <w:spacing w:val="-16"/>
                <w:sz w:val="23"/>
                <w:highlight w:val="none"/>
              </w:rPr>
              <w:t xml:space="preserve">日</w:t>
            </w:r>
            <w:r/>
          </w:p>
        </w:tc>
      </w:tr>
    </w:tbl>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keepLines w:val="0"/>
        <w:keepNext w:val="0"/>
        <w:pageBreakBefore w:val="0"/>
        <w:spacing w:before="101" w:after="120"/>
        <w:widowControl w:val="off"/>
        <w:rPr>
          <w:rFonts w:hint="eastAsia" w:ascii="仿宋" w:hAnsi="仿宋" w:eastAsia="仿宋" w:cs="仿宋"/>
          <w:spacing w:val="-4"/>
          <w:szCs w:val="21"/>
          <w:highlight w:val="none"/>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7" w:h="16839" w:orient="portrait"/>
          <w:pgMar w:top="1440" w:right="1080" w:bottom="1440" w:left="1080" w:header="709" w:footer="709" w:gutter="0"/>
          <w:pgNumType w:start="1"/>
          <w:cols w:num="1" w:sep="0" w:space="720" w:equalWidth="1"/>
          <w:docGrid w:linePitch="360"/>
        </w:sectPr>
      </w:pPr>
      <w:r>
        <w:rPr>
          <w:rFonts w:hint="eastAsia" w:ascii="仿宋" w:hAnsi="仿宋" w:eastAsia="仿宋" w:cs="仿宋"/>
          <w:spacing w:val="-4"/>
          <w:szCs w:val="21"/>
          <w:highlight w:val="none"/>
        </w:rPr>
      </w:r>
      <w:r/>
    </w:p>
    <w:p>
      <w:pPr>
        <w:keepLines w:val="0"/>
        <w:keepNext w:val="0"/>
        <w:pageBreakBefore w:val="0"/>
        <w:spacing w:before="101" w:after="120"/>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4"/>
          <w:sz w:val="24"/>
          <w:szCs w:val="24"/>
          <w:highlight w:val="none"/>
        </w:rPr>
        <w:t xml:space="preserve">附件 2</w:t>
      </w:r>
      <w:r/>
    </w:p>
    <w:p>
      <w:pPr>
        <w:jc w:val="center"/>
        <w:keepLines w:val="0"/>
        <w:keepNext w:val="0"/>
        <w:pageBreakBefore w:val="0"/>
        <w:spacing w:before="104"/>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9"/>
          <w:sz w:val="36"/>
          <w:highlight w:val="none"/>
        </w:rPr>
        <w:t xml:space="preserve">政府采购履约验收书参考样本(服务类)</w:t>
      </w:r>
      <w:r/>
    </w:p>
    <w:p>
      <w:pPr>
        <w:keepLines w:val="0"/>
        <w:keepNext w:val="0"/>
        <w:pageBreakBefore w:val="0"/>
        <w:widowControl w:val="off"/>
        <w:rPr>
          <w:rFonts w:hint="eastAsia" w:ascii="仿宋" w:hAnsi="仿宋" w:eastAsia="仿宋" w:cs="仿宋"/>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1120"/>
        <w:gridCol w:w="1188"/>
        <w:gridCol w:w="1616"/>
        <w:gridCol w:w="1114"/>
        <w:gridCol w:w="1443"/>
        <w:gridCol w:w="2004"/>
      </w:tblGrid>
      <w:tr>
        <w:trPr>
          <w:jc w:val="center"/>
          <w:trHeight w:val="680"/>
        </w:trPr>
        <w:tc>
          <w:tcPr>
            <w:tcMar>
              <w:left w:w="0" w:type="dxa"/>
              <w:top w:w="0" w:type="dxa"/>
              <w:right w:w="0" w:type="dxa"/>
              <w:bottom w:w="0" w:type="dxa"/>
            </w:tcMar>
            <w:tcW w:w="1063"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采购人</w:t>
            </w:r>
            <w:r/>
          </w:p>
        </w:tc>
        <w:tc>
          <w:tcPr>
            <w:tcMar>
              <w:left w:w="0" w:type="dxa"/>
              <w:top w:w="0" w:type="dxa"/>
              <w:right w:w="0" w:type="dxa"/>
              <w:bottom w:w="0" w:type="dxa"/>
            </w:tcMar>
            <w:tcW w:w="1120" w:type="dxa"/>
            <w:vAlign w:val="center"/>
            <w:textDirection w:val="lrTb"/>
            <w:noWrap w:val="false"/>
          </w:tcPr>
          <w:p>
            <w:pPr>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tcMar>
              <w:left w:w="0" w:type="dxa"/>
              <w:top w:w="0" w:type="dxa"/>
              <w:right w:w="0" w:type="dxa"/>
              <w:bottom w:w="0" w:type="dxa"/>
            </w:tcMar>
            <w:tcW w:w="1188"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项目名称</w:t>
            </w:r>
            <w:r/>
          </w:p>
        </w:tc>
        <w:tc>
          <w:tcPr>
            <w:tcMar>
              <w:left w:w="0" w:type="dxa"/>
              <w:top w:w="0" w:type="dxa"/>
              <w:right w:w="0" w:type="dxa"/>
              <w:bottom w:w="0" w:type="dxa"/>
            </w:tcMar>
            <w:tcW w:w="1616" w:type="dxa"/>
            <w:vAlign w:val="center"/>
            <w:textDirection w:val="lrTb"/>
            <w:noWrap w:val="false"/>
          </w:tcPr>
          <w:p>
            <w:pPr>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gridSpan w:val="2"/>
            <w:tcMar>
              <w:left w:w="0" w:type="dxa"/>
              <w:top w:w="0" w:type="dxa"/>
              <w:right w:w="0" w:type="dxa"/>
              <w:bottom w:w="0" w:type="dxa"/>
            </w:tcMar>
            <w:tcW w:w="2557"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合同名称</w:t>
            </w:r>
            <w:r/>
          </w:p>
        </w:tc>
        <w:tc>
          <w:tcPr>
            <w:tcMar>
              <w:left w:w="0" w:type="dxa"/>
              <w:top w:w="0" w:type="dxa"/>
              <w:right w:w="0" w:type="dxa"/>
              <w:bottom w:w="0" w:type="dxa"/>
            </w:tcMar>
            <w:tcW w:w="2004" w:type="dxa"/>
            <w:vAlign w:val="center"/>
            <w:textDirection w:val="lrTb"/>
            <w:noWrap w:val="false"/>
          </w:tcPr>
          <w:p>
            <w:pPr>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供应商</w:t>
            </w:r>
            <w:r/>
          </w:p>
        </w:tc>
        <w:tc>
          <w:tcPr>
            <w:tcMar>
              <w:left w:w="0" w:type="dxa"/>
              <w:top w:w="0" w:type="dxa"/>
              <w:right w:w="0" w:type="dxa"/>
              <w:bottom w:w="0" w:type="dxa"/>
            </w:tcMar>
            <w:tcW w:w="1120" w:type="dxa"/>
            <w:vAlign w:val="center"/>
            <w:textDirection w:val="lrTb"/>
            <w:noWrap w:val="false"/>
          </w:tcPr>
          <w:p>
            <w:pPr>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tcMar>
              <w:left w:w="0" w:type="dxa"/>
              <w:top w:w="0" w:type="dxa"/>
              <w:right w:w="0" w:type="dxa"/>
              <w:bottom w:w="0" w:type="dxa"/>
            </w:tcMar>
            <w:tcW w:w="1188"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项目及合同编号</w:t>
            </w:r>
            <w:r/>
          </w:p>
        </w:tc>
        <w:tc>
          <w:tcPr>
            <w:tcMar>
              <w:left w:w="0" w:type="dxa"/>
              <w:top w:w="0" w:type="dxa"/>
              <w:right w:w="0" w:type="dxa"/>
              <w:bottom w:w="0" w:type="dxa"/>
            </w:tcMar>
            <w:tcW w:w="1616" w:type="dxa"/>
            <w:vAlign w:val="center"/>
            <w:textDirection w:val="lrTb"/>
            <w:noWrap w:val="false"/>
          </w:tcPr>
          <w:p>
            <w:pPr>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gridSpan w:val="2"/>
            <w:tcMar>
              <w:left w:w="0" w:type="dxa"/>
              <w:top w:w="0" w:type="dxa"/>
              <w:right w:w="0" w:type="dxa"/>
              <w:bottom w:w="0" w:type="dxa"/>
            </w:tcMar>
            <w:tcW w:w="2557"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合同金额</w:t>
            </w:r>
            <w:r/>
          </w:p>
        </w:tc>
        <w:tc>
          <w:tcPr>
            <w:tcMar>
              <w:left w:w="0" w:type="dxa"/>
              <w:top w:w="0" w:type="dxa"/>
              <w:right w:w="0" w:type="dxa"/>
              <w:bottom w:w="0" w:type="dxa"/>
            </w:tcMar>
            <w:tcW w:w="2004" w:type="dxa"/>
            <w:vAlign w:val="center"/>
            <w:textDirection w:val="lrTb"/>
            <w:noWrap w:val="false"/>
          </w:tcPr>
          <w:p>
            <w:pPr>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分期（段）验收</w:t>
            </w:r>
            <w:r/>
          </w:p>
        </w:tc>
        <w:tc>
          <w:tcPr>
            <w:tcMar>
              <w:left w:w="0" w:type="dxa"/>
              <w:top w:w="0" w:type="dxa"/>
              <w:right w:w="0" w:type="dxa"/>
              <w:bottom w:w="0" w:type="dxa"/>
            </w:tcMar>
            <w:tcW w:w="1120"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是□   否□</w:t>
            </w:r>
            <w:r/>
          </w:p>
        </w:tc>
        <w:tc>
          <w:tcPr>
            <w:tcMar>
              <w:left w:w="0" w:type="dxa"/>
              <w:top w:w="0" w:type="dxa"/>
              <w:right w:w="0" w:type="dxa"/>
              <w:bottom w:w="0" w:type="dxa"/>
            </w:tcMar>
            <w:tcW w:w="1188"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分期（段）情况</w:t>
            </w:r>
            <w:r/>
          </w:p>
        </w:tc>
        <w:tc>
          <w:tcPr>
            <w:gridSpan w:val="4"/>
            <w:tcMar>
              <w:left w:w="0" w:type="dxa"/>
              <w:top w:w="0" w:type="dxa"/>
              <w:right w:w="0" w:type="dxa"/>
              <w:bottom w:w="0" w:type="dxa"/>
            </w:tcMar>
            <w:tcW w:w="6177"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共分   期（段），此为第   期（段）验收</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验收时间</w:t>
            </w:r>
            <w:r/>
          </w:p>
        </w:tc>
        <w:tc>
          <w:tcPr>
            <w:tcMar>
              <w:left w:w="0" w:type="dxa"/>
              <w:top w:w="0" w:type="dxa"/>
              <w:right w:w="0" w:type="dxa"/>
              <w:bottom w:w="0" w:type="dxa"/>
            </w:tcMar>
            <w:tcW w:w="1120" w:type="dxa"/>
            <w:vAlign w:val="center"/>
            <w:textDirection w:val="lrTb"/>
            <w:noWrap w:val="false"/>
          </w:tcPr>
          <w:p>
            <w:pPr>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tcMar>
              <w:left w:w="0" w:type="dxa"/>
              <w:top w:w="0" w:type="dxa"/>
              <w:right w:w="0" w:type="dxa"/>
              <w:bottom w:w="0" w:type="dxa"/>
            </w:tcMar>
            <w:tcW w:w="1188"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验收地点</w:t>
            </w:r>
            <w:r/>
          </w:p>
        </w:tc>
        <w:tc>
          <w:tcPr>
            <w:tcMar>
              <w:left w:w="0" w:type="dxa"/>
              <w:top w:w="0" w:type="dxa"/>
              <w:right w:w="0" w:type="dxa"/>
              <w:bottom w:w="0" w:type="dxa"/>
            </w:tcMar>
            <w:tcW w:w="1616" w:type="dxa"/>
            <w:vAlign w:val="center"/>
            <w:textDirection w:val="lrTb"/>
            <w:noWrap w:val="false"/>
          </w:tcPr>
          <w:p>
            <w:pPr>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c>
          <w:tcPr>
            <w:gridSpan w:val="2"/>
            <w:tcMar>
              <w:left w:w="0" w:type="dxa"/>
              <w:top w:w="0" w:type="dxa"/>
              <w:right w:w="0" w:type="dxa"/>
              <w:bottom w:w="0" w:type="dxa"/>
            </w:tcMar>
            <w:tcW w:w="2557"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验收组织形式</w:t>
            </w:r>
            <w:r/>
          </w:p>
        </w:tc>
        <w:tc>
          <w:tcPr>
            <w:tcMar>
              <w:left w:w="0" w:type="dxa"/>
              <w:top w:w="0" w:type="dxa"/>
              <w:right w:w="0" w:type="dxa"/>
              <w:bottom w:w="0" w:type="dxa"/>
            </w:tcMar>
            <w:tcW w:w="2004" w:type="dxa"/>
            <w:vAlign w:val="center"/>
            <w:textDirection w:val="lrTb"/>
            <w:noWrap w:val="false"/>
          </w:tcPr>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□自行简易验收</w:t>
            </w:r>
            <w:r/>
          </w:p>
          <w:p>
            <w:pP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□验收小组验收</w:t>
            </w:r>
            <w:r/>
          </w:p>
        </w:tc>
      </w:tr>
      <w:tr>
        <w:trPr>
          <w:jc w:val="center"/>
          <w:trHeight w:val="680"/>
        </w:trPr>
        <w:tc>
          <w:tcPr>
            <w:tcMar>
              <w:left w:w="0" w:type="dxa"/>
              <w:top w:w="0" w:type="dxa"/>
              <w:right w:w="0" w:type="dxa"/>
              <w:bottom w:w="0" w:type="dxa"/>
            </w:tcMar>
            <w:tcW w:w="1063" w:type="dxa"/>
            <w:vAlign w:val="center"/>
            <w:vMerge w:val="restart"/>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验收内容</w:t>
            </w:r>
            <w:r/>
          </w:p>
        </w:tc>
        <w:tc>
          <w:tcPr>
            <w:tcMar>
              <w:left w:w="0" w:type="dxa"/>
              <w:top w:w="0" w:type="dxa"/>
              <w:right w:w="0" w:type="dxa"/>
              <w:bottom w:w="0" w:type="dxa"/>
            </w:tcMar>
            <w:tcW w:w="1120"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服务质量</w:t>
            </w:r>
            <w:r/>
          </w:p>
        </w:tc>
        <w:tc>
          <w:tcPr>
            <w:tcMar>
              <w:left w:w="0" w:type="dxa"/>
              <w:top w:w="0" w:type="dxa"/>
              <w:right w:w="0" w:type="dxa"/>
              <w:bottom w:w="0" w:type="dxa"/>
            </w:tcMar>
            <w:tcW w:w="1188"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服务进度</w:t>
            </w:r>
            <w:r/>
          </w:p>
        </w:tc>
        <w:tc>
          <w:tcPr>
            <w:tcMar>
              <w:left w:w="0" w:type="dxa"/>
              <w:top w:w="0" w:type="dxa"/>
              <w:right w:w="0" w:type="dxa"/>
              <w:bottom w:w="0" w:type="dxa"/>
            </w:tcMar>
            <w:tcW w:w="1616"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人员、设备 配备情况</w:t>
            </w:r>
            <w:r/>
          </w:p>
        </w:tc>
        <w:tc>
          <w:tcPr>
            <w:tcMar>
              <w:left w:w="0" w:type="dxa"/>
              <w:top w:w="0" w:type="dxa"/>
              <w:right w:w="0" w:type="dxa"/>
              <w:bottom w:w="0" w:type="dxa"/>
            </w:tcMar>
            <w:tcW w:w="1114"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行业、安全标准</w:t>
            </w:r>
            <w:r/>
          </w:p>
        </w:tc>
        <w:tc>
          <w:tcPr>
            <w:tcMar>
              <w:left w:w="0" w:type="dxa"/>
              <w:top w:w="0" w:type="dxa"/>
              <w:right w:w="0" w:type="dxa"/>
              <w:bottom w:w="0" w:type="dxa"/>
            </w:tcMar>
            <w:tcW w:w="1443"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项目需求、服务承诺</w:t>
            </w:r>
            <w:r/>
          </w:p>
        </w:tc>
        <w:tc>
          <w:tcPr>
            <w:tcMar>
              <w:left w:w="0" w:type="dxa"/>
              <w:top w:w="0" w:type="dxa"/>
              <w:right w:w="0" w:type="dxa"/>
              <w:bottom w:w="0" w:type="dxa"/>
            </w:tcMar>
            <w:tcW w:w="2004"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合同履约时间、 地点、方式</w:t>
            </w:r>
            <w:r/>
          </w:p>
        </w:tc>
      </w:tr>
      <w:tr>
        <w:trPr>
          <w:jc w:val="center"/>
          <w:trHeight w:val="680"/>
        </w:trPr>
        <w:tc>
          <w:tcPr>
            <w:tcW w:w="0" w:type="auto"/>
            <w:vMerge w:val="continue"/>
            <w:textDirection w:val="lrTb"/>
            <w:noWrap w:val="false"/>
          </w:tcPr>
          <w:p>
            <w:pPr>
              <w:keepLines w:val="0"/>
              <w:keepNext w:val="0"/>
              <w:pageBreakBefore w:val="0"/>
              <w:widowControl w:val="off"/>
              <w:rPr>
                <w:highlight w:val="none"/>
              </w:rPr>
            </w:pPr>
            <w:r>
              <w:rPr>
                <w:highlight w:val="none"/>
              </w:rPr>
            </w:r>
            <w:r/>
          </w:p>
        </w:tc>
        <w:tc>
          <w:tcPr>
            <w:tcMar>
              <w:left w:w="0" w:type="dxa"/>
              <w:top w:w="0" w:type="dxa"/>
              <w:right w:w="0" w:type="dxa"/>
              <w:bottom w:w="0" w:type="dxa"/>
            </w:tcMar>
            <w:tcW w:w="1120" w:type="dxa"/>
            <w:vAlign w:val="center"/>
            <w:textDirection w:val="lrTb"/>
            <w:noWrap w:val="false"/>
          </w:tcPr>
          <w:p>
            <w:pPr>
              <w:jc w:val="center"/>
              <w:keepLines w:val="0"/>
              <w:keepNext w:val="0"/>
              <w:pageBreakBefore w:val="0"/>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p>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p>
        </w:tc>
        <w:tc>
          <w:tcPr>
            <w:tcMar>
              <w:left w:w="0" w:type="dxa"/>
              <w:top w:w="0" w:type="dxa"/>
              <w:right w:w="0" w:type="dxa"/>
              <w:bottom w:w="0" w:type="dxa"/>
            </w:tcMar>
            <w:tcW w:w="1188" w:type="dxa"/>
            <w:vAlign w:val="center"/>
            <w:textDirection w:val="lrTb"/>
            <w:noWrap w:val="false"/>
          </w:tcPr>
          <w:p>
            <w:pPr>
              <w:jc w:val="center"/>
              <w:keepLines w:val="0"/>
              <w:keepNext w:val="0"/>
              <w:pageBreakBefore w:val="0"/>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按 时□ </w:t>
            </w:r>
            <w:r/>
          </w:p>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不按时□</w:t>
            </w:r>
            <w:r/>
          </w:p>
        </w:tc>
        <w:tc>
          <w:tcPr>
            <w:tcMar>
              <w:left w:w="0" w:type="dxa"/>
              <w:top w:w="0" w:type="dxa"/>
              <w:right w:w="0" w:type="dxa"/>
              <w:bottom w:w="0" w:type="dxa"/>
            </w:tcMar>
            <w:tcW w:w="1616" w:type="dxa"/>
            <w:vAlign w:val="center"/>
            <w:textDirection w:val="lrTb"/>
            <w:noWrap w:val="false"/>
          </w:tcPr>
          <w:p>
            <w:pPr>
              <w:jc w:val="center"/>
              <w:keepLines w:val="0"/>
              <w:keepNext w:val="0"/>
              <w:pageBreakBefore w:val="0"/>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p>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p>
        </w:tc>
        <w:tc>
          <w:tcPr>
            <w:tcMar>
              <w:left w:w="0" w:type="dxa"/>
              <w:top w:w="0" w:type="dxa"/>
              <w:right w:w="0" w:type="dxa"/>
              <w:bottom w:w="0" w:type="dxa"/>
            </w:tcMar>
            <w:tcW w:w="1114" w:type="dxa"/>
            <w:vAlign w:val="center"/>
            <w:textDirection w:val="lrTb"/>
            <w:noWrap w:val="false"/>
          </w:tcPr>
          <w:p>
            <w:pPr>
              <w:jc w:val="center"/>
              <w:keepLines w:val="0"/>
              <w:keepNext w:val="0"/>
              <w:pageBreakBefore w:val="0"/>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p>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p>
        </w:tc>
        <w:tc>
          <w:tcPr>
            <w:tcMar>
              <w:left w:w="0" w:type="dxa"/>
              <w:top w:w="0" w:type="dxa"/>
              <w:right w:w="0" w:type="dxa"/>
              <w:bottom w:w="0" w:type="dxa"/>
            </w:tcMar>
            <w:tcW w:w="1443" w:type="dxa"/>
            <w:vAlign w:val="center"/>
            <w:textDirection w:val="lrTb"/>
            <w:noWrap w:val="false"/>
          </w:tcPr>
          <w:p>
            <w:pPr>
              <w:jc w:val="center"/>
              <w:keepLines w:val="0"/>
              <w:keepNext w:val="0"/>
              <w:pageBreakBefore w:val="0"/>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p>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p>
        </w:tc>
        <w:tc>
          <w:tcPr>
            <w:tcMar>
              <w:left w:w="0" w:type="dxa"/>
              <w:top w:w="0" w:type="dxa"/>
              <w:right w:w="0" w:type="dxa"/>
              <w:bottom w:w="0" w:type="dxa"/>
            </w:tcMar>
            <w:tcW w:w="2004" w:type="dxa"/>
            <w:vAlign w:val="center"/>
            <w:textDirection w:val="lrTb"/>
            <w:noWrap w:val="false"/>
          </w:tcPr>
          <w:p>
            <w:pPr>
              <w:jc w:val="center"/>
              <w:keepLines w:val="0"/>
              <w:keepNext w:val="0"/>
              <w:pageBreakBefore w:val="0"/>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w:t>
            </w:r>
            <w:r/>
          </w:p>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不合格□</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存在问题</w:t>
            </w:r>
            <w:r/>
          </w:p>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和改进意见</w:t>
            </w:r>
            <w:r/>
          </w:p>
        </w:tc>
        <w:tc>
          <w:tcPr>
            <w:gridSpan w:val="6"/>
            <w:tcMar>
              <w:left w:w="0" w:type="dxa"/>
              <w:top w:w="0" w:type="dxa"/>
              <w:right w:w="0" w:type="dxa"/>
              <w:bottom w:w="0" w:type="dxa"/>
            </w:tcMar>
            <w:tcW w:w="8485" w:type="dxa"/>
            <w:vAlign w:val="center"/>
            <w:textDirection w:val="lrTb"/>
            <w:noWrap w:val="false"/>
          </w:tcPr>
          <w:p>
            <w:pPr>
              <w:jc w:val="cente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最终结论</w:t>
            </w:r>
            <w:r/>
          </w:p>
        </w:tc>
        <w:tc>
          <w:tcPr>
            <w:gridSpan w:val="6"/>
            <w:tcMar>
              <w:left w:w="0" w:type="dxa"/>
              <w:top w:w="0" w:type="dxa"/>
              <w:right w:w="0" w:type="dxa"/>
              <w:bottom w:w="0" w:type="dxa"/>
            </w:tcMar>
            <w:tcW w:w="8485"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合  格□                              不合格□</w:t>
            </w:r>
            <w:r/>
          </w:p>
        </w:tc>
      </w:tr>
      <w:tr>
        <w:trPr>
          <w:jc w:val="center"/>
          <w:trHeight w:val="680"/>
        </w:trPr>
        <w:tc>
          <w:tcPr>
            <w:tcMar>
              <w:left w:w="0" w:type="dxa"/>
              <w:top w:w="0" w:type="dxa"/>
              <w:right w:w="0" w:type="dxa"/>
              <w:bottom w:w="0" w:type="dxa"/>
            </w:tcMar>
            <w:tcW w:w="1063" w:type="dxa"/>
            <w:vAlign w:val="center"/>
            <w:textDirection w:val="lrTb"/>
            <w:noWrap w:val="false"/>
          </w:tcPr>
          <w:p>
            <w:pPr>
              <w:jc w:val="center"/>
              <w:keepLines w:val="0"/>
              <w:keepNext w:val="0"/>
              <w:pageBreakBefore w:val="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highlight w:val="none"/>
              </w:rPr>
              <w:t xml:space="preserve">验收小组成员</w:t>
            </w:r>
            <w:r>
              <w:rPr>
                <w:rFonts w:ascii="仿宋" w:hAnsi="仿宋" w:eastAsia="仿宋" w:cs="仿宋"/>
                <w:spacing w:val="-4"/>
                <w:highlight w:val="none"/>
              </w:rPr>
              <w:t xml:space="preserve">签字</w:t>
            </w:r>
            <w:r/>
          </w:p>
        </w:tc>
        <w:tc>
          <w:tcPr>
            <w:gridSpan w:val="6"/>
            <w:tcMar>
              <w:left w:w="0" w:type="dxa"/>
              <w:top w:w="0" w:type="dxa"/>
              <w:right w:w="0" w:type="dxa"/>
              <w:bottom w:w="0" w:type="dxa"/>
            </w:tcMar>
            <w:tcW w:w="8485" w:type="dxa"/>
            <w:textDirection w:val="lrTb"/>
            <w:noWrap w:val="false"/>
          </w:tcPr>
          <w:p>
            <w:pPr>
              <w:keepLines w:val="0"/>
              <w:keepNext w:val="0"/>
              <w:pageBreakBefore w:val="0"/>
              <w:spacing w:before="80" w:after="80"/>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tc>
      </w:tr>
      <w:tr>
        <w:trPr>
          <w:jc w:val="center"/>
          <w:trHeight w:val="680"/>
        </w:trPr>
        <w:tc>
          <w:tcPr>
            <w:gridSpan w:val="7"/>
            <w:tcMar>
              <w:left w:w="0" w:type="dxa"/>
              <w:top w:w="0" w:type="dxa"/>
              <w:right w:w="0" w:type="dxa"/>
              <w:bottom w:w="0" w:type="dxa"/>
            </w:tcMar>
            <w:tcW w:w="9548" w:type="dxa"/>
            <w:textDirection w:val="lrTb"/>
            <w:noWrap w:val="false"/>
          </w:tcPr>
          <w:p>
            <w:pPr>
              <w:ind w:firstLine="257"/>
              <w:keepLines w:val="0"/>
              <w:keepNext w:val="0"/>
              <w:pageBreakBefore w:val="0"/>
              <w:spacing w:before="80" w:after="80" w:line="60"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highlight w:val="none"/>
              </w:rPr>
              <w:t xml:space="preserve">采购人意见</w:t>
            </w:r>
            <w:r/>
          </w:p>
          <w:p>
            <w:pPr>
              <w:ind w:firstLine="262"/>
              <w:keepLines w:val="0"/>
              <w:keepNext w:val="0"/>
              <w:pageBreakBefore w:val="0"/>
              <w:spacing w:before="80" w:after="80" w:line="60"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ind w:firstLine="262"/>
              <w:keepLines w:val="0"/>
              <w:keepNext w:val="0"/>
              <w:pageBreakBefore w:val="0"/>
              <w:spacing w:before="80" w:after="80" w:line="60"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ind w:firstLine="265"/>
              <w:jc w:val="right"/>
              <w:keepLines w:val="0"/>
              <w:keepNext w:val="0"/>
              <w:pageBreakBefore w:val="0"/>
              <w:spacing w:before="59" w:line="238"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
                <w:highlight w:val="none"/>
              </w:rPr>
              <w:t xml:space="preserve">经办人：         负责人</w:t>
            </w:r>
            <w:r>
              <w:rPr>
                <w:rFonts w:ascii="仿宋" w:hAnsi="仿宋" w:eastAsia="仿宋" w:cs="仿宋"/>
                <w:spacing w:val="-17"/>
                <w:highlight w:val="none"/>
              </w:rPr>
              <w:t xml:space="preserve">：</w:t>
            </w:r>
            <w:r>
              <w:rPr>
                <w:rFonts w:ascii="仿宋" w:hAnsi="仿宋" w:eastAsia="仿宋" w:cs="仿宋"/>
                <w:highlight w:val="none"/>
              </w:rPr>
              <w:t xml:space="preserve">               </w:t>
            </w:r>
            <w:r>
              <w:rPr>
                <w:rFonts w:ascii="仿宋" w:hAnsi="仿宋" w:eastAsia="仿宋" w:cs="仿宋"/>
                <w:spacing w:val="-17"/>
                <w:highlight w:val="none"/>
              </w:rPr>
              <w:t xml:space="preserve">（</w:t>
            </w:r>
            <w:r>
              <w:rPr>
                <w:rFonts w:ascii="仿宋" w:hAnsi="仿宋" w:eastAsia="仿宋" w:cs="仿宋"/>
                <w:spacing w:val="1"/>
                <w:highlight w:val="none"/>
              </w:rPr>
              <w:t xml:space="preserve">采购人公章）</w:t>
            </w:r>
            <w:r/>
          </w:p>
        </w:tc>
      </w:tr>
      <w:tr>
        <w:trPr>
          <w:jc w:val="center"/>
          <w:trHeight w:val="680"/>
        </w:trPr>
        <w:tc>
          <w:tcPr>
            <w:gridSpan w:val="7"/>
            <w:tcMar>
              <w:left w:w="0" w:type="dxa"/>
              <w:top w:w="0" w:type="dxa"/>
              <w:right w:w="0" w:type="dxa"/>
              <w:bottom w:w="0" w:type="dxa"/>
            </w:tcMar>
            <w:tcW w:w="9548" w:type="dxa"/>
            <w:textDirection w:val="lrTb"/>
            <w:noWrap w:val="false"/>
          </w:tcPr>
          <w:p>
            <w:pPr>
              <w:ind w:firstLine="257"/>
              <w:keepLines w:val="0"/>
              <w:keepNext w:val="0"/>
              <w:pageBreakBefore w:val="0"/>
              <w:spacing w:before="299"/>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2"/>
                <w:highlight w:val="none"/>
              </w:rPr>
              <w:t xml:space="preserve">供应商确认：</w:t>
            </w:r>
            <w:r/>
          </w:p>
          <w:p>
            <w:pPr>
              <w:ind w:firstLine="262"/>
              <w:keepLines w:val="0"/>
              <w:keepNext w:val="0"/>
              <w:pageBreakBefore w:val="0"/>
              <w:spacing w:before="80" w:after="80" w:line="65"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highlight w:val="none"/>
              </w:rPr>
              <w:t xml:space="preserve"> </w:t>
            </w:r>
            <w:r/>
          </w:p>
          <w:p>
            <w:pPr>
              <w:ind w:firstLine="260"/>
              <w:keepLines w:val="0"/>
              <w:keepNext w:val="0"/>
              <w:pageBreakBefore w:val="0"/>
              <w:spacing w:before="59" w:line="238" w:lineRule="atLeast"/>
              <w:widowControl w:val="o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1"/>
                <w:highlight w:val="none"/>
              </w:rPr>
              <w:t xml:space="preserve">（单位公章或授权代表签字）</w:t>
            </w:r>
            <w:r/>
          </w:p>
        </w:tc>
      </w:tr>
    </w:tbl>
    <w:p>
      <w:pPr>
        <w:keepLines w:val="0"/>
        <w:keepNext w:val="0"/>
        <w:pageBreakBefore w:val="0"/>
        <w:widowControl w:val="off"/>
        <w:rPr>
          <w:szCs w:val="21"/>
          <w:highlight w:val="none"/>
        </w:rPr>
        <w:pBdr>
          <w:top w:val="none" w:color="000000" w:sz="0" w:space="0"/>
          <w:left w:val="none" w:color="000000" w:sz="0" w:space="0"/>
          <w:bottom w:val="none" w:color="000000" w:sz="0" w:space="0"/>
          <w:right w:val="none" w:color="000000" w:sz="0" w:space="0"/>
        </w:pBdr>
      </w:pPr>
      <w:r>
        <w:rPr>
          <w:szCs w:val="21"/>
          <w:highlight w:val="none"/>
        </w:rPr>
      </w:r>
      <w:r/>
    </w:p>
    <w:p>
      <w:pPr>
        <w:jc w:val="left"/>
        <w:keepLines w:val="0"/>
        <w:keepNext w:val="0"/>
        <w:pageBreakBefore w:val="0"/>
        <w:widowControl w:val="off"/>
        <w:rPr>
          <w:rFonts w:hint="eastAsia" w:ascii="宋体" w:hAnsi="宋体"/>
          <w:b/>
          <w:sz w:val="44"/>
          <w:szCs w:val="44"/>
          <w:highlight w:val="none"/>
        </w:rPr>
      </w:pPr>
      <w:r>
        <w:rPr>
          <w:rFonts w:ascii="宋体" w:hAnsi="宋体"/>
          <w:highlight w:val="none"/>
        </w:rPr>
        <w:br w:type="page" w:clear="all"/>
      </w:r>
      <w:r/>
    </w:p>
    <w:p>
      <w:pPr>
        <w:pStyle w:val="1178"/>
        <w:keepLines w:val="0"/>
        <w:keepNext w:val="0"/>
        <w:pageBreakBefore w:val="0"/>
        <w:widowControl w:val="off"/>
        <w:rPr>
          <w:rFonts w:hint="eastAsia" w:ascii="仿宋" w:hAnsi="仿宋" w:eastAsia="仿宋" w:cs="仿宋"/>
          <w:highlight w:val="none"/>
        </w:rPr>
        <w:sectPr>
          <w:footnotePr/>
          <w:endnotePr/>
          <w:type w:val="nextPage"/>
          <w:pgSz w:w="11907" w:h="16839" w:orient="portrait"/>
          <w:pgMar w:top="1440" w:right="1080" w:bottom="1440" w:left="1080" w:header="709" w:footer="709" w:gutter="0"/>
          <w:cols w:num="1" w:sep="0" w:space="720" w:equalWidth="1"/>
          <w:docGrid w:linePitch="360"/>
          <w:titlePg/>
        </w:sectPr>
      </w:pPr>
      <w:r>
        <w:rPr>
          <w:rFonts w:hint="eastAsia" w:ascii="仿宋" w:hAnsi="仿宋" w:eastAsia="仿宋" w:cs="仿宋"/>
          <w:highlight w:val="none"/>
        </w:rPr>
      </w:r>
      <w:r/>
    </w:p>
    <w:p>
      <w:pPr>
        <w:pStyle w:val="1178"/>
        <w:ind w:firstLine="0"/>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highlight w:val="none"/>
        </w:rPr>
        <w:t xml:space="preserve">第四部分 投标文件格式</w:t>
      </w:r>
      <w:r/>
    </w:p>
    <w:p>
      <w:pPr>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r/>
    </w:p>
    <w:p>
      <w:pPr>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对本章所有的投标书格式，投标方可根据自身情况进行补充和修改，但补充和修改不得造成与本格式内容有实质性的违背。</w:t>
      </w:r>
      <w:bookmarkEnd w:id="14"/>
      <w:r/>
      <w:r/>
    </w:p>
    <w:p>
      <w:pPr>
        <w:jc w:val="left"/>
        <w:keepLines w:val="0"/>
        <w:keepNext w:val="0"/>
        <w:pageBreakBefore w:val="0"/>
        <w:widowControl w:val="off"/>
        <w:rPr>
          <w:rFonts w:hint="eastAsia" w:ascii="宋体" w:hAnsi="宋体"/>
          <w:b/>
          <w:sz w:val="24"/>
          <w:szCs w:val="24"/>
          <w:highlight w:val="none"/>
        </w:rPr>
      </w:pPr>
      <w:r/>
      <w:bookmarkStart w:id="20" w:name="_Toc405288080"/>
      <w:r/>
      <w:bookmarkStart w:id="21" w:name="_Toc430265233"/>
      <w:r/>
      <w:bookmarkStart w:id="22" w:name="_Toc322442932"/>
      <w:r/>
      <w:bookmarkStart w:id="23" w:name="_Toc467507044"/>
      <w:r/>
      <w:bookmarkStart w:id="24" w:name="_Toc467507054"/>
      <w:r>
        <w:rPr>
          <w:rFonts w:ascii="宋体" w:hAnsi="宋体"/>
          <w:b/>
          <w:sz w:val="24"/>
          <w:szCs w:val="24"/>
          <w:highlight w:val="none"/>
        </w:rPr>
        <w:br w:type="page" w:clear="all"/>
      </w:r>
      <w:bookmarkEnd w:id="20"/>
      <w:r/>
      <w:bookmarkEnd w:id="21"/>
      <w:r/>
      <w:bookmarkEnd w:id="22"/>
      <w:r/>
      <w:bookmarkEnd w:id="23"/>
      <w:r/>
      <w:bookmarkEnd w:id="24"/>
      <w:r/>
      <w:r/>
    </w:p>
    <w:p>
      <w:pPr>
        <w:pStyle w:val="781"/>
        <w:jc w:val="both"/>
        <w:keepLines w:val="0"/>
        <w:keepNext w:val="0"/>
        <w:pageBreakBefore w:val="0"/>
        <w:spacing w:line="4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 xml:space="preserve">格式1、</w:t>
      </w:r>
      <w:r>
        <w:rPr>
          <w:rFonts w:hint="eastAsia" w:ascii="仿宋" w:hAnsi="仿宋" w:eastAsia="仿宋" w:cs="仿宋"/>
          <w:sz w:val="21"/>
          <w:szCs w:val="21"/>
          <w:highlight w:val="none"/>
        </w:rPr>
        <w:t xml:space="preserve">投标函</w:t>
      </w:r>
      <w:r/>
    </w:p>
    <w:p>
      <w:pPr>
        <w:pStyle w:val="1059"/>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投标函</w:t>
      </w:r>
      <w:r/>
    </w:p>
    <w:p>
      <w:pPr>
        <w:pStyle w:val="1059"/>
        <w:keepLines w:val="0"/>
        <w:keepNext w:val="0"/>
        <w:pageBreakBefore w:val="0"/>
        <w:spacing w:line="36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苏州乐鑫诚项目管理有限公司：</w:t>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highlight w:val="none"/>
        </w:rPr>
        <w:t xml:space="preserve">   </w:t>
      </w:r>
      <w:r>
        <w:rPr>
          <w:rFonts w:hint="eastAsia" w:ascii="仿宋" w:hAnsi="仿宋" w:eastAsia="仿宋" w:cs="仿宋"/>
          <w:sz w:val="24"/>
          <w:szCs w:val="24"/>
          <w:highlight w:val="none"/>
        </w:rPr>
        <w:t xml:space="preserve"> 我方收到贵公司</w:t>
      </w:r>
      <w:r>
        <w:rPr>
          <w:rFonts w:hint="eastAsia" w:ascii="仿宋" w:hAnsi="仿宋" w:eastAsia="仿宋" w:cs="仿宋"/>
          <w:sz w:val="24"/>
          <w:szCs w:val="24"/>
          <w:highlight w:val="none"/>
          <w:u w:val="single"/>
          <w:lang w:eastAsia="zh-CN"/>
        </w:rPr>
        <w:t xml:space="preserve">JSZC-320585-YXCZ-G2026-0005</w:t>
      </w:r>
      <w:r>
        <w:rPr>
          <w:rFonts w:hint="eastAsia" w:ascii="仿宋" w:hAnsi="仿宋" w:eastAsia="仿宋" w:cs="仿宋"/>
          <w:sz w:val="24"/>
          <w:szCs w:val="24"/>
          <w:highlight w:val="none"/>
        </w:rPr>
        <w:t xml:space="preserve">号招标文件，经仔细阅读和研究，我方决定参加投标。并向贵公司承诺：</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1、我方自愿按照招标文件规定的各项要求向采购人提供所需服务。</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2、一旦我方中标，我们将严格履行招标文件中规定的每一项要求，按期、按质、按量履行合同的义务。</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3．我们已详细审查全部招标文件，包括更正文件(如有)，对招标文件及更正公告(如有)无任何异议。我们完全理解并同意放弃对上述全部文件有不明及误解的权力。</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4、我们同意按招标文件中的规定，本投标书的有效期限为自投标截止之日起</w:t>
      </w:r>
      <w:r>
        <w:rPr>
          <w:rFonts w:hint="eastAsia" w:ascii="仿宋" w:hAnsi="仿宋" w:eastAsia="仿宋" w:cs="仿宋"/>
          <w:sz w:val="24"/>
          <w:szCs w:val="24"/>
          <w:highlight w:val="none"/>
          <w:u w:val="single"/>
        </w:rPr>
        <w:t xml:space="preserve">  60  </w:t>
      </w:r>
      <w:r>
        <w:rPr>
          <w:rFonts w:hint="eastAsia" w:ascii="仿宋" w:hAnsi="仿宋" w:eastAsia="仿宋" w:cs="仿宋"/>
          <w:sz w:val="24"/>
          <w:szCs w:val="24"/>
          <w:highlight w:val="none"/>
        </w:rPr>
        <w:t xml:space="preserve">天。</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5、我们愿意提供招标采购单位在招标文件中要求的相关资料。</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6、我们愿意遵守招标公告及招标文件中所列的收费标准。</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7、我们承诺该项投标在开标后的全过程中保持有效，不作任何更改和变动。</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8、我们同意中标方若无法按约定条款履行义务等行为，招标方有权取消其中标资格。</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9、与本次投标有关的通讯地址：</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    位：                                   联 系 人：                   </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    址：                                   邮政编码：                </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                                   传    真：       </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15"/>
        <w:ind w:left="481" w:firstLine="525"/>
        <w:keepLines w:val="0"/>
        <w:keepNext w:val="0"/>
        <w:pageBreakBefore w:val="0"/>
        <w:spacing w:line="360" w:lineRule="auto"/>
        <w:widowControl w:val="off"/>
        <w:tabs>
          <w:tab w:val="left" w:pos="360" w:leader="none"/>
          <w:tab w:val="clear" w:pos="1785" w:leader="none"/>
          <w:tab w:val="clear" w:pos="1887" w:leader="none"/>
          <w:tab w:val="clear" w:pos="2112" w:leader="none"/>
          <w:tab w:val="clear" w:pos="9000" w:leader="none"/>
        </w:tabs>
        <w:rPr>
          <w:rFonts w:hint="eastAsia" w:ascii="仿宋" w:hAnsi="仿宋" w:eastAsia="仿宋" w:cs="仿宋"/>
          <w:bCs/>
          <w:sz w:val="21"/>
          <w:szCs w:val="21"/>
          <w:highlight w:val="none"/>
        </w:rPr>
      </w:pPr>
      <w:r>
        <w:rPr>
          <w:rFonts w:hint="eastAsia" w:ascii="仿宋" w:hAnsi="仿宋" w:eastAsia="仿宋" w:cs="仿宋"/>
          <w:bCs/>
          <w:sz w:val="21"/>
          <w:szCs w:val="21"/>
          <w:highlight w:val="none"/>
        </w:rPr>
      </w:r>
      <w:r/>
    </w:p>
    <w:p>
      <w:pPr>
        <w:ind w:firstLine="480"/>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r>
      <w:r/>
    </w:p>
    <w:p>
      <w:pPr>
        <w:keepLines w:val="0"/>
        <w:keepNext w:val="0"/>
        <w:pageBreakBefore w:val="0"/>
        <w:spacing w:line="460" w:lineRule="exact"/>
        <w:widowControl w:val="off"/>
        <w:rPr>
          <w:rFonts w:hint="eastAsia" w:ascii="仿宋" w:hAnsi="仿宋" w:eastAsia="仿宋" w:cs="仿宋"/>
          <w:sz w:val="24"/>
          <w:highlight w:val="none"/>
        </w:rPr>
      </w:pPr>
      <w:r>
        <w:rPr>
          <w:rFonts w:hint="eastAsia" w:ascii="仿宋" w:hAnsi="仿宋" w:eastAsia="仿宋" w:cs="仿宋"/>
          <w:sz w:val="24"/>
          <w:highlight w:val="none"/>
        </w:rPr>
      </w:r>
      <w:r/>
    </w:p>
    <w:p>
      <w:pPr>
        <w:ind w:firstLine="480"/>
        <w:keepLines w:val="0"/>
        <w:keepNext w:val="0"/>
        <w:pageBreakBefore w:val="0"/>
        <w:spacing w:line="4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投标单位：（单位盖章）</w:t>
      </w:r>
      <w:r/>
    </w:p>
    <w:p>
      <w:pPr>
        <w:ind w:firstLine="480"/>
        <w:keepLines w:val="0"/>
        <w:keepNext w:val="0"/>
        <w:pageBreakBefore w:val="0"/>
        <w:spacing w:line="46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法定代表人或授权代理人（签字或盖章）</w:t>
      </w:r>
      <w:r/>
    </w:p>
    <w:p>
      <w:pPr>
        <w:ind w:firstLine="48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highlight w:val="none"/>
        </w:rPr>
        <w:t xml:space="preserve">投标日期：年月</w:t>
      </w:r>
      <w:r>
        <w:rPr>
          <w:rFonts w:hint="eastAsia" w:ascii="仿宋" w:hAnsi="仿宋" w:eastAsia="仿宋" w:cs="仿宋"/>
          <w:sz w:val="24"/>
          <w:szCs w:val="24"/>
          <w:highlight w:val="none"/>
        </w:rPr>
        <w:t xml:space="preserve">日</w:t>
      </w:r>
      <w:r/>
    </w:p>
    <w:p>
      <w:pPr>
        <w:keepLines w:val="0"/>
        <w:keepNext w:val="0"/>
        <w:pageBreakBefore w:val="0"/>
        <w:spacing w:line="360" w:lineRule="auto"/>
        <w:widowControl w:val="off"/>
        <w:rPr>
          <w:rFonts w:hint="eastAsia" w:ascii="仿宋" w:hAnsi="仿宋" w:eastAsia="仿宋" w:cs="仿宋"/>
          <w:bCs/>
          <w:szCs w:val="21"/>
          <w:highlight w:val="none"/>
        </w:rPr>
      </w:pPr>
      <w:r>
        <w:rPr>
          <w:rFonts w:hint="eastAsia" w:ascii="仿宋" w:hAnsi="仿宋" w:eastAsia="仿宋" w:cs="仿宋"/>
          <w:szCs w:val="21"/>
          <w:highlight w:val="none"/>
        </w:rPr>
        <w:br w:type="page" w:clear="all"/>
      </w:r>
      <w:r>
        <w:rPr>
          <w:rFonts w:hint="eastAsia" w:ascii="仿宋" w:hAnsi="仿宋" w:eastAsia="仿宋" w:cs="仿宋"/>
          <w:bCs/>
          <w:szCs w:val="21"/>
          <w:highlight w:val="none"/>
          <w:lang w:val="zh-CN"/>
        </w:rPr>
        <w:t xml:space="preserve">格式2、</w:t>
      </w:r>
      <w:r>
        <w:rPr>
          <w:rFonts w:hint="eastAsia" w:ascii="仿宋" w:hAnsi="仿宋" w:eastAsia="仿宋" w:cs="仿宋"/>
          <w:bCs/>
          <w:highlight w:val="none"/>
        </w:rPr>
        <w:t xml:space="preserve">法人授权委托书</w:t>
      </w:r>
      <w:r/>
    </w:p>
    <w:p>
      <w:pPr>
        <w:pStyle w:val="1059"/>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法人授权委托书</w:t>
      </w:r>
      <w:r/>
    </w:p>
    <w:p>
      <w:pPr>
        <w:ind w:firstLine="425"/>
        <w:keepLines w:val="0"/>
        <w:keepNext w:val="0"/>
        <w:pageBreakBefore w:val="0"/>
        <w:spacing w:line="360" w:lineRule="auto"/>
        <w:widowControl w:val="off"/>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ind w:firstLine="42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本授权委托书声明：我</w:t>
      </w:r>
      <w:r>
        <w:rPr>
          <w:rFonts w:hint="eastAsia" w:ascii="仿宋" w:hAnsi="仿宋" w:eastAsia="仿宋" w:cs="仿宋"/>
          <w:sz w:val="24"/>
          <w:szCs w:val="24"/>
          <w:highlight w:val="none"/>
          <w:u w:val="single"/>
          <w:lang w:val="zh-CN"/>
        </w:rPr>
        <w:t xml:space="preserve"> （姓名） </w:t>
      </w:r>
      <w:r>
        <w:rPr>
          <w:rFonts w:hint="eastAsia" w:ascii="仿宋" w:hAnsi="仿宋" w:eastAsia="仿宋" w:cs="仿宋"/>
          <w:sz w:val="24"/>
          <w:szCs w:val="24"/>
          <w:highlight w:val="none"/>
          <w:lang w:val="zh-CN"/>
        </w:rPr>
        <w:t xml:space="preserve">系</w:t>
      </w:r>
      <w:r>
        <w:rPr>
          <w:rFonts w:hint="eastAsia" w:ascii="仿宋" w:hAnsi="仿宋" w:eastAsia="仿宋" w:cs="仿宋"/>
          <w:sz w:val="24"/>
          <w:szCs w:val="24"/>
          <w:highlight w:val="none"/>
          <w:u w:val="single"/>
          <w:lang w:val="zh-CN"/>
        </w:rPr>
        <w:t xml:space="preserve">     （投标人名称）</w:t>
      </w:r>
      <w:r>
        <w:rPr>
          <w:rFonts w:hint="eastAsia" w:ascii="仿宋" w:hAnsi="仿宋" w:eastAsia="仿宋" w:cs="仿宋"/>
          <w:sz w:val="24"/>
          <w:szCs w:val="24"/>
          <w:highlight w:val="none"/>
          <w:lang w:val="zh-CN"/>
        </w:rPr>
        <w:t xml:space="preserve">的法定代表人，现授权委托</w:t>
      </w:r>
      <w:r>
        <w:rPr>
          <w:rFonts w:hint="eastAsia" w:ascii="仿宋" w:hAnsi="仿宋" w:eastAsia="仿宋" w:cs="仿宋"/>
          <w:sz w:val="24"/>
          <w:szCs w:val="24"/>
          <w:highlight w:val="none"/>
          <w:u w:val="single"/>
          <w:lang w:val="zh-CN"/>
        </w:rPr>
        <w:t xml:space="preserve">（姓名） </w:t>
      </w:r>
      <w:r>
        <w:rPr>
          <w:rFonts w:hint="eastAsia" w:ascii="仿宋" w:hAnsi="仿宋" w:eastAsia="仿宋" w:cs="仿宋"/>
          <w:sz w:val="24"/>
          <w:szCs w:val="24"/>
          <w:highlight w:val="none"/>
          <w:lang w:val="zh-CN"/>
        </w:rPr>
        <w:t xml:space="preserve">为我公司代理人，以本公司的名义参加苏州乐鑫诚项目管理有限公司组织实施的编号为</w:t>
      </w:r>
      <w:r>
        <w:rPr>
          <w:rFonts w:hint="eastAsia" w:ascii="仿宋" w:hAnsi="仿宋" w:eastAsia="仿宋" w:cs="仿宋"/>
          <w:sz w:val="24"/>
          <w:szCs w:val="24"/>
          <w:highlight w:val="none"/>
          <w:u w:val="single"/>
          <w:lang w:val="zh-CN"/>
        </w:rPr>
        <w:t xml:space="preserve">JSZC-320585-YXCZ-G2026-0005</w:t>
      </w:r>
      <w:r>
        <w:rPr>
          <w:rFonts w:hint="eastAsia" w:ascii="仿宋" w:hAnsi="仿宋" w:eastAsia="仿宋" w:cs="仿宋"/>
          <w:sz w:val="24"/>
          <w:szCs w:val="24"/>
          <w:highlight w:val="none"/>
          <w:lang w:val="zh-CN"/>
        </w:rPr>
        <w:t xml:space="preserve">的招投标活动。代理人在开标、评标、合同谈判过程中所签署的一切文件和处理与这有关的一切事务，我均予以承认。</w:t>
      </w:r>
      <w:r/>
    </w:p>
    <w:p>
      <w:pPr>
        <w:ind w:firstLine="42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代理人无转委托权。特此委托。</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法定代表人：（签字或签章）</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代理人</w:t>
      </w:r>
      <w:r>
        <w:rPr>
          <w:rFonts w:hint="eastAsia" w:ascii="仿宋" w:hAnsi="仿宋" w:eastAsia="仿宋" w:cs="仿宋"/>
          <w:sz w:val="24"/>
          <w:szCs w:val="24"/>
          <w:highlight w:val="none"/>
        </w:rPr>
        <w:t xml:space="preserve">：（签字或签章）</w:t>
      </w:r>
      <w:r/>
    </w:p>
    <w:p>
      <w:pPr>
        <w:ind w:firstLine="425"/>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25"/>
        <w:jc w:val="right"/>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ind w:firstLine="425"/>
        <w:jc w:val="right"/>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ind w:firstLine="425"/>
        <w:jc w:val="center"/>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                                       日期：        年     月     日</w:t>
      </w:r>
      <w:r/>
    </w:p>
    <w:p>
      <w:pPr>
        <w:keepLines w:val="0"/>
        <w:keepNext w:val="0"/>
        <w:pageBreakBefore w:val="0"/>
        <w:spacing w:line="360" w:lineRule="auto"/>
        <w:widowControl w:val="off"/>
        <w:rPr>
          <w:rFonts w:hint="eastAsia" w:ascii="仿宋" w:hAnsi="仿宋" w:eastAsia="仿宋" w:cs="仿宋"/>
          <w:szCs w:val="21"/>
          <w:highlight w:val="none"/>
          <w:lang w:val="zh-CN"/>
        </w:rPr>
      </w:pPr>
      <w:r>
        <w:rPr>
          <w:rFonts w:hint="eastAsia" w:ascii="仿宋" w:hAnsi="仿宋" w:eastAsia="仿宋" w:cs="仿宋"/>
          <w:szCs w:val="21"/>
          <w:highlight w:val="none"/>
          <w:lang w:val="zh-CN"/>
        </w:rPr>
      </w:r>
      <w:r/>
    </w:p>
    <w:p>
      <w:pPr>
        <w:pStyle w:val="781"/>
        <w:keepLines w:val="0"/>
        <w:keepNext w:val="0"/>
        <w:pageBreakBefore w:val="0"/>
        <w:spacing w:line="420" w:lineRule="exact"/>
        <w:widowControl w:val="off"/>
        <w:rPr>
          <w:rFonts w:hint="eastAsia" w:ascii="仿宋" w:hAnsi="仿宋" w:eastAsia="仿宋" w:cs="仿宋"/>
          <w:bCs/>
          <w:sz w:val="21"/>
          <w:szCs w:val="21"/>
          <w:highlight w:val="none"/>
          <w:lang w:val="zh-CN"/>
        </w:rPr>
      </w:pPr>
      <w:r>
        <w:rPr>
          <w:rFonts w:hint="eastAsia" w:ascii="仿宋" w:hAnsi="仿宋" w:eastAsia="仿宋" w:cs="仿宋"/>
          <w:bCs/>
          <w:sz w:val="21"/>
          <w:szCs w:val="21"/>
          <w:highlight w:val="none"/>
          <w:lang w:val="zh-CN"/>
        </w:rPr>
      </w:r>
      <w:r/>
    </w:p>
    <w:p>
      <w:pPr>
        <w:pStyle w:val="781"/>
        <w:keepLines w:val="0"/>
        <w:keepNext w:val="0"/>
        <w:pageBreakBefore w:val="0"/>
        <w:spacing w:line="420" w:lineRule="exact"/>
        <w:widowControl w:val="off"/>
        <w:rPr>
          <w:rFonts w:hint="eastAsia" w:ascii="仿宋" w:hAnsi="仿宋" w:eastAsia="仿宋" w:cs="仿宋"/>
          <w:bCs/>
          <w:sz w:val="21"/>
          <w:szCs w:val="21"/>
          <w:highlight w:val="none"/>
          <w:lang w:val="zh-CN"/>
        </w:rPr>
      </w:pPr>
      <w:r>
        <w:rPr>
          <w:rFonts w:hint="eastAsia" w:ascii="仿宋" w:hAnsi="仿宋" w:eastAsia="仿宋" w:cs="仿宋"/>
          <w:bCs/>
          <w:sz w:val="21"/>
          <w:szCs w:val="21"/>
          <w:highlight w:val="none"/>
          <w:lang w:val="zh-CN"/>
        </w:rPr>
      </w:r>
      <w:r/>
    </w:p>
    <w:p>
      <w:pPr>
        <w:keepLines w:val="0"/>
        <w:keepNext w:val="0"/>
        <w:pageBreakBefore w:val="0"/>
        <w:spacing w:line="400" w:lineRule="exact"/>
        <w:widowControl w:val="off"/>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keepLines w:val="0"/>
        <w:keepNext w:val="0"/>
        <w:pageBreakBefore w:val="0"/>
        <w:spacing w:line="400" w:lineRule="exact"/>
        <w:widowControl w:val="off"/>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keepLines w:val="0"/>
        <w:keepNext w:val="0"/>
        <w:pageBreakBefore w:val="0"/>
        <w:spacing w:line="400" w:lineRule="exact"/>
        <w:widowControl w:val="off"/>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keepLines w:val="0"/>
        <w:keepNext w:val="0"/>
        <w:pageBreakBefore w:val="0"/>
        <w:widowControl w:val="off"/>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br w:type="page" w:clear="all"/>
      </w:r>
      <w:r/>
    </w:p>
    <w:p>
      <w:pPr>
        <w:keepLines w:val="0"/>
        <w:keepNext w:val="0"/>
        <w:pageBreakBefore w:val="0"/>
        <w:spacing w:line="400" w:lineRule="exact"/>
        <w:widowControl w:val="off"/>
        <w:rPr>
          <w:rFonts w:hint="eastAsia" w:ascii="仿宋" w:hAnsi="仿宋" w:eastAsia="仿宋" w:cs="仿宋"/>
          <w:szCs w:val="21"/>
          <w:highlight w:val="none"/>
        </w:rPr>
      </w:pPr>
      <w:r>
        <w:rPr>
          <w:rFonts w:hint="eastAsia" w:ascii="仿宋" w:hAnsi="仿宋" w:eastAsia="仿宋" w:cs="仿宋"/>
          <w:bCs/>
          <w:szCs w:val="21"/>
          <w:highlight w:val="none"/>
          <w:lang w:val="zh-CN"/>
        </w:rPr>
        <w:t xml:space="preserve">格式3、</w:t>
      </w:r>
      <w:r>
        <w:rPr>
          <w:rFonts w:hint="eastAsia" w:ascii="仿宋" w:hAnsi="仿宋" w:eastAsia="仿宋" w:cs="仿宋"/>
          <w:szCs w:val="21"/>
          <w:highlight w:val="none"/>
          <w:lang w:val="zh-CN"/>
        </w:rPr>
        <w:t xml:space="preserve">开标一览表</w:t>
      </w:r>
      <w:r/>
    </w:p>
    <w:p>
      <w:pPr>
        <w:pStyle w:val="1059"/>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开标一览表</w:t>
      </w:r>
      <w:r/>
    </w:p>
    <w:p>
      <w:pPr>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sz w:val="24"/>
          <w:szCs w:val="24"/>
          <w:highlight w:val="none"/>
        </w:rPr>
        <w:t xml:space="preserve">项目编号：</w:t>
      </w:r>
      <w:r/>
    </w:p>
    <w:tbl>
      <w:tblPr>
        <w:tblStyle w:val="789"/>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tcW w:w="6463" w:type="dxa"/>
            <w:vAlign w:val="center"/>
            <w:textDirection w:val="lrTb"/>
            <w:noWrap w:val="false"/>
          </w:tcPr>
          <w:p>
            <w:pPr>
              <w:keepLines w:val="0"/>
              <w:keepNext w:val="0"/>
              <w:pageBreakBefore w:val="0"/>
              <w:spacing w:line="3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1073"/>
        </w:trPr>
        <w:tc>
          <w:tcPr>
            <w:tcW w:w="2613"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投标</w:t>
            </w:r>
            <w:r>
              <w:rPr>
                <w:rFonts w:hint="eastAsia" w:ascii="仿宋" w:hAnsi="仿宋" w:eastAsia="仿宋" w:cs="仿宋"/>
                <w:sz w:val="24"/>
                <w:szCs w:val="24"/>
                <w:highlight w:val="none"/>
                <w:lang w:val="en-US" w:eastAsia="zh-CN"/>
              </w:rPr>
              <w:t xml:space="preserve">报价（元）</w:t>
            </w:r>
            <w:r/>
          </w:p>
        </w:tc>
        <w:tc>
          <w:tcPr>
            <w:tcW w:w="6463" w:type="dxa"/>
            <w:vAlign w:val="center"/>
            <w:textDirection w:val="lrTb"/>
            <w:noWrap w:val="false"/>
          </w:tcPr>
          <w:p>
            <w:pPr>
              <w:keepLines w:val="0"/>
              <w:keepNext w:val="0"/>
              <w:pageBreakBefore w:val="0"/>
              <w:spacing w:line="320" w:lineRule="exact"/>
              <w:widowControl w:val="off"/>
              <w:rPr>
                <w:rFonts w:hint="eastAsia" w:ascii="仿宋" w:hAnsi="仿宋" w:eastAsia="仿宋" w:cs="仿宋"/>
                <w:sz w:val="24"/>
                <w:szCs w:val="24"/>
                <w:highlight w:val="none"/>
              </w:rPr>
            </w:pPr>
            <w:r>
              <w:rPr>
                <w:rFonts w:hint="eastAsia" w:ascii="宋体" w:hAnsi="宋体" w:cs="宋体"/>
                <w:szCs w:val="21"/>
                <w:highlight w:val="none"/>
                <w:u w:val="single"/>
              </w:rPr>
              <w:t xml:space="preserve">        </w:t>
            </w:r>
            <w:r/>
          </w:p>
        </w:tc>
      </w:tr>
    </w:tbl>
    <w:p>
      <w:pPr>
        <w:ind w:firstLine="384"/>
        <w:keepLines w:val="0"/>
        <w:keepNext w:val="0"/>
        <w:pageBreakBefore w:val="0"/>
        <w:widowControl w:val="off"/>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r>
      <w:r/>
    </w:p>
    <w:p>
      <w:pPr>
        <w:ind w:firstLine="210"/>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p>
      <w:pPr>
        <w:ind w:firstLine="21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投标人：（公章）</w:t>
      </w:r>
      <w:r/>
    </w:p>
    <w:p>
      <w:pPr>
        <w:ind w:firstLine="21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法定代表人或代理人：（签字或盖章）</w:t>
      </w:r>
      <w:r/>
    </w:p>
    <w:p>
      <w:pPr>
        <w:ind w:firstLine="21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日期：年月日</w:t>
      </w:r>
      <w:r/>
    </w:p>
    <w:p>
      <w:pPr>
        <w:keepLines w:val="0"/>
        <w:keepNext w:val="0"/>
        <w:pageBreakBefore w:val="0"/>
        <w:widowControl w:val="off"/>
        <w:rPr>
          <w:rFonts w:hint="eastAsia" w:ascii="仿宋" w:hAnsi="仿宋" w:eastAsia="仿宋" w:cs="仿宋"/>
          <w:b/>
          <w:bCs/>
          <w:highlight w:val="none"/>
        </w:rPr>
      </w:pPr>
      <w:r>
        <w:rPr>
          <w:rFonts w:hint="eastAsia" w:ascii="仿宋" w:hAnsi="仿宋" w:eastAsia="仿宋" w:cs="仿宋"/>
          <w:b/>
          <w:bCs/>
          <w:highlight w:val="none"/>
        </w:rPr>
      </w:r>
      <w:r/>
    </w:p>
    <w:p>
      <w:pPr>
        <w:keepLines w:val="0"/>
        <w:keepNext w:val="0"/>
        <w:pageBreakBefore w:val="0"/>
        <w:spacing w:line="360" w:lineRule="auto"/>
        <w:widowControl w:val="off"/>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br w:type="page" w:clear="all"/>
      </w:r>
      <w:r/>
    </w:p>
    <w:p>
      <w:pPr>
        <w:keepLines w:val="0"/>
        <w:keepNext w:val="0"/>
        <w:pageBreakBefore w:val="0"/>
        <w:spacing w:line="400" w:lineRule="exact"/>
        <w:widowControl w:val="off"/>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格式4、</w:t>
      </w:r>
      <w:r>
        <w:rPr>
          <w:rFonts w:hint="eastAsia" w:ascii="仿宋" w:hAnsi="仿宋" w:eastAsia="仿宋" w:cs="仿宋"/>
          <w:szCs w:val="21"/>
          <w:highlight w:val="none"/>
        </w:rPr>
        <w:t xml:space="preserve">分项报价表</w:t>
      </w:r>
      <w:r/>
    </w:p>
    <w:p>
      <w:pPr>
        <w:jc w:val="center"/>
        <w:keepLines w:val="0"/>
        <w:keepNext w:val="0"/>
        <w:pageBreakBefore w:val="0"/>
        <w:widowControl w:val="off"/>
        <w:rPr>
          <w:rFonts w:hint="eastAsia" w:ascii="宋体" w:hAnsi="宋体" w:cs="宋体"/>
          <w:b/>
          <w:szCs w:val="21"/>
          <w:highlight w:val="none"/>
        </w:rPr>
      </w:pPr>
      <w:r>
        <w:rPr>
          <w:rFonts w:hint="eastAsia" w:ascii="宋体" w:hAnsi="宋体" w:cs="宋体"/>
          <w:b/>
          <w:szCs w:val="21"/>
          <w:highlight w:val="none"/>
        </w:rPr>
      </w:r>
      <w:r/>
    </w:p>
    <w:p>
      <w:pPr>
        <w:pStyle w:val="1059"/>
        <w:jc w:val="center"/>
        <w:keepLines w:val="0"/>
        <w:keepNext w:val="0"/>
        <w:pageBreakBefore w:val="0"/>
        <w:spacing w:line="420" w:lineRule="exact"/>
        <w:widowControl w:val="off"/>
        <w:rPr>
          <w:rFonts w:hint="eastAsia" w:hAnsi="宋体" w:eastAsia="宋体" w:cs="宋体"/>
          <w:b/>
          <w:sz w:val="21"/>
          <w:szCs w:val="21"/>
          <w:highlight w:val="none"/>
        </w:rPr>
      </w:pPr>
      <w:r>
        <w:rPr>
          <w:rFonts w:hint="eastAsia" w:ascii="仿宋" w:hAnsi="仿宋" w:eastAsia="仿宋" w:cs="仿宋"/>
          <w:b/>
          <w:sz w:val="30"/>
          <w:szCs w:val="30"/>
          <w:highlight w:val="none"/>
        </w:rPr>
        <w:t xml:space="preserve">分项报价表</w:t>
      </w:r>
      <w:r/>
    </w:p>
    <w:p>
      <w:pPr>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sz w:val="24"/>
          <w:szCs w:val="24"/>
          <w:highlight w:val="none"/>
        </w:rPr>
        <w:t xml:space="preserve">项目编号：</w:t>
      </w:r>
      <w:r/>
    </w:p>
    <w:tbl>
      <w:tblPr>
        <w:tblStyle w:val="789"/>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2056"/>
        <w:gridCol w:w="1204"/>
        <w:gridCol w:w="1172"/>
        <w:gridCol w:w="1157"/>
        <w:gridCol w:w="1948"/>
        <w:gridCol w:w="980"/>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分项名称</w:t>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单位</w:t>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数量</w:t>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单价</w:t>
            </w:r>
            <w:r/>
          </w:p>
        </w:tc>
        <w:tc>
          <w:tcPr>
            <w:tcBorders>
              <w:top w:val="single" w:color="auto" w:sz="4" w:space="0"/>
              <w:left w:val="none" w:color="000000" w:sz="4" w:space="0"/>
              <w:bottom w:val="single" w:color="auto" w:sz="4" w:space="0"/>
              <w:right w:val="single" w:color="auto" w:sz="4" w:space="0"/>
            </w:tcBorders>
            <w:tcW w:w="1948"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总价（元）</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948" w:type="dxa"/>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948" w:type="dxa"/>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948" w:type="dxa"/>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948" w:type="dxa"/>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948" w:type="dxa"/>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4" w:space="0"/>
              <w:left w:val="none" w:color="000000" w:sz="4" w:space="0"/>
              <w:bottom w:val="single" w:color="auto" w:sz="4" w:space="0"/>
              <w:right w:val="single" w:color="auto" w:sz="4" w:space="0"/>
            </w:tcBorders>
            <w:tcW w:w="205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20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57"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1948" w:type="dxa"/>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254" w:type="dxa"/>
            <w:vAlign w:val="center"/>
            <w:textDirection w:val="lrTb"/>
            <w:noWrap w:val="false"/>
          </w:tcPr>
          <w:p>
            <w:pPr>
              <w:ind w:firstLine="210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投标总报价： （大写）          人民币（小写）</w:t>
            </w:r>
            <w:r/>
          </w:p>
        </w:tc>
      </w:tr>
    </w:tbl>
    <w:p>
      <w:pPr>
        <w:ind w:firstLine="0"/>
        <w:keepLines w:val="0"/>
        <w:keepNext w:val="0"/>
        <w:pageBreakBefore w:val="0"/>
        <w:spacing w:line="360" w:lineRule="auto"/>
        <w:widowControl w:val="off"/>
        <w:rPr>
          <w:rFonts w:hint="eastAsia" w:ascii="宋体" w:hAnsi="宋体" w:eastAsia="宋体" w:cs="宋体"/>
          <w:b/>
          <w:bCs/>
          <w:szCs w:val="21"/>
          <w:highlight w:val="none"/>
        </w:rPr>
      </w:pPr>
      <w:r>
        <w:rPr>
          <w:rFonts w:hint="eastAsia" w:ascii="仿宋" w:hAnsi="仿宋" w:eastAsia="仿宋" w:cs="仿宋"/>
          <w:szCs w:val="21"/>
        </w:rPr>
        <w:t xml:space="preserve">注：投标报价明细表总价须与开标一览表一致，否则以开标一览表报价为准。</w:t>
      </w:r>
      <w:r/>
    </w:p>
    <w:p>
      <w:pPr>
        <w:ind w:firstLine="420"/>
        <w:keepLines w:val="0"/>
        <w:keepNext w:val="0"/>
        <w:pageBreakBefore w:val="0"/>
        <w:spacing w:line="360" w:lineRule="auto"/>
        <w:widowControl w:val="off"/>
        <w:rPr>
          <w:rFonts w:hint="eastAsia" w:ascii="仿宋" w:hAnsi="仿宋" w:eastAsia="仿宋" w:cs="仿宋"/>
          <w:szCs w:val="21"/>
          <w:highlight w:val="none"/>
        </w:rPr>
      </w:pPr>
      <w:r>
        <w:rPr>
          <w:rFonts w:hint="eastAsia" w:ascii="仿宋" w:hAnsi="仿宋" w:eastAsia="仿宋" w:cs="仿宋"/>
          <w:szCs w:val="21"/>
          <w:highlight w:val="none"/>
        </w:rPr>
      </w:r>
      <w:r/>
    </w:p>
    <w:p>
      <w:pPr>
        <w:ind w:firstLine="21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投标人：（公章）</w:t>
      </w:r>
      <w:r/>
    </w:p>
    <w:p>
      <w:pPr>
        <w:ind w:firstLine="21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法定代表人或代理人：（签字或盖章）</w:t>
      </w:r>
      <w:r/>
    </w:p>
    <w:p>
      <w:pPr>
        <w:ind w:firstLine="21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日期：年月日</w:t>
      </w:r>
      <w:r/>
    </w:p>
    <w:p>
      <w:pPr>
        <w:keepLines w:val="0"/>
        <w:keepNext w:val="0"/>
        <w:pageBreakBefore w:val="0"/>
        <w:widowControl w:val="off"/>
        <w:rPr>
          <w:rFonts w:hint="eastAsia" w:ascii="仿宋" w:hAnsi="仿宋" w:eastAsia="仿宋" w:cs="仿宋"/>
          <w:szCs w:val="21"/>
          <w:highlight w:val="none"/>
        </w:rPr>
      </w:pPr>
      <w:r>
        <w:rPr>
          <w:rFonts w:hint="eastAsia" w:ascii="仿宋" w:hAnsi="仿宋" w:eastAsia="仿宋" w:cs="仿宋"/>
          <w:szCs w:val="21"/>
          <w:highlight w:val="none"/>
        </w:rPr>
        <w:br w:type="page" w:clear="all"/>
      </w:r>
      <w:r/>
    </w:p>
    <w:p>
      <w:pPr>
        <w:keepLines w:val="0"/>
        <w:keepNext w:val="0"/>
        <w:pageBreakBefore w:val="0"/>
        <w:widowControl w:val="off"/>
        <w:rPr>
          <w:rFonts w:hint="eastAsia" w:ascii="仿宋" w:hAnsi="仿宋" w:eastAsia="仿宋" w:cs="仿宋"/>
          <w:b/>
          <w:highlight w:val="none"/>
        </w:rPr>
      </w:pPr>
      <w:r>
        <w:rPr>
          <w:rFonts w:hint="eastAsia" w:ascii="仿宋" w:hAnsi="仿宋" w:eastAsia="仿宋" w:cs="仿宋"/>
          <w:bCs/>
          <w:szCs w:val="21"/>
          <w:highlight w:val="none"/>
        </w:rPr>
        <w:t xml:space="preserve">格式5、</w:t>
      </w:r>
      <w:r>
        <w:rPr>
          <w:rFonts w:hint="eastAsia" w:ascii="仿宋" w:hAnsi="仿宋" w:eastAsia="仿宋" w:cs="仿宋"/>
          <w:b/>
          <w:bCs/>
          <w:szCs w:val="21"/>
          <w:highlight w:val="none"/>
        </w:rPr>
        <w:t xml:space="preserve">技术（服务）要求偏离表</w:t>
      </w:r>
      <w:r/>
    </w:p>
    <w:p>
      <w:pPr>
        <w:ind w:firstLine="432"/>
        <w:keepLines w:val="0"/>
        <w:keepNext w:val="0"/>
        <w:pageBreakBefore w:val="0"/>
        <w:widowControl w:val="off"/>
        <w:rPr>
          <w:rFonts w:hint="eastAsia" w:ascii="仿宋" w:hAnsi="仿宋" w:eastAsia="仿宋" w:cs="仿宋"/>
          <w:b/>
          <w:highlight w:val="none"/>
        </w:rPr>
      </w:pPr>
      <w:r>
        <w:rPr>
          <w:rFonts w:hint="eastAsia" w:ascii="仿宋" w:hAnsi="仿宋" w:eastAsia="仿宋" w:cs="仿宋"/>
          <w:b/>
          <w:highlight w:val="none"/>
        </w:rPr>
      </w:r>
      <w:r/>
    </w:p>
    <w:p>
      <w:pPr>
        <w:pStyle w:val="1059"/>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技术（服务）要求偏离表</w:t>
      </w:r>
      <w:r/>
    </w:p>
    <w:p>
      <w:pPr>
        <w:keepLines w:val="0"/>
        <w:keepNext w:val="0"/>
        <w:pageBreakBefore w:val="0"/>
        <w:spacing w:line="380" w:lineRule="exact"/>
        <w:widowControl w:val="off"/>
        <w:rPr>
          <w:rFonts w:hint="eastAsia" w:ascii="仿宋" w:hAnsi="仿宋" w:eastAsia="仿宋" w:cs="仿宋"/>
          <w:b/>
          <w:spacing w:val="20"/>
          <w:sz w:val="24"/>
          <w:szCs w:val="24"/>
          <w:highlight w:val="none"/>
        </w:rPr>
      </w:pPr>
      <w:r>
        <w:rPr>
          <w:rFonts w:hint="eastAsia" w:ascii="仿宋" w:hAnsi="仿宋" w:eastAsia="仿宋" w:cs="仿宋"/>
          <w:sz w:val="24"/>
          <w:szCs w:val="24"/>
          <w:highlight w:val="none"/>
        </w:rPr>
        <w:t xml:space="preserve">项目编号：</w:t>
      </w:r>
      <w:r/>
    </w:p>
    <w:tbl>
      <w:tblPr>
        <w:tblStyle w:val="789"/>
        <w:tblW w:w="9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2634"/>
        <w:gridCol w:w="2051"/>
        <w:gridCol w:w="2052"/>
        <w:gridCol w:w="2052"/>
      </w:tblGrid>
      <w:tr>
        <w:trPr>
          <w:jc w:val="center"/>
          <w:trHeight w:val="517"/>
        </w:trPr>
        <w:tc>
          <w:tcPr>
            <w:tcW w:w="1122"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2634"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w:t>
            </w:r>
            <w:r/>
          </w:p>
        </w:tc>
        <w:tc>
          <w:tcPr>
            <w:tcW w:w="2051"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招标要求</w:t>
            </w:r>
            <w:r/>
          </w:p>
        </w:tc>
        <w:tc>
          <w:tcPr>
            <w:tcW w:w="2052"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投标响应</w:t>
            </w:r>
            <w:r/>
          </w:p>
        </w:tc>
        <w:tc>
          <w:tcPr>
            <w:tcW w:w="2052"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偏离说明</w:t>
            </w:r>
            <w:r/>
          </w:p>
        </w:tc>
      </w:tr>
      <w:tr>
        <w:trPr>
          <w:jc w:val="center"/>
        </w:trPr>
        <w:tc>
          <w:tcPr>
            <w:tcW w:w="1122"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1122"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1122"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1122"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1122"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Pr>
        <w:tc>
          <w:tcPr>
            <w:tcW w:w="1122"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3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0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keepLines w:val="0"/>
        <w:keepNext w:val="0"/>
        <w:pageBreakBefore w:val="0"/>
        <w:spacing w:line="360" w:lineRule="auto"/>
        <w:widowControl w:val="off"/>
        <w:rPr>
          <w:rFonts w:hint="eastAsia" w:ascii="仿宋" w:hAnsi="仿宋" w:eastAsia="仿宋" w:cs="仿宋"/>
          <w:szCs w:val="21"/>
          <w:highlight w:val="none"/>
        </w:rPr>
      </w:pPr>
      <w:r>
        <w:rPr>
          <w:rFonts w:hint="eastAsia" w:ascii="仿宋" w:hAnsi="仿宋" w:eastAsia="仿宋" w:cs="仿宋"/>
          <w:szCs w:val="21"/>
          <w:highlight w:val="none"/>
          <w:lang w:val="zh-CN"/>
        </w:rPr>
        <w:t xml:space="preserve">注：</w:t>
      </w:r>
      <w:r>
        <w:rPr>
          <w:rFonts w:hint="eastAsia" w:ascii="仿宋" w:hAnsi="仿宋" w:eastAsia="仿宋" w:cs="仿宋"/>
          <w:szCs w:val="21"/>
          <w:highlight w:val="none"/>
        </w:rPr>
        <w:t xml:space="preserve">1.供应商应在本表中把招标文件商务要求与实际投标商务要求逐项对应列出，并在“偏离说明”项下填写以下内容：优于的，填写“正偏离”；符合的，填写“无偏离”；低于的，填写“负偏离”。</w:t>
      </w:r>
      <w:r/>
    </w:p>
    <w:p>
      <w:pPr>
        <w:keepLines w:val="0"/>
        <w:keepNext w:val="0"/>
        <w:pageBreakBefore w:val="0"/>
        <w:spacing w:line="360" w:lineRule="auto"/>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2.若事项较多，投标人可根据响应内容的实际情况另纸说明。</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w:t>
      </w:r>
      <w:r>
        <w:rPr>
          <w:rFonts w:hint="eastAsia" w:ascii="仿宋" w:hAnsi="仿宋" w:eastAsia="仿宋" w:cs="仿宋"/>
          <w:sz w:val="24"/>
          <w:szCs w:val="24"/>
          <w:highlight w:val="none"/>
          <w:lang w:val="zh-CN"/>
        </w:rPr>
        <w:t xml:space="preserve">公章</w:t>
      </w: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（签字或盖章）</w:t>
      </w:r>
      <w:r/>
    </w:p>
    <w:p>
      <w:pPr>
        <w:pStyle w:val="811"/>
        <w:ind w:firstLine="48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Cs/>
          <w:sz w:val="24"/>
          <w:szCs w:val="24"/>
          <w:highlight w:val="none"/>
        </w:rPr>
        <w:t xml:space="preserve">日期：年月日</w:t>
      </w:r>
      <w:r/>
    </w:p>
    <w:p>
      <w:pPr>
        <w:keepLines w:val="0"/>
        <w:keepNext w:val="0"/>
        <w:pageBreakBefore w:val="0"/>
        <w:spacing w:line="360" w:lineRule="auto"/>
        <w:widowControl w:val="off"/>
        <w:rPr>
          <w:rFonts w:hint="eastAsia" w:ascii="仿宋" w:hAnsi="仿宋" w:eastAsia="仿宋" w:cs="仿宋"/>
          <w:b/>
          <w:highlight w:val="none"/>
        </w:rPr>
      </w:pPr>
      <w:r>
        <w:rPr>
          <w:rFonts w:hint="eastAsia" w:ascii="仿宋" w:hAnsi="仿宋" w:eastAsia="仿宋" w:cs="仿宋"/>
          <w:b/>
          <w:highlight w:val="none"/>
        </w:rPr>
        <w:br w:type="page" w:clear="all"/>
      </w:r>
      <w:r/>
    </w:p>
    <w:p>
      <w:pPr>
        <w:keepLines w:val="0"/>
        <w:keepNext w:val="0"/>
        <w:pageBreakBefore w:val="0"/>
        <w:widowControl w:val="off"/>
        <w:rPr>
          <w:rFonts w:hint="eastAsia" w:ascii="仿宋" w:hAnsi="仿宋" w:eastAsia="仿宋" w:cs="仿宋"/>
          <w:bCs/>
          <w:highlight w:val="none"/>
        </w:rPr>
      </w:pPr>
      <w:r>
        <w:rPr>
          <w:rFonts w:hint="eastAsia" w:ascii="仿宋" w:hAnsi="仿宋" w:eastAsia="仿宋" w:cs="仿宋"/>
          <w:szCs w:val="21"/>
          <w:highlight w:val="none"/>
        </w:rPr>
        <w:t xml:space="preserve">格式6、</w:t>
      </w:r>
      <w:r>
        <w:rPr>
          <w:rFonts w:hint="eastAsia" w:ascii="仿宋" w:hAnsi="仿宋" w:eastAsia="仿宋" w:cs="仿宋"/>
          <w:bCs/>
          <w:szCs w:val="21"/>
          <w:highlight w:val="none"/>
        </w:rPr>
        <w:t xml:space="preserve">商务条款偏离表</w:t>
      </w:r>
      <w:r/>
    </w:p>
    <w:p>
      <w:pPr>
        <w:pStyle w:val="1059"/>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商务条款偏离表</w:t>
      </w:r>
      <w:r/>
    </w:p>
    <w:p>
      <w:pPr>
        <w:pStyle w:val="1059"/>
        <w:jc w:val="left"/>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sz w:val="24"/>
          <w:szCs w:val="24"/>
          <w:highlight w:val="none"/>
        </w:rPr>
        <w:t xml:space="preserve">项目编号：</w:t>
      </w:r>
      <w:r/>
    </w:p>
    <w:tbl>
      <w:tblPr>
        <w:tblStyle w:val="789"/>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2396"/>
        <w:gridCol w:w="2410"/>
        <w:gridCol w:w="2409"/>
        <w:gridCol w:w="1276"/>
      </w:tblGrid>
      <w:tr>
        <w:trPr>
          <w:cantSplit/>
          <w:jc w:val="center"/>
          <w:trHeight w:val="567"/>
          <w:tblHeader/>
        </w:trPr>
        <w:tc>
          <w:tcPr>
            <w:tcW w:w="1184"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239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w:t>
            </w:r>
            <w:r/>
          </w:p>
        </w:tc>
        <w:tc>
          <w:tcPr>
            <w:tcW w:w="2410"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招标要求</w:t>
            </w:r>
            <w:r/>
          </w:p>
        </w:tc>
        <w:tc>
          <w:tcPr>
            <w:tcW w:w="2409"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投标响应</w:t>
            </w:r>
            <w:r/>
          </w:p>
        </w:tc>
        <w:tc>
          <w:tcPr>
            <w:tcW w:w="127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偏离说明</w:t>
            </w:r>
            <w:r/>
          </w:p>
        </w:tc>
      </w:tr>
      <w:tr>
        <w:trPr>
          <w:cantSplit/>
          <w:jc w:val="center"/>
          <w:trHeight w:val="567"/>
        </w:trPr>
        <w:tc>
          <w:tcPr>
            <w:tcW w:w="1184"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2396" w:type="dxa"/>
            <w:vAlign w:val="center"/>
            <w:textDirection w:val="lrTb"/>
            <w:noWrap w:val="false"/>
          </w:tcPr>
          <w:p>
            <w:pPr>
              <w:keepLines w:val="0"/>
              <w:keepNext w:val="0"/>
              <w:pageBreakBefore w:val="0"/>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服务期限</w:t>
            </w:r>
            <w:r/>
          </w:p>
        </w:tc>
        <w:tc>
          <w:tcPr>
            <w:tcW w:w="2410"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567"/>
        </w:trPr>
        <w:tc>
          <w:tcPr>
            <w:tcW w:w="1184"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2396" w:type="dxa"/>
            <w:vAlign w:val="center"/>
            <w:textDirection w:val="lrTb"/>
            <w:noWrap w:val="false"/>
          </w:tcPr>
          <w:p>
            <w:pPr>
              <w:keepLines w:val="0"/>
              <w:keepNext w:val="0"/>
              <w:pageBreakBefore w:val="0"/>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服务</w:t>
            </w:r>
            <w:r>
              <w:rPr>
                <w:rFonts w:hint="eastAsia" w:ascii="仿宋" w:hAnsi="仿宋" w:eastAsia="仿宋" w:cs="仿宋"/>
                <w:sz w:val="24"/>
                <w:szCs w:val="24"/>
                <w:highlight w:val="none"/>
                <w:lang w:val="zh-CN"/>
              </w:rPr>
              <w:t xml:space="preserve">地点</w:t>
            </w:r>
            <w:r/>
          </w:p>
        </w:tc>
        <w:tc>
          <w:tcPr>
            <w:tcW w:w="2410"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567"/>
        </w:trPr>
        <w:tc>
          <w:tcPr>
            <w:tcW w:w="1184"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2396" w:type="dxa"/>
            <w:vAlign w:val="center"/>
            <w:textDirection w:val="lrTb"/>
            <w:noWrap w:val="false"/>
          </w:tcPr>
          <w:p>
            <w:pPr>
              <w:keepLines w:val="0"/>
              <w:keepNext w:val="0"/>
              <w:pageBreakBefore w:val="0"/>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付款方式</w:t>
            </w:r>
            <w:r/>
          </w:p>
        </w:tc>
        <w:tc>
          <w:tcPr>
            <w:tcW w:w="2410"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567"/>
        </w:trPr>
        <w:tc>
          <w:tcPr>
            <w:tcW w:w="1184"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w:t>
            </w:r>
            <w:r/>
          </w:p>
        </w:tc>
        <w:tc>
          <w:tcPr>
            <w:tcW w:w="2396" w:type="dxa"/>
            <w:vAlign w:val="center"/>
            <w:textDirection w:val="lrTb"/>
            <w:noWrap w:val="false"/>
          </w:tcPr>
          <w:p>
            <w:pP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其他商务要求</w:t>
            </w:r>
            <w:r/>
          </w:p>
        </w:tc>
        <w:tc>
          <w:tcPr>
            <w:tcW w:w="2410"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567"/>
        </w:trPr>
        <w:tc>
          <w:tcPr>
            <w:tcW w:w="11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239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2410"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567"/>
        </w:trPr>
        <w:tc>
          <w:tcPr>
            <w:tcW w:w="118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c>
          <w:tcPr>
            <w:tcW w:w="239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r>
            <w:r/>
          </w:p>
        </w:tc>
        <w:tc>
          <w:tcPr>
            <w:tcW w:w="2410"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409"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76" w:type="dxa"/>
            <w:vAlign w:val="center"/>
            <w:textDirection w:val="lrTb"/>
            <w:noWrap w:val="false"/>
          </w:tcPr>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keepLines w:val="0"/>
        <w:keepNext w:val="0"/>
        <w:pageBreakBefore w:val="0"/>
        <w:spacing w:line="360" w:lineRule="auto"/>
        <w:widowControl w:val="off"/>
        <w:rPr>
          <w:rFonts w:hint="eastAsia" w:ascii="仿宋" w:hAnsi="仿宋" w:eastAsia="仿宋" w:cs="仿宋"/>
          <w:szCs w:val="21"/>
          <w:highlight w:val="none"/>
        </w:rPr>
      </w:pPr>
      <w:r>
        <w:rPr>
          <w:rFonts w:hint="eastAsia" w:ascii="仿宋" w:hAnsi="仿宋" w:eastAsia="仿宋" w:cs="仿宋"/>
          <w:szCs w:val="21"/>
          <w:highlight w:val="none"/>
          <w:lang w:val="zh-CN"/>
        </w:rPr>
        <w:t xml:space="preserve">注：</w:t>
      </w:r>
      <w:r>
        <w:rPr>
          <w:rFonts w:hint="eastAsia" w:ascii="仿宋" w:hAnsi="仿宋" w:eastAsia="仿宋" w:cs="仿宋"/>
          <w:szCs w:val="21"/>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795"/>
        <w:ind w:firstLine="0"/>
        <w:keepLines w:val="0"/>
        <w:keepNext w:val="0"/>
        <w:pageBreakBefore w:val="0"/>
        <w:spacing w:line="360" w:lineRule="auto"/>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2.若事项较多，投标人可根据响应内容的实际情况另纸说明。</w:t>
      </w:r>
      <w:r/>
    </w:p>
    <w:p>
      <w:pPr>
        <w:pStyle w:val="795"/>
        <w:ind w:firstLine="0"/>
        <w:keepLines w:val="0"/>
        <w:keepNext w:val="0"/>
        <w:pageBreakBefore w:val="0"/>
        <w:spacing w:line="360" w:lineRule="auto"/>
        <w:widowControl w:val="off"/>
        <w:rPr>
          <w:rFonts w:hint="eastAsia" w:ascii="仿宋" w:hAnsi="仿宋" w:eastAsia="仿宋" w:cs="仿宋"/>
          <w:szCs w:val="21"/>
          <w:highlight w:val="none"/>
        </w:rPr>
      </w:pPr>
      <w:r>
        <w:rPr>
          <w:rFonts w:hint="eastAsia" w:ascii="仿宋" w:hAnsi="仿宋" w:eastAsia="仿宋" w:cs="仿宋"/>
          <w:szCs w:val="21"/>
          <w:highlight w:val="none"/>
        </w:rPr>
        <w:t xml:space="preserve">3.服务期限、服务地点、付款方式不允许出现偏离，其他条款不允许出现负偏离，否则为无效标。</w:t>
      </w:r>
      <w:r/>
    </w:p>
    <w:p>
      <w:pPr>
        <w:pStyle w:val="795"/>
        <w:ind w:firstLine="0"/>
        <w:keepLines w:val="0"/>
        <w:keepNext w:val="0"/>
        <w:pageBreakBefore w:val="0"/>
        <w:spacing w:line="360" w:lineRule="auto"/>
        <w:widowControl w:val="off"/>
        <w:rPr>
          <w:rFonts w:hint="eastAsia" w:ascii="仿宋" w:hAnsi="仿宋" w:eastAsia="仿宋" w:cs="仿宋"/>
          <w:b/>
          <w:szCs w:val="21"/>
          <w:highlight w:val="none"/>
        </w:rPr>
      </w:pPr>
      <w:r>
        <w:rPr>
          <w:rFonts w:hint="eastAsia" w:ascii="仿宋" w:hAnsi="仿宋" w:eastAsia="仿宋" w:cs="仿宋"/>
          <w:b/>
          <w:szCs w:val="21"/>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（签字或盖章）</w:t>
      </w:r>
      <w:r/>
    </w:p>
    <w:p>
      <w:pPr>
        <w:ind w:firstLine="480"/>
        <w:keepLines w:val="0"/>
        <w:keepNext w:val="0"/>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日期： 年  月 日</w:t>
      </w:r>
      <w:r/>
    </w:p>
    <w:p>
      <w:pPr>
        <w:keepLines w:val="0"/>
        <w:keepNext w:val="0"/>
        <w:pageBreakBefore w:val="0"/>
        <w:widowControl w:val="off"/>
        <w:rPr>
          <w:rFonts w:hint="eastAsia" w:ascii="仿宋" w:hAnsi="仿宋" w:eastAsia="仿宋" w:cs="仿宋"/>
          <w:b/>
          <w:bCs/>
          <w:highlight w:val="none"/>
        </w:rPr>
      </w:pPr>
      <w:r>
        <w:rPr>
          <w:rFonts w:hint="eastAsia" w:ascii="仿宋" w:hAnsi="仿宋" w:eastAsia="仿宋" w:cs="仿宋"/>
          <w:b/>
          <w:bCs/>
          <w:highlight w:val="none"/>
        </w:rPr>
        <w:br w:type="page" w:clear="all"/>
      </w:r>
      <w:r/>
    </w:p>
    <w:p>
      <w:pPr>
        <w:keepLines w:val="0"/>
        <w:keepNext w:val="0"/>
        <w:pageBreakBefore w:val="0"/>
        <w:widowControl w:val="off"/>
        <w:rPr>
          <w:rFonts w:hint="eastAsia" w:ascii="仿宋" w:hAnsi="仿宋" w:eastAsia="仿宋" w:cs="仿宋"/>
          <w:highlight w:val="none"/>
        </w:rPr>
      </w:pPr>
      <w:r>
        <w:rPr>
          <w:rFonts w:hint="eastAsia" w:ascii="仿宋" w:hAnsi="仿宋" w:eastAsia="仿宋" w:cs="仿宋"/>
          <w:bCs/>
          <w:szCs w:val="21"/>
          <w:highlight w:val="none"/>
        </w:rPr>
        <w:t xml:space="preserve">格式7、</w:t>
      </w:r>
      <w:r>
        <w:rPr>
          <w:rFonts w:hint="eastAsia" w:ascii="仿宋" w:hAnsi="仿宋" w:eastAsia="仿宋" w:cs="仿宋"/>
          <w:szCs w:val="21"/>
          <w:highlight w:val="none"/>
        </w:rPr>
        <w:t xml:space="preserve">企业类似业绩一览表</w:t>
      </w:r>
      <w:r/>
    </w:p>
    <w:p>
      <w:pPr>
        <w:pStyle w:val="80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1059"/>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类似业绩一览表</w:t>
      </w:r>
      <w:r/>
    </w:p>
    <w:p>
      <w:pPr>
        <w:pStyle w:val="1059"/>
        <w:jc w:val="left"/>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sz w:val="24"/>
          <w:szCs w:val="24"/>
          <w:highlight w:val="none"/>
        </w:rPr>
        <w:t xml:space="preserve">项目编号：</w:t>
      </w:r>
      <w:r/>
    </w:p>
    <w:tbl>
      <w:tblPr>
        <w:tblStyle w:val="789"/>
        <w:tblW w:w="9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1536"/>
        <w:gridCol w:w="1327"/>
        <w:gridCol w:w="1853"/>
        <w:gridCol w:w="2707"/>
        <w:gridCol w:w="1217"/>
      </w:tblGrid>
      <w:tr>
        <w:trPr>
          <w:jc w:val="cente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项目时间</w:t>
            </w:r>
            <w:r/>
          </w:p>
        </w:tc>
        <w:tc>
          <w:tcPr>
            <w:tcW w:w="1853" w:type="dxa"/>
            <w:vAlign w:val="center"/>
            <w:textDirection w:val="lrTb"/>
            <w:noWrap w:val="false"/>
          </w:tcPr>
          <w:p>
            <w:pPr>
              <w:jc w:val="center"/>
              <w:keepLines w:val="0"/>
              <w:keepNext w:val="0"/>
              <w:pageBreakBefore w:val="0"/>
              <w:widowControl w:val="off"/>
              <w:tabs>
                <w:tab w:val="left" w:pos="625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合同金额</w:t>
            </w:r>
            <w:r/>
          </w:p>
          <w:p>
            <w:pPr>
              <w:jc w:val="center"/>
              <w:keepLines w:val="0"/>
              <w:keepNext w:val="0"/>
              <w:pageBreakBefore w:val="0"/>
              <w:widowControl w:val="off"/>
              <w:tabs>
                <w:tab w:val="left" w:pos="625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（人民币）</w:t>
            </w:r>
            <w:r/>
          </w:p>
        </w:tc>
        <w:tc>
          <w:tcPr>
            <w:tcW w:w="270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业主单位</w:t>
            </w:r>
            <w:r/>
          </w:p>
        </w:tc>
        <w:tc>
          <w:tcPr>
            <w:tcW w:w="121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jc w:val="cente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567"/>
        </w:trPr>
        <w:tc>
          <w:tcPr>
            <w:tcW w:w="105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53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2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853"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70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21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szCs w:val="21"/>
          <w:highlight w:val="none"/>
        </w:rPr>
        <w:t xml:space="preserve">  </w:t>
      </w:r>
      <w:r>
        <w:rPr>
          <w:rFonts w:hint="eastAsia" w:ascii="仿宋" w:hAnsi="仿宋" w:eastAsia="仿宋" w:cs="仿宋"/>
          <w:b/>
          <w:bCs/>
          <w:szCs w:val="21"/>
          <w:highlight w:val="none"/>
        </w:rPr>
        <w:t xml:space="preserve">注：按招标文件和评分标准要求提供相应证明材料</w:t>
      </w:r>
      <w:r/>
    </w:p>
    <w:p>
      <w:pPr>
        <w:ind w:firstLine="420"/>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 </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法定代表人或代理人：（签字或盖章）</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pStyle w:val="795"/>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95"/>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keepLines w:val="0"/>
        <w:keepNext w:val="0"/>
        <w:pageBreakBefore w:val="0"/>
        <w:widowControl w:val="off"/>
        <w:rPr>
          <w:rFonts w:hint="eastAsia" w:ascii="仿宋" w:hAnsi="仿宋" w:eastAsia="仿宋" w:cs="仿宋"/>
          <w:bCs/>
          <w:szCs w:val="21"/>
          <w:highlight w:val="none"/>
        </w:rPr>
      </w:pPr>
      <w:r>
        <w:rPr>
          <w:rFonts w:hint="eastAsia" w:ascii="仿宋" w:hAnsi="仿宋" w:eastAsia="仿宋" w:cs="仿宋"/>
          <w:bCs/>
          <w:szCs w:val="21"/>
          <w:highlight w:val="none"/>
        </w:rPr>
        <w:br w:type="page" w:clear="all"/>
      </w:r>
      <w:r/>
    </w:p>
    <w:p>
      <w:pPr>
        <w:keepLines w:val="0"/>
        <w:keepNext w:val="0"/>
        <w:pageBreakBefore w:val="0"/>
        <w:widowControl w:val="off"/>
        <w:rPr>
          <w:rFonts w:hint="eastAsia" w:ascii="仿宋" w:hAnsi="仿宋" w:eastAsia="仿宋" w:cs="仿宋"/>
          <w:szCs w:val="21"/>
          <w:highlight w:val="none"/>
        </w:rPr>
      </w:pPr>
      <w:r>
        <w:rPr>
          <w:rFonts w:hint="eastAsia" w:ascii="仿宋" w:hAnsi="仿宋" w:eastAsia="仿宋" w:cs="仿宋"/>
          <w:bCs/>
          <w:szCs w:val="21"/>
          <w:highlight w:val="none"/>
        </w:rPr>
        <w:t xml:space="preserve">格式8、</w:t>
      </w:r>
      <w:r>
        <w:rPr>
          <w:rFonts w:hint="eastAsia" w:ascii="仿宋" w:hAnsi="仿宋" w:eastAsia="仿宋" w:cs="仿宋"/>
          <w:szCs w:val="21"/>
          <w:highlight w:val="none"/>
        </w:rPr>
        <w:t xml:space="preserve">拟投入本项目的人员情况一览表</w:t>
      </w:r>
      <w:r/>
    </w:p>
    <w:p>
      <w:pPr>
        <w:pStyle w:val="855"/>
        <w:ind w:firstLine="42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1059"/>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拟投入本项目的人员情况一览表</w:t>
      </w:r>
      <w:r/>
    </w:p>
    <w:p>
      <w:pPr>
        <w:pStyle w:val="1059"/>
        <w:jc w:val="left"/>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sz w:val="24"/>
          <w:szCs w:val="24"/>
          <w:highlight w:val="none"/>
        </w:rPr>
        <w:t xml:space="preserve">项目编号：</w:t>
      </w:r>
      <w:r/>
    </w:p>
    <w:tbl>
      <w:tblPr>
        <w:tblStyle w:val="789"/>
        <w:tblW w:w="9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6"/>
        <w:gridCol w:w="1458"/>
        <w:gridCol w:w="1286"/>
        <w:gridCol w:w="1044"/>
        <w:gridCol w:w="1123"/>
        <w:gridCol w:w="1260"/>
        <w:gridCol w:w="1440"/>
        <w:gridCol w:w="1187"/>
      </w:tblGrid>
      <w:tr>
        <w:trPr>
          <w:jc w:val="center"/>
          <w:trHeight w:val="567"/>
        </w:trPr>
        <w:tc>
          <w:tcPr>
            <w:tcBorders>
              <w:top w:val="single" w:color="000000" w:sz="2" w:space="0"/>
              <w:left w:val="single" w:color="000000" w:sz="2" w:space="0"/>
              <w:bottom w:val="single" w:color="000000" w:sz="2" w:space="0"/>
              <w:right w:val="single" w:color="000000" w:sz="2" w:space="0"/>
            </w:tcBorders>
            <w:tcW w:w="76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000000" w:sz="2" w:space="0"/>
              <w:left w:val="single" w:color="auto" w:sz="4" w:space="0"/>
              <w:bottom w:val="single" w:color="000000" w:sz="2" w:space="0"/>
              <w:right w:val="single" w:color="auto" w:sz="4" w:space="0"/>
            </w:tcBorders>
            <w:tcW w:w="1458"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岗位</w:t>
            </w:r>
            <w:r/>
          </w:p>
        </w:tc>
        <w:tc>
          <w:tcPr>
            <w:tcBorders>
              <w:top w:val="single" w:color="000000" w:sz="2" w:space="0"/>
              <w:left w:val="single" w:color="auto" w:sz="4" w:space="0"/>
              <w:bottom w:val="single" w:color="000000" w:sz="2" w:space="0"/>
              <w:right w:val="single" w:color="000000" w:sz="2" w:space="0"/>
            </w:tcBorders>
            <w:tcW w:w="128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姓名</w:t>
            </w:r>
            <w:r/>
          </w:p>
        </w:tc>
        <w:tc>
          <w:tcPr>
            <w:tcBorders>
              <w:top w:val="single" w:color="000000" w:sz="2" w:space="0"/>
              <w:left w:val="single" w:color="auto" w:sz="4" w:space="0"/>
              <w:bottom w:val="single" w:color="000000" w:sz="2" w:space="0"/>
              <w:right w:val="single" w:color="auto" w:sz="4" w:space="0"/>
            </w:tcBorders>
            <w:tcW w:w="1044"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性别</w:t>
            </w:r>
            <w:r/>
          </w:p>
        </w:tc>
        <w:tc>
          <w:tcPr>
            <w:tcBorders>
              <w:top w:val="single" w:color="000000" w:sz="2" w:space="0"/>
              <w:left w:val="single" w:color="auto" w:sz="4" w:space="0"/>
              <w:bottom w:val="single" w:color="000000" w:sz="2" w:space="0"/>
              <w:right w:val="single" w:color="auto" w:sz="4" w:space="0"/>
            </w:tcBorders>
            <w:tcW w:w="1123"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年龄</w:t>
            </w:r>
            <w:r/>
          </w:p>
        </w:tc>
        <w:tc>
          <w:tcPr>
            <w:tcBorders>
              <w:top w:val="single" w:color="000000" w:sz="2" w:space="0"/>
              <w:left w:val="single" w:color="auto" w:sz="4" w:space="0"/>
              <w:bottom w:val="single" w:color="000000" w:sz="2" w:space="0"/>
              <w:right w:val="single" w:color="auto" w:sz="4" w:space="0"/>
            </w:tcBorders>
            <w:tcW w:w="1260"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学历</w:t>
            </w:r>
            <w:r/>
          </w:p>
        </w:tc>
        <w:tc>
          <w:tcPr>
            <w:tcBorders>
              <w:top w:val="single" w:color="000000" w:sz="2" w:space="0"/>
              <w:left w:val="single" w:color="auto" w:sz="4" w:space="0"/>
              <w:bottom w:val="single" w:color="000000" w:sz="2" w:space="0"/>
              <w:right w:val="single" w:color="000000" w:sz="2" w:space="0"/>
            </w:tcBorders>
            <w:tcW w:w="1440"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证书</w:t>
            </w:r>
            <w:r/>
          </w:p>
        </w:tc>
        <w:tc>
          <w:tcPr>
            <w:tcBorders>
              <w:top w:val="single" w:color="000000" w:sz="2" w:space="0"/>
              <w:left w:val="single" w:color="auto" w:sz="4" w:space="0"/>
              <w:bottom w:val="single" w:color="000000" w:sz="2" w:space="0"/>
              <w:right w:val="single" w:color="000000" w:sz="2" w:space="0"/>
            </w:tcBorders>
            <w:tcW w:w="1187"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23"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440"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187"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23"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440"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187"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23"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440"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187" w:type="dxa"/>
            <w:vAlign w:val="center"/>
            <w:textDirection w:val="lrTb"/>
            <w:noWrap w:val="false"/>
          </w:tcPr>
          <w:p>
            <w:pPr>
              <w:ind w:firstLine="480"/>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jc w:val="center"/>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23"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440"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187"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23"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440"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187"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23"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440"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187"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23"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440"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187"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23"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440"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187"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766"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458"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123"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auto" w:sz="4" w:space="0"/>
            </w:tcBorders>
            <w:tcW w:w="1260"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440"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2" w:space="0"/>
              <w:right w:val="single" w:color="000000" w:sz="2" w:space="0"/>
            </w:tcBorders>
            <w:tcW w:w="1187" w:type="dxa"/>
            <w:vAlign w:val="center"/>
            <w:textDirection w:val="lrTb"/>
            <w:noWrap w:val="false"/>
          </w:tcPr>
          <w:p>
            <w:pPr>
              <w:ind w:firstLine="480"/>
              <w:keepLines w:val="0"/>
              <w:keepNext w:val="0"/>
              <w:pageBreakBefore w:val="0"/>
              <w:widowControl w:val="off"/>
              <w:rPr>
                <w:rFonts w:hint="eastAsia" w:ascii="仿宋" w:hAnsi="仿宋" w:eastAsia="仿宋" w:cs="仿宋"/>
                <w:sz w:val="24"/>
                <w:szCs w:val="24"/>
              </w:rPr>
            </w:pPr>
            <w:r>
              <w:rPr>
                <w:rFonts w:hint="eastAsia" w:ascii="仿宋" w:hAnsi="仿宋" w:eastAsia="仿宋" w:cs="仿宋"/>
                <w:sz w:val="24"/>
                <w:szCs w:val="24"/>
              </w:rPr>
            </w:r>
            <w:r/>
          </w:p>
        </w:tc>
      </w:tr>
    </w:tbl>
    <w:p>
      <w:pPr>
        <w:ind w:firstLine="482"/>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t xml:space="preserve">注：按招标文件和评分标准要求提供相应证明材料</w:t>
      </w:r>
      <w:r/>
    </w:p>
    <w:p>
      <w:pPr>
        <w:ind w:firstLine="420"/>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（签字或盖章）</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        </w:t>
      </w:r>
      <w:r/>
    </w:p>
    <w:p>
      <w:pPr>
        <w:pStyle w:val="795"/>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spacing w:line="360" w:lineRule="auto"/>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795"/>
        <w:ind w:firstLine="0"/>
        <w:keepLines w:val="0"/>
        <w:keepNext w:val="0"/>
        <w:pageBreakBefore w:val="0"/>
        <w:spacing w:line="360" w:lineRule="auto"/>
        <w:widowControl w:val="off"/>
        <w:rPr>
          <w:rFonts w:hint="eastAsia" w:ascii="仿宋" w:hAnsi="仿宋" w:eastAsia="仿宋" w:cs="仿宋"/>
          <w:bCs/>
          <w:szCs w:val="21"/>
          <w:highlight w:val="none"/>
        </w:rPr>
      </w:pPr>
      <w:r>
        <w:rPr>
          <w:rFonts w:hint="eastAsia" w:ascii="仿宋" w:hAnsi="仿宋" w:eastAsia="仿宋" w:cs="仿宋"/>
          <w:bCs/>
          <w:szCs w:val="21"/>
          <w:highlight w:val="none"/>
        </w:rPr>
      </w:r>
      <w:r/>
    </w:p>
    <w:p>
      <w:pPr>
        <w:keepLines w:val="0"/>
        <w:keepNext w:val="0"/>
        <w:pageBreakBefore w:val="0"/>
        <w:widowControl w:val="off"/>
        <w:rPr>
          <w:rFonts w:hint="eastAsia" w:ascii="仿宋" w:hAnsi="仿宋" w:eastAsia="仿宋" w:cs="仿宋"/>
          <w:bCs/>
          <w:szCs w:val="21"/>
          <w:highlight w:val="none"/>
        </w:rPr>
      </w:pPr>
      <w:r>
        <w:rPr>
          <w:rFonts w:hint="eastAsia" w:ascii="仿宋" w:hAnsi="仿宋" w:eastAsia="仿宋" w:cs="仿宋"/>
          <w:bCs/>
          <w:szCs w:val="21"/>
          <w:highlight w:val="none"/>
        </w:rPr>
        <w:br w:type="page" w:clear="all"/>
      </w:r>
      <w:r/>
    </w:p>
    <w:p>
      <w:pPr>
        <w:pStyle w:val="795"/>
        <w:ind w:firstLine="0"/>
        <w:keepLines w:val="0"/>
        <w:keepNext w:val="0"/>
        <w:pageBreakBefore w:val="0"/>
        <w:spacing w:line="360" w:lineRule="auto"/>
        <w:widowControl w:val="off"/>
        <w:rPr>
          <w:rFonts w:hint="eastAsia" w:ascii="仿宋" w:hAnsi="仿宋" w:eastAsia="仿宋" w:cs="仿宋"/>
          <w:bCs/>
          <w:szCs w:val="21"/>
          <w:highlight w:val="none"/>
        </w:rPr>
      </w:pPr>
      <w:r>
        <w:rPr>
          <w:rFonts w:hint="eastAsia" w:ascii="仿宋" w:hAnsi="仿宋" w:eastAsia="仿宋" w:cs="仿宋"/>
          <w:bCs/>
          <w:szCs w:val="21"/>
          <w:highlight w:val="none"/>
        </w:rPr>
        <w:t xml:space="preserve">格式9、资格证明文件</w:t>
      </w:r>
      <w:r/>
    </w:p>
    <w:p>
      <w:pPr>
        <w:pStyle w:val="795"/>
        <w:ind w:firstLine="0"/>
        <w:keepLines w:val="0"/>
        <w:keepNext w:val="0"/>
        <w:pageBreakBefore w:val="0"/>
        <w:widowControl w:val="off"/>
        <w:rPr>
          <w:rFonts w:hint="eastAsia" w:ascii="仿宋" w:hAnsi="仿宋" w:eastAsia="仿宋" w:cs="仿宋"/>
          <w:bCs/>
          <w:szCs w:val="21"/>
          <w:highlight w:val="none"/>
        </w:rPr>
      </w:pPr>
      <w:r>
        <w:rPr>
          <w:rFonts w:hint="eastAsia" w:ascii="仿宋" w:hAnsi="仿宋" w:eastAsia="仿宋" w:cs="仿宋"/>
          <w:bCs/>
          <w:szCs w:val="21"/>
          <w:highlight w:val="none"/>
        </w:rPr>
        <w:t xml:space="preserve">(1)关于资格文件的声明函</w:t>
      </w:r>
      <w:r/>
    </w:p>
    <w:p>
      <w:pPr>
        <w:pStyle w:val="1059"/>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关于资格文件的声明函</w:t>
      </w:r>
      <w:r/>
    </w:p>
    <w:p>
      <w:pPr>
        <w:pStyle w:val="795"/>
        <w:jc w:val="center"/>
        <w:keepLines w:val="0"/>
        <w:keepNext w:val="0"/>
        <w:pageBreakBefore w:val="0"/>
        <w:widowControl w:val="off"/>
        <w:rPr>
          <w:rFonts w:hint="eastAsia" w:ascii="仿宋" w:hAnsi="仿宋" w:eastAsia="仿宋" w:cs="仿宋"/>
          <w:szCs w:val="24"/>
          <w:highlight w:val="none"/>
        </w:rPr>
      </w:pPr>
      <w:r>
        <w:rPr>
          <w:rFonts w:hint="eastAsia" w:ascii="仿宋" w:hAnsi="仿宋" w:eastAsia="仿宋" w:cs="仿宋"/>
          <w:szCs w:val="24"/>
          <w:highlight w:val="none"/>
        </w:rPr>
      </w:r>
      <w:r/>
    </w:p>
    <w:p>
      <w:pPr>
        <w:pStyle w:val="795"/>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苏州乐鑫诚项目管理有限公司：</w:t>
      </w:r>
      <w:r/>
    </w:p>
    <w:p>
      <w:pPr>
        <w:pStyle w:val="795"/>
        <w:ind w:firstLine="426"/>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本公司愿就由贵公司组织实施的编号</w:t>
      </w:r>
      <w:r>
        <w:rPr>
          <w:rFonts w:hint="eastAsia" w:ascii="仿宋" w:hAnsi="仿宋" w:eastAsia="仿宋" w:cs="仿宋"/>
          <w:sz w:val="24"/>
          <w:szCs w:val="24"/>
          <w:highlight w:val="none"/>
          <w:u w:val="single"/>
          <w:lang w:eastAsia="zh-CN"/>
        </w:rPr>
        <w:t xml:space="preserve">JSZC-320585-YXCZ-G2026-0005</w:t>
      </w:r>
      <w:r>
        <w:rPr>
          <w:rFonts w:hint="eastAsia" w:ascii="仿宋" w:hAnsi="仿宋" w:eastAsia="仿宋" w:cs="仿宋"/>
          <w:sz w:val="24"/>
          <w:szCs w:val="24"/>
          <w:highlight w:val="none"/>
        </w:rPr>
        <w:t xml:space="preserve">的招标活动进行投标。本公司所提交的投标文件中所有关于投标资格的文件、证明和陈述均是真实的、准确的。若与真实情况不符，本公司愿意承担由此而产生的一切后果。</w:t>
      </w:r>
      <w:r/>
    </w:p>
    <w:p>
      <w:pPr>
        <w:pStyle w:val="795"/>
        <w:ind w:firstLine="426"/>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法定代表人或代理人：（签字或盖章）</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keepLines w:val="0"/>
        <w:keepNext w:val="0"/>
        <w:pageBreakBefore w:val="0"/>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br w:type="page" w:clear="all"/>
      </w:r>
      <w:r/>
    </w:p>
    <w:p>
      <w:pPr>
        <w:pStyle w:val="795"/>
        <w:ind w:firstLine="0"/>
        <w:keepLines w:val="0"/>
        <w:keepNext w:val="0"/>
        <w:pageBreakBefore w:val="0"/>
        <w:spacing w:line="400" w:lineRule="exact"/>
        <w:widowControl w:val="off"/>
        <w:rPr>
          <w:rFonts w:hint="eastAsia" w:ascii="仿宋" w:hAnsi="仿宋" w:eastAsia="仿宋" w:cs="仿宋"/>
          <w:bCs/>
          <w:szCs w:val="21"/>
          <w:highlight w:val="none"/>
        </w:rPr>
      </w:pPr>
      <w:r>
        <w:rPr>
          <w:rFonts w:hint="eastAsia" w:ascii="仿宋" w:hAnsi="仿宋" w:eastAsia="仿宋" w:cs="仿宋"/>
          <w:bCs/>
          <w:szCs w:val="21"/>
          <w:highlight w:val="none"/>
        </w:rPr>
        <w:t xml:space="preserve">(2)投标单位情况表</w:t>
      </w:r>
      <w:r/>
    </w:p>
    <w:p>
      <w:pPr>
        <w:pStyle w:val="1059"/>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投标单位情况表</w:t>
      </w:r>
      <w:r/>
    </w:p>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单位名称（盖章）</w:t>
      </w:r>
      <w:r/>
    </w:p>
    <w:tbl>
      <w:tblPr>
        <w:tblStyle w:val="789"/>
        <w:tblW w:w="9421" w:type="dxa"/>
        <w:jc w:val="center"/>
        <w:tblLayout w:type="fixed"/>
        <w:tblCellMar>
          <w:left w:w="108" w:type="dxa"/>
          <w:top w:w="0" w:type="dxa"/>
          <w:right w:w="108" w:type="dxa"/>
          <w:bottom w:w="0" w:type="dxa"/>
        </w:tblCellMar>
        <w:tblLook w:val="04A0" w:firstRow="1" w:lastRow="0" w:firstColumn="1" w:lastColumn="0" w:noHBand="0" w:noVBand="1"/>
      </w:tblPr>
      <w:tblGrid>
        <w:gridCol w:w="3202"/>
        <w:gridCol w:w="1845"/>
        <w:gridCol w:w="1344"/>
        <w:gridCol w:w="1892"/>
        <w:gridCol w:w="1138"/>
      </w:tblGrid>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5"/>
              <w:ind w:firstLine="216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95"/>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95"/>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95"/>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95"/>
              <w:ind w:firstLine="0"/>
              <w:jc w:val="cente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2025年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2025年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自有面积         平方米</w:t>
            </w:r>
            <w:r/>
          </w:p>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jc w:val="center"/>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95"/>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795"/>
        <w:ind w:firstLine="0"/>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keepLines w:val="0"/>
        <w:keepNext w:val="0"/>
        <w:pageBreakBefore w:val="0"/>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br w:type="page" w:clear="all"/>
      </w:r>
      <w:r/>
    </w:p>
    <w:p>
      <w:pPr>
        <w:pStyle w:val="795"/>
        <w:ind w:firstLine="0"/>
        <w:keepLines w:val="0"/>
        <w:keepNext w:val="0"/>
        <w:pageBreakBefore w:val="0"/>
        <w:widowControl w:val="off"/>
        <w:rPr>
          <w:rFonts w:hint="eastAsia" w:ascii="仿宋" w:hAnsi="仿宋" w:eastAsia="仿宋" w:cs="仿宋"/>
          <w:bCs/>
          <w:szCs w:val="21"/>
          <w:highlight w:val="none"/>
        </w:rPr>
      </w:pPr>
      <w:r>
        <w:rPr>
          <w:rFonts w:hint="eastAsia" w:ascii="仿宋" w:hAnsi="仿宋" w:eastAsia="仿宋" w:cs="仿宋"/>
          <w:bCs/>
          <w:szCs w:val="21"/>
          <w:highlight w:val="none"/>
        </w:rPr>
        <w:t xml:space="preserve">格式1</w:t>
      </w:r>
      <w:r>
        <w:rPr>
          <w:rFonts w:hint="eastAsia" w:ascii="仿宋" w:hAnsi="仿宋" w:eastAsia="仿宋" w:cs="仿宋"/>
          <w:bCs/>
          <w:szCs w:val="21"/>
          <w:highlight w:val="none"/>
          <w:lang w:val="en-US" w:eastAsia="zh-CN"/>
        </w:rPr>
        <w:t xml:space="preserve">0</w:t>
      </w:r>
      <w:r>
        <w:rPr>
          <w:rFonts w:hint="eastAsia" w:ascii="仿宋" w:hAnsi="仿宋" w:eastAsia="仿宋" w:cs="仿宋"/>
          <w:bCs/>
          <w:szCs w:val="21"/>
          <w:highlight w:val="none"/>
        </w:rPr>
        <w:t xml:space="preserve">、参加政府采购活动前3年内在经营活动中没有重大违法记录的书面声明</w:t>
      </w:r>
      <w:r/>
    </w:p>
    <w:p>
      <w:pPr>
        <w:jc w:val="center"/>
        <w:keepLines w:val="0"/>
        <w:keepNext w:val="0"/>
        <w:pageBreakBefore w:val="0"/>
        <w:spacing w:line="440" w:lineRule="exact"/>
        <w:widowControl w:val="off"/>
        <w:rPr>
          <w:rFonts w:hint="eastAsia" w:ascii="仿宋" w:hAnsi="仿宋" w:eastAsia="仿宋" w:cs="仿宋"/>
          <w:b/>
          <w:bCs/>
          <w:szCs w:val="21"/>
          <w:highlight w:val="none"/>
        </w:rPr>
      </w:pPr>
      <w:r>
        <w:rPr>
          <w:rFonts w:hint="eastAsia" w:ascii="仿宋" w:hAnsi="仿宋" w:eastAsia="仿宋" w:cs="仿宋"/>
          <w:b/>
          <w:bCs/>
          <w:szCs w:val="21"/>
          <w:highlight w:val="none"/>
        </w:rPr>
      </w:r>
      <w:r/>
    </w:p>
    <w:p>
      <w:pPr>
        <w:pStyle w:val="1059"/>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参加政府采购活动前3年内在经营活动中没有重大违法记录的书面声明</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致苏州乐鑫诚项目管理有限公司：</w:t>
      </w:r>
      <w:r/>
    </w:p>
    <w:p>
      <w:pPr>
        <w:ind w:firstLine="42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w:t>
      </w:r>
      <w:r>
        <w:rPr>
          <w:rFonts w:hint="eastAsia" w:ascii="仿宋" w:hAnsi="仿宋" w:eastAsia="仿宋" w:cs="仿宋"/>
          <w:sz w:val="24"/>
          <w:szCs w:val="24"/>
          <w:highlight w:val="none"/>
          <w:u w:val="single"/>
        </w:rPr>
        <w:t xml:space="preserve">         （投标人名称）        </w:t>
      </w:r>
      <w:r>
        <w:rPr>
          <w:rFonts w:hint="eastAsia" w:ascii="仿宋" w:hAnsi="仿宋" w:eastAsia="仿宋" w:cs="仿宋"/>
          <w:sz w:val="24"/>
          <w:szCs w:val="24"/>
          <w:highlight w:val="none"/>
        </w:rPr>
        <w:t xml:space="preserve"> 在参加政府采购活动前三年内，没有重大违法记录，特此声明。</w:t>
      </w:r>
      <w:r/>
    </w:p>
    <w:p>
      <w:pPr>
        <w:ind w:firstLine="42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若采购代理机构在本项目采购过程中发现我单位近三年内在政府采购活动中有重大违法记录，我单位将无条件退出本项目的招标，并承担因此引起的一切后果。</w:t>
      </w:r>
      <w:r/>
    </w:p>
    <w:p>
      <w:pPr>
        <w:pStyle w:val="1249"/>
        <w:ind w:right="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投标人：（公章）</w:t>
      </w:r>
      <w:r/>
    </w:p>
    <w:p>
      <w:pPr>
        <w:ind w:firstLine="480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法定代表人或代理人：（签字或盖章）</w:t>
      </w:r>
      <w:r/>
    </w:p>
    <w:p>
      <w:pPr>
        <w:pStyle w:val="1249"/>
        <w:ind w:right="480" w:firstLine="4920"/>
        <w:keepLines w:val="0"/>
        <w:keepNext w:val="0"/>
        <w:pageBreakBefore w:val="0"/>
        <w:spacing w:line="360" w:lineRule="auto"/>
        <w:widowControl w:val="off"/>
        <w:rPr>
          <w:rFonts w:hint="eastAsia" w:ascii="仿宋" w:hAnsi="仿宋" w:eastAsia="仿宋" w:cs="仿宋"/>
          <w:b/>
          <w:bCs/>
          <w:sz w:val="24"/>
          <w:szCs w:val="24"/>
          <w:highlight w:val="none"/>
          <w:lang w:val="zh-CN"/>
        </w:rPr>
      </w:pPr>
      <w:r>
        <w:rPr>
          <w:rFonts w:hint="eastAsia" w:ascii="仿宋" w:hAnsi="仿宋" w:eastAsia="仿宋" w:cs="仿宋"/>
          <w:sz w:val="24"/>
          <w:szCs w:val="24"/>
          <w:highlight w:val="none"/>
        </w:rPr>
        <w:t xml:space="preserve">日期： 年  月 日</w:t>
      </w:r>
      <w:r/>
    </w:p>
    <w:p>
      <w:pPr>
        <w:keepLines w:val="0"/>
        <w:keepNext w:val="0"/>
        <w:pageBreakBefore w:val="0"/>
        <w:spacing w:line="360" w:lineRule="auto"/>
        <w:widowControl w:val="off"/>
        <w:rPr>
          <w:rFonts w:hint="eastAsia" w:ascii="仿宋" w:hAnsi="仿宋" w:eastAsia="仿宋" w:cs="仿宋"/>
          <w:b/>
          <w:bCs/>
          <w:highlight w:val="none"/>
          <w:lang w:val="zh-CN"/>
        </w:rPr>
      </w:pPr>
      <w:r>
        <w:rPr>
          <w:rFonts w:hint="eastAsia" w:ascii="仿宋" w:hAnsi="仿宋" w:eastAsia="仿宋" w:cs="仿宋"/>
          <w:b/>
          <w:bCs/>
          <w:highlight w:val="none"/>
          <w:lang w:val="zh-CN"/>
        </w:rPr>
      </w:r>
      <w:r/>
    </w:p>
    <w:p>
      <w:pPr>
        <w:jc w:val="left"/>
        <w:keepLines w:val="0"/>
        <w:keepNext w:val="0"/>
        <w:pageBreakBefore w:val="0"/>
        <w:widowControl w:val="off"/>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br w:type="page" w:clear="all"/>
      </w:r>
      <w:r/>
    </w:p>
    <w:p>
      <w:pPr>
        <w:keepLines w:val="0"/>
        <w:keepNext w:val="0"/>
        <w:pageBreakBefore w:val="0"/>
        <w:spacing w:line="400" w:lineRule="exact"/>
        <w:widowControl w:val="off"/>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t xml:space="preserve">格式</w:t>
      </w:r>
      <w:r>
        <w:rPr>
          <w:rFonts w:hint="eastAsia" w:ascii="仿宋" w:hAnsi="仿宋" w:eastAsia="仿宋" w:cs="仿宋"/>
          <w:bCs/>
          <w:szCs w:val="21"/>
          <w:highlight w:val="none"/>
        </w:rPr>
        <w:t xml:space="preserve">1</w:t>
      </w:r>
      <w:r>
        <w:rPr>
          <w:rFonts w:hint="eastAsia" w:ascii="仿宋" w:hAnsi="仿宋" w:eastAsia="仿宋" w:cs="仿宋"/>
          <w:bCs/>
          <w:szCs w:val="21"/>
          <w:highlight w:val="none"/>
          <w:lang w:val="en-US" w:eastAsia="zh-CN"/>
        </w:rPr>
        <w:t xml:space="preserve">1</w:t>
      </w:r>
      <w:r>
        <w:rPr>
          <w:rFonts w:hint="eastAsia" w:ascii="仿宋" w:hAnsi="仿宋" w:eastAsia="仿宋" w:cs="仿宋"/>
          <w:bCs/>
          <w:szCs w:val="21"/>
          <w:highlight w:val="none"/>
          <w:lang w:val="zh-CN"/>
        </w:rPr>
        <w:t xml:space="preserve">、中小企业声明函</w:t>
      </w:r>
      <w:r/>
    </w:p>
    <w:p>
      <w:pPr>
        <w:pStyle w:val="1059"/>
        <w:jc w:val="center"/>
        <w:keepLines w:val="0"/>
        <w:keepNext w:val="0"/>
        <w:pageBreakBefore w:val="0"/>
        <w:spacing w:line="360" w:lineRule="auto"/>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中小企业声明函（服务）</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 企业发展管理办法》（财库﹝2020﹞46 号）的规定，本公司 （联合体）参加 </w:t>
      </w:r>
      <w:r>
        <w:rPr>
          <w:rFonts w:hint="eastAsia" w:ascii="仿宋" w:hAnsi="仿宋" w:eastAsia="仿宋" w:cs="仿宋"/>
          <w:sz w:val="24"/>
          <w:szCs w:val="24"/>
          <w:highlight w:val="none"/>
          <w:u w:val="single"/>
        </w:rPr>
        <w:t xml:space="preserve">（ 单 位 名 称 ） </w:t>
      </w:r>
      <w:r>
        <w:rPr>
          <w:rFonts w:hint="eastAsia" w:ascii="仿宋" w:hAnsi="仿宋" w:eastAsia="仿宋" w:cs="仿宋"/>
          <w:sz w:val="24"/>
          <w:szCs w:val="24"/>
          <w:highlight w:val="none"/>
        </w:rPr>
        <w:t xml:space="preserve">的 </w:t>
      </w:r>
      <w:r>
        <w:rPr>
          <w:rFonts w:hint="eastAsia" w:ascii="仿宋" w:hAnsi="仿宋" w:eastAsia="仿宋" w:cs="仿宋"/>
          <w:sz w:val="24"/>
          <w:szCs w:val="24"/>
          <w:highlight w:val="none"/>
          <w:u w:val="single"/>
        </w:rPr>
        <w:t xml:space="preserve">（ 项 目 名 称 ） </w:t>
      </w:r>
      <w:r>
        <w:rPr>
          <w:rFonts w:hint="eastAsia" w:ascii="仿宋" w:hAnsi="仿宋" w:eastAsia="仿宋" w:cs="仿宋"/>
          <w:sz w:val="24"/>
          <w:szCs w:val="24"/>
          <w:highlight w:val="none"/>
        </w:rPr>
        <w:t xml:space="preserve">采购活动，服务全部由符合政策要求的中小企业承接。相关企业 （含联合体中的中小企业、签订分包意向协议的中小企业） 的具体情况如下：</w:t>
      </w:r>
      <w:r/>
    </w:p>
    <w:p>
      <w:pPr>
        <w:ind w:left="140"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lang w:eastAsia="zh-CN"/>
        </w:rPr>
        <w:t xml:space="preserve">太仓市培远实验学校保安服务（2026年-2027年）</w:t>
      </w:r>
      <w:r>
        <w:rPr>
          <w:rFonts w:hint="eastAsia" w:ascii="仿宋" w:hAnsi="仿宋" w:eastAsia="仿宋" w:cs="仿宋"/>
          <w:sz w:val="24"/>
          <w:szCs w:val="24"/>
          <w:highlight w:val="none"/>
        </w:rPr>
        <w:t xml:space="preserve"> ，属于</w:t>
      </w:r>
      <w:r>
        <w:rPr>
          <w:rFonts w:hint="eastAsia" w:ascii="仿宋" w:hAnsi="仿宋" w:eastAsia="仿宋" w:cs="仿宋"/>
          <w:sz w:val="24"/>
          <w:szCs w:val="24"/>
          <w:highlight w:val="none"/>
          <w:u w:val="single"/>
          <w:lang w:eastAsia="zh-CN"/>
        </w:rPr>
        <w:t xml:space="preserve">租赁和商务服务业</w:t>
      </w:r>
      <w:r>
        <w:rPr>
          <w:rFonts w:hint="eastAsia" w:ascii="仿宋" w:hAnsi="仿宋" w:eastAsia="仿宋" w:cs="仿宋"/>
          <w:sz w:val="24"/>
          <w:szCs w:val="24"/>
          <w:highlight w:val="none"/>
        </w:rPr>
        <w:t xml:space="preserve"> ；承接企业为 </w:t>
      </w:r>
      <w:r>
        <w:rPr>
          <w:rFonts w:hint="eastAsia" w:ascii="仿宋" w:hAnsi="仿宋" w:eastAsia="仿宋" w:cs="仿宋"/>
          <w:sz w:val="24"/>
          <w:szCs w:val="24"/>
          <w:highlight w:val="none"/>
          <w:u w:val="single"/>
        </w:rPr>
        <w:t xml:space="preserve">（ 企 业 名 称 ）</w:t>
      </w:r>
      <w:r>
        <w:rPr>
          <w:rFonts w:hint="eastAsia" w:ascii="仿宋" w:hAnsi="仿宋" w:eastAsia="仿宋" w:cs="仿宋"/>
          <w:sz w:val="24"/>
          <w:szCs w:val="24"/>
          <w:highlight w:val="none"/>
        </w:rPr>
        <w:t xml:space="preserve"> ，从业人员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 </w:t>
      </w:r>
      <w:r>
        <w:rPr>
          <w:rFonts w:hint="eastAsia" w:ascii="仿宋" w:hAnsi="仿宋" w:eastAsia="仿宋" w:cs="仿宋"/>
          <w:sz w:val="24"/>
          <w:szCs w:val="24"/>
          <w:highlight w:val="none"/>
          <w:u w:val="single"/>
        </w:rPr>
        <w:t xml:space="preserve">（ 中 型 企 业 、 小 型 企 业 、 微 型 企 业 ） </w:t>
      </w: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firstLine="6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企业名称（盖章）： </w:t>
      </w:r>
      <w:r/>
    </w:p>
    <w:p>
      <w:pPr>
        <w:ind w:firstLine="6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注：从业人员、营业收入、资产总额填报上一年度数据，无上一年度数据的新成立企业可不填报。</w:t>
      </w:r>
      <w:r/>
    </w:p>
    <w:p>
      <w:pPr>
        <w:ind w:firstLine="482"/>
        <w:jc w:val="left"/>
        <w:keepLines w:val="0"/>
        <w:keepNext w:val="0"/>
        <w:pageBreakBefore w:val="0"/>
        <w:spacing w:line="440" w:lineRule="exact"/>
        <w:widowControl w:val="off"/>
        <w:rPr>
          <w:rFonts w:hint="eastAsia" w:ascii="仿宋" w:hAnsi="仿宋" w:eastAsia="仿宋" w:cs="仿宋"/>
          <w:b/>
          <w:sz w:val="24"/>
          <w:highlight w:val="none"/>
        </w:rPr>
      </w:pPr>
      <w:r>
        <w:rPr>
          <w:rFonts w:hint="eastAsia" w:ascii="仿宋" w:hAnsi="仿宋" w:eastAsia="仿宋" w:cs="仿宋"/>
          <w:b/>
          <w:sz w:val="24"/>
          <w:highlight w:val="none"/>
        </w:rPr>
        <w:t xml:space="preserve">备注：</w:t>
      </w:r>
      <w:r/>
    </w:p>
    <w:p>
      <w:pPr>
        <w:ind w:firstLine="480"/>
        <w:jc w:val="left"/>
        <w:keepLines w:val="0"/>
        <w:keepNext w:val="0"/>
        <w:pageBreakBefore w:val="0"/>
        <w:spacing w:line="460" w:lineRule="exact"/>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1、本项目为</w:t>
      </w:r>
      <w:r>
        <w:rPr>
          <w:rFonts w:hint="eastAsia" w:ascii="仿宋" w:hAnsi="仿宋" w:eastAsia="仿宋" w:cs="仿宋"/>
          <w:b/>
          <w:bCs/>
          <w:sz w:val="24"/>
          <w:highlight w:val="none"/>
        </w:rPr>
        <w:t xml:space="preserve">专门面向中小企业采购</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投标人</w:t>
      </w:r>
      <w:r>
        <w:rPr>
          <w:rFonts w:hint="eastAsia" w:ascii="仿宋" w:hAnsi="仿宋" w:eastAsia="仿宋" w:cs="仿宋"/>
          <w:b/>
          <w:sz w:val="24"/>
          <w:highlight w:val="none"/>
        </w:rPr>
        <w:t xml:space="preserve">应提供中小企业声明函或残疾人福利性单位声明函或省级以上监狱管理局、戒毒管理局（含新疆生产建设兵团）出具的属于监狱企业的证明文件,否则视为投标无效。</w:t>
      </w:r>
      <w:r/>
    </w:p>
    <w:p>
      <w:pPr>
        <w:pStyle w:val="838"/>
        <w:ind w:firstLine="480"/>
        <w:keepLines w:val="0"/>
        <w:keepNext w:val="0"/>
        <w:pageBreakBefore w:val="0"/>
        <w:spacing w:before="0" w:beforeAutospacing="0" w:after="0" w:afterAutospacing="0" w:line="440" w:lineRule="exact"/>
        <w:widowControl w:val="off"/>
        <w:rPr>
          <w:rFonts w:hint="eastAsia" w:ascii="仿宋" w:hAnsi="仿宋" w:eastAsia="仿宋" w:cs="仿宋"/>
          <w:bCs/>
          <w:highlight w:val="none"/>
        </w:rPr>
      </w:pPr>
      <w:r>
        <w:rPr>
          <w:rFonts w:hint="eastAsia" w:ascii="仿宋" w:hAnsi="仿宋" w:eastAsia="仿宋" w:cs="仿宋"/>
          <w:bCs/>
          <w:highlight w:val="none"/>
        </w:rPr>
        <w:t xml:space="preserve">2、中标、成交供应商享受规定的中小企业扶持政策的，《中小企业声明函》应当随中标、成交结果同时公告，接受社会监督。</w:t>
      </w:r>
      <w:r/>
    </w:p>
    <w:p>
      <w:pPr>
        <w:pStyle w:val="838"/>
        <w:ind w:firstLine="480"/>
        <w:keepLines w:val="0"/>
        <w:keepNext w:val="0"/>
        <w:pageBreakBefore w:val="0"/>
        <w:spacing w:before="0" w:beforeAutospacing="0" w:after="0" w:afterAutospacing="0" w:line="440" w:lineRule="exact"/>
        <w:widowControl w:val="off"/>
        <w:rPr>
          <w:rFonts w:hint="eastAsia" w:ascii="仿宋" w:hAnsi="仿宋" w:eastAsia="仿宋" w:cs="仿宋"/>
          <w:bCs/>
          <w:highlight w:val="none"/>
        </w:rPr>
      </w:pPr>
      <w:r>
        <w:rPr>
          <w:rFonts w:hint="eastAsia" w:ascii="仿宋" w:hAnsi="仿宋" w:eastAsia="仿宋" w:cs="仿宋"/>
          <w:bCs/>
          <w:highlight w:val="none"/>
        </w:rPr>
        <w:t xml:space="preserve">3、供应商按规定提供声明函内容不实的，属于提供虚假材料谋取中标、 成交， 依照《中华人民共和国政府采购法》 等国家有关规定追究相应责任。</w:t>
      </w:r>
      <w:r/>
    </w:p>
    <w:p>
      <w:pPr>
        <w:keepLines w:val="0"/>
        <w:keepNext w:val="0"/>
        <w:pageBreakBefore w:val="0"/>
        <w:widowControl w:val="off"/>
        <w:rPr>
          <w:rFonts w:hint="eastAsia" w:ascii="仿宋" w:hAnsi="仿宋" w:eastAsia="仿宋" w:cs="仿宋"/>
          <w:b/>
          <w:bCs/>
          <w:szCs w:val="21"/>
          <w:highlight w:val="none"/>
          <w:lang w:val="zh-CN"/>
        </w:rPr>
      </w:pPr>
      <w:r>
        <w:rPr>
          <w:rFonts w:hint="eastAsia" w:ascii="仿宋" w:hAnsi="仿宋" w:eastAsia="仿宋" w:cs="仿宋"/>
          <w:b/>
          <w:bCs/>
          <w:szCs w:val="21"/>
          <w:highlight w:val="none"/>
          <w:lang w:val="zh-CN"/>
        </w:rPr>
        <w:br w:type="page" w:clear="all"/>
      </w:r>
      <w:r/>
    </w:p>
    <w:p>
      <w:pPr>
        <w:keepLines w:val="0"/>
        <w:keepNext w:val="0"/>
        <w:pageBreakBefore w:val="0"/>
        <w:spacing w:line="400" w:lineRule="exact"/>
        <w:widowControl w:val="off"/>
        <w:rPr>
          <w:rFonts w:hint="eastAsia" w:ascii="仿宋" w:hAnsi="仿宋" w:eastAsia="仿宋" w:cs="仿宋"/>
          <w:b/>
          <w:bCs/>
          <w:szCs w:val="21"/>
          <w:highlight w:val="none"/>
          <w:lang w:val="zh-CN"/>
        </w:rPr>
      </w:pPr>
      <w:r>
        <w:rPr>
          <w:rFonts w:hint="eastAsia" w:ascii="仿宋" w:hAnsi="仿宋" w:eastAsia="仿宋" w:cs="仿宋"/>
          <w:bCs/>
          <w:szCs w:val="21"/>
          <w:highlight w:val="none"/>
          <w:lang w:val="zh-CN"/>
        </w:rPr>
        <w:t xml:space="preserve">格式</w:t>
      </w:r>
      <w:r>
        <w:rPr>
          <w:rFonts w:hint="eastAsia" w:ascii="仿宋" w:hAnsi="仿宋" w:eastAsia="仿宋" w:cs="仿宋"/>
          <w:bCs/>
          <w:szCs w:val="21"/>
          <w:highlight w:val="none"/>
        </w:rPr>
        <w:t xml:space="preserve">1</w:t>
      </w:r>
      <w:r>
        <w:rPr>
          <w:rFonts w:hint="eastAsia" w:ascii="仿宋" w:hAnsi="仿宋" w:eastAsia="仿宋" w:cs="仿宋"/>
          <w:bCs/>
          <w:szCs w:val="21"/>
          <w:highlight w:val="none"/>
          <w:lang w:val="en-US" w:eastAsia="zh-CN"/>
        </w:rPr>
        <w:t xml:space="preserve">2</w:t>
      </w:r>
      <w:r>
        <w:rPr>
          <w:rFonts w:hint="eastAsia" w:ascii="仿宋" w:hAnsi="仿宋" w:eastAsia="仿宋" w:cs="仿宋"/>
          <w:bCs/>
          <w:szCs w:val="21"/>
          <w:highlight w:val="none"/>
          <w:lang w:val="zh-CN"/>
        </w:rPr>
        <w:t xml:space="preserve">、</w:t>
      </w:r>
      <w:r>
        <w:rPr>
          <w:rFonts w:hint="eastAsia" w:ascii="仿宋" w:hAnsi="仿宋" w:eastAsia="仿宋" w:cs="仿宋"/>
          <w:b/>
          <w:bCs/>
          <w:szCs w:val="21"/>
          <w:highlight w:val="none"/>
          <w:lang w:val="zh-CN"/>
        </w:rPr>
        <w:t xml:space="preserve">残疾人福利性单位声明函</w:t>
      </w:r>
      <w:r/>
    </w:p>
    <w:p>
      <w:pPr>
        <w:pStyle w:val="80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1059"/>
        <w:jc w:val="center"/>
        <w:keepLines w:val="0"/>
        <w:keepNext w:val="0"/>
        <w:pageBreakBefore w:val="0"/>
        <w:spacing w:line="42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残疾人福利性单位声明函</w:t>
      </w:r>
      <w:r/>
    </w:p>
    <w:p>
      <w:pPr>
        <w:ind w:firstLine="480"/>
        <w:keepLines w:val="0"/>
        <w:keepNext w:val="0"/>
        <w:pageBreakBefore w:val="0"/>
        <w:spacing w:line="48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48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keepLines w:val="0"/>
        <w:keepNext w:val="0"/>
        <w:pageBreakBefore w:val="0"/>
        <w:spacing w:line="48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8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80" w:lineRule="atLeas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企业名称（盖章）：</w:t>
      </w:r>
      <w:r/>
    </w:p>
    <w:p>
      <w:pPr>
        <w:keepLines w:val="0"/>
        <w:keepNext w:val="0"/>
        <w:pageBreakBefore w:val="0"/>
        <w:spacing w:line="400" w:lineRule="exact"/>
        <w:widowControl w:val="off"/>
        <w:rPr>
          <w:rFonts w:hint="eastAsia" w:ascii="仿宋" w:hAnsi="仿宋" w:eastAsia="仿宋" w:cs="仿宋"/>
          <w:b/>
          <w:bCs/>
          <w:spacing w:val="20"/>
          <w:sz w:val="24"/>
          <w:szCs w:val="24"/>
          <w:highlight w:val="none"/>
        </w:rPr>
      </w:pPr>
      <w:r>
        <w:rPr>
          <w:rFonts w:hint="eastAsia" w:ascii="仿宋" w:hAnsi="仿宋" w:eastAsia="仿宋" w:cs="仿宋"/>
          <w:sz w:val="24"/>
          <w:szCs w:val="24"/>
          <w:highlight w:val="none"/>
        </w:rPr>
        <w:t xml:space="preserve">                                         日 期：</w:t>
      </w:r>
      <w:r/>
    </w:p>
    <w:p>
      <w:pPr>
        <w:jc w:val="center"/>
        <w:keepLines w:val="0"/>
        <w:keepNext w:val="0"/>
        <w:pageBreakBefore w:val="0"/>
        <w:spacing w:line="400" w:lineRule="exact"/>
        <w:widowControl w:val="off"/>
        <w:rPr>
          <w:rFonts w:hint="eastAsia" w:ascii="仿宋" w:hAnsi="仿宋" w:eastAsia="仿宋" w:cs="仿宋"/>
          <w:b/>
          <w:bCs/>
          <w:spacing w:val="20"/>
          <w:sz w:val="24"/>
          <w:szCs w:val="24"/>
          <w:highlight w:val="none"/>
        </w:rPr>
      </w:pPr>
      <w:r>
        <w:rPr>
          <w:rFonts w:hint="eastAsia" w:ascii="仿宋" w:hAnsi="仿宋" w:eastAsia="仿宋" w:cs="仿宋"/>
          <w:b/>
          <w:bCs/>
          <w:spacing w:val="20"/>
          <w:sz w:val="24"/>
          <w:szCs w:val="24"/>
          <w:highlight w:val="none"/>
        </w:rPr>
      </w:r>
      <w:r/>
    </w:p>
    <w:p>
      <w:pPr>
        <w:jc w:val="center"/>
        <w:keepLines w:val="0"/>
        <w:keepNext w:val="0"/>
        <w:pageBreakBefore w:val="0"/>
        <w:spacing w:line="400" w:lineRule="exact"/>
        <w:widowControl w:val="off"/>
        <w:rPr>
          <w:rFonts w:hint="eastAsia" w:ascii="仿宋" w:hAnsi="仿宋" w:eastAsia="仿宋" w:cs="仿宋"/>
          <w:b/>
          <w:bCs/>
          <w:spacing w:val="20"/>
          <w:sz w:val="30"/>
          <w:highlight w:val="none"/>
        </w:rPr>
      </w:pPr>
      <w:r>
        <w:rPr>
          <w:rFonts w:hint="eastAsia" w:ascii="仿宋" w:hAnsi="仿宋" w:eastAsia="仿宋" w:cs="仿宋"/>
          <w:b/>
          <w:bCs/>
          <w:spacing w:val="20"/>
          <w:sz w:val="30"/>
          <w:highlight w:val="none"/>
        </w:rPr>
      </w:r>
      <w:r/>
    </w:p>
    <w:p>
      <w:pPr>
        <w:pStyle w:val="80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0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0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0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0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0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0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0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pStyle w:val="804"/>
        <w:ind w:firstLine="250"/>
        <w:keepLines w:val="0"/>
        <w:keepNext w:val="0"/>
        <w:pageBreakBefore w:val="0"/>
        <w:widowControl w:val="off"/>
        <w:rPr>
          <w:rFonts w:hint="eastAsia" w:ascii="仿宋" w:hAnsi="仿宋" w:eastAsia="仿宋" w:cs="仿宋"/>
          <w:highlight w:val="none"/>
        </w:rPr>
      </w:pPr>
      <w:r>
        <w:rPr>
          <w:rFonts w:hint="eastAsia" w:ascii="仿宋" w:hAnsi="仿宋" w:eastAsia="仿宋" w:cs="仿宋"/>
          <w:highlight w:val="none"/>
        </w:rPr>
      </w:r>
      <w:r/>
    </w:p>
    <w:p>
      <w:pPr>
        <w:jc w:val="left"/>
        <w:keepLines w:val="0"/>
        <w:keepNext w:val="0"/>
        <w:pageBreakBefore w:val="0"/>
        <w:widowControl w:val="off"/>
        <w:rPr>
          <w:rFonts w:hint="eastAsia" w:ascii="仿宋" w:hAnsi="仿宋" w:eastAsia="仿宋" w:cs="仿宋"/>
          <w:bCs/>
          <w:szCs w:val="21"/>
          <w:highlight w:val="none"/>
          <w:lang w:val="zh-CN"/>
        </w:rPr>
      </w:pPr>
      <w:r>
        <w:rPr>
          <w:rFonts w:hint="eastAsia" w:ascii="仿宋" w:hAnsi="仿宋" w:eastAsia="仿宋" w:cs="仿宋"/>
          <w:bCs/>
          <w:szCs w:val="21"/>
          <w:highlight w:val="none"/>
          <w:lang w:val="zh-CN"/>
        </w:rPr>
        <w:br w:type="page" w:clear="all"/>
      </w:r>
      <w:r/>
    </w:p>
    <w:p>
      <w:pPr>
        <w:pStyle w:val="1178"/>
        <w:ind w:firstLine="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highlight w:val="none"/>
        </w:rPr>
        <w:t xml:space="preserve">第五部分 评标方法与评标标准</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评标方法</w:t>
      </w:r>
      <w:r/>
    </w:p>
    <w:p>
      <w:pPr>
        <w:ind w:firstLine="482"/>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ind w:firstLine="482"/>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2"/>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如出现评审得分最高的投标人有两个或两个以上的，以投标报价较低者优先作为该标段中标候选人，如果投标报价也相同的，则由评标委员会组织以抽签方式确定中标候选人。</w:t>
      </w:r>
      <w:r/>
    </w:p>
    <w:p>
      <w:pPr>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评分标准</w:t>
      </w:r>
      <w:r/>
    </w:p>
    <w:p>
      <w:pP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（一）价格分（20分）</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ab/>
      </w:r>
      <w:r>
        <w:rPr>
          <w:rFonts w:hint="eastAsia" w:ascii="仿宋" w:hAnsi="仿宋" w:eastAsia="仿宋" w:cs="仿宋"/>
          <w:sz w:val="24"/>
          <w:szCs w:val="24"/>
        </w:rPr>
        <w:t xml:space="preserve">投标报价不超过</w:t>
      </w:r>
      <w:r>
        <w:rPr>
          <w:rFonts w:hint="eastAsia" w:ascii="仿宋" w:hAnsi="仿宋" w:eastAsia="仿宋" w:cs="仿宋"/>
          <w:sz w:val="24"/>
          <w:szCs w:val="24"/>
          <w:lang w:eastAsia="zh-CN"/>
        </w:rPr>
        <w:t xml:space="preserve">采购</w:t>
      </w:r>
      <w:r>
        <w:rPr>
          <w:rFonts w:hint="eastAsia" w:ascii="仿宋" w:hAnsi="仿宋" w:eastAsia="仿宋" w:cs="仿宋"/>
          <w:sz w:val="24"/>
          <w:szCs w:val="24"/>
          <w:lang w:val="en-US" w:eastAsia="zh-CN"/>
        </w:rPr>
        <w:t xml:space="preserve">预算</w:t>
      </w:r>
      <w:r>
        <w:rPr>
          <w:rFonts w:hint="eastAsia" w:ascii="仿宋" w:hAnsi="仿宋" w:eastAsia="仿宋" w:cs="仿宋"/>
          <w:sz w:val="24"/>
          <w:szCs w:val="24"/>
        </w:rPr>
        <w:t xml:space="preserve">的为有效投标报价。超出此范围的投标报价为无效投标报价。无效投标报价的投标文件不进行评审，也不得标；</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ind w:firstLine="482"/>
        <w:keepLines w:val="0"/>
        <w:keepNext w:val="0"/>
        <w:pageBreakBefore w:val="0"/>
        <w:spacing w:line="360" w:lineRule="auto"/>
        <w:widowControl w:val="off"/>
        <w:rPr>
          <w:rFonts w:hint="eastAsia" w:ascii="宋体" w:hAnsi="宋体" w:eastAsia="宋体" w:cs="Times New Roman"/>
          <w:sz w:val="24"/>
          <w:szCs w:val="24"/>
        </w:rPr>
      </w:pPr>
      <w:r>
        <w:rPr>
          <w:rFonts w:hint="eastAsia" w:ascii="仿宋" w:hAnsi="仿宋" w:eastAsia="仿宋" w:cs="仿宋"/>
          <w:sz w:val="24"/>
          <w:szCs w:val="24"/>
        </w:rPr>
        <w:t xml:space="preserve">投标报价得分=（评标基准价/投标报价）*价格权值*100（本次招标价格权值为20%）。</w:t>
      </w:r>
      <w:r/>
    </w:p>
    <w:p>
      <w:pPr>
        <w:jc w:val="left"/>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（二）实施方案（41分）</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服务方案（8分）</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至少包括：①管理目标、思路及质保措施、②内部管理架构及机制、③各岗位的职责、④岗位操作规程。</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方案内容针对本项目且符合本项目实际需求的，每满足</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rPr>
        <w:t xml:space="preserve">项得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分，本项</w:t>
      </w:r>
      <w:r>
        <w:rPr>
          <w:rFonts w:hint="eastAsia" w:ascii="仿宋" w:hAnsi="仿宋" w:eastAsia="仿宋" w:cs="仿宋"/>
          <w:sz w:val="24"/>
          <w:szCs w:val="24"/>
          <w:lang w:val="en-US" w:eastAsia="zh-CN"/>
        </w:rPr>
        <w:t xml:space="preserve">最高得8</w:t>
      </w:r>
      <w:r>
        <w:rPr>
          <w:rFonts w:hint="eastAsia" w:ascii="仿宋" w:hAnsi="仿宋" w:eastAsia="仿宋" w:cs="仿宋"/>
          <w:sz w:val="24"/>
          <w:szCs w:val="24"/>
        </w:rPr>
        <w:t xml:space="preserve">分。</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日常服务管理（9分）</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至少包括：①管理服务及考核标准、②装备及设施配备情况、③人员到位及协调配合。</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方案内容针对本项目且符合本项目实际需求的，每满足</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rPr>
        <w:t xml:space="preserve">项得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分，本项</w:t>
      </w:r>
      <w:r>
        <w:rPr>
          <w:rFonts w:hint="eastAsia" w:ascii="仿宋" w:hAnsi="仿宋" w:eastAsia="仿宋" w:cs="仿宋"/>
          <w:sz w:val="24"/>
          <w:szCs w:val="24"/>
          <w:lang w:val="en-US" w:eastAsia="zh-CN"/>
        </w:rPr>
        <w:t xml:space="preserve">最高得9</w:t>
      </w:r>
      <w:r>
        <w:rPr>
          <w:rFonts w:hint="eastAsia" w:ascii="仿宋" w:hAnsi="仿宋" w:eastAsia="仿宋" w:cs="仿宋"/>
          <w:sz w:val="24"/>
          <w:szCs w:val="24"/>
        </w:rPr>
        <w:t xml:space="preserve">分。</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服务管理制度（8分）</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至少包括：①人事管理制度、②绩效考核、奖惩制度、③档案管理制度、④消防管理制度。</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方案内容针对本项目且符合本项目实际需求的，每满足</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rPr>
        <w:t xml:space="preserve">项得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分，本项</w:t>
      </w:r>
      <w:r>
        <w:rPr>
          <w:rFonts w:hint="eastAsia" w:ascii="仿宋" w:hAnsi="仿宋" w:eastAsia="仿宋" w:cs="仿宋"/>
          <w:sz w:val="24"/>
          <w:szCs w:val="24"/>
          <w:lang w:val="en-US" w:eastAsia="zh-CN"/>
        </w:rPr>
        <w:t xml:space="preserve">最高得8</w:t>
      </w:r>
      <w:r>
        <w:rPr>
          <w:rFonts w:hint="eastAsia" w:ascii="仿宋" w:hAnsi="仿宋" w:eastAsia="仿宋" w:cs="仿宋"/>
          <w:sz w:val="24"/>
          <w:szCs w:val="24"/>
        </w:rPr>
        <w:t xml:space="preserve">分。</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应急处理预案（8分）</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至少包括①自然灾害预案、②公共管理安全类事件应急处理</w:t>
      </w:r>
      <w:r>
        <w:rPr>
          <w:rFonts w:hint="eastAsia" w:ascii="仿宋" w:hAnsi="仿宋" w:eastAsia="仿宋" w:cs="仿宋"/>
          <w:sz w:val="24"/>
          <w:szCs w:val="24"/>
          <w:lang w:eastAsia="zh-CN"/>
        </w:rPr>
        <w:t xml:space="preserve">预案</w:t>
      </w:r>
      <w:r>
        <w:rPr>
          <w:rFonts w:hint="eastAsia" w:ascii="仿宋" w:hAnsi="仿宋" w:eastAsia="仿宋" w:cs="仿宋"/>
          <w:sz w:val="24"/>
          <w:szCs w:val="24"/>
        </w:rPr>
        <w:t xml:space="preserve">、③消防应急预案、④反恐防暴类事件应急预案。</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方案内容针对本项目且符合本项目实际需求的，每满足</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rPr>
        <w:t xml:space="preserve">项得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分，本项</w:t>
      </w:r>
      <w:r>
        <w:rPr>
          <w:rFonts w:hint="eastAsia" w:ascii="仿宋" w:hAnsi="仿宋" w:eastAsia="仿宋" w:cs="仿宋"/>
          <w:sz w:val="24"/>
          <w:szCs w:val="24"/>
          <w:lang w:val="en-US" w:eastAsia="zh-CN"/>
        </w:rPr>
        <w:t xml:space="preserve">最高得8</w:t>
      </w:r>
      <w:r>
        <w:rPr>
          <w:rFonts w:hint="eastAsia" w:ascii="仿宋" w:hAnsi="仿宋" w:eastAsia="仿宋" w:cs="仿宋"/>
          <w:sz w:val="24"/>
          <w:szCs w:val="24"/>
        </w:rPr>
        <w:t xml:space="preserve">分。</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人员培训方案（8分）</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至少包括①管理制度培训、②应急预案培训、③反恐防爆培训、④消防技能培训。</w:t>
      </w:r>
      <w:r/>
    </w:p>
    <w:p>
      <w:pPr>
        <w:ind w:firstLine="482"/>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方案内容针对本项目且符合本项目实际需求的，每满足</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rPr>
        <w:t xml:space="preserve">项得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分，本项</w:t>
      </w:r>
      <w:r>
        <w:rPr>
          <w:rFonts w:hint="eastAsia" w:ascii="仿宋" w:hAnsi="仿宋" w:eastAsia="仿宋" w:cs="仿宋"/>
          <w:sz w:val="24"/>
          <w:szCs w:val="24"/>
          <w:lang w:val="en-US" w:eastAsia="zh-CN"/>
        </w:rPr>
        <w:t xml:space="preserve">最高得8</w:t>
      </w:r>
      <w:r>
        <w:rPr>
          <w:rFonts w:hint="eastAsia" w:ascii="仿宋" w:hAnsi="仿宋" w:eastAsia="仿宋" w:cs="仿宋"/>
          <w:sz w:val="24"/>
          <w:szCs w:val="24"/>
        </w:rPr>
        <w:t xml:space="preserve">分。</w:t>
      </w:r>
      <w:r/>
    </w:p>
    <w:p>
      <w:pPr>
        <w:jc w:val="left"/>
        <w:keepLines w:val="0"/>
        <w:keepNext w:val="0"/>
        <w:pageBreakBefore w:val="0"/>
        <w:spacing w:line="360" w:lineRule="auto"/>
        <w:widowControl w:val="off"/>
        <w:rPr>
          <w:rFonts w:hint="eastAsia" w:ascii="仿宋" w:hAnsi="仿宋" w:eastAsia="仿宋" w:cs="仿宋"/>
          <w:b/>
          <w:bCs/>
          <w:color w:val="000000"/>
          <w:sz w:val="24"/>
          <w:szCs w:val="24"/>
          <w:highlight w:val="yellow"/>
        </w:rPr>
      </w:pPr>
      <w:r>
        <w:rPr>
          <w:rFonts w:hint="eastAsia" w:ascii="仿宋" w:hAnsi="仿宋" w:eastAsia="仿宋" w:cs="仿宋"/>
          <w:b/>
          <w:bCs/>
          <w:color w:val="000000"/>
          <w:sz w:val="24"/>
          <w:szCs w:val="24"/>
        </w:rPr>
        <w:t xml:space="preserve">（三）人员配备（34分）</w:t>
      </w:r>
      <w:r/>
    </w:p>
    <w:p>
      <w:pPr>
        <w:ind w:firstLine="480"/>
        <w:keepLines w:val="0"/>
        <w:keepNext w:val="0"/>
        <w:pageBreakBefore w:val="0"/>
        <w:spacing w:line="360" w:lineRule="auto"/>
        <w:widowControl w:val="off"/>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ascii="仿宋" w:hAnsi="仿宋" w:eastAsia="仿宋" w:cs="仿宋"/>
          <w:sz w:val="24"/>
          <w:szCs w:val="24"/>
        </w:rPr>
        <w:t xml:space="preserve">保安队长</w:t>
      </w:r>
      <w:r>
        <w:rPr>
          <w:rFonts w:hint="eastAsia" w:ascii="仿宋" w:hAnsi="仿宋" w:eastAsia="仿宋" w:cs="仿宋"/>
          <w:sz w:val="24"/>
          <w:szCs w:val="24"/>
        </w:rPr>
        <w:t xml:space="preserve">10</w:t>
      </w:r>
      <w:r>
        <w:rPr>
          <w:rFonts w:ascii="仿宋" w:hAnsi="仿宋" w:eastAsia="仿宋" w:cs="仿宋"/>
          <w:sz w:val="24"/>
          <w:szCs w:val="24"/>
        </w:rPr>
        <w:t xml:space="preserve">分</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2名保安队长，</w:t>
      </w:r>
      <w:r>
        <w:rPr>
          <w:rFonts w:hint="eastAsia" w:ascii="仿宋" w:hAnsi="仿宋" w:eastAsia="仿宋" w:cs="仿宋"/>
          <w:bCs/>
          <w:sz w:val="24"/>
          <w:szCs w:val="24"/>
        </w:rPr>
        <w:t xml:space="preserve">全部具有高级（三级）及以上保安员证书的得5分，</w:t>
      </w:r>
      <w:r>
        <w:rPr>
          <w:rFonts w:hint="eastAsia" w:ascii="仿宋" w:hAnsi="仿宋" w:eastAsia="仿宋" w:cs="仿宋"/>
          <w:sz w:val="24"/>
          <w:szCs w:val="24"/>
        </w:rPr>
        <w:t xml:space="preserve">全部具有</w:t>
      </w:r>
      <w:r>
        <w:rPr>
          <w:rFonts w:ascii="仿宋" w:hAnsi="仿宋" w:eastAsia="仿宋" w:cs="仿宋"/>
          <w:sz w:val="24"/>
          <w:szCs w:val="24"/>
        </w:rPr>
        <w:t xml:space="preserve">专科及以上学历得</w:t>
      </w:r>
      <w:r>
        <w:rPr>
          <w:rFonts w:hint="eastAsia" w:ascii="仿宋" w:hAnsi="仿宋" w:eastAsia="仿宋" w:cs="仿宋"/>
          <w:sz w:val="24"/>
          <w:szCs w:val="24"/>
        </w:rPr>
        <w:t xml:space="preserve">5</w:t>
      </w:r>
      <w:r>
        <w:rPr>
          <w:rFonts w:ascii="仿宋" w:hAnsi="仿宋" w:eastAsia="仿宋" w:cs="仿宋"/>
          <w:sz w:val="24"/>
          <w:szCs w:val="24"/>
        </w:rPr>
        <w:t xml:space="preserve">分。最高得</w:t>
      </w:r>
      <w:r>
        <w:rPr>
          <w:rFonts w:hint="eastAsia" w:ascii="仿宋" w:hAnsi="仿宋" w:eastAsia="仿宋" w:cs="仿宋"/>
          <w:sz w:val="24"/>
          <w:szCs w:val="24"/>
        </w:rPr>
        <w:t xml:space="preserve">10</w:t>
      </w:r>
      <w:r>
        <w:rPr>
          <w:rFonts w:ascii="仿宋" w:hAnsi="仿宋" w:eastAsia="仿宋" w:cs="仿宋"/>
          <w:sz w:val="24"/>
          <w:szCs w:val="24"/>
        </w:rPr>
        <w:t xml:space="preserve">分。</w:t>
      </w:r>
      <w:r/>
    </w:p>
    <w:p>
      <w:pPr>
        <w:ind w:firstLine="480"/>
        <w:keepLines w:val="0"/>
        <w:keepNext w:val="0"/>
        <w:pageBreakBefore w:val="0"/>
        <w:spacing w:line="360" w:lineRule="auto"/>
        <w:widowControl w:val="off"/>
        <w:rPr>
          <w:rFonts w:hint="eastAsia" w:ascii="仿宋" w:hAnsi="仿宋" w:eastAsia="仿宋" w:cs="仿宋"/>
          <w:sz w:val="24"/>
          <w:szCs w:val="24"/>
        </w:rPr>
      </w:pPr>
      <w:r>
        <w:rPr>
          <w:rFonts w:ascii="仿宋" w:hAnsi="仿宋" w:eastAsia="仿宋" w:cs="仿宋"/>
          <w:sz w:val="24"/>
          <w:szCs w:val="24"/>
        </w:rPr>
        <w:t xml:space="preserve">（提供相应证明材料扫描件并加盖公章，</w:t>
      </w:r>
      <w:r>
        <w:rPr>
          <w:rFonts w:hint="eastAsia" w:ascii="仿宋" w:hAnsi="仿宋" w:eastAsia="仿宋" w:cs="仿宋"/>
          <w:sz w:val="24"/>
          <w:szCs w:val="24"/>
        </w:rPr>
        <w:t xml:space="preserve">不提供不得分</w:t>
      </w:r>
      <w:r>
        <w:rPr>
          <w:rFonts w:ascii="仿宋" w:hAnsi="仿宋" w:eastAsia="仿宋" w:cs="仿宋"/>
          <w:sz w:val="24"/>
          <w:szCs w:val="24"/>
        </w:rPr>
        <w:t xml:space="preserve">）</w:t>
      </w:r>
      <w:r/>
    </w:p>
    <w:p>
      <w:pPr>
        <w:ind w:firstLine="480"/>
        <w:keepLines w:val="0"/>
        <w:keepNext w:val="0"/>
        <w:pageBreakBefore w:val="0"/>
        <w:spacing w:line="360" w:lineRule="auto"/>
        <w:widowControl w:val="off"/>
        <w:rPr>
          <w:rFonts w:hint="eastAsia"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ascii="仿宋" w:hAnsi="仿宋" w:eastAsia="仿宋" w:cs="仿宋"/>
          <w:sz w:val="24"/>
          <w:szCs w:val="24"/>
        </w:rPr>
        <w:t xml:space="preserve">团队成员</w:t>
      </w:r>
      <w:r>
        <w:rPr>
          <w:rFonts w:hint="eastAsia" w:ascii="仿宋" w:hAnsi="仿宋" w:eastAsia="仿宋" w:cs="仿宋"/>
          <w:sz w:val="24"/>
          <w:szCs w:val="24"/>
        </w:rPr>
        <w:t xml:space="preserve">24</w:t>
      </w:r>
      <w:r>
        <w:rPr>
          <w:rFonts w:ascii="仿宋" w:hAnsi="仿宋" w:eastAsia="仿宋" w:cs="仿宋"/>
          <w:sz w:val="24"/>
          <w:szCs w:val="24"/>
        </w:rPr>
        <w:t xml:space="preserve">分</w:t>
      </w:r>
      <w:r/>
    </w:p>
    <w:p>
      <w:pPr>
        <w:ind w:firstLine="480"/>
        <w:keepLines w:val="0"/>
        <w:keepNext w:val="0"/>
        <w:pageBreakBefore w:val="0"/>
        <w:spacing w:line="360" w:lineRule="auto"/>
        <w:widowControl w:val="off"/>
        <w:rPr>
          <w:rFonts w:hint="eastAsia" w:ascii="仿宋" w:hAnsi="仿宋" w:eastAsia="仿宋" w:cs="仿宋"/>
          <w:sz w:val="24"/>
          <w:szCs w:val="24"/>
        </w:rPr>
      </w:pPr>
      <w:r>
        <w:rPr>
          <w:rFonts w:ascii="仿宋" w:hAnsi="仿宋" w:eastAsia="仿宋" w:cs="仿宋"/>
          <w:sz w:val="24"/>
          <w:szCs w:val="24"/>
        </w:rPr>
        <w:t xml:space="preserve">1）拟派项目团队人员具有</w:t>
      </w:r>
      <w:r>
        <w:rPr>
          <w:rFonts w:hint="eastAsia" w:ascii="仿宋" w:hAnsi="仿宋" w:eastAsia="仿宋" w:cs="仿宋"/>
          <w:sz w:val="24"/>
          <w:szCs w:val="24"/>
        </w:rPr>
        <w:t xml:space="preserve">主管部门颁发的现场急救员证</w:t>
      </w:r>
      <w:r>
        <w:rPr>
          <w:rFonts w:ascii="仿宋" w:hAnsi="仿宋" w:eastAsia="仿宋" w:cs="仿宋"/>
          <w:sz w:val="24"/>
          <w:szCs w:val="24"/>
        </w:rPr>
        <w:t xml:space="preserve">，每张得</w:t>
      </w:r>
      <w:r>
        <w:rPr>
          <w:rFonts w:hint="eastAsia" w:ascii="仿宋" w:hAnsi="仿宋" w:eastAsia="仿宋" w:cs="仿宋"/>
          <w:sz w:val="24"/>
          <w:szCs w:val="24"/>
        </w:rPr>
        <w:t xml:space="preserve">3</w:t>
      </w:r>
      <w:r>
        <w:rPr>
          <w:rFonts w:ascii="仿宋" w:hAnsi="仿宋" w:eastAsia="仿宋" w:cs="仿宋"/>
          <w:sz w:val="24"/>
          <w:szCs w:val="24"/>
        </w:rPr>
        <w:t xml:space="preserve">分，最高得</w:t>
      </w:r>
      <w:r>
        <w:rPr>
          <w:rFonts w:hint="eastAsia" w:ascii="仿宋" w:hAnsi="仿宋" w:eastAsia="仿宋" w:cs="仿宋"/>
          <w:sz w:val="24"/>
          <w:szCs w:val="24"/>
        </w:rPr>
        <w:t xml:space="preserve">6</w:t>
      </w:r>
      <w:r>
        <w:rPr>
          <w:rFonts w:ascii="仿宋" w:hAnsi="仿宋" w:eastAsia="仿宋" w:cs="仿宋"/>
          <w:sz w:val="24"/>
          <w:szCs w:val="24"/>
        </w:rPr>
        <w:t xml:space="preserve">分；</w:t>
      </w:r>
      <w:r/>
    </w:p>
    <w:p>
      <w:pPr>
        <w:ind w:firstLine="480"/>
        <w:keepLines w:val="0"/>
        <w:keepNext w:val="0"/>
        <w:pageBreakBefore w:val="0"/>
        <w:spacing w:line="360" w:lineRule="auto"/>
        <w:widowControl w:val="off"/>
        <w:rPr>
          <w:rFonts w:hint="eastAsia" w:ascii="仿宋" w:hAnsi="仿宋" w:eastAsia="仿宋" w:cs="仿宋"/>
          <w:sz w:val="24"/>
          <w:szCs w:val="24"/>
        </w:rPr>
      </w:pPr>
      <w:r>
        <w:rPr>
          <w:rFonts w:ascii="仿宋" w:hAnsi="仿宋" w:eastAsia="仿宋" w:cs="仿宋"/>
          <w:sz w:val="24"/>
          <w:szCs w:val="24"/>
        </w:rPr>
        <w:t xml:space="preserve">2）拟派项目团队人员</w:t>
      </w:r>
      <w:r>
        <w:rPr>
          <w:rFonts w:hint="eastAsia" w:ascii="仿宋" w:hAnsi="仿宋" w:eastAsia="仿宋" w:cs="仿宋"/>
          <w:sz w:val="24"/>
          <w:szCs w:val="24"/>
        </w:rPr>
        <w:t xml:space="preserve">满足基本要求（</w:t>
      </w:r>
      <w:r>
        <w:rPr>
          <w:rFonts w:hint="eastAsia" w:ascii="仿宋" w:hAnsi="仿宋" w:eastAsia="仿宋" w:cs="仿宋"/>
          <w:bCs/>
          <w:sz w:val="24"/>
          <w:szCs w:val="24"/>
        </w:rPr>
        <w:t xml:space="preserve">至少2名中级（四级）及以上消防设施操作员证或建（构）筑物消防员资格证</w:t>
      </w:r>
      <w:r>
        <w:rPr>
          <w:rFonts w:hint="eastAsia" w:ascii="仿宋" w:hAnsi="仿宋" w:eastAsia="仿宋" w:cs="仿宋"/>
          <w:sz w:val="24"/>
          <w:szCs w:val="24"/>
        </w:rPr>
        <w:t xml:space="preserve">）的前提下，每增加一张</w:t>
      </w:r>
      <w:r>
        <w:rPr>
          <w:rFonts w:hint="eastAsia" w:ascii="仿宋" w:hAnsi="仿宋" w:eastAsia="仿宋" w:cs="仿宋"/>
          <w:bCs/>
          <w:sz w:val="24"/>
          <w:szCs w:val="24"/>
        </w:rPr>
        <w:t xml:space="preserve">级（四级）及以上消防设施操作员证或建（构）筑物消防员资格证</w:t>
      </w:r>
      <w:r>
        <w:rPr>
          <w:rFonts w:ascii="仿宋" w:hAnsi="仿宋" w:eastAsia="仿宋" w:cs="仿宋"/>
          <w:sz w:val="24"/>
          <w:szCs w:val="24"/>
        </w:rPr>
        <w:t xml:space="preserve">得</w:t>
      </w:r>
      <w:r>
        <w:rPr>
          <w:rFonts w:hint="eastAsia" w:ascii="仿宋" w:hAnsi="仿宋" w:eastAsia="仿宋" w:cs="仿宋"/>
          <w:sz w:val="24"/>
          <w:szCs w:val="24"/>
        </w:rPr>
        <w:t xml:space="preserve">3</w:t>
      </w:r>
      <w:r>
        <w:rPr>
          <w:rFonts w:ascii="仿宋" w:hAnsi="仿宋" w:eastAsia="仿宋" w:cs="仿宋"/>
          <w:sz w:val="24"/>
          <w:szCs w:val="24"/>
        </w:rPr>
        <w:t xml:space="preserve">分，最高得</w:t>
      </w:r>
      <w:r>
        <w:rPr>
          <w:rFonts w:hint="eastAsia" w:ascii="仿宋" w:hAnsi="仿宋" w:eastAsia="仿宋" w:cs="仿宋"/>
          <w:sz w:val="24"/>
          <w:szCs w:val="24"/>
        </w:rPr>
        <w:t xml:space="preserve">6</w:t>
      </w:r>
      <w:r>
        <w:rPr>
          <w:rFonts w:ascii="仿宋" w:hAnsi="仿宋" w:eastAsia="仿宋" w:cs="仿宋"/>
          <w:sz w:val="24"/>
          <w:szCs w:val="24"/>
        </w:rPr>
        <w:t xml:space="preserve">分；</w:t>
      </w:r>
      <w:r/>
    </w:p>
    <w:p>
      <w:pPr>
        <w:ind w:firstLine="480"/>
        <w:keepLines w:val="0"/>
        <w:keepNext w:val="0"/>
        <w:pageBreakBefore w:val="0"/>
        <w:spacing w:line="360" w:lineRule="auto"/>
        <w:widowControl w:val="off"/>
        <w:rPr>
          <w:rFonts w:hint="eastAsia" w:ascii="仿宋" w:hAnsi="仿宋" w:eastAsia="仿宋" w:cs="仿宋"/>
          <w:sz w:val="24"/>
          <w:szCs w:val="24"/>
        </w:rPr>
      </w:pPr>
      <w:r>
        <w:rPr>
          <w:rFonts w:ascii="仿宋" w:hAnsi="仿宋" w:eastAsia="仿宋" w:cs="仿宋"/>
          <w:sz w:val="24"/>
          <w:szCs w:val="24"/>
        </w:rPr>
        <w:t xml:space="preserve">3）拟派项目团队人员</w:t>
      </w:r>
      <w:r>
        <w:rPr>
          <w:rFonts w:hint="eastAsia" w:ascii="仿宋" w:hAnsi="仿宋" w:eastAsia="仿宋" w:cs="仿宋"/>
          <w:sz w:val="24"/>
          <w:szCs w:val="24"/>
        </w:rPr>
        <w:t xml:space="preserve">（不含保安队长）</w:t>
      </w:r>
      <w:r>
        <w:rPr>
          <w:rFonts w:ascii="仿宋" w:hAnsi="仿宋" w:eastAsia="仿宋" w:cs="仿宋"/>
          <w:sz w:val="24"/>
          <w:szCs w:val="24"/>
        </w:rPr>
        <w:t xml:space="preserve">具有</w:t>
      </w:r>
      <w:r>
        <w:rPr>
          <w:rFonts w:hint="eastAsia" w:ascii="仿宋" w:hAnsi="仿宋" w:eastAsia="仿宋" w:cs="仿宋"/>
          <w:bCs/>
          <w:sz w:val="24"/>
          <w:szCs w:val="24"/>
        </w:rPr>
        <w:t xml:space="preserve">高级（三级）及以上保安员证书</w:t>
      </w:r>
      <w:r>
        <w:rPr>
          <w:rFonts w:ascii="仿宋" w:hAnsi="仿宋" w:eastAsia="仿宋" w:cs="仿宋"/>
          <w:sz w:val="24"/>
          <w:szCs w:val="24"/>
        </w:rPr>
        <w:t xml:space="preserve">，每张得</w:t>
      </w:r>
      <w:r>
        <w:rPr>
          <w:rFonts w:hint="eastAsia" w:ascii="仿宋" w:hAnsi="仿宋" w:eastAsia="仿宋" w:cs="仿宋"/>
          <w:sz w:val="24"/>
          <w:szCs w:val="24"/>
        </w:rPr>
        <w:t xml:space="preserve">3</w:t>
      </w:r>
      <w:r>
        <w:rPr>
          <w:rFonts w:ascii="仿宋" w:hAnsi="仿宋" w:eastAsia="仿宋" w:cs="仿宋"/>
          <w:sz w:val="24"/>
          <w:szCs w:val="24"/>
        </w:rPr>
        <w:t xml:space="preserve">分，最高得6分</w:t>
      </w:r>
      <w:r>
        <w:rPr>
          <w:rFonts w:hint="eastAsia" w:ascii="仿宋" w:hAnsi="仿宋" w:eastAsia="仿宋" w:cs="仿宋"/>
          <w:sz w:val="24"/>
          <w:szCs w:val="24"/>
        </w:rPr>
        <w:t xml:space="preserve">；</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4）拟派</w:t>
      </w:r>
      <w:r>
        <w:rPr>
          <w:rFonts w:ascii="仿宋" w:hAnsi="仿宋" w:eastAsia="仿宋" w:cs="仿宋"/>
          <w:sz w:val="24"/>
          <w:szCs w:val="24"/>
        </w:rPr>
        <w:t xml:space="preserve">项目团队人员</w:t>
      </w:r>
      <w:r>
        <w:rPr>
          <w:rFonts w:hint="eastAsia" w:ascii="仿宋" w:hAnsi="仿宋" w:eastAsia="仿宋" w:cs="仿宋"/>
          <w:sz w:val="24"/>
          <w:szCs w:val="24"/>
        </w:rPr>
        <w:t xml:space="preserve">具有普通话等级证书的，每张得2分，最高</w:t>
      </w:r>
      <w:r>
        <w:rPr>
          <w:rFonts w:ascii="仿宋" w:hAnsi="仿宋" w:eastAsia="仿宋" w:cs="仿宋"/>
          <w:sz w:val="24"/>
          <w:szCs w:val="24"/>
        </w:rPr>
        <w:t xml:space="preserve">得</w:t>
      </w:r>
      <w:r>
        <w:rPr>
          <w:rFonts w:hint="eastAsia" w:ascii="仿宋" w:hAnsi="仿宋" w:eastAsia="仿宋" w:cs="仿宋"/>
          <w:sz w:val="24"/>
          <w:szCs w:val="24"/>
        </w:rPr>
        <w:t xml:space="preserve">6分。</w:t>
      </w:r>
      <w:r/>
    </w:p>
    <w:p>
      <w:pPr>
        <w:ind w:firstLine="480"/>
        <w:keepLines w:val="0"/>
        <w:keepNext w:val="0"/>
        <w:pageBreakBefore w:val="0"/>
        <w:spacing w:line="360" w:lineRule="auto"/>
        <w:widowControl w:val="off"/>
        <w:rPr>
          <w:rFonts w:hint="eastAsia" w:ascii="仿宋" w:hAnsi="仿宋" w:eastAsia="仿宋" w:cs="仿宋"/>
          <w:sz w:val="24"/>
          <w:szCs w:val="24"/>
        </w:rPr>
      </w:pPr>
      <w:r>
        <w:rPr>
          <w:rFonts w:ascii="仿宋" w:hAnsi="仿宋" w:eastAsia="仿宋" w:cs="仿宋"/>
          <w:sz w:val="24"/>
          <w:szCs w:val="24"/>
        </w:rPr>
        <w:t xml:space="preserve">（提供相应证明材料扫描件并加盖公章，</w:t>
      </w:r>
      <w:r>
        <w:rPr>
          <w:rFonts w:hint="eastAsia" w:ascii="仿宋" w:hAnsi="仿宋" w:eastAsia="仿宋" w:cs="仿宋"/>
          <w:sz w:val="24"/>
          <w:szCs w:val="24"/>
        </w:rPr>
        <w:t xml:space="preserve">不提供不得分</w:t>
      </w:r>
      <w:r>
        <w:rPr>
          <w:rFonts w:ascii="仿宋" w:hAnsi="仿宋" w:eastAsia="仿宋" w:cs="仿宋"/>
          <w:sz w:val="24"/>
          <w:szCs w:val="24"/>
        </w:rPr>
        <w:t xml:space="preserve">）</w:t>
      </w:r>
      <w:r/>
    </w:p>
    <w:p>
      <w:pPr>
        <w:jc w:val="left"/>
        <w:keepLines w:val="0"/>
        <w:keepNext w:val="0"/>
        <w:pageBreakBefore w:val="0"/>
        <w:spacing w:line="360" w:lineRule="auto"/>
        <w:widowControl w:val="off"/>
        <w:rPr>
          <w:rFonts w:hint="eastAsia" w:ascii="仿宋" w:hAnsi="仿宋" w:eastAsia="仿宋" w:cs="仿宋"/>
          <w:b/>
          <w:bCs/>
          <w:color w:val="000000"/>
          <w:sz w:val="24"/>
          <w:szCs w:val="24"/>
          <w:highlight w:val="yellow"/>
        </w:rPr>
      </w:pPr>
      <w:r>
        <w:rPr>
          <w:rFonts w:hint="eastAsia" w:ascii="仿宋" w:hAnsi="仿宋" w:eastAsia="仿宋" w:cs="仿宋"/>
          <w:b/>
          <w:bCs/>
          <w:color w:val="000000"/>
          <w:sz w:val="24"/>
          <w:szCs w:val="24"/>
        </w:rPr>
        <w:t xml:space="preserve">（四）类似业绩（5分）</w:t>
      </w:r>
      <w:r/>
    </w:p>
    <w:p>
      <w:pPr>
        <w:ind w:firstLine="42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投标人自</w:t>
      </w:r>
      <w:r>
        <w:rPr>
          <w:rFonts w:hint="eastAsia" w:ascii="仿宋" w:hAnsi="仿宋" w:eastAsia="仿宋" w:cs="仿宋"/>
          <w:sz w:val="24"/>
          <w:szCs w:val="24"/>
          <w:lang w:eastAsia="zh-CN"/>
        </w:rPr>
        <w:t xml:space="preserve">2023年7月1日</w:t>
      </w:r>
      <w:r>
        <w:rPr>
          <w:rFonts w:hint="eastAsia" w:ascii="仿宋" w:hAnsi="仿宋" w:eastAsia="仿宋" w:cs="仿宋"/>
          <w:sz w:val="24"/>
          <w:szCs w:val="24"/>
        </w:rPr>
        <w:t xml:space="preserve">至今承担过学校类保安服务项目的，每有一个得1分，最高5分。日期以签订日期为准，同一项目只计一次，不重复计算。</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提供对应的服务合同，不提供不得分</w:t>
      </w:r>
      <w:r>
        <w:rPr>
          <w:rFonts w:hint="eastAsia" w:ascii="仿宋" w:hAnsi="仿宋" w:eastAsia="仿宋" w:cs="仿宋"/>
          <w:sz w:val="24"/>
          <w:szCs w:val="24"/>
          <w:lang w:eastAsia="zh-CN"/>
        </w:rPr>
        <w:t xml:space="preserve">）</w:t>
      </w:r>
      <w:r/>
    </w:p>
    <w:p>
      <w:pPr>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注：</w:t>
      </w:r>
      <w:r>
        <w:rPr>
          <w:rFonts w:hint="eastAsia" w:ascii="仿宋" w:hAnsi="仿宋" w:eastAsia="仿宋" w:cs="仿宋"/>
          <w:sz w:val="24"/>
          <w:szCs w:val="24"/>
          <w:highlight w:val="none"/>
        </w:rPr>
        <w:t xml:space="preserve">1、针对评分标准中评分的每一条，投标人均应提供相关证明资料并作出相应说明供评委评判，不提供相关证明资料的视为不具备该项得分的条件。</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2、所有复印/扫描件字迹须复印清晰可见,复印/扫描不全或字迹不清晰的，视为未提供。</w:t>
      </w:r>
      <w:r/>
    </w:p>
    <w:p>
      <w:pPr>
        <w:pStyle w:val="1178"/>
        <w:ind w:firstLine="0"/>
        <w:keepLines w:val="0"/>
        <w:keepNext w:val="0"/>
        <w:pageBreakBefore w:val="0"/>
        <w:spacing w:line="360" w:lineRule="auto"/>
        <w:widowControl w:val="off"/>
        <w:rPr>
          <w:rFonts w:hint="eastAsia" w:ascii="仿宋" w:hAnsi="仿宋" w:eastAsia="仿宋" w:cs="仿宋"/>
          <w:highlight w:val="none"/>
        </w:rPr>
      </w:pPr>
      <w:r>
        <w:rPr>
          <w:rFonts w:ascii="宋体" w:hAnsi="宋体"/>
          <w:b w:val="0"/>
          <w:sz w:val="24"/>
          <w:szCs w:val="24"/>
          <w:highlight w:val="none"/>
        </w:rPr>
        <w:br w:type="page" w:clear="all"/>
      </w:r>
      <w:r>
        <w:rPr>
          <w:rFonts w:hint="eastAsia" w:ascii="仿宋" w:hAnsi="仿宋" w:eastAsia="仿宋" w:cs="仿宋"/>
          <w:highlight w:val="none"/>
        </w:rPr>
        <w:t xml:space="preserve">第六部分 </w:t>
      </w:r>
      <w:r>
        <w:rPr>
          <w:rFonts w:hint="eastAsia" w:ascii="仿宋" w:hAnsi="仿宋" w:eastAsia="仿宋" w:cs="仿宋"/>
          <w:bCs/>
          <w:highlight w:val="none"/>
        </w:rPr>
        <w:t xml:space="preserve">合同主要条款</w:t>
      </w:r>
      <w:bookmarkEnd w:id="15"/>
      <w:r/>
      <w:bookmarkEnd w:id="16"/>
      <w:r/>
      <w:bookmarkEnd w:id="17"/>
      <w:r/>
      <w:bookmarkEnd w:id="18"/>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采购方（以下称甲方）:</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供应商（以下称乙方）:</w:t>
      </w:r>
      <w:r>
        <w:rPr>
          <w:rFonts w:hint="eastAsia" w:ascii="仿宋" w:hAnsi="仿宋" w:eastAsia="仿宋" w:cs="仿宋"/>
          <w:sz w:val="24"/>
          <w:szCs w:val="24"/>
        </w:rPr>
        <w:tab/>
      </w:r>
      <w:bookmarkStart w:id="25" w:name="_GoBack"/>
      <w:r/>
      <w:bookmarkEnd w:id="25"/>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根据《中华人民共和国政府采购法》、《中华人民共和国民法典》等法律法规的规定，甲乙双方按照</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）的采购结果签订本合同。</w:t>
      </w:r>
      <w:r/>
    </w:p>
    <w:p>
      <w:pPr>
        <w:keepLines w:val="0"/>
        <w:keepNext w:val="0"/>
        <w:pageBreakBefore w:val="0"/>
        <w:spacing w:line="360" w:lineRule="auto"/>
        <w:widowControl w:val="off"/>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第一条 合同内容</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甲方聘请乙方提供以下服务：</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本合同项下的服务指：</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服务内容：</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服务</w:t>
      </w:r>
      <w:r>
        <w:rPr>
          <w:rFonts w:hint="eastAsia" w:ascii="仿宋" w:hAnsi="仿宋" w:eastAsia="仿宋" w:cs="仿宋"/>
          <w:sz w:val="24"/>
          <w:szCs w:val="24"/>
        </w:rPr>
        <w:t xml:space="preserve">要求</w:t>
      </w:r>
      <w:r>
        <w:rPr>
          <w:rFonts w:hint="eastAsia" w:ascii="仿宋" w:hAnsi="仿宋" w:eastAsia="仿宋" w:cs="仿宋"/>
          <w:sz w:val="24"/>
          <w:szCs w:val="24"/>
          <w:lang w:val="zh-CN"/>
        </w:rPr>
        <w:t xml:space="preserve">：</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服务时间：</w:t>
      </w:r>
      <w:r/>
    </w:p>
    <w:p>
      <w:pPr>
        <w:keepLines w:val="0"/>
        <w:keepNext w:val="0"/>
        <w:pageBreakBefore w:val="0"/>
        <w:spacing w:line="360" w:lineRule="auto"/>
        <w:widowControl w:val="off"/>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第二条 组成本合同的有关文件 </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下列与本次采购活动有关的文件及有关附件是本合同不可分割的组成部分，与本合同具有同等法律效力，这些文件包括但不限于：</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招标采购文件（编号：    ）</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乙方提供的投标文件和投标报价表；           </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乙方在投标过程中所作的其他承诺、声明、书面澄清等；</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中标通知书； </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5</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甲乙双方商定的其他文件等。</w:t>
      </w:r>
      <w:r/>
    </w:p>
    <w:p>
      <w:pPr>
        <w:keepLines w:val="0"/>
        <w:keepNext w:val="0"/>
        <w:pageBreakBefore w:val="0"/>
        <w:spacing w:line="360" w:lineRule="auto"/>
        <w:widowControl w:val="off"/>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第三条 合同总价款 </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合同价格按此次中标</w:t>
      </w:r>
      <w:r>
        <w:rPr>
          <w:rFonts w:hint="eastAsia" w:ascii="仿宋" w:hAnsi="仿宋" w:eastAsia="仿宋" w:cs="仿宋"/>
          <w:sz w:val="24"/>
          <w:szCs w:val="24"/>
        </w:rPr>
        <w:t xml:space="preserve">价</w:t>
      </w:r>
      <w:r>
        <w:rPr>
          <w:rFonts w:hint="eastAsia" w:ascii="仿宋" w:hAnsi="仿宋" w:eastAsia="仿宋" w:cs="仿宋"/>
          <w:sz w:val="24"/>
          <w:szCs w:val="24"/>
          <w:lang w:val="zh-CN"/>
        </w:rPr>
        <w:t xml:space="preserve">执行：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lang w:val="zh-CN"/>
        </w:rPr>
        <w:t xml:space="preserve">。</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zh-CN"/>
        </w:rPr>
        <w:t xml:space="preserve">合同总价款</w:t>
      </w:r>
      <w:r>
        <w:rPr>
          <w:rFonts w:hint="eastAsia" w:ascii="仿宋" w:hAnsi="仿宋" w:eastAsia="仿宋" w:cs="仿宋"/>
          <w:sz w:val="24"/>
          <w:szCs w:val="24"/>
          <w:lang w:val="zh-TW"/>
        </w:rPr>
        <w:t xml:space="preserve">包括但不限于所有服务内容、相关劳务支出及其配套的工具耗材、人员培训发生的所有含税费用、支付给员工的工资和国家强制缴纳的各种社会保障资金，以及</w:t>
      </w:r>
      <w:r>
        <w:rPr>
          <w:rFonts w:hint="eastAsia" w:ascii="仿宋" w:hAnsi="仿宋" w:eastAsia="仿宋" w:cs="仿宋"/>
          <w:sz w:val="24"/>
          <w:szCs w:val="24"/>
        </w:rPr>
        <w:t xml:space="preserve">投标单位</w:t>
      </w:r>
      <w:r>
        <w:rPr>
          <w:rFonts w:hint="eastAsia" w:ascii="仿宋" w:hAnsi="仿宋" w:eastAsia="仿宋" w:cs="仿宋"/>
          <w:sz w:val="24"/>
          <w:szCs w:val="24"/>
          <w:lang w:val="zh-TW"/>
        </w:rPr>
        <w:t xml:space="preserve">认为需要的其他费用等。</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除非合同条款中另有规定，本合同执行期间合同总价款不变。</w:t>
      </w:r>
      <w:r/>
    </w:p>
    <w:p>
      <w:pPr>
        <w:keepLines w:val="0"/>
        <w:keepNext w:val="0"/>
        <w:pageBreakBefore w:val="0"/>
        <w:spacing w:line="360" w:lineRule="auto"/>
        <w:widowControl w:val="off"/>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第四条 合同款支付</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本合同项下所有款项均以人民币支付。</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本合同项下的采购资金由甲方自行支付，乙方向甲方开具发票。</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根据现行税法对乙方征收的与本合同有关的一切税费均由乙方承担。</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zh-CN"/>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付款</w:t>
      </w:r>
      <w:r>
        <w:rPr>
          <w:rFonts w:hint="eastAsia" w:ascii="仿宋" w:hAnsi="仿宋" w:eastAsia="仿宋" w:cs="仿宋"/>
          <w:sz w:val="24"/>
          <w:szCs w:val="24"/>
        </w:rPr>
        <w:t xml:space="preserve">：</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b/>
          <w:sz w:val="24"/>
          <w:szCs w:val="24"/>
        </w:rPr>
        <w:t xml:space="preserve">第五条 甲、乙双方权利义务</w:t>
      </w:r>
      <w:r/>
    </w:p>
    <w:p>
      <w:pPr>
        <w:ind w:firstLine="480"/>
        <w:keepLines w:val="0"/>
        <w:keepNext w:val="0"/>
        <w:pageBreakBefore w:val="0"/>
        <w:spacing w:line="360" w:lineRule="auto"/>
        <w:widowControl w:val="off"/>
        <w:tabs>
          <w:tab w:val="left" w:pos="540" w:leader="none"/>
        </w:tabs>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甲方应当为保证项目服务的完成，给予乙方积极支持，为乙方提供项目实施的必要条件；</w:t>
      </w:r>
      <w:r/>
    </w:p>
    <w:p>
      <w:pPr>
        <w:ind w:firstLine="480"/>
        <w:keepLines w:val="0"/>
        <w:keepNext w:val="0"/>
        <w:pageBreakBefore w:val="0"/>
        <w:spacing w:line="360" w:lineRule="auto"/>
        <w:widowControl w:val="off"/>
        <w:tabs>
          <w:tab w:val="left" w:pos="540" w:leader="none"/>
        </w:tabs>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甲方应当按照本合同约定按时支付合同金额。</w:t>
      </w:r>
      <w:r/>
    </w:p>
    <w:p>
      <w:pPr>
        <w:ind w:firstLine="480"/>
        <w:keepLines w:val="0"/>
        <w:keepNext w:val="0"/>
        <w:pageBreakBefore w:val="0"/>
        <w:spacing w:line="360" w:lineRule="auto"/>
        <w:widowControl w:val="off"/>
        <w:tabs>
          <w:tab w:val="left" w:pos="540" w:leader="none"/>
        </w:tabs>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乙方提交的服务成果未经甲方书面许可，不得向任何第三方泄露。</w:t>
      </w:r>
      <w:r/>
    </w:p>
    <w:p>
      <w:pPr>
        <w:ind w:firstLine="480"/>
        <w:keepLines w:val="0"/>
        <w:keepNext w:val="0"/>
        <w:pageBreakBefore w:val="0"/>
        <w:spacing w:line="360" w:lineRule="auto"/>
        <w:widowControl w:val="off"/>
        <w:tabs>
          <w:tab w:val="left" w:pos="540" w:leader="none"/>
        </w:tabs>
        <w:rPr>
          <w:rFonts w:hint="eastAsia" w:ascii="仿宋" w:hAnsi="仿宋" w:eastAsia="仿宋" w:cs="仿宋"/>
          <w:b/>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乙方根据国家标准、行业标准和规范要求及标书规定的服务质量标准和有关要求，保质保量地完成服务工作。</w:t>
      </w:r>
      <w:r/>
    </w:p>
    <w:p>
      <w:pPr>
        <w:keepLines w:val="0"/>
        <w:keepNext w:val="0"/>
        <w:pageBreakBefore w:val="0"/>
        <w:spacing w:line="360" w:lineRule="auto"/>
        <w:widowControl w:val="off"/>
        <w:tabs>
          <w:tab w:val="left" w:pos="540" w:leader="none"/>
        </w:tabs>
        <w:rPr>
          <w:rFonts w:hint="eastAsia" w:ascii="仿宋" w:hAnsi="仿宋" w:eastAsia="仿宋" w:cs="仿宋"/>
          <w:b/>
          <w:sz w:val="24"/>
          <w:szCs w:val="24"/>
        </w:rPr>
      </w:pPr>
      <w:r>
        <w:rPr>
          <w:rFonts w:hint="eastAsia" w:ascii="仿宋" w:hAnsi="仿宋" w:eastAsia="仿宋" w:cs="仿宋"/>
          <w:b/>
          <w:sz w:val="24"/>
          <w:szCs w:val="24"/>
        </w:rPr>
        <w:t xml:space="preserve">第六条 知识产权</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p>
    <w:p>
      <w:pP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第七条 风险责任</w:t>
      </w:r>
      <w:r/>
    </w:p>
    <w:p>
      <w:pPr>
        <w:ind w:firstLine="480"/>
        <w:keepLines w:val="0"/>
        <w:keepNext w:val="0"/>
        <w:pageBreakBefore w:val="0"/>
        <w:spacing w:line="360" w:lineRule="auto"/>
        <w:widowControl w:val="off"/>
        <w:tabs>
          <w:tab w:val="left" w:pos="540" w:leader="none"/>
        </w:tabs>
        <w:rPr>
          <w:rFonts w:hint="eastAsia" w:ascii="仿宋" w:hAnsi="仿宋" w:eastAsia="仿宋" w:cs="仿宋"/>
          <w:sz w:val="24"/>
          <w:szCs w:val="24"/>
        </w:rPr>
      </w:pPr>
      <w:r>
        <w:rPr>
          <w:rFonts w:hint="eastAsia" w:ascii="仿宋" w:hAnsi="仿宋" w:eastAsia="仿宋" w:cs="仿宋"/>
          <w:sz w:val="24"/>
          <w:szCs w:val="24"/>
        </w:rPr>
        <w:t xml:space="preserve">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第八条 履约保证金</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乙方应按招标文件的约定要求提供相应的履约保证金。</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履约保证金的有效期为合同生效之日起至合同主要义务履行完毕止。</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如乙方未能履行合同规定的义务，或因乙方责任应由乙方承担的赔偿未完成，甲方有权从履约保证金中取得补偿。</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履约保证金待合同主要义务全部履行完毕后全额退回（不计息）。</w:t>
      </w:r>
      <w:r/>
    </w:p>
    <w:p>
      <w:pPr>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第九条 合同的变更和终止</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本合同一经签订，甲乙双方不得擅自变更、中止或终止合同。</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除发生法律规定的不能预见、不能避免并不能克服的客观情况外，甲乙双方不得放弃或拒绝履行合同。</w:t>
      </w:r>
      <w:r/>
    </w:p>
    <w:p>
      <w:pPr>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第十条 合同的转让</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乙方不得擅自部分或全部转让其应履行的合同义务。    </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乙方在履行合同过程中，不得将服务项目委托给第三方。</w:t>
      </w:r>
      <w:r/>
    </w:p>
    <w:p>
      <w:pPr>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第十一条 违约责任</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甲方无正当理由要求终止服务的，应向乙方偿付合同总价款的5%作为违约金，违约金不足以补偿损失的，乙方有权要求甲方补足。</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乙方不能按时提供服务，或服务不合格从而影响甲方按期正常使用的，甲方有权解除合同，乙方应向甲方偿付合同总价款5%的违约金，违约金不足以补偿损失的，甲方有权要求乙方补足。</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其他未尽事宜，以《中华人民共和国民法典》和《中华人民共和国政府采购法》等有关法律法规规定为准，无相关规定的，双方协商解决。</w:t>
      </w:r>
      <w:r/>
    </w:p>
    <w:p>
      <w:pPr>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第十二条 不可抗力</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甲、乙方中任何一方，因不可抗力不能按时或完全履行合同的 ，应及时通知对方，并在（）个工作日内提供相应证明。未履行的部分是否继续履行、如何履行等问题，可由双方初步协商，并向主管部门和政府采购管理部门报告。确定为不可抗力原因造成的损失，免予承担责任。</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因合同一方迟延履行后发生不可抗力的，不能免除责任。</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b/>
          <w:sz w:val="24"/>
          <w:szCs w:val="24"/>
        </w:rPr>
        <w:t xml:space="preserve">第十三条 索赔</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如在项目服务提供、使用过程中，甲方发现项目质量与合同</w:t>
      </w:r>
      <w:r>
        <w:rPr>
          <w:rFonts w:hint="eastAsia" w:ascii="仿宋" w:hAnsi="仿宋" w:eastAsia="仿宋" w:cs="仿宋"/>
          <w:sz w:val="24"/>
          <w:szCs w:val="24"/>
          <w:lang w:eastAsia="zh-CN"/>
        </w:rPr>
        <w:t xml:space="preserve">内容</w:t>
      </w:r>
      <w:r>
        <w:rPr>
          <w:rFonts w:hint="eastAsia" w:ascii="仿宋" w:hAnsi="仿宋" w:eastAsia="仿宋" w:cs="仿宋"/>
          <w:sz w:val="24"/>
          <w:szCs w:val="24"/>
        </w:rPr>
        <w:t xml:space="preserve">不符或不满足国家标准或行业标准，有权向乙方提出索赔，乙方在收到甲方索赔通知后（  ）天内应免费进行补救或弥补相应的缺陷。如果乙方在收到通知后(   )天内没有弥补缺陷，或不能弥补缺陷，甲方可采取必要的补救措施，但风险和费用将由乙方承担，同时甲方对乙方行使的</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权利不受影响。甲方因补救措施所承担的应由乙方承担的费用，有权在甲方应支付给乙方的款项中直接扣除。</w:t>
      </w:r>
      <w:r/>
    </w:p>
    <w:p>
      <w:pPr>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第十四条 争议的解决</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因履行本合同引起的或与本合同有关的争议，甲、乙双方应通过友好协商解决。</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经协商不能解决的争议，双方可采取以下第（ ）种方式解决争议：</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（1）向甲方所在地有管辖权的人民法院提起诉讼；</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（2）向甲方所在地仲裁委员会按其仲裁规则申请仲裁。</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如没有约定，默认采取第2种方式解决争议。</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在法院审理和仲裁期间，除有争议部分外，本合同其他部分可以履行的仍应按合同条款继续履行。</w:t>
      </w:r>
      <w:r/>
    </w:p>
    <w:p>
      <w:pPr>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t xml:space="preserve">第十五条 合同生效及其他</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本合同自经甲乙双方授权代表签订并加盖公章后，自签订之日起生效。</w:t>
      </w:r>
      <w:r/>
    </w:p>
    <w:p>
      <w:pPr>
        <w:ind w:firstLine="480"/>
        <w:keepLines w:val="0"/>
        <w:keepNext w:val="0"/>
        <w:pageBreakBefore w:val="0"/>
        <w:spacing w:line="360" w:lineRule="auto"/>
        <w:widowControl w:val="off"/>
        <w:rPr>
          <w:rFonts w:hint="eastAsia" w:ascii="仿宋" w:hAnsi="仿宋" w:eastAsia="仿宋" w:cs="仿宋"/>
          <w:dstrike/>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本合同一式五份，甲乙双方各执二份，代理机构执一份存档。</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本合同应按照中华人民共和国的现行法律进行解释。</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甲方（采购人）：（盖章）         </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乙方（供应商）：（盖章）</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代表人：</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                         代表人：</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日期： 年 月 日                    日期：  年  月  日</w:t>
      </w:r>
      <w:r/>
    </w:p>
    <w:p>
      <w:pPr>
        <w:ind w:firstLine="480"/>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zh-CN"/>
        </w:rPr>
        <w:t xml:space="preserve">备案方：</w:t>
      </w:r>
      <w:r/>
    </w:p>
    <w:p>
      <w:pPr>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keepLines w:val="0"/>
        <w:keepNext w:val="0"/>
        <w:pageBreakBefore w:val="0"/>
        <w:widowControl w:val="off"/>
        <w:rPr>
          <w:rFonts w:ascii="Times New Roman" w:hAnsi="Times New Roman" w:eastAsia="宋体" w:cs="Times New Roman"/>
          <w:szCs w:val="21"/>
        </w:rPr>
      </w:pPr>
      <w:r>
        <w:rPr>
          <w:rFonts w:hint="eastAsia" w:ascii="Times New Roman" w:hAnsi="Times New Roman" w:eastAsia="宋体" w:cs="Times New Roman"/>
          <w:szCs w:val="21"/>
        </w:rPr>
        <w:t xml:space="preserve">附件：</w:t>
      </w:r>
      <w:r/>
    </w:p>
    <w:p>
      <w:pPr>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u w:val="single"/>
        </w:rPr>
        <w:t xml:space="preserve"> </w:t>
      </w:r>
      <w:r>
        <w:rPr>
          <w:rFonts w:hint="eastAsia" w:ascii="仿宋" w:hAnsi="仿宋" w:eastAsia="仿宋" w:cs="仿宋"/>
          <w:szCs w:val="21"/>
          <w:u w:val="single"/>
        </w:rPr>
        <w:t xml:space="preserve">   </w:t>
      </w:r>
      <w:r>
        <w:rPr>
          <w:rFonts w:hint="eastAsia" w:ascii="仿宋" w:hAnsi="仿宋" w:eastAsia="仿宋" w:cs="仿宋"/>
          <w:b/>
          <w:szCs w:val="21"/>
        </w:rPr>
        <w:t xml:space="preserve">年</w:t>
      </w:r>
      <w:r>
        <w:rPr>
          <w:rFonts w:hint="eastAsia" w:ascii="仿宋" w:hAnsi="仿宋" w:eastAsia="仿宋" w:cs="仿宋"/>
          <w:szCs w:val="21"/>
          <w:u w:val="single"/>
        </w:rPr>
        <w:t xml:space="preserve">  </w:t>
      </w:r>
      <w:r>
        <w:rPr>
          <w:rFonts w:hint="eastAsia" w:ascii="仿宋" w:hAnsi="仿宋" w:eastAsia="仿宋" w:cs="仿宋"/>
          <w:b/>
          <w:szCs w:val="21"/>
        </w:rPr>
        <w:t xml:space="preserve">季度</w:t>
      </w:r>
      <w:r>
        <w:rPr>
          <w:rFonts w:hint="eastAsia" w:ascii="仿宋" w:hAnsi="仿宋" w:eastAsia="仿宋" w:cs="仿宋"/>
          <w:szCs w:val="21"/>
          <w:u w:val="single"/>
        </w:rPr>
        <w:t xml:space="preserve">       </w:t>
      </w:r>
      <w:r>
        <w:rPr>
          <w:rFonts w:hint="eastAsia" w:ascii="仿宋" w:hAnsi="仿宋" w:eastAsia="仿宋" w:cs="仿宋"/>
          <w:b/>
          <w:szCs w:val="21"/>
        </w:rPr>
        <w:t xml:space="preserve">学校保安队员百分考核表</w:t>
      </w:r>
      <w:r/>
    </w:p>
    <w:tbl>
      <w:tblPr>
        <w:tblStyle w:val="789"/>
        <w:tblW w:w="10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3"/>
        <w:gridCol w:w="2197"/>
        <w:gridCol w:w="1260"/>
        <w:gridCol w:w="1470"/>
        <w:gridCol w:w="420"/>
        <w:gridCol w:w="2693"/>
        <w:gridCol w:w="673"/>
      </w:tblGrid>
      <w:tr>
        <w:trPr>
          <w:jc w:val="center"/>
          <w:trHeight w:val="458"/>
        </w:trPr>
        <w:tc>
          <w:tcPr>
            <w:gridSpan w:val="2"/>
            <w:tcW w:w="1478" w:type="dxa"/>
            <w:vAlign w:val="center"/>
            <w:textDirection w:val="lrTb"/>
            <w:noWrap w:val="false"/>
          </w:tcPr>
          <w:p>
            <w:pPr>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保安姓名</w:t>
            </w:r>
            <w:r/>
          </w:p>
        </w:tc>
        <w:tc>
          <w:tcPr>
            <w:gridSpan w:val="2"/>
            <w:tcW w:w="3457" w:type="dxa"/>
            <w:vAlign w:val="center"/>
            <w:textDirection w:val="lrTb"/>
            <w:noWrap w:val="false"/>
          </w:tcPr>
          <w:p>
            <w:pPr>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r>
            <w:r/>
          </w:p>
        </w:tc>
        <w:tc>
          <w:tcPr>
            <w:gridSpan w:val="2"/>
            <w:tcW w:w="1890" w:type="dxa"/>
            <w:vAlign w:val="center"/>
            <w:textDirection w:val="lrTb"/>
            <w:noWrap w:val="false"/>
          </w:tcPr>
          <w:p>
            <w:pPr>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所属保安公司</w:t>
            </w:r>
            <w:r/>
          </w:p>
        </w:tc>
        <w:tc>
          <w:tcPr>
            <w:gridSpan w:val="2"/>
            <w:tcW w:w="3366" w:type="dxa"/>
            <w:vAlign w:val="center"/>
            <w:textDirection w:val="lrTb"/>
            <w:noWrap w:val="false"/>
          </w:tcPr>
          <w:p>
            <w:pPr>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r>
            <w:r/>
          </w:p>
        </w:tc>
      </w:tr>
      <w:tr>
        <w:trPr>
          <w:jc w:val="center"/>
          <w:trHeight w:val="458"/>
        </w:trPr>
        <w:tc>
          <w:tcPr>
            <w:gridSpan w:val="2"/>
            <w:tcW w:w="1478" w:type="dxa"/>
            <w:vAlign w:val="center"/>
            <w:textDirection w:val="lrTb"/>
            <w:noWrap w:val="false"/>
          </w:tcPr>
          <w:p>
            <w:pPr>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身份证号</w:t>
            </w:r>
            <w:r/>
          </w:p>
        </w:tc>
        <w:tc>
          <w:tcPr>
            <w:gridSpan w:val="2"/>
            <w:tcW w:w="3457" w:type="dxa"/>
            <w:vAlign w:val="center"/>
            <w:textDirection w:val="lrTb"/>
            <w:noWrap w:val="false"/>
          </w:tcPr>
          <w:p>
            <w:pPr>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r>
            <w:r/>
          </w:p>
        </w:tc>
        <w:tc>
          <w:tcPr>
            <w:gridSpan w:val="2"/>
            <w:tcW w:w="1890" w:type="dxa"/>
            <w:vAlign w:val="center"/>
            <w:textDirection w:val="lrTb"/>
            <w:noWrap w:val="false"/>
          </w:tcPr>
          <w:p>
            <w:pPr>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保安员证号</w:t>
            </w:r>
            <w:r/>
          </w:p>
        </w:tc>
        <w:tc>
          <w:tcPr>
            <w:gridSpan w:val="2"/>
            <w:tcW w:w="3366" w:type="dxa"/>
            <w:vAlign w:val="center"/>
            <w:textDirection w:val="lrTb"/>
            <w:noWrap w:val="false"/>
          </w:tcPr>
          <w:p>
            <w:pPr>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r>
            <w:r/>
          </w:p>
        </w:tc>
      </w:tr>
      <w:tr>
        <w:trPr>
          <w:jc w:val="center"/>
          <w:trHeight w:val="458"/>
        </w:trPr>
        <w:tc>
          <w:tcPr>
            <w:tcW w:w="735" w:type="dxa"/>
            <w:vAlign w:val="center"/>
            <w:textDirection w:val="lrTb"/>
            <w:noWrap w:val="false"/>
          </w:tcPr>
          <w:p>
            <w:pPr>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考核指标</w:t>
            </w:r>
            <w:r/>
          </w:p>
        </w:tc>
        <w:tc>
          <w:tcPr>
            <w:tcW w:w="743" w:type="dxa"/>
            <w:vAlign w:val="center"/>
            <w:textDirection w:val="lrTb"/>
            <w:noWrap w:val="false"/>
          </w:tcPr>
          <w:p>
            <w:pPr>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权重</w:t>
            </w:r>
            <w:r/>
          </w:p>
        </w:tc>
        <w:tc>
          <w:tcPr>
            <w:gridSpan w:val="5"/>
            <w:tcW w:w="8040" w:type="dxa"/>
            <w:vAlign w:val="center"/>
            <w:textDirection w:val="lrTb"/>
            <w:noWrap w:val="false"/>
          </w:tcPr>
          <w:p>
            <w:pPr>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考核内容</w:t>
            </w:r>
            <w:r/>
          </w:p>
        </w:tc>
        <w:tc>
          <w:tcPr>
            <w:tcW w:w="673" w:type="dxa"/>
            <w:vAlign w:val="center"/>
            <w:textDirection w:val="lrTb"/>
            <w:noWrap w:val="false"/>
          </w:tcPr>
          <w:p>
            <w:pPr>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考核得分</w:t>
            </w:r>
            <w:r/>
          </w:p>
        </w:tc>
      </w:tr>
      <w:tr>
        <w:trPr>
          <w:jc w:val="center"/>
          <w:trHeight w:val="917"/>
        </w:trPr>
        <w:tc>
          <w:tcPr>
            <w:tcW w:w="735"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文明礼仪</w:t>
            </w:r>
            <w:r/>
          </w:p>
        </w:tc>
        <w:tc>
          <w:tcPr>
            <w:tcW w:w="743"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15</w:t>
            </w:r>
            <w:r/>
          </w:p>
        </w:tc>
        <w:tc>
          <w:tcPr>
            <w:gridSpan w:val="5"/>
            <w:tcW w:w="8040" w:type="dxa"/>
            <w:vAlign w:val="center"/>
            <w:textDirection w:val="lrTb"/>
            <w:noWrap w:val="false"/>
          </w:tcPr>
          <w:p>
            <w:pP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上学、放学时段未按规定着装扣4分/次；常规值班时未按规定着装扣2分/次；穿保安服装不整洁扣2分/次；执勤时提倡用站姿，如坐姿不端正、有睡着、躺着等不文雅姿势的扣2分/次；执勤语言不规范或语言污秽扣2分/次；引发矛盾或冲突扣4分/次；言语行为不利于内部团结扣1—5分/次</w:t>
            </w:r>
            <w:r/>
          </w:p>
        </w:tc>
        <w:tc>
          <w:tcPr>
            <w:tcW w:w="673"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r>
      <w:tr>
        <w:trPr>
          <w:jc w:val="center"/>
          <w:trHeight w:val="917"/>
        </w:trPr>
        <w:tc>
          <w:tcPr>
            <w:tcW w:w="735"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问题处理</w:t>
            </w:r>
            <w:r/>
          </w:p>
        </w:tc>
        <w:tc>
          <w:tcPr>
            <w:tcW w:w="743"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15</w:t>
            </w:r>
            <w:r/>
          </w:p>
        </w:tc>
        <w:tc>
          <w:tcPr>
            <w:gridSpan w:val="5"/>
            <w:tcW w:w="8040" w:type="dxa"/>
            <w:vAlign w:val="center"/>
            <w:textDirection w:val="lrTb"/>
            <w:noWrap w:val="false"/>
          </w:tcPr>
          <w:p>
            <w:pP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发现问题瞒报扣5分/次；发现的问题自己能处理但没有处理，或自己不能处理但未采取相关措施的扣5分/次；导致严重后果的扣15分，并视情节严重程度予以辞退直至追究责任。</w:t>
            </w:r>
            <w:r/>
          </w:p>
        </w:tc>
        <w:tc>
          <w:tcPr>
            <w:tcW w:w="673"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r>
      <w:tr>
        <w:trPr>
          <w:jc w:val="center"/>
          <w:trHeight w:val="724"/>
        </w:trPr>
        <w:tc>
          <w:tcPr>
            <w:tcW w:w="735"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饮酒吸烟</w:t>
            </w:r>
            <w:r/>
          </w:p>
        </w:tc>
        <w:tc>
          <w:tcPr>
            <w:tcW w:w="743"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15</w:t>
            </w:r>
            <w:r/>
          </w:p>
        </w:tc>
        <w:tc>
          <w:tcPr>
            <w:gridSpan w:val="5"/>
            <w:tcW w:w="8040" w:type="dxa"/>
            <w:vAlign w:val="center"/>
            <w:textDirection w:val="lrTb"/>
            <w:noWrap w:val="false"/>
          </w:tcPr>
          <w:p>
            <w:pP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上班酗酒或醉酒接班扣4分/次，三次及以上予以辞退。工作时间在学校区域（含门卫）吸烟的扣2分/次。</w:t>
            </w:r>
            <w:r/>
          </w:p>
        </w:tc>
        <w:tc>
          <w:tcPr>
            <w:tcW w:w="673"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r>
      <w:tr>
        <w:trPr>
          <w:jc w:val="center"/>
          <w:trHeight w:val="693"/>
        </w:trPr>
        <w:tc>
          <w:tcPr>
            <w:tcW w:w="735"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制度执行</w:t>
            </w:r>
            <w:r/>
          </w:p>
        </w:tc>
        <w:tc>
          <w:tcPr>
            <w:tcW w:w="743"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20</w:t>
            </w:r>
            <w:r/>
          </w:p>
        </w:tc>
        <w:tc>
          <w:tcPr>
            <w:gridSpan w:val="5"/>
            <w:tcW w:w="8040" w:type="dxa"/>
            <w:vAlign w:val="center"/>
            <w:textDirection w:val="lrTb"/>
            <w:noWrap w:val="false"/>
          </w:tcPr>
          <w:p>
            <w:pP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严格执行保安职责、门卫制度、巡逻制度、交接班制度、值班护导等制度，并做好相应记录，执行不力扣3分/次；导致严重后果扣5—20分，直至追究责任。</w:t>
            </w:r>
            <w:r/>
          </w:p>
        </w:tc>
        <w:tc>
          <w:tcPr>
            <w:tcW w:w="673"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r>
      <w:tr>
        <w:trPr>
          <w:jc w:val="center"/>
          <w:trHeight w:val="917"/>
        </w:trPr>
        <w:tc>
          <w:tcPr>
            <w:tcW w:w="735"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巡逻监控</w:t>
            </w:r>
            <w:r/>
          </w:p>
        </w:tc>
        <w:tc>
          <w:tcPr>
            <w:tcW w:w="743"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20</w:t>
            </w:r>
            <w:r/>
          </w:p>
        </w:tc>
        <w:tc>
          <w:tcPr>
            <w:gridSpan w:val="5"/>
            <w:tcW w:w="8040" w:type="dxa"/>
            <w:vAlign w:val="center"/>
            <w:textDirection w:val="lrTb"/>
            <w:noWrap w:val="false"/>
          </w:tcPr>
          <w:p>
            <w:pP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不按学校规定进行巡逻检查扣2分/次，无记录视为没巡查，加强视频监控管理，视频监控出现故障时，要及时报告相关部门检查维修，视频监控出现故障未报修扣2分/次。出现校园失窃，视损失程度扣5—20分。</w:t>
            </w:r>
            <w:r/>
          </w:p>
        </w:tc>
        <w:tc>
          <w:tcPr>
            <w:tcW w:w="673"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r>
      <w:tr>
        <w:trPr>
          <w:jc w:val="center"/>
          <w:trHeight w:val="917"/>
        </w:trPr>
        <w:tc>
          <w:tcPr>
            <w:tcW w:w="735"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服从安排</w:t>
            </w:r>
            <w:r/>
          </w:p>
        </w:tc>
        <w:tc>
          <w:tcPr>
            <w:tcW w:w="743"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15</w:t>
            </w:r>
            <w:r/>
          </w:p>
        </w:tc>
        <w:tc>
          <w:tcPr>
            <w:gridSpan w:val="5"/>
            <w:tcW w:w="8040" w:type="dxa"/>
            <w:vAlign w:val="center"/>
            <w:textDirection w:val="lrTb"/>
            <w:noWrap w:val="false"/>
          </w:tcPr>
          <w:p>
            <w:pP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对校领导安排的</w:t>
            </w:r>
            <w:r>
              <w:rPr>
                <w:rFonts w:hint="eastAsia" w:ascii="仿宋" w:hAnsi="仿宋" w:eastAsia="仿宋" w:cs="仿宋"/>
                <w:szCs w:val="21"/>
                <w:lang w:eastAsia="zh-CN"/>
              </w:rPr>
              <w:t xml:space="preserve">其他</w:t>
            </w:r>
            <w:r>
              <w:rPr>
                <w:rFonts w:hint="eastAsia" w:ascii="仿宋" w:hAnsi="仿宋" w:eastAsia="仿宋" w:cs="仿宋"/>
                <w:szCs w:val="21"/>
              </w:rPr>
              <w:t xml:space="preserve">工作乐于接受，保质保量按时完成，拒绝或者未能保质按时完成扣2分/次，因未及时完成造成严重后果的扣4-6分/次，并承担相应责任，后果严重的予以辞退。</w:t>
            </w:r>
            <w:r/>
          </w:p>
        </w:tc>
        <w:tc>
          <w:tcPr>
            <w:tcW w:w="673"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r>
      <w:tr>
        <w:trPr>
          <w:jc w:val="center"/>
          <w:trHeight w:val="344"/>
        </w:trPr>
        <w:tc>
          <w:tcPr>
            <w:tcW w:w="735" w:type="dxa"/>
            <w:vAlign w:val="center"/>
            <w:vMerge w:val="restart"/>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考核结果</w:t>
            </w:r>
            <w:r/>
          </w:p>
        </w:tc>
        <w:tc>
          <w:tcPr>
            <w:gridSpan w:val="2"/>
            <w:tcW w:w="2940"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考核分</w:t>
            </w:r>
            <w:r/>
          </w:p>
        </w:tc>
        <w:tc>
          <w:tcPr>
            <w:gridSpan w:val="2"/>
            <w:tcW w:w="2730" w:type="dxa"/>
            <w:vAlign w:val="center"/>
            <w:textDirection w:val="lrTb"/>
            <w:noWrap w:val="false"/>
          </w:tcPr>
          <w:p>
            <w:pPr>
              <w:jc w:val="center"/>
              <w:keepLines w:val="0"/>
              <w:keepNext w:val="0"/>
              <w:pageBreakBefore w:val="0"/>
              <w:widowControl w:val="off"/>
              <w:rPr>
                <w:rFonts w:hint="eastAsia" w:ascii="仿宋" w:hAnsi="仿宋" w:eastAsia="仿宋" w:cs="仿宋"/>
                <w:b/>
                <w:szCs w:val="21"/>
              </w:rPr>
            </w:pPr>
            <w:r>
              <w:rPr>
                <w:rFonts w:hint="eastAsia" w:ascii="仿宋" w:hAnsi="仿宋" w:eastAsia="仿宋" w:cs="仿宋"/>
                <w:b/>
                <w:szCs w:val="21"/>
              </w:rPr>
              <w:t xml:space="preserve">加减分</w:t>
            </w:r>
            <w:r/>
          </w:p>
        </w:tc>
        <w:tc>
          <w:tcPr>
            <w:gridSpan w:val="3"/>
            <w:tcW w:w="3786"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t xml:space="preserve">总得分</w:t>
            </w:r>
            <w:r/>
          </w:p>
        </w:tc>
      </w:tr>
      <w:tr>
        <w:trPr>
          <w:jc w:val="center"/>
          <w:trHeight w:val="366"/>
        </w:trPr>
        <w:tc>
          <w:tcPr>
            <w:tcW w:w="735" w:type="dxa"/>
            <w:vAlign w:val="center"/>
            <w:vMerge w:val="continue"/>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c>
          <w:tcPr>
            <w:gridSpan w:val="2"/>
            <w:tcW w:w="2940"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c>
          <w:tcPr>
            <w:gridSpan w:val="2"/>
            <w:tcW w:w="2730"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c>
          <w:tcPr>
            <w:gridSpan w:val="3"/>
            <w:tcW w:w="3786" w:type="dxa"/>
            <w:vAlign w:val="center"/>
            <w:textDirection w:val="lrTb"/>
            <w:noWrap w:val="false"/>
          </w:tcPr>
          <w:p>
            <w:pPr>
              <w:jc w:val="center"/>
              <w:keepLines w:val="0"/>
              <w:keepNext w:val="0"/>
              <w:pageBreakBefore w:val="0"/>
              <w:widowControl w:val="off"/>
              <w:rPr>
                <w:rFonts w:hint="eastAsia" w:ascii="仿宋" w:hAnsi="仿宋" w:eastAsia="仿宋" w:cs="仿宋"/>
                <w:szCs w:val="21"/>
              </w:rPr>
            </w:pPr>
            <w:r>
              <w:rPr>
                <w:rFonts w:hint="eastAsia" w:ascii="仿宋" w:hAnsi="仿宋" w:eastAsia="仿宋" w:cs="仿宋"/>
                <w:szCs w:val="21"/>
              </w:rPr>
            </w:r>
            <w:r/>
          </w:p>
        </w:tc>
      </w:tr>
    </w:tbl>
    <w:p>
      <w:pPr>
        <w:ind w:firstLine="411"/>
        <w:keepLines w:val="0"/>
        <w:keepNext w:val="0"/>
        <w:pageBreakBefore w:val="0"/>
        <w:spacing w:line="360" w:lineRule="auto"/>
        <w:widowControl w:val="off"/>
        <w:rPr>
          <w:rFonts w:hint="eastAsia" w:ascii="仿宋" w:hAnsi="仿宋" w:eastAsia="仿宋" w:cs="仿宋"/>
          <w:szCs w:val="21"/>
        </w:rPr>
      </w:pPr>
      <w:r>
        <w:rPr>
          <w:rFonts w:hint="eastAsia" w:ascii="仿宋" w:hAnsi="仿宋" w:eastAsia="仿宋" w:cs="仿宋"/>
          <w:szCs w:val="21"/>
        </w:rPr>
        <w:t xml:space="preserve">注：本考核细则共100分，以保安个人考核最低分为乙方季度考核分数，按照90分为合格、90分以下不合格划分等级，不合格扣除当季季度5%的服务费。由学校按季度对保安队员进行考核。</w:t>
      </w:r>
      <w:r/>
    </w:p>
    <w:p>
      <w:pPr>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jc w:val="righ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   （全文完）</w:t>
      </w:r>
      <w:r/>
    </w:p>
    <w:sectPr>
      <w:footerReference w:type="default" r:id="rId14"/>
      <w:footerReference w:type="first" r:id="rId15"/>
      <w:footnotePr/>
      <w:endnotePr/>
      <w:type w:val="nextPage"/>
      <w:pgSz w:w="11907" w:h="16839" w:orient="portrait"/>
      <w:pgMar w:top="1440" w:right="1080" w:bottom="1440" w:left="1080"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47"/>
      </w:rPr>
      <w:framePr w:wrap="around" w:vAnchor="text" w:hAnchor="margin" w:xAlign="right" w:y="1"/>
    </w:pPr>
    <w:r>
      <w:fldChar w:fldCharType="begin"/>
    </w:r>
    <w:r>
      <w:rPr>
        <w:rStyle w:val="847"/>
      </w:rPr>
      <w:instrText xml:space="preserve">PAGE  </w:instrText>
    </w:r>
    <w:r>
      <w:fldChar w:fldCharType="separate"/>
    </w:r>
    <w:r>
      <w:rPr>
        <w:rStyle w:val="847"/>
      </w:rPr>
      <w:t xml:space="preserve">16</w:t>
    </w:r>
    <w:r>
      <w:fldChar w:fldCharType="end"/>
    </w:r>
    <w:r/>
  </w:p>
  <w:p>
    <w:pPr>
      <w:pStyle w:val="81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rPr>
        <w:rFonts w:hint="eastAsia" w:ascii="宋体" w:hAnsi="宋体"/>
        <w:color w:val="808080"/>
        <w:spacing w:val="6"/>
        <w:sz w:val="21"/>
      </w:rPr>
      <w:pBdr>
        <w:bottom w:val="none" w:color="auto" w:sz="0" w:space="0"/>
      </w:pBdr>
    </w:pPr>
    <w:r>
      <w:rPr>
        <w:rFonts w:hint="eastAsia"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604"/>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9">
    <w:name w:val="Heading 1"/>
    <w:basedOn w:val="778"/>
    <w:next w:val="778"/>
    <w:link w:val="1061"/>
    <w:uiPriority w:val="0"/>
    <w:qFormat/>
    <w:pPr>
      <w:jc w:val="center"/>
      <w:keepNext/>
      <w:tabs>
        <w:tab w:val="left" w:pos="200" w:leader="none"/>
      </w:tabs>
      <w:outlineLvl w:val="0"/>
    </w:pPr>
    <w:rPr>
      <w:rFonts w:ascii="宋体" w:hAnsi="宋体"/>
      <w:b/>
      <w:sz w:val="36"/>
    </w:rPr>
  </w:style>
  <w:style w:type="paragraph" w:styleId="780">
    <w:name w:val="Heading 2"/>
    <w:basedOn w:val="779"/>
    <w:next w:val="778"/>
    <w:link w:val="1113"/>
    <w:uiPriority w:val="0"/>
    <w:qFormat/>
    <w:pPr>
      <w:outlineLvl w:val="1"/>
    </w:pPr>
    <w:rPr>
      <w:bCs/>
      <w:sz w:val="28"/>
      <w:szCs w:val="28"/>
    </w:rPr>
  </w:style>
  <w:style w:type="paragraph" w:styleId="781">
    <w:name w:val="Heading 3"/>
    <w:basedOn w:val="778"/>
    <w:next w:val="778"/>
    <w:link w:val="1106"/>
    <w:uiPriority w:val="0"/>
    <w:qFormat/>
    <w:pPr>
      <w:jc w:val="center"/>
      <w:keepNext/>
      <w:outlineLvl w:val="2"/>
    </w:pPr>
    <w:rPr>
      <w:rFonts w:ascii="宋体" w:hAnsi="宋体"/>
      <w:sz w:val="28"/>
    </w:rPr>
  </w:style>
  <w:style w:type="paragraph" w:styleId="782">
    <w:name w:val="Heading 4"/>
    <w:basedOn w:val="778"/>
    <w:next w:val="778"/>
    <w:link w:val="1093"/>
    <w:uiPriority w:val="0"/>
    <w:qFormat/>
    <w:pPr>
      <w:keepNext/>
      <w:outlineLvl w:val="3"/>
    </w:pPr>
    <w:rPr>
      <w:b/>
      <w:bCs/>
      <w:sz w:val="18"/>
    </w:rPr>
  </w:style>
  <w:style w:type="paragraph" w:styleId="783">
    <w:name w:val="Heading 5"/>
    <w:basedOn w:val="778"/>
    <w:next w:val="778"/>
    <w:link w:val="1108"/>
    <w:uiPriority w:val="0"/>
    <w:qFormat/>
    <w:pPr>
      <w:jc w:val="center"/>
      <w:keepNext/>
      <w:outlineLvl w:val="4"/>
    </w:pPr>
    <w:rPr>
      <w:b/>
      <w:bCs/>
      <w:sz w:val="18"/>
    </w:rPr>
  </w:style>
  <w:style w:type="paragraph" w:styleId="784">
    <w:name w:val="Heading 6"/>
    <w:basedOn w:val="778"/>
    <w:next w:val="778"/>
    <w:link w:val="1091"/>
    <w:uiPriority w:val="0"/>
    <w:qFormat/>
    <w:pPr>
      <w:ind w:left="992" w:hanging="567"/>
      <w:keepLines/>
      <w:keepNext/>
      <w:spacing w:before="240" w:after="64" w:line="320" w:lineRule="auto"/>
      <w:outlineLvl w:val="5"/>
    </w:pPr>
    <w:rPr>
      <w:rFonts w:ascii="Cambria" w:hAnsi="Cambria" w:eastAsia="黑体"/>
      <w:b/>
      <w:bCs/>
      <w:sz w:val="28"/>
      <w:szCs w:val="24"/>
    </w:rPr>
  </w:style>
  <w:style w:type="paragraph" w:styleId="785">
    <w:name w:val="Heading 7"/>
    <w:basedOn w:val="778"/>
    <w:next w:val="778"/>
    <w:link w:val="1055"/>
    <w:uiPriority w:val="0"/>
    <w:qFormat/>
    <w:pPr>
      <w:keepNext/>
      <w:outlineLvl w:val="6"/>
    </w:pPr>
    <w:rPr>
      <w:rFonts w:ascii="Arial" w:hAnsi="Arial"/>
      <w:b/>
      <w:bCs/>
      <w:sz w:val="16"/>
      <w:szCs w:val="16"/>
    </w:rPr>
  </w:style>
  <w:style w:type="paragraph" w:styleId="786">
    <w:name w:val="Heading 8"/>
    <w:basedOn w:val="778"/>
    <w:next w:val="778"/>
    <w:link w:val="1088"/>
    <w:uiPriority w:val="0"/>
    <w:qFormat/>
    <w:pPr>
      <w:keepNext/>
      <w:outlineLvl w:val="7"/>
    </w:pPr>
    <w:rPr>
      <w:b/>
      <w:bCs/>
      <w:sz w:val="24"/>
      <w:szCs w:val="24"/>
    </w:rPr>
  </w:style>
  <w:style w:type="paragraph" w:styleId="787">
    <w:name w:val="Heading 9"/>
    <w:basedOn w:val="778"/>
    <w:next w:val="778"/>
    <w:link w:val="1047"/>
    <w:uiPriority w:val="0"/>
    <w:qFormat/>
    <w:pPr>
      <w:jc w:val="center"/>
      <w:keepNext/>
      <w:outlineLvl w:val="8"/>
    </w:pPr>
    <w:rPr>
      <w:b/>
      <w:bCs/>
      <w:szCs w:val="24"/>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List 3"/>
    <w:basedOn w:val="778"/>
    <w:uiPriority w:val="0"/>
    <w:qFormat/>
    <w:pPr>
      <w:ind w:left="100" w:hanging="200"/>
    </w:pPr>
    <w:rPr>
      <w:rFonts w:eastAsia="楷体_GB2312"/>
      <w:sz w:val="26"/>
    </w:rPr>
  </w:style>
  <w:style w:type="paragraph" w:styleId="791">
    <w:name w:val="toc 7"/>
    <w:basedOn w:val="778"/>
    <w:next w:val="778"/>
    <w:uiPriority w:val="39"/>
    <w:qFormat/>
    <w:pPr>
      <w:ind w:left="1260"/>
      <w:jc w:val="left"/>
    </w:pPr>
    <w:rPr>
      <w:szCs w:val="21"/>
    </w:rPr>
  </w:style>
  <w:style w:type="paragraph" w:styleId="792">
    <w:name w:val="List Number 2"/>
    <w:basedOn w:val="778"/>
    <w:uiPriority w:val="0"/>
    <w:qFormat/>
    <w:pPr>
      <w:spacing w:line="312" w:lineRule="atLeast"/>
    </w:pPr>
    <w:rPr>
      <w:sz w:val="20"/>
    </w:rPr>
  </w:style>
  <w:style w:type="paragraph" w:styleId="793">
    <w:name w:val="Note Heading"/>
    <w:basedOn w:val="778"/>
    <w:next w:val="778"/>
    <w:link w:val="1049"/>
    <w:uiPriority w:val="0"/>
    <w:qFormat/>
    <w:pPr>
      <w:jc w:val="center"/>
      <w:spacing w:line="360" w:lineRule="auto"/>
    </w:pPr>
    <w:rPr>
      <w:sz w:val="24"/>
      <w:szCs w:val="24"/>
    </w:rPr>
  </w:style>
  <w:style w:type="paragraph" w:styleId="794">
    <w:name w:val="index 8"/>
    <w:basedOn w:val="778"/>
    <w:next w:val="778"/>
    <w:uiPriority w:val="0"/>
    <w:semiHidden/>
    <w:qFormat/>
    <w:pPr>
      <w:ind w:left="1400"/>
    </w:pPr>
  </w:style>
  <w:style w:type="paragraph" w:styleId="795">
    <w:name w:val="Normal Indent"/>
    <w:basedOn w:val="778"/>
    <w:link w:val="1066"/>
    <w:uiPriority w:val="0"/>
    <w:qFormat/>
    <w:pPr>
      <w:ind w:firstLine="420"/>
    </w:pPr>
  </w:style>
  <w:style w:type="paragraph" w:styleId="796">
    <w:name w:val="Caption"/>
    <w:basedOn w:val="778"/>
    <w:next w:val="778"/>
    <w:link w:val="1127"/>
    <w:uiPriority w:val="0"/>
    <w:qFormat/>
    <w:rPr>
      <w:rFonts w:ascii="Arial" w:hAnsi="Arial" w:eastAsia="黑体"/>
      <w:sz w:val="20"/>
    </w:rPr>
  </w:style>
  <w:style w:type="paragraph" w:styleId="797">
    <w:name w:val="index 5"/>
    <w:basedOn w:val="778"/>
    <w:next w:val="778"/>
    <w:uiPriority w:val="0"/>
    <w:semiHidden/>
    <w:qFormat/>
    <w:pPr>
      <w:ind w:left="800"/>
    </w:pPr>
  </w:style>
  <w:style w:type="paragraph" w:styleId="798">
    <w:name w:val="List Bullet"/>
    <w:basedOn w:val="778"/>
    <w:uiPriority w:val="0"/>
    <w:qFormat/>
    <w:pPr>
      <w:ind w:left="840" w:hanging="360"/>
      <w:jc w:val="left"/>
      <w:spacing w:line="360" w:lineRule="auto"/>
    </w:pPr>
    <w:rPr>
      <w:b/>
      <w:sz w:val="24"/>
      <w:szCs w:val="24"/>
    </w:rPr>
  </w:style>
  <w:style w:type="paragraph" w:styleId="799">
    <w:name w:val="Document Map"/>
    <w:basedOn w:val="778"/>
    <w:link w:val="1114"/>
    <w:uiPriority w:val="0"/>
    <w:qFormat/>
    <w:pPr>
      <w:shd w:val="clear" w:color="auto" w:fill="000080"/>
    </w:pPr>
  </w:style>
  <w:style w:type="paragraph" w:styleId="800">
    <w:name w:val="annotation text"/>
    <w:basedOn w:val="778"/>
    <w:link w:val="1084"/>
    <w:uiPriority w:val="99"/>
    <w:qFormat/>
    <w:pPr>
      <w:jc w:val="left"/>
    </w:pPr>
    <w:rPr>
      <w:rFonts w:ascii="Calibri" w:hAnsi="Calibri"/>
      <w:szCs w:val="22"/>
    </w:rPr>
  </w:style>
  <w:style w:type="paragraph" w:styleId="801">
    <w:name w:val="index 6"/>
    <w:basedOn w:val="778"/>
    <w:next w:val="778"/>
    <w:uiPriority w:val="0"/>
    <w:semiHidden/>
    <w:qFormat/>
    <w:pPr>
      <w:ind w:left="1000"/>
    </w:pPr>
  </w:style>
  <w:style w:type="paragraph" w:styleId="802">
    <w:name w:val="Body Text 3"/>
    <w:basedOn w:val="778"/>
    <w:link w:val="1124"/>
    <w:uiPriority w:val="99"/>
    <w:unhideWhenUsed/>
    <w:qFormat/>
    <w:pPr>
      <w:jc w:val="center"/>
    </w:pPr>
    <w:rPr>
      <w:rFonts w:ascii="宋体" w:hAnsi="宋体" w:eastAsia="楷体_GB2312"/>
      <w:sz w:val="26"/>
    </w:rPr>
  </w:style>
  <w:style w:type="paragraph" w:styleId="803">
    <w:name w:val="Body Text"/>
    <w:basedOn w:val="778"/>
    <w:next w:val="778"/>
    <w:link w:val="1094"/>
    <w:uiPriority w:val="0"/>
    <w:qFormat/>
    <w:rPr>
      <w:rFonts w:ascii="楷体_GB2312" w:hAnsi="Arial" w:eastAsia="楷体_GB2312"/>
      <w:sz w:val="28"/>
    </w:rPr>
  </w:style>
  <w:style w:type="paragraph" w:styleId="804">
    <w:name w:val="Body Text Indent"/>
    <w:basedOn w:val="778"/>
    <w:next w:val="778"/>
    <w:link w:val="1109"/>
    <w:uiPriority w:val="0"/>
    <w:qFormat/>
    <w:pPr>
      <w:ind w:firstLine="574"/>
      <w:spacing w:line="312" w:lineRule="atLeast"/>
    </w:pPr>
    <w:rPr>
      <w:rFonts w:ascii="宋体"/>
      <w:sz w:val="28"/>
    </w:rPr>
  </w:style>
  <w:style w:type="paragraph" w:styleId="805">
    <w:name w:val="List 2"/>
    <w:basedOn w:val="778"/>
    <w:uiPriority w:val="0"/>
    <w:qFormat/>
    <w:pPr>
      <w:ind w:left="100" w:hanging="200"/>
    </w:pPr>
    <w:rPr>
      <w:szCs w:val="24"/>
    </w:rPr>
  </w:style>
  <w:style w:type="paragraph" w:styleId="806">
    <w:name w:val="Block Text"/>
    <w:basedOn w:val="778"/>
    <w:uiPriority w:val="0"/>
    <w:qFormat/>
    <w:pPr>
      <w:ind w:left="1890" w:right="11" w:hanging="1409"/>
      <w:spacing w:before="89"/>
      <w:tabs>
        <w:tab w:val="left" w:pos="822" w:leader="none"/>
        <w:tab w:val="left" w:pos="2205" w:leader="none"/>
        <w:tab w:val="left" w:pos="9000" w:leader="none"/>
      </w:tabs>
    </w:pPr>
    <w:rPr>
      <w:sz w:val="24"/>
    </w:rPr>
  </w:style>
  <w:style w:type="paragraph" w:styleId="807">
    <w:name w:val="List Bullet 2"/>
    <w:basedOn w:val="778"/>
    <w:uiPriority w:val="0"/>
    <w:qFormat/>
    <w:pPr>
      <w:ind w:left="420" w:hanging="420"/>
      <w:spacing w:line="312" w:lineRule="atLeast"/>
      <w:tabs>
        <w:tab w:val="left" w:pos="420" w:leader="none"/>
      </w:tabs>
    </w:pPr>
    <w:rPr>
      <w:sz w:val="20"/>
    </w:rPr>
  </w:style>
  <w:style w:type="paragraph" w:styleId="808">
    <w:name w:val="index 4"/>
    <w:basedOn w:val="778"/>
    <w:next w:val="778"/>
    <w:uiPriority w:val="0"/>
    <w:semiHidden/>
    <w:qFormat/>
    <w:pPr>
      <w:ind w:left="600"/>
    </w:pPr>
  </w:style>
  <w:style w:type="paragraph" w:styleId="809">
    <w:name w:val="toc 5"/>
    <w:basedOn w:val="778"/>
    <w:next w:val="778"/>
    <w:uiPriority w:val="39"/>
    <w:qFormat/>
    <w:pPr>
      <w:ind w:left="840"/>
      <w:jc w:val="left"/>
    </w:pPr>
    <w:rPr>
      <w:szCs w:val="21"/>
    </w:rPr>
  </w:style>
  <w:style w:type="paragraph" w:styleId="810">
    <w:name w:val="toc 3"/>
    <w:basedOn w:val="778"/>
    <w:next w:val="778"/>
    <w:uiPriority w:val="0"/>
    <w:qFormat/>
    <w:pPr>
      <w:ind w:left="420"/>
      <w:jc w:val="left"/>
    </w:pPr>
    <w:rPr>
      <w:i/>
      <w:iCs/>
      <w:szCs w:val="24"/>
    </w:rPr>
  </w:style>
  <w:style w:type="paragraph" w:styleId="811">
    <w:name w:val="Plain Text"/>
    <w:basedOn w:val="778"/>
    <w:link w:val="1054"/>
    <w:uiPriority w:val="0"/>
    <w:qFormat/>
    <w:rPr>
      <w:rFonts w:ascii="宋体" w:hAnsi="Courier New"/>
    </w:rPr>
  </w:style>
  <w:style w:type="paragraph" w:styleId="812">
    <w:name w:val="toc 8"/>
    <w:basedOn w:val="778"/>
    <w:next w:val="778"/>
    <w:uiPriority w:val="39"/>
    <w:qFormat/>
    <w:pPr>
      <w:ind w:left="1470"/>
      <w:jc w:val="left"/>
    </w:pPr>
    <w:rPr>
      <w:szCs w:val="21"/>
    </w:rPr>
  </w:style>
  <w:style w:type="paragraph" w:styleId="813">
    <w:name w:val="index 3"/>
    <w:basedOn w:val="778"/>
    <w:next w:val="778"/>
    <w:uiPriority w:val="0"/>
    <w:semiHidden/>
    <w:qFormat/>
    <w:pPr>
      <w:ind w:left="400"/>
    </w:pPr>
  </w:style>
  <w:style w:type="paragraph" w:styleId="814">
    <w:name w:val="Date"/>
    <w:basedOn w:val="778"/>
    <w:next w:val="778"/>
    <w:link w:val="1117"/>
    <w:uiPriority w:val="0"/>
    <w:qFormat/>
    <w:pPr>
      <w:spacing w:line="312" w:lineRule="atLeast"/>
    </w:pPr>
    <w:rPr>
      <w:rFonts w:ascii="宋体"/>
      <w:sz w:val="28"/>
    </w:rPr>
  </w:style>
  <w:style w:type="paragraph" w:styleId="815">
    <w:name w:val="Body Text Indent 2"/>
    <w:basedOn w:val="778"/>
    <w:link w:val="1090"/>
    <w:uiPriority w:val="0"/>
    <w:qFormat/>
    <w:pPr>
      <w:ind w:left="1890" w:hanging="1409"/>
      <w:tabs>
        <w:tab w:val="left" w:pos="1785" w:leader="none"/>
        <w:tab w:val="left" w:pos="1887" w:leader="none"/>
        <w:tab w:val="left" w:pos="2112" w:leader="none"/>
        <w:tab w:val="left" w:pos="9000" w:leader="none"/>
      </w:tabs>
    </w:pPr>
    <w:rPr>
      <w:sz w:val="24"/>
    </w:rPr>
  </w:style>
  <w:style w:type="paragraph" w:styleId="816">
    <w:name w:val="endnote text"/>
    <w:basedOn w:val="778"/>
    <w:link w:val="1031"/>
    <w:uiPriority w:val="99"/>
    <w:semiHidden/>
    <w:unhideWhenUsed/>
    <w:qFormat/>
    <w:rPr>
      <w:sz w:val="20"/>
    </w:rPr>
  </w:style>
  <w:style w:type="paragraph" w:styleId="817">
    <w:name w:val="Balloon Text"/>
    <w:basedOn w:val="778"/>
    <w:link w:val="1051"/>
    <w:uiPriority w:val="0"/>
    <w:unhideWhenUsed/>
    <w:qFormat/>
    <w:rPr>
      <w:rFonts w:ascii="Calibri" w:hAnsi="Calibri"/>
      <w:sz w:val="18"/>
      <w:szCs w:val="18"/>
    </w:rPr>
  </w:style>
  <w:style w:type="paragraph" w:styleId="818">
    <w:name w:val="Footer"/>
    <w:basedOn w:val="778"/>
    <w:link w:val="1068"/>
    <w:uiPriority w:val="99"/>
    <w:qFormat/>
    <w:pPr>
      <w:jc w:val="left"/>
      <w:tabs>
        <w:tab w:val="center" w:pos="4153" w:leader="none"/>
        <w:tab w:val="right" w:pos="8306" w:leader="none"/>
      </w:tabs>
    </w:pPr>
    <w:rPr>
      <w:sz w:val="18"/>
    </w:rPr>
  </w:style>
  <w:style w:type="paragraph" w:styleId="819">
    <w:name w:val="envelope return"/>
    <w:basedOn w:val="778"/>
    <w:uiPriority w:val="0"/>
    <w:qFormat/>
    <w:rPr>
      <w:rFonts w:ascii="Arial" w:hAnsi="Arial" w:eastAsia="楷体_GB2312"/>
      <w:sz w:val="26"/>
    </w:rPr>
  </w:style>
  <w:style w:type="paragraph" w:styleId="820">
    <w:name w:val="Header"/>
    <w:basedOn w:val="778"/>
    <w:link w:val="1043"/>
    <w:uiPriority w:val="99"/>
    <w:qFormat/>
    <w:pPr>
      <w:jc w:val="center"/>
      <w:tabs>
        <w:tab w:val="center" w:pos="4153" w:leader="none"/>
        <w:tab w:val="right" w:pos="8306" w:leader="none"/>
      </w:tabs>
      <w:pBdr>
        <w:bottom w:val="single" w:color="auto" w:sz="6" w:space="1"/>
      </w:pBdr>
    </w:pPr>
    <w:rPr>
      <w:sz w:val="18"/>
    </w:rPr>
  </w:style>
  <w:style w:type="paragraph" w:styleId="821">
    <w:name w:val="Signature"/>
    <w:basedOn w:val="778"/>
    <w:link w:val="1034"/>
    <w:uiPriority w:val="0"/>
    <w:qFormat/>
    <w:pPr>
      <w:jc w:val="center"/>
      <w:spacing w:after="600" w:line="312" w:lineRule="atLeast"/>
    </w:pPr>
    <w:rPr>
      <w:rFonts w:eastAsia="仿宋_GB2312"/>
      <w:sz w:val="24"/>
    </w:rPr>
  </w:style>
  <w:style w:type="paragraph" w:styleId="822">
    <w:name w:val="toc 1"/>
    <w:basedOn w:val="778"/>
    <w:next w:val="778"/>
    <w:uiPriority w:val="39"/>
    <w:qFormat/>
    <w:pPr>
      <w:ind w:left="210"/>
      <w:spacing w:before="100" w:beforeAutospacing="1" w:after="100" w:afterAutospacing="1" w:line="360" w:lineRule="exact"/>
      <w:tabs>
        <w:tab w:val="right" w:pos="9450" w:leader="dot"/>
      </w:tabs>
    </w:pPr>
    <w:rPr>
      <w:b/>
      <w:bCs/>
      <w:caps/>
      <w:sz w:val="28"/>
      <w:szCs w:val="36"/>
    </w:rPr>
  </w:style>
  <w:style w:type="paragraph" w:styleId="823">
    <w:name w:val="toc 4"/>
    <w:basedOn w:val="778"/>
    <w:next w:val="778"/>
    <w:uiPriority w:val="0"/>
    <w:qFormat/>
    <w:pPr>
      <w:ind w:left="630"/>
      <w:jc w:val="left"/>
    </w:pPr>
    <w:rPr>
      <w:szCs w:val="21"/>
    </w:rPr>
  </w:style>
  <w:style w:type="paragraph" w:styleId="824">
    <w:name w:val="index heading"/>
    <w:basedOn w:val="778"/>
    <w:next w:val="825"/>
    <w:uiPriority w:val="0"/>
    <w:semiHidden/>
    <w:qFormat/>
  </w:style>
  <w:style w:type="paragraph" w:styleId="825">
    <w:name w:val="index 1"/>
    <w:basedOn w:val="778"/>
    <w:next w:val="778"/>
    <w:uiPriority w:val="0"/>
    <w:qFormat/>
  </w:style>
  <w:style w:type="paragraph" w:styleId="826">
    <w:name w:val="Subtitle"/>
    <w:basedOn w:val="778"/>
    <w:next w:val="778"/>
    <w:link w:val="1067"/>
    <w:uiPriority w:val="0"/>
    <w:qFormat/>
    <w:pPr>
      <w:jc w:val="center"/>
      <w:spacing w:before="240" w:after="60" w:line="312" w:lineRule="auto"/>
      <w:outlineLvl w:val="1"/>
    </w:pPr>
    <w:rPr>
      <w:rFonts w:ascii="Cambria" w:hAnsi="Cambria"/>
      <w:b/>
      <w:bCs/>
      <w:sz w:val="32"/>
      <w:szCs w:val="32"/>
    </w:rPr>
  </w:style>
  <w:style w:type="paragraph" w:styleId="827">
    <w:name w:val="List"/>
    <w:basedOn w:val="778"/>
    <w:uiPriority w:val="99"/>
    <w:qFormat/>
    <w:pPr>
      <w:ind w:left="200" w:hanging="200"/>
    </w:pPr>
    <w:rPr>
      <w:szCs w:val="24"/>
    </w:rPr>
  </w:style>
  <w:style w:type="paragraph" w:styleId="828">
    <w:name w:val="footnote text"/>
    <w:basedOn w:val="778"/>
    <w:link w:val="1030"/>
    <w:uiPriority w:val="99"/>
    <w:semiHidden/>
    <w:unhideWhenUsed/>
    <w:qFormat/>
    <w:pPr>
      <w:spacing w:after="40"/>
    </w:pPr>
    <w:rPr>
      <w:sz w:val="18"/>
    </w:rPr>
  </w:style>
  <w:style w:type="paragraph" w:styleId="829">
    <w:name w:val="toc 6"/>
    <w:basedOn w:val="778"/>
    <w:next w:val="778"/>
    <w:uiPriority w:val="39"/>
    <w:qFormat/>
    <w:pPr>
      <w:ind w:left="1050"/>
      <w:jc w:val="left"/>
    </w:pPr>
    <w:rPr>
      <w:szCs w:val="21"/>
    </w:rPr>
  </w:style>
  <w:style w:type="paragraph" w:styleId="830">
    <w:name w:val="Body Text Indent 3"/>
    <w:basedOn w:val="778"/>
    <w:link w:val="1044"/>
    <w:uiPriority w:val="0"/>
    <w:qFormat/>
    <w:pPr>
      <w:ind w:firstLine="555"/>
    </w:pPr>
    <w:rPr>
      <w:b/>
      <w:bCs/>
      <w:sz w:val="28"/>
      <w:u w:val="single"/>
    </w:rPr>
  </w:style>
  <w:style w:type="paragraph" w:styleId="831">
    <w:name w:val="index 7"/>
    <w:basedOn w:val="778"/>
    <w:next w:val="778"/>
    <w:uiPriority w:val="0"/>
    <w:semiHidden/>
    <w:qFormat/>
    <w:pPr>
      <w:ind w:left="1200"/>
    </w:pPr>
  </w:style>
  <w:style w:type="paragraph" w:styleId="832">
    <w:name w:val="index 9"/>
    <w:basedOn w:val="778"/>
    <w:next w:val="778"/>
    <w:uiPriority w:val="0"/>
    <w:semiHidden/>
    <w:qFormat/>
    <w:pPr>
      <w:ind w:left="1600"/>
    </w:pPr>
  </w:style>
  <w:style w:type="paragraph" w:styleId="833">
    <w:name w:val="table of figures"/>
    <w:basedOn w:val="778"/>
    <w:next w:val="778"/>
    <w:uiPriority w:val="0"/>
    <w:semiHidden/>
    <w:qFormat/>
    <w:pPr>
      <w:ind w:left="840" w:hanging="420"/>
    </w:pPr>
  </w:style>
  <w:style w:type="paragraph" w:styleId="834">
    <w:name w:val="toc 2"/>
    <w:basedOn w:val="778"/>
    <w:next w:val="778"/>
    <w:uiPriority w:val="39"/>
    <w:qFormat/>
    <w:pPr>
      <w:ind w:left="250"/>
      <w:jc w:val="left"/>
      <w:spacing w:line="400" w:lineRule="exact"/>
      <w:tabs>
        <w:tab w:val="right" w:pos="9450" w:leader="dot"/>
      </w:tabs>
    </w:pPr>
    <w:rPr>
      <w:bCs/>
      <w:smallCaps/>
      <w:sz w:val="24"/>
      <w:szCs w:val="24"/>
    </w:rPr>
  </w:style>
  <w:style w:type="paragraph" w:styleId="835">
    <w:name w:val="toc 9"/>
    <w:basedOn w:val="778"/>
    <w:next w:val="778"/>
    <w:uiPriority w:val="0"/>
    <w:qFormat/>
    <w:pPr>
      <w:ind w:left="1680"/>
      <w:jc w:val="left"/>
    </w:pPr>
    <w:rPr>
      <w:szCs w:val="21"/>
    </w:rPr>
  </w:style>
  <w:style w:type="paragraph" w:styleId="836">
    <w:name w:val="Body Text 2"/>
    <w:basedOn w:val="778"/>
    <w:link w:val="1120"/>
    <w:uiPriority w:val="99"/>
    <w:qFormat/>
    <w:pPr>
      <w:spacing w:after="120" w:line="480" w:lineRule="auto"/>
    </w:pPr>
  </w:style>
  <w:style w:type="paragraph" w:styleId="837">
    <w:name w:val="HTML Preformatted"/>
    <w:basedOn w:val="778"/>
    <w:link w:val="10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838">
    <w:name w:val="Normal (Web)"/>
    <w:basedOn w:val="778"/>
    <w:link w:val="1595"/>
    <w:uiPriority w:val="0"/>
    <w:unhideWhenUsed/>
    <w:qFormat/>
    <w:pPr>
      <w:jc w:val="left"/>
      <w:spacing w:before="100" w:beforeAutospacing="1" w:after="100" w:afterAutospacing="1"/>
      <w:widowControl/>
    </w:pPr>
    <w:rPr>
      <w:rFonts w:ascii="宋体" w:hAnsi="宋体" w:eastAsia="楷体_GB2312" w:cs="宋体"/>
      <w:sz w:val="24"/>
    </w:rPr>
  </w:style>
  <w:style w:type="paragraph" w:styleId="839">
    <w:name w:val="index 2"/>
    <w:basedOn w:val="778"/>
    <w:next w:val="778"/>
    <w:uiPriority w:val="0"/>
    <w:semiHidden/>
    <w:qFormat/>
    <w:pPr>
      <w:ind w:left="200"/>
    </w:pPr>
  </w:style>
  <w:style w:type="paragraph" w:styleId="840">
    <w:name w:val="Title"/>
    <w:basedOn w:val="778"/>
    <w:next w:val="778"/>
    <w:link w:val="1077"/>
    <w:uiPriority w:val="0"/>
    <w:qFormat/>
    <w:pPr>
      <w:jc w:val="center"/>
      <w:spacing w:before="240" w:after="60"/>
      <w:outlineLvl w:val="0"/>
    </w:pPr>
    <w:rPr>
      <w:rFonts w:ascii="Cambria" w:hAnsi="Cambria"/>
      <w:b/>
      <w:bCs/>
      <w:sz w:val="32"/>
      <w:szCs w:val="32"/>
    </w:rPr>
  </w:style>
  <w:style w:type="paragraph" w:styleId="841">
    <w:name w:val="annotation subject"/>
    <w:basedOn w:val="800"/>
    <w:next w:val="800"/>
    <w:link w:val="1102"/>
    <w:uiPriority w:val="99"/>
    <w:qFormat/>
    <w:rPr>
      <w:rFonts w:eastAsia="楷体_GB2312"/>
      <w:b/>
      <w:bCs/>
      <w:sz w:val="26"/>
    </w:rPr>
  </w:style>
  <w:style w:type="paragraph" w:styleId="842">
    <w:name w:val="Body Text First Indent"/>
    <w:basedOn w:val="803"/>
    <w:next w:val="778"/>
    <w:link w:val="1045"/>
    <w:uiPriority w:val="0"/>
    <w:qFormat/>
    <w:pPr>
      <w:ind w:firstLine="420"/>
      <w:spacing w:after="120"/>
    </w:pPr>
    <w:rPr>
      <w:rFonts w:ascii="Tahoma" w:hAnsi="Tahoma" w:eastAsia="Times New Roman"/>
      <w:sz w:val="21"/>
      <w:szCs w:val="24"/>
    </w:rPr>
  </w:style>
  <w:style w:type="paragraph" w:styleId="843">
    <w:name w:val="Body Text First Indent 2"/>
    <w:basedOn w:val="804"/>
    <w:link w:val="1079"/>
    <w:uiPriority w:val="0"/>
    <w:qFormat/>
    <w:pPr>
      <w:ind w:left="420" w:firstLine="420"/>
      <w:spacing w:after="120" w:line="240" w:lineRule="auto"/>
    </w:pPr>
    <w:rPr>
      <w:rFonts w:ascii="Times New Roman"/>
      <w:sz w:val="21"/>
      <w:szCs w:val="24"/>
    </w:rPr>
  </w:style>
  <w:style w:type="table" w:styleId="844">
    <w:name w:val="Table Grid"/>
    <w:basedOn w:val="7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uiPriority w:val="0"/>
    <w:qFormat/>
    <w:rPr>
      <w:b/>
      <w:bCs/>
    </w:rPr>
  </w:style>
  <w:style w:type="character" w:styleId="846">
    <w:name w:val="endnote reference"/>
    <w:basedOn w:val="788"/>
    <w:uiPriority w:val="99"/>
    <w:semiHidden/>
    <w:unhideWhenUsed/>
    <w:qFormat/>
    <w:rPr>
      <w:vertAlign w:val="superscript"/>
    </w:rPr>
  </w:style>
  <w:style w:type="character" w:styleId="847">
    <w:name w:val="page number"/>
    <w:basedOn w:val="788"/>
    <w:uiPriority w:val="0"/>
    <w:qFormat/>
  </w:style>
  <w:style w:type="character" w:styleId="848">
    <w:name w:val="FollowedHyperlink"/>
    <w:uiPriority w:val="99"/>
    <w:qFormat/>
    <w:rPr>
      <w:color w:val="333333"/>
      <w:u w:val="none"/>
    </w:rPr>
  </w:style>
  <w:style w:type="character" w:styleId="849">
    <w:name w:val="Emphasis"/>
    <w:uiPriority w:val="20"/>
    <w:qFormat/>
    <w:rPr>
      <w:i/>
      <w:iCs/>
    </w:rPr>
  </w:style>
  <w:style w:type="character" w:styleId="850">
    <w:name w:val="line number"/>
    <w:uiPriority w:val="0"/>
    <w:qFormat/>
    <w:rPr>
      <w:rFonts w:ascii="Tahoma" w:hAnsi="Tahoma" w:eastAsia="宋体"/>
      <w:sz w:val="24"/>
      <w:szCs w:val="24"/>
      <w:lang w:val="en-US" w:eastAsia="zh-CN" w:bidi="ar-SA"/>
    </w:rPr>
  </w:style>
  <w:style w:type="character" w:styleId="851">
    <w:name w:val="HTML Typewriter"/>
    <w:uiPriority w:val="0"/>
    <w:qFormat/>
    <w:rPr>
      <w:rFonts w:ascii="黑体" w:hAnsi="Courier New" w:eastAsia="黑体"/>
      <w:sz w:val="14"/>
    </w:rPr>
  </w:style>
  <w:style w:type="character" w:styleId="852">
    <w:name w:val="Hyperlink"/>
    <w:uiPriority w:val="99"/>
    <w:qFormat/>
    <w:rPr>
      <w:color w:val="333333"/>
      <w:u w:val="none"/>
    </w:rPr>
  </w:style>
  <w:style w:type="character" w:styleId="853">
    <w:name w:val="annotation reference"/>
    <w:uiPriority w:val="0"/>
    <w:qFormat/>
    <w:rPr>
      <w:sz w:val="21"/>
      <w:szCs w:val="21"/>
    </w:rPr>
  </w:style>
  <w:style w:type="character" w:styleId="854">
    <w:name w:val="footnote reference"/>
    <w:uiPriority w:val="0"/>
    <w:qFormat/>
    <w:rPr>
      <w:vertAlign w:val="superscript"/>
    </w:rPr>
  </w:style>
  <w:style w:type="paragraph" w:styleId="855" w:customStyle="1">
    <w:name w:val="段"/>
    <w:next w:val="778"/>
    <w:uiPriority w:val="0"/>
    <w:qFormat/>
    <w:pPr>
      <w:ind w:firstLine="200"/>
      <w:jc w:val="both"/>
    </w:pPr>
    <w:rPr>
      <w:rFonts w:hint="default" w:ascii="宋体" w:hAnsi="Times New Roman" w:eastAsia="宋体" w:cs="Times New Roman"/>
      <w:sz w:val="21"/>
      <w:lang w:val="en-US" w:eastAsia="zh-CN" w:bidi="ar-SA"/>
    </w:rPr>
  </w:style>
  <w:style w:type="table" w:styleId="856" w:customStyle="1">
    <w:name w:val="Plain Table 1"/>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7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7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7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basedOn w:val="7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7 Colorful"/>
    <w:basedOn w:val="7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basedOn w:val="7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basedOn w:val="7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basedOn w:val="7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7 Colorful"/>
    <w:basedOn w:val="7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5" w:customStyle="1">
    <w:name w:val="TOC Heading"/>
    <w:uiPriority w:val="39"/>
    <w:unhideWhenUsed/>
    <w:qFormat/>
    <w:rPr>
      <w:rFonts w:hint="default" w:ascii="Times New Roman" w:hAnsi="Times New Roman" w:eastAsia="宋体" w:cs="Times New Roman"/>
    </w:rPr>
  </w:style>
  <w:style w:type="table" w:styleId="876" w:customStyle="1">
    <w:name w:val="无格式表格 11"/>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21"/>
    <w:basedOn w:val="7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3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无格式表格 4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无格式表格 5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网格表 1 浅色1"/>
    <w:basedOn w:val="7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网格表 2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网格表 3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basedOn w:val="7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网格表 5 深色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网格表 6 彩色1"/>
    <w:basedOn w:val="7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网格表 7 彩色1"/>
    <w:basedOn w:val="7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清单表 1 浅色1"/>
    <w:basedOn w:val="78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清单表 21"/>
    <w:basedOn w:val="7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清单表 3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清单表 4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清单表 5 深色1"/>
    <w:basedOn w:val="7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清单表 6 彩色1"/>
    <w:basedOn w:val="78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清单表 7 彩色1"/>
    <w:basedOn w:val="78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5" w:customStyle="1">
    <w:name w:val="TOC 标题1"/>
    <w:uiPriority w:val="39"/>
    <w:unhideWhenUsed/>
    <w:qFormat/>
    <w:rPr>
      <w:rFonts w:hint="default" w:ascii="Times New Roman" w:hAnsi="Times New Roman" w:eastAsia="宋体" w:cs="Times New Roman"/>
      <w:lang w:val="en-US" w:eastAsia="zh-CN" w:bidi="ar-SA"/>
    </w:rPr>
  </w:style>
  <w:style w:type="character" w:styleId="896" w:customStyle="1">
    <w:name w:val="Quote Char"/>
    <w:uiPriority w:val="29"/>
    <w:qFormat/>
    <w:rPr>
      <w:i/>
    </w:rPr>
  </w:style>
  <w:style w:type="character" w:styleId="897" w:customStyle="1">
    <w:name w:val="Intense Quote Char"/>
    <w:uiPriority w:val="30"/>
    <w:qFormat/>
    <w:rPr>
      <w:i/>
    </w:rPr>
  </w:style>
  <w:style w:type="character" w:styleId="898" w:customStyle="1">
    <w:name w:val="Footnote Text Char"/>
    <w:uiPriority w:val="99"/>
    <w:qFormat/>
    <w:rPr>
      <w:sz w:val="18"/>
    </w:rPr>
  </w:style>
  <w:style w:type="character" w:styleId="899" w:customStyle="1">
    <w:name w:val="Endnote Text Char"/>
    <w:uiPriority w:val="99"/>
    <w:qFormat/>
    <w:rPr>
      <w:sz w:val="20"/>
    </w:rPr>
  </w:style>
  <w:style w:type="paragraph" w:styleId="900" w:customStyle="1">
    <w:name w:val="TOC 标题112"/>
    <w:uiPriority w:val="39"/>
    <w:unhideWhenUsed/>
    <w:qFormat/>
    <w:rPr>
      <w:rFonts w:hint="default" w:ascii="Times New Roman" w:hAnsi="Times New Roman" w:eastAsia="宋体" w:cs="Times New Roman"/>
      <w:lang w:val="en-US" w:eastAsia="zh-CN" w:bidi="ar-SA"/>
    </w:rPr>
  </w:style>
  <w:style w:type="paragraph" w:styleId="901" w:customStyle="1">
    <w:name w:val="页脚1"/>
    <w:basedOn w:val="778"/>
    <w:uiPriority w:val="99"/>
    <w:qFormat/>
    <w:pPr>
      <w:jc w:val="left"/>
      <w:tabs>
        <w:tab w:val="center" w:pos="4153" w:leader="none"/>
        <w:tab w:val="right" w:pos="8306" w:leader="none"/>
      </w:tabs>
    </w:pPr>
    <w:rPr>
      <w:sz w:val="18"/>
    </w:rPr>
  </w:style>
  <w:style w:type="paragraph" w:styleId="902" w:customStyle="1">
    <w:name w:val="文档结构图1"/>
    <w:uiPriority w:val="0"/>
    <w:qFormat/>
    <w:pPr>
      <w:jc w:val="both"/>
      <w:shd w:val="clear" w:color="auto" w:fill="000080"/>
      <w:widowControl w:val="off"/>
    </w:pPr>
    <w:rPr>
      <w:rFonts w:hint="default" w:ascii="Times New Roman" w:hAnsi="Times New Roman" w:eastAsia="宋体" w:cs="Times New Roman"/>
      <w:sz w:val="21"/>
      <w:lang w:val="en-US" w:eastAsia="zh-CN" w:bidi="ar-SA"/>
    </w:rPr>
  </w:style>
  <w:style w:type="paragraph" w:styleId="903" w:customStyle="1">
    <w:name w:val="标题 31"/>
    <w:next w:val="778"/>
    <w:uiPriority w:val="0"/>
    <w:qFormat/>
    <w:pPr>
      <w:keepLines/>
      <w:keepNext/>
      <w:spacing w:before="360" w:after="120"/>
      <w:widowControl w:val="off"/>
      <w:outlineLvl w:val="2"/>
    </w:pPr>
    <w:rPr>
      <w:rFonts w:hint="default" w:ascii="宋体" w:hAnsi="Calibri" w:eastAsia="微软雅黑" w:cs="Times New Roman"/>
      <w:b/>
      <w:sz w:val="24"/>
      <w:u w:val="single"/>
      <w:lang w:val="en-US" w:eastAsia="zh-CN" w:bidi="ar-SA"/>
    </w:rPr>
  </w:style>
  <w:style w:type="character" w:styleId="904" w:customStyle="1">
    <w:name w:val="标题 3 字符"/>
    <w:uiPriority w:val="0"/>
    <w:qFormat/>
    <w:rPr>
      <w:rFonts w:eastAsia="宋体"/>
      <w:b/>
      <w:bCs/>
      <w:sz w:val="32"/>
      <w:szCs w:val="32"/>
      <w:lang w:val="en-US" w:eastAsia="zh-CN" w:bidi="ar-SA"/>
    </w:rPr>
  </w:style>
  <w:style w:type="character" w:styleId="905" w:customStyle="1">
    <w:name w:val="标题 4 字符"/>
    <w:uiPriority w:val="0"/>
    <w:qFormat/>
    <w:rPr>
      <w:rFonts w:ascii="Times New Roman" w:hAnsi="Times New Roman" w:eastAsia="宋体" w:cs="Times New Roman"/>
      <w:b/>
      <w:bCs/>
      <w:sz w:val="28"/>
      <w:szCs w:val="28"/>
    </w:rPr>
  </w:style>
  <w:style w:type="character" w:styleId="906" w:customStyle="1">
    <w:name w:val="Heading 1 Char"/>
    <w:basedOn w:val="788"/>
    <w:uiPriority w:val="9"/>
    <w:qFormat/>
    <w:rPr>
      <w:rFonts w:ascii="Arial" w:hAnsi="Arial" w:eastAsia="Arial" w:cs="Arial"/>
      <w:sz w:val="40"/>
      <w:szCs w:val="40"/>
    </w:rPr>
  </w:style>
  <w:style w:type="character" w:styleId="907" w:customStyle="1">
    <w:name w:val="Heading 2 Char"/>
    <w:basedOn w:val="788"/>
    <w:uiPriority w:val="9"/>
    <w:qFormat/>
    <w:rPr>
      <w:rFonts w:ascii="Arial" w:hAnsi="Arial" w:eastAsia="Arial" w:cs="Arial"/>
      <w:sz w:val="34"/>
    </w:rPr>
  </w:style>
  <w:style w:type="character" w:styleId="908" w:customStyle="1">
    <w:name w:val="Heading 3 Char"/>
    <w:basedOn w:val="788"/>
    <w:uiPriority w:val="9"/>
    <w:qFormat/>
    <w:rPr>
      <w:rFonts w:ascii="Arial" w:hAnsi="Arial" w:eastAsia="Arial" w:cs="Arial"/>
      <w:sz w:val="30"/>
      <w:szCs w:val="30"/>
    </w:rPr>
  </w:style>
  <w:style w:type="character" w:styleId="909" w:customStyle="1">
    <w:name w:val="Heading 4 Char"/>
    <w:basedOn w:val="788"/>
    <w:uiPriority w:val="9"/>
    <w:qFormat/>
    <w:rPr>
      <w:rFonts w:ascii="Arial" w:hAnsi="Arial" w:eastAsia="Arial" w:cs="Arial"/>
      <w:b/>
      <w:bCs/>
      <w:sz w:val="26"/>
      <w:szCs w:val="26"/>
    </w:rPr>
  </w:style>
  <w:style w:type="character" w:styleId="910" w:customStyle="1">
    <w:name w:val="Heading 5 Char"/>
    <w:basedOn w:val="788"/>
    <w:uiPriority w:val="9"/>
    <w:qFormat/>
    <w:rPr>
      <w:rFonts w:ascii="Arial" w:hAnsi="Arial" w:eastAsia="Arial" w:cs="Arial"/>
      <w:b/>
      <w:bCs/>
      <w:sz w:val="24"/>
      <w:szCs w:val="24"/>
    </w:rPr>
  </w:style>
  <w:style w:type="character" w:styleId="911" w:customStyle="1">
    <w:name w:val="Heading 6 Char"/>
    <w:basedOn w:val="788"/>
    <w:uiPriority w:val="9"/>
    <w:qFormat/>
    <w:rPr>
      <w:rFonts w:ascii="Arial" w:hAnsi="Arial" w:eastAsia="Arial" w:cs="Arial"/>
      <w:b/>
      <w:bCs/>
      <w:sz w:val="22"/>
      <w:szCs w:val="22"/>
    </w:rPr>
  </w:style>
  <w:style w:type="character" w:styleId="912" w:customStyle="1">
    <w:name w:val="Heading 7 Char"/>
    <w:basedOn w:val="788"/>
    <w:uiPriority w:val="9"/>
    <w:qFormat/>
    <w:rPr>
      <w:rFonts w:ascii="Arial" w:hAnsi="Arial" w:eastAsia="Arial" w:cs="Arial"/>
      <w:b/>
      <w:bCs/>
      <w:i/>
      <w:iCs/>
      <w:sz w:val="22"/>
      <w:szCs w:val="22"/>
    </w:rPr>
  </w:style>
  <w:style w:type="character" w:styleId="913" w:customStyle="1">
    <w:name w:val="Heading 8 Char"/>
    <w:basedOn w:val="788"/>
    <w:uiPriority w:val="9"/>
    <w:qFormat/>
    <w:rPr>
      <w:rFonts w:ascii="Arial" w:hAnsi="Arial" w:eastAsia="Arial" w:cs="Arial"/>
      <w:i/>
      <w:iCs/>
      <w:sz w:val="22"/>
      <w:szCs w:val="22"/>
    </w:rPr>
  </w:style>
  <w:style w:type="character" w:styleId="914" w:customStyle="1">
    <w:name w:val="Heading 9 Char"/>
    <w:basedOn w:val="788"/>
    <w:uiPriority w:val="9"/>
    <w:qFormat/>
    <w:rPr>
      <w:rFonts w:ascii="Arial" w:hAnsi="Arial" w:eastAsia="Arial" w:cs="Arial"/>
      <w:i/>
      <w:iCs/>
      <w:sz w:val="21"/>
      <w:szCs w:val="21"/>
    </w:rPr>
  </w:style>
  <w:style w:type="character" w:styleId="915" w:customStyle="1">
    <w:name w:val="Title Char"/>
    <w:basedOn w:val="788"/>
    <w:uiPriority w:val="10"/>
    <w:qFormat/>
    <w:rPr>
      <w:sz w:val="48"/>
      <w:szCs w:val="48"/>
    </w:rPr>
  </w:style>
  <w:style w:type="character" w:styleId="916" w:customStyle="1">
    <w:name w:val="Subtitle Char"/>
    <w:basedOn w:val="788"/>
    <w:uiPriority w:val="11"/>
    <w:qFormat/>
    <w:rPr>
      <w:sz w:val="24"/>
      <w:szCs w:val="24"/>
    </w:rPr>
  </w:style>
  <w:style w:type="paragraph" w:styleId="917">
    <w:name w:val="Quote"/>
    <w:basedOn w:val="778"/>
    <w:next w:val="778"/>
    <w:link w:val="918"/>
    <w:uiPriority w:val="29"/>
    <w:qFormat/>
    <w:pPr>
      <w:ind w:left="720" w:right="720"/>
    </w:pPr>
    <w:rPr>
      <w:i/>
    </w:rPr>
  </w:style>
  <w:style w:type="character" w:styleId="918" w:customStyle="1">
    <w:name w:val="引用 字符"/>
    <w:link w:val="917"/>
    <w:uiPriority w:val="29"/>
    <w:qFormat/>
    <w:rPr>
      <w:i/>
    </w:rPr>
  </w:style>
  <w:style w:type="paragraph" w:styleId="919">
    <w:name w:val="Intense Quote"/>
    <w:basedOn w:val="778"/>
    <w:next w:val="778"/>
    <w:link w:val="9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明显引用 字符"/>
    <w:link w:val="919"/>
    <w:uiPriority w:val="30"/>
    <w:qFormat/>
    <w:rPr>
      <w:i/>
    </w:rPr>
  </w:style>
  <w:style w:type="character" w:styleId="921" w:customStyle="1">
    <w:name w:val="Header Char"/>
    <w:basedOn w:val="788"/>
    <w:uiPriority w:val="99"/>
    <w:qFormat/>
  </w:style>
  <w:style w:type="character" w:styleId="922" w:customStyle="1">
    <w:name w:val="Footer Char"/>
    <w:basedOn w:val="788"/>
    <w:uiPriority w:val="99"/>
    <w:qFormat/>
  </w:style>
  <w:style w:type="character" w:styleId="923" w:customStyle="1">
    <w:name w:val="Caption Char"/>
    <w:uiPriority w:val="99"/>
    <w:qFormat/>
  </w:style>
  <w:style w:type="table" w:styleId="924" w:customStyle="1">
    <w:name w:val="Table Grid Light"/>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5" w:customStyle="1">
    <w:name w:val="Grid Table 1 Light - Accent 1"/>
    <w:basedOn w:val="78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basedOn w:val="78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basedOn w:val="78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basedOn w:val="78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basedOn w:val="78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basedOn w:val="78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Grid Table 2 - Accent 1"/>
    <w:basedOn w:val="78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basedOn w:val="78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basedOn w:val="78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basedOn w:val="78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basedOn w:val="78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Grid Table 2 - Accent 6"/>
    <w:basedOn w:val="78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Grid Table 3 - Accent 1"/>
    <w:basedOn w:val="78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2"/>
    <w:basedOn w:val="78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3"/>
    <w:basedOn w:val="78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4"/>
    <w:basedOn w:val="78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5"/>
    <w:basedOn w:val="78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6"/>
    <w:basedOn w:val="78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4 - Accent 1"/>
    <w:basedOn w:val="78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4" w:customStyle="1">
    <w:name w:val="Grid Table 4 - Accent 2"/>
    <w:basedOn w:val="78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5" w:customStyle="1">
    <w:name w:val="Grid Table 4 - Accent 3"/>
    <w:basedOn w:val="78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6" w:customStyle="1">
    <w:name w:val="Grid Table 4 - Accent 4"/>
    <w:basedOn w:val="78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7" w:customStyle="1">
    <w:name w:val="Grid Table 4 - Accent 5"/>
    <w:basedOn w:val="78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8" w:customStyle="1">
    <w:name w:val="Grid Table 4 - Accent 6"/>
    <w:basedOn w:val="78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9" w:customStyle="1">
    <w:name w:val="Grid Table 5 Dark- Accent 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0" w:customStyle="1">
    <w:name w:val="Grid Table 5 Dark - Accent 2"/>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1" w:customStyle="1">
    <w:name w:val="Grid Table 5 Dark - Accent 3"/>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2" w:customStyle="1">
    <w:name w:val="Grid Table 5 Dark- Accent 4"/>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3" w:customStyle="1">
    <w:name w:val="Grid Table 5 Dark - Accent 5"/>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4" w:customStyle="1">
    <w:name w:val="Grid Table 5 Dark - Accent 6"/>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5" w:customStyle="1">
    <w:name w:val="Grid Table 6 Colorful - Accent 1"/>
    <w:basedOn w:val="78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6" w:customStyle="1">
    <w:name w:val="Grid Table 6 Colorful - Accent 2"/>
    <w:basedOn w:val="78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7" w:customStyle="1">
    <w:name w:val="Grid Table 6 Colorful - Accent 3"/>
    <w:basedOn w:val="78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8" w:customStyle="1">
    <w:name w:val="Grid Table 6 Colorful - Accent 4"/>
    <w:basedOn w:val="78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9" w:customStyle="1">
    <w:name w:val="Grid Table 6 Colorful - Accent 5"/>
    <w:basedOn w:val="78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Grid Table 6 Colorful - Accent 6"/>
    <w:basedOn w:val="78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7 Colorful - Accent 1"/>
    <w:basedOn w:val="78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basedOn w:val="78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basedOn w:val="78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basedOn w:val="78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basedOn w:val="78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basedOn w:val="78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7" w:customStyle="1">
    <w:name w:val="List Table 1 Light - Accent 1"/>
    <w:basedOn w:val="78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1 Light - Accent 2"/>
    <w:basedOn w:val="78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9" w:customStyle="1">
    <w:name w:val="List Table 1 Light - Accent 3"/>
    <w:basedOn w:val="78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0" w:customStyle="1">
    <w:name w:val="List Table 1 Light - Accent 4"/>
    <w:basedOn w:val="78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1" w:customStyle="1">
    <w:name w:val="List Table 1 Light - Accent 5"/>
    <w:basedOn w:val="78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List Table 1 Light - Accent 6"/>
    <w:basedOn w:val="78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List Table 2 - Accent 1"/>
    <w:basedOn w:val="78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4" w:customStyle="1">
    <w:name w:val="List Table 2 - Accent 2"/>
    <w:basedOn w:val="78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5" w:customStyle="1">
    <w:name w:val="List Table 2 - Accent 3"/>
    <w:basedOn w:val="78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6" w:customStyle="1">
    <w:name w:val="List Table 2 - Accent 4"/>
    <w:basedOn w:val="78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7" w:customStyle="1">
    <w:name w:val="List Table 2 - Accent 5"/>
    <w:basedOn w:val="78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8" w:customStyle="1">
    <w:name w:val="List Table 2 - Accent 6"/>
    <w:basedOn w:val="78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9" w:customStyle="1">
    <w:name w:val="List Table 3 - Accent 1"/>
    <w:basedOn w:val="78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3 - Accent 2"/>
    <w:basedOn w:val="78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1" w:customStyle="1">
    <w:name w:val="List Table 3 - Accent 3"/>
    <w:basedOn w:val="78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2" w:customStyle="1">
    <w:name w:val="List Table 3 - Accent 4"/>
    <w:basedOn w:val="78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3" w:customStyle="1">
    <w:name w:val="List Table 3 - Accent 5"/>
    <w:basedOn w:val="78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4" w:customStyle="1">
    <w:name w:val="List Table 3 - Accent 6"/>
    <w:basedOn w:val="78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5" w:customStyle="1">
    <w:name w:val="List Table 4 - Accent 1"/>
    <w:basedOn w:val="78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4 - Accent 2"/>
    <w:basedOn w:val="78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7" w:customStyle="1">
    <w:name w:val="List Table 4 - Accent 3"/>
    <w:basedOn w:val="78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8" w:customStyle="1">
    <w:name w:val="List Table 4 - Accent 4"/>
    <w:basedOn w:val="78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9" w:customStyle="1">
    <w:name w:val="List Table 4 - Accent 5"/>
    <w:basedOn w:val="78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0" w:customStyle="1">
    <w:name w:val="List Table 4 - Accent 6"/>
    <w:basedOn w:val="78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1" w:customStyle="1">
    <w:name w:val="List Table 5 Dark - Accent 1"/>
    <w:basedOn w:val="78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basedOn w:val="78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basedOn w:val="78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basedOn w:val="78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basedOn w:val="78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basedOn w:val="78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 Accent 1"/>
    <w:basedOn w:val="78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8" w:customStyle="1">
    <w:name w:val="List Table 6 Colorful - Accent 2"/>
    <w:basedOn w:val="78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9" w:customStyle="1">
    <w:name w:val="List Table 6 Colorful - Accent 3"/>
    <w:basedOn w:val="78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0" w:customStyle="1">
    <w:name w:val="List Table 6 Colorful - Accent 4"/>
    <w:basedOn w:val="78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1" w:customStyle="1">
    <w:name w:val="List Table 6 Colorful - Accent 5"/>
    <w:basedOn w:val="78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2" w:customStyle="1">
    <w:name w:val="List Table 6 Colorful - Accent 6"/>
    <w:basedOn w:val="78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3" w:customStyle="1">
    <w:name w:val="List Table 7 Colorful - Accent 1"/>
    <w:basedOn w:val="78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basedOn w:val="78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basedOn w:val="78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basedOn w:val="78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basedOn w:val="78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basedOn w:val="78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9" w:customStyle="1">
    <w:name w:val="Lined - Accent"/>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1" w:customStyle="1">
    <w:name w:val="Lined - Accent 2"/>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2" w:customStyle="1">
    <w:name w:val="Lined - Accent 3"/>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3" w:customStyle="1">
    <w:name w:val="Lined - Accent 4"/>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Lined - Accent 5"/>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Lined - Accent 6"/>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amp; Lined - Accent"/>
    <w:basedOn w:val="78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basedOn w:val="78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Bordered &amp; Lined - Accent 2"/>
    <w:basedOn w:val="78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Bordered &amp; Lined - Accent 3"/>
    <w:basedOn w:val="78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Bordered &amp; Lined - Accent 4"/>
    <w:basedOn w:val="78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Bordered &amp; Lined - Accent 5"/>
    <w:basedOn w:val="78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Bordered &amp; Lined - Accent 6"/>
    <w:basedOn w:val="78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w:basedOn w:val="78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basedOn w:val="78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5" w:customStyle="1">
    <w:name w:val="Bordered - Accent 2"/>
    <w:basedOn w:val="78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6" w:customStyle="1">
    <w:name w:val="Bordered - Accent 3"/>
    <w:basedOn w:val="78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7" w:customStyle="1">
    <w:name w:val="Bordered - Accent 4"/>
    <w:basedOn w:val="78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8" w:customStyle="1">
    <w:name w:val="Bordered - Accent 5"/>
    <w:basedOn w:val="78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9" w:customStyle="1">
    <w:name w:val="Bordered - Accent 6"/>
    <w:basedOn w:val="78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0" w:customStyle="1">
    <w:name w:val="脚注文本 字符"/>
    <w:link w:val="828"/>
    <w:uiPriority w:val="99"/>
    <w:qFormat/>
    <w:rPr>
      <w:sz w:val="18"/>
    </w:rPr>
  </w:style>
  <w:style w:type="character" w:styleId="1031" w:customStyle="1">
    <w:name w:val="尾注文本 字符"/>
    <w:link w:val="816"/>
    <w:uiPriority w:val="99"/>
    <w:qFormat/>
    <w:rPr>
      <w:sz w:val="20"/>
    </w:rPr>
  </w:style>
  <w:style w:type="paragraph" w:styleId="1032" w:customStyle="1">
    <w:name w:val="TOC 标题111"/>
    <w:uiPriority w:val="39"/>
    <w:unhideWhenUsed/>
    <w:qFormat/>
    <w:rPr>
      <w:rFonts w:hint="default" w:ascii="Times New Roman" w:hAnsi="Times New Roman" w:eastAsia="宋体" w:cs="Times New Roman"/>
      <w:lang w:val="en-US" w:eastAsia="zh-CN" w:bidi="ar-SA"/>
    </w:rPr>
  </w:style>
  <w:style w:type="paragraph" w:styleId="1033" w:customStyle="1">
    <w:name w:val="标题 11"/>
    <w:basedOn w:val="778"/>
    <w:next w:val="778"/>
    <w:uiPriority w:val="0"/>
    <w:qFormat/>
    <w:pPr>
      <w:keepLines/>
      <w:keepNext/>
      <w:spacing w:before="340" w:after="330" w:line="578" w:lineRule="auto"/>
      <w:outlineLvl w:val="0"/>
    </w:pPr>
    <w:rPr>
      <w:b/>
      <w:bCs/>
      <w:sz w:val="44"/>
      <w:szCs w:val="44"/>
    </w:rPr>
  </w:style>
  <w:style w:type="character" w:styleId="1034" w:customStyle="1">
    <w:name w:val="签名 字符"/>
    <w:link w:val="821"/>
    <w:uiPriority w:val="0"/>
    <w:qFormat/>
    <w:rPr>
      <w:rFonts w:eastAsia="仿宋_GB2312"/>
      <w:sz w:val="24"/>
    </w:rPr>
  </w:style>
  <w:style w:type="character" w:styleId="1035" w:customStyle="1">
    <w:name w:val="A8"/>
    <w:uiPriority w:val="0"/>
    <w:qFormat/>
    <w:rPr>
      <w:rFonts w:ascii="华文细黑." w:eastAsia="华文细黑." w:cs="华文细黑."/>
      <w:color w:val="000000"/>
      <w:sz w:val="14"/>
      <w:szCs w:val="14"/>
    </w:rPr>
  </w:style>
  <w:style w:type="character" w:styleId="1036" w:customStyle="1">
    <w:name w:val="标题 3 字符1"/>
    <w:uiPriority w:val="0"/>
    <w:qFormat/>
    <w:rPr>
      <w:rFonts w:ascii="宋体" w:hAnsi="宋体" w:eastAsia="宋体"/>
      <w:sz w:val="28"/>
      <w:lang w:val="en-US" w:eastAsia="zh-CN" w:bidi="ar-SA"/>
    </w:rPr>
  </w:style>
  <w:style w:type="character" w:styleId="1037" w:customStyle="1">
    <w:name w:val="正文缩进1 Char"/>
    <w:uiPriority w:val="0"/>
    <w:qFormat/>
    <w:rPr>
      <w:rFonts w:ascii="Times New Roman" w:hAnsi="Times New Roman" w:eastAsia="楷体_GB2312" w:cs="Times New Roman"/>
      <w:sz w:val="24"/>
      <w:szCs w:val="20"/>
    </w:rPr>
  </w:style>
  <w:style w:type="character" w:styleId="1038" w:customStyle="1">
    <w:name w:val="ih151"/>
    <w:uiPriority w:val="0"/>
    <w:qFormat/>
    <w:rPr>
      <w:color w:val="666666"/>
      <w:sz w:val="18"/>
      <w:szCs w:val="18"/>
      <w:u w:val="none"/>
    </w:rPr>
  </w:style>
  <w:style w:type="character" w:styleId="1039" w:customStyle="1">
    <w:name w:val="02 标题 Char"/>
    <w:link w:val="1040"/>
    <w:uiPriority w:val="0"/>
    <w:qFormat/>
    <w:rPr>
      <w:b/>
      <w:sz w:val="21"/>
      <w:szCs w:val="21"/>
    </w:rPr>
  </w:style>
  <w:style w:type="paragraph" w:styleId="1040" w:customStyle="1">
    <w:name w:val="02 标题"/>
    <w:basedOn w:val="778"/>
    <w:link w:val="1039"/>
    <w:uiPriority w:val="0"/>
    <w:qFormat/>
    <w:pPr>
      <w:keepNext/>
      <w:spacing w:line="360" w:lineRule="auto"/>
      <w:widowControl/>
      <w:outlineLvl w:val="0"/>
    </w:pPr>
    <w:rPr>
      <w:b/>
      <w:szCs w:val="21"/>
    </w:rPr>
  </w:style>
  <w:style w:type="character" w:styleId="1041" w:customStyle="1">
    <w:name w:val="3级方案标题 字符"/>
    <w:link w:val="1042"/>
    <w:uiPriority w:val="0"/>
    <w:qFormat/>
    <w:rPr>
      <w:rFonts w:ascii="宋体" w:hAnsi="宋体"/>
      <w:b/>
      <w:color w:val="000000"/>
      <w:sz w:val="32"/>
      <w:szCs w:val="32"/>
    </w:rPr>
  </w:style>
  <w:style w:type="paragraph" w:styleId="1042" w:customStyle="1">
    <w:name w:val="3级方案标题"/>
    <w:basedOn w:val="781"/>
    <w:link w:val="1041"/>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043" w:customStyle="1">
    <w:name w:val="页眉 字符2"/>
    <w:link w:val="820"/>
    <w:uiPriority w:val="99"/>
    <w:qFormat/>
    <w:rPr>
      <w:rFonts w:eastAsia="宋体"/>
      <w:sz w:val="18"/>
      <w:lang w:val="en-US" w:eastAsia="zh-CN" w:bidi="ar-SA"/>
    </w:rPr>
  </w:style>
  <w:style w:type="character" w:styleId="1044" w:customStyle="1">
    <w:name w:val="正文文本缩进 3 字符1"/>
    <w:link w:val="830"/>
    <w:uiPriority w:val="0"/>
    <w:qFormat/>
    <w:rPr>
      <w:b/>
      <w:bCs/>
      <w:sz w:val="28"/>
      <w:u w:val="single"/>
    </w:rPr>
  </w:style>
  <w:style w:type="character" w:styleId="1045" w:customStyle="1">
    <w:name w:val="正文文本首行缩进 字符"/>
    <w:basedOn w:val="1046"/>
    <w:link w:val="842"/>
    <w:uiPriority w:val="0"/>
    <w:qFormat/>
    <w:rPr>
      <w:rFonts w:ascii="Tahoma" w:hAnsi="Tahoma" w:eastAsia="Times New Roman"/>
      <w:sz w:val="21"/>
      <w:szCs w:val="24"/>
      <w:lang w:val="en-US" w:eastAsia="zh-CN" w:bidi="ar-SA"/>
    </w:rPr>
  </w:style>
  <w:style w:type="character" w:styleId="1046" w:customStyle="1">
    <w:name w:val="正文文本 字符"/>
    <w:uiPriority w:val="0"/>
    <w:qFormat/>
    <w:rPr>
      <w:rFonts w:ascii="Tahoma" w:hAnsi="Tahoma" w:eastAsia="Times New Roman"/>
      <w:sz w:val="21"/>
      <w:szCs w:val="24"/>
      <w:lang w:val="en-US" w:eastAsia="zh-CN" w:bidi="ar-SA"/>
    </w:rPr>
  </w:style>
  <w:style w:type="character" w:styleId="1047" w:customStyle="1">
    <w:name w:val="标题 9 字符1"/>
    <w:link w:val="787"/>
    <w:uiPriority w:val="0"/>
    <w:qFormat/>
    <w:rPr>
      <w:b/>
      <w:bCs/>
      <w:sz w:val="21"/>
      <w:szCs w:val="24"/>
    </w:rPr>
  </w:style>
  <w:style w:type="character" w:styleId="1048" w:customStyle="1">
    <w:name w:val="Char Char9"/>
    <w:uiPriority w:val="0"/>
    <w:qFormat/>
    <w:rPr>
      <w:sz w:val="18"/>
      <w:szCs w:val="18"/>
    </w:rPr>
  </w:style>
  <w:style w:type="character" w:styleId="1049" w:customStyle="1">
    <w:name w:val="注释标题 字符"/>
    <w:link w:val="793"/>
    <w:uiPriority w:val="0"/>
    <w:qFormat/>
    <w:rPr>
      <w:sz w:val="24"/>
      <w:szCs w:val="24"/>
    </w:rPr>
  </w:style>
  <w:style w:type="character" w:styleId="1050" w:customStyle="1">
    <w:name w:val="正文缩进 Char1"/>
    <w:uiPriority w:val="0"/>
    <w:qFormat/>
    <w:rPr>
      <w:rFonts w:eastAsia="楷体_GB2312"/>
      <w:sz w:val="24"/>
    </w:rPr>
  </w:style>
  <w:style w:type="character" w:styleId="1051" w:customStyle="1">
    <w:name w:val="批注框文本 字符1"/>
    <w:link w:val="817"/>
    <w:uiPriority w:val="0"/>
    <w:qFormat/>
    <w:rPr>
      <w:rFonts w:ascii="Calibri" w:hAnsi="Calibri" w:eastAsia="宋体"/>
      <w:sz w:val="18"/>
      <w:szCs w:val="18"/>
      <w:lang w:val="en-US" w:eastAsia="zh-CN" w:bidi="ar-SA"/>
    </w:rPr>
  </w:style>
  <w:style w:type="character" w:styleId="1052" w:customStyle="1">
    <w:name w:val="UH正文 Char"/>
    <w:link w:val="1053"/>
    <w:uiPriority w:val="0"/>
    <w:qFormat/>
    <w:rPr>
      <w:rFonts w:ascii="Arial" w:hAnsi="Arial"/>
      <w:sz w:val="24"/>
      <w:szCs w:val="21"/>
      <w:lang w:val="en-US" w:eastAsia="zh-CN" w:bidi="ar-SA"/>
    </w:rPr>
  </w:style>
  <w:style w:type="paragraph" w:styleId="1053" w:customStyle="1">
    <w:name w:val="UH正文"/>
    <w:link w:val="1052"/>
    <w:uiPriority w:val="0"/>
    <w:qFormat/>
    <w:pPr>
      <w:ind w:firstLine="200"/>
      <w:spacing w:line="360" w:lineRule="auto"/>
    </w:pPr>
    <w:rPr>
      <w:rFonts w:hint="default" w:ascii="Arial" w:hAnsi="Arial" w:eastAsia="宋体" w:cs="Times New Roman"/>
      <w:sz w:val="24"/>
      <w:szCs w:val="21"/>
      <w:lang w:val="en-US" w:eastAsia="zh-CN" w:bidi="ar-SA"/>
    </w:rPr>
  </w:style>
  <w:style w:type="character" w:styleId="1054" w:customStyle="1">
    <w:name w:val="纯文本 字符1"/>
    <w:link w:val="811"/>
    <w:uiPriority w:val="0"/>
    <w:qFormat/>
    <w:rPr>
      <w:rFonts w:ascii="宋体" w:hAnsi="Courier New" w:eastAsia="宋体"/>
      <w:sz w:val="21"/>
      <w:lang w:val="en-US" w:eastAsia="zh-CN" w:bidi="ar-SA"/>
    </w:rPr>
  </w:style>
  <w:style w:type="character" w:styleId="1055" w:customStyle="1">
    <w:name w:val="标题 7 字符1"/>
    <w:link w:val="785"/>
    <w:uiPriority w:val="0"/>
    <w:qFormat/>
    <w:rPr>
      <w:rFonts w:ascii="Arial" w:hAnsi="Arial" w:cs="Arial"/>
      <w:b/>
      <w:bCs/>
      <w:sz w:val="16"/>
      <w:szCs w:val="16"/>
    </w:rPr>
  </w:style>
  <w:style w:type="character" w:styleId="1056" w:customStyle="1">
    <w:name w:val="Andy_3级 Char"/>
    <w:link w:val="1057"/>
    <w:uiPriority w:val="0"/>
    <w:qFormat/>
    <w:rPr>
      <w:rFonts w:ascii="Calibri" w:hAnsi="Calibri"/>
      <w:sz w:val="24"/>
    </w:rPr>
  </w:style>
  <w:style w:type="paragraph" w:styleId="1057" w:customStyle="1">
    <w:name w:val="Andy_3级"/>
    <w:basedOn w:val="778"/>
    <w:link w:val="1056"/>
    <w:uiPriority w:val="0"/>
    <w:qFormat/>
    <w:pPr>
      <w:ind w:left="1260" w:hanging="420"/>
      <w:spacing w:line="360" w:lineRule="auto"/>
      <w:tabs>
        <w:tab w:val="left" w:pos="1260" w:leader="none"/>
      </w:tabs>
    </w:pPr>
    <w:rPr>
      <w:rFonts w:ascii="Calibri" w:hAnsi="Calibri"/>
      <w:sz w:val="24"/>
    </w:rPr>
  </w:style>
  <w:style w:type="character" w:styleId="1058" w:customStyle="1">
    <w:name w:val="Plain Text Char1"/>
    <w:link w:val="1059"/>
    <w:uiPriority w:val="0"/>
    <w:qFormat/>
    <w:rPr>
      <w:rFonts w:ascii="宋体" w:hAnsi="Courier New" w:eastAsia="楷体_GB2312"/>
      <w:sz w:val="26"/>
    </w:rPr>
  </w:style>
  <w:style w:type="paragraph" w:styleId="1059" w:customStyle="1">
    <w:name w:val="纯文本1"/>
    <w:basedOn w:val="778"/>
    <w:link w:val="1058"/>
    <w:uiPriority w:val="0"/>
    <w:qFormat/>
    <w:rPr>
      <w:rFonts w:ascii="宋体" w:hAnsi="Courier New" w:eastAsia="楷体_GB2312"/>
      <w:sz w:val="26"/>
    </w:rPr>
  </w:style>
  <w:style w:type="character" w:styleId="1060" w:customStyle="1">
    <w:name w:val="不明显参考1"/>
    <w:uiPriority w:val="0"/>
    <w:qFormat/>
    <w:rPr>
      <w:smallCaps/>
      <w:color w:val="c0504d"/>
      <w:u w:val="single"/>
    </w:rPr>
  </w:style>
  <w:style w:type="character" w:styleId="1061" w:customStyle="1">
    <w:name w:val="标题 1 字符1"/>
    <w:link w:val="779"/>
    <w:uiPriority w:val="0"/>
    <w:qFormat/>
    <w:rPr>
      <w:rFonts w:ascii="宋体" w:hAnsi="宋体"/>
      <w:b/>
      <w:sz w:val="36"/>
    </w:rPr>
  </w:style>
  <w:style w:type="character" w:styleId="1062" w:customStyle="1">
    <w:name w:val="样式6 Char"/>
    <w:link w:val="1063"/>
    <w:uiPriority w:val="0"/>
    <w:qFormat/>
    <w:rPr>
      <w:rFonts w:ascii="Arial" w:hAnsi="Arial"/>
      <w:b/>
      <w:bCs/>
      <w:sz w:val="28"/>
      <w:szCs w:val="32"/>
    </w:rPr>
  </w:style>
  <w:style w:type="paragraph" w:styleId="1063" w:customStyle="1">
    <w:name w:val="样式6"/>
    <w:basedOn w:val="780"/>
    <w:link w:val="1062"/>
    <w:uiPriority w:val="0"/>
    <w:qFormat/>
    <w:pPr>
      <w:jc w:val="both"/>
      <w:keepLines/>
    </w:pPr>
    <w:rPr>
      <w:rFonts w:ascii="Arial" w:hAnsi="Arial"/>
      <w:szCs w:val="32"/>
    </w:rPr>
  </w:style>
  <w:style w:type="character" w:styleId="1064" w:customStyle="1">
    <w:name w:val="*正文 Char"/>
    <w:link w:val="1065"/>
    <w:uiPriority w:val="0"/>
    <w:qFormat/>
    <w:rPr>
      <w:rFonts w:ascii="宋体" w:hAnsi="宋体" w:cs="MS Gothic"/>
      <w:sz w:val="24"/>
      <w:szCs w:val="21"/>
      <w:u w:val="none"/>
    </w:rPr>
  </w:style>
  <w:style w:type="paragraph" w:styleId="1065" w:customStyle="1">
    <w:name w:val="*正文"/>
    <w:basedOn w:val="778"/>
    <w:link w:val="1064"/>
    <w:uiPriority w:val="0"/>
    <w:qFormat/>
    <w:pPr>
      <w:ind w:firstLine="480"/>
      <w:spacing w:line="360" w:lineRule="auto"/>
    </w:pPr>
    <w:rPr>
      <w:rFonts w:ascii="宋体" w:hAnsi="宋体"/>
      <w:sz w:val="24"/>
      <w:szCs w:val="21"/>
    </w:rPr>
  </w:style>
  <w:style w:type="character" w:styleId="1066" w:customStyle="1">
    <w:name w:val="正文缩进 字符3"/>
    <w:link w:val="795"/>
    <w:uiPriority w:val="0"/>
    <w:qFormat/>
    <w:rPr>
      <w:sz w:val="21"/>
    </w:rPr>
  </w:style>
  <w:style w:type="character" w:styleId="1067" w:customStyle="1">
    <w:name w:val="副标题 字符"/>
    <w:link w:val="826"/>
    <w:uiPriority w:val="0"/>
    <w:qFormat/>
    <w:rPr>
      <w:rFonts w:ascii="Cambria" w:hAnsi="Cambria" w:eastAsia="宋体"/>
      <w:b/>
      <w:bCs/>
      <w:sz w:val="32"/>
      <w:szCs w:val="32"/>
      <w:lang w:val="en-US" w:eastAsia="zh-CN" w:bidi="ar-SA"/>
    </w:rPr>
  </w:style>
  <w:style w:type="character" w:styleId="1068" w:customStyle="1">
    <w:name w:val="页脚 字符2"/>
    <w:link w:val="818"/>
    <w:uiPriority w:val="99"/>
    <w:qFormat/>
    <w:rPr>
      <w:rFonts w:eastAsia="宋体"/>
      <w:sz w:val="18"/>
      <w:lang w:val="en-US" w:eastAsia="zh-CN" w:bidi="ar-SA"/>
    </w:rPr>
  </w:style>
  <w:style w:type="character" w:styleId="1069" w:customStyle="1">
    <w:name w:val="王兴华的论文正文 Char"/>
    <w:link w:val="1070"/>
    <w:uiPriority w:val="0"/>
    <w:qFormat/>
    <w:rPr>
      <w:rFonts w:eastAsia="宋体"/>
      <w:sz w:val="24"/>
      <w:szCs w:val="24"/>
      <w:lang w:val="en-US" w:eastAsia="zh-CN" w:bidi="ar-SA"/>
    </w:rPr>
  </w:style>
  <w:style w:type="paragraph" w:styleId="1070" w:customStyle="1">
    <w:name w:val="王兴华的论文正文"/>
    <w:basedOn w:val="795"/>
    <w:link w:val="1069"/>
    <w:uiPriority w:val="0"/>
    <w:qFormat/>
    <w:pPr>
      <w:ind w:firstLine="200"/>
      <w:spacing w:line="360" w:lineRule="auto"/>
    </w:pPr>
    <w:rPr>
      <w:sz w:val="24"/>
      <w:szCs w:val="24"/>
    </w:rPr>
  </w:style>
  <w:style w:type="character" w:styleId="1071" w:customStyle="1">
    <w:name w:val="页眉 字符"/>
    <w:uiPriority w:val="0"/>
    <w:qFormat/>
    <w:rPr>
      <w:rFonts w:eastAsia="宋体"/>
      <w:sz w:val="18"/>
      <w:lang w:val="en-US" w:eastAsia="zh-CN" w:bidi="ar-SA"/>
    </w:rPr>
  </w:style>
  <w:style w:type="character" w:styleId="1072" w:customStyle="1">
    <w:name w:val="HTML 预设格式 Char1"/>
    <w:uiPriority w:val="0"/>
    <w:qFormat/>
    <w:rPr>
      <w:rFonts w:ascii="Courier New" w:hAnsi="Courier New" w:eastAsia="楷体_GB2312" w:cs="Courier New"/>
    </w:rPr>
  </w:style>
  <w:style w:type="character" w:styleId="1073" w:customStyle="1">
    <w:name w:val="标题 5 字符"/>
    <w:uiPriority w:val="0"/>
    <w:qFormat/>
    <w:rPr>
      <w:rFonts w:eastAsia="宋体"/>
      <w:b/>
      <w:bCs/>
      <w:sz w:val="28"/>
      <w:szCs w:val="28"/>
      <w:lang w:val="en-US" w:eastAsia="zh-CN" w:bidi="ar-SA"/>
    </w:rPr>
  </w:style>
  <w:style w:type="character" w:styleId="1074" w:customStyle="1">
    <w:name w:val="正文首行缩进2字 Char"/>
    <w:link w:val="1075"/>
    <w:uiPriority w:val="0"/>
    <w:qFormat/>
    <w:rPr>
      <w:rFonts w:eastAsia="楷体_GB2312"/>
      <w:sz w:val="24"/>
      <w:szCs w:val="24"/>
    </w:rPr>
  </w:style>
  <w:style w:type="paragraph" w:styleId="1075" w:customStyle="1">
    <w:name w:val="正文首行缩进2字"/>
    <w:basedOn w:val="778"/>
    <w:link w:val="1074"/>
    <w:uiPriority w:val="0"/>
    <w:qFormat/>
    <w:pPr>
      <w:ind w:firstLine="540"/>
      <w:spacing w:line="288" w:lineRule="auto"/>
    </w:pPr>
    <w:rPr>
      <w:rFonts w:eastAsia="楷体_GB2312"/>
      <w:sz w:val="24"/>
      <w:szCs w:val="24"/>
    </w:rPr>
  </w:style>
  <w:style w:type="character" w:styleId="1076" w:customStyle="1">
    <w:name w:val="批注框文本 字符"/>
    <w:uiPriority w:val="0"/>
    <w:qFormat/>
    <w:rPr>
      <w:rFonts w:eastAsia="楷体_GB2312"/>
      <w:sz w:val="18"/>
      <w:szCs w:val="18"/>
      <w:lang w:bidi="ar-SA"/>
    </w:rPr>
  </w:style>
  <w:style w:type="character" w:styleId="1077" w:customStyle="1">
    <w:name w:val="标题 字符"/>
    <w:link w:val="840"/>
    <w:uiPriority w:val="0"/>
    <w:qFormat/>
    <w:rPr>
      <w:rFonts w:ascii="Cambria" w:hAnsi="Cambria" w:eastAsia="宋体"/>
      <w:b/>
      <w:bCs/>
      <w:sz w:val="32"/>
      <w:szCs w:val="32"/>
      <w:lang w:val="en-US" w:eastAsia="zh-CN" w:bidi="ar-SA"/>
    </w:rPr>
  </w:style>
  <w:style w:type="character" w:styleId="1078" w:customStyle="1">
    <w:name w:val="纯文本 Char"/>
    <w:uiPriority w:val="0"/>
    <w:qFormat/>
    <w:rPr>
      <w:rFonts w:ascii="宋体" w:hAnsi="Courier New" w:eastAsia="楷体_GB2312"/>
      <w:sz w:val="28"/>
      <w:lang w:val="en-US" w:eastAsia="zh-CN" w:bidi="ar-SA"/>
    </w:rPr>
  </w:style>
  <w:style w:type="character" w:styleId="1079" w:customStyle="1">
    <w:name w:val="正文文本首行缩进 2 字符"/>
    <w:link w:val="843"/>
    <w:uiPriority w:val="0"/>
    <w:qFormat/>
    <w:rPr>
      <w:sz w:val="21"/>
      <w:szCs w:val="24"/>
    </w:rPr>
  </w:style>
  <w:style w:type="character" w:styleId="1080" w:customStyle="1">
    <w:name w:val="表格正文 Char"/>
    <w:link w:val="1081"/>
    <w:uiPriority w:val="0"/>
    <w:qFormat/>
    <w:rPr>
      <w:rFonts w:ascii="等线" w:hAnsi="等线"/>
      <w:sz w:val="21"/>
      <w:szCs w:val="21"/>
    </w:rPr>
  </w:style>
  <w:style w:type="paragraph" w:styleId="1081" w:customStyle="1">
    <w:name w:val="表格正文"/>
    <w:basedOn w:val="778"/>
    <w:link w:val="1080"/>
    <w:uiPriority w:val="0"/>
    <w:qFormat/>
    <w:rPr>
      <w:rFonts w:ascii="等线" w:hAnsi="等线"/>
      <w:szCs w:val="21"/>
    </w:rPr>
  </w:style>
  <w:style w:type="character" w:styleId="1082" w:customStyle="1">
    <w:name w:val="HTML 预设格式 字符1"/>
    <w:link w:val="837"/>
    <w:uiPriority w:val="0"/>
    <w:qFormat/>
    <w:rPr>
      <w:rFonts w:ascii="黑体" w:hAnsi="Courier New" w:eastAsia="黑体" w:cs="Times New Roman"/>
      <w:szCs w:val="24"/>
    </w:rPr>
  </w:style>
  <w:style w:type="character" w:styleId="1083" w:customStyle="1">
    <w:name w:val="Char Char2"/>
    <w:uiPriority w:val="0"/>
    <w:qFormat/>
    <w:rPr>
      <w:rFonts w:ascii="宋体" w:hAnsi="宋体" w:eastAsia="楷体_GB2312"/>
      <w:sz w:val="24"/>
      <w:lang w:val="en-US" w:eastAsia="zh-CN" w:bidi="ar-SA"/>
    </w:rPr>
  </w:style>
  <w:style w:type="character" w:styleId="1084" w:customStyle="1">
    <w:name w:val="批注文字 字符1"/>
    <w:link w:val="800"/>
    <w:uiPriority w:val="99"/>
    <w:qFormat/>
    <w:rPr>
      <w:rFonts w:ascii="Calibri" w:hAnsi="Calibri"/>
      <w:sz w:val="21"/>
      <w:szCs w:val="22"/>
    </w:rPr>
  </w:style>
  <w:style w:type="character" w:styleId="1085" w:customStyle="1">
    <w:name w:val="正文2 字符"/>
    <w:link w:val="1086"/>
    <w:uiPriority w:val="0"/>
    <w:qFormat/>
    <w:rPr>
      <w:sz w:val="24"/>
      <w:szCs w:val="24"/>
    </w:rPr>
  </w:style>
  <w:style w:type="paragraph" w:styleId="1086" w:customStyle="1">
    <w:name w:val="正文2"/>
    <w:basedOn w:val="778"/>
    <w:link w:val="1085"/>
    <w:uiPriority w:val="0"/>
    <w:qFormat/>
    <w:pPr>
      <w:ind w:firstLine="420"/>
      <w:spacing w:line="360" w:lineRule="auto"/>
    </w:pPr>
    <w:rPr>
      <w:sz w:val="24"/>
      <w:szCs w:val="24"/>
    </w:rPr>
  </w:style>
  <w:style w:type="character" w:styleId="1087" w:customStyle="1">
    <w:name w:val="font31"/>
    <w:uiPriority w:val="0"/>
    <w:qFormat/>
    <w:rPr>
      <w:rFonts w:hint="eastAsia" w:ascii="黑体" w:eastAsia="黑体" w:cs="黑体"/>
      <w:color w:val="000000"/>
      <w:sz w:val="20"/>
      <w:szCs w:val="20"/>
      <w:u w:val="none"/>
    </w:rPr>
  </w:style>
  <w:style w:type="character" w:styleId="1088" w:customStyle="1">
    <w:name w:val="标题 8 字符1"/>
    <w:link w:val="786"/>
    <w:uiPriority w:val="0"/>
    <w:qFormat/>
    <w:rPr>
      <w:b/>
      <w:bCs/>
      <w:sz w:val="24"/>
      <w:szCs w:val="24"/>
    </w:rPr>
  </w:style>
  <w:style w:type="character" w:styleId="1089" w:customStyle="1">
    <w:name w:val="正文首行缩进 Char"/>
    <w:uiPriority w:val="0"/>
    <w:qFormat/>
    <w:rPr>
      <w:rFonts w:ascii="楷体_GB2312" w:hAnsi="Arial" w:eastAsia="楷体_GB2312"/>
      <w:sz w:val="21"/>
    </w:rPr>
  </w:style>
  <w:style w:type="character" w:styleId="1090" w:customStyle="1">
    <w:name w:val="正文文本缩进 2 字符"/>
    <w:link w:val="815"/>
    <w:uiPriority w:val="0"/>
    <w:qFormat/>
    <w:rPr>
      <w:sz w:val="24"/>
    </w:rPr>
  </w:style>
  <w:style w:type="character" w:styleId="1091" w:customStyle="1">
    <w:name w:val="标题 6 字符1"/>
    <w:link w:val="784"/>
    <w:uiPriority w:val="0"/>
    <w:qFormat/>
    <w:rPr>
      <w:rFonts w:ascii="Cambria" w:hAnsi="Cambria" w:eastAsia="黑体"/>
      <w:b/>
      <w:bCs/>
      <w:sz w:val="28"/>
      <w:szCs w:val="24"/>
    </w:rPr>
  </w:style>
  <w:style w:type="character" w:styleId="1092" w:customStyle="1">
    <w:name w:val="Char Char10"/>
    <w:uiPriority w:val="0"/>
    <w:qFormat/>
    <w:rPr>
      <w:rFonts w:ascii="Times New Roman" w:hAnsi="Times New Roman" w:eastAsia="宋体" w:cs="Times New Roman"/>
      <w:b/>
      <w:bCs/>
      <w:sz w:val="28"/>
      <w:szCs w:val="28"/>
    </w:rPr>
  </w:style>
  <w:style w:type="character" w:styleId="1093" w:customStyle="1">
    <w:name w:val="标题 4 字符1"/>
    <w:link w:val="782"/>
    <w:uiPriority w:val="0"/>
    <w:qFormat/>
    <w:rPr>
      <w:b/>
      <w:bCs/>
      <w:sz w:val="18"/>
    </w:rPr>
  </w:style>
  <w:style w:type="character" w:styleId="1094" w:customStyle="1">
    <w:name w:val="正文文本 字符1"/>
    <w:link w:val="803"/>
    <w:uiPriority w:val="0"/>
    <w:qFormat/>
    <w:rPr>
      <w:rFonts w:ascii="楷体_GB2312" w:hAnsi="Arial" w:eastAsia="楷体_GB2312"/>
      <w:sz w:val="28"/>
    </w:rPr>
  </w:style>
  <w:style w:type="character" w:styleId="1095" w:customStyle="1">
    <w:name w:val="标题 8 字符"/>
    <w:uiPriority w:val="0"/>
    <w:qFormat/>
    <w:rPr>
      <w:rFonts w:ascii="Arial" w:hAnsi="Arial" w:eastAsia="黑体"/>
      <w:sz w:val="24"/>
      <w:szCs w:val="24"/>
      <w:lang w:val="en-US" w:eastAsia="zh-CN" w:bidi="ar-SA"/>
    </w:rPr>
  </w:style>
  <w:style w:type="character" w:styleId="1096" w:customStyle="1">
    <w:name w:val="无间隔 Char"/>
    <w:link w:val="1097"/>
    <w:uiPriority w:val="1"/>
    <w:qFormat/>
    <w:rPr>
      <w:rFonts w:ascii="Calibri" w:hAnsi="Calibri"/>
      <w:sz w:val="22"/>
      <w:szCs w:val="22"/>
      <w:lang w:val="en-US" w:eastAsia="zh-CN" w:bidi="ar-SA"/>
    </w:rPr>
  </w:style>
  <w:style w:type="paragraph" w:styleId="1097" w:customStyle="1">
    <w:name w:val="无间隔1"/>
    <w:link w:val="1096"/>
    <w:uiPriority w:val="1"/>
    <w:qFormat/>
    <w:rPr>
      <w:rFonts w:hint="default" w:ascii="Calibri" w:hAnsi="Calibri" w:eastAsia="宋体" w:cs="Times New Roman"/>
      <w:sz w:val="22"/>
      <w:szCs w:val="22"/>
      <w:lang w:val="en-US" w:eastAsia="zh-CN" w:bidi="ar-SA"/>
    </w:rPr>
  </w:style>
  <w:style w:type="character" w:styleId="1098" w:customStyle="1">
    <w:name w:val="正文首行缩进 Char Char"/>
    <w:link w:val="1099"/>
    <w:uiPriority w:val="0"/>
    <w:qFormat/>
    <w:rPr>
      <w:szCs w:val="24"/>
    </w:rPr>
  </w:style>
  <w:style w:type="paragraph" w:styleId="1099" w:customStyle="1">
    <w:name w:val="正文首行缩进1"/>
    <w:basedOn w:val="803"/>
    <w:link w:val="1098"/>
    <w:uiPriority w:val="0"/>
    <w:qFormat/>
    <w:pPr>
      <w:ind w:firstLine="420"/>
      <w:spacing w:after="120"/>
      <w:widowControl/>
    </w:pPr>
    <w:rPr>
      <w:rFonts w:ascii="Times New Roman" w:hAnsi="Times New Roman" w:eastAsia="宋体"/>
      <w:sz w:val="20"/>
      <w:szCs w:val="24"/>
    </w:rPr>
  </w:style>
  <w:style w:type="character" w:styleId="1100" w:customStyle="1">
    <w:name w:val="font11"/>
    <w:uiPriority w:val="0"/>
    <w:qFormat/>
    <w:rPr>
      <w:rFonts w:hint="eastAsia" w:ascii="宋体" w:hAnsi="宋体" w:eastAsia="宋体" w:cs="宋体"/>
      <w:color w:val="000000"/>
      <w:sz w:val="20"/>
      <w:szCs w:val="20"/>
      <w:u w:val="none"/>
    </w:rPr>
  </w:style>
  <w:style w:type="character" w:styleId="1101" w:customStyle="1">
    <w:name w:val="列出段落 Char1"/>
    <w:uiPriority w:val="34"/>
    <w:qFormat/>
    <w:rPr>
      <w:sz w:val="21"/>
      <w:szCs w:val="22"/>
    </w:rPr>
  </w:style>
  <w:style w:type="character" w:styleId="1102" w:customStyle="1">
    <w:name w:val="批注主题 字符1"/>
    <w:link w:val="841"/>
    <w:uiPriority w:val="99"/>
    <w:qFormat/>
    <w:rPr>
      <w:rFonts w:ascii="Calibri" w:hAnsi="Calibri" w:eastAsia="楷体_GB2312"/>
      <w:b/>
      <w:bCs/>
      <w:sz w:val="26"/>
      <w:szCs w:val="22"/>
    </w:rPr>
  </w:style>
  <w:style w:type="character" w:styleId="1103" w:customStyle="1">
    <w:name w:val="blue3"/>
    <w:uiPriority w:val="0"/>
    <w:qFormat/>
    <w:rPr>
      <w:color w:val="0000ff"/>
      <w:spacing w:val="270"/>
      <w:u w:val="none"/>
    </w:rPr>
  </w:style>
  <w:style w:type="character" w:styleId="1104" w:customStyle="1">
    <w:name w:val="列出段落 字符"/>
    <w:link w:val="1105"/>
    <w:uiPriority w:val="34"/>
    <w:qFormat/>
    <w:rPr>
      <w:sz w:val="21"/>
      <w:szCs w:val="24"/>
    </w:rPr>
  </w:style>
  <w:style w:type="paragraph" w:styleId="1105" w:customStyle="1">
    <w:name w:val="列出段落1"/>
    <w:basedOn w:val="778"/>
    <w:link w:val="1104"/>
    <w:uiPriority w:val="34"/>
    <w:qFormat/>
    <w:pPr>
      <w:ind w:firstLine="420"/>
    </w:pPr>
    <w:rPr>
      <w:szCs w:val="24"/>
    </w:rPr>
  </w:style>
  <w:style w:type="character" w:styleId="1106" w:customStyle="1">
    <w:name w:val="标题 3 字符2"/>
    <w:link w:val="781"/>
    <w:uiPriority w:val="0"/>
    <w:qFormat/>
    <w:rPr>
      <w:rFonts w:ascii="宋体" w:hAnsi="宋体" w:eastAsia="宋体"/>
      <w:sz w:val="28"/>
      <w:lang w:val="en-US" w:eastAsia="zh-CN" w:bidi="ar-SA"/>
    </w:rPr>
  </w:style>
  <w:style w:type="character" w:styleId="1107" w:customStyle="1">
    <w:name w:val="正文首行缩进 2 Char"/>
    <w:uiPriority w:val="0"/>
    <w:qFormat/>
    <w:rPr>
      <w:rFonts w:ascii="宋体" w:eastAsia="宋体"/>
      <w:sz w:val="21"/>
      <w:lang w:val="en-US" w:eastAsia="zh-CN" w:bidi="ar-SA"/>
    </w:rPr>
  </w:style>
  <w:style w:type="character" w:styleId="1108" w:customStyle="1">
    <w:name w:val="标题 5 字符1"/>
    <w:link w:val="783"/>
    <w:uiPriority w:val="0"/>
    <w:qFormat/>
    <w:rPr>
      <w:rFonts w:eastAsia="宋体"/>
      <w:b/>
      <w:bCs/>
      <w:sz w:val="18"/>
      <w:lang w:val="en-US" w:eastAsia="zh-CN" w:bidi="ar-SA"/>
    </w:rPr>
  </w:style>
  <w:style w:type="character" w:styleId="1109" w:customStyle="1">
    <w:name w:val="正文文本缩进 字符3"/>
    <w:link w:val="804"/>
    <w:uiPriority w:val="0"/>
    <w:qFormat/>
    <w:rPr>
      <w:rFonts w:ascii="宋体" w:eastAsia="宋体"/>
      <w:sz w:val="28"/>
      <w:lang w:val="en-US" w:eastAsia="zh-CN" w:bidi="ar-SA"/>
    </w:rPr>
  </w:style>
  <w:style w:type="character" w:styleId="1110" w:customStyle="1">
    <w:name w:val="ca-0"/>
    <w:uiPriority w:val="0"/>
    <w:qFormat/>
    <w:rPr>
      <w:rFonts w:ascii="Tahoma" w:hAnsi="Tahoma" w:eastAsia="宋体"/>
      <w:sz w:val="24"/>
      <w:szCs w:val="24"/>
      <w:lang w:val="en-US" w:eastAsia="zh-CN" w:bidi="ar-SA"/>
    </w:rPr>
  </w:style>
  <w:style w:type="character" w:styleId="1111" w:customStyle="1">
    <w:name w:val="font41"/>
    <w:uiPriority w:val="0"/>
    <w:qFormat/>
    <w:rPr>
      <w:rFonts w:hint="eastAsia" w:ascii="宋体" w:hAnsi="宋体" w:eastAsia="宋体" w:cs="宋体"/>
      <w:color w:val="000000"/>
      <w:sz w:val="20"/>
      <w:szCs w:val="20"/>
      <w:u w:val="none"/>
    </w:rPr>
  </w:style>
  <w:style w:type="character" w:styleId="1112" w:customStyle="1">
    <w:name w:val="apple-converted-space"/>
    <w:uiPriority w:val="0"/>
    <w:qFormat/>
  </w:style>
  <w:style w:type="character" w:styleId="1113" w:customStyle="1">
    <w:name w:val="标题 2 字符1"/>
    <w:link w:val="780"/>
    <w:uiPriority w:val="0"/>
    <w:qFormat/>
    <w:rPr>
      <w:rFonts w:ascii="宋体" w:hAnsi="宋体"/>
      <w:b/>
      <w:bCs/>
      <w:sz w:val="28"/>
      <w:szCs w:val="28"/>
    </w:rPr>
  </w:style>
  <w:style w:type="character" w:styleId="1114" w:customStyle="1">
    <w:name w:val="文档结构图 字符"/>
    <w:link w:val="799"/>
    <w:uiPriority w:val="99"/>
    <w:qFormat/>
    <w:rPr>
      <w:sz w:val="21"/>
      <w:shd w:val="clear" w:color="auto" w:fill="000080"/>
    </w:rPr>
  </w:style>
  <w:style w:type="character" w:styleId="1115" w:customStyle="1">
    <w:name w:val="日期 字符"/>
    <w:uiPriority w:val="0"/>
    <w:qFormat/>
    <w:rPr>
      <w:rFonts w:ascii="宋体" w:hAnsi="宋体" w:eastAsia="楷体_GB2312"/>
      <w:sz w:val="24"/>
      <w:szCs w:val="24"/>
      <w:lang w:val="en-US" w:eastAsia="zh-CN" w:bidi="ar-SA"/>
    </w:rPr>
  </w:style>
  <w:style w:type="character" w:styleId="1116" w:customStyle="1">
    <w:name w:val="不明显强调1"/>
    <w:uiPriority w:val="19"/>
    <w:qFormat/>
    <w:rPr>
      <w:i/>
      <w:iCs/>
      <w:color w:val="808080"/>
    </w:rPr>
  </w:style>
  <w:style w:type="character" w:styleId="1117" w:customStyle="1">
    <w:name w:val="日期 字符1"/>
    <w:link w:val="814"/>
    <w:uiPriority w:val="0"/>
    <w:qFormat/>
    <w:rPr>
      <w:rFonts w:ascii="宋体"/>
      <w:sz w:val="28"/>
    </w:rPr>
  </w:style>
  <w:style w:type="character" w:styleId="1118" w:customStyle="1">
    <w:name w:val="标题 7 字符"/>
    <w:uiPriority w:val="0"/>
    <w:qFormat/>
    <w:rPr>
      <w:rFonts w:ascii="宋体" w:hAnsi="Tahoma" w:eastAsia="仿宋_GB2312"/>
      <w:b/>
      <w:sz w:val="24"/>
      <w:szCs w:val="24"/>
      <w:lang w:val="en-US" w:eastAsia="zh-CN" w:bidi="ar-SA"/>
    </w:rPr>
  </w:style>
  <w:style w:type="character" w:styleId="1119" w:customStyle="1">
    <w:name w:val="style221"/>
    <w:uiPriority w:val="0"/>
    <w:qFormat/>
    <w:rPr>
      <w:b/>
      <w:bCs/>
      <w:color w:val="000099"/>
    </w:rPr>
  </w:style>
  <w:style w:type="character" w:styleId="1120" w:customStyle="1">
    <w:name w:val="正文文本 2 字符1"/>
    <w:link w:val="836"/>
    <w:uiPriority w:val="99"/>
    <w:qFormat/>
    <w:rPr>
      <w:sz w:val="21"/>
    </w:rPr>
  </w:style>
  <w:style w:type="character" w:styleId="1121" w:customStyle="1">
    <w:name w:val="_正文 Char"/>
    <w:link w:val="1122"/>
    <w:uiPriority w:val="0"/>
    <w:qFormat/>
    <w:rPr>
      <w:sz w:val="24"/>
      <w:szCs w:val="24"/>
    </w:rPr>
  </w:style>
  <w:style w:type="paragraph" w:styleId="1122" w:customStyle="1">
    <w:name w:val="_正文"/>
    <w:basedOn w:val="778"/>
    <w:link w:val="1121"/>
    <w:uiPriority w:val="0"/>
    <w:qFormat/>
    <w:pPr>
      <w:ind w:firstLine="200"/>
      <w:spacing w:line="360" w:lineRule="auto"/>
    </w:pPr>
    <w:rPr>
      <w:sz w:val="24"/>
      <w:szCs w:val="24"/>
    </w:rPr>
  </w:style>
  <w:style w:type="character" w:styleId="1123" w:customStyle="1">
    <w:name w:val="明显强调1"/>
    <w:uiPriority w:val="21"/>
    <w:qFormat/>
    <w:rPr>
      <w:b/>
      <w:bCs/>
      <w:i/>
      <w:iCs/>
      <w:color w:val="4f81bd"/>
    </w:rPr>
  </w:style>
  <w:style w:type="character" w:styleId="1124" w:customStyle="1">
    <w:name w:val="正文文本 3 字符"/>
    <w:link w:val="802"/>
    <w:uiPriority w:val="99"/>
    <w:qFormat/>
    <w:rPr>
      <w:rFonts w:ascii="宋体" w:hAnsi="宋体" w:eastAsia="楷体_GB2312"/>
      <w:sz w:val="26"/>
    </w:rPr>
  </w:style>
  <w:style w:type="character" w:styleId="1125" w:customStyle="1">
    <w:name w:val="正文缩进 字符"/>
    <w:uiPriority w:val="0"/>
    <w:qFormat/>
    <w:rPr>
      <w:rFonts w:eastAsia="楷体_GB2312"/>
      <w:sz w:val="24"/>
      <w:lang w:bidi="ar-SA"/>
    </w:rPr>
  </w:style>
  <w:style w:type="character" w:styleId="1126" w:customStyle="1">
    <w:name w:val="正文文本缩进 3 Char1"/>
    <w:uiPriority w:val="0"/>
    <w:qFormat/>
    <w:rPr>
      <w:rFonts w:hint="default" w:ascii="Calibri" w:hAnsi="Calibri" w:cs="Calibri"/>
      <w:sz w:val="16"/>
      <w:szCs w:val="16"/>
    </w:rPr>
  </w:style>
  <w:style w:type="character" w:styleId="1127" w:customStyle="1">
    <w:name w:val="题注 字符"/>
    <w:link w:val="796"/>
    <w:uiPriority w:val="0"/>
    <w:qFormat/>
    <w:rPr>
      <w:rFonts w:ascii="Arial" w:hAnsi="Arial" w:eastAsia="黑体"/>
    </w:rPr>
  </w:style>
  <w:style w:type="character" w:styleId="1128" w:customStyle="1">
    <w:name w:val="批注框文本 Char1"/>
    <w:uiPriority w:val="0"/>
    <w:qFormat/>
    <w:rPr>
      <w:rFonts w:hint="default" w:ascii="Calibri" w:hAnsi="Calibri" w:cs="Calibri"/>
      <w:sz w:val="18"/>
      <w:szCs w:val="18"/>
    </w:rPr>
  </w:style>
  <w:style w:type="character" w:styleId="1129" w:customStyle="1">
    <w:name w:val="正文文本缩进 Char"/>
    <w:uiPriority w:val="99"/>
    <w:qFormat/>
    <w:rPr>
      <w:rFonts w:ascii="宋体" w:eastAsia="宋体"/>
      <w:sz w:val="28"/>
      <w:lang w:val="en-US" w:eastAsia="zh-CN" w:bidi="ar-SA"/>
    </w:rPr>
  </w:style>
  <w:style w:type="character" w:styleId="1130" w:customStyle="1">
    <w:name w:val="纯文本 字符"/>
    <w:uiPriority w:val="0"/>
    <w:qFormat/>
    <w:rPr>
      <w:rFonts w:ascii="宋体" w:hAnsi="Courier New" w:eastAsia="楷体_GB2312"/>
      <w:sz w:val="26"/>
      <w:lang w:bidi="ar-SA"/>
    </w:rPr>
  </w:style>
  <w:style w:type="character" w:styleId="1131" w:customStyle="1">
    <w:name w:val="文章正文 字符"/>
    <w:link w:val="1132"/>
    <w:uiPriority w:val="0"/>
    <w:qFormat/>
    <w:rPr>
      <w:sz w:val="24"/>
    </w:rPr>
  </w:style>
  <w:style w:type="paragraph" w:styleId="1132" w:customStyle="1">
    <w:name w:val="文章正文"/>
    <w:basedOn w:val="778"/>
    <w:link w:val="1131"/>
    <w:uiPriority w:val="0"/>
    <w:qFormat/>
    <w:pPr>
      <w:ind w:firstLine="560"/>
      <w:jc w:val="left"/>
      <w:spacing w:line="360" w:lineRule="auto"/>
      <w:widowControl/>
    </w:pPr>
    <w:rPr>
      <w:sz w:val="24"/>
    </w:rPr>
  </w:style>
  <w:style w:type="character" w:styleId="1133" w:customStyle="1">
    <w:name w:val="Andy_2级 Char"/>
    <w:link w:val="1134"/>
    <w:uiPriority w:val="0"/>
    <w:qFormat/>
    <w:rPr>
      <w:rFonts w:ascii="Calibri" w:hAnsi="Calibri"/>
      <w:sz w:val="24"/>
    </w:rPr>
  </w:style>
  <w:style w:type="paragraph" w:styleId="1134" w:customStyle="1">
    <w:name w:val="Andy_2级"/>
    <w:basedOn w:val="778"/>
    <w:link w:val="1133"/>
    <w:uiPriority w:val="0"/>
    <w:qFormat/>
    <w:pPr>
      <w:ind w:left="840" w:hanging="420"/>
      <w:spacing w:line="360" w:lineRule="auto"/>
      <w:tabs>
        <w:tab w:val="left" w:pos="840" w:leader="none"/>
      </w:tabs>
    </w:pPr>
    <w:rPr>
      <w:rFonts w:ascii="Calibri" w:hAnsi="Calibri"/>
      <w:sz w:val="24"/>
    </w:rPr>
  </w:style>
  <w:style w:type="character" w:styleId="1135" w:customStyle="1">
    <w:name w:val="方案正文 Char"/>
    <w:link w:val="1136"/>
    <w:uiPriority w:val="0"/>
    <w:qFormat/>
    <w:rPr>
      <w:sz w:val="24"/>
    </w:rPr>
  </w:style>
  <w:style w:type="paragraph" w:styleId="1136" w:customStyle="1">
    <w:name w:val="方案正文"/>
    <w:basedOn w:val="778"/>
    <w:link w:val="1135"/>
    <w:uiPriority w:val="0"/>
    <w:qFormat/>
    <w:pPr>
      <w:spacing w:line="440" w:lineRule="atLeast"/>
    </w:pPr>
    <w:rPr>
      <w:sz w:val="24"/>
    </w:rPr>
  </w:style>
  <w:style w:type="character" w:styleId="1137" w:customStyle="1">
    <w:name w:val="para1"/>
    <w:uiPriority w:val="0"/>
    <w:qFormat/>
    <w:rPr>
      <w:rFonts w:hint="default" w:ascii="Arial" w:hAnsi="Arial" w:cs="Arial"/>
      <w:sz w:val="18"/>
      <w:szCs w:val="18"/>
    </w:rPr>
  </w:style>
  <w:style w:type="character" w:styleId="1138" w:customStyle="1">
    <w:name w:val="03 正文 Char"/>
    <w:link w:val="1139"/>
    <w:uiPriority w:val="0"/>
    <w:qFormat/>
    <w:rPr>
      <w:sz w:val="21"/>
      <w:szCs w:val="22"/>
    </w:rPr>
  </w:style>
  <w:style w:type="paragraph" w:styleId="1139" w:customStyle="1">
    <w:name w:val="03 正文"/>
    <w:basedOn w:val="778"/>
    <w:link w:val="1138"/>
    <w:uiPriority w:val="0"/>
    <w:qFormat/>
    <w:pPr>
      <w:ind w:firstLine="420"/>
      <w:spacing w:line="500" w:lineRule="atLeast"/>
      <w:widowControl/>
    </w:pPr>
    <w:rPr>
      <w:szCs w:val="22"/>
    </w:rPr>
  </w:style>
  <w:style w:type="character" w:styleId="1140" w:customStyle="1">
    <w:name w:val="param-name"/>
    <w:uiPriority w:val="0"/>
    <w:qFormat/>
    <w:rPr>
      <w:rFonts w:ascii="Tahoma" w:hAnsi="Tahoma" w:eastAsia="宋体"/>
      <w:sz w:val="24"/>
      <w:szCs w:val="24"/>
      <w:lang w:val="en-US" w:eastAsia="zh-CN" w:bidi="ar-SA"/>
    </w:rPr>
  </w:style>
  <w:style w:type="character" w:styleId="1141" w:customStyle="1">
    <w:name w:val="apple-style-span"/>
    <w:uiPriority w:val="0"/>
    <w:qFormat/>
    <w:rPr>
      <w:rFonts w:ascii="Tahoma" w:hAnsi="Tahoma" w:eastAsia="宋体"/>
      <w:sz w:val="24"/>
      <w:szCs w:val="24"/>
      <w:lang w:val="en-US" w:eastAsia="zh-CN" w:bidi="ar-SA"/>
    </w:rPr>
  </w:style>
  <w:style w:type="character" w:styleId="1142" w:customStyle="1">
    <w:name w:val="列出段落 Char"/>
    <w:uiPriority w:val="34"/>
    <w:qFormat/>
    <w:rPr>
      <w:rFonts w:ascii="Calibri" w:hAnsi="Calibri"/>
      <w:sz w:val="24"/>
    </w:rPr>
  </w:style>
  <w:style w:type="character" w:styleId="1143" w:customStyle="1">
    <w:name w:val="Char Char8"/>
    <w:uiPriority w:val="0"/>
    <w:qFormat/>
    <w:rPr>
      <w:sz w:val="18"/>
      <w:szCs w:val="18"/>
    </w:rPr>
  </w:style>
  <w:style w:type="character" w:styleId="1144" w:customStyle="1">
    <w:name w:val="正文文本缩进 字符1"/>
    <w:uiPriority w:val="0"/>
    <w:qFormat/>
    <w:rPr>
      <w:rFonts w:ascii="宋体" w:eastAsia="宋体"/>
      <w:sz w:val="28"/>
      <w:lang w:val="en-US" w:eastAsia="zh-CN" w:bidi="ar-SA"/>
    </w:rPr>
  </w:style>
  <w:style w:type="character" w:styleId="1145" w:customStyle="1">
    <w:name w:val="HTML 预设格式 字符"/>
    <w:uiPriority w:val="0"/>
    <w:qFormat/>
    <w:rPr>
      <w:rFonts w:ascii="宋体" w:hAnsi="宋体" w:cs="宋体"/>
      <w:sz w:val="24"/>
      <w:szCs w:val="24"/>
    </w:rPr>
  </w:style>
  <w:style w:type="character" w:styleId="1146" w:customStyle="1">
    <w:name w:val="style141"/>
    <w:uiPriority w:val="0"/>
    <w:qFormat/>
    <w:rPr>
      <w:rFonts w:hint="eastAsia" w:ascii="宋体" w:hAnsi="宋体" w:eastAsia="宋体"/>
    </w:rPr>
  </w:style>
  <w:style w:type="character" w:styleId="1147" w:customStyle="1">
    <w:name w:val="_标题3 Char"/>
    <w:link w:val="1148"/>
    <w:uiPriority w:val="0"/>
    <w:qFormat/>
    <w:rPr>
      <w:rFonts w:ascii="Calibri" w:hAnsi="Calibri" w:eastAsia="宋体" w:cs="Times New Roman"/>
      <w:b/>
      <w:sz w:val="28"/>
      <w:szCs w:val="21"/>
    </w:rPr>
  </w:style>
  <w:style w:type="paragraph" w:styleId="1148" w:customStyle="1">
    <w:name w:val="_标题3"/>
    <w:basedOn w:val="778"/>
    <w:next w:val="778"/>
    <w:link w:val="1147"/>
    <w:uiPriority w:val="0"/>
    <w:qFormat/>
    <w:pPr>
      <w:jc w:val="left"/>
      <w:keepNext/>
      <w:spacing w:line="360" w:lineRule="auto"/>
      <w:outlineLvl w:val="2"/>
    </w:pPr>
    <w:rPr>
      <w:rFonts w:ascii="Calibri" w:hAnsi="Calibri"/>
      <w:b/>
      <w:sz w:val="28"/>
      <w:szCs w:val="21"/>
    </w:rPr>
  </w:style>
  <w:style w:type="character" w:styleId="1149" w:customStyle="1">
    <w:name w:val="列表段落 字符"/>
    <w:link w:val="1150"/>
    <w:uiPriority w:val="34"/>
    <w:qFormat/>
    <w:rPr>
      <w:rFonts w:ascii="Calibri" w:hAnsi="Calibri"/>
      <w:sz w:val="24"/>
    </w:rPr>
  </w:style>
  <w:style w:type="paragraph" w:styleId="1150">
    <w:name w:val="List Paragraph"/>
    <w:basedOn w:val="778"/>
    <w:link w:val="1149"/>
    <w:uiPriority w:val="34"/>
    <w:qFormat/>
    <w:pPr>
      <w:ind w:firstLine="420"/>
      <w:spacing w:line="360" w:lineRule="auto"/>
    </w:pPr>
    <w:rPr>
      <w:rFonts w:ascii="Calibri" w:hAnsi="Calibri"/>
      <w:sz w:val="24"/>
    </w:rPr>
  </w:style>
  <w:style w:type="character" w:styleId="1151" w:customStyle="1">
    <w:name w:val="para"/>
    <w:uiPriority w:val="0"/>
    <w:qFormat/>
    <w:rPr>
      <w:rFonts w:ascii="Tahoma" w:hAnsi="Tahoma" w:eastAsia="宋体"/>
      <w:sz w:val="24"/>
      <w:szCs w:val="24"/>
      <w:lang w:val="en-US" w:eastAsia="zh-CN" w:bidi="ar-SA"/>
    </w:rPr>
  </w:style>
  <w:style w:type="character" w:styleId="1152" w:customStyle="1">
    <w:name w:val="font21"/>
    <w:uiPriority w:val="0"/>
    <w:qFormat/>
    <w:rPr>
      <w:rFonts w:hint="eastAsia" w:ascii="宋体" w:hAnsi="宋体" w:eastAsia="宋体" w:cs="宋体"/>
      <w:color w:val="000000"/>
      <w:sz w:val="22"/>
      <w:szCs w:val="22"/>
      <w:u w:val="none"/>
    </w:rPr>
  </w:style>
  <w:style w:type="character" w:styleId="1153" w:customStyle="1">
    <w:name w:val="ca-1"/>
    <w:uiPriority w:val="0"/>
    <w:qFormat/>
    <w:rPr>
      <w:rFonts w:ascii="Tahoma" w:hAnsi="Tahoma" w:eastAsia="宋体"/>
      <w:sz w:val="24"/>
      <w:szCs w:val="24"/>
      <w:lang w:val="en-US" w:eastAsia="zh-CN" w:bidi="ar-SA"/>
    </w:rPr>
  </w:style>
  <w:style w:type="character" w:styleId="1154" w:customStyle="1">
    <w:name w:val="style21"/>
    <w:uiPriority w:val="0"/>
    <w:qFormat/>
    <w:rPr>
      <w:rFonts w:ascii="Tahoma" w:hAnsi="Tahoma" w:eastAsia="宋体"/>
      <w:color w:val="2e65b5"/>
      <w:sz w:val="24"/>
      <w:szCs w:val="24"/>
      <w:lang w:val="en-US" w:eastAsia="zh-CN" w:bidi="ar-SA"/>
    </w:rPr>
  </w:style>
  <w:style w:type="character" w:styleId="1155" w:customStyle="1">
    <w:name w:val="纯文本 Char Char Char Char Char Char Char Char Char Char"/>
    <w:uiPriority w:val="0"/>
    <w:qFormat/>
    <w:rPr>
      <w:rFonts w:ascii="宋体" w:hAnsi="Courier New" w:eastAsia="楷体_GB2312"/>
      <w:sz w:val="26"/>
      <w:lang w:val="en-US" w:eastAsia="zh-CN" w:bidi="ar-SA"/>
    </w:rPr>
  </w:style>
  <w:style w:type="character" w:styleId="1156" w:customStyle="1">
    <w:name w:val="无间隔 字符"/>
    <w:link w:val="1157"/>
    <w:uiPriority w:val="1"/>
    <w:qFormat/>
    <w:rPr>
      <w:sz w:val="24"/>
      <w:szCs w:val="24"/>
      <w:lang w:val="en-US" w:eastAsia="zh-CN" w:bidi="ar-SA"/>
    </w:rPr>
  </w:style>
  <w:style w:type="paragraph" w:styleId="1157">
    <w:name w:val="No Spacing"/>
    <w:link w:val="1156"/>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1158" w:customStyle="1">
    <w:name w:val="09汇 表 Char"/>
    <w:link w:val="1159"/>
    <w:uiPriority w:val="0"/>
    <w:qFormat/>
    <w:rPr>
      <w:bCs/>
      <w:color w:val="000000"/>
      <w:sz w:val="22"/>
      <w:szCs w:val="24"/>
    </w:rPr>
  </w:style>
  <w:style w:type="paragraph" w:styleId="1159" w:customStyle="1">
    <w:name w:val="09汇 表"/>
    <w:basedOn w:val="778"/>
    <w:link w:val="1158"/>
    <w:uiPriority w:val="0"/>
    <w:qFormat/>
    <w:pPr>
      <w:jc w:val="center"/>
      <w:widowControl/>
    </w:pPr>
    <w:rPr>
      <w:bCs/>
      <w:color w:val="000000"/>
      <w:sz w:val="22"/>
      <w:szCs w:val="24"/>
    </w:rPr>
  </w:style>
  <w:style w:type="character" w:styleId="1160" w:customStyle="1">
    <w:name w:val="正文文本缩进 字符"/>
    <w:uiPriority w:val="0"/>
    <w:qFormat/>
    <w:rPr>
      <w:sz w:val="24"/>
      <w:lang w:bidi="ar-SA"/>
    </w:rPr>
  </w:style>
  <w:style w:type="character" w:styleId="1161" w:customStyle="1">
    <w:name w:val="表格 Char"/>
    <w:link w:val="1162"/>
    <w:uiPriority w:val="0"/>
    <w:qFormat/>
    <w:rPr>
      <w:rFonts w:ascii="等线" w:hAnsi="等线"/>
      <w:color w:val="000000"/>
      <w:szCs w:val="21"/>
      <w:lang w:val="en-US" w:eastAsia="zh-CN" w:bidi="ar-SA"/>
    </w:rPr>
  </w:style>
  <w:style w:type="paragraph" w:styleId="1162" w:customStyle="1">
    <w:name w:val="表格"/>
    <w:next w:val="778"/>
    <w:link w:val="1161"/>
    <w:uiPriority w:val="0"/>
    <w:qFormat/>
    <w:rPr>
      <w:rFonts w:hint="default" w:ascii="等线" w:hAnsi="等线" w:eastAsia="宋体" w:cs="Times New Roman"/>
      <w:color w:val="000000"/>
      <w:szCs w:val="21"/>
      <w:lang w:val="en-US" w:eastAsia="zh-CN" w:bidi="ar-SA"/>
    </w:rPr>
  </w:style>
  <w:style w:type="character" w:styleId="1163" w:customStyle="1">
    <w:name w:val="a"/>
    <w:uiPriority w:val="0"/>
    <w:qFormat/>
  </w:style>
  <w:style w:type="character" w:styleId="1164" w:customStyle="1">
    <w:name w:val="一. 字符"/>
    <w:link w:val="1165"/>
    <w:uiPriority w:val="0"/>
    <w:qFormat/>
    <w:rPr>
      <w:b/>
      <w:bCs/>
      <w:sz w:val="28"/>
      <w:szCs w:val="28"/>
    </w:rPr>
  </w:style>
  <w:style w:type="paragraph" w:styleId="1165" w:customStyle="1">
    <w:name w:val="一."/>
    <w:basedOn w:val="778"/>
    <w:link w:val="1164"/>
    <w:uiPriority w:val="0"/>
    <w:qFormat/>
    <w:pPr>
      <w:jc w:val="left"/>
      <w:spacing w:line="360" w:lineRule="auto"/>
    </w:pPr>
    <w:rPr>
      <w:b/>
      <w:bCs/>
      <w:sz w:val="28"/>
      <w:szCs w:val="28"/>
    </w:rPr>
  </w:style>
  <w:style w:type="character" w:styleId="1166" w:customStyle="1">
    <w:name w:val="纯文本 Char Char"/>
    <w:link w:val="1167"/>
    <w:uiPriority w:val="0"/>
    <w:qFormat/>
    <w:rPr>
      <w:rFonts w:ascii="宋体" w:hAnsi="Courier New" w:eastAsia="楷体_GB2312"/>
      <w:sz w:val="26"/>
      <w:szCs w:val="24"/>
    </w:rPr>
  </w:style>
  <w:style w:type="paragraph" w:styleId="1167" w:customStyle="1">
    <w:name w:val="纯文本11"/>
    <w:basedOn w:val="778"/>
    <w:link w:val="1166"/>
    <w:uiPriority w:val="0"/>
    <w:qFormat/>
    <w:pPr>
      <w:jc w:val="left"/>
      <w:widowControl/>
    </w:pPr>
    <w:rPr>
      <w:rFonts w:ascii="宋体" w:hAnsi="Courier New" w:eastAsia="楷体_GB2312"/>
      <w:sz w:val="26"/>
      <w:szCs w:val="24"/>
    </w:rPr>
  </w:style>
  <w:style w:type="character" w:styleId="1168" w:customStyle="1">
    <w:name w:val="_正文段落 Char"/>
    <w:link w:val="1169"/>
    <w:uiPriority w:val="0"/>
    <w:qFormat/>
    <w:rPr>
      <w:rFonts w:ascii="宋体" w:hAnsi="宋体"/>
      <w:sz w:val="24"/>
      <w:szCs w:val="24"/>
    </w:rPr>
  </w:style>
  <w:style w:type="paragraph" w:styleId="1169" w:customStyle="1">
    <w:name w:val="_正文段落"/>
    <w:basedOn w:val="778"/>
    <w:link w:val="1168"/>
    <w:uiPriority w:val="0"/>
    <w:qFormat/>
    <w:pPr>
      <w:ind w:firstLine="480"/>
      <w:jc w:val="left"/>
      <w:spacing w:line="360" w:lineRule="auto"/>
      <w:widowControl/>
    </w:pPr>
    <w:rPr>
      <w:rFonts w:ascii="宋体" w:hAnsi="宋体"/>
      <w:sz w:val="24"/>
      <w:szCs w:val="24"/>
    </w:rPr>
  </w:style>
  <w:style w:type="character" w:styleId="1170" w:customStyle="1">
    <w:name w:val="标题 1 字符"/>
    <w:uiPriority w:val="0"/>
    <w:qFormat/>
    <w:rPr>
      <w:rFonts w:eastAsia="楷体_GB2312"/>
      <w:b/>
      <w:sz w:val="44"/>
      <w:lang w:val="en-US" w:eastAsia="zh-CN" w:bidi="ar-SA"/>
    </w:rPr>
  </w:style>
  <w:style w:type="character" w:styleId="1171" w:customStyle="1">
    <w:name w:val="纯文本 Char1"/>
    <w:uiPriority w:val="0"/>
    <w:qFormat/>
    <w:rPr>
      <w:rFonts w:ascii="宋体" w:hAnsi="Courier New" w:eastAsia="宋体"/>
      <w:sz w:val="21"/>
      <w:lang w:val="en-US" w:eastAsia="zh-CN" w:bidi="ar-SA"/>
    </w:rPr>
  </w:style>
  <w:style w:type="character" w:styleId="1172" w:customStyle="1">
    <w:name w:val="wen Char1"/>
    <w:link w:val="1173"/>
    <w:uiPriority w:val="0"/>
    <w:qFormat/>
    <w:rPr>
      <w:rFonts w:ascii="微软雅黑" w:hAnsi="微软雅黑" w:eastAsia="微软雅黑"/>
      <w:sz w:val="21"/>
      <w:szCs w:val="24"/>
    </w:rPr>
  </w:style>
  <w:style w:type="paragraph" w:styleId="1173" w:customStyle="1">
    <w:name w:val="wen"/>
    <w:basedOn w:val="778"/>
    <w:link w:val="1172"/>
    <w:uiPriority w:val="0"/>
    <w:qFormat/>
    <w:pPr>
      <w:ind w:firstLine="425"/>
      <w:spacing w:line="269" w:lineRule="auto"/>
    </w:pPr>
    <w:rPr>
      <w:rFonts w:ascii="微软雅黑" w:hAnsi="微软雅黑" w:eastAsia="微软雅黑"/>
      <w:szCs w:val="24"/>
    </w:rPr>
  </w:style>
  <w:style w:type="character" w:styleId="1174" w:customStyle="1">
    <w:name w:val="style181"/>
    <w:uiPriority w:val="0"/>
    <w:qFormat/>
    <w:rPr>
      <w:sz w:val="18"/>
      <w:szCs w:val="18"/>
    </w:rPr>
  </w:style>
  <w:style w:type="character" w:styleId="1175" w:customStyle="1">
    <w:name w:val="style4 style24"/>
    <w:uiPriority w:val="0"/>
    <w:qFormat/>
    <w:rPr>
      <w:rFonts w:ascii="Tahoma" w:hAnsi="Tahoma" w:eastAsia="宋体"/>
      <w:sz w:val="24"/>
      <w:szCs w:val="24"/>
      <w:lang w:val="en-US" w:eastAsia="zh-CN" w:bidi="ar-SA"/>
    </w:rPr>
  </w:style>
  <w:style w:type="character" w:styleId="1176" w:customStyle="1">
    <w:name w:val="样式11"/>
    <w:uiPriority w:val="0"/>
    <w:qFormat/>
    <w:rPr>
      <w:b/>
    </w:rPr>
  </w:style>
  <w:style w:type="character" w:styleId="1177" w:customStyle="1">
    <w:name w:val="01 章标 Char"/>
    <w:link w:val="1178"/>
    <w:uiPriority w:val="0"/>
    <w:qFormat/>
    <w:rPr>
      <w:b/>
      <w:sz w:val="44"/>
      <w:szCs w:val="44"/>
    </w:rPr>
  </w:style>
  <w:style w:type="paragraph" w:styleId="1178" w:customStyle="1">
    <w:name w:val="01 章标"/>
    <w:basedOn w:val="778"/>
    <w:link w:val="1177"/>
    <w:uiPriority w:val="0"/>
    <w:qFormat/>
    <w:pPr>
      <w:ind w:firstLine="883"/>
      <w:jc w:val="center"/>
      <w:outlineLvl w:val="0"/>
    </w:pPr>
    <w:rPr>
      <w:b/>
      <w:sz w:val="44"/>
      <w:szCs w:val="44"/>
    </w:rPr>
  </w:style>
  <w:style w:type="character" w:styleId="1179" w:customStyle="1">
    <w:name w:val="文档结构图 Char1"/>
    <w:uiPriority w:val="0"/>
    <w:qFormat/>
    <w:rPr>
      <w:rFonts w:ascii="宋体"/>
      <w:sz w:val="18"/>
      <w:szCs w:val="18"/>
    </w:rPr>
  </w:style>
  <w:style w:type="character" w:styleId="1180" w:customStyle="1">
    <w:name w:val="日期 Char1"/>
    <w:uiPriority w:val="0"/>
    <w:qFormat/>
    <w:rPr>
      <w:rFonts w:eastAsia="楷体_GB2312"/>
      <w:sz w:val="28"/>
    </w:rPr>
  </w:style>
  <w:style w:type="character" w:styleId="1181" w:customStyle="1">
    <w:name w:val="标题 9 字符"/>
    <w:uiPriority w:val="0"/>
    <w:qFormat/>
    <w:rPr>
      <w:rFonts w:ascii="Arial" w:hAnsi="Arial" w:eastAsia="黑体"/>
      <w:sz w:val="28"/>
      <w:szCs w:val="24"/>
      <w:lang w:val="en-US" w:eastAsia="zh-CN" w:bidi="ar-SA"/>
    </w:rPr>
  </w:style>
  <w:style w:type="character" w:styleId="1182" w:customStyle="1">
    <w:name w:val="批注主题 字符"/>
    <w:uiPriority w:val="0"/>
    <w:qFormat/>
    <w:rPr>
      <w:rFonts w:ascii="Tahoma" w:hAnsi="Tahoma" w:eastAsia="宋体"/>
      <w:b/>
      <w:bCs/>
      <w:sz w:val="21"/>
      <w:szCs w:val="24"/>
      <w:lang w:val="en-US" w:eastAsia="zh-CN" w:bidi="ar-SA"/>
    </w:rPr>
  </w:style>
  <w:style w:type="character" w:styleId="1183" w:customStyle="1">
    <w:name w:val="页脚 Char1"/>
    <w:uiPriority w:val="99"/>
    <w:semiHidden/>
    <w:qFormat/>
    <w:rPr>
      <w:rFonts w:eastAsia="楷体_GB2312"/>
      <w:sz w:val="18"/>
      <w:szCs w:val="18"/>
    </w:rPr>
  </w:style>
  <w:style w:type="character" w:styleId="1184" w:customStyle="1">
    <w:name w:val="Andy_正文 Char"/>
    <w:link w:val="1185"/>
    <w:uiPriority w:val="0"/>
    <w:qFormat/>
    <w:rPr>
      <w:rFonts w:ascii="Calibri" w:hAnsi="Calibri"/>
      <w:sz w:val="24"/>
      <w:szCs w:val="24"/>
    </w:rPr>
  </w:style>
  <w:style w:type="paragraph" w:styleId="1185" w:customStyle="1">
    <w:name w:val="Andy_正文"/>
    <w:basedOn w:val="778"/>
    <w:link w:val="1184"/>
    <w:uiPriority w:val="0"/>
    <w:qFormat/>
    <w:pPr>
      <w:ind w:firstLine="480"/>
      <w:spacing w:line="360" w:lineRule="auto"/>
    </w:pPr>
    <w:rPr>
      <w:rFonts w:ascii="Calibri" w:hAnsi="Calibri"/>
      <w:sz w:val="24"/>
      <w:szCs w:val="24"/>
    </w:rPr>
  </w:style>
  <w:style w:type="character" w:styleId="1186" w:customStyle="1">
    <w:name w:val="Char Char1"/>
    <w:uiPriority w:val="0"/>
    <w:qFormat/>
    <w:rPr>
      <w:rFonts w:ascii="宋体" w:hAnsi="宋体" w:eastAsia="楷体_GB2312"/>
      <w:sz w:val="24"/>
      <w:lang w:val="en-US" w:eastAsia="zh-CN" w:bidi="ar-SA"/>
    </w:rPr>
  </w:style>
  <w:style w:type="character" w:styleId="1187" w:customStyle="1">
    <w:name w:val="正文 首行缩进:  2 字符 Char Char Char"/>
    <w:link w:val="1188"/>
    <w:uiPriority w:val="0"/>
    <w:qFormat/>
    <w:rPr>
      <w:sz w:val="21"/>
    </w:rPr>
  </w:style>
  <w:style w:type="paragraph" w:styleId="1188" w:customStyle="1">
    <w:name w:val="正文 首行缩进:  2 字符 Char"/>
    <w:basedOn w:val="778"/>
    <w:link w:val="1187"/>
    <w:uiPriority w:val="0"/>
    <w:qFormat/>
    <w:pPr>
      <w:ind w:firstLine="480"/>
      <w:jc w:val="left"/>
      <w:spacing w:line="360" w:lineRule="auto"/>
    </w:pPr>
  </w:style>
  <w:style w:type="character" w:styleId="1189" w:customStyle="1">
    <w:name w:val="Plain Text Char Char"/>
    <w:link w:val="1190"/>
    <w:uiPriority w:val="0"/>
    <w:qFormat/>
    <w:rPr>
      <w:rFonts w:ascii="宋体" w:hAnsi="Courier New" w:eastAsia="楷体_GB2312"/>
      <w:sz w:val="26"/>
    </w:rPr>
  </w:style>
  <w:style w:type="paragraph" w:styleId="1190" w:customStyle="1">
    <w:name w:val="纯文本2"/>
    <w:basedOn w:val="778"/>
    <w:link w:val="1189"/>
    <w:uiPriority w:val="0"/>
    <w:qFormat/>
    <w:rPr>
      <w:rFonts w:ascii="宋体" w:hAnsi="Courier New" w:eastAsia="楷体_GB2312"/>
      <w:sz w:val="26"/>
    </w:rPr>
  </w:style>
  <w:style w:type="character" w:styleId="1191" w:customStyle="1">
    <w:name w:val="font51"/>
    <w:uiPriority w:val="0"/>
    <w:qFormat/>
    <w:rPr>
      <w:rFonts w:hint="eastAsia" w:ascii="微软雅黑" w:hAnsi="微软雅黑" w:eastAsia="微软雅黑" w:cs="微软雅黑"/>
      <w:color w:val="000000"/>
      <w:sz w:val="24"/>
      <w:szCs w:val="24"/>
      <w:u w:val="none"/>
    </w:rPr>
  </w:style>
  <w:style w:type="character" w:styleId="1192" w:customStyle="1">
    <w:name w:val="正文缩进1 Char1"/>
    <w:uiPriority w:val="0"/>
    <w:qFormat/>
    <w:rPr>
      <w:rFonts w:eastAsia="楷体_GB2312"/>
      <w:sz w:val="24"/>
      <w:lang w:val="en-US" w:eastAsia="zh-CN" w:bidi="ar-SA"/>
    </w:rPr>
  </w:style>
  <w:style w:type="character" w:styleId="1193" w:customStyle="1">
    <w:name w:val="Plain Text Char"/>
    <w:link w:val="1194"/>
    <w:uiPriority w:val="0"/>
    <w:qFormat/>
    <w:rPr>
      <w:rFonts w:ascii="宋体" w:hAnsi="Courier New" w:eastAsia="楷体_GB2312"/>
      <w:sz w:val="26"/>
    </w:rPr>
  </w:style>
  <w:style w:type="paragraph" w:styleId="1194" w:customStyle="1">
    <w:name w:val="纯文本5"/>
    <w:basedOn w:val="778"/>
    <w:link w:val="1193"/>
    <w:uiPriority w:val="0"/>
    <w:qFormat/>
    <w:rPr>
      <w:rFonts w:ascii="宋体" w:hAnsi="Courier New" w:eastAsia="楷体_GB2312"/>
      <w:sz w:val="26"/>
    </w:rPr>
  </w:style>
  <w:style w:type="character" w:styleId="1195" w:customStyle="1">
    <w:name w:val="正文文本 2 字符"/>
    <w:uiPriority w:val="0"/>
    <w:qFormat/>
    <w:rPr>
      <w:rFonts w:ascii="Tahoma" w:hAnsi="Tahoma" w:eastAsia="宋体"/>
      <w:color w:val="000000"/>
      <w:sz w:val="24"/>
      <w:szCs w:val="24"/>
      <w:lang w:val="en-US" w:eastAsia="zh-CN" w:bidi="ar-SA"/>
    </w:rPr>
  </w:style>
  <w:style w:type="character" w:styleId="1196" w:customStyle="1">
    <w:name w:val="页脚 字符"/>
    <w:uiPriority w:val="99"/>
    <w:qFormat/>
    <w:rPr>
      <w:sz w:val="18"/>
      <w:lang w:bidi="ar-SA"/>
    </w:rPr>
  </w:style>
  <w:style w:type="character" w:styleId="1197" w:customStyle="1">
    <w:name w:val="批注文字 字符"/>
    <w:uiPriority w:val="0"/>
    <w:semiHidden/>
    <w:qFormat/>
    <w:rPr>
      <w:rFonts w:ascii="Tahoma" w:hAnsi="Tahoma" w:eastAsia="宋体"/>
      <w:sz w:val="21"/>
      <w:szCs w:val="24"/>
      <w:lang w:val="en-US" w:eastAsia="zh-CN" w:bidi="ar-SA"/>
    </w:rPr>
  </w:style>
  <w:style w:type="character" w:styleId="1198" w:customStyle="1">
    <w:name w:val="页脚 字符1"/>
    <w:uiPriority w:val="99"/>
    <w:qFormat/>
    <w:rPr>
      <w:sz w:val="18"/>
      <w:szCs w:val="18"/>
    </w:rPr>
  </w:style>
  <w:style w:type="character" w:styleId="1199" w:customStyle="1">
    <w:name w:val="HTML 预设格式 Char2"/>
    <w:uiPriority w:val="99"/>
    <w:semiHidden/>
    <w:qFormat/>
    <w:rPr>
      <w:rFonts w:ascii="Courier New" w:hAnsi="Courier New" w:eastAsia="楷体_GB2312" w:cs="Courier New"/>
    </w:rPr>
  </w:style>
  <w:style w:type="character" w:styleId="1200" w:customStyle="1">
    <w:name w:val="font61"/>
    <w:uiPriority w:val="0"/>
    <w:qFormat/>
    <w:rPr>
      <w:rFonts w:hint="eastAsia" w:ascii="宋体" w:hAnsi="宋体" w:eastAsia="宋体" w:cs="宋体"/>
      <w:color w:val="000000"/>
      <w:sz w:val="20"/>
      <w:szCs w:val="20"/>
      <w:u w:val="none"/>
    </w:rPr>
  </w:style>
  <w:style w:type="character" w:styleId="1201" w:customStyle="1">
    <w:name w:val="font01"/>
    <w:uiPriority w:val="0"/>
    <w:qFormat/>
    <w:rPr>
      <w:rFonts w:hint="eastAsia" w:ascii="宋体" w:hAnsi="宋体" w:eastAsia="宋体" w:cs="宋体"/>
      <w:color w:val="000000"/>
      <w:sz w:val="24"/>
      <w:szCs w:val="24"/>
      <w:u w:val="none"/>
    </w:rPr>
  </w:style>
  <w:style w:type="character" w:styleId="1202" w:customStyle="1">
    <w:name w:val="正文缩进 字符1"/>
    <w:uiPriority w:val="0"/>
    <w:qFormat/>
    <w:rPr>
      <w:sz w:val="21"/>
    </w:rPr>
  </w:style>
  <w:style w:type="character" w:styleId="1203" w:customStyle="1">
    <w:name w:val="标题 6 字符"/>
    <w:uiPriority w:val="0"/>
    <w:qFormat/>
    <w:rPr>
      <w:rFonts w:ascii="Arial" w:hAnsi="Arial" w:eastAsia="黑体"/>
      <w:b/>
      <w:bCs/>
      <w:sz w:val="24"/>
      <w:szCs w:val="24"/>
      <w:lang w:val="en-US" w:eastAsia="zh-CN" w:bidi="ar-SA"/>
    </w:rPr>
  </w:style>
  <w:style w:type="character" w:styleId="1204" w:customStyle="1">
    <w:name w:val="批注主题 Char1"/>
    <w:uiPriority w:val="99"/>
    <w:semiHidden/>
    <w:qFormat/>
    <w:rPr>
      <w:rFonts w:eastAsia="楷体_GB2312"/>
      <w:b/>
      <w:bCs/>
      <w:sz w:val="28"/>
    </w:rPr>
  </w:style>
  <w:style w:type="character" w:styleId="1205" w:customStyle="1">
    <w:name w:val="size31"/>
    <w:uiPriority w:val="0"/>
    <w:qFormat/>
    <w:rPr>
      <w:rFonts w:hint="default" w:ascii="Arial" w:hAnsi="Arial" w:eastAsia="宋体" w:cs="Arial"/>
      <w:b/>
      <w:bCs/>
      <w:color w:val="2d2d2d"/>
      <w:sz w:val="18"/>
      <w:szCs w:val="18"/>
      <w:lang w:val="en-US" w:eastAsia="en-US" w:bidi="ar-SA"/>
    </w:rPr>
  </w:style>
  <w:style w:type="character" w:styleId="1206" w:customStyle="1">
    <w:name w:val="标题 2 字符"/>
    <w:uiPriority w:val="0"/>
    <w:qFormat/>
    <w:rPr>
      <w:rFonts w:ascii="Arial" w:hAnsi="Arial"/>
      <w:b/>
      <w:bCs/>
      <w:sz w:val="28"/>
      <w:szCs w:val="32"/>
    </w:rPr>
  </w:style>
  <w:style w:type="character" w:styleId="1207" w:customStyle="1">
    <w:name w:val="正文缩进 字符2"/>
    <w:uiPriority w:val="0"/>
    <w:qFormat/>
    <w:rPr>
      <w:sz w:val="21"/>
    </w:rPr>
  </w:style>
  <w:style w:type="character" w:styleId="1208" w:customStyle="1">
    <w:name w:val="Char Char"/>
    <w:uiPriority w:val="0"/>
    <w:qFormat/>
    <w:rPr>
      <w:rFonts w:ascii="宋体" w:hAnsi="宋体" w:eastAsia="楷体_GB2312"/>
      <w:sz w:val="24"/>
      <w:lang w:val="en-US" w:eastAsia="zh-CN" w:bidi="ar-SA"/>
    </w:rPr>
  </w:style>
  <w:style w:type="character" w:styleId="1209" w:customStyle="1">
    <w:name w:val="Body Text Char"/>
    <w:uiPriority w:val="0"/>
    <w:qFormat/>
    <w:rPr>
      <w:rFonts w:ascii="楷体_GB2312" w:hAnsi="Arial" w:eastAsia="楷体_GB2312" w:cs="Times New Roman"/>
      <w:sz w:val="28"/>
      <w:szCs w:val="20"/>
    </w:rPr>
  </w:style>
  <w:style w:type="character" w:styleId="1210" w:customStyle="1">
    <w:name w:val="正文文本缩进 3 字符"/>
    <w:uiPriority w:val="0"/>
    <w:qFormat/>
    <w:rPr>
      <w:rFonts w:eastAsia="宋体"/>
      <w:sz w:val="16"/>
      <w:szCs w:val="16"/>
      <w:lang w:val="en-US" w:eastAsia="zh-CN" w:bidi="ar-SA"/>
    </w:rPr>
  </w:style>
  <w:style w:type="character" w:styleId="1211" w:customStyle="1">
    <w:name w:val="表格 Char Char"/>
    <w:uiPriority w:val="0"/>
    <w:qFormat/>
    <w:rPr>
      <w:rFonts w:ascii="仿宋_GB2312" w:hAnsi="宋体" w:eastAsia="仿宋_GB2312"/>
      <w:sz w:val="21"/>
      <w:szCs w:val="21"/>
    </w:rPr>
  </w:style>
  <w:style w:type="character" w:styleId="1212" w:customStyle="1">
    <w:name w:val="Char Char7"/>
    <w:uiPriority w:val="0"/>
    <w:qFormat/>
    <w:rPr>
      <w:rFonts w:ascii="Times New Roman" w:hAnsi="Times New Roman" w:eastAsia="宋体" w:cs="Times New Roman"/>
      <w:sz w:val="24"/>
      <w:szCs w:val="24"/>
    </w:rPr>
  </w:style>
  <w:style w:type="character" w:styleId="1213" w:customStyle="1">
    <w:name w:val="批注文字 Char1"/>
    <w:uiPriority w:val="99"/>
    <w:semiHidden/>
    <w:qFormat/>
    <w:rPr>
      <w:rFonts w:ascii="Times New Roman" w:hAnsi="Times New Roman" w:eastAsia="宋体" w:cs="Times New Roman"/>
      <w:szCs w:val="20"/>
    </w:rPr>
  </w:style>
  <w:style w:type="character" w:styleId="1214" w:customStyle="1">
    <w:name w:val="页眉 字符1"/>
    <w:uiPriority w:val="99"/>
    <w:qFormat/>
    <w:rPr>
      <w:sz w:val="18"/>
      <w:szCs w:val="18"/>
    </w:rPr>
  </w:style>
  <w:style w:type="character" w:styleId="1215" w:customStyle="1">
    <w:name w:val="List Paragraph Char"/>
    <w:uiPriority w:val="0"/>
    <w:qFormat/>
  </w:style>
  <w:style w:type="character" w:styleId="1216" w:customStyle="1">
    <w:name w:val="font122"/>
    <w:uiPriority w:val="0"/>
    <w:qFormat/>
    <w:rPr>
      <w:rFonts w:ascii="Calibri" w:hAnsi="Calibri" w:cs="Calibri"/>
      <w:color w:val="000000"/>
      <w:sz w:val="20"/>
      <w:szCs w:val="20"/>
      <w:u w:val="none"/>
    </w:rPr>
  </w:style>
  <w:style w:type="paragraph" w:styleId="1217" w:customStyle="1">
    <w:name w:val="xl23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8" w:customStyle="1">
    <w:name w:val="xl242"/>
    <w:basedOn w:val="77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219" w:customStyle="1">
    <w:name w:val="表格内文"/>
    <w:basedOn w:val="778"/>
    <w:uiPriority w:val="0"/>
    <w:qFormat/>
    <w:pPr>
      <w:spacing w:line="360" w:lineRule="auto"/>
    </w:pPr>
    <w:rPr>
      <w:rFonts w:ascii="宋体" w:hAnsi="宋体"/>
      <w:color w:val="000000"/>
      <w:sz w:val="20"/>
    </w:rPr>
  </w:style>
  <w:style w:type="paragraph" w:styleId="1220" w:customStyle="1">
    <w:name w:val="xl128"/>
    <w:basedOn w:val="778"/>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21" w:customStyle="1">
    <w:name w:val="xl4131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22" w:customStyle="1">
    <w:name w:val="列出段落11"/>
    <w:basedOn w:val="778"/>
    <w:uiPriority w:val="34"/>
    <w:qFormat/>
    <w:pPr>
      <w:ind w:firstLine="420"/>
      <w:jc w:val="left"/>
      <w:spacing w:line="360" w:lineRule="atLeast"/>
    </w:pPr>
    <w:rPr>
      <w:rFonts w:ascii="Arial" w:hAnsi="Arial" w:cs="Arial"/>
      <w:sz w:val="24"/>
    </w:rPr>
  </w:style>
  <w:style w:type="paragraph" w:styleId="1223" w:customStyle="1">
    <w:name w:val="xl24253"/>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224" w:customStyle="1">
    <w:name w:val="+正文"/>
    <w:basedOn w:val="778"/>
    <w:uiPriority w:val="0"/>
    <w:qFormat/>
    <w:pPr>
      <w:ind w:firstLine="200"/>
      <w:spacing w:line="360" w:lineRule="auto"/>
    </w:pPr>
    <w:rPr>
      <w:sz w:val="24"/>
      <w:szCs w:val="28"/>
    </w:rPr>
  </w:style>
  <w:style w:type="paragraph" w:styleId="1225" w:customStyle="1">
    <w:name w:val="xl24270"/>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26" w:customStyle="1">
    <w:name w:val="xl6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7" w:customStyle="1">
    <w:name w:val="No Spacing1"/>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228" w:customStyle="1">
    <w:name w:val="xl102"/>
    <w:basedOn w:val="778"/>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29" w:customStyle="1">
    <w:name w:val="xl254"/>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0" w:customStyle="1">
    <w:name w:val="l18"/>
    <w:basedOn w:val="778"/>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231" w:customStyle="1">
    <w:name w:val="reader-word-layer"/>
    <w:basedOn w:val="778"/>
    <w:uiPriority w:val="0"/>
    <w:qFormat/>
    <w:pPr>
      <w:jc w:val="left"/>
      <w:spacing w:before="100" w:beforeAutospacing="1" w:after="100" w:afterAutospacing="1"/>
      <w:widowControl/>
    </w:pPr>
    <w:rPr>
      <w:rFonts w:ascii="宋体" w:hAnsi="宋体" w:cs="宋体"/>
      <w:sz w:val="24"/>
      <w:szCs w:val="24"/>
    </w:rPr>
  </w:style>
  <w:style w:type="paragraph" w:styleId="1232" w:customStyle="1">
    <w:name w:val="Char2"/>
    <w:basedOn w:val="778"/>
    <w:uiPriority w:val="0"/>
    <w:qFormat/>
    <w:pPr>
      <w:ind w:left="432" w:hanging="432"/>
    </w:pPr>
    <w:rPr>
      <w:sz w:val="24"/>
      <w:szCs w:val="24"/>
    </w:rPr>
  </w:style>
  <w:style w:type="paragraph" w:styleId="1233" w:customStyle="1">
    <w:name w:val="Char Char Char Char"/>
    <w:basedOn w:val="778"/>
    <w:uiPriority w:val="0"/>
    <w:qFormat/>
    <w:pPr>
      <w:spacing w:line="360" w:lineRule="atLeast"/>
    </w:pPr>
    <w:rPr>
      <w:sz w:val="20"/>
    </w:rPr>
  </w:style>
  <w:style w:type="paragraph" w:styleId="1234" w:customStyle="1">
    <w:name w:val="xl130"/>
    <w:basedOn w:val="778"/>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35" w:customStyle="1">
    <w:name w:val="xl4131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6" w:customStyle="1">
    <w:name w:val="xl41295"/>
    <w:basedOn w:val="778"/>
    <w:uiPriority w:val="0"/>
    <w:qFormat/>
    <w:pPr>
      <w:jc w:val="left"/>
      <w:spacing w:before="100" w:beforeAutospacing="1" w:after="100" w:afterAutospacing="1"/>
      <w:widowControl/>
    </w:pPr>
    <w:rPr>
      <w:rFonts w:ascii="宋体" w:hAnsi="宋体" w:cs="宋体"/>
      <w:b/>
      <w:bCs/>
      <w:sz w:val="24"/>
      <w:szCs w:val="24"/>
    </w:rPr>
  </w:style>
  <w:style w:type="paragraph" w:styleId="1237" w:customStyle="1">
    <w:name w:val="p15"/>
    <w:basedOn w:val="778"/>
    <w:uiPriority w:val="0"/>
    <w:qFormat/>
    <w:pPr>
      <w:ind w:firstLine="420"/>
      <w:widowControl/>
    </w:pPr>
    <w:rPr>
      <w:rFonts w:ascii="Calibri" w:hAnsi="Calibri" w:cs="宋体"/>
      <w:sz w:val="20"/>
      <w:szCs w:val="21"/>
    </w:rPr>
  </w:style>
  <w:style w:type="paragraph" w:styleId="1238" w:customStyle="1">
    <w:name w:val="xl2423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9" w:customStyle="1">
    <w:name w:val="xl2424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0" w:customStyle="1">
    <w:name w:val="纯文本4"/>
    <w:basedOn w:val="778"/>
    <w:uiPriority w:val="0"/>
    <w:qFormat/>
    <w:rPr>
      <w:rFonts w:ascii="宋体" w:hAnsi="Courier New" w:eastAsia="楷体_GB2312"/>
      <w:sz w:val="26"/>
    </w:rPr>
  </w:style>
  <w:style w:type="paragraph" w:styleId="1241" w:customStyle="1">
    <w:name w:val="Char Char Char Char Char Char Char Char Char1 Char"/>
    <w:basedOn w:val="799"/>
    <w:uiPriority w:val="0"/>
    <w:qFormat/>
    <w:pPr>
      <w:spacing w:line="360" w:lineRule="auto"/>
    </w:pPr>
    <w:rPr>
      <w:rFonts w:ascii="Tahoma" w:hAnsi="Tahoma"/>
      <w:sz w:val="24"/>
      <w:szCs w:val="24"/>
    </w:rPr>
  </w:style>
  <w:style w:type="paragraph" w:styleId="1242" w:customStyle="1">
    <w:name w:val="xl24243"/>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43" w:customStyle="1">
    <w:name w:val="Char Char Char Char Char Char Char Char Char Char"/>
    <w:basedOn w:val="778"/>
    <w:uiPriority w:val="0"/>
    <w:qFormat/>
    <w:pPr>
      <w:ind w:left="360" w:hanging="360"/>
      <w:tabs>
        <w:tab w:val="left" w:pos="360" w:leader="none"/>
      </w:tabs>
    </w:pPr>
    <w:rPr>
      <w:sz w:val="24"/>
      <w:szCs w:val="24"/>
    </w:rPr>
  </w:style>
  <w:style w:type="paragraph" w:styleId="1244" w:customStyle="1">
    <w:name w:val="msolistparagraph"/>
    <w:basedOn w:val="778"/>
    <w:uiPriority w:val="0"/>
    <w:qFormat/>
    <w:pPr>
      <w:ind w:firstLine="420"/>
    </w:pPr>
    <w:rPr>
      <w:rFonts w:ascii="Calibri" w:hAnsi="Calibri"/>
      <w:szCs w:val="22"/>
    </w:rPr>
  </w:style>
  <w:style w:type="paragraph" w:styleId="1245" w:customStyle="1">
    <w:name w:val="xl41328"/>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46" w:customStyle="1">
    <w:name w:val="xl24244"/>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47" w:customStyle="1">
    <w:name w:val="xl26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8" w:customStyle="1">
    <w:name w:val="xl4133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9" w:customStyle="1">
    <w:name w:val="Plain Text1"/>
    <w:basedOn w:val="778"/>
    <w:uiPriority w:val="0"/>
    <w:qFormat/>
    <w:rPr>
      <w:rFonts w:ascii="宋体" w:hAnsi="Courier New" w:eastAsia="楷体_GB2312"/>
      <w:sz w:val="28"/>
    </w:rPr>
  </w:style>
  <w:style w:type="paragraph" w:styleId="1250" w:customStyle="1">
    <w:name w:val="font5"/>
    <w:basedOn w:val="778"/>
    <w:uiPriority w:val="0"/>
    <w:qFormat/>
    <w:pPr>
      <w:jc w:val="left"/>
      <w:spacing w:before="100" w:beforeAutospacing="1" w:after="100" w:afterAutospacing="1"/>
      <w:widowControl/>
    </w:pPr>
    <w:rPr>
      <w:rFonts w:ascii="宋体" w:hAnsi="宋体" w:cs="宋体"/>
      <w:sz w:val="18"/>
      <w:szCs w:val="18"/>
    </w:rPr>
  </w:style>
  <w:style w:type="paragraph" w:styleId="1251" w:customStyle="1">
    <w:name w:val="列出段落2"/>
    <w:basedOn w:val="778"/>
    <w:uiPriority w:val="34"/>
    <w:qFormat/>
    <w:pPr>
      <w:ind w:firstLine="420"/>
    </w:pPr>
    <w:rPr>
      <w:rFonts w:ascii="Calibri" w:hAnsi="Calibri"/>
      <w:sz w:val="28"/>
      <w:szCs w:val="22"/>
    </w:rPr>
  </w:style>
  <w:style w:type="paragraph" w:styleId="1252" w:customStyle="1">
    <w:name w:val="Char Char Char Char Char Char Char Char Char Char Char Char Char Char Char Char"/>
    <w:basedOn w:val="778"/>
    <w:uiPriority w:val="0"/>
    <w:qFormat/>
    <w:pPr>
      <w:tabs>
        <w:tab w:val="left" w:pos="360" w:leader="none"/>
      </w:tabs>
    </w:pPr>
    <w:rPr>
      <w:sz w:val="24"/>
      <w:szCs w:val="24"/>
    </w:rPr>
  </w:style>
  <w:style w:type="paragraph" w:styleId="1253" w:customStyle="1">
    <w:name w:val="xl100"/>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54"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255" w:customStyle="1">
    <w:name w:val="Char1 Char Char Char"/>
    <w:basedOn w:val="778"/>
    <w:uiPriority w:val="0"/>
    <w:qFormat/>
    <w:rPr>
      <w:rFonts w:ascii="Tahoma" w:hAnsi="Tahoma"/>
      <w:sz w:val="24"/>
    </w:rPr>
  </w:style>
  <w:style w:type="paragraph" w:styleId="1256" w:customStyle="1">
    <w:name w:val="xl6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7"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4"/>
      <w:szCs w:val="24"/>
      <w:lang w:val="en-US" w:eastAsia="zh-CN" w:bidi="ar-SA"/>
    </w:rPr>
  </w:style>
  <w:style w:type="paragraph" w:styleId="1258" w:customStyle="1">
    <w:name w:val="xl214"/>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59" w:customStyle="1">
    <w:name w:val="wfxRecipient"/>
    <w:basedOn w:val="778"/>
    <w:uiPriority w:val="0"/>
    <w:qFormat/>
    <w:pPr>
      <w:jc w:val="left"/>
      <w:widowControl/>
    </w:pPr>
    <w:rPr>
      <w:sz w:val="20"/>
      <w:lang w:eastAsia="en-US"/>
    </w:rPr>
  </w:style>
  <w:style w:type="paragraph" w:styleId="1260" w:customStyle="1">
    <w:name w:val="xl24236"/>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61" w:customStyle="1">
    <w:name w:val="pa-14"/>
    <w:basedOn w:val="778"/>
    <w:uiPriority w:val="0"/>
    <w:qFormat/>
    <w:pPr>
      <w:jc w:val="left"/>
      <w:spacing w:before="100" w:beforeAutospacing="1" w:after="100" w:afterAutospacing="1"/>
      <w:widowControl/>
    </w:pPr>
    <w:rPr>
      <w:rFonts w:ascii="宋体" w:hAnsi="宋体" w:cs="宋体"/>
      <w:sz w:val="24"/>
      <w:szCs w:val="24"/>
    </w:rPr>
  </w:style>
  <w:style w:type="paragraph" w:styleId="1262" w:customStyle="1">
    <w:name w:val="xl24227"/>
    <w:basedOn w:val="778"/>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3" w:customStyle="1">
    <w:name w:val="xl115"/>
    <w:basedOn w:val="778"/>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64" w:customStyle="1">
    <w:name w:val="xl270"/>
    <w:basedOn w:val="778"/>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265" w:customStyle="1">
    <w:name w:val="xl117"/>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266" w:customStyle="1">
    <w:name w:val="Char Char Char Char Char Char Char Char Char1 Char1"/>
    <w:basedOn w:val="799"/>
    <w:uiPriority w:val="0"/>
    <w:qFormat/>
    <w:pPr>
      <w:spacing w:line="360" w:lineRule="auto"/>
    </w:pPr>
    <w:rPr>
      <w:rFonts w:ascii="Tahoma" w:hAnsi="Tahoma"/>
      <w:sz w:val="24"/>
      <w:szCs w:val="24"/>
    </w:rPr>
  </w:style>
  <w:style w:type="paragraph" w:styleId="1267" w:customStyle="1">
    <w:name w:val="List Paragraph1"/>
    <w:basedOn w:val="778"/>
    <w:uiPriority w:val="0"/>
    <w:qFormat/>
    <w:pPr>
      <w:ind w:firstLine="420"/>
    </w:pPr>
    <w:rPr>
      <w:rFonts w:hint="eastAsia" w:eastAsia="楷体_GB2312"/>
      <w:sz w:val="26"/>
    </w:rPr>
  </w:style>
  <w:style w:type="paragraph" w:styleId="1268" w:customStyle="1">
    <w:name w:val="xl274"/>
    <w:basedOn w:val="77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69" w:customStyle="1">
    <w:name w:val="正文_0"/>
    <w:uiPriority w:val="0"/>
    <w:qFormat/>
    <w:pPr>
      <w:ind w:firstLine="560"/>
      <w:jc w:val="both"/>
      <w:widowControl w:val="off"/>
    </w:pPr>
    <w:rPr>
      <w:rFonts w:hint="default" w:ascii="Calibri" w:hAnsi="Calibri" w:eastAsia="宋体" w:cs="Times New Roman"/>
      <w:sz w:val="28"/>
      <w:szCs w:val="28"/>
      <w:lang w:val="en-US" w:eastAsia="zh-CN" w:bidi="ar-SA"/>
    </w:rPr>
  </w:style>
  <w:style w:type="paragraph" w:styleId="1270" w:customStyle="1">
    <w:name w:val="xl8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1" w:customStyle="1">
    <w:name w:val="xl41299"/>
    <w:basedOn w:val="778"/>
    <w:uiPriority w:val="0"/>
    <w:qFormat/>
    <w:pPr>
      <w:jc w:val="left"/>
      <w:spacing w:before="100" w:beforeAutospacing="1" w:after="100" w:afterAutospacing="1"/>
      <w:widowControl/>
    </w:pPr>
    <w:rPr>
      <w:rFonts w:ascii="宋体" w:hAnsi="宋体" w:cs="宋体"/>
      <w:b/>
      <w:bCs/>
      <w:sz w:val="24"/>
      <w:szCs w:val="24"/>
    </w:rPr>
  </w:style>
  <w:style w:type="paragraph" w:styleId="1272" w:customStyle="1">
    <w:name w:val="xl114"/>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73" w:customStyle="1">
    <w:name w:val="xl8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4" w:customStyle="1">
    <w:name w:val="标书标准正文"/>
    <w:basedOn w:val="778"/>
    <w:uiPriority w:val="0"/>
    <w:qFormat/>
    <w:pPr>
      <w:ind w:firstLine="540"/>
      <w:spacing w:line="360" w:lineRule="auto"/>
    </w:pPr>
    <w:rPr>
      <w:sz w:val="24"/>
      <w:szCs w:val="24"/>
    </w:rPr>
  </w:style>
  <w:style w:type="paragraph" w:styleId="1275" w:customStyle="1">
    <w:name w:val="xl282"/>
    <w:basedOn w:val="778"/>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76" w:customStyle="1">
    <w:name w:val="xl77"/>
    <w:basedOn w:val="778"/>
    <w:uiPriority w:val="0"/>
    <w:qFormat/>
    <w:pPr>
      <w:jc w:val="left"/>
      <w:spacing w:before="100" w:beforeAutospacing="1" w:after="100" w:afterAutospacing="1"/>
      <w:widowControl/>
    </w:pPr>
    <w:rPr>
      <w:rFonts w:ascii="宋体" w:hAnsi="宋体" w:cs="宋体"/>
      <w:b/>
      <w:bCs/>
      <w:sz w:val="24"/>
      <w:szCs w:val="24"/>
    </w:rPr>
  </w:style>
  <w:style w:type="paragraph" w:styleId="1277" w:customStyle="1">
    <w:name w:val="列表段落1"/>
    <w:basedOn w:val="778"/>
    <w:uiPriority w:val="34"/>
    <w:qFormat/>
    <w:pPr>
      <w:ind w:firstLine="420"/>
    </w:pPr>
    <w:rPr>
      <w:szCs w:val="24"/>
    </w:rPr>
  </w:style>
  <w:style w:type="paragraph" w:styleId="1278" w:customStyle="1">
    <w:name w:val="xl4131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9" w:customStyle="1">
    <w:name w:val="xl24"/>
    <w:basedOn w:val="778"/>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280" w:customStyle="1">
    <w:name w:val="xl4130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1" w:customStyle="1">
    <w:name w:val="xl125"/>
    <w:basedOn w:val="778"/>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82" w:customStyle="1">
    <w:name w:val="xl4133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3" w:customStyle="1">
    <w:name w:val="Char Char1 Char Char Char Char Char Char Char Char"/>
    <w:basedOn w:val="778"/>
    <w:uiPriority w:val="0"/>
    <w:qFormat/>
    <w:pPr>
      <w:jc w:val="left"/>
      <w:spacing w:after="160" w:line="240" w:lineRule="exact"/>
      <w:widowControl/>
    </w:pPr>
    <w:rPr>
      <w:rFonts w:ascii="Verdana" w:hAnsi="Verdana"/>
      <w:sz w:val="20"/>
      <w:lang w:eastAsia="en-US"/>
    </w:rPr>
  </w:style>
  <w:style w:type="paragraph" w:styleId="1284" w:customStyle="1">
    <w:name w:val="Char Char Char1 Char Char Char Char"/>
    <w:basedOn w:val="778"/>
    <w:uiPriority w:val="0"/>
    <w:qFormat/>
    <w:pPr>
      <w:jc w:val="left"/>
      <w:spacing w:after="160" w:line="240" w:lineRule="exact"/>
      <w:widowControl/>
    </w:pPr>
    <w:rPr>
      <w:sz w:val="24"/>
      <w:szCs w:val="24"/>
    </w:rPr>
  </w:style>
  <w:style w:type="paragraph" w:styleId="1285" w:customStyle="1">
    <w:name w:val="xl134"/>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86" w:customStyle="1">
    <w:name w:val="xl228"/>
    <w:basedOn w:val="778"/>
    <w:uiPriority w:val="0"/>
    <w:qFormat/>
    <w:pPr>
      <w:jc w:val="left"/>
      <w:spacing w:before="100" w:beforeAutospacing="1" w:after="100" w:afterAutospacing="1"/>
      <w:widowControl/>
    </w:pPr>
    <w:rPr>
      <w:rFonts w:ascii="宋体" w:hAnsi="宋体" w:cs="宋体"/>
      <w:sz w:val="24"/>
      <w:szCs w:val="24"/>
    </w:rPr>
  </w:style>
  <w:style w:type="paragraph" w:styleId="1287" w:customStyle="1">
    <w:name w:val="xl24259"/>
    <w:basedOn w:val="778"/>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288" w:customStyle="1">
    <w:name w:val="Javis"/>
    <w:basedOn w:val="778"/>
    <w:uiPriority w:val="0"/>
    <w:qFormat/>
    <w:pPr>
      <w:ind w:right="210"/>
      <w:spacing w:line="360" w:lineRule="auto"/>
    </w:pPr>
    <w:rPr>
      <w:rFonts w:cs="宋体"/>
      <w:sz w:val="24"/>
    </w:rPr>
  </w:style>
  <w:style w:type="paragraph" w:styleId="1289" w:customStyle="1">
    <w:name w:val="xl124"/>
    <w:basedOn w:val="778"/>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90" w:customStyle="1">
    <w:name w:val="text12"/>
    <w:basedOn w:val="778"/>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91" w:customStyle="1">
    <w:name w:val="xl84"/>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92" w:customStyle="1">
    <w:name w:val="pic-info"/>
    <w:basedOn w:val="778"/>
    <w:uiPriority w:val="0"/>
    <w:qFormat/>
    <w:pPr>
      <w:jc w:val="left"/>
      <w:spacing w:before="100" w:beforeAutospacing="1" w:after="100" w:afterAutospacing="1"/>
      <w:widowControl/>
    </w:pPr>
    <w:rPr>
      <w:rFonts w:ascii="宋体" w:hAnsi="宋体" w:cs="宋体"/>
      <w:sz w:val="24"/>
      <w:szCs w:val="24"/>
    </w:rPr>
  </w:style>
  <w:style w:type="paragraph" w:styleId="1293" w:customStyle="1">
    <w:name w:val="xl119"/>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94" w:customStyle="1">
    <w:name w:val="xl22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5" w:customStyle="1">
    <w:name w:val="xl41309"/>
    <w:basedOn w:val="778"/>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96" w:customStyle="1">
    <w:name w:val="xl24238"/>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97" w:customStyle="1">
    <w:name w:val="xl24248"/>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98" w:customStyle="1">
    <w:name w:val="xl8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99" w:customStyle="1">
    <w:name w:val="正文符号1"/>
    <w:basedOn w:val="1075"/>
    <w:uiPriority w:val="0"/>
    <w:qFormat/>
    <w:pPr>
      <w:ind w:left="975" w:hanging="340"/>
      <w:tabs>
        <w:tab w:val="left" w:pos="840" w:leader="none"/>
        <w:tab w:val="left" w:pos="975" w:leader="none"/>
        <w:tab w:val="left" w:pos="1080" w:leader="none"/>
      </w:tabs>
    </w:pPr>
  </w:style>
  <w:style w:type="paragraph" w:styleId="1300" w:customStyle="1">
    <w:name w:val="xl2425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301" w:customStyle="1">
    <w:name w:val="xl90"/>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2" w:customStyle="1">
    <w:name w:val="xl2427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3" w:customStyle="1">
    <w:name w:val="xl22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04" w:customStyle="1">
    <w:name w:val="xl24269"/>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05" w:customStyle="1">
    <w:name w:val="样式4"/>
    <w:basedOn w:val="840"/>
    <w:uiPriority w:val="0"/>
    <w:qFormat/>
    <w:pPr>
      <w:spacing w:line="480" w:lineRule="auto"/>
      <w:tabs>
        <w:tab w:val="right" w:pos="8494" w:leader="dot"/>
      </w:tabs>
    </w:pPr>
    <w:rPr>
      <w:rFonts w:ascii="Arial" w:hAnsi="Arial" w:eastAsia="黑体" w:cs="Arial"/>
      <w:b w:val="0"/>
      <w:bCs w:val="0"/>
    </w:rPr>
  </w:style>
  <w:style w:type="paragraph" w:styleId="1306" w:customStyle="1">
    <w:name w:val="Char2 Char Char Char Char Char Char Char Char Char"/>
    <w:basedOn w:val="778"/>
    <w:uiPriority w:val="0"/>
    <w:qFormat/>
    <w:pPr>
      <w:ind w:firstLine="200"/>
      <w:spacing w:line="360" w:lineRule="auto"/>
    </w:pPr>
    <w:rPr>
      <w:rFonts w:eastAsia="楷体_GB2312"/>
      <w:sz w:val="28"/>
    </w:rPr>
  </w:style>
  <w:style w:type="paragraph" w:styleId="1307" w:customStyle="1">
    <w:name w:val="xl26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8" w:customStyle="1">
    <w:name w:val="xl109"/>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09" w:customStyle="1">
    <w:name w:val="xl129"/>
    <w:basedOn w:val="778"/>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10" w:customStyle="1">
    <w:name w:val="xl24249"/>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11" w:customStyle="1">
    <w:name w:val="font8"/>
    <w:basedOn w:val="778"/>
    <w:uiPriority w:val="0"/>
    <w:qFormat/>
    <w:pPr>
      <w:jc w:val="left"/>
      <w:spacing w:before="100" w:beforeAutospacing="1" w:after="100" w:afterAutospacing="1"/>
      <w:widowControl/>
    </w:pPr>
    <w:rPr>
      <w:sz w:val="22"/>
      <w:szCs w:val="22"/>
    </w:rPr>
  </w:style>
  <w:style w:type="paragraph" w:styleId="1312" w:customStyle="1">
    <w:name w:val="xl247"/>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3" w:customStyle="1">
    <w:name w:val="xl222"/>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4" w:customStyle="1">
    <w:name w:val="Definition List"/>
    <w:basedOn w:val="778"/>
    <w:next w:val="778"/>
    <w:uiPriority w:val="0"/>
    <w:qFormat/>
    <w:pPr>
      <w:ind w:left="360"/>
      <w:jc w:val="left"/>
    </w:pPr>
    <w:rPr>
      <w:sz w:val="24"/>
    </w:rPr>
  </w:style>
  <w:style w:type="paragraph" w:styleId="1315" w:customStyle="1">
    <w:name w:val="Char Char3"/>
    <w:basedOn w:val="778"/>
    <w:uiPriority w:val="0"/>
    <w:qFormat/>
    <w:rPr>
      <w:rFonts w:ascii="Tahoma" w:hAnsi="Tahoma"/>
      <w:sz w:val="24"/>
    </w:rPr>
  </w:style>
  <w:style w:type="paragraph" w:styleId="1316" w:customStyle="1">
    <w:name w:val="xl23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7" w:customStyle="1">
    <w:name w:val="xl94"/>
    <w:basedOn w:val="778"/>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318" w:customStyle="1">
    <w:name w:val="Char1"/>
    <w:basedOn w:val="799"/>
    <w:uiPriority w:val="0"/>
    <w:qFormat/>
    <w:pPr>
      <w:ind w:left="357"/>
      <w:jc w:val="left"/>
      <w:spacing w:line="436" w:lineRule="exact"/>
      <w:outlineLvl w:val="3"/>
    </w:pPr>
    <w:rPr>
      <w:rFonts w:ascii="Tahoma" w:hAnsi="Tahoma"/>
      <w:b/>
      <w:sz w:val="24"/>
      <w:szCs w:val="24"/>
    </w:rPr>
  </w:style>
  <w:style w:type="paragraph" w:styleId="1319" w:customStyle="1">
    <w:name w:val="xl91"/>
    <w:basedOn w:val="778"/>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320" w:customStyle="1">
    <w:name w:val="xl244"/>
    <w:basedOn w:val="77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321" w:customStyle="1">
    <w:name w:val="xl4131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22" w:customStyle="1">
    <w:name w:val="纯文本3"/>
    <w:basedOn w:val="778"/>
    <w:uiPriority w:val="0"/>
    <w:qFormat/>
    <w:rPr>
      <w:rFonts w:ascii="宋体" w:hAnsi="Courier New" w:eastAsia="楷体_GB2312"/>
      <w:sz w:val="26"/>
    </w:rPr>
  </w:style>
  <w:style w:type="paragraph" w:styleId="1323" w:customStyle="1">
    <w:name w:val="xl122"/>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24" w:customStyle="1">
    <w:name w:val="xl73"/>
    <w:basedOn w:val="778"/>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25" w:customStyle="1">
    <w:name w:val="Char Char Char Char Char Char1 Char"/>
    <w:basedOn w:val="778"/>
    <w:uiPriority w:val="0"/>
    <w:qFormat/>
    <w:rPr>
      <w:rFonts w:ascii="Tahoma" w:hAnsi="Tahoma"/>
      <w:sz w:val="24"/>
    </w:rPr>
  </w:style>
  <w:style w:type="paragraph" w:styleId="1326" w:customStyle="1">
    <w:name w:val="xl71"/>
    <w:basedOn w:val="77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27" w:customStyle="1">
    <w:name w:val="表头"/>
    <w:basedOn w:val="796"/>
    <w:uiPriority w:val="0"/>
    <w:qFormat/>
    <w:pPr>
      <w:jc w:val="center"/>
      <w:keepLines/>
      <w:keepNext/>
      <w:spacing w:before="120" w:after="120" w:line="300" w:lineRule="auto"/>
      <w:widowControl/>
    </w:pPr>
    <w:rPr>
      <w:sz w:val="21"/>
    </w:rPr>
  </w:style>
  <w:style w:type="paragraph" w:styleId="1328" w:customStyle="1">
    <w:name w:val="xl7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29" w:customStyle="1">
    <w:name w:val="xl41327"/>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30" w:customStyle="1">
    <w:name w:val="a1"/>
    <w:basedOn w:val="778"/>
    <w:uiPriority w:val="0"/>
    <w:qFormat/>
    <w:pPr>
      <w:jc w:val="left"/>
      <w:spacing w:before="100" w:beforeAutospacing="1" w:after="100" w:afterAutospacing="1"/>
      <w:widowControl/>
    </w:pPr>
    <w:rPr>
      <w:rFonts w:ascii="宋体" w:hAnsi="宋体" w:cs="宋体"/>
      <w:sz w:val="24"/>
      <w:szCs w:val="24"/>
    </w:rPr>
  </w:style>
  <w:style w:type="paragraph" w:styleId="1331" w:customStyle="1">
    <w:name w:val="xl23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2" w:customStyle="1">
    <w:name w:val="xl255"/>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33" w:customStyle="1">
    <w:name w:val="列出段落3"/>
    <w:basedOn w:val="778"/>
    <w:uiPriority w:val="99"/>
    <w:qFormat/>
    <w:pPr>
      <w:ind w:firstLine="420"/>
    </w:pPr>
    <w:rPr>
      <w:szCs w:val="24"/>
    </w:rPr>
  </w:style>
  <w:style w:type="paragraph" w:styleId="1334" w:customStyle="1">
    <w:name w:val="表格形式1"/>
    <w:basedOn w:val="778"/>
    <w:uiPriority w:val="0"/>
    <w:qFormat/>
    <w:pPr>
      <w:jc w:val="left"/>
      <w:spacing w:line="360" w:lineRule="atLeast"/>
    </w:pPr>
    <w:rPr>
      <w:rFonts w:ascii="宋体" w:eastAsia="仿宋_GB2312"/>
      <w:sz w:val="24"/>
      <w:szCs w:val="24"/>
    </w:rPr>
  </w:style>
  <w:style w:type="paragraph" w:styleId="1335" w:customStyle="1">
    <w:name w:val="xl280"/>
    <w:basedOn w:val="778"/>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336" w:customStyle="1">
    <w:name w:val="xl24242"/>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37" w:customStyle="1">
    <w:name w:val="xl41332"/>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338" w:customStyle="1">
    <w:name w:val="xl121"/>
    <w:basedOn w:val="778"/>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39" w:customStyle="1">
    <w:name w:val="IBM 正文"/>
    <w:basedOn w:val="778"/>
    <w:uiPriority w:val="0"/>
    <w:qFormat/>
    <w:pPr>
      <w:spacing w:line="400" w:lineRule="exact"/>
    </w:pPr>
    <w:rPr>
      <w:spacing w:val="20"/>
      <w:sz w:val="24"/>
    </w:rPr>
  </w:style>
  <w:style w:type="paragraph" w:styleId="1340" w:customStyle="1">
    <w:name w:val="xl4132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1" w:customStyle="1">
    <w:name w:val="xl26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xl22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3" w:customStyle="1">
    <w:name w:val="xl41307"/>
    <w:basedOn w:val="778"/>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44" w:customStyle="1">
    <w:name w:val="表格文本"/>
    <w:uiPriority w:val="0"/>
    <w:qFormat/>
    <w:pPr>
      <w:tabs>
        <w:tab w:val="decimal" w:pos="0" w:leader="none"/>
      </w:tabs>
    </w:pPr>
    <w:rPr>
      <w:rFonts w:hint="default" w:ascii="Arial" w:hAnsi="Arial" w:eastAsia="宋体" w:cs="Times New Roman"/>
      <w:sz w:val="21"/>
      <w:szCs w:val="21"/>
      <w:lang w:val="en-US" w:eastAsia="zh-CN" w:bidi="ar-SA"/>
    </w:rPr>
  </w:style>
  <w:style w:type="paragraph" w:styleId="1345" w:customStyle="1">
    <w:name w:val="xl41302"/>
    <w:basedOn w:val="778"/>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46" w:customStyle="1">
    <w:name w:val="absatz4"/>
    <w:basedOn w:val="778"/>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347" w:customStyle="1">
    <w:name w:val="Char Char Char Char Char Char Char"/>
    <w:basedOn w:val="778"/>
    <w:uiPriority w:val="0"/>
    <w:qFormat/>
    <w:rPr>
      <w:rFonts w:ascii="仿宋_GB2312" w:eastAsia="仿宋_GB2312"/>
      <w:b/>
      <w:sz w:val="32"/>
      <w:szCs w:val="32"/>
    </w:rPr>
  </w:style>
  <w:style w:type="paragraph" w:styleId="1348" w:customStyle="1">
    <w:name w:val="_Style 101"/>
    <w:basedOn w:val="778"/>
    <w:next w:val="1150"/>
    <w:uiPriority w:val="34"/>
    <w:qFormat/>
    <w:pPr>
      <w:ind w:firstLine="420"/>
      <w:spacing w:line="360" w:lineRule="auto"/>
    </w:pPr>
    <w:rPr>
      <w:rFonts w:ascii="Calibri" w:hAnsi="Calibri"/>
      <w:lang w:val="zh-CN"/>
    </w:rPr>
  </w:style>
  <w:style w:type="paragraph" w:styleId="1349" w:customStyle="1">
    <w:name w:val="小四 段落 宋体 Char Char"/>
    <w:basedOn w:val="778"/>
    <w:uiPriority w:val="0"/>
    <w:qFormat/>
    <w:pPr>
      <w:ind w:firstLine="480"/>
      <w:spacing w:line="360" w:lineRule="auto"/>
    </w:pPr>
    <w:rPr>
      <w:rFonts w:ascii="宋体" w:hAnsi="宋体"/>
      <w:sz w:val="24"/>
      <w:szCs w:val="24"/>
    </w:rPr>
  </w:style>
  <w:style w:type="paragraph" w:styleId="1350" w:customStyle="1">
    <w:name w:val="5级方案标题"/>
    <w:basedOn w:val="782"/>
    <w:uiPriority w:val="0"/>
    <w:qFormat/>
    <w:pPr>
      <w:keepLines/>
      <w:spacing w:line="377" w:lineRule="auto"/>
      <w:outlineLvl w:val="4"/>
    </w:pPr>
    <w:rPr>
      <w:rFonts w:ascii="宋体" w:hAnsi="宋体"/>
      <w:sz w:val="24"/>
      <w:szCs w:val="28"/>
      <w:lang w:val="zh-CN"/>
    </w:rPr>
  </w:style>
  <w:style w:type="paragraph" w:styleId="1351" w:customStyle="1">
    <w:name w:val="xl216"/>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52" w:customStyle="1">
    <w:name w:val="xl108"/>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53" w:customStyle="1">
    <w:name w:val="xl2423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4" w:customStyle="1">
    <w:name w:val="xl24261"/>
    <w:basedOn w:val="778"/>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355" w:customStyle="1">
    <w:name w:val="xl24256"/>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56" w:customStyle="1">
    <w:name w:val="xl24268"/>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57" w:customStyle="1">
    <w:name w:val="xl120"/>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58" w:customStyle="1">
    <w:name w:val="_Style 4"/>
    <w:basedOn w:val="778"/>
    <w:uiPriority w:val="34"/>
    <w:qFormat/>
    <w:pPr>
      <w:ind w:firstLine="420"/>
    </w:pPr>
    <w:rPr>
      <w:rFonts w:ascii="Calibri" w:hAnsi="Calibri"/>
      <w:szCs w:val="22"/>
    </w:rPr>
  </w:style>
  <w:style w:type="paragraph" w:styleId="1359" w:customStyle="1">
    <w:name w:val="xl41324"/>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0" w:customStyle="1">
    <w:name w:val="xl271"/>
    <w:basedOn w:val="778"/>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361" w:customStyle="1">
    <w:name w:val="xl101"/>
    <w:basedOn w:val="778"/>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62" w:customStyle="1">
    <w:name w:val="xl23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3" w:customStyle="1">
    <w:name w:val="font10"/>
    <w:basedOn w:val="778"/>
    <w:uiPriority w:val="0"/>
    <w:qFormat/>
    <w:pPr>
      <w:jc w:val="left"/>
      <w:spacing w:before="100" w:beforeAutospacing="1" w:after="100" w:afterAutospacing="1"/>
      <w:widowControl/>
    </w:pPr>
    <w:rPr>
      <w:rFonts w:ascii="宋体" w:hAnsi="宋体" w:cs="宋体"/>
      <w:sz w:val="18"/>
      <w:szCs w:val="18"/>
    </w:rPr>
  </w:style>
  <w:style w:type="paragraph" w:styleId="1364" w:customStyle="1">
    <w:name w:val="xl279"/>
    <w:basedOn w:val="778"/>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365" w:customStyle="1">
    <w:name w:val="xl7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6" w:customStyle="1">
    <w:name w:val="xl118"/>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67" w:customStyle="1">
    <w:name w:val="xl2422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8" w:customStyle="1">
    <w:name w:val="正文 A"/>
    <w:next w:val="855"/>
    <w:uiPriority w:val="0"/>
    <w:qFormat/>
    <w:pPr>
      <w:jc w:val="both"/>
      <w:widowControl w:val="off"/>
    </w:pPr>
    <w:rPr>
      <w:rFonts w:hint="default" w:ascii="Times New Roman" w:hAnsi="Arial Unicode MS" w:eastAsia="Arial Unicode MS" w:cs="Arial Unicode MS"/>
      <w:color w:val="000000"/>
      <w:sz w:val="21"/>
      <w:szCs w:val="21"/>
      <w:lang w:val="en-US" w:eastAsia="zh-CN" w:bidi="ar-SA"/>
    </w:rPr>
  </w:style>
  <w:style w:type="paragraph" w:styleId="1369" w:customStyle="1">
    <w:name w:val="xl69"/>
    <w:basedOn w:val="7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0" w:customStyle="1">
    <w:name w:val="xl132"/>
    <w:basedOn w:val="77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71" w:customStyle="1">
    <w:name w:val="xl41333"/>
    <w:basedOn w:val="778"/>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372" w:customStyle="1">
    <w:name w:val="xl245"/>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3"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正文文本 21"/>
    <w:basedOn w:val="778"/>
    <w:uiPriority w:val="0"/>
    <w:qFormat/>
    <w:pPr>
      <w:ind w:left="720" w:hanging="720"/>
      <w:widowControl/>
    </w:pPr>
    <w:rPr>
      <w:sz w:val="24"/>
      <w:lang w:val="en-GB"/>
    </w:rPr>
  </w:style>
  <w:style w:type="paragraph" w:styleId="1375" w:customStyle="1">
    <w:name w:val="普通正文"/>
    <w:basedOn w:val="778"/>
    <w:uiPriority w:val="0"/>
    <w:qFormat/>
    <w:pPr>
      <w:ind w:firstLine="425"/>
      <w:jc w:val="left"/>
    </w:pPr>
    <w:rPr>
      <w:rFonts w:ascii="宋体" w:hAnsi="宋体"/>
      <w:color w:val="000000"/>
      <w:sz w:val="24"/>
    </w:rPr>
  </w:style>
  <w:style w:type="paragraph" w:styleId="1376" w:customStyle="1">
    <w:name w:val="xl224"/>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7" w:customStyle="1">
    <w:name w:val="2级方案标题"/>
    <w:basedOn w:val="780"/>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78" w:customStyle="1">
    <w:name w:val="xl2423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9" w:customStyle="1">
    <w:name w:val="正文alt+z"/>
    <w:basedOn w:val="778"/>
    <w:uiPriority w:val="0"/>
    <w:qFormat/>
    <w:pPr>
      <w:ind w:firstLine="200"/>
      <w:spacing w:line="360" w:lineRule="auto"/>
    </w:pPr>
    <w:rPr>
      <w:rFonts w:ascii="Time New Roman" w:hAnsi="Time New Roman"/>
      <w:sz w:val="24"/>
      <w:szCs w:val="24"/>
    </w:rPr>
  </w:style>
  <w:style w:type="paragraph" w:styleId="1380" w:customStyle="1">
    <w:name w:val="正文－恩普"/>
    <w:basedOn w:val="795"/>
    <w:uiPriority w:val="0"/>
    <w:qFormat/>
    <w:pPr>
      <w:ind w:firstLine="200"/>
      <w:spacing w:line="360" w:lineRule="auto"/>
    </w:pPr>
    <w:rPr>
      <w:rFonts w:eastAsia="楷体_GB2312"/>
      <w:sz w:val="24"/>
    </w:rPr>
  </w:style>
  <w:style w:type="paragraph" w:styleId="1381" w:customStyle="1">
    <w:name w:val="Char Char Char Char Char Char Char Char Char"/>
    <w:basedOn w:val="778"/>
    <w:uiPriority w:val="0"/>
    <w:qFormat/>
    <w:pPr>
      <w:jc w:val="left"/>
      <w:spacing w:after="160" w:line="240" w:lineRule="exact"/>
      <w:widowControl/>
    </w:pPr>
    <w:rPr>
      <w:sz w:val="24"/>
      <w:szCs w:val="24"/>
    </w:rPr>
  </w:style>
  <w:style w:type="paragraph" w:styleId="1382" w:customStyle="1">
    <w:name w:val="font6"/>
    <w:basedOn w:val="778"/>
    <w:uiPriority w:val="0"/>
    <w:qFormat/>
    <w:pPr>
      <w:jc w:val="left"/>
      <w:spacing w:before="100" w:beforeAutospacing="1" w:after="100" w:afterAutospacing="1"/>
      <w:widowControl/>
    </w:pPr>
    <w:rPr>
      <w:rFonts w:ascii="宋体" w:hAnsi="宋体" w:cs="宋体"/>
      <w:sz w:val="18"/>
      <w:szCs w:val="18"/>
    </w:rPr>
  </w:style>
  <w:style w:type="paragraph" w:styleId="1383" w:customStyle="1">
    <w:name w:val="xl9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4" w:customStyle="1">
    <w:name w:val="xl2422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5" w:customStyle="1">
    <w:name w:val="xl116"/>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86" w:customStyle="1">
    <w:name w:val="xl24232"/>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7" w:customStyle="1">
    <w:name w:val="xl10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88" w:customStyle="1">
    <w:name w:val="xl21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9" w:customStyle="1">
    <w:name w:val="正式行文"/>
    <w:basedOn w:val="778"/>
    <w:uiPriority w:val="0"/>
    <w:qFormat/>
    <w:pPr>
      <w:ind w:firstLine="200"/>
      <w:spacing w:line="360" w:lineRule="auto"/>
    </w:pPr>
    <w:rPr>
      <w:sz w:val="24"/>
      <w:szCs w:val="24"/>
    </w:rPr>
  </w:style>
  <w:style w:type="paragraph" w:styleId="1390" w:customStyle="1">
    <w:name w:val="xl24239"/>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91" w:customStyle="1">
    <w:name w:val="xl8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2" w:customStyle="1">
    <w:name w:val="xl112"/>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93" w:customStyle="1">
    <w:name w:val="Char Char11"/>
    <w:basedOn w:val="778"/>
    <w:uiPriority w:val="0"/>
    <w:qFormat/>
    <w:pPr>
      <w:jc w:val="left"/>
      <w:spacing w:after="160" w:line="240" w:lineRule="exact"/>
      <w:widowControl/>
    </w:pPr>
    <w:rPr>
      <w:rFonts w:ascii="Verdana" w:hAnsi="Verdana"/>
      <w:sz w:val="20"/>
      <w:lang w:eastAsia="en-US"/>
    </w:rPr>
  </w:style>
  <w:style w:type="paragraph" w:styleId="1394" w:customStyle="1">
    <w:name w:val="xl217"/>
    <w:basedOn w:val="778"/>
    <w:uiPriority w:val="0"/>
    <w:qFormat/>
    <w:pPr>
      <w:jc w:val="center"/>
      <w:spacing w:before="100" w:beforeAutospacing="1" w:after="100" w:afterAutospacing="1"/>
      <w:widowControl/>
    </w:pPr>
    <w:rPr>
      <w:rFonts w:ascii="宋体" w:hAnsi="宋体" w:cs="宋体"/>
      <w:sz w:val="24"/>
      <w:szCs w:val="24"/>
    </w:rPr>
  </w:style>
  <w:style w:type="paragraph" w:styleId="1395" w:customStyle="1">
    <w:name w:val="xl8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6" w:customStyle="1">
    <w:name w:val="xl24255"/>
    <w:basedOn w:val="77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397" w:customStyle="1">
    <w:name w:val="Char Char1 Char Char Char Char Char Char Char"/>
    <w:basedOn w:val="778"/>
    <w:uiPriority w:val="0"/>
    <w:qFormat/>
    <w:rPr>
      <w:rFonts w:eastAsia="楷体_GB2312"/>
      <w:sz w:val="26"/>
    </w:rPr>
  </w:style>
  <w:style w:type="paragraph" w:styleId="1398" w:customStyle="1">
    <w:name w:val="xl131"/>
    <w:basedOn w:val="778"/>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99" w:customStyle="1">
    <w:name w:val="Definition Term"/>
    <w:basedOn w:val="778"/>
    <w:next w:val="778"/>
    <w:uiPriority w:val="0"/>
    <w:qFormat/>
    <w:pPr>
      <w:jc w:val="left"/>
    </w:pPr>
    <w:rPr>
      <w:sz w:val="24"/>
    </w:rPr>
  </w:style>
  <w:style w:type="paragraph" w:styleId="1400" w:customStyle="1">
    <w:name w:val="xl92"/>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01" w:customStyle="1">
    <w:name w:val="分发表内容"/>
    <w:basedOn w:val="778"/>
    <w:uiPriority w:val="0"/>
    <w:qFormat/>
    <w:pPr>
      <w:jc w:val="center"/>
      <w:spacing w:before="120" w:after="120"/>
    </w:pPr>
    <w:rPr>
      <w:rFonts w:ascii="昆仑仿宋" w:eastAsia="昆仑仿宋"/>
      <w:sz w:val="20"/>
    </w:rPr>
  </w:style>
  <w:style w:type="paragraph" w:styleId="1402" w:customStyle="1">
    <w:name w:val="List Paragraph2"/>
    <w:basedOn w:val="778"/>
    <w:uiPriority w:val="34"/>
    <w:qFormat/>
    <w:pPr>
      <w:ind w:firstLine="420"/>
      <w:spacing w:line="360" w:lineRule="auto"/>
    </w:pPr>
    <w:rPr>
      <w:rFonts w:ascii="Calibri" w:hAnsi="Calibri"/>
      <w:sz w:val="24"/>
    </w:rPr>
  </w:style>
  <w:style w:type="paragraph" w:styleId="1403" w:customStyle="1">
    <w:name w:val="xl24240"/>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04" w:customStyle="1">
    <w:name w:val="普通(Web)9"/>
    <w:basedOn w:val="778"/>
    <w:uiPriority w:val="0"/>
    <w:qFormat/>
    <w:pPr>
      <w:jc w:val="left"/>
      <w:spacing w:before="100" w:beforeAutospacing="1" w:after="100" w:afterAutospacing="1"/>
      <w:widowControl/>
    </w:pPr>
    <w:rPr>
      <w:rFonts w:ascii="宋体" w:hAnsi="宋体" w:cs="宋体"/>
      <w:sz w:val="20"/>
      <w:szCs w:val="21"/>
    </w:rPr>
  </w:style>
  <w:style w:type="paragraph" w:styleId="1405" w:customStyle="1">
    <w:name w:val="Default Paragraph Font Para Char"/>
    <w:basedOn w:val="778"/>
    <w:uiPriority w:val="0"/>
    <w:qFormat/>
    <w:pPr>
      <w:jc w:val="left"/>
      <w:spacing w:after="160" w:line="240" w:lineRule="exact"/>
      <w:widowControl/>
    </w:pPr>
  </w:style>
  <w:style w:type="paragraph" w:styleId="1406" w:customStyle="1">
    <w:name w:val="1级方案标题"/>
    <w:basedOn w:val="778"/>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407" w:customStyle="1">
    <w:name w:val="_Style 447"/>
    <w:uiPriority w:val="99"/>
    <w:unhideWhenUsed/>
    <w:qFormat/>
    <w:rPr>
      <w:rFonts w:hint="default" w:ascii="Times New Roman" w:hAnsi="Times New Roman" w:eastAsia="宋体" w:cs="Times New Roman"/>
      <w:sz w:val="21"/>
      <w:lang w:val="en-US" w:eastAsia="zh-CN" w:bidi="ar-SA"/>
    </w:rPr>
  </w:style>
  <w:style w:type="paragraph" w:styleId="1408" w:customStyle="1">
    <w:name w:val="p17"/>
    <w:basedOn w:val="778"/>
    <w:uiPriority w:val="0"/>
    <w:qFormat/>
    <w:pPr>
      <w:widowControl/>
    </w:pPr>
    <w:rPr>
      <w:szCs w:val="21"/>
    </w:rPr>
  </w:style>
  <w:style w:type="paragraph" w:styleId="1409" w:customStyle="1">
    <w:name w:val="xl4130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0" w:customStyle="1">
    <w:name w:val="xl2423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1" w:customStyle="1">
    <w:name w:val="xl4132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2" w:customStyle="1">
    <w:name w:val="xl23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13" w:customStyle="1">
    <w:name w:val="xl110"/>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14" w:customStyle="1">
    <w:name w:val="正文标准"/>
    <w:basedOn w:val="778"/>
    <w:uiPriority w:val="0"/>
    <w:qFormat/>
    <w:pPr>
      <w:ind w:firstLine="200"/>
      <w:spacing w:line="360" w:lineRule="auto"/>
    </w:pPr>
    <w:rPr>
      <w:rFonts w:eastAsia="MS Gothic"/>
      <w:sz w:val="24"/>
      <w:szCs w:val="21"/>
    </w:rPr>
  </w:style>
  <w:style w:type="paragraph" w:styleId="1415" w:customStyle="1">
    <w:name w:val="xl11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16" w:customStyle="1">
    <w:name w:val="xl24257"/>
    <w:basedOn w:val="778"/>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17" w:customStyle="1">
    <w:name w:val="剑鱼三"/>
    <w:basedOn w:val="778"/>
    <w:next w:val="778"/>
    <w:uiPriority w:val="0"/>
    <w:qFormat/>
    <w:pPr>
      <w:ind w:left="840" w:hanging="420"/>
    </w:pPr>
    <w:rPr>
      <w:rFonts w:ascii="Arial" w:hAnsi="Arial"/>
      <w:b/>
      <w:sz w:val="20"/>
      <w:szCs w:val="21"/>
    </w:rPr>
  </w:style>
  <w:style w:type="paragraph" w:styleId="1418" w:customStyle="1">
    <w:name w:val="xl41316"/>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9" w:customStyle="1">
    <w:name w:val="xl24246"/>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20" w:customStyle="1">
    <w:name w:val="style23"/>
    <w:basedOn w:val="778"/>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21" w:customStyle="1">
    <w:name w:val="Char"/>
    <w:basedOn w:val="778"/>
    <w:uiPriority w:val="0"/>
    <w:qFormat/>
    <w:pPr>
      <w:ind w:left="480" w:hanging="480"/>
      <w:tabs>
        <w:tab w:val="left" w:pos="480" w:leader="none"/>
      </w:tabs>
    </w:pPr>
    <w:rPr>
      <w:sz w:val="24"/>
      <w:szCs w:val="24"/>
    </w:rPr>
  </w:style>
  <w:style w:type="paragraph" w:styleId="1422" w:customStyle="1">
    <w:name w:val="xl272"/>
    <w:basedOn w:val="778"/>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423" w:customStyle="1">
    <w:name w:val="xl93"/>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24" w:customStyle="1">
    <w:name w:val="xl6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5" w:customStyle="1">
    <w:name w:val="默认段落字体 Para Char Char Char Char Char Char Char"/>
    <w:basedOn w:val="799"/>
    <w:uiPriority w:val="0"/>
    <w:qFormat/>
    <w:pPr>
      <w:ind w:left="357"/>
      <w:jc w:val="left"/>
      <w:spacing w:line="436" w:lineRule="exact"/>
      <w:outlineLvl w:val="3"/>
    </w:pPr>
    <w:rPr>
      <w:rFonts w:ascii="Tahoma" w:hAnsi="Tahoma"/>
      <w:b/>
      <w:sz w:val="24"/>
      <w:szCs w:val="24"/>
    </w:rPr>
  </w:style>
  <w:style w:type="paragraph" w:styleId="1426" w:customStyle="1">
    <w:name w:val="Char Char Char Char Char Char Char Char Char Char1"/>
    <w:basedOn w:val="799"/>
    <w:uiPriority w:val="0"/>
    <w:qFormat/>
    <w:rPr>
      <w:rFonts w:ascii="Tahoma" w:hAnsi="Tahoma" w:cs="Tahoma"/>
      <w:sz w:val="24"/>
      <w:szCs w:val="24"/>
    </w:rPr>
  </w:style>
  <w:style w:type="paragraph" w:styleId="1427" w:customStyle="1">
    <w:name w:val="xl85"/>
    <w:basedOn w:val="778"/>
    <w:uiPriority w:val="0"/>
    <w:qFormat/>
    <w:pPr>
      <w:jc w:val="left"/>
      <w:spacing w:before="100" w:beforeAutospacing="1" w:after="100" w:afterAutospacing="1"/>
      <w:widowControl/>
    </w:pPr>
    <w:rPr>
      <w:rFonts w:ascii="宋体" w:hAnsi="宋体" w:cs="宋体"/>
      <w:sz w:val="24"/>
      <w:szCs w:val="24"/>
    </w:rPr>
  </w:style>
  <w:style w:type="paragraph" w:styleId="1428" w:customStyle="1">
    <w:name w:val="Char Char Char"/>
    <w:basedOn w:val="778"/>
    <w:uiPriority w:val="0"/>
    <w:qFormat/>
    <w:pPr>
      <w:ind w:left="375" w:hanging="375"/>
      <w:tabs>
        <w:tab w:val="left" w:pos="1545" w:leader="none"/>
      </w:tabs>
    </w:pPr>
  </w:style>
  <w:style w:type="paragraph" w:styleId="1429" w:customStyle="1">
    <w:name w:val="xl281"/>
    <w:basedOn w:val="778"/>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30" w:customStyle="1">
    <w:name w:val="_Style 30"/>
    <w:basedOn w:val="778"/>
    <w:next w:val="811"/>
    <w:uiPriority w:val="0"/>
    <w:qFormat/>
    <w:rPr>
      <w:rFonts w:ascii="宋体" w:hAnsi="Courier New"/>
    </w:rPr>
  </w:style>
  <w:style w:type="paragraph" w:styleId="1431" w:customStyle="1">
    <w:name w:val="xl41339"/>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32" w:customStyle="1">
    <w:name w:val="xl4129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33" w:customStyle="1">
    <w:name w:val="xl265"/>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4" w:customStyle="1">
    <w:name w:val="xl41325"/>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35" w:customStyle="1">
    <w:name w:val="xl41310"/>
    <w:basedOn w:val="77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36" w:customStyle="1">
    <w:name w:val="xl249"/>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7" w:customStyle="1">
    <w:name w:val="xl74"/>
    <w:basedOn w:val="778"/>
    <w:uiPriority w:val="0"/>
    <w:qFormat/>
    <w:pPr>
      <w:jc w:val="left"/>
      <w:spacing w:before="100" w:beforeAutospacing="1" w:after="100" w:afterAutospacing="1"/>
      <w:widowControl/>
    </w:pPr>
    <w:rPr>
      <w:rFonts w:ascii="宋体" w:hAnsi="宋体" w:cs="宋体"/>
      <w:sz w:val="24"/>
      <w:szCs w:val="24"/>
    </w:rPr>
  </w:style>
  <w:style w:type="paragraph" w:styleId="1438" w:customStyle="1">
    <w:name w:val="xl133"/>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39" w:customStyle="1">
    <w:name w:val="修订1"/>
    <w:uiPriority w:val="0"/>
    <w:semiHidden/>
    <w:qFormat/>
    <w:rPr>
      <w:rFonts w:hint="default" w:ascii="Times New Roman" w:hAnsi="Times New Roman" w:eastAsia="楷体_GB2312" w:cs="Times New Roman"/>
      <w:sz w:val="28"/>
      <w:lang w:val="en-US" w:eastAsia="zh-CN" w:bidi="ar-SA"/>
    </w:rPr>
  </w:style>
  <w:style w:type="paragraph" w:styleId="1440" w:customStyle="1">
    <w:name w:val="xl25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41" w:customStyle="1">
    <w:name w:val="xl127"/>
    <w:basedOn w:val="778"/>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442" w:customStyle="1">
    <w:name w:val="p0"/>
    <w:basedOn w:val="778"/>
    <w:uiPriority w:val="0"/>
    <w:qFormat/>
    <w:pPr>
      <w:widowControl/>
    </w:pPr>
    <w:rPr>
      <w:spacing w:val="16"/>
    </w:rPr>
  </w:style>
  <w:style w:type="paragraph" w:styleId="1443" w:customStyle="1">
    <w:name w:val="xl275"/>
    <w:basedOn w:val="778"/>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444" w:customStyle="1">
    <w:name w:val="xl41337"/>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45" w:customStyle="1">
    <w:name w:val="xl104"/>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46" w:customStyle="1">
    <w:name w:val="文档正文"/>
    <w:basedOn w:val="778"/>
    <w:uiPriority w:val="0"/>
    <w:qFormat/>
    <w:pPr>
      <w:ind w:firstLine="567"/>
      <w:spacing w:line="500" w:lineRule="exact"/>
    </w:pPr>
    <w:rPr>
      <w:rFonts w:ascii="仿宋_GB2312" w:eastAsia="仿宋_GB2312"/>
      <w:sz w:val="28"/>
    </w:rPr>
  </w:style>
  <w:style w:type="paragraph" w:styleId="1447" w:customStyle="1">
    <w:name w:val="Char11"/>
    <w:basedOn w:val="799"/>
    <w:uiPriority w:val="0"/>
    <w:qFormat/>
    <w:pPr>
      <w:ind w:left="357"/>
      <w:jc w:val="left"/>
      <w:spacing w:line="436" w:lineRule="exact"/>
      <w:outlineLvl w:val="3"/>
    </w:pPr>
    <w:rPr>
      <w:rFonts w:ascii="Tahoma" w:hAnsi="Tahoma"/>
      <w:b/>
      <w:sz w:val="24"/>
      <w:szCs w:val="24"/>
    </w:rPr>
  </w:style>
  <w:style w:type="paragraph" w:styleId="1448" w:customStyle="1">
    <w:name w:val="xl10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49" w:customStyle="1">
    <w:name w:val="此正文"/>
    <w:basedOn w:val="778"/>
    <w:uiPriority w:val="0"/>
    <w:qFormat/>
    <w:pPr>
      <w:ind w:firstLine="200"/>
      <w:spacing w:line="360" w:lineRule="auto"/>
    </w:pPr>
    <w:rPr>
      <w:sz w:val="24"/>
      <w:szCs w:val="24"/>
    </w:rPr>
  </w:style>
  <w:style w:type="paragraph" w:styleId="1450" w:customStyle="1">
    <w:name w:val="xl24251"/>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51" w:customStyle="1">
    <w:name w:val="xl252"/>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452" w:customStyle="1">
    <w:name w:val="xl24264"/>
    <w:basedOn w:val="778"/>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453" w:customStyle="1">
    <w:name w:val="style1"/>
    <w:basedOn w:val="778"/>
    <w:uiPriority w:val="0"/>
    <w:qFormat/>
    <w:pPr>
      <w:jc w:val="left"/>
      <w:spacing w:before="100" w:beforeAutospacing="1" w:after="100" w:afterAutospacing="1"/>
      <w:widowControl/>
    </w:pPr>
    <w:rPr>
      <w:rFonts w:ascii="宋体" w:hAnsi="宋体" w:cs="宋体"/>
      <w:sz w:val="24"/>
      <w:szCs w:val="24"/>
    </w:rPr>
  </w:style>
  <w:style w:type="paragraph" w:styleId="1454" w:customStyle="1">
    <w:name w:val="xl23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5" w:customStyle="1">
    <w:name w:val="正文文本缩进 21"/>
    <w:basedOn w:val="778"/>
    <w:uiPriority w:val="0"/>
    <w:qFormat/>
    <w:pPr>
      <w:ind w:left="-61" w:firstLine="458"/>
      <w:spacing w:line="360" w:lineRule="auto"/>
    </w:pPr>
    <w:rPr>
      <w:rFonts w:ascii="宋体" w:hAnsi="宋体"/>
      <w:sz w:val="20"/>
    </w:rPr>
  </w:style>
  <w:style w:type="paragraph" w:styleId="1456" w:customStyle="1">
    <w:name w:val="font9"/>
    <w:basedOn w:val="778"/>
    <w:uiPriority w:val="0"/>
    <w:qFormat/>
    <w:pPr>
      <w:jc w:val="left"/>
      <w:spacing w:before="100" w:beforeAutospacing="1" w:after="100" w:afterAutospacing="1"/>
      <w:widowControl/>
    </w:pPr>
    <w:rPr>
      <w:rFonts w:ascii="宋体" w:hAnsi="宋体" w:cs="宋体"/>
      <w:sz w:val="22"/>
      <w:szCs w:val="22"/>
    </w:rPr>
  </w:style>
  <w:style w:type="paragraph" w:styleId="1457" w:customStyle="1">
    <w:name w:val="多级符号2"/>
    <w:basedOn w:val="778"/>
    <w:uiPriority w:val="0"/>
    <w:qFormat/>
    <w:pPr>
      <w:ind w:left="420" w:hanging="420"/>
      <w:jc w:val="left"/>
      <w:spacing w:line="360" w:lineRule="auto"/>
    </w:pPr>
    <w:rPr>
      <w:rFonts w:eastAsia="仿宋_GB2312"/>
      <w:sz w:val="24"/>
      <w:szCs w:val="24"/>
    </w:rPr>
  </w:style>
  <w:style w:type="paragraph" w:styleId="1458" w:customStyle="1">
    <w:name w:val="xl126"/>
    <w:basedOn w:val="778"/>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459" w:customStyle="1">
    <w:name w:val="font7"/>
    <w:basedOn w:val="778"/>
    <w:uiPriority w:val="0"/>
    <w:qFormat/>
    <w:pPr>
      <w:jc w:val="left"/>
      <w:spacing w:before="100" w:beforeAutospacing="1" w:after="100" w:afterAutospacing="1"/>
      <w:widowControl/>
    </w:pPr>
    <w:rPr>
      <w:sz w:val="20"/>
    </w:rPr>
  </w:style>
  <w:style w:type="paragraph" w:styleId="1460" w:customStyle="1">
    <w:name w:val="xl4131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1" w:customStyle="1">
    <w:name w:val="xl24250"/>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62" w:customStyle="1">
    <w:name w:val="style2"/>
    <w:basedOn w:val="778"/>
    <w:uiPriority w:val="0"/>
    <w:qFormat/>
    <w:pPr>
      <w:jc w:val="left"/>
      <w:spacing w:before="100" w:beforeAutospacing="1" w:after="100" w:afterAutospacing="1"/>
      <w:widowControl/>
    </w:pPr>
    <w:rPr>
      <w:rFonts w:hint="eastAsia" w:ascii="宋体" w:hAnsi="宋体" w:cs="Arial Unicode MS"/>
      <w:sz w:val="18"/>
      <w:szCs w:val="18"/>
    </w:rPr>
  </w:style>
  <w:style w:type="paragraph" w:styleId="1463" w:customStyle="1">
    <w:name w:val="_Style 7"/>
    <w:basedOn w:val="778"/>
    <w:next w:val="778"/>
    <w:uiPriority w:val="0"/>
    <w:qFormat/>
    <w:pPr>
      <w:ind w:left="420" w:firstLine="420"/>
      <w:jc w:val="left"/>
      <w:spacing w:line="240" w:lineRule="atLeast"/>
    </w:pPr>
    <w:rPr>
      <w:sz w:val="20"/>
      <w:szCs w:val="21"/>
    </w:rPr>
  </w:style>
  <w:style w:type="paragraph" w:styleId="1464" w:customStyle="1">
    <w:name w:val="xl72"/>
    <w:basedOn w:val="778"/>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465" w:customStyle="1">
    <w:name w:val="xl86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6" w:customStyle="1">
    <w:name w:val="纯文本111"/>
    <w:basedOn w:val="778"/>
    <w:uiPriority w:val="0"/>
    <w:qFormat/>
    <w:rPr>
      <w:rFonts w:hint="eastAsia" w:ascii="宋体" w:hAnsi="Courier New" w:eastAsia="楷体_GB2312"/>
      <w:sz w:val="28"/>
    </w:rPr>
  </w:style>
  <w:style w:type="paragraph" w:styleId="1467" w:customStyle="1">
    <w:name w:val="xl89"/>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8" w:customStyle="1">
    <w:name w:val="xl10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69" w:customStyle="1">
    <w:name w:val="Char Char Char Char Char Char Char Char Char Char Char Char Char Char Char Char1"/>
    <w:basedOn w:val="778"/>
    <w:uiPriority w:val="0"/>
    <w:qFormat/>
    <w:rPr>
      <w:rFonts w:ascii="Tahoma" w:hAnsi="Tahoma"/>
      <w:sz w:val="24"/>
      <w:szCs w:val="24"/>
    </w:rPr>
  </w:style>
  <w:style w:type="paragraph" w:styleId="1470" w:customStyle="1">
    <w:name w:val="4级方案标题"/>
    <w:basedOn w:val="778"/>
    <w:uiPriority w:val="0"/>
    <w:qFormat/>
    <w:pPr>
      <w:spacing w:before="100" w:beforeAutospacing="1" w:after="100" w:afterAutospacing="1" w:line="360" w:lineRule="auto"/>
      <w:outlineLvl w:val="3"/>
    </w:pPr>
    <w:rPr>
      <w:rFonts w:ascii="等线" w:hAnsi="等线"/>
      <w:b/>
      <w:sz w:val="24"/>
      <w:szCs w:val="28"/>
    </w:rPr>
  </w:style>
  <w:style w:type="paragraph" w:styleId="1471" w:customStyle="1">
    <w:name w:val="xl24245"/>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72" w:customStyle="1">
    <w:name w:val="xl123"/>
    <w:basedOn w:val="778"/>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73" w:customStyle="1">
    <w:name w:val="TOC 标题11"/>
    <w:basedOn w:val="779"/>
    <w:next w:val="778"/>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474" w:customStyle="1">
    <w:name w:val="xl268"/>
    <w:basedOn w:val="7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475" w:customStyle="1">
    <w:name w:val="xl24237"/>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76" w:customStyle="1">
    <w:name w:val="列表内容"/>
    <w:basedOn w:val="778"/>
    <w:next w:val="778"/>
    <w:uiPriority w:val="0"/>
    <w:qFormat/>
    <w:pPr>
      <w:ind w:left="840" w:hanging="420"/>
      <w:jc w:val="left"/>
      <w:widowControl/>
      <w:tabs>
        <w:tab w:val="left" w:pos="840" w:leader="none"/>
      </w:tabs>
    </w:pPr>
    <w:rPr>
      <w:sz w:val="18"/>
      <w:szCs w:val="24"/>
    </w:rPr>
  </w:style>
  <w:style w:type="paragraph" w:styleId="1477" w:customStyle="1">
    <w:name w:val="xl22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8" w:customStyle="1">
    <w:name w:val="xl273"/>
    <w:basedOn w:val="778"/>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79" w:customStyle="1">
    <w:name w:val="xl41323"/>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0" w:customStyle="1">
    <w:name w:val="xl41330"/>
    <w:basedOn w:val="77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81" w:customStyle="1">
    <w:name w:val="xl276"/>
    <w:basedOn w:val="778"/>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482" w:customStyle="1">
    <w:name w:val="标题3"/>
    <w:basedOn w:val="781"/>
    <w:uiPriority w:val="0"/>
    <w:qFormat/>
    <w:pPr>
      <w:jc w:val="both"/>
      <w:keepNext w:val="0"/>
      <w:spacing w:line="360" w:lineRule="auto"/>
    </w:pPr>
    <w:rPr>
      <w:rFonts w:ascii="Times New Roman" w:hAnsi="Times New Roman" w:eastAsia="仿宋_GB2312"/>
      <w:b/>
      <w:bCs/>
      <w:sz w:val="30"/>
      <w:szCs w:val="32"/>
    </w:rPr>
  </w:style>
  <w:style w:type="paragraph" w:styleId="1483" w:customStyle="1">
    <w:name w:val="xl95"/>
    <w:basedOn w:val="778"/>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84" w:customStyle="1">
    <w:name w:val="样式 正文缩进 + 首行缩进:  2 字符"/>
    <w:basedOn w:val="795"/>
    <w:uiPriority w:val="0"/>
    <w:qFormat/>
    <w:pPr>
      <w:ind w:firstLine="200"/>
      <w:jc w:val="left"/>
      <w:spacing w:line="360" w:lineRule="auto"/>
    </w:pPr>
    <w:rPr>
      <w:rFonts w:ascii="Calibri" w:hAnsi="Calibri" w:eastAsia="楷体_GB2312"/>
      <w:sz w:val="24"/>
      <w:szCs w:val="22"/>
    </w:rPr>
  </w:style>
  <w:style w:type="paragraph" w:styleId="1485" w:customStyle="1">
    <w:name w:val="xl22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6" w:customStyle="1">
    <w:name w:val="xl9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7" w:customStyle="1">
    <w:name w:val="xl251"/>
    <w:basedOn w:val="77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488" w:customStyle="1">
    <w:name w:val="样式2"/>
    <w:basedOn w:val="779"/>
    <w:uiPriority w:val="0"/>
    <w:qFormat/>
    <w:pPr>
      <w:jc w:val="both"/>
      <w:keepLines/>
      <w:spacing w:before="340" w:after="330" w:line="578" w:lineRule="atLeast"/>
      <w:tabs>
        <w:tab w:val="clear" w:pos="200" w:leader="none"/>
      </w:tabs>
    </w:pPr>
    <w:rPr>
      <w:bCs/>
      <w:sz w:val="44"/>
      <w:szCs w:val="44"/>
    </w:rPr>
  </w:style>
  <w:style w:type="paragraph" w:styleId="1489" w:customStyle="1">
    <w:name w:val="xl246"/>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0" w:customStyle="1">
    <w:name w:val="xl260"/>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91" w:customStyle="1">
    <w:name w:val="xl7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92" w:customStyle="1">
    <w:name w:val="Pa3"/>
    <w:basedOn w:val="778"/>
    <w:next w:val="778"/>
    <w:uiPriority w:val="0"/>
    <w:qFormat/>
    <w:pPr>
      <w:jc w:val="left"/>
      <w:spacing w:line="181" w:lineRule="atLeast"/>
    </w:pPr>
    <w:rPr>
      <w:rFonts w:ascii="微软雅黑." w:eastAsia="微软雅黑."/>
      <w:sz w:val="24"/>
      <w:szCs w:val="24"/>
    </w:rPr>
  </w:style>
  <w:style w:type="paragraph" w:styleId="1493" w:customStyle="1">
    <w:name w:val="xl97"/>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494" w:customStyle="1">
    <w:name w:val="xl24241"/>
    <w:basedOn w:val="778"/>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95" w:customStyle="1">
    <w:name w:val="xl4129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96" w:customStyle="1">
    <w:name w:val="样式5"/>
    <w:basedOn w:val="840"/>
    <w:uiPriority w:val="0"/>
    <w:qFormat/>
    <w:rPr>
      <w:rFonts w:ascii="Arial" w:hAnsi="Arial" w:cs="Arial"/>
    </w:rPr>
  </w:style>
  <w:style w:type="paragraph" w:styleId="1497" w:customStyle="1">
    <w:name w:val="Char3"/>
    <w:basedOn w:val="778"/>
    <w:uiPriority w:val="0"/>
    <w:qFormat/>
    <w:rPr>
      <w:rFonts w:ascii="Tahoma" w:hAnsi="Tahoma"/>
      <w:sz w:val="24"/>
    </w:rPr>
  </w:style>
  <w:style w:type="paragraph" w:styleId="1498" w:customStyle="1">
    <w:name w:val="xl111"/>
    <w:basedOn w:val="778"/>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499" w:customStyle="1">
    <w:name w:val="xl269"/>
    <w:basedOn w:val="778"/>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0" w:customStyle="1">
    <w:name w:val="xl22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1" w:customStyle="1">
    <w:name w:val="xl41335"/>
    <w:basedOn w:val="778"/>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02" w:customStyle="1">
    <w:name w:val="xl6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3" w:customStyle="1">
    <w:name w:val="Plain Text2"/>
    <w:basedOn w:val="778"/>
    <w:uiPriority w:val="0"/>
    <w:qFormat/>
    <w:rPr>
      <w:rFonts w:ascii="宋体" w:hAnsi="Courier New" w:eastAsia="楷体_GB2312"/>
      <w:sz w:val="28"/>
    </w:rPr>
  </w:style>
  <w:style w:type="paragraph" w:styleId="1504" w:customStyle="1">
    <w:name w:val="段落正文 Char Char"/>
    <w:basedOn w:val="778"/>
    <w:uiPriority w:val="0"/>
    <w:qFormat/>
    <w:pPr>
      <w:ind w:firstLine="461"/>
      <w:spacing w:line="360" w:lineRule="auto"/>
    </w:pPr>
    <w:rPr>
      <w:rFonts w:ascii="宋体" w:hAnsi="宋体"/>
      <w:sz w:val="24"/>
      <w:szCs w:val="24"/>
    </w:rPr>
  </w:style>
  <w:style w:type="paragraph" w:styleId="1505" w:customStyle="1">
    <w:name w:val="南通方案正文"/>
    <w:basedOn w:val="778"/>
    <w:uiPriority w:val="0"/>
    <w:qFormat/>
    <w:pPr>
      <w:ind w:firstLine="480"/>
      <w:spacing w:line="360" w:lineRule="auto"/>
    </w:pPr>
    <w:rPr>
      <w:sz w:val="24"/>
    </w:rPr>
  </w:style>
  <w:style w:type="paragraph" w:styleId="1506" w:customStyle="1">
    <w:name w:val="xl135"/>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507" w:customStyle="1">
    <w:name w:val="Pa1"/>
    <w:basedOn w:val="778"/>
    <w:next w:val="778"/>
    <w:uiPriority w:val="0"/>
    <w:qFormat/>
    <w:pPr>
      <w:jc w:val="left"/>
      <w:spacing w:line="241" w:lineRule="atLeast"/>
    </w:pPr>
    <w:rPr>
      <w:rFonts w:ascii="华文细黑" w:eastAsia="华文细黑"/>
      <w:sz w:val="24"/>
      <w:szCs w:val="24"/>
    </w:rPr>
  </w:style>
  <w:style w:type="paragraph" w:styleId="1508" w:customStyle="1">
    <w:name w:val="xl2422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9" w:customStyle="1">
    <w:name w:val="xl23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0" w:customStyle="1">
    <w:name w:val="Char Char Char Char Char Char Char Char1 Char Char Char Char"/>
    <w:basedOn w:val="799"/>
    <w:uiPriority w:val="0"/>
    <w:qFormat/>
    <w:pPr>
      <w:spacing w:line="360" w:lineRule="auto"/>
    </w:pPr>
    <w:rPr>
      <w:rFonts w:eastAsia="楷体_GB2312"/>
      <w:sz w:val="28"/>
    </w:rPr>
  </w:style>
  <w:style w:type="paragraph" w:styleId="1511" w:customStyle="1">
    <w:name w:val="xl248"/>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2" w:customStyle="1">
    <w:name w:val="xl24267"/>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513" w:customStyle="1">
    <w:name w:val="xl23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4" w:customStyle="1">
    <w:name w:val="xl278"/>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515" w:customStyle="1">
    <w:name w:val="正文序号 3"/>
    <w:basedOn w:val="778"/>
    <w:uiPriority w:val="0"/>
    <w:qFormat/>
    <w:pPr>
      <w:ind w:left="1259" w:hanging="420"/>
      <w:spacing w:before="60"/>
      <w:tabs>
        <w:tab w:val="left" w:pos="1259" w:leader="none"/>
      </w:tabs>
    </w:pPr>
    <w:rPr>
      <w:szCs w:val="24"/>
    </w:rPr>
  </w:style>
  <w:style w:type="paragraph" w:styleId="1516" w:customStyle="1">
    <w:name w:val="xl41329"/>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17" w:customStyle="1">
    <w:name w:val="xl21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8" w:customStyle="1">
    <w:name w:val="xl24258"/>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19" w:customStyle="1">
    <w:name w:val="xl21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0" w:customStyle="1">
    <w:name w:val="xl75"/>
    <w:basedOn w:val="778"/>
    <w:uiPriority w:val="0"/>
    <w:qFormat/>
    <w:pPr>
      <w:jc w:val="left"/>
      <w:spacing w:before="100" w:beforeAutospacing="1" w:after="100" w:afterAutospacing="1"/>
      <w:widowControl/>
    </w:pPr>
    <w:rPr>
      <w:rFonts w:ascii="宋体" w:hAnsi="宋体" w:cs="宋体"/>
      <w:sz w:val="24"/>
      <w:szCs w:val="24"/>
    </w:rPr>
  </w:style>
  <w:style w:type="paragraph" w:styleId="1521" w:customStyle="1">
    <w:name w:val="msonormal"/>
    <w:basedOn w:val="778"/>
    <w:uiPriority w:val="0"/>
    <w:qFormat/>
    <w:pPr>
      <w:jc w:val="left"/>
      <w:spacing w:before="100" w:beforeAutospacing="1" w:after="100" w:afterAutospacing="1"/>
      <w:widowControl/>
    </w:pPr>
    <w:rPr>
      <w:rFonts w:ascii="宋体" w:hAnsi="宋体" w:cs="宋体"/>
      <w:sz w:val="24"/>
      <w:szCs w:val="24"/>
    </w:rPr>
  </w:style>
  <w:style w:type="paragraph" w:styleId="1522" w:customStyle="1">
    <w:name w:val="xl41298"/>
    <w:basedOn w:val="778"/>
    <w:uiPriority w:val="0"/>
    <w:qFormat/>
    <w:pPr>
      <w:jc w:val="left"/>
      <w:spacing w:before="100" w:beforeAutospacing="1" w:after="100" w:afterAutospacing="1"/>
      <w:widowControl/>
    </w:pPr>
    <w:rPr>
      <w:rFonts w:ascii="宋体" w:hAnsi="宋体" w:cs="宋体"/>
      <w:b/>
      <w:bCs/>
      <w:sz w:val="24"/>
      <w:szCs w:val="24"/>
    </w:rPr>
  </w:style>
  <w:style w:type="paragraph" w:styleId="1523" w:customStyle="1">
    <w:name w:val="Char Char2 Char Char"/>
    <w:basedOn w:val="778"/>
    <w:uiPriority w:val="0"/>
    <w:qFormat/>
    <w:rPr>
      <w:rFonts w:ascii="Tahoma" w:hAnsi="Tahoma"/>
      <w:sz w:val="24"/>
    </w:rPr>
  </w:style>
  <w:style w:type="paragraph" w:styleId="1524" w:customStyle="1">
    <w:name w:val="xl4132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5" w:customStyle="1">
    <w:name w:val="默认段落字体 Para Char Char Char Char"/>
    <w:basedOn w:val="778"/>
    <w:uiPriority w:val="0"/>
    <w:qFormat/>
    <w:rPr>
      <w:sz w:val="20"/>
      <w:szCs w:val="24"/>
    </w:rPr>
  </w:style>
  <w:style w:type="paragraph" w:styleId="1526" w:customStyle="1">
    <w:name w:val="xl41301"/>
    <w:basedOn w:val="778"/>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7" w:customStyle="1">
    <w:name w:val="纯文本21"/>
    <w:basedOn w:val="778"/>
    <w:uiPriority w:val="0"/>
    <w:qFormat/>
    <w:rPr>
      <w:rFonts w:ascii="宋体" w:hAnsi="Courier New" w:eastAsia="楷体_GB2312"/>
      <w:sz w:val="26"/>
    </w:rPr>
  </w:style>
  <w:style w:type="paragraph" w:styleId="1528" w:customStyle="1">
    <w:name w:val="Bullet"/>
    <w:basedOn w:val="778"/>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529" w:customStyle="1">
    <w:name w:val="xl8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30" w:customStyle="1">
    <w:name w:val="Char Char1 Char"/>
    <w:basedOn w:val="799"/>
    <w:uiPriority w:val="0"/>
    <w:qFormat/>
    <w:pPr>
      <w:spacing w:line="360" w:lineRule="auto"/>
    </w:pPr>
    <w:rPr>
      <w:rFonts w:ascii="Tahoma" w:hAnsi="Tahoma"/>
      <w:sz w:val="24"/>
      <w:szCs w:val="24"/>
    </w:rPr>
  </w:style>
  <w:style w:type="paragraph" w:styleId="1531" w:customStyle="1">
    <w:name w:val="xl41294"/>
    <w:basedOn w:val="778"/>
    <w:uiPriority w:val="0"/>
    <w:qFormat/>
    <w:pPr>
      <w:jc w:val="left"/>
      <w:spacing w:before="100" w:beforeAutospacing="1" w:after="100" w:afterAutospacing="1"/>
      <w:widowControl/>
    </w:pPr>
    <w:rPr>
      <w:rFonts w:ascii="宋体" w:hAnsi="宋体" w:cs="宋体"/>
      <w:b/>
      <w:bCs/>
      <w:sz w:val="24"/>
      <w:szCs w:val="24"/>
    </w:rPr>
  </w:style>
  <w:style w:type="paragraph" w:styleId="1532" w:customStyle="1">
    <w:name w:val="xl24226"/>
    <w:basedOn w:val="778"/>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33" w:customStyle="1">
    <w:name w:val="Char Char1 Char Char Char Char Char Char Char1"/>
    <w:basedOn w:val="778"/>
    <w:uiPriority w:val="0"/>
    <w:qFormat/>
    <w:rPr>
      <w:rFonts w:ascii="Tahoma" w:hAnsi="Tahoma"/>
      <w:sz w:val="24"/>
    </w:rPr>
  </w:style>
  <w:style w:type="paragraph" w:styleId="1534" w:customStyle="1">
    <w:name w:val="xl262"/>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35" w:customStyle="1">
    <w:name w:val="xl41315"/>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6" w:customStyle="1">
    <w:name w:val="xl24262"/>
    <w:basedOn w:val="778"/>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537" w:customStyle="1">
    <w:name w:val="xl218"/>
    <w:basedOn w:val="778"/>
    <w:uiPriority w:val="0"/>
    <w:qFormat/>
    <w:pPr>
      <w:jc w:val="left"/>
      <w:spacing w:before="100" w:beforeAutospacing="1" w:after="100" w:afterAutospacing="1"/>
      <w:widowControl/>
    </w:pPr>
    <w:rPr>
      <w:rFonts w:ascii="宋体" w:hAnsi="宋体" w:cs="宋体"/>
      <w:sz w:val="24"/>
      <w:szCs w:val="24"/>
    </w:rPr>
  </w:style>
  <w:style w:type="paragraph" w:styleId="1538" w:customStyle="1">
    <w:name w:val="xl106"/>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539" w:customStyle="1">
    <w:name w:val="xl2425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40" w:customStyle="1">
    <w:name w:val="xl22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1" w:customStyle="1">
    <w:name w:val="xl24266"/>
    <w:basedOn w:val="77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542" w:customStyle="1">
    <w:name w:val="xl24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3" w:customStyle="1">
    <w:name w:val="xl23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4" w:customStyle="1">
    <w:name w:val="reader-word-layer reader-word-s7-11"/>
    <w:basedOn w:val="778"/>
    <w:uiPriority w:val="0"/>
    <w:qFormat/>
    <w:pPr>
      <w:jc w:val="left"/>
      <w:spacing w:before="100" w:beforeAutospacing="1" w:after="100" w:afterAutospacing="1"/>
      <w:widowControl/>
    </w:pPr>
    <w:rPr>
      <w:rFonts w:ascii="宋体" w:hAnsi="宋体" w:cs="宋体"/>
      <w:sz w:val="24"/>
      <w:szCs w:val="24"/>
    </w:rPr>
  </w:style>
  <w:style w:type="paragraph" w:styleId="1545" w:customStyle="1">
    <w:name w:val="xl4131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6" w:customStyle="1">
    <w:name w:val="xl41300"/>
    <w:basedOn w:val="778"/>
    <w:uiPriority w:val="0"/>
    <w:qFormat/>
    <w:pPr>
      <w:jc w:val="center"/>
      <w:spacing w:before="100" w:beforeAutospacing="1" w:after="100" w:afterAutospacing="1"/>
      <w:widowControl/>
    </w:pPr>
    <w:rPr>
      <w:rFonts w:ascii="宋体" w:hAnsi="宋体" w:cs="宋体"/>
      <w:sz w:val="24"/>
      <w:szCs w:val="24"/>
    </w:rPr>
  </w:style>
  <w:style w:type="paragraph" w:styleId="1547" w:customStyle="1">
    <w:name w:val="Char Char Char1"/>
    <w:basedOn w:val="778"/>
    <w:uiPriority w:val="0"/>
    <w:qFormat/>
    <w:pPr>
      <w:ind w:left="375" w:hanging="375"/>
      <w:tabs>
        <w:tab w:val="left" w:pos="375" w:leader="none"/>
        <w:tab w:val="left" w:pos="1545" w:leader="none"/>
      </w:tabs>
    </w:pPr>
  </w:style>
  <w:style w:type="paragraph" w:styleId="1548" w:customStyle="1">
    <w:name w:val="Pa8"/>
    <w:basedOn w:val="778"/>
    <w:next w:val="778"/>
    <w:uiPriority w:val="0"/>
    <w:qFormat/>
    <w:pPr>
      <w:jc w:val="left"/>
      <w:spacing w:line="481" w:lineRule="atLeast"/>
    </w:pPr>
    <w:rPr>
      <w:rFonts w:ascii="微软雅黑." w:eastAsia="微软雅黑."/>
      <w:sz w:val="24"/>
      <w:szCs w:val="24"/>
    </w:rPr>
  </w:style>
  <w:style w:type="paragraph" w:styleId="1549" w:customStyle="1">
    <w:name w:val="Char Char Char Char1"/>
    <w:basedOn w:val="799"/>
    <w:uiPriority w:val="0"/>
    <w:qFormat/>
    <w:pPr>
      <w:spacing w:line="360" w:lineRule="auto"/>
    </w:pPr>
    <w:rPr>
      <w:rFonts w:ascii="Tahoma" w:hAnsi="Tahoma"/>
      <w:sz w:val="24"/>
      <w:szCs w:val="24"/>
    </w:rPr>
  </w:style>
  <w:style w:type="paragraph" w:styleId="1550" w:customStyle="1">
    <w:name w:val="xl8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51" w:customStyle="1">
    <w:name w:val="_Style 12"/>
    <w:basedOn w:val="799"/>
    <w:uiPriority w:val="0"/>
    <w:qFormat/>
    <w:pPr>
      <w:jc w:val="left"/>
      <w:spacing w:line="360" w:lineRule="auto"/>
      <w:widowControl/>
    </w:pPr>
    <w:rPr>
      <w:sz w:val="24"/>
      <w:szCs w:val="24"/>
    </w:rPr>
  </w:style>
  <w:style w:type="paragraph" w:styleId="1552" w:customStyle="1">
    <w:name w:val="xl258"/>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3" w:customStyle="1">
    <w:name w:val="xl41336"/>
    <w:basedOn w:val="778"/>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554" w:customStyle="1">
    <w:name w:val="xl24263"/>
    <w:basedOn w:val="778"/>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555" w:customStyle="1">
    <w:name w:val="xl41334"/>
    <w:basedOn w:val="7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556" w:customStyle="1">
    <w:name w:val="xl24234"/>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7" w:customStyle="1">
    <w:name w:val="Table Text"/>
    <w:basedOn w:val="778"/>
    <w:uiPriority w:val="0"/>
    <w:qFormat/>
    <w:pPr>
      <w:jc w:val="left"/>
      <w:widowControl/>
      <w:tabs>
        <w:tab w:val="decimal" w:pos="0" w:leader="none"/>
      </w:tabs>
    </w:pPr>
    <w:rPr>
      <w:rFonts w:eastAsia="Times New Roman"/>
      <w:sz w:val="20"/>
      <w:lang w:eastAsia="en-US"/>
    </w:rPr>
  </w:style>
  <w:style w:type="paragraph" w:styleId="1558" w:customStyle="1">
    <w:name w:val="xl41308"/>
    <w:basedOn w:val="77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59" w:customStyle="1">
    <w:name w:val="xl4130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60" w:customStyle="1">
    <w:name w:val="xl41296"/>
    <w:basedOn w:val="778"/>
    <w:uiPriority w:val="0"/>
    <w:qFormat/>
    <w:pPr>
      <w:jc w:val="center"/>
      <w:spacing w:before="100" w:beforeAutospacing="1" w:after="100" w:afterAutospacing="1"/>
      <w:widowControl/>
    </w:pPr>
    <w:rPr>
      <w:rFonts w:ascii="宋体" w:hAnsi="宋体" w:cs="宋体"/>
      <w:sz w:val="24"/>
      <w:szCs w:val="24"/>
    </w:rPr>
  </w:style>
  <w:style w:type="paragraph" w:styleId="1561" w:customStyle="1">
    <w:name w:val="xl25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62" w:customStyle="1">
    <w:name w:val="正文序号 1"/>
    <w:basedOn w:val="778"/>
    <w:uiPriority w:val="0"/>
    <w:qFormat/>
    <w:pPr>
      <w:ind w:left="839" w:hanging="419"/>
      <w:spacing w:before="60"/>
      <w:tabs>
        <w:tab w:val="left" w:pos="839" w:leader="none"/>
      </w:tabs>
    </w:pPr>
    <w:rPr>
      <w:szCs w:val="24"/>
    </w:rPr>
  </w:style>
  <w:style w:type="paragraph" w:styleId="1563" w:customStyle="1">
    <w:name w:val="xl23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4" w:customStyle="1">
    <w:name w:val="xl70"/>
    <w:basedOn w:val="77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65" w:customStyle="1">
    <w:name w:val="样式 样式 标题 2 + (中文) 宋体 小四 非加粗 段前: 0 磅 段后: 0 磅 行距: 单倍行距 + 行距: 固定值 2..."/>
    <w:basedOn w:val="778"/>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66" w:customStyle="1">
    <w:name w:val="样式 表格正文 + 两端对齐"/>
    <w:basedOn w:val="778"/>
    <w:uiPriority w:val="0"/>
    <w:qFormat/>
    <w:pPr>
      <w:spacing w:line="300" w:lineRule="auto"/>
    </w:pPr>
    <w:rPr>
      <w:sz w:val="24"/>
    </w:rPr>
  </w:style>
  <w:style w:type="paragraph" w:styleId="1567" w:customStyle="1">
    <w:name w:val="xl257"/>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8" w:customStyle="1">
    <w:name w:val="样式 标题 3 + 小四 非加粗 段前: 0 磅 段后: 0 磅 行距: 单倍行距"/>
    <w:basedOn w:val="781"/>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69" w:customStyle="1">
    <w:name w:val="_Style 610"/>
    <w:basedOn w:val="779"/>
    <w:next w:val="778"/>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70" w:customStyle="1">
    <w:name w:val="xl24260"/>
    <w:basedOn w:val="778"/>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571" w:customStyle="1">
    <w:name w:val="xl41314"/>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72" w:customStyle="1">
    <w:name w:val="Andy_一级"/>
    <w:basedOn w:val="1150"/>
    <w:uiPriority w:val="0"/>
    <w:qFormat/>
    <w:pPr>
      <w:ind w:left="360" w:hanging="360"/>
      <w:keepNext/>
      <w:tabs>
        <w:tab w:val="left" w:pos="360" w:leader="none"/>
      </w:tabs>
    </w:pPr>
    <w:rPr>
      <w:rFonts w:ascii="Times New Roman" w:hAnsi="Times New Roman"/>
      <w:b/>
      <w:szCs w:val="22"/>
    </w:rPr>
  </w:style>
  <w:style w:type="paragraph" w:styleId="1573" w:customStyle="1">
    <w:name w:val="xl253"/>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4" w:customStyle="1">
    <w:name w:val="正文序号 2"/>
    <w:basedOn w:val="778"/>
    <w:uiPriority w:val="0"/>
    <w:qFormat/>
    <w:pPr>
      <w:ind w:left="1049" w:hanging="420"/>
      <w:spacing w:before="60"/>
      <w:tabs>
        <w:tab w:val="left" w:pos="1049" w:leader="none"/>
      </w:tabs>
    </w:pPr>
    <w:rPr>
      <w:szCs w:val="24"/>
    </w:rPr>
  </w:style>
  <w:style w:type="paragraph" w:styleId="1575" w:customStyle="1">
    <w:name w:val="xl24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6" w:customStyle="1">
    <w:name w:val="xl250"/>
    <w:basedOn w:val="77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77" w:customStyle="1">
    <w:name w:val="xl4132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8" w:customStyle="1">
    <w:name w:val="xl6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9" w:customStyle="1">
    <w:name w:val="样式1"/>
    <w:basedOn w:val="778"/>
    <w:uiPriority w:val="0"/>
    <w:qFormat/>
    <w:pPr>
      <w:ind w:left="709" w:hanging="709"/>
      <w:tabs>
        <w:tab w:val="left" w:pos="709" w:leader="none"/>
      </w:tabs>
    </w:pPr>
    <w:rPr>
      <w:rFonts w:ascii="宋体" w:hAnsi="宋体"/>
      <w:szCs w:val="21"/>
    </w:rPr>
  </w:style>
  <w:style w:type="paragraph" w:styleId="1580" w:customStyle="1">
    <w:name w:val="xl243"/>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1" w:customStyle="1">
    <w:name w:val="xl9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82" w:customStyle="1">
    <w:name w:val="xl2426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583" w:customStyle="1">
    <w:name w:val="正文首行缩进两字符"/>
    <w:basedOn w:val="778"/>
    <w:uiPriority w:val="0"/>
    <w:qFormat/>
    <w:pPr>
      <w:ind w:firstLine="200"/>
      <w:spacing w:line="360" w:lineRule="auto"/>
    </w:pPr>
    <w:rPr>
      <w:szCs w:val="24"/>
    </w:rPr>
  </w:style>
  <w:style w:type="paragraph" w:styleId="1584" w:customStyle="1">
    <w:name w:val="xl2427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85" w:customStyle="1">
    <w:name w:val="正文 New New New New"/>
    <w:uiPriority w:val="0"/>
    <w:qFormat/>
    <w:pPr>
      <w:jc w:val="both"/>
      <w:widowControl w:val="off"/>
    </w:pPr>
    <w:rPr>
      <w:rFonts w:hint="default" w:ascii="Times New Roman" w:hAnsi="Times New Roman" w:eastAsia="Arial Unicode MS" w:cs="Arial Unicode MS"/>
      <w:color w:val="000000"/>
      <w:lang w:val="en-US" w:eastAsia="zh-CN" w:bidi="ar-SA"/>
    </w:rPr>
  </w:style>
  <w:style w:type="paragraph" w:styleId="1586" w:customStyle="1">
    <w:name w:val="缩正文"/>
    <w:basedOn w:val="843"/>
    <w:uiPriority w:val="0"/>
    <w:qFormat/>
    <w:pPr>
      <w:ind w:left="2268" w:firstLine="0"/>
    </w:pPr>
    <w:rPr>
      <w:szCs w:val="20"/>
    </w:rPr>
  </w:style>
  <w:style w:type="paragraph" w:styleId="1587" w:customStyle="1">
    <w:name w:val="xl26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8" w:customStyle="1">
    <w:name w:val="tabletext"/>
    <w:basedOn w:val="778"/>
    <w:uiPriority w:val="0"/>
    <w:qFormat/>
    <w:pPr>
      <w:jc w:val="left"/>
      <w:spacing w:before="100" w:beforeAutospacing="1" w:after="100" w:afterAutospacing="1"/>
      <w:widowControl/>
    </w:pPr>
    <w:rPr>
      <w:rFonts w:ascii="宋体" w:hAnsi="宋体" w:cs="宋体"/>
      <w:sz w:val="24"/>
      <w:szCs w:val="24"/>
    </w:rPr>
  </w:style>
  <w:style w:type="paragraph" w:styleId="1589" w:customStyle="1">
    <w:name w:val="xl277"/>
    <w:basedOn w:val="778"/>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590" w:customStyle="1">
    <w:name w:val="xl264"/>
    <w:basedOn w:val="7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1" w:customStyle="1">
    <w:name w:val="xl4130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592" w:customStyle="1">
    <w:name w:val="正文文本缩进 字符2"/>
    <w:uiPriority w:val="0"/>
    <w:qFormat/>
    <w:rPr>
      <w:rFonts w:ascii="宋体" w:eastAsia="宋体"/>
      <w:sz w:val="28"/>
      <w:lang w:val="en-US" w:eastAsia="zh-CN" w:bidi="ar-SA"/>
    </w:rPr>
  </w:style>
  <w:style w:type="character" w:styleId="1593" w:customStyle="1">
    <w:name w:val="正文缩进 Char2"/>
    <w:uiPriority w:val="0"/>
    <w:qFormat/>
    <w:rPr>
      <w:sz w:val="21"/>
    </w:rPr>
  </w:style>
  <w:style w:type="paragraph" w:styleId="1594" w:customStyle="1">
    <w:name w:val="修订2"/>
    <w:hidden/>
    <w:uiPriority w:val="99"/>
    <w:semiHidden/>
    <w:qFormat/>
    <w:rPr>
      <w:rFonts w:hint="default" w:ascii="Times New Roman" w:hAnsi="Times New Roman" w:eastAsia="宋体" w:cs="Times New Roman"/>
      <w:sz w:val="21"/>
      <w:lang w:val="en-US" w:eastAsia="zh-CN" w:bidi="ar-SA"/>
    </w:rPr>
  </w:style>
  <w:style w:type="character" w:styleId="1595" w:customStyle="1">
    <w:name w:val="普通(网站) 字符"/>
    <w:link w:val="838"/>
    <w:uiPriority w:val="99"/>
    <w:qFormat/>
    <w:rPr>
      <w:rFonts w:ascii="宋体" w:hAnsi="宋体" w:eastAsia="楷体_GB2312" w:cs="宋体"/>
      <w:sz w:val="24"/>
    </w:rPr>
  </w:style>
  <w:style w:type="character" w:styleId="1596" w:customStyle="1">
    <w:name w:val="4级 Char"/>
    <w:link w:val="1597"/>
    <w:uiPriority w:val="0"/>
    <w:qFormat/>
    <w:rPr>
      <w:rFonts w:ascii="Cambria" w:hAnsi="Cambria" w:eastAsia="黑体"/>
      <w:b/>
      <w:caps/>
      <w:spacing w:val="10"/>
      <w:sz w:val="30"/>
      <w:szCs w:val="22"/>
      <w:lang w:eastAsia="en-US" w:bidi="en-US"/>
    </w:rPr>
  </w:style>
  <w:style w:type="paragraph" w:styleId="1597" w:customStyle="1">
    <w:name w:val="4级"/>
    <w:basedOn w:val="782"/>
    <w:next w:val="778"/>
    <w:link w:val="1596"/>
    <w:uiPriority w:val="0"/>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598" w:customStyle="1">
    <w:name w:val="首行缩进"/>
    <w:basedOn w:val="778"/>
    <w:uiPriority w:val="0"/>
    <w:qFormat/>
    <w:pPr>
      <w:ind w:firstLine="480"/>
    </w:pPr>
    <w:rPr>
      <w:lang w:val="zh-CN"/>
    </w:rPr>
  </w:style>
  <w:style w:type="character" w:styleId="1599" w:customStyle="1">
    <w:name w:val="font71"/>
    <w:basedOn w:val="788"/>
    <w:uiPriority w:val="0"/>
    <w:qFormat/>
    <w:rPr>
      <w:rFonts w:hint="eastAsia" w:ascii="宋体" w:hAnsi="宋体" w:eastAsia="宋体" w:cs="宋体"/>
      <w:b/>
      <w:bCs/>
      <w:color w:val="000000"/>
      <w:sz w:val="20"/>
      <w:szCs w:val="20"/>
      <w:u w:val="none"/>
    </w:rPr>
  </w:style>
  <w:style w:type="paragraph" w:styleId="1600" w:customStyle="1">
    <w:name w:val="_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1601" w:customStyle="1">
    <w:name w:val="修订3"/>
    <w:hidden/>
    <w:uiPriority w:val="99"/>
    <w:semiHidden/>
    <w:qFormat/>
    <w:rPr>
      <w:rFonts w:hint="default" w:ascii="Times New Roman" w:hAnsi="Times New Roman" w:eastAsia="宋体" w:cs="Times New Roman"/>
      <w:sz w:val="21"/>
      <w:lang w:val="en-US" w:eastAsia="zh-CN" w:bidi="ar-SA"/>
    </w:rPr>
  </w:style>
  <w:style w:type="paragraph" w:styleId="1602" w:customStyle="1">
    <w:name w:val="纯文本10"/>
    <w:basedOn w:val="778"/>
    <w:uiPriority w:val="0"/>
    <w:qFormat/>
    <w:rPr>
      <w:rFonts w:ascii="宋体" w:hAnsi="Courier New" w:eastAsia="楷体_GB2312"/>
      <w:sz w:val="28"/>
      <w:lang w:val="zh-CN"/>
    </w:rPr>
  </w:style>
  <w:style w:type="paragraph" w:styleId="1603" w:customStyle="1">
    <w:name w:val="Body text|2"/>
    <w:basedOn w:val="778"/>
    <w:uiPriority w:val="0"/>
    <w:qFormat/>
    <w:pPr>
      <w:ind w:firstLine="400"/>
      <w:spacing w:line="480" w:lineRule="auto"/>
    </w:pPr>
    <w:rPr>
      <w:rFonts w:ascii="宋体" w:hAnsi="宋体" w:cs="宋体"/>
      <w:sz w:val="22"/>
      <w:szCs w:val="22"/>
      <w:lang w:val="zh-TW" w:eastAsia="zh-TW" w:bidi="zh-TW"/>
    </w:rPr>
  </w:style>
  <w:style w:type="paragraph" w:styleId="1604" w:customStyle="1">
    <w:name w:val="Char12"/>
    <w:basedOn w:val="778"/>
    <w:uiPriority w:val="0"/>
    <w:qFormat/>
    <w:pPr>
      <w:numPr>
        <w:ilvl w:val="1"/>
        <w:numId w:val="1"/>
      </w:numPr>
      <w:ind w:left="0"/>
      <w:jc w:val="left"/>
    </w:pPr>
    <w:rPr>
      <w:rFonts w:ascii="仿宋_GB2312" w:eastAsia="仿宋_GB2312"/>
      <w:b/>
      <w:sz w:val="32"/>
      <w:szCs w:val="32"/>
    </w:rPr>
  </w:style>
  <w:style w:type="paragraph" w:styleId="1605" w:customStyle="1">
    <w:name w:val="正文空2格  1."/>
    <w:basedOn w:val="778"/>
    <w:uiPriority w:val="0"/>
    <w:qFormat/>
    <w:pPr>
      <w:ind w:firstLine="480"/>
      <w:spacing w:line="360" w:lineRule="auto"/>
    </w:pPr>
    <w:rPr>
      <w:rFonts w:hint="eastAsia" w:ascii="宋体" w:eastAsia="仿宋"/>
      <w:sz w:val="28"/>
    </w:rPr>
  </w:style>
  <w:style w:type="paragraph" w:styleId="1606" w:customStyle="1">
    <w:name w:val="纯文本6"/>
    <w:basedOn w:val="778"/>
    <w:uiPriority w:val="0"/>
    <w:qFormat/>
    <w:rPr>
      <w:rFonts w:hAnsi="Courier New" w:eastAsia="楷体_GB2312"/>
      <w:sz w:val="26"/>
    </w:rPr>
  </w:style>
  <w:style w:type="character" w:styleId="1607" w:customStyle="1">
    <w:name w:val="NormalCharacter"/>
    <w:uiPriority w:val="0"/>
    <w:qFormat/>
  </w:style>
  <w:style w:type="paragraph" w:styleId="1608" w:customStyle="1">
    <w:name w:val="a正文"/>
    <w:basedOn w:val="778"/>
    <w:uiPriority w:val="0"/>
    <w:qFormat/>
    <w:pPr>
      <w:ind w:firstLine="200"/>
      <w:jc w:val="left"/>
      <w:spacing w:line="360" w:lineRule="auto"/>
    </w:pPr>
    <w:rPr>
      <w:color w:val="000000"/>
      <w:sz w:val="24"/>
      <w:szCs w:val="28"/>
      <w:lang w:val="zh-CN"/>
    </w:rPr>
  </w:style>
  <w:style w:type="paragraph" w:styleId="1609" w:customStyle="1">
    <w:name w:val="正文文本缩进11"/>
    <w:basedOn w:val="778"/>
    <w:next w:val="1610"/>
    <w:uiPriority w:val="0"/>
    <w:qFormat/>
    <w:pPr>
      <w:ind w:firstLine="425"/>
      <w:spacing w:line="360" w:lineRule="auto"/>
    </w:pPr>
    <w:rPr>
      <w:sz w:val="24"/>
    </w:rPr>
  </w:style>
  <w:style w:type="paragraph" w:styleId="1610" w:customStyle="1">
    <w:name w:val="寄信人地址1"/>
    <w:basedOn w:val="778"/>
    <w:uiPriority w:val="0"/>
    <w:qFormat/>
    <w:rPr>
      <w:rFonts w:ascii="Arial" w:hAnsi="Arial" w:eastAsia="楷体_GB2312"/>
      <w:sz w:val="26"/>
    </w:rPr>
  </w:style>
  <w:style w:type="paragraph" w:styleId="1611" w:customStyle="1">
    <w:name w:val="正文文本1"/>
    <w:basedOn w:val="778"/>
    <w:uiPriority w:val="0"/>
    <w:qFormat/>
    <w:pPr>
      <w:spacing w:after="120"/>
    </w:pPr>
  </w:style>
  <w:style w:type="paragraph" w:styleId="1612" w:customStyle="1">
    <w:name w:val="表格内容"/>
    <w:basedOn w:val="778"/>
    <w:next w:val="778"/>
    <w:uiPriority w:val="0"/>
    <w:qFormat/>
    <w:pPr>
      <w:jc w:val="center"/>
      <w:widowControl/>
    </w:pPr>
    <w:rPr>
      <w:szCs w:val="22"/>
    </w:rPr>
  </w:style>
  <w:style w:type="paragraph" w:styleId="1613" w:customStyle="1">
    <w:name w:val="正文1"/>
    <w:basedOn w:val="778"/>
    <w:next w:val="778"/>
    <w:uiPriority w:val="0"/>
    <w:qFormat/>
    <w:pPr>
      <w:ind w:left="420" w:firstLine="527"/>
      <w:spacing w:before="120" w:line="360" w:lineRule="auto"/>
    </w:pPr>
    <w:rPr>
      <w:rFonts w:ascii="宋体" w:hAnsi="宋体"/>
    </w:rPr>
  </w:style>
  <w:style w:type="paragraph" w:styleId="1614" w:customStyle="1">
    <w:name w:val="_Style 5"/>
    <w:next w:val="778"/>
    <w:uiPriority w:val="0"/>
    <w:qFormat/>
    <w:pPr>
      <w:jc w:val="both"/>
      <w:keepNext/>
      <w:spacing w:line="360" w:lineRule="auto"/>
      <w:widowControl w:val="off"/>
    </w:pPr>
    <w:rPr>
      <w:rFonts w:hint="default" w:ascii="Calibri" w:hAnsi="Calibri" w:eastAsia="宋体" w:cs="Times New Roman"/>
      <w:b/>
      <w:sz w:val="36"/>
      <w:lang w:val="en-US" w:eastAsia="zh-CN" w:bidi="ar-SA"/>
    </w:rPr>
  </w:style>
  <w:style w:type="paragraph" w:styleId="161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6" w:customStyle="1">
    <w:name w:val="标题 2_1"/>
    <w:basedOn w:val="1617"/>
    <w:next w:val="1615"/>
    <w:uiPriority w:val="0"/>
    <w:qFormat/>
    <w:pPr>
      <w:jc w:val="left"/>
      <w:keepLines/>
      <w:keepNext/>
      <w:spacing w:before="120" w:after="120" w:line="360" w:lineRule="auto"/>
      <w:outlineLvl w:val="1"/>
    </w:pPr>
    <w:rPr>
      <w:rFonts w:ascii="黑体" w:hAnsi="宋体" w:eastAsia="黑体"/>
      <w:sz w:val="28"/>
      <w:szCs w:val="28"/>
    </w:rPr>
  </w:style>
  <w:style w:type="paragraph" w:styleId="1617" w:customStyle="1">
    <w:name w:val="标题_0"/>
    <w:basedOn w:val="1615"/>
    <w:next w:val="1615"/>
    <w:uiPriority w:val="10"/>
    <w:qFormat/>
    <w:pPr>
      <w:jc w:val="center"/>
      <w:spacing w:before="240" w:after="60"/>
      <w:outlineLvl w:val="0"/>
    </w:pPr>
    <w:rPr>
      <w:rFonts w:ascii="Cambria" w:hAnsi="Cambria"/>
      <w:b/>
      <w:bCs/>
      <w:sz w:val="32"/>
      <w:szCs w:val="32"/>
    </w:rPr>
  </w:style>
  <w:style w:type="paragraph" w:styleId="1618" w:customStyle="1">
    <w:name w:val="Revision"/>
    <w:hidden/>
    <w:uiPriority w:val="99"/>
    <w:unhideWhenUsed/>
    <w:qFormat/>
    <w:rPr>
      <w:rFonts w:hint="default" w:ascii="Times New Roman" w:hAnsi="Times New Roman" w:eastAsia="宋体" w:cs="Times New Roman"/>
      <w:sz w:val="21"/>
      <w:lang w:val="en-US" w:eastAsia="zh-CN" w:bidi="ar-SA"/>
    </w:rPr>
  </w:style>
  <w:style w:type="numbering" w:styleId="96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78091366-045d-4d9b-be8e-f824aaac0e08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654F3BED</paraID>
      <start>24</start>
      <end>25</end>
      <status>unmodified</status>
      <modifiedWord/>
      <trackRevisions>false</trackRevisions>
    </reviewItem>
    <reviewItem>
      <errorID>0a019145-103b-465d-adbc-16e69ccbc936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77CD5734</paraID>
      <start>19</start>
      <end>20</end>
      <status>unmodified</status>
      <modifiedWord/>
      <trackRevisions>false</trackRevisions>
    </reviewItem>
    <reviewItem>
      <errorID>539243d8-0f09-47a8-a4db-b10f50328032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246CB3FC</paraID>
      <start>24</start>
      <end>25</end>
      <status>unmodified</status>
      <modifiedWord/>
      <trackRevisions>false</trackRevisions>
    </reviewItem>
    <reviewItem>
      <errorID>9d576d09-45ce-48a1-ba86-ef472412643c</errorID>
      <errorWord>,</errorWord>
      <group>L1_Format</group>
      <groupName>格式问题</groupName>
      <ability>L2_HalfPunc_CN</ability>
      <abilityName>全半角问题</abilityName>
      <candidateList>
        <item>，</item>
      </candidateList>
      <explain>文本全半角错误。</explain>
      <paraID>   79B78</paraID>
      <start>80</start>
      <end>81</end>
      <status>unmodified</status>
      <modifiedWord/>
      <trackRevisions>false</trackRevisions>
    </reviewItem>
    <reviewItem>
      <errorID>de5a62ba-c396-497b-876e-d8e00608d69e</errorID>
      <errorWord>(</errorWord>
      <group>L1_Format</group>
      <groupName>格式问题</groupName>
      <ability>L2_HalfPunc_CN</ability>
      <abilityName>全半角问题</abilityName>
      <candidateList>
        <item>（</item>
      </candidateList>
      <explain>文本全半角错误。</explain>
      <paraID>583572A0</paraID>
      <start>13</start>
      <end>14</end>
      <status>unmodified</status>
      <modifiedWord/>
      <trackRevisions>false</trackRevisions>
    </reviewItem>
    <reviewItem>
      <errorID>8cd6efce-7c72-4864-bfa0-cf7226975681</errorID>
      <errorWord>)</errorWord>
      <group>L1_Format</group>
      <groupName>格式问题</groupName>
      <ability>L2_HalfPunc_CN</ability>
      <abilityName>全半角问题</abilityName>
      <candidateList>
        <item>）</item>
      </candidateList>
      <explain>文本全半角错误。</explain>
      <paraID>583572A0</paraID>
      <start>18</start>
      <end>19</end>
      <status>unmodified</status>
      <modifiedWord/>
      <trackRevisions>false</trackRevisions>
    </reviewItem>
    <reviewItem>
      <errorID>502656c8-74d3-4dd3-8e3a-800d1c7fba90</errorID>
      <errorWord>（</errorWord>
      <group>L1_Punc</group>
      <groupName>标点问题</groupName>
      <ability>L2_Punc_CN</ability>
      <abilityName>标点符号问题</abilityName>
      <candidateList/>
      <explain>同一形式括号套用。</explain>
      <paraID>10E9656E</paraID>
      <start>104</start>
      <end>105</end>
      <status>unmodified</status>
      <modifiedWord/>
      <trackRevisions>false</trackRevisions>
    </reviewItem>
    <reviewItem>
      <errorID>4fffbf0a-4ee7-4c91-9ad0-7617990cd610</errorID>
      <errorWord>）</errorWord>
      <group>L1_Punc</group>
      <groupName>标点问题</groupName>
      <ability>L2_Punc_CN</ability>
      <abilityName>标点符号问题</abilityName>
      <candidateList/>
      <explain>同一形式括号套用。</explain>
      <paraID>10E9656E</paraID>
      <start>109</start>
      <end>110</end>
      <status>unmodified</status>
      <modifiedWord/>
      <trackRevisions>false</trackRevisions>
    </reviewItem>
    <reviewItem>
      <errorID>45dd753e-00df-490b-8571-70f361f31d3e</errorID>
      <errorWord>&lt;</errorWord>
      <group>L1_Format</group>
      <groupName>格式问题</groupName>
      <ability>L2_HalfPunc_CN</ability>
      <abilityName>全半角问题</abilityName>
      <candidateList>
        <item>〈</item>
      </candidateList>
      <explain>文本全半角错误。</explain>
      <paraID>4F3D4CDB</paraID>
      <start>53</start>
      <end>54</end>
      <status>unmodified</status>
      <modifiedWord/>
      <trackRevisions>false</trackRevisions>
    </reviewItem>
    <reviewItem>
      <errorID>bd27c3a5-8c87-4fb9-8c2f-49dbe652ed2d</errorID>
      <errorWord>&lt;</errorWord>
      <group>L1_Format</group>
      <groupName>格式问题</groupName>
      <ability>L2_HalfPunc_CN</ability>
      <abilityName>全半角问题</abilityName>
      <candidateList>
        <item>〈</item>
      </candidateList>
      <explain>文本全半角错误。</explain>
      <paraID>27F3A659</paraID>
      <start>53</start>
      <end>54</end>
      <status>unmodified</status>
      <modifiedWord/>
      <trackRevisions>false</trackRevisions>
    </reviewItem>
    <reviewItem>
      <errorID>4fb48e3a-5c4a-4956-96a9-76738ec4844b</errorID>
      <errorWord>&lt;</errorWord>
      <group>L1_Format</group>
      <groupName>格式问题</groupName>
      <ability>L2_HalfPunc_CN</ability>
      <abilityName>全半角问题</abilityName>
      <candidateList>
        <item>〈</item>
      </candidateList>
      <explain>文本全半角错误。</explain>
      <paraID>28FBEBCA</paraID>
      <start>38</start>
      <end>39</end>
      <status>unmodified</status>
      <modifiedWord/>
      <trackRevisions>false</trackRevisions>
    </reviewItem>
    <reviewItem>
      <errorID>aea7f968-fc02-44bf-a5e9-10a8a22cdd53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69145BB3</paraID>
      <start>74</start>
      <end>77</end>
      <status>unmodified</status>
      <modifiedWord/>
      <trackRevisions>false</trackRevisions>
    </reviewItem>
    <reviewItem>
      <errorID>067d97ab-4e9b-41ad-80f8-f91cd3306d86</errorID>
      <errorWord>,</errorWord>
      <group>L1_Format</group>
      <groupName>格式问题</groupName>
      <ability>L2_HalfPunc_CN</ability>
      <abilityName>全半角问题</abilityName>
      <candidateList>
        <item>，</item>
      </candidateList>
      <explain>文本全半角错误。</explain>
      <paraID>3A12C004</paraID>
      <start>105</start>
      <end>106</end>
      <status>unmodified</status>
      <modifiedWord/>
      <trackRevisions>false</trackRevisions>
    </reviewItem>
    <reviewItem>
      <errorID>5bb31ab9-88ba-4737-b908-ab4be1ec832f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2E9E7055</paraID>
      <start>24</start>
      <end>25</end>
      <status>unmodified</status>
      <modifiedWord/>
      <trackRevisions>false</trackRevisions>
    </reviewItem>
    <reviewItem>
      <errorID>c7656812-f129-4350-af74-578046c9de44</errorID>
      <errorWord>(</errorWord>
      <group>L1_Format</group>
      <groupName>格式问题</groupName>
      <ability>L2_HalfPunc_CN</ability>
      <abilityName>全半角问题</abilityName>
      <candidateList>
        <item>（</item>
      </candidateList>
      <explain>文本全半角错误。</explain>
      <paraID>53824877</paraID>
      <start>36</start>
      <end>37</end>
      <status>unmodified</status>
      <modifiedWord/>
      <trackRevisions>false</trackRevisions>
    </reviewItem>
    <reviewItem>
      <errorID>d6b5b703-6930-4905-bcf2-dd1f3f616b73</errorID>
      <errorWord>)</errorWord>
      <group>L1_Format</group>
      <groupName>格式问题</groupName>
      <ability>L2_HalfPunc_CN</ability>
      <abilityName>全半角问题</abilityName>
      <candidateList>
        <item>）</item>
      </candidateList>
      <explain>文本全半角错误。</explain>
      <paraID>53824877</paraID>
      <start>38</start>
      <end>39</end>
      <status>unmodified</status>
      <modifiedWord/>
      <trackRevisions>false</trackRevisions>
    </reviewItem>
    <reviewItem>
      <errorID>c64fc0b0-bcbd-45e6-9c3e-bc9679319213</errorID>
      <errorWord>(</errorWord>
      <group>L1_Format</group>
      <groupName>格式问题</groupName>
      <ability>L2_HalfPunc_CN</ability>
      <abilityName>全半角问题</abilityName>
      <candidateList>
        <item>（</item>
      </candidateList>
      <explain>文本全半角错误。</explain>
      <paraID>53824877</paraID>
      <start>76</start>
      <end>77</end>
      <status>unmodified</status>
      <modifiedWord/>
      <trackRevisions>false</trackRevisions>
    </reviewItem>
    <reviewItem>
      <errorID>38d87fed-189e-4ab7-b76a-18bc6b7f3af3</errorID>
      <errorWord>)</errorWord>
      <group>L1_Format</group>
      <groupName>格式问题</groupName>
      <ability>L2_HalfPunc_CN</ability>
      <abilityName>全半角问题</abilityName>
      <candidateList>
        <item>）</item>
      </candidateList>
      <explain>文本全半角错误。</explain>
      <paraID>53824877</paraID>
      <start>78</start>
      <end>79</end>
      <status>unmodified</status>
      <modifiedWord/>
      <trackRevisions>false</trackRevisions>
    </reviewItem>
    <reviewItem>
      <errorID>0d3ea2a9-29b0-41b1-b8fc-617cc8f1299f</errorID>
      <errorWord>纹身</errorWord>
      <group>L1_Word</group>
      <groupName>字词问题</groupName>
      <ability>L2_Typo</ability>
      <abilityName>字词错误</abilityName>
      <candidateList>
        <item>文身</item>
      </candidateList>
      <explain/>
      <paraID>79A0C9DC</paraID>
      <start>7</start>
      <end>9</end>
      <status>unmodified</status>
      <modifiedWord/>
      <trackRevisions>false</trackRevisions>
    </reviewItem>
    <reviewItem>
      <errorID>1957d309-bcdb-47d6-ab39-ece6accf78e0</errorID>
      <errorWord>:</errorWord>
      <group>L1_Format</group>
      <groupName>格式问题</groupName>
      <ability>L2_HalfPunc_CN</ability>
      <abilityName>全半角问题</abilityName>
      <candidateList>
        <item>：</item>
      </candidateList>
      <explain>文本全半角错误。</explain>
      <paraID>6CB82EF7</paraID>
      <start>18</start>
      <end>19</end>
      <status>unmodified</status>
      <modifiedWord/>
      <trackRevisions>false</trackRevisions>
    </reviewItem>
    <reviewItem>
      <errorID>9b1ebef3-076c-48f8-8224-044d90bb8aa6</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6CB82EF7</paraID>
      <start>44</start>
      <end>45</end>
      <status>unmodified</status>
      <modifiedWord/>
      <trackRevisions>false</trackRevisions>
    </reviewItem>
    <reviewItem>
      <errorID>337dcf7f-36db-4283-affc-4bdd9743d0aa</errorID>
      <errorWord>(</errorWord>
      <group>L1_Format</group>
      <groupName>格式问题</groupName>
      <ability>L2_HalfPunc_CN</ability>
      <abilityName>全半角问题</abilityName>
      <candidateList>
        <item>（</item>
      </candidateList>
      <explain>文本全半角错误。</explain>
      <paraID>608E707A</paraID>
      <start>38</start>
      <end>39</end>
      <status>unmodified</status>
      <modifiedWord/>
      <trackRevisions>false</trackRevisions>
    </reviewItem>
    <reviewItem>
      <errorID>e5f140e0-bbeb-42c8-bbc7-bd75ea0f60fa</errorID>
      <errorWord>)</errorWord>
      <group>L1_Format</group>
      <groupName>格式问题</groupName>
      <ability>L2_HalfPunc_CN</ability>
      <abilityName>全半角问题</abilityName>
      <candidateList>
        <item>）</item>
      </candidateList>
      <explain>文本全半角错误。</explain>
      <paraID>608E707A</paraID>
      <start>47</start>
      <end>48</end>
      <status>unmodified</status>
      <modifiedWord/>
      <trackRevisions>false</trackRevisions>
    </reviewItem>
    <reviewItem>
      <errorID>d4ce8394-2428-42c3-9b3b-4b20ee4f1d33</errorID>
      <errorWord>(</errorWord>
      <group>L1_Format</group>
      <groupName>格式问题</groupName>
      <ability>L2_HalfPunc_CN</ability>
      <abilityName>全半角问题</abilityName>
      <candidateList>
        <item>（</item>
      </candidateList>
      <explain>文本全半角错误。</explain>
      <paraID>67E2B2EA</paraID>
      <start>171</start>
      <end>172</end>
      <status>unmodified</status>
      <modifiedWord/>
      <trackRevisions>false</trackRevisions>
    </reviewItem>
    <reviewItem>
      <errorID>fcf3c563-98e0-4838-aeb1-2312cec90985</errorID>
      <errorWord>)</errorWord>
      <group>L1_Format</group>
      <groupName>格式问题</groupName>
      <ability>L2_HalfPunc_CN</ability>
      <abilityName>全半角问题</abilityName>
      <candidateList>
        <item>）</item>
      </candidateList>
      <explain>文本全半角错误。</explain>
      <paraID>67E2B2EA</paraID>
      <start>178</start>
      <end>179</end>
      <status>unmodified</status>
      <modifiedWord/>
      <trackRevisions>false</trackRevisions>
    </reviewItem>
    <reviewItem>
      <errorID>629f23c9-a809-4b31-befe-54988d6b174f</errorID>
      <errorWord>,</errorWord>
      <group>L1_Format</group>
      <groupName>格式问题</groupName>
      <ability>L2_HalfPunc_CN</ability>
      <abilityName>全半角问题</abilityName>
      <candidateList>
        <item>，</item>
      </candidateList>
      <explain>文本全半角错误。</explain>
      <paraID>7E795475</paraID>
      <start>58</start>
      <end>59</end>
      <status>unmodified</status>
      <modifiedWord/>
      <trackRevisions>false</trackRevisions>
    </reviewItem>
    <reviewItem>
      <errorID>a050d7d1-4940-4e2c-879f-a255de0dff7d</errorID>
      <errorWord>防爆</errorWord>
      <group>L1_Word</group>
      <groupName>字词问题</groupName>
      <ability>L2_Typo</ability>
      <abilityName>字词错误</abilityName>
      <candidateList>
        <item>防暴</item>
      </candidateList>
      <explain>〈动〉防止暴力或暴动：～术｜～警察｜～武器。</explain>
      <paraID> D7A6851</paraID>
      <start>32</start>
      <end>34</end>
      <status>unmodified</status>
      <modifiedWord/>
      <trackRevisions>false</trackRevisions>
    </reviewItem>
    <reviewItem>
      <errorID>dcd30246-84c4-492b-9f99-f84476ebb118</errorID>
      <errorWord>(</errorWord>
      <group>L1_Format</group>
      <groupName>格式问题</groupName>
      <ability>L2_HalfPunc_CN</ability>
      <abilityName>全半角问题</abilityName>
      <candidateList>
        <item>（</item>
      </candidateList>
      <explain>文本全半角错误。</explain>
      <paraID>47697B5F</paraID>
      <start>13</start>
      <end>14</end>
      <status>unmodified</status>
      <modifiedWord/>
      <trackRevisions>false</trackRevisions>
    </reviewItem>
    <reviewItem>
      <errorID>e77ecadf-6513-4c1a-9e28-5239ef3bdb19</errorID>
      <errorWord>)</errorWord>
      <group>L1_Format</group>
      <groupName>格式问题</groupName>
      <ability>L2_HalfPunc_CN</ability>
      <abilityName>全半角问题</abilityName>
      <candidateList>
        <item>）</item>
      </candidateList>
      <explain>文本全半角错误。</explain>
      <paraID>47697B5F</paraID>
      <start>17</start>
      <end>18</end>
      <status>unmodified</status>
      <modifiedWord/>
      <trackRevisions>false</trackRevisions>
    </reviewItem>
    <reviewItem>
      <errorID>ddf26148-e14b-4ecf-ad79-010355e3fc92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5511E341</paraID>
      <start>0</start>
      <end>2</end>
      <status>unmodified</status>
      <modifiedWord/>
      <trackRevisions>false</trackRevisions>
    </reviewItem>
    <reviewItem>
      <errorID>d440ec80-5e9e-418c-bf30-7b73c30d733b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2032D25B</paraID>
      <start>0</start>
      <end>2</end>
      <status>unmodified</status>
      <modifiedWord/>
      <trackRevisions>false</trackRevisions>
    </reviewItem>
    <reviewItem>
      <errorID>60acc55e-a3f0-41a9-b028-4d7607d2f276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695F4A4</paraID>
      <start>0</start>
      <end>2</end>
      <status>unmodified</status>
      <modifiedWord/>
      <trackRevisions>false</trackRevisions>
    </reviewItem>
    <reviewItem>
      <errorID>9b8c8851-f40c-48b2-94ec-d838f3edc60e</errorID>
      <errorWord>(</errorWord>
      <group>L1_Format</group>
      <groupName>格式问题</groupName>
      <ability>L2_HalfPunc_CN</ability>
      <abilityName>全半角问题</abilityName>
      <candidateList>
        <item>（</item>
      </candidateList>
      <explain>文本全半角错误。</explain>
      <paraID> 695F4A4</paraID>
      <start>22</start>
      <end>23</end>
      <status>unmodified</status>
      <modifiedWord/>
      <trackRevisions>false</trackRevisions>
    </reviewItem>
    <reviewItem>
      <errorID>fc438680-1195-4ba5-af8c-9704851f6103</errorID>
      <errorWord>)</errorWord>
      <group>L1_Format</group>
      <groupName>格式问题</groupName>
      <ability>L2_HalfPunc_CN</ability>
      <abilityName>全半角问题</abilityName>
      <candidateList>
        <item>）</item>
      </candidateList>
      <explain>文本全半角错误。</explain>
      <paraID> 695F4A4</paraID>
      <start>25</start>
      <end>26</end>
      <status>unmodified</status>
      <modifiedWord/>
      <trackRevisions>false</trackRevisions>
    </reviewItem>
    <reviewItem>
      <errorID>b6b66674-7999-43a1-aae2-b9fa3e796c41</errorID>
      <errorWord>(</errorWord>
      <group>L1_Format</group>
      <groupName>格式问题</groupName>
      <ability>L2_HalfPunc_CN</ability>
      <abilityName>全半角问题</abilityName>
      <candidateList>
        <item>（</item>
      </candidateList>
      <explain>文本全半角错误。</explain>
      <paraID> 695F4A4</paraID>
      <start>37</start>
      <end>38</end>
      <status>unmodified</status>
      <modifiedWord/>
      <trackRevisions>false</trackRevisions>
    </reviewItem>
    <reviewItem>
      <errorID>63edc743-30f6-44fc-b59f-93f747b27c6d</errorID>
      <errorWord>)</errorWord>
      <group>L1_Format</group>
      <groupName>格式问题</groupName>
      <ability>L2_HalfPunc_CN</ability>
      <abilityName>全半角问题</abilityName>
      <candidateList>
        <item>）</item>
      </candidateList>
      <explain>文本全半角错误。</explain>
      <paraID> 695F4A4</paraID>
      <start>40</start>
      <end>41</end>
      <status>unmodified</status>
      <modifiedWord/>
      <trackRevisions>false</trackRevisions>
    </reviewItem>
    <reviewItem>
      <errorID>30e80c0b-7ae5-414c-b02d-42447420ff88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C930F87</paraID>
      <start>0</start>
      <end>2</end>
      <status>unmodified</status>
      <modifiedWord/>
      <trackRevisions>false</trackRevisions>
    </reviewItem>
    <reviewItem>
      <errorID>43c09d68-1947-4c8a-91f6-8ba7a343098e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FA385EA</paraID>
      <start>0</start>
      <end>2</end>
      <status>unmodified</status>
      <modifiedWord/>
      <trackRevisions>false</trackRevisions>
    </reviewItem>
    <reviewItem>
      <errorID>ffd56022-a4e5-49a0-943a-e9fc2b1c055e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8E85DEA</paraID>
      <start>0</start>
      <end>2</end>
      <status>unmodified</status>
      <modifiedWord/>
      <trackRevisions>false</trackRevisions>
    </reviewItem>
    <reviewItem>
      <errorID>5e6c63ed-66ec-4395-94a9-e2ae5371d240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445EF00D</paraID>
      <start>0</start>
      <end>2</end>
      <status>unmodified</status>
      <modifiedWord/>
      <trackRevisions>false</trackRevisions>
    </reviewItem>
    <reviewItem>
      <errorID>e87ef03c-e5b6-4390-b6a3-8578d515b3f4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9B4AA2C</paraID>
      <start>0</start>
      <end>2</end>
      <status>unmodified</status>
      <modifiedWord/>
      <trackRevisions>false</trackRevisions>
    </reviewItem>
    <reviewItem>
      <errorID>7946180d-6b44-4187-9b65-e8241d403177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30869A66</paraID>
      <start>0</start>
      <end>2</end>
      <status>unmodified</status>
      <modifiedWord/>
      <trackRevisions>false</trackRevisions>
    </reviewItem>
    <reviewItem>
      <errorID>b53e9530-2cce-40a5-90be-c60ef6120cc8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43081E3E</paraID>
      <start>0</start>
      <end>3</end>
      <status>unmodified</status>
      <modifiedWord/>
      <trackRevisions>false</trackRevisions>
    </reviewItem>
    <reviewItem>
      <errorID>3e88c34b-b748-4675-a3cd-956da9148b37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990E9D3</paraID>
      <start>0</start>
      <end>3</end>
      <status>unmodified</status>
      <modifiedWord/>
      <trackRevisions>false</trackRevisions>
    </reviewItem>
    <reviewItem>
      <errorID>3bba0768-e32c-4252-98dc-fb2b360055a6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65C205A</paraID>
      <start>0</start>
      <end>2</end>
      <status>unmodified</status>
      <modifiedWord/>
      <trackRevisions>false</trackRevisions>
    </reviewItem>
    <reviewItem>
      <errorID>3d5cae2d-cdd6-43c9-b0b8-185951fdd5e1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65C205A</paraID>
      <start>21</start>
      <end>22</end>
      <status>unmodified</status>
      <modifiedWord/>
      <trackRevisions>false</trackRevisions>
    </reviewItem>
    <reviewItem>
      <errorID>bc519b7c-f6ee-4e87-a820-5373a994231b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3C5D19E5</paraID>
      <start>0</start>
      <end>2</end>
      <status>unmodified</status>
      <modifiedWord/>
      <trackRevisions>false</trackRevisions>
    </reviewItem>
    <reviewItem>
      <errorID>f6f768f1-be4c-4a74-bf5b-2072487e29c9</errorID>
      <errorWord>,</errorWord>
      <group>L1_Format</group>
      <groupName>格式问题</groupName>
      <ability>L2_HalfPunc_CN</ability>
      <abilityName>全半角问题</abilityName>
      <candidateList>
        <item>，</item>
      </candidateList>
      <explain>文本全半角错误。</explain>
      <paraID>3C5D19E5</paraID>
      <start>83</start>
      <end>84</end>
      <status>unmodified</status>
      <modifiedWord/>
      <trackRevisions>false</trackRevisions>
    </reviewItem>
    <reviewItem>
      <errorID>5bbae5ee-7eb4-4b2c-bd3d-6fa4a5166cc1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58180FDC</paraID>
      <start>0</start>
      <end>2</end>
      <status>unmodified</status>
      <modifiedWord/>
      <trackRevisions>false</trackRevisions>
    </reviewItem>
    <reviewItem>
      <errorID>2597443a-f183-4302-8a0c-c6dd80b05040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720A2AED</paraID>
      <start>0</start>
      <end>2</end>
      <status>unmodified</status>
      <modifiedWord/>
      <trackRevisions>false</trackRevisions>
    </reviewItem>
    <reviewItem>
      <errorID>dcd6f6cc-33b7-475e-806d-c97d1fad9cf7</errorID>
      <errorWord>(</errorWord>
      <group>L1_Format</group>
      <groupName>格式问题</groupName>
      <ability>L2_HalfPunc_CN</ability>
      <abilityName>全半角问题</abilityName>
      <candidateList>
        <item>（</item>
      </candidateList>
      <explain>文本全半角错误。</explain>
      <paraID> 1CC47C7</paraID>
      <start>65</start>
      <end>66</end>
      <status>unmodified</status>
      <modifiedWord/>
      <trackRevisions>false</trackRevisions>
    </reviewItem>
    <reviewItem>
      <errorID>53d634ac-52af-4c9e-8eca-5128ae24a951</errorID>
      <errorWord>)</errorWord>
      <group>L1_Format</group>
      <groupName>格式问题</groupName>
      <ability>L2_HalfPunc_CN</ability>
      <abilityName>全半角问题</abilityName>
      <candidateList>
        <item>）</item>
      </candidateList>
      <explain>文本全半角错误。</explain>
      <paraID> 1CC47C7</paraID>
      <start>71</start>
      <end>72</end>
      <status>unmodified</status>
      <modifiedWord/>
      <trackRevisions>false</trackRevisions>
    </reviewItem>
    <reviewItem>
      <errorID>8af27427-7dd6-4a1b-b656-7e311a1c7d3f</errorID>
      <errorWord>防爆</errorWord>
      <group>L1_Word</group>
      <groupName>字词问题</groupName>
      <ability>L2_Typo</ability>
      <abilityName>字词错误</abilityName>
      <candidateList>
        <item>防暴</item>
      </candidateList>
      <explain>〈动〉防止暴力或暴动：～术｜～警察｜～武器。</explain>
      <paraID>251FAE35</paraID>
      <start>23</start>
      <end>25</end>
      <status>unmodified</status>
      <modifiedWord/>
      <trackRevisions>false</trackRevisions>
    </reviewItem>
    <reviewItem>
      <errorID>661199c5-d1d1-4fd2-a56f-35713e763c5a</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4E79A2DE</paraID>
      <start>8</start>
      <end>9</end>
      <status>unmodified</status>
      <modifiedWord/>
      <trackRevisions>false</trackRevisions>
    </reviewItem>
    <reviewItem>
      <errorID>7804efe3-088a-42a6-a1d2-b5aba9940885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7EF1A0CF</paraID>
      <start>0</start>
      <end>2</end>
      <status>unmodified</status>
      <modifiedWord/>
      <trackRevisions>false</trackRevisions>
    </reviewItem>
    <reviewItem>
      <errorID>47275d81-ecc3-404d-a99a-3731bbba33f2</errorID>
      <errorWord>,</errorWord>
      <group>L1_Format</group>
      <groupName>格式问题</groupName>
      <ability>L2_HalfPunc_CN</ability>
      <abilityName>全半角问题</abilityName>
      <candidateList>
        <item>，</item>
      </candidateList>
      <explain>文本全半角错误。</explain>
      <paraID>7EF1A0CF</paraID>
      <start>19</start>
      <end>20</end>
      <status>unmodified</status>
      <modifiedWord/>
      <trackRevisions>false</trackRevisions>
    </reviewItem>
    <reviewItem>
      <errorID>0b1e7aa5-eb0d-4123-9989-f8131c56f2dc</errorID>
      <errorWord>下</errorWord>
      <group>L1_Word</group>
      <groupName>字词问题</groupName>
      <ability>L2_Typo</ability>
      <abilityName>字词错误</abilityName>
      <candidateList>
        <item>下简</item>
      </candidateList>
      <explain/>
      <paraID> DB05EB0</paraID>
      <start>5</start>
      <end>6</end>
      <status>unmodified</status>
      <modifiedWord/>
      <trackRevisions>false</trackRevisions>
    </reviewItem>
    <reviewItem>
      <errorID>5f531d62-2347-4ea3-b8f7-4311db484c3c</errorID>
      <errorWord>:</errorWord>
      <group>L1_Format</group>
      <groupName>格式问题</groupName>
      <ability>L2_HalfPunc_CN</ability>
      <abilityName>全半角问题</abilityName>
      <candidateList>
        <item>：</item>
      </candidateList>
      <explain>文本全半角错误。</explain>
      <paraID> DB05EB0</paraID>
      <start>10</start>
      <end>11</end>
      <status>unmodified</status>
      <modifiedWord/>
      <trackRevisions>false</trackRevisions>
    </reviewItem>
    <reviewItem>
      <errorID>e8e79fa4-8b41-44fd-a515-4495c6e87b4f</errorID>
      <errorWord>下</errorWord>
      <group>L1_Word</group>
      <groupName>字词问题</groupName>
      <ability>L2_Typo</ability>
      <abilityName>字词错误</abilityName>
      <candidateList>
        <item>下简</item>
      </candidateList>
      <explain/>
      <paraID>5BE8604D</paraID>
      <start>5</start>
      <end>6</end>
      <status>unmodified</status>
      <modifiedWord/>
      <trackRevisions>false</trackRevisions>
    </reviewItem>
    <reviewItem>
      <errorID>7eb93d36-db98-40c2-ac0a-9dfb59691cf6</errorID>
      <errorWord>:</errorWord>
      <group>L1_Format</group>
      <groupName>格式问题</groupName>
      <ability>L2_HalfPunc_CN</ability>
      <abilityName>全半角问题</abilityName>
      <candidateList>
        <item>：</item>
      </candidateList>
      <explain>文本全半角错误。</explain>
      <paraID>5BE8604D</paraID>
      <start>10</start>
      <end>11</end>
      <status>unmodified</status>
      <modifiedWord/>
      <trackRevisions>false</trackRevisions>
    </reviewItem>
    <reviewItem>
      <errorID>aa740a7e-1f4a-488a-b414-84a500d44695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61F1B10A</paraID>
      <start>15</start>
      <end>18</end>
      <status>unmodified</status>
      <modifiedWord/>
      <trackRevisions>false</trackRevisions>
    </reviewItem>
    <reviewItem>
      <errorID>ea639710-6d45-4f96-a1c7-23aa9a1a7a22</errorID>
      <errorWord>应当为</errorWord>
      <group>L1_Word</group>
      <groupName>字词问题</groupName>
      <ability>L2_Typo</ability>
      <abilityName>字词错误</abilityName>
      <candidateList>
        <item>应当</item>
      </candidateList>
      <explain/>
      <paraID>5802002F</paraID>
      <start>4</start>
      <end>7</end>
      <status>unmodified</status>
      <modifiedWord/>
      <trackRevisions>false</trackRevisions>
    </reviewItem>
    <reviewItem>
      <errorID>360411d4-aa8f-4569-adc4-7b5fc0322da9</errorID>
      <errorWord>(</errorWord>
      <group>L1_Format</group>
      <groupName>格式问题</groupName>
      <ability>L2_HalfPunc_CN</ability>
      <abilityName>全半角问题</abilityName>
      <candidateList>
        <item>（</item>
      </candidateList>
      <explain>文本全半角错误。</explain>
      <paraID>240DA01D</paraID>
      <start>98</start>
      <end>99</end>
      <status>unmodified</status>
      <modifiedWord/>
      <trackRevisions>false</trackRevisions>
    </reviewItem>
    <reviewItem>
      <errorID>a816d852-1d67-469b-9204-72c96c61201b</errorID>
      <errorWord>)</errorWord>
      <group>L1_Format</group>
      <groupName>格式问题</groupName>
      <ability>L2_HalfPunc_CN</ability>
      <abilityName>全半角问题</abilityName>
      <candidateList>
        <item>）</item>
      </candidateList>
      <explain>文本全半角错误。</explain>
      <paraID>240DA01D</paraID>
      <start>102</start>
      <end>103</end>
      <status>unmodified</status>
      <modifiedWord/>
      <trackRevisions>false</trackRevisions>
    </reviewItem>
    <reviewItem>
      <errorID>4cdfeaa6-b83b-4e18-b920-42cbdf7bf5d6</errorID>
      <errorWord>甲乙双方各执二份</errorWord>
      <group>L1_Word</group>
      <groupName>字词问题</groupName>
      <ability>L2_Typo</ability>
      <abilityName>字词错误</abilityName>
      <candidateList>
        <item>甲乙双方各执两份</item>
      </candidateList>
      <explain/>
      <paraID>46784A4D</paraID>
      <start>10</start>
      <end>18</end>
      <status>unmodified</status>
      <modifiedWord/>
      <trackRevisions>false</trackRevisions>
    </reviewItem>
    <reviewItem>
      <errorID>9a0965ee-0da4-46a8-ad6e-9c10d8b6ea5d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26D7E1DD</paraID>
      <start>58</start>
      <end>59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F251D9D-7A7D-4E44-9148-4C858B43BA5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樊爽</cp:lastModifiedBy>
  <cp:revision>18</cp:revision>
  <dcterms:created xsi:type="dcterms:W3CDTF">2025-12-01T07:26:00Z</dcterms:created>
  <dcterms:modified xsi:type="dcterms:W3CDTF">2026-07-10T07:22:35Z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74DB6A0458254265A89F55515F1364EA_13</vt:lpwstr>
  </property>
  <property fmtid="{D5CDD505-2E9C-101B-9397-08002B2CF9AE}" pid="4" name="KSOTemplateDocerSaveRecord">
    <vt:lpwstr>eyJoZGlkIjoiMWQ4NTkwNmFiY2M5MGQzMzUyYmZkYTI0Zjg4Nzk3MmQiLCJ1c2VySWQiOiI1NjEyNDU1MTgifQ==</vt:lpwstr>
  </property>
</Properties>
</file>