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ind w:firstLine="0"/>
        <w:rPr>
          <w:rFonts w:hint="eastAsia" w:eastAsia="黑体"/>
          <w:b/>
          <w:bCs/>
          <w:sz w:val="84"/>
        </w:rPr>
      </w:pPr>
      <w:r>
        <w:rPr>
          <w:rFonts w:hint="eastAsia" w:eastAsia="黑体"/>
          <w:b/>
          <w:bCs/>
          <w:sz w:val="84"/>
        </w:rPr>
      </w:r>
      <w:r/>
    </w:p>
    <w:p>
      <w:pPr>
        <w:pStyle w:val="902"/>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902"/>
        <w:ind w:firstLine="1968"/>
        <w:spacing w:line="400" w:lineRule="exact"/>
        <w:rPr>
          <w:rFonts w:hint="eastAsia"/>
          <w:b/>
          <w:bCs/>
          <w:sz w:val="28"/>
          <w:szCs w:val="28"/>
        </w:rPr>
      </w:pPr>
      <w:r>
        <w:rPr>
          <w:rFonts w:hint="eastAsia"/>
          <w:b/>
          <w:bCs/>
          <w:sz w:val="28"/>
          <w:szCs w:val="28"/>
        </w:rPr>
      </w:r>
      <w:r/>
    </w:p>
    <w:p>
      <w:pPr>
        <w:pStyle w:val="802"/>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项目名称：无锡工艺职业技术学院物业管理服务采购</w:t>
      </w:r>
      <w:r/>
    </w:p>
    <w:p>
      <w:pPr>
        <w:pStyle w:val="802"/>
        <w:jc w:val="center"/>
        <w:spacing w:before="120" w:after="120" w:line="400" w:lineRule="exact"/>
        <w:rPr>
          <w:rFonts w:hint="eastAsia"/>
          <w:b/>
          <w:color w:val="ff0000"/>
          <w:sz w:val="28"/>
          <w:szCs w:val="28"/>
        </w:rPr>
      </w:pPr>
      <w:r>
        <w:rPr>
          <w:rFonts w:hint="eastAsia" w:ascii="方正黑体_GBK" w:hAnsi="方正黑体_GBK" w:eastAsia="方正黑体_GBK" w:cs="方正黑体_GBK"/>
          <w:color w:val="000000"/>
          <w:sz w:val="28"/>
          <w:szCs w:val="28"/>
        </w:rPr>
        <w:t xml:space="preserve">采购编号：</w:t>
      </w:r>
      <w:r>
        <w:rPr>
          <w:rFonts w:eastAsia="方正黑体_GBK"/>
          <w:color w:val="000000"/>
          <w:sz w:val="28"/>
          <w:szCs w:val="28"/>
        </w:rPr>
        <w:t xml:space="preserve">JSZC-320000-SCZX-G2026-0245</w:t>
      </w:r>
      <w:r>
        <w:rPr>
          <w:rFonts w:hint="eastAsia"/>
          <w:b/>
          <w:color w:val="ff0000"/>
          <w:sz w:val="28"/>
          <w:szCs w:val="28"/>
        </w:rPr>
      </w:r>
      <w:r/>
    </w:p>
    <w:p>
      <w:pPr>
        <w:pStyle w:val="802"/>
        <w:ind w:firstLine="560"/>
        <w:jc w:val="left"/>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pStyle w:val="802"/>
        <w:jc w:val="center"/>
        <w:rPr>
          <w:rFonts w:hint="eastAsia"/>
          <w:b/>
          <w:color w:val="ff0000"/>
          <w:sz w:val="28"/>
          <w:szCs w:val="28"/>
        </w:rPr>
      </w:pPr>
      <w:r>
        <w:rPr>
          <w:rFonts w:hint="eastAsia"/>
          <w:b/>
          <w:color w:val="ff0000"/>
          <w:sz w:val="28"/>
          <w:szCs w:val="28"/>
        </w:rPr>
      </w:r>
      <w:r/>
    </w:p>
    <w:p>
      <w:pPr>
        <w:pStyle w:val="902"/>
        <w:ind w:firstLine="0"/>
        <w:spacing w:before="0" w:after="0"/>
        <w:rPr>
          <w:rFonts w:hint="eastAsia" w:ascii="宋体" w:hAnsi="宋体"/>
          <w:sz w:val="28"/>
          <w:szCs w:val="28"/>
        </w:rPr>
      </w:pPr>
      <w:r>
        <w:rPr>
          <w:rFonts w:hint="eastAsia" w:ascii="宋体" w:hAnsi="宋体"/>
          <w:sz w:val="28"/>
          <w:szCs w:val="28"/>
        </w:rPr>
      </w:r>
      <w:r/>
    </w:p>
    <w:p>
      <w:pPr>
        <w:pStyle w:val="902"/>
        <w:ind w:firstLine="0"/>
        <w:spacing w:before="0" w:after="0"/>
        <w:rPr>
          <w:rFonts w:hint="eastAsia" w:ascii="宋体" w:hAnsi="宋体"/>
          <w:sz w:val="28"/>
          <w:szCs w:val="28"/>
        </w:rPr>
      </w:pPr>
      <w:r>
        <w:rPr>
          <w:rFonts w:hint="eastAsia" w:ascii="宋体" w:hAnsi="宋体"/>
          <w:sz w:val="28"/>
          <w:szCs w:val="28"/>
        </w:rPr>
      </w:r>
      <w:r/>
    </w:p>
    <w:p>
      <w:pPr>
        <w:pStyle w:val="902"/>
        <w:ind w:firstLine="0"/>
        <w:spacing w:before="0" w:after="0"/>
        <w:rPr>
          <w:rFonts w:hint="eastAsia" w:ascii="宋体" w:hAnsi="宋体"/>
          <w:sz w:val="28"/>
          <w:szCs w:val="28"/>
        </w:rPr>
      </w:pPr>
      <w:r>
        <w:rPr>
          <w:rFonts w:hint="eastAsia" w:ascii="宋体" w:hAnsi="宋体"/>
          <w:sz w:val="28"/>
          <w:szCs w:val="28"/>
        </w:rPr>
      </w:r>
      <w:r/>
    </w:p>
    <w:p>
      <w:pPr>
        <w:pStyle w:val="902"/>
        <w:ind w:firstLine="0"/>
        <w:spacing w:before="0" w:after="0"/>
        <w:rPr>
          <w:rFonts w:hint="eastAsia" w:ascii="宋体" w:hAnsi="宋体"/>
          <w:sz w:val="28"/>
          <w:szCs w:val="28"/>
        </w:rPr>
      </w:pPr>
      <w:r>
        <w:rPr>
          <w:rFonts w:hint="eastAsia" w:ascii="宋体" w:hAnsi="宋体"/>
          <w:sz w:val="28"/>
          <w:szCs w:val="28"/>
        </w:rPr>
      </w:r>
      <w:r/>
    </w:p>
    <w:p>
      <w:pPr>
        <w:pStyle w:val="902"/>
        <w:ind w:firstLine="0"/>
        <w:spacing w:before="0" w:after="0"/>
        <w:rPr>
          <w:rFonts w:hint="eastAsia" w:ascii="宋体" w:hAnsi="宋体"/>
          <w:sz w:val="28"/>
          <w:szCs w:val="28"/>
        </w:rPr>
      </w:pPr>
      <w:r>
        <w:rPr>
          <w:rFonts w:hint="eastAsia" w:ascii="宋体" w:hAnsi="宋体"/>
          <w:sz w:val="28"/>
          <w:szCs w:val="28"/>
        </w:rPr>
      </w:r>
      <w:r/>
    </w:p>
    <w:p>
      <w:pPr>
        <w:pStyle w:val="902"/>
        <w:ind w:firstLine="0"/>
        <w:spacing w:before="0" w:after="0"/>
        <w:rPr>
          <w:rFonts w:hint="eastAsia" w:ascii="宋体" w:hAnsi="宋体"/>
          <w:sz w:val="28"/>
          <w:szCs w:val="28"/>
        </w:rPr>
      </w:pPr>
      <w:r>
        <w:rPr>
          <w:rFonts w:hint="eastAsia" w:ascii="宋体" w:hAnsi="宋体"/>
          <w:sz w:val="28"/>
          <w:szCs w:val="28"/>
        </w:rPr>
      </w:r>
      <w:r/>
    </w:p>
    <w:p>
      <w:pPr>
        <w:pStyle w:val="902"/>
        <w:ind w:firstLine="0"/>
        <w:spacing w:before="0" w:after="0"/>
        <w:rPr>
          <w:rFonts w:hint="eastAsia" w:ascii="宋体" w:hAnsi="宋体"/>
          <w:sz w:val="28"/>
          <w:szCs w:val="28"/>
        </w:rPr>
      </w:pPr>
      <w:r>
        <w:rPr>
          <w:rFonts w:hint="eastAsia" w:ascii="宋体" w:hAnsi="宋体"/>
          <w:sz w:val="28"/>
          <w:szCs w:val="28"/>
        </w:rPr>
      </w:r>
      <w:r/>
    </w:p>
    <w:p>
      <w:pPr>
        <w:pStyle w:val="802"/>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p>
    <w:p>
      <w:pPr>
        <w:pStyle w:val="802"/>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2026年7月</w:t>
      </w:r>
      <w:r/>
    </w:p>
    <w:p>
      <w:pPr>
        <w:pStyle w:val="902"/>
        <w:ind w:firstLine="0"/>
        <w:rPr>
          <w:rFonts w:hint="eastAsia"/>
          <w:u w:val="single"/>
        </w:rPr>
      </w:pPr>
      <w:r>
        <w:rPr>
          <w:rFonts w:hint="eastAsia"/>
        </w:rPr>
        <w:t xml:space="preserve">                        </w:t>
      </w:r>
      <w:r>
        <w:rPr>
          <w:rFonts w:hint="eastAsia"/>
          <w:u w:val="single"/>
        </w:rPr>
      </w:r>
      <w:r/>
    </w:p>
    <w:p>
      <w:pPr>
        <w:pStyle w:val="902"/>
        <w:ind w:firstLine="0"/>
        <w:jc w:val="center"/>
        <w:rPr>
          <w:rFonts w:hint="eastAsia"/>
        </w:rPr>
      </w:pPr>
      <w:r>
        <w:rPr>
          <w:rFonts w:hint="eastAsia"/>
        </w:rPr>
      </w:r>
      <w:r/>
    </w:p>
    <w:p>
      <w:pPr>
        <w:pStyle w:val="802"/>
        <w:jc w:val="center"/>
        <w:spacing w:line="400" w:lineRule="exact"/>
        <w:rPr>
          <w:rFonts w:hint="eastAsia" w:ascii="黑体" w:hAnsi="Arial" w:eastAsia="黑体"/>
          <w:b/>
          <w:sz w:val="28"/>
          <w:szCs w:val="28"/>
        </w:rPr>
        <w:outlineLvl w:val="0"/>
      </w:pPr>
      <w:r>
        <w:br w:type="page" w:clear="all"/>
      </w:r>
      <w:bookmarkStart w:id="0" w:name="_Toc479757206"/>
      <w:r/>
      <w:bookmarkStart w:id="1" w:name="_Toc20823272"/>
      <w:r/>
      <w:bookmarkStart w:id="2" w:name="_Toc513029200"/>
      <w:r/>
      <w:bookmarkStart w:id="3" w:name="_Toc16938516"/>
      <w:r/>
      <w:bookmarkStart w:id="4" w:name="_Toc523127445"/>
      <w:r/>
      <w:bookmarkStart w:id="5" w:name="_Toc120614210"/>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802"/>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802"/>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投标邀请……………………………………3</w:t>
      </w:r>
      <w:r/>
    </w:p>
    <w:p>
      <w:pPr>
        <w:pStyle w:val="802"/>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投标人须知…………………………………6</w:t>
      </w:r>
      <w:r/>
    </w:p>
    <w:p>
      <w:pPr>
        <w:pStyle w:val="802"/>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合同文本……………………………………16</w:t>
      </w:r>
      <w:r/>
    </w:p>
    <w:p>
      <w:pPr>
        <w:pStyle w:val="802"/>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采购需求……………………………………21</w:t>
      </w:r>
      <w:r/>
    </w:p>
    <w:p>
      <w:pPr>
        <w:pStyle w:val="802"/>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评标方法与评标标准………………………68</w:t>
      </w:r>
      <w:r/>
    </w:p>
    <w:p>
      <w:pPr>
        <w:pStyle w:val="802"/>
        <w:jc w:val="center"/>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投标文件格式………………………………81</w:t>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rPr>
          <w:rFonts w:hint="eastAsia"/>
        </w:rPr>
      </w:pPr>
      <w:r>
        <w:rPr>
          <w:rFonts w:hint="eastAsia"/>
        </w:rPr>
      </w:r>
      <w:r/>
    </w:p>
    <w:p>
      <w:pPr>
        <w:pStyle w:val="802"/>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5"/>
      <w:r>
        <w:rPr>
          <w:rFonts w:hint="eastAsia" w:ascii="方正黑体_GBK" w:hAnsi="方正黑体_GBK" w:eastAsia="方正黑体_GBK" w:cs="方正黑体_GBK"/>
          <w:color w:val="000000"/>
          <w:sz w:val="28"/>
          <w:szCs w:val="28"/>
        </w:rPr>
        <w:t xml:space="preserve">投标邀请</w:t>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受无锡工艺职业技术学院的委托，江苏省政府采购中心就无锡工艺职业技术学院物业管理服务采购（</w:t>
      </w:r>
      <w:r>
        <w:rPr>
          <w:rFonts w:ascii="方正仿宋_GBK" w:hAnsi="方正仿宋_GBK" w:eastAsia="方正仿宋_GBK" w:cs="方正仿宋_GBK"/>
          <w:color w:val="000000"/>
          <w:sz w:val="28"/>
          <w:szCs w:val="28"/>
        </w:rPr>
        <w:t xml:space="preserve">JSZC-320000-SCZX-G2026-0245</w:t>
      </w:r>
      <w:r>
        <w:rPr>
          <w:rFonts w:hint="eastAsia" w:ascii="方正仿宋_GBK" w:hAnsi="方正仿宋_GBK" w:eastAsia="方正仿宋_GBK" w:cs="方正仿宋_GBK"/>
          <w:color w:val="000000"/>
          <w:sz w:val="28"/>
          <w:szCs w:val="28"/>
        </w:rPr>
        <w:t xml:space="preserve">）项目进行公开招标采购，欢迎符合条件的供应商投标。</w:t>
      </w:r>
      <w:r/>
    </w:p>
    <w:p>
      <w:pPr>
        <w:pStyle w:val="802"/>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802"/>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无锡工艺职业技术学院物业管理服务采购</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年7</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24</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09</w:t>
      </w:r>
      <w:r>
        <w:rPr>
          <w:rFonts w:hint="eastAsia" w:ascii="方正仿宋_GBK" w:hAnsi="方正仿宋_GBK" w:eastAsia="方正仿宋_GBK" w:cs="方正仿宋_GBK"/>
          <w:color w:val="000000"/>
          <w:sz w:val="28"/>
          <w:szCs w:val="28"/>
        </w:rPr>
        <w:t xml:space="preserve">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28359079"/>
      <w:r/>
      <w:bookmarkStart w:id="7" w:name="_Hlk24379207"/>
      <w:r/>
      <w:bookmarkStart w:id="8" w:name="_Toc28359002"/>
      <w:r/>
      <w:bookmarkStart w:id="9" w:name="_Toc35393790"/>
      <w:r/>
      <w:bookmarkStart w:id="10" w:name="_Toc38985263"/>
      <w:r/>
      <w:bookmarkStart w:id="11" w:name="_Toc35393621"/>
      <w:r>
        <w:rPr>
          <w:rFonts w:hint="eastAsia" w:ascii="方正黑体_GBK" w:hAnsi="方正黑体_GBK" w:eastAsia="方正黑体_GBK" w:cs="方正黑体_GBK"/>
          <w:color w:val="000000"/>
          <w:sz w:val="28"/>
          <w:szCs w:val="28"/>
        </w:rPr>
        <w:t xml:space="preserve">一、项目基本情况</w:t>
      </w:r>
      <w:bookmarkEnd w:id="6"/>
      <w:r/>
      <w:bookmarkEnd w:id="8"/>
      <w:r/>
      <w:bookmarkEnd w:id="9"/>
      <w:r/>
      <w:bookmarkEnd w:id="10"/>
      <w:r/>
      <w:bookmarkEnd w:id="11"/>
      <w:r>
        <w:rPr>
          <w:rFonts w:hint="eastAsia" w:ascii="方正黑体_GBK" w:hAnsi="方正黑体_GBK" w:eastAsia="方正黑体_GBK" w:cs="方正黑体_GBK"/>
          <w:color w:val="000000"/>
          <w:sz w:val="28"/>
          <w:szCs w:val="28"/>
        </w:rPr>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eastAsia="方正仿宋_GBK"/>
          <w:color w:val="000000"/>
          <w:sz w:val="28"/>
          <w:szCs w:val="28"/>
        </w:rPr>
        <w:t xml:space="preserve">JSZC-320000-SCZX-G2026-0245</w:t>
      </w:r>
      <w:r>
        <w:rPr>
          <w:rFonts w:hint="eastAsia" w:eastAsia="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无锡工艺职业技术学院物业管理服务采购</w:t>
      </w:r>
      <w:r>
        <w:rPr>
          <w:rFonts w:hint="eastAsia" w:ascii="方正仿宋_GBK" w:hAnsi="方正仿宋_GBK" w:eastAsia="方正仿宋_GBK" w:cs="方正仿宋_GBK"/>
          <w:color w:val="000000"/>
          <w:sz w:val="28"/>
          <w:szCs w:val="28"/>
        </w:rPr>
      </w:r>
      <w:r/>
    </w:p>
    <w:p>
      <w:pPr>
        <w:pStyle w:val="802"/>
        <w:ind w:firstLine="560"/>
        <w:spacing w:line="400" w:lineRule="exact"/>
        <w:rPr>
          <w:rFonts w:hint="eastAsia" w:ascii="方正仿宋_GBK" w:hAnsi="方正仿宋_GBK" w:eastAsia="方正仿宋_GBK" w:cs="方正仿宋_GBK"/>
          <w:color w:val="000000"/>
          <w:sz w:val="28"/>
          <w:szCs w:val="28"/>
        </w:rPr>
      </w:pPr>
      <w:r/>
      <w:bookmarkEnd w:id="7"/>
      <w:r>
        <w:rPr>
          <w:rFonts w:hint="eastAsia" w:ascii="方正仿宋_GBK" w:hAnsi="方正仿宋_GBK" w:eastAsia="方正仿宋_GBK" w:cs="方正仿宋_GBK"/>
          <w:color w:val="000000"/>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8"/>
        <w:gridCol w:w="4110"/>
      </w:tblGrid>
      <w:tr>
        <w:trPr/>
        <w:tc>
          <w:tcPr>
            <w:tcW w:w="1098"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110"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8" w:type="dxa"/>
            <w:vAlign w:val="top"/>
            <w:textDirection w:val="lrTb"/>
            <w:noWrap w:val="false"/>
          </w:tcPr>
          <w:p>
            <w:pPr>
              <w:pStyle w:val="802"/>
              <w:ind w:firstLine="280"/>
              <w:spacing w:line="400" w:lineRule="exact"/>
              <w:rPr>
                <w:rFonts w:hint="eastAsia" w:ascii="方正仿宋_GBK" w:hAnsi="方正仿宋_GBK" w:eastAsia="方正仿宋_GBK" w:cs="方正仿宋_GBK"/>
                <w:sz w:val="28"/>
                <w:szCs w:val="28"/>
              </w:rPr>
            </w:pPr>
            <w:r/>
            <w:bookmarkStart w:id="12" w:name="OLE_LINK186"/>
            <w:r/>
            <w:bookmarkStart w:id="13" w:name="OLE_LINK185"/>
            <w:r/>
            <w:bookmarkStart w:id="14" w:name="_Hlk233119537"/>
            <w:r>
              <w:rPr>
                <w:rFonts w:hint="eastAsia" w:ascii="方正仿宋_GBK" w:hAnsi="方正仿宋_GBK" w:eastAsia="方正仿宋_GBK" w:cs="方正仿宋_GBK"/>
                <w:sz w:val="28"/>
                <w:szCs w:val="28"/>
              </w:rPr>
              <w:t xml:space="preserve">1</w:t>
            </w:r>
            <w:r/>
          </w:p>
        </w:tc>
        <w:tc>
          <w:tcPr>
            <w:tcW w:w="4110" w:type="dxa"/>
            <w:vAlign w:val="top"/>
            <w:textDirection w:val="lrTb"/>
            <w:noWrap w:val="false"/>
          </w:tcPr>
          <w:p>
            <w:pPr>
              <w:pStyle w:val="802"/>
              <w:ind w:firstLine="1120"/>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1260.33（三年）</w:t>
            </w:r>
            <w:r>
              <w:rPr>
                <w:rFonts w:hint="eastAsia" w:ascii="方正仿宋_GBK" w:hAnsi="方正仿宋_GBK" w:eastAsia="方正仿宋_GBK" w:cs="方正仿宋_GBK"/>
                <w:sz w:val="28"/>
                <w:szCs w:val="28"/>
              </w:rPr>
            </w:r>
            <w:r/>
          </w:p>
        </w:tc>
      </w:tr>
      <w:tr>
        <w:trPr/>
        <w:tc>
          <w:tcPr>
            <w:tcW w:w="1098" w:type="dxa"/>
            <w:vAlign w:val="top"/>
            <w:textDirection w:val="lrTb"/>
            <w:noWrap w:val="false"/>
          </w:tcPr>
          <w:p>
            <w:pPr>
              <w:pStyle w:val="802"/>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4110" w:type="dxa"/>
            <w:vAlign w:val="top"/>
            <w:textDirection w:val="lrTb"/>
            <w:noWrap w:val="false"/>
          </w:tcPr>
          <w:p>
            <w:pPr>
              <w:pStyle w:val="802"/>
              <w:ind w:firstLine="1120"/>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931.86（三年）</w:t>
            </w:r>
            <w:r>
              <w:rPr>
                <w:rFonts w:hint="eastAsia" w:ascii="方正仿宋_GBK" w:hAnsi="方正仿宋_GBK" w:eastAsia="方正仿宋_GBK" w:cs="方正仿宋_GBK"/>
                <w:sz w:val="28"/>
                <w:szCs w:val="28"/>
              </w:rPr>
            </w:r>
            <w:r/>
          </w:p>
        </w:tc>
      </w:tr>
    </w:tbl>
    <w:p>
      <w:pPr>
        <w:pStyle w:val="802"/>
        <w:ind w:firstLine="560"/>
        <w:spacing w:line="400" w:lineRule="exact"/>
        <w:rPr>
          <w:rFonts w:hint="eastAsia" w:ascii="方正仿宋_GBK" w:hAnsi="方正仿宋_GBK" w:eastAsia="方正仿宋_GBK" w:cs="方正仿宋_GBK"/>
          <w:color w:val="000000"/>
          <w:sz w:val="28"/>
          <w:szCs w:val="28"/>
        </w:rPr>
      </w:pPr>
      <w:r/>
      <w:bookmarkEnd w:id="12"/>
      <w:r/>
      <w:bookmarkEnd w:id="13"/>
      <w:r/>
      <w:bookmarkEnd w:id="14"/>
      <w:r>
        <w:rPr>
          <w:rFonts w:hint="eastAsia" w:ascii="方正仿宋_GBK" w:hAnsi="方正仿宋_GBK" w:eastAsia="方正仿宋_GBK" w:cs="方正仿宋_GBK"/>
          <w:color w:val="000000"/>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4060"/>
      </w:tblGrid>
      <w:tr>
        <w:trPr/>
        <w:tc>
          <w:tcPr>
            <w:tcW w:w="1148"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4060"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4060" w:type="dxa"/>
            <w:vAlign w:val="top"/>
            <w:textDirection w:val="lrTb"/>
            <w:noWrap w:val="false"/>
          </w:tcPr>
          <w:p>
            <w:pPr>
              <w:pStyle w:val="802"/>
              <w:ind w:firstLine="1120"/>
              <w:spacing w:line="400" w:lineRule="exact"/>
            </w:pPr>
            <w:r>
              <w:rPr>
                <w:rFonts w:hint="eastAsia" w:ascii="方正仿宋_GBK" w:hAnsi="方正仿宋_GBK" w:eastAsia="方正仿宋_GBK" w:cs="方正仿宋_GBK"/>
                <w:sz w:val="28"/>
                <w:szCs w:val="28"/>
              </w:rPr>
              <w:t xml:space="preserve">1260.33</w:t>
            </w:r>
            <w:r>
              <w:rPr>
                <w:rFonts w:ascii="方正仿宋_GBK" w:hAnsi="方正仿宋_GBK" w:eastAsia="方正仿宋_GBK" w:cs="方正仿宋_GBK"/>
                <w:sz w:val="28"/>
                <w:szCs w:val="28"/>
              </w:rPr>
              <w:t xml:space="preserve">（三年）</w:t>
            </w:r>
            <w:r/>
          </w:p>
        </w:tc>
      </w:tr>
      <w:tr>
        <w:trPr/>
        <w:tc>
          <w:tcPr>
            <w:tcW w:w="1148"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4060" w:type="dxa"/>
            <w:vAlign w:val="top"/>
            <w:textDirection w:val="lrTb"/>
            <w:noWrap w:val="false"/>
          </w:tcPr>
          <w:p>
            <w:pPr>
              <w:pStyle w:val="802"/>
              <w:ind w:firstLine="1120"/>
              <w:spacing w:line="400" w:lineRule="exact"/>
            </w:pPr>
            <w:r>
              <w:rPr>
                <w:rFonts w:hint="eastAsia" w:ascii="方正仿宋_GBK" w:hAnsi="方正仿宋_GBK" w:eastAsia="方正仿宋_GBK" w:cs="方正仿宋_GBK"/>
                <w:sz w:val="28"/>
                <w:szCs w:val="28"/>
              </w:rPr>
              <w:t xml:space="preserve">931.86</w:t>
            </w:r>
            <w:r>
              <w:rPr>
                <w:rFonts w:ascii="方正仿宋_GBK" w:hAnsi="方正仿宋_GBK" w:eastAsia="方正仿宋_GBK" w:cs="方正仿宋_GBK"/>
                <w:sz w:val="28"/>
                <w:szCs w:val="28"/>
              </w:rPr>
              <w:t xml:space="preserve">（三年）</w:t>
            </w:r>
            <w:r>
              <w:rPr>
                <w:rFonts w:hint="eastAsia" w:ascii="宋体" w:hAnsi="宋体" w:cs="宋体"/>
                <w:sz w:val="28"/>
                <w:szCs w:val="28"/>
              </w:rPr>
              <w:t xml:space="preserve"> </w:t>
            </w:r>
            <w:r/>
          </w:p>
        </w:tc>
      </w:tr>
    </w:tbl>
    <w:p>
      <w:pPr>
        <w:pStyle w:val="802"/>
        <w:ind w:firstLine="560"/>
        <w:spacing w:line="400" w:lineRule="exact"/>
        <w:rPr>
          <w:rFonts w:hint="eastAsia" w:ascii="方正仿宋_GBK" w:hAnsi="方正仿宋_GBK" w:eastAsia="方正仿宋_GBK" w:cs="方正仿宋_GBK"/>
          <w:sz w:val="28"/>
          <w:szCs w:val="28"/>
          <w:u w:val="single"/>
        </w:rPr>
      </w:pPr>
      <w:r/>
      <w:bookmarkStart w:id="15" w:name="_Toc38985264"/>
      <w:r/>
      <w:bookmarkStart w:id="16" w:name="_Toc35393791"/>
      <w:r/>
      <w:bookmarkStart w:id="17" w:name="_Toc28359003"/>
      <w:r/>
      <w:bookmarkStart w:id="18" w:name="_Toc28359080"/>
      <w:r/>
      <w:bookmarkStart w:id="19" w:name="_Toc35393622"/>
      <w:r>
        <w:rPr>
          <w:rFonts w:hint="eastAsia" w:ascii="方正仿宋_GBK" w:hAnsi="方正仿宋_GBK" w:eastAsia="方正仿宋_GBK" w:cs="方正仿宋_GBK"/>
          <w:sz w:val="28"/>
          <w:szCs w:val="28"/>
        </w:rPr>
        <w:t xml:space="preserve">5.采购需求(简介)：</w:t>
      </w:r>
      <w:r>
        <w:rPr>
          <w:rFonts w:hint="eastAsia" w:eastAsia="方正仿宋_GBK"/>
          <w:color w:val="000000"/>
          <w:sz w:val="28"/>
          <w:szCs w:val="28"/>
        </w:rPr>
        <w:t xml:space="preserve">无锡工艺职业技术学院位于无锡市宜兴市宜城街道荆邑南路99号，学院占地近1000亩，建筑面积27.96万余平方米。本项目采购该校物业管理服务，分包一</w:t>
      </w:r>
      <w:r>
        <w:rPr>
          <w:rFonts w:hint="eastAsia" w:ascii="宋体" w:hAnsi="宋体" w:cs="宋体"/>
          <w:color w:val="000000"/>
          <w:sz w:val="28"/>
          <w:szCs w:val="28"/>
          <w:u w:val="none"/>
        </w:rPr>
        <w:t xml:space="preserve">公区物业</w:t>
      </w:r>
      <w:r>
        <w:rPr>
          <w:rFonts w:hint="eastAsia" w:eastAsia="方正仿宋_GBK"/>
          <w:color w:val="000000"/>
          <w:sz w:val="28"/>
          <w:szCs w:val="28"/>
        </w:rPr>
        <w:t xml:space="preserve">项目，主要包括楼宇保洁、日常维修、环境保洁和绿化养护等。 分包二</w:t>
      </w:r>
      <w:r>
        <w:rPr>
          <w:rFonts w:hint="eastAsia" w:ascii="宋体" w:hAnsi="宋体" w:cs="宋体"/>
          <w:color w:val="000000"/>
          <w:sz w:val="28"/>
          <w:szCs w:val="28"/>
        </w:rPr>
        <w:t xml:space="preserve">学生公寓物业</w:t>
      </w:r>
      <w:r>
        <w:rPr>
          <w:rFonts w:hint="eastAsia" w:eastAsia="方正仿宋_GBK"/>
          <w:color w:val="000000"/>
          <w:sz w:val="28"/>
          <w:szCs w:val="28"/>
        </w:rPr>
        <w:t xml:space="preserve">项目，主要包括学生公寓门厅管理、环境保洁及宿舍卫生检查等。</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802"/>
        <w:ind w:firstLine="56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eastAsia="方正仿宋_GBK"/>
          <w:color w:val="000000"/>
          <w:sz w:val="28"/>
          <w:szCs w:val="28"/>
        </w:rPr>
        <w:t xml:space="preserve">服务期限为叁年（2026年8月7日-2029年8月6日）,合同期内采购人进行年度考核，经年度考核合格后履行下一年度合同。</w:t>
      </w:r>
      <w:r>
        <w:rPr>
          <w:rFonts w:hint="eastAsia" w:ascii="方正仿宋_GBK" w:hAnsi="方正仿宋_GBK" w:eastAsia="方正仿宋_GBK" w:cs="方正仿宋_GBK"/>
          <w:color w:val="000000"/>
          <w:sz w:val="28"/>
          <w:szCs w:val="28"/>
          <w:u w:val="single"/>
        </w:rPr>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5"/>
      <w:r/>
      <w:bookmarkEnd w:id="16"/>
      <w:r/>
      <w:bookmarkEnd w:id="17"/>
      <w:r/>
      <w:bookmarkEnd w:id="18"/>
      <w:r/>
      <w:bookmarkEnd w:id="19"/>
      <w:r>
        <w:rPr>
          <w:rFonts w:hint="eastAsia" w:ascii="方正黑体_GBK" w:hAnsi="方正黑体_GBK" w:eastAsia="方正黑体_GBK" w:cs="方正黑体_GBK"/>
          <w:color w:val="000000"/>
          <w:sz w:val="28"/>
          <w:szCs w:val="28"/>
        </w:rPr>
      </w:r>
      <w:r/>
    </w:p>
    <w:p>
      <w:pPr>
        <w:pStyle w:val="802"/>
        <w:ind w:firstLine="560"/>
        <w:spacing w:line="400" w:lineRule="exact"/>
        <w:rPr>
          <w:rFonts w:hint="eastAsia" w:ascii="方正楷体_GBK" w:hAnsi="方正楷体_GBK" w:eastAsia="方正楷体_GBK" w:cs="方正楷体_GBK"/>
          <w:color w:val="000000"/>
          <w:sz w:val="28"/>
          <w:szCs w:val="28"/>
        </w:rPr>
      </w:pPr>
      <w:r/>
      <w:bookmarkStart w:id="20" w:name="_Toc28359081"/>
      <w:r/>
      <w:bookmarkStart w:id="21" w:name="_Toc35393792"/>
      <w:r/>
      <w:bookmarkStart w:id="22" w:name="_Toc38985265"/>
      <w:r/>
      <w:bookmarkStart w:id="23" w:name="_Toc35393623"/>
      <w:r/>
      <w:bookmarkStart w:id="24" w:name="_Toc28359004"/>
      <w:r>
        <w:rPr>
          <w:rFonts w:hint="eastAsia" w:ascii="方正楷体_GBK" w:hAnsi="方正楷体_GBK" w:eastAsia="方正楷体_GBK" w:cs="方正楷体_GBK"/>
          <w:color w:val="000000"/>
          <w:sz w:val="28"/>
          <w:szCs w:val="28"/>
        </w:rPr>
        <w:t xml:space="preserve">（一）通用资格要求</w:t>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t xml:space="preserve">上一</w:t>
      </w:r>
      <w:r>
        <w:rPr>
          <w:rFonts w:hint="eastAsia" w:ascii="方正仿宋_GBK" w:hAnsi="方正仿宋_GBK" w:eastAsia="方正仿宋_GBK" w:cs="方正仿宋_GBK"/>
          <w:color w:val="000000"/>
          <w:sz w:val="28"/>
          <w:szCs w:val="28"/>
        </w:rPr>
        <w:t xml:space="preserve">年度</w:t>
      </w:r>
      <w:r>
        <w:rPr>
          <w:rFonts w:hint="eastAsia" w:ascii="方正仿宋_GBK" w:hAnsi="方正仿宋_GBK" w:eastAsia="方正仿宋_GBK" w:cs="方正仿宋_GBK"/>
          <w:color w:val="000000"/>
          <w:sz w:val="28"/>
          <w:szCs w:val="28"/>
        </w:rPr>
        <w:t xml:space="preserve">的财务状况报告（成立不满一年无需提供）；</w:t>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802"/>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4.本项目不接受联合体投标。</w:t>
      </w:r>
      <w:r>
        <w:rPr>
          <w:rFonts w:hint="eastAsia" w:ascii="方正仿宋_GBK" w:hAnsi="方正仿宋_GBK" w:eastAsia="方正仿宋_GBK" w:cs="方正仿宋_GBK"/>
          <w:sz w:val="28"/>
          <w:szCs w:val="28"/>
          <w:highlight w:val="yellow"/>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楷体_GBK" w:hAnsi="方正楷体_GBK" w:eastAsia="方正楷体_GBK" w:cs="方正楷体_GBK"/>
          <w:color w:val="000000"/>
          <w:sz w:val="28"/>
          <w:szCs w:val="28"/>
        </w:rPr>
        <w:t xml:space="preserve">（二）本项目的特定资格要求：无</w:t>
      </w:r>
      <w:r>
        <w:rPr>
          <w:rFonts w:hint="eastAsia" w:ascii="方正仿宋_GBK" w:hAnsi="方正仿宋_GBK" w:eastAsia="方正仿宋_GBK" w:cs="方正仿宋_GBK"/>
          <w:sz w:val="28"/>
          <w:szCs w:val="28"/>
        </w:rPr>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0"/>
      <w:r/>
      <w:bookmarkEnd w:id="21"/>
      <w:r/>
      <w:bookmarkEnd w:id="22"/>
      <w:r/>
      <w:bookmarkEnd w:id="23"/>
      <w:r/>
      <w:bookmarkEnd w:id="24"/>
      <w:r/>
      <w:bookmarkStart w:id="25" w:name="_Toc35393624"/>
      <w:r/>
      <w:bookmarkStart w:id="26" w:name="_Toc28359007"/>
      <w:r/>
      <w:bookmarkStart w:id="27" w:name="_Toc35393794"/>
      <w:r/>
      <w:bookmarkStart w:id="28" w:name="_Toc35393625"/>
      <w:r/>
      <w:bookmarkStart w:id="29" w:name="_Toc38985267"/>
      <w:r/>
      <w:bookmarkStart w:id="30" w:name="_Toc28359084"/>
      <w:r/>
      <w:bookmarkStart w:id="31" w:name="_Toc35393793"/>
      <w:r/>
      <w:bookmarkStart w:id="32" w:name="_Toc38985266"/>
      <w:r/>
      <w:bookmarkStart w:id="33" w:name="_Toc28359005"/>
      <w:r/>
      <w:bookmarkStart w:id="34" w:name="_Toc28359082"/>
      <w:r>
        <w:rPr>
          <w:rFonts w:hint="eastAsia" w:ascii="方正黑体_GBK" w:hAnsi="方正黑体_GBK" w:eastAsia="方正黑体_GBK" w:cs="方正黑体_GBK"/>
          <w:color w:val="000000"/>
          <w:sz w:val="28"/>
          <w:szCs w:val="28"/>
        </w:rPr>
        <w:t xml:space="preserve">四、提交投标文件</w:t>
      </w:r>
      <w:bookmarkEnd w:id="33"/>
      <w:r/>
      <w:bookmarkEnd w:id="34"/>
      <w:r>
        <w:rPr>
          <w:rFonts w:hint="eastAsia" w:ascii="方正黑体_GBK" w:hAnsi="方正黑体_GBK" w:eastAsia="方正黑体_GBK" w:cs="方正黑体_GBK"/>
          <w:color w:val="000000"/>
          <w:sz w:val="28"/>
          <w:szCs w:val="28"/>
        </w:rPr>
        <w:t xml:space="preserve">截止时间、开标时间和地点</w:t>
      </w:r>
      <w:bookmarkEnd w:id="25"/>
      <w:r/>
      <w:bookmarkEnd w:id="31"/>
      <w:r/>
      <w:bookmarkEnd w:id="32"/>
      <w:r>
        <w:rPr>
          <w:rFonts w:hint="eastAsia" w:ascii="方正黑体_GBK" w:hAnsi="方正黑体_GBK" w:eastAsia="方正黑体_GBK" w:cs="方正黑体_GBK"/>
          <w:color w:val="000000"/>
          <w:sz w:val="28"/>
          <w:szCs w:val="28"/>
        </w:rPr>
      </w:r>
      <w:r/>
    </w:p>
    <w:p>
      <w:pPr>
        <w:pStyle w:val="802"/>
        <w:ind w:firstLine="560"/>
        <w:spacing w:line="4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rPr>
        <w:t xml:space="preserve">7</w:t>
      </w:r>
      <w:r>
        <w:rPr>
          <w:rFonts w:hint="eastAsia" w:ascii="方正仿宋_GBK" w:hAnsi="方正仿宋_GBK" w:eastAsia="方正仿宋_GBK" w:cs="方正仿宋_GBK"/>
          <w:bCs/>
          <w:color w:val="000000"/>
          <w:sz w:val="28"/>
          <w:szCs w:val="28"/>
        </w:rPr>
        <w:t xml:space="preserve">月</w:t>
      </w:r>
      <w:r>
        <w:rPr>
          <w:rFonts w:hint="eastAsia" w:eastAsia="方正仿宋_GBK"/>
          <w:color w:val="000000"/>
          <w:sz w:val="28"/>
          <w:szCs w:val="28"/>
        </w:rPr>
        <w:t xml:space="preserve">24</w:t>
      </w:r>
      <w:r>
        <w:rPr>
          <w:rFonts w:hint="eastAsia" w:ascii="方正仿宋_GBK" w:hAnsi="方正仿宋_GBK" w:eastAsia="方正仿宋_GBK" w:cs="方正仿宋_GBK"/>
          <w:bCs/>
          <w:color w:val="000000"/>
          <w:sz w:val="28"/>
          <w:szCs w:val="28"/>
        </w:rPr>
        <w:t xml:space="preserve">日09</w:t>
      </w:r>
      <w:r>
        <w:rPr>
          <w:rFonts w:hint="eastAsia" w:ascii="方正仿宋_GBK" w:hAnsi="方正仿宋_GBK" w:eastAsia="方正仿宋_GBK" w:cs="方正仿宋_GBK"/>
          <w:color w:val="000000"/>
          <w:sz w:val="28"/>
          <w:szCs w:val="28"/>
        </w:rPr>
        <w:t xml:space="preserve">时</w:t>
      </w:r>
      <w:r>
        <w:rPr>
          <w:rFonts w:hint="eastAsia" w:ascii="方正仿宋_GBK" w:hAnsi="方正仿宋_GBK" w:eastAsia="方正仿宋_GBK" w:cs="方正仿宋_GBK"/>
          <w:bCs/>
          <w:color w:val="000000"/>
          <w:sz w:val="28"/>
          <w:szCs w:val="28"/>
        </w:rPr>
        <w:t xml:space="preserve">30分（北京时间）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6"/>
      <w:r/>
      <w:bookmarkEnd w:id="27"/>
      <w:r/>
      <w:bookmarkEnd w:id="28"/>
      <w:r/>
      <w:bookmarkEnd w:id="29"/>
      <w:r/>
      <w:bookmarkEnd w:id="30"/>
      <w:r/>
      <w:bookmarkStart w:id="35" w:name="_Toc35393795"/>
      <w:r/>
      <w:bookmarkStart w:id="36" w:name="_Toc38985268"/>
      <w:r/>
      <w:bookmarkStart w:id="37" w:name="_Toc35393626"/>
      <w:r>
        <w:rPr>
          <w:rFonts w:hint="eastAsia" w:ascii="方正黑体_GBK" w:hAnsi="方正黑体_GBK" w:eastAsia="方正黑体_GBK" w:cs="方正黑体_GBK"/>
          <w:color w:val="000000"/>
          <w:sz w:val="28"/>
          <w:szCs w:val="28"/>
        </w:rPr>
        <w:t xml:space="preserve">五、公告期限</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Start w:id="38" w:name="_Toc35393627"/>
      <w:r/>
      <w:bookmarkStart w:id="39" w:name="_Toc28359085"/>
      <w:r/>
      <w:bookmarkStart w:id="40" w:name="_Toc38985269"/>
      <w:r/>
      <w:bookmarkStart w:id="41" w:name="_Toc28359008"/>
      <w:r/>
      <w:bookmarkStart w:id="42" w:name="_Toc35393796"/>
      <w:r>
        <w:rPr>
          <w:rFonts w:hint="eastAsia" w:ascii="方正黑体_GBK" w:hAnsi="方正黑体_GBK" w:eastAsia="方正黑体_GBK" w:cs="方正黑体_GBK"/>
          <w:color w:val="000000"/>
          <w:sz w:val="28"/>
          <w:szCs w:val="28"/>
        </w:rPr>
        <w:t xml:space="preserve">六、其他补充事宜</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8"/>
      <w:r/>
      <w:bookmarkEnd w:id="39"/>
      <w:r/>
      <w:bookmarkEnd w:id="40"/>
      <w:r/>
      <w:bookmarkEnd w:id="41"/>
      <w:r/>
      <w:bookmarkEnd w:id="42"/>
      <w:r>
        <w:rPr>
          <w:rFonts w:hint="eastAsia" w:ascii="方正黑体_GBK" w:hAnsi="方正黑体_GBK" w:eastAsia="方正黑体_GBK" w:cs="方正黑体_GBK"/>
          <w:color w:val="000000"/>
          <w:sz w:val="28"/>
          <w:szCs w:val="28"/>
        </w:rPr>
        <w:t xml:space="preserve">七、本次招标联系方式</w:t>
      </w:r>
      <w:r/>
    </w:p>
    <w:p>
      <w:pPr>
        <w:pStyle w:val="802"/>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pStyle w:val="802"/>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无锡工艺职业技术学院</w:t>
      </w:r>
      <w:r>
        <w:rPr>
          <w:rFonts w:hint="eastAsia" w:ascii="方正仿宋_GBK" w:hAnsi="方正仿宋_GBK" w:eastAsia="方正仿宋_GBK" w:cs="方正仿宋_GBK"/>
          <w:color w:val="000000"/>
          <w:sz w:val="28"/>
          <w:szCs w:val="28"/>
        </w:rPr>
      </w:r>
      <w:r/>
    </w:p>
    <w:p>
      <w:pPr>
        <w:pStyle w:val="802"/>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江苏省宜兴市荆邑南路99号</w:t>
      </w:r>
      <w:r>
        <w:rPr>
          <w:rFonts w:hint="eastAsia" w:ascii="方正仿宋_GBK" w:hAnsi="方正仿宋_GBK" w:eastAsia="方正仿宋_GBK" w:cs="方正仿宋_GBK"/>
          <w:color w:val="000000"/>
          <w:sz w:val="28"/>
          <w:szCs w:val="28"/>
        </w:rPr>
      </w:r>
      <w:r/>
    </w:p>
    <w:p>
      <w:pPr>
        <w:pStyle w:val="802"/>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bookmarkStart w:id="43" w:name="OLE_LINK21"/>
      <w:r/>
      <w:bookmarkStart w:id="44" w:name="OLE_LINK24"/>
      <w:r>
        <w:rPr>
          <w:rFonts w:hint="eastAsia" w:ascii="方正仿宋_GBK" w:hAnsi="方正仿宋_GBK" w:eastAsia="方正仿宋_GBK" w:cs="方正仿宋_GBK"/>
          <w:color w:val="000000"/>
          <w:sz w:val="28"/>
          <w:szCs w:val="28"/>
          <w:u w:val="single"/>
        </w:rPr>
        <w:t xml:space="preserve">邵杰伟</w:t>
      </w:r>
      <w:bookmarkEnd w:id="43"/>
      <w:r/>
      <w:bookmarkEnd w:id="44"/>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802"/>
        <w:ind w:firstLine="560"/>
        <w:jc w:val="left"/>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5" w:name="_Toc28359009"/>
      <w:r/>
      <w:bookmarkStart w:id="46" w:name="_Toc28359086"/>
      <w:r/>
      <w:bookmarkStart w:id="47" w:name="OLE_LINK22"/>
      <w:r/>
      <w:bookmarkStart w:id="48" w:name="OLE_LINK23"/>
      <w:r>
        <w:rPr>
          <w:rFonts w:hint="eastAsia" w:ascii="方正仿宋_GBK" w:hAnsi="方正仿宋_GBK" w:eastAsia="方正仿宋_GBK" w:cs="方正仿宋_GBK"/>
          <w:color w:val="000000"/>
          <w:sz w:val="28"/>
          <w:szCs w:val="28"/>
          <w:u w:val="single"/>
        </w:rPr>
        <w:t xml:space="preserve">0510-81710032</w:t>
      </w:r>
      <w:bookmarkEnd w:id="47"/>
      <w:r/>
      <w:bookmarkEnd w:id="48"/>
      <w:r>
        <w:rPr>
          <w:rFonts w:ascii="方正仿宋_GBK" w:hAnsi="方正仿宋_GBK" w:eastAsia="方正仿宋_GBK" w:cs="方正仿宋_GBK"/>
          <w:color w:val="000000"/>
          <w:sz w:val="28"/>
          <w:szCs w:val="28"/>
          <w:u w:val="single"/>
        </w:rPr>
      </w:r>
      <w:r/>
    </w:p>
    <w:p>
      <w:pPr>
        <w:pStyle w:val="802"/>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5"/>
      <w:r/>
      <w:bookmarkEnd w:id="46"/>
      <w:r>
        <w:rPr>
          <w:rFonts w:hint="eastAsia" w:ascii="方正仿宋_GBK" w:hAnsi="方正仿宋_GBK" w:eastAsia="方正仿宋_GBK" w:cs="方正仿宋_GBK"/>
          <w:color w:val="000000"/>
          <w:sz w:val="28"/>
          <w:szCs w:val="28"/>
        </w:rPr>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hint="eastAsia" w:ascii="方正仿宋_GBK" w:hAnsi="方正仿宋_GBK" w:eastAsia="方正仿宋_GBK" w:cs="方正仿宋_GBK"/>
          <w:color w:val="000000"/>
          <w:sz w:val="28"/>
          <w:szCs w:val="28"/>
        </w:rPr>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张文怡、王烨</w:t>
      </w:r>
      <w:r>
        <w:rPr>
          <w:rFonts w:hint="eastAsia" w:ascii="方正仿宋_GBK" w:hAnsi="方正仿宋_GBK" w:eastAsia="方正仿宋_GBK" w:cs="方正仿宋_GBK"/>
          <w:color w:val="000000"/>
          <w:sz w:val="28"/>
          <w:szCs w:val="28"/>
        </w:rPr>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9" w:name="_Toc28359087"/>
      <w:r/>
      <w:bookmarkStart w:id="50" w:name="_Toc28359010"/>
      <w:r>
        <w:rPr>
          <w:rFonts w:hint="eastAsia" w:ascii="方正仿宋_GBK" w:hAnsi="方正仿宋_GBK" w:eastAsia="方正仿宋_GBK" w:cs="方正仿宋_GBK"/>
          <w:color w:val="000000"/>
          <w:sz w:val="28"/>
          <w:szCs w:val="28"/>
          <w:u w:val="single"/>
        </w:rPr>
        <w:t xml:space="preserve">025-83668505、025-83668550</w:t>
      </w:r>
      <w:r>
        <w:rPr>
          <w:rFonts w:hint="eastAsia" w:ascii="方正仿宋_GBK" w:hAnsi="方正仿宋_GBK" w:eastAsia="方正仿宋_GBK" w:cs="方正仿宋_GBK"/>
          <w:color w:val="000000"/>
          <w:sz w:val="28"/>
          <w:szCs w:val="28"/>
        </w:rPr>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49"/>
      <w:r/>
      <w:bookmarkEnd w:id="50"/>
      <w:r>
        <w:rPr>
          <w:rFonts w:hint="eastAsia" w:ascii="方正黑体_GBK" w:hAnsi="方正黑体_GBK" w:eastAsia="方正黑体_GBK" w:cs="方正黑体_GBK"/>
          <w:color w:val="000000"/>
          <w:sz w:val="28"/>
          <w:szCs w:val="28"/>
        </w:rPr>
        <w:t xml:space="preserve">八、其他</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802"/>
        <w:ind w:right="839"/>
        <w:jc w:val="center"/>
        <w:spacing w:line="400" w:lineRule="exact"/>
        <w:rPr>
          <w:rFonts w:hint="eastAsia" w:ascii="宋体" w:hAnsi="宋体"/>
          <w:sz w:val="28"/>
          <w:szCs w:val="28"/>
        </w:rPr>
      </w:pPr>
      <w:r>
        <w:rPr>
          <w:rFonts w:ascii="宋体" w:hAnsi="宋体"/>
          <w:sz w:val="24"/>
          <w:szCs w:val="24"/>
        </w:rPr>
        <w:br w:type="page" w:clear="all"/>
      </w:r>
      <w:bookmarkStart w:id="51" w:name="_Toc120614211"/>
      <w:r>
        <w:rPr>
          <w:rFonts w:hint="eastAsia" w:ascii="方正黑体_GBK" w:hAnsi="方正黑体_GBK" w:eastAsia="方正黑体_GBK" w:cs="方正黑体_GBK"/>
          <w:color w:val="000000"/>
          <w:sz w:val="28"/>
          <w:szCs w:val="28"/>
        </w:rPr>
        <w:t xml:space="preserve">第二章  </w:t>
      </w:r>
      <w:bookmarkEnd w:id="0"/>
      <w:r/>
      <w:bookmarkEnd w:id="1"/>
      <w:r/>
      <w:bookmarkEnd w:id="2"/>
      <w:r/>
      <w:bookmarkEnd w:id="3"/>
      <w:r/>
      <w:bookmarkEnd w:id="4"/>
      <w:r/>
      <w:bookmarkEnd w:id="51"/>
      <w:r/>
      <w:bookmarkStart w:id="52" w:name="_Toc16938518"/>
      <w:r/>
      <w:bookmarkStart w:id="53" w:name="_Toc120614213"/>
      <w:r/>
      <w:bookmarkStart w:id="54" w:name="_Toc20823274"/>
      <w:r/>
      <w:bookmarkStart w:id="55" w:name="_Toc513029202"/>
      <w:r>
        <w:rPr>
          <w:rFonts w:hint="eastAsia" w:ascii="方正黑体_GBK" w:hAnsi="方正黑体_GBK" w:eastAsia="方正黑体_GBK" w:cs="方正黑体_GBK"/>
          <w:color w:val="000000"/>
          <w:sz w:val="28"/>
          <w:szCs w:val="28"/>
        </w:rPr>
        <w:t xml:space="preserve">投标人须知</w:t>
      </w:r>
      <w:bookmarkEnd w:id="52"/>
      <w:r/>
      <w:bookmarkEnd w:id="53"/>
      <w:r/>
      <w:bookmarkEnd w:id="54"/>
      <w:r/>
      <w:bookmarkEnd w:id="55"/>
      <w:r>
        <w:rPr>
          <w:rFonts w:hint="eastAsia" w:ascii="宋体" w:hAnsi="宋体"/>
          <w:sz w:val="28"/>
          <w:szCs w:val="28"/>
        </w:rPr>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802"/>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80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56" w:name="_Toc20823285"/>
      <w:r/>
      <w:bookmarkStart w:id="57" w:name="_Toc120614216"/>
      <w:r/>
      <w:bookmarkStart w:id="58" w:name="_Toc462564072"/>
      <w:r/>
      <w:bookmarkStart w:id="59" w:name="_Toc513029213"/>
      <w:r/>
      <w:bookmarkStart w:id="60" w:name="_Toc16938529"/>
      <w:r>
        <w:rPr>
          <w:rFonts w:hint="eastAsia" w:ascii="方正黑体_GBK" w:hAnsi="方正黑体_GBK" w:eastAsia="方正黑体_GBK" w:cs="方正黑体_GBK"/>
          <w:color w:val="000000"/>
          <w:sz w:val="28"/>
          <w:szCs w:val="28"/>
        </w:rPr>
        <w:t xml:space="preserve">三、投标文件的编制</w:t>
      </w:r>
      <w:bookmarkEnd w:id="56"/>
      <w:r/>
      <w:bookmarkEnd w:id="57"/>
      <w:r/>
      <w:bookmarkEnd w:id="58"/>
      <w:r/>
      <w:bookmarkEnd w:id="59"/>
      <w:r/>
      <w:bookmarkEnd w:id="60"/>
      <w:r>
        <w:rPr>
          <w:rFonts w:hint="eastAsia" w:ascii="方正黑体_GBK" w:hAnsi="方正黑体_GBK" w:eastAsia="方正黑体_GBK" w:cs="方正黑体_GBK"/>
          <w:color w:val="000000"/>
          <w:sz w:val="28"/>
          <w:szCs w:val="28"/>
        </w:rPr>
      </w:r>
      <w:r/>
    </w:p>
    <w:p>
      <w:pPr>
        <w:pStyle w:val="806"/>
        <w:ind w:firstLine="560"/>
        <w:spacing w:before="0" w:after="0" w:line="400" w:lineRule="exact"/>
        <w:rPr>
          <w:rFonts w:hint="eastAsia" w:ascii="方正仿宋_GBK" w:hAnsi="方正仿宋_GBK" w:eastAsia="方正仿宋_GBK" w:cs="方正仿宋_GBK"/>
          <w:bCs w:val="0"/>
        </w:rPr>
      </w:pPr>
      <w:r/>
      <w:bookmarkStart w:id="61" w:name="_Toc462564073"/>
      <w:r/>
      <w:bookmarkStart w:id="62" w:name="_Toc20823286"/>
      <w:r/>
      <w:bookmarkStart w:id="63" w:name="_Toc16938530"/>
      <w:r/>
      <w:bookmarkStart w:id="64" w:name="_Toc513029214"/>
      <w:r>
        <w:rPr>
          <w:rFonts w:hint="eastAsia" w:ascii="方正仿宋_GBK" w:hAnsi="方正仿宋_GBK" w:eastAsia="方正仿宋_GBK" w:cs="方正仿宋_GBK"/>
          <w:b w:val="0"/>
          <w:bCs w:val="0"/>
        </w:rPr>
        <w:t xml:space="preserve">8.投标文件的语言及度量衡单位</w:t>
      </w:r>
      <w:bookmarkEnd w:id="61"/>
      <w:r/>
      <w:bookmarkEnd w:id="62"/>
      <w:r/>
      <w:bookmarkEnd w:id="63"/>
      <w:r/>
      <w:bookmarkEnd w:id="64"/>
      <w:r>
        <w:rPr>
          <w:rFonts w:hint="eastAsia" w:ascii="方正仿宋_GBK" w:hAnsi="方正仿宋_GBK" w:eastAsia="方正仿宋_GBK" w:cs="方正仿宋_GBK"/>
          <w:bCs w:val="0"/>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806"/>
        <w:ind w:firstLine="560"/>
        <w:spacing w:before="0" w:after="0" w:line="400" w:lineRule="exact"/>
        <w:rPr>
          <w:rFonts w:hint="eastAsia" w:ascii="方正仿宋_GBK" w:hAnsi="方正仿宋_GBK" w:eastAsia="方正仿宋_GBK" w:cs="方正仿宋_GBK"/>
          <w:b w:val="0"/>
          <w:bCs w:val="0"/>
        </w:rPr>
      </w:pPr>
      <w:r/>
      <w:bookmarkStart w:id="65" w:name="_Toc462564074"/>
      <w:r/>
      <w:bookmarkStart w:id="66" w:name="_Toc20823287"/>
      <w:r/>
      <w:bookmarkStart w:id="67" w:name="_Toc16938531"/>
      <w:r/>
      <w:bookmarkStart w:id="68" w:name="_Toc513029215"/>
      <w:r>
        <w:rPr>
          <w:rFonts w:hint="eastAsia" w:ascii="方正仿宋_GBK" w:hAnsi="方正仿宋_GBK" w:eastAsia="方正仿宋_GBK" w:cs="方正仿宋_GBK"/>
          <w:b w:val="0"/>
          <w:bCs w:val="0"/>
        </w:rPr>
        <w:t xml:space="preserve">9.投标文件构成</w:t>
      </w:r>
      <w:bookmarkEnd w:id="65"/>
      <w:r/>
      <w:bookmarkEnd w:id="66"/>
      <w:r/>
      <w:bookmarkEnd w:id="67"/>
      <w:r/>
      <w:bookmarkEnd w:id="68"/>
      <w:r>
        <w:rPr>
          <w:rFonts w:hint="eastAsia" w:ascii="方正仿宋_GBK" w:hAnsi="方正仿宋_GBK" w:eastAsia="方正仿宋_GBK" w:cs="方正仿宋_GBK"/>
          <w:b w:val="0"/>
          <w:bCs w:val="0"/>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806"/>
        <w:ind w:firstLine="560"/>
        <w:spacing w:before="0" w:after="0" w:line="400" w:lineRule="exact"/>
        <w:rPr>
          <w:rFonts w:hint="eastAsia" w:ascii="方正仿宋_GBK" w:hAnsi="方正仿宋_GBK" w:eastAsia="方正仿宋_GBK" w:cs="方正仿宋_GBK"/>
          <w:b w:val="0"/>
          <w:bCs w:val="0"/>
        </w:rPr>
      </w:pPr>
      <w:r/>
      <w:bookmarkStart w:id="69" w:name="_Toc14577357"/>
      <w:r/>
      <w:bookmarkStart w:id="70" w:name="_Toc49090507"/>
      <w:r/>
      <w:bookmarkStart w:id="71" w:name="_Toc14577354"/>
      <w:r/>
      <w:bookmarkStart w:id="72" w:name="_Toc513029216"/>
      <w:r/>
      <w:bookmarkStart w:id="73" w:name="_Toc49090509"/>
      <w:r/>
      <w:bookmarkStart w:id="74" w:name="_Toc513029219"/>
      <w:r/>
      <w:bookmarkStart w:id="75" w:name="_Hlt26954838"/>
      <w:r/>
      <w:bookmarkEnd w:id="75"/>
      <w:r/>
      <w:bookmarkStart w:id="76" w:name="_Hlt26668975"/>
      <w:r/>
      <w:bookmarkEnd w:id="76"/>
      <w:r/>
      <w:bookmarkStart w:id="77" w:name="_Hlt26670360"/>
      <w:r/>
      <w:bookmarkEnd w:id="77"/>
      <w:r>
        <w:rPr>
          <w:rFonts w:hint="eastAsia" w:ascii="方正仿宋_GBK" w:hAnsi="方正仿宋_GBK" w:eastAsia="方正仿宋_GBK" w:cs="方正仿宋_GBK"/>
          <w:b w:val="0"/>
          <w:bCs w:val="0"/>
        </w:rPr>
        <w:t xml:space="preserve">10.证明投标人及投标标的符合招标文件规定的文件</w:t>
      </w:r>
      <w:bookmarkEnd w:id="69"/>
      <w:r/>
      <w:bookmarkEnd w:id="73"/>
      <w:r/>
      <w:bookmarkEnd w:id="74"/>
      <w:r>
        <w:rPr>
          <w:rFonts w:hint="eastAsia" w:ascii="方正仿宋_GBK" w:hAnsi="方正仿宋_GBK" w:eastAsia="方正仿宋_GBK" w:cs="方正仿宋_GBK"/>
          <w:b w:val="0"/>
          <w:bCs w:val="0"/>
        </w:rPr>
      </w:r>
      <w:r/>
    </w:p>
    <w:p>
      <w:pPr>
        <w:pStyle w:val="802"/>
        <w:ind w:firstLine="560"/>
        <w:spacing w:line="400" w:lineRule="exact"/>
        <w:rPr>
          <w:rFonts w:hint="eastAsia" w:ascii="方正仿宋_GBK" w:hAnsi="方正仿宋_GBK" w:eastAsia="方正仿宋_GBK" w:cs="方正仿宋_GBK"/>
          <w:sz w:val="28"/>
          <w:szCs w:val="28"/>
        </w:rPr>
      </w:pPr>
      <w:r/>
      <w:bookmarkEnd w:id="70"/>
      <w:r/>
      <w:bookmarkEnd w:id="71"/>
      <w:r/>
      <w:bookmarkEnd w:id="72"/>
      <w:r/>
      <w:bookmarkStart w:id="78" w:name="_Toc14577355"/>
      <w:r/>
      <w:bookmarkStart w:id="79"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806"/>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8"/>
      <w:r/>
      <w:bookmarkStart w:id="80" w:name="_Hlt26670373"/>
      <w:r/>
      <w:bookmarkEnd w:id="80"/>
      <w:r>
        <w:rPr>
          <w:rFonts w:hint="eastAsia" w:ascii="方正仿宋_GBK" w:hAnsi="方正仿宋_GBK" w:eastAsia="方正仿宋_GBK" w:cs="方正仿宋_GBK"/>
          <w:b w:val="0"/>
          <w:bCs w:val="0"/>
        </w:rPr>
        <w:t xml:space="preserve">表</w:t>
      </w:r>
      <w:bookmarkEnd w:id="79"/>
      <w:r>
        <w:rPr>
          <w:rFonts w:hint="eastAsia" w:ascii="方正仿宋_GBK" w:hAnsi="方正仿宋_GBK" w:eastAsia="方正仿宋_GBK" w:cs="方正仿宋_GBK"/>
          <w:b w:val="0"/>
          <w:bCs w:val="0"/>
        </w:rPr>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81" w:name="_Hlt26954840"/>
      <w:r/>
      <w:bookmarkEnd w:id="81"/>
      <w:r>
        <w:rPr>
          <w:rFonts w:hint="eastAsia" w:ascii="方正仿宋_GBK" w:hAnsi="方正仿宋_GBK" w:eastAsia="方正仿宋_GBK" w:cs="方正仿宋_GBK"/>
          <w:sz w:val="28"/>
          <w:szCs w:val="28"/>
        </w:rPr>
        <w:t xml:space="preserve">标人按照招标文件规定格式填报投标分项报价表</w:t>
      </w:r>
      <w:bookmarkStart w:id="82" w:name="_Hlt26670399"/>
      <w:r/>
      <w:bookmarkEnd w:id="82"/>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806"/>
        <w:ind w:firstLine="560"/>
        <w:spacing w:before="0" w:after="0" w:line="400" w:lineRule="exact"/>
        <w:rPr>
          <w:rFonts w:hint="eastAsia" w:ascii="方正仿宋_GBK" w:hAnsi="方正仿宋_GBK" w:eastAsia="方正仿宋_GBK" w:cs="方正仿宋_GBK"/>
          <w:b w:val="0"/>
          <w:bCs w:val="0"/>
        </w:rPr>
      </w:pPr>
      <w:r/>
      <w:bookmarkStart w:id="83" w:name="_Hlt26670482"/>
      <w:r/>
      <w:bookmarkEnd w:id="83"/>
      <w:r/>
      <w:bookmarkStart w:id="84" w:name="_Hlt26670486"/>
      <w:r/>
      <w:bookmarkEnd w:id="84"/>
      <w:r/>
      <w:bookmarkStart w:id="85" w:name="_Hlt26954844"/>
      <w:r/>
      <w:bookmarkEnd w:id="85"/>
      <w:r/>
      <w:bookmarkStart w:id="86" w:name="_Hlt26668983"/>
      <w:r/>
      <w:bookmarkEnd w:id="86"/>
      <w:r/>
      <w:bookmarkStart w:id="87" w:name="_Hlt26670403"/>
      <w:r/>
      <w:bookmarkEnd w:id="87"/>
      <w:r/>
      <w:bookmarkStart w:id="88" w:name="_Hlt26954848"/>
      <w:r/>
      <w:bookmarkEnd w:id="88"/>
      <w:r/>
      <w:bookmarkStart w:id="89" w:name="_Hlt26954731"/>
      <w:r/>
      <w:bookmarkEnd w:id="89"/>
      <w:r/>
      <w:bookmarkStart w:id="90" w:name="_Hlt26670425"/>
      <w:r/>
      <w:bookmarkEnd w:id="90"/>
      <w:r/>
      <w:bookmarkStart w:id="91" w:name="_Hlt26954842"/>
      <w:r/>
      <w:bookmarkEnd w:id="91"/>
      <w:r/>
      <w:bookmarkStart w:id="92" w:name="_Hlt26954846"/>
      <w:r/>
      <w:bookmarkEnd w:id="92"/>
      <w:r>
        <w:rPr>
          <w:rFonts w:hint="eastAsia" w:ascii="方正仿宋_GBK" w:hAnsi="方正仿宋_GBK" w:eastAsia="方正仿宋_GBK" w:cs="方正仿宋_GBK"/>
          <w:b w:val="0"/>
          <w:bCs w:val="0"/>
        </w:rPr>
        <w:t xml:space="preserve">12.技术要求响应及偏离表、商务要求响应及偏离表</w:t>
      </w:r>
      <w:r/>
    </w:p>
    <w:p>
      <w:pPr>
        <w:pStyle w:val="802"/>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802"/>
        <w:ind w:firstLine="560"/>
        <w:spacing w:line="400" w:lineRule="exact"/>
        <w:rPr>
          <w:rFonts w:hint="eastAsia" w:ascii="方正仿宋_GBK" w:hAnsi="方正仿宋_GBK" w:eastAsia="方正仿宋_GBK" w:cs="方正仿宋_GBK"/>
          <w:sz w:val="28"/>
          <w:szCs w:val="28"/>
          <w:lang w:val="zh-CN"/>
        </w:rPr>
      </w:pPr>
      <w:r/>
      <w:bookmarkStart w:id="93" w:name="_Toc49090510"/>
      <w:r/>
      <w:bookmarkStart w:id="94"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806"/>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806"/>
        <w:ind w:firstLine="560"/>
        <w:spacing w:before="0" w:after="0" w:line="400" w:lineRule="exact"/>
        <w:rPr>
          <w:rFonts w:hint="eastAsia" w:ascii="方正仿宋_GBK" w:hAnsi="方正仿宋_GBK" w:eastAsia="方正仿宋_GBK" w:cs="方正仿宋_GBK"/>
          <w:b w:val="0"/>
          <w:bCs w:val="0"/>
        </w:rPr>
      </w:pPr>
      <w:r/>
      <w:bookmarkEnd w:id="93"/>
      <w:r/>
      <w:bookmarkEnd w:id="94"/>
      <w:r/>
      <w:bookmarkStart w:id="95" w:name="_Hlt26670489"/>
      <w:r/>
      <w:bookmarkEnd w:id="95"/>
      <w:r/>
      <w:bookmarkStart w:id="96" w:name="_Hlt26954734"/>
      <w:r/>
      <w:bookmarkEnd w:id="96"/>
      <w:r/>
      <w:bookmarkStart w:id="97" w:name="_Hlt26954850"/>
      <w:r/>
      <w:bookmarkEnd w:id="97"/>
      <w:r/>
      <w:bookmarkStart w:id="98" w:name="_Toc49090511"/>
      <w:r/>
      <w:bookmarkStart w:id="99" w:name="_Toc14577360"/>
      <w:r>
        <w:rPr>
          <w:rFonts w:hint="eastAsia" w:ascii="方正仿宋_GBK" w:hAnsi="方正仿宋_GBK" w:eastAsia="方正仿宋_GBK" w:cs="方正仿宋_GBK"/>
          <w:b w:val="0"/>
          <w:bCs w:val="0"/>
        </w:rPr>
        <w:t xml:space="preserve">14.投标有效期</w:t>
      </w:r>
      <w:bookmarkEnd w:id="98"/>
      <w:r/>
      <w:bookmarkEnd w:id="99"/>
      <w:r>
        <w:rPr>
          <w:rFonts w:hint="eastAsia" w:ascii="方正仿宋_GBK" w:hAnsi="方正仿宋_GBK" w:eastAsia="方正仿宋_GBK" w:cs="方正仿宋_GBK"/>
          <w:b w:val="0"/>
          <w:bCs w:val="0"/>
        </w:rPr>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806"/>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00" w:name="_Hlt26954852"/>
      <w:r/>
      <w:bookmarkEnd w:id="100"/>
      <w:r/>
      <w:bookmarkStart w:id="101" w:name="_Hlt26954739"/>
      <w:r/>
      <w:bookmarkEnd w:id="101"/>
      <w:r/>
      <w:bookmarkStart w:id="102" w:name="_Toc16938540"/>
      <w:r/>
      <w:bookmarkStart w:id="103" w:name="_Toc20823296"/>
      <w:r/>
      <w:bookmarkStart w:id="104" w:name="_Toc513029224"/>
      <w:r/>
      <w:bookmarkStart w:id="105" w:name="_Toc120614217"/>
      <w:r>
        <w:rPr>
          <w:rFonts w:hint="eastAsia" w:ascii="方正黑体_GBK" w:hAnsi="方正黑体_GBK" w:eastAsia="方正黑体_GBK" w:cs="方正黑体_GBK"/>
          <w:color w:val="000000"/>
          <w:sz w:val="28"/>
          <w:szCs w:val="28"/>
        </w:rPr>
        <w:t xml:space="preserve">四、投标文件的递交</w:t>
      </w:r>
      <w:bookmarkEnd w:id="102"/>
      <w:r/>
      <w:bookmarkEnd w:id="103"/>
      <w:r/>
      <w:bookmarkEnd w:id="104"/>
      <w:r/>
      <w:bookmarkEnd w:id="105"/>
      <w:r>
        <w:rPr>
          <w:rFonts w:hint="eastAsia" w:ascii="方正黑体_GBK" w:hAnsi="方正黑体_GBK" w:eastAsia="方正黑体_GBK" w:cs="方正黑体_GBK"/>
          <w:color w:val="000000"/>
          <w:sz w:val="28"/>
          <w:szCs w:val="28"/>
        </w:rPr>
      </w:r>
      <w:r/>
    </w:p>
    <w:p>
      <w:pPr>
        <w:pStyle w:val="806"/>
        <w:ind w:firstLine="560"/>
        <w:spacing w:before="0" w:after="0" w:line="400" w:lineRule="exact"/>
        <w:rPr>
          <w:rFonts w:hint="eastAsia" w:ascii="方正仿宋_GBK" w:hAnsi="方正仿宋_GBK" w:eastAsia="方正仿宋_GBK" w:cs="方正仿宋_GBK"/>
          <w:b w:val="0"/>
          <w:bCs w:val="0"/>
        </w:rPr>
      </w:pPr>
      <w:r/>
      <w:bookmarkStart w:id="106" w:name="_Toc513029225"/>
      <w:r/>
      <w:bookmarkStart w:id="107" w:name="_Toc462564084"/>
      <w:r/>
      <w:bookmarkStart w:id="108" w:name="_Toc16938541"/>
      <w:r/>
      <w:bookmarkStart w:id="109" w:name="_Toc20823297"/>
      <w:r>
        <w:rPr>
          <w:rFonts w:hint="eastAsia" w:ascii="方正仿宋_GBK" w:hAnsi="方正仿宋_GBK" w:eastAsia="方正仿宋_GBK" w:cs="方正仿宋_GBK"/>
          <w:b w:val="0"/>
          <w:bCs w:val="0"/>
        </w:rPr>
        <w:t xml:space="preserve">16.投标文件</w:t>
      </w:r>
      <w:bookmarkEnd w:id="106"/>
      <w:r/>
      <w:bookmarkEnd w:id="107"/>
      <w:r/>
      <w:bookmarkEnd w:id="108"/>
      <w:r/>
      <w:bookmarkEnd w:id="109"/>
      <w:r>
        <w:rPr>
          <w:rFonts w:hint="eastAsia" w:ascii="方正仿宋_GBK" w:hAnsi="方正仿宋_GBK" w:eastAsia="方正仿宋_GBK" w:cs="方正仿宋_GBK"/>
          <w:b w:val="0"/>
          <w:bCs w:val="0"/>
        </w:rPr>
        <w:t xml:space="preserve">的递交</w:t>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928"/>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10" w:name="_Toc16938542"/>
      <w:r/>
      <w:bookmarkStart w:id="111" w:name="_Toc513029226"/>
      <w:r/>
      <w:bookmarkStart w:id="112" w:name="_Toc20823298"/>
      <w:r>
        <w:rPr>
          <w:rFonts w:hint="eastAsia" w:ascii="方正仿宋_GBK" w:hAnsi="方正仿宋_GBK" w:eastAsia="方正仿宋_GBK" w:cs="方正仿宋_GBK"/>
          <w:bCs/>
          <w:sz w:val="28"/>
          <w:szCs w:val="28"/>
        </w:rPr>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10"/>
      <w:r/>
      <w:bookmarkEnd w:id="111"/>
      <w:r/>
      <w:bookmarkEnd w:id="112"/>
      <w:r>
        <w:rPr>
          <w:rFonts w:hint="eastAsia" w:ascii="方正仿宋_GBK" w:hAnsi="方正仿宋_GBK" w:eastAsia="方正仿宋_GBK" w:cs="方正仿宋_GBK"/>
          <w:bCs/>
          <w:sz w:val="28"/>
          <w:szCs w:val="28"/>
        </w:rPr>
        <w:t xml:space="preserve">时间</w:t>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806"/>
        <w:ind w:firstLine="560"/>
        <w:spacing w:before="0" w:after="0" w:line="400" w:lineRule="exact"/>
        <w:rPr>
          <w:rFonts w:hint="eastAsia" w:ascii="方正仿宋_GBK" w:hAnsi="方正仿宋_GBK" w:eastAsia="方正仿宋_GBK" w:cs="方正仿宋_GBK"/>
          <w:b w:val="0"/>
          <w:bCs w:val="0"/>
        </w:rPr>
      </w:pPr>
      <w:r/>
      <w:bookmarkStart w:id="113" w:name="_Toc20823299"/>
      <w:r/>
      <w:bookmarkStart w:id="114" w:name="_Toc16938543"/>
      <w:r/>
      <w:bookmarkStart w:id="115" w:name="_Toc513029227"/>
      <w:r>
        <w:rPr>
          <w:rFonts w:hint="eastAsia" w:ascii="方正仿宋_GBK" w:hAnsi="方正仿宋_GBK" w:eastAsia="方正仿宋_GBK" w:cs="方正仿宋_GBK"/>
          <w:b w:val="0"/>
          <w:bCs w:val="0"/>
        </w:rPr>
        <w:t xml:space="preserve">18.投标文件</w:t>
      </w:r>
      <w:bookmarkEnd w:id="113"/>
      <w:r/>
      <w:bookmarkEnd w:id="114"/>
      <w:r/>
      <w:bookmarkEnd w:id="115"/>
      <w:r>
        <w:rPr>
          <w:rFonts w:hint="eastAsia" w:ascii="方正仿宋_GBK" w:hAnsi="方正仿宋_GBK" w:eastAsia="方正仿宋_GBK" w:cs="方正仿宋_GBK"/>
          <w:b w:val="0"/>
          <w:bCs w:val="0"/>
        </w:rPr>
        <w:t xml:space="preserve">的拒收</w:t>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806"/>
        <w:ind w:firstLine="560"/>
        <w:spacing w:before="0" w:after="0" w:line="400" w:lineRule="exact"/>
        <w:rPr>
          <w:rFonts w:hint="eastAsia" w:ascii="方正仿宋_GBK" w:hAnsi="方正仿宋_GBK" w:eastAsia="方正仿宋_GBK" w:cs="方正仿宋_GBK"/>
          <w:b w:val="0"/>
          <w:bCs w:val="0"/>
        </w:rPr>
      </w:pPr>
      <w:r/>
      <w:bookmarkStart w:id="116" w:name="_Toc16938544"/>
      <w:r/>
      <w:bookmarkStart w:id="117" w:name="_Toc513029228"/>
      <w:r/>
      <w:bookmarkStart w:id="118" w:name="_Toc20823300"/>
      <w:r>
        <w:rPr>
          <w:rFonts w:hint="eastAsia" w:ascii="方正仿宋_GBK" w:hAnsi="方正仿宋_GBK" w:eastAsia="方正仿宋_GBK" w:cs="方正仿宋_GBK"/>
          <w:b w:val="0"/>
          <w:bCs w:val="0"/>
        </w:rPr>
        <w:t xml:space="preserve">19.投标文件的撤回和修改</w:t>
      </w:r>
      <w:bookmarkEnd w:id="116"/>
      <w:r/>
      <w:bookmarkEnd w:id="117"/>
      <w:r/>
      <w:bookmarkEnd w:id="118"/>
      <w:r>
        <w:rPr>
          <w:rFonts w:hint="eastAsia" w:ascii="方正仿宋_GBK" w:hAnsi="方正仿宋_GBK" w:eastAsia="方正仿宋_GBK" w:cs="方正仿宋_GBK"/>
          <w:b w:val="0"/>
          <w:bCs w:val="0"/>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9" w:name="_Toc120614218"/>
      <w:r/>
      <w:bookmarkStart w:id="120" w:name="_Toc20823301"/>
      <w:r/>
      <w:bookmarkStart w:id="121" w:name="_Toc513029229"/>
      <w:r/>
      <w:bookmarkStart w:id="122" w:name="_Toc16938545"/>
      <w:r>
        <w:rPr>
          <w:rFonts w:hint="eastAsia" w:ascii="方正黑体_GBK" w:hAnsi="方正黑体_GBK" w:eastAsia="方正黑体_GBK" w:cs="方正黑体_GBK"/>
          <w:color w:val="000000"/>
          <w:sz w:val="28"/>
          <w:szCs w:val="28"/>
        </w:rPr>
        <w:t xml:space="preserve">五、开标与评标</w:t>
      </w:r>
      <w:bookmarkEnd w:id="119"/>
      <w:r/>
      <w:bookmarkEnd w:id="120"/>
      <w:r/>
      <w:bookmarkEnd w:id="121"/>
      <w:r/>
      <w:bookmarkEnd w:id="122"/>
      <w:r>
        <w:rPr>
          <w:rFonts w:hint="eastAsia" w:ascii="方正黑体_GBK" w:hAnsi="方正黑体_GBK" w:eastAsia="方正黑体_GBK" w:cs="方正黑体_GBK"/>
          <w:color w:val="000000"/>
          <w:sz w:val="28"/>
          <w:szCs w:val="28"/>
        </w:rPr>
      </w:r>
      <w:r/>
    </w:p>
    <w:p>
      <w:pPr>
        <w:pStyle w:val="802"/>
        <w:ind w:firstLine="560"/>
        <w:spacing w:line="400" w:lineRule="exact"/>
        <w:rPr>
          <w:rFonts w:hint="eastAsia" w:ascii="方正仿宋_GBK" w:hAnsi="方正仿宋_GBK" w:eastAsia="方正仿宋_GBK" w:cs="方正仿宋_GBK"/>
          <w:sz w:val="28"/>
          <w:szCs w:val="28"/>
        </w:rPr>
      </w:pPr>
      <w:r/>
      <w:bookmarkStart w:id="123" w:name="_Toc16938546"/>
      <w:r/>
      <w:bookmarkStart w:id="124" w:name="_Toc513029230"/>
      <w:r/>
      <w:bookmarkStart w:id="125" w:name="_Toc20823302"/>
      <w:r>
        <w:rPr>
          <w:rFonts w:hint="eastAsia" w:ascii="方正仿宋_GBK" w:hAnsi="方正仿宋_GBK" w:eastAsia="方正仿宋_GBK" w:cs="方正仿宋_GBK"/>
          <w:sz w:val="28"/>
          <w:szCs w:val="28"/>
        </w:rPr>
        <w:t xml:space="preserve">20.开标</w:t>
      </w:r>
      <w:bookmarkEnd w:id="123"/>
      <w:r/>
      <w:bookmarkEnd w:id="124"/>
      <w:r/>
      <w:bookmarkEnd w:id="125"/>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802"/>
        <w:ind w:firstLine="560"/>
        <w:spacing w:line="400" w:lineRule="exact"/>
        <w:rPr>
          <w:rFonts w:hint="eastAsia" w:ascii="方正仿宋_GBK" w:hAnsi="方正仿宋_GBK" w:eastAsia="方正仿宋_GBK" w:cs="方正仿宋_GBK"/>
          <w:sz w:val="28"/>
          <w:szCs w:val="28"/>
        </w:rPr>
      </w:pPr>
      <w:r/>
      <w:bookmarkStart w:id="126" w:name="_Toc513029231"/>
      <w:r/>
      <w:bookmarkStart w:id="127" w:name="_Toc16938547"/>
      <w:r/>
      <w:bookmarkStart w:id="128" w:name="_Toc20823303"/>
      <w:r>
        <w:rPr>
          <w:rFonts w:hint="eastAsia" w:ascii="方正仿宋_GBK" w:hAnsi="方正仿宋_GBK" w:eastAsia="方正仿宋_GBK" w:cs="方正仿宋_GBK"/>
          <w:sz w:val="28"/>
          <w:szCs w:val="28"/>
        </w:rPr>
        <w:t xml:space="preserve">21.评标委员会</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802"/>
        <w:ind w:firstLine="560"/>
        <w:spacing w:line="400" w:lineRule="exact"/>
        <w:rPr>
          <w:rFonts w:hint="eastAsia" w:ascii="方正仿宋_GBK" w:hAnsi="方正仿宋_GBK" w:eastAsia="方正仿宋_GBK" w:cs="方正仿宋_GBK"/>
          <w:sz w:val="28"/>
          <w:szCs w:val="28"/>
        </w:rPr>
      </w:pPr>
      <w:r/>
      <w:bookmarkEnd w:id="126"/>
      <w:r/>
      <w:bookmarkEnd w:id="127"/>
      <w:r/>
      <w:bookmarkEnd w:id="128"/>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802"/>
        <w:ind w:firstLine="560"/>
        <w:spacing w:line="400" w:lineRule="exact"/>
        <w:rPr>
          <w:rFonts w:hint="eastAsia" w:ascii="方正仿宋_GBK" w:hAnsi="方正仿宋_GBK" w:eastAsia="方正仿宋_GBK" w:cs="方正仿宋_GBK"/>
          <w:sz w:val="28"/>
          <w:szCs w:val="28"/>
        </w:rPr>
      </w:pPr>
      <w:r/>
      <w:bookmarkStart w:id="129" w:name="_Toc16938548"/>
      <w:r/>
      <w:bookmarkStart w:id="130" w:name="_Toc513029232"/>
      <w:r/>
      <w:bookmarkStart w:id="131" w:name="_Toc20823304"/>
      <w:r>
        <w:rPr>
          <w:rFonts w:hint="eastAsia" w:ascii="方正仿宋_GBK" w:hAnsi="方正仿宋_GBK" w:eastAsia="方正仿宋_GBK" w:cs="方正仿宋_GBK"/>
          <w:sz w:val="28"/>
          <w:szCs w:val="28"/>
        </w:rPr>
        <w:t xml:space="preserve">23.投标文件的澄清</w:t>
      </w:r>
      <w:bookmarkEnd w:id="129"/>
      <w:r/>
      <w:bookmarkEnd w:id="130"/>
      <w:r/>
      <w:bookmarkEnd w:id="131"/>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802"/>
        <w:ind w:firstLine="560"/>
        <w:spacing w:line="400" w:lineRule="exact"/>
        <w:rPr>
          <w:rFonts w:hint="eastAsia" w:ascii="方正仿宋_GBK" w:hAnsi="方正仿宋_GBK" w:eastAsia="方正仿宋_GBK" w:cs="方正仿宋_GBK"/>
          <w:sz w:val="28"/>
          <w:szCs w:val="28"/>
        </w:rPr>
      </w:pPr>
      <w:r/>
      <w:bookmarkStart w:id="132" w:name="_Toc20823305"/>
      <w:r/>
      <w:bookmarkStart w:id="133" w:name="_Toc513029233"/>
      <w:r/>
      <w:bookmarkStart w:id="134" w:name="_Toc16938549"/>
      <w:r>
        <w:rPr>
          <w:rFonts w:hint="eastAsia" w:ascii="方正仿宋_GBK" w:hAnsi="方正仿宋_GBK" w:eastAsia="方正仿宋_GBK" w:cs="方正仿宋_GBK"/>
          <w:sz w:val="28"/>
          <w:szCs w:val="28"/>
        </w:rPr>
        <w:t xml:space="preserve">24.对投标文件的初审</w:t>
      </w:r>
      <w:bookmarkEnd w:id="132"/>
      <w:r/>
      <w:bookmarkEnd w:id="133"/>
      <w:r/>
      <w:bookmarkEnd w:id="134"/>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802"/>
        <w:ind w:firstLine="560"/>
        <w:spacing w:line="400" w:lineRule="exact"/>
        <w:rPr>
          <w:rFonts w:hint="eastAsia" w:ascii="方正仿宋_GBK" w:hAnsi="方正仿宋_GBK" w:eastAsia="方正仿宋_GBK" w:cs="方正仿宋_GBK"/>
          <w:sz w:val="28"/>
          <w:szCs w:val="28"/>
        </w:rPr>
      </w:pPr>
      <w:r/>
      <w:bookmarkStart w:id="135" w:name="_Toc16938550"/>
      <w:r/>
      <w:bookmarkStart w:id="136" w:name="_Toc20823306"/>
      <w:r/>
      <w:bookmarkStart w:id="137" w:name="_Toc513029234"/>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35"/>
      <w:r/>
      <w:bookmarkEnd w:id="136"/>
      <w:r/>
      <w:bookmarkEnd w:id="137"/>
      <w:r>
        <w:rPr>
          <w:rFonts w:hint="eastAsia" w:ascii="方正仿宋_GBK" w:hAnsi="方正仿宋_GBK" w:eastAsia="方正仿宋_GBK" w:cs="方正仿宋_GBK"/>
          <w:sz w:val="28"/>
          <w:szCs w:val="28"/>
        </w:rPr>
        <w:t xml:space="preserve">.无效投标条款和废标条款</w:t>
      </w:r>
      <w:r/>
    </w:p>
    <w:p>
      <w:pPr>
        <w:pStyle w:val="802"/>
        <w:ind w:firstLine="560"/>
        <w:spacing w:line="400" w:lineRule="exact"/>
        <w:rPr>
          <w:rFonts w:hint="eastAsia" w:ascii="方正仿宋_GBK" w:hAnsi="方正仿宋_GBK" w:eastAsia="方正仿宋_GBK" w:cs="方正仿宋_GBK"/>
          <w:sz w:val="28"/>
          <w:szCs w:val="28"/>
        </w:rPr>
      </w:pPr>
      <w:r/>
      <w:bookmarkStart w:id="138" w:name="_Toc513029235"/>
      <w:r/>
      <w:bookmarkStart w:id="139" w:name="_Toc20823307"/>
      <w:r/>
      <w:bookmarkStart w:id="140" w:name="_Toc16938551"/>
      <w:r>
        <w:rPr>
          <w:rFonts w:hint="eastAsia" w:ascii="方正仿宋_GBK" w:hAnsi="方正仿宋_GBK" w:eastAsia="方正仿宋_GBK" w:cs="方正仿宋_GBK"/>
          <w:sz w:val="28"/>
          <w:szCs w:val="28"/>
        </w:rPr>
        <w:t xml:space="preserve">25.1无效投标条款</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802"/>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41" w:name="_Toc120614219"/>
      <w:r>
        <w:rPr>
          <w:rFonts w:hint="eastAsia" w:ascii="方正黑体_GBK" w:hAnsi="方正黑体_GBK" w:eastAsia="方正黑体_GBK" w:cs="方正黑体_GBK"/>
          <w:color w:val="000000"/>
          <w:sz w:val="28"/>
          <w:szCs w:val="28"/>
        </w:rPr>
        <w:t xml:space="preserve">六、</w:t>
      </w:r>
      <w:bookmarkEnd w:id="138"/>
      <w:r/>
      <w:bookmarkEnd w:id="139"/>
      <w:r/>
      <w:bookmarkEnd w:id="140"/>
      <w:r>
        <w:rPr>
          <w:rFonts w:hint="eastAsia" w:ascii="方正黑体_GBK" w:hAnsi="方正黑体_GBK" w:eastAsia="方正黑体_GBK" w:cs="方正黑体_GBK"/>
          <w:color w:val="000000"/>
          <w:sz w:val="28"/>
          <w:szCs w:val="28"/>
        </w:rPr>
        <w:t xml:space="preserve">定标</w:t>
      </w:r>
      <w:bookmarkEnd w:id="141"/>
      <w:r>
        <w:rPr>
          <w:rFonts w:hint="eastAsia" w:ascii="方正黑体_GBK" w:hAnsi="方正黑体_GBK" w:eastAsia="方正黑体_GBK" w:cs="方正黑体_GBK"/>
          <w:color w:val="000000"/>
          <w:sz w:val="28"/>
          <w:szCs w:val="28"/>
        </w:rPr>
      </w:r>
      <w:r/>
    </w:p>
    <w:p>
      <w:pPr>
        <w:pStyle w:val="802"/>
        <w:ind w:firstLine="560"/>
        <w:spacing w:line="400" w:lineRule="exact"/>
        <w:rPr>
          <w:rFonts w:hint="eastAsia" w:ascii="方正仿宋_GBK" w:hAnsi="方正仿宋_GBK" w:eastAsia="方正仿宋_GBK" w:cs="方正仿宋_GBK"/>
          <w:sz w:val="28"/>
          <w:szCs w:val="28"/>
        </w:rPr>
      </w:pPr>
      <w:r/>
      <w:bookmarkStart w:id="142" w:name="_Toc513029238"/>
      <w:r/>
      <w:bookmarkStart w:id="143" w:name="_Toc20823310"/>
      <w:r/>
      <w:bookmarkStart w:id="144" w:name="_Toc16938554"/>
      <w:r>
        <w:rPr>
          <w:rFonts w:hint="eastAsia" w:ascii="方正仿宋_GBK" w:hAnsi="方正仿宋_GBK" w:eastAsia="方正仿宋_GBK" w:cs="方正仿宋_GBK"/>
          <w:sz w:val="28"/>
          <w:szCs w:val="28"/>
        </w:rPr>
        <w:t xml:space="preserve">26</w:t>
      </w:r>
      <w:bookmarkEnd w:id="142"/>
      <w:r>
        <w:rPr>
          <w:rFonts w:hint="eastAsia" w:ascii="方正仿宋_GBK" w:hAnsi="方正仿宋_GBK" w:eastAsia="方正仿宋_GBK" w:cs="方正仿宋_GBK"/>
          <w:sz w:val="28"/>
          <w:szCs w:val="28"/>
        </w:rPr>
        <w:t xml:space="preserve">.确定</w:t>
      </w:r>
      <w:bookmarkEnd w:id="143"/>
      <w:r/>
      <w:bookmarkEnd w:id="144"/>
      <w:r>
        <w:rPr>
          <w:rFonts w:hint="eastAsia" w:ascii="方正仿宋_GBK" w:hAnsi="方正仿宋_GBK" w:eastAsia="方正仿宋_GBK" w:cs="方正仿宋_GBK"/>
          <w:sz w:val="28"/>
          <w:szCs w:val="28"/>
        </w:rPr>
        <w:t xml:space="preserve">中标单位</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802"/>
        <w:ind w:firstLine="560"/>
        <w:spacing w:line="400" w:lineRule="exact"/>
        <w:rPr>
          <w:rFonts w:hint="eastAsia" w:ascii="方正仿宋_GBK" w:hAnsi="方正仿宋_GBK" w:eastAsia="方正仿宋_GBK" w:cs="方正仿宋_GBK"/>
          <w:sz w:val="28"/>
          <w:szCs w:val="28"/>
        </w:rPr>
      </w:pPr>
      <w:r/>
      <w:bookmarkStart w:id="145"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45"/>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02"/>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46" w:name="_Toc120614220"/>
      <w:r/>
      <w:bookmarkStart w:id="147" w:name="_Toc20823308"/>
      <w:r/>
      <w:bookmarkStart w:id="148" w:name="_Toc16938552"/>
      <w:r/>
      <w:bookmarkStart w:id="149" w:name="_Toc513029236"/>
      <w:r>
        <w:rPr>
          <w:rFonts w:hint="eastAsia" w:ascii="方正黑体_GBK" w:hAnsi="方正黑体_GBK" w:eastAsia="方正黑体_GBK" w:cs="方正黑体_GBK"/>
          <w:color w:val="000000"/>
          <w:sz w:val="28"/>
          <w:szCs w:val="28"/>
        </w:rPr>
        <w:t xml:space="preserve">七、授予合同</w:t>
      </w:r>
      <w:bookmarkEnd w:id="146"/>
      <w:r>
        <w:rPr>
          <w:rFonts w:hint="eastAsia" w:ascii="方正黑体_GBK" w:hAnsi="方正黑体_GBK" w:eastAsia="方正黑体_GBK" w:cs="方正黑体_GBK"/>
          <w:color w:val="000000"/>
          <w:sz w:val="28"/>
          <w:szCs w:val="28"/>
        </w:rPr>
      </w:r>
      <w:r/>
    </w:p>
    <w:p>
      <w:pPr>
        <w:pStyle w:val="802"/>
        <w:ind w:firstLine="560"/>
        <w:spacing w:line="400" w:lineRule="exact"/>
        <w:rPr>
          <w:rFonts w:hint="eastAsia" w:ascii="方正仿宋_GBK" w:hAnsi="方正仿宋_GBK" w:eastAsia="方正仿宋_GBK" w:cs="方正仿宋_GBK"/>
          <w:sz w:val="28"/>
          <w:szCs w:val="28"/>
        </w:rPr>
      </w:pPr>
      <w:r/>
      <w:bookmarkEnd w:id="147"/>
      <w:r/>
      <w:bookmarkEnd w:id="148"/>
      <w:r/>
      <w:bookmarkEnd w:id="149"/>
      <w:r/>
      <w:bookmarkStart w:id="150" w:name="_Toc20823309"/>
      <w:r/>
      <w:bookmarkStart w:id="151" w:name="_Toc513029237"/>
      <w:r/>
      <w:bookmarkStart w:id="152" w:name="_Toc16938553"/>
      <w:r>
        <w:rPr>
          <w:rFonts w:hint="eastAsia" w:ascii="方正仿宋_GBK" w:hAnsi="方正仿宋_GBK" w:eastAsia="方正仿宋_GBK" w:cs="方正仿宋_GBK"/>
          <w:sz w:val="28"/>
          <w:szCs w:val="28"/>
        </w:rPr>
        <w:t xml:space="preserve">29.签订合同</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02"/>
        <w:ind w:firstLine="560"/>
        <w:spacing w:line="400" w:lineRule="exact"/>
        <w:rPr>
          <w:rFonts w:hint="eastAsia" w:ascii="方正仿宋_GBK" w:hAnsi="方正仿宋_GBK" w:eastAsia="方正仿宋_GBK" w:cs="方正仿宋_GBK"/>
          <w:sz w:val="28"/>
          <w:szCs w:val="28"/>
        </w:rPr>
      </w:pPr>
      <w:r/>
      <w:bookmarkEnd w:id="150"/>
      <w:r/>
      <w:bookmarkEnd w:id="151"/>
      <w:r/>
      <w:bookmarkEnd w:id="152"/>
      <w:r/>
      <w:bookmarkStart w:id="153" w:name="_Toc20823314"/>
      <w:r/>
      <w:bookmarkStart w:id="154" w:name="_Toc16938558"/>
      <w:r/>
      <w:bookmarkStart w:id="155" w:name="_Toc513029242"/>
      <w:r/>
      <w:bookmarkStart w:id="156" w:name="_Toc479757207"/>
      <w:r/>
      <w:bookmarkStart w:id="157" w:name="_Toc120614221"/>
      <w:r>
        <w:rPr>
          <w:rFonts w:hint="eastAsia" w:ascii="方正仿宋_GBK" w:hAnsi="方正仿宋_GBK" w:eastAsia="方正仿宋_GBK" w:cs="方正仿宋_GBK"/>
          <w:sz w:val="28"/>
          <w:szCs w:val="28"/>
        </w:rPr>
        <w:t xml:space="preserve">31.政府采购履约资金扶持政策</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817"/>
        <w:spacing w:line="400" w:lineRule="exact"/>
        <w:rPr>
          <w:rFonts w:hint="eastAsia" w:ascii="宋体" w:hAnsi="宋体"/>
          <w:bCs/>
          <w:sz w:val="24"/>
        </w:rPr>
      </w:pPr>
      <w:r>
        <w:rPr>
          <w:rFonts w:hint="eastAsia" w:ascii="宋体" w:hAnsi="宋体"/>
          <w:bCs/>
          <w:sz w:val="24"/>
        </w:rPr>
      </w:r>
      <w:r/>
    </w:p>
    <w:p>
      <w:pPr>
        <w:pStyle w:val="817"/>
        <w:spacing w:line="400" w:lineRule="exact"/>
        <w:rPr>
          <w:rFonts w:hint="eastAsia" w:ascii="宋体" w:hAnsi="宋体"/>
          <w:bCs/>
          <w:sz w:val="24"/>
        </w:rPr>
      </w:pPr>
      <w:r>
        <w:rPr>
          <w:rFonts w:hint="eastAsia" w:ascii="宋体" w:hAnsi="宋体"/>
          <w:bCs/>
          <w:sz w:val="24"/>
        </w:rPr>
      </w:r>
      <w:r/>
    </w:p>
    <w:p>
      <w:pPr>
        <w:pStyle w:val="817"/>
        <w:spacing w:line="400" w:lineRule="exact"/>
        <w:rPr>
          <w:rFonts w:hint="eastAsia" w:ascii="宋体" w:hAnsi="宋体"/>
          <w:bCs/>
          <w:sz w:val="24"/>
        </w:rPr>
      </w:pPr>
      <w:r>
        <w:rPr>
          <w:rFonts w:hint="eastAsia" w:ascii="宋体" w:hAnsi="宋体"/>
          <w:bCs/>
          <w:sz w:val="24"/>
        </w:rPr>
      </w:r>
      <w:r/>
    </w:p>
    <w:p>
      <w:pPr>
        <w:pStyle w:val="817"/>
        <w:spacing w:line="400" w:lineRule="exact"/>
        <w:rPr>
          <w:rFonts w:hint="eastAsia" w:ascii="宋体" w:hAnsi="宋体"/>
          <w:bCs/>
          <w:sz w:val="24"/>
        </w:rPr>
      </w:pPr>
      <w:r>
        <w:rPr>
          <w:rFonts w:hint="eastAsia" w:ascii="宋体" w:hAnsi="宋体"/>
          <w:bCs/>
          <w:sz w:val="24"/>
        </w:rPr>
      </w:r>
      <w:r/>
    </w:p>
    <w:p>
      <w:pPr>
        <w:pStyle w:val="817"/>
        <w:spacing w:line="400" w:lineRule="exact"/>
        <w:rPr>
          <w:rFonts w:hint="eastAsia" w:ascii="宋体" w:hAnsi="宋体"/>
          <w:bCs/>
          <w:sz w:val="24"/>
        </w:rPr>
      </w:pPr>
      <w:r>
        <w:rPr>
          <w:rFonts w:ascii="宋体" w:hAnsi="宋体"/>
          <w:bCs/>
          <w:sz w:val="24"/>
        </w:rPr>
        <w:br w:type="page" w:clear="all"/>
      </w:r>
      <w:r>
        <w:rPr>
          <w:rFonts w:hint="eastAsia" w:ascii="宋体" w:hAnsi="宋体"/>
          <w:bCs/>
          <w:sz w:val="24"/>
        </w:rPr>
      </w:r>
      <w:r/>
    </w:p>
    <w:p>
      <w:pPr>
        <w:pStyle w:val="802"/>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53"/>
      <w:r/>
      <w:bookmarkEnd w:id="154"/>
      <w:r/>
      <w:bookmarkEnd w:id="155"/>
      <w:r/>
      <w:bookmarkEnd w:id="156"/>
      <w:r/>
      <w:bookmarkEnd w:id="157"/>
      <w:r>
        <w:rPr>
          <w:rFonts w:hint="eastAsia" w:ascii="方正黑体_GBK" w:hAnsi="方正黑体_GBK" w:eastAsia="方正黑体_GBK" w:cs="方正黑体_GBK"/>
          <w:color w:val="000000"/>
          <w:sz w:val="28"/>
          <w:szCs w:val="28"/>
        </w:rPr>
        <w:t xml:space="preserve">文本</w:t>
      </w:r>
      <w:r/>
    </w:p>
    <w:p>
      <w:pPr>
        <w:pStyle w:val="802"/>
        <w:ind w:firstLine="560"/>
        <w:spacing w:line="400" w:lineRule="exact"/>
        <w:rPr>
          <w:rFonts w:hint="eastAsia" w:ascii="方正仿宋_GBK" w:hAnsi="方正仿宋_GBK" w:eastAsia="方正仿宋_GBK" w:cs="方正仿宋_GBK"/>
          <w:bCs/>
          <w:sz w:val="28"/>
          <w:szCs w:val="28"/>
          <w:highlight w:val="yellow"/>
        </w:rPr>
      </w:pPr>
      <w:r/>
      <w:bookmarkStart w:id="158" w:name="_Toc20823315"/>
      <w:r/>
      <w:bookmarkStart w:id="159" w:name="_Toc16938559"/>
      <w:r/>
      <w:bookmarkStart w:id="160" w:name="_Toc513029243"/>
      <w:r>
        <w:rPr>
          <w:rFonts w:hint="eastAsia" w:ascii="方正仿宋_GBK" w:hAnsi="方正仿宋_GBK" w:eastAsia="方正仿宋_GBK" w:cs="方正仿宋_GBK"/>
          <w:bCs/>
          <w:sz w:val="28"/>
          <w:szCs w:val="28"/>
          <w:highlight w:val="yellow"/>
        </w:rPr>
      </w:r>
      <w:r/>
    </w:p>
    <w:p>
      <w:pPr>
        <w:pStyle w:val="835"/>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835"/>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802"/>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p>
    <w:p>
      <w:pPr>
        <w:pStyle w:val="802"/>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pStyle w:val="80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843"/>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w:t>
      </w:r>
      <w:r>
        <w:rPr>
          <w:rFonts w:hint="eastAsia" w:ascii="方正仿宋_GBK" w:hAnsi="方正仿宋_GBK" w:eastAsia="方正仿宋_GBK" w:cs="方正仿宋_GBK"/>
          <w:sz w:val="28"/>
          <w:szCs w:val="28"/>
          <w:u w:val="single"/>
        </w:rPr>
        <w:t xml:space="preserve">50万</w:t>
      </w:r>
      <w:r>
        <w:rPr>
          <w:rFonts w:hint="eastAsia" w:ascii="方正仿宋_GBK" w:hAnsi="方正仿宋_GBK" w:eastAsia="方正仿宋_GBK" w:cs="方正仿宋_GBK"/>
          <w:sz w:val="28"/>
          <w:szCs w:val="28"/>
        </w:rPr>
        <w:t xml:space="preserve">元作为本合同的履约保证金。（不得超过合同金额的10%）</w:t>
      </w:r>
      <w:r>
        <w:rPr>
          <w:rFonts w:hint="eastAsia" w:ascii="方正仿宋_GBK" w:hAnsi="方正仿宋_GBK" w:eastAsia="方正仿宋_GBK" w:cs="方正仿宋_GBK"/>
          <w:sz w:val="28"/>
          <w:szCs w:val="28"/>
        </w:rPr>
        <w:t xml:space="preserve">履约保证金应当以支票、汇票、本票或者金融机构出具的保函等非现金形式提交。</w:t>
      </w:r>
      <w:r>
        <w:rPr>
          <w:rFonts w:hint="eastAsia" w:ascii="方正仿宋_GBK" w:hAnsi="方正仿宋_GBK" w:eastAsia="方正仿宋_GBK" w:cs="方正仿宋_GBK"/>
          <w:sz w:val="28"/>
          <w:szCs w:val="28"/>
        </w:rPr>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802"/>
        <w:ind w:firstLine="840"/>
        <w:spacing w:line="400" w:lineRule="exact"/>
        <w:rPr>
          <w:rFonts w:hint="eastAsia" w:ascii="方正仿宋_GBK" w:hAnsi="宋体" w:eastAsia="方正仿宋_GBK" w:cs="宋体"/>
          <w:color w:val="000000"/>
          <w:sz w:val="28"/>
          <w:szCs w:val="28"/>
        </w:rPr>
      </w:pPr>
      <w:r>
        <w:rPr>
          <w:rFonts w:hint="eastAsia" w:ascii="方正仿宋_GBK" w:hAnsi="宋体" w:eastAsia="方正仿宋_GBK" w:cs="宋体"/>
          <w:color w:val="000000"/>
          <w:sz w:val="28"/>
          <w:szCs w:val="28"/>
        </w:rPr>
        <w:t xml:space="preserve">本次委托管理服务结束时，中标人全部履约合同义务，并与接管企业完成交接手续后，采购人在验收合格后一次性不计息退还履约保证金；如因中标人管理不善而造成设施、设备损坏，可以修复的扣除维修费后其余保证金退还给中标人，无法修复的按其原价扣除后退还给中标人，以保证设施和设备的完好率。</w:t>
      </w:r>
      <w:r/>
    </w:p>
    <w:p>
      <w:pPr>
        <w:pStyle w:val="802"/>
        <w:ind w:firstLine="840"/>
        <w:spacing w:line="400" w:lineRule="exact"/>
        <w:rPr>
          <w:rFonts w:hint="eastAsia" w:ascii="方正仿宋_GBK" w:hAnsi="方正仿宋_GBK" w:eastAsia="方正仿宋_GBK" w:cs="方正仿宋_GBK"/>
          <w:sz w:val="28"/>
          <w:szCs w:val="28"/>
        </w:rPr>
      </w:pPr>
      <w:r>
        <w:rPr>
          <w:rFonts w:hint="eastAsia" w:ascii="方正仿宋_GBK" w:hAnsi="宋体" w:eastAsia="方正仿宋_GBK" w:cs="宋体"/>
          <w:color w:val="000000"/>
          <w:sz w:val="28"/>
          <w:szCs w:val="28"/>
        </w:rPr>
        <w:t xml:space="preserve">由于中标人原因，在签订合同后出现不按合同履行的情况，采购人有权将履约保证金作为违约金，全额不予退还，同时采购人亦有权终止合同，中标人还须承担相应的法律赔偿责任。</w:t>
      </w:r>
      <w:r>
        <w:rPr>
          <w:rFonts w:hint="eastAsia" w:ascii="方正仿宋_GBK" w:hAnsi="方正仿宋_GBK" w:eastAsia="方正仿宋_GBK" w:cs="方正仿宋_GBK"/>
          <w:sz w:val="28"/>
          <w:szCs w:val="28"/>
        </w:rPr>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仿宋_GBK" w:hAnsi="宋体" w:eastAsia="方正仿宋_GBK" w:cs="宋体"/>
          <w:color w:val="000000"/>
          <w:sz w:val="28"/>
          <w:szCs w:val="28"/>
        </w:rPr>
        <w:t xml:space="preserve">采购人根据对中标人的考核情况，每两个月向中标人支付合同费用。中标人收到采购人付款通知后，应开具税务部门认可的增值税普通发票，采购人在收到中标人开具的税务部门认可的增值税普通发票后，15个工作日内按发票金额支付费用给中标人，特殊情况除外。如中标人未按时提供税务部门认可的增值税普通发票，则采购人付款的时间可相应顺延。如因中标人提供的票据不符合相关要求，给采购人造成的一切损失由中标人承担。</w:t>
      </w:r>
      <w:r>
        <w:rPr>
          <w:rFonts w:hint="eastAsia" w:ascii="方正黑体_GBK" w:hAnsi="方正黑体_GBK" w:eastAsia="方正黑体_GBK" w:cs="方正黑体_GBK"/>
          <w:bCs/>
          <w:sz w:val="28"/>
          <w:szCs w:val="28"/>
        </w:rPr>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843"/>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843"/>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843"/>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843"/>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843"/>
        <w:jc w:val="center"/>
        <w:spacing w:before="120" w:after="120" w:line="400" w:lineRule="exact"/>
        <w:rPr>
          <w:sz w:val="28"/>
          <w:szCs w:val="28"/>
        </w:rPr>
      </w:pPr>
      <w:r>
        <w:rPr>
          <w:rFonts w:hint="eastAsia"/>
          <w:sz w:val="28"/>
          <w:szCs w:val="28"/>
        </w:rPr>
        <w:t xml:space="preserve">                                         </w:t>
      </w:r>
      <w:r>
        <w:rPr>
          <w:sz w:val="28"/>
          <w:szCs w:val="28"/>
        </w:rPr>
      </w:r>
      <w:r/>
    </w:p>
    <w:p>
      <w:pPr>
        <w:pStyle w:val="843"/>
        <w:jc w:val="right"/>
        <w:spacing w:before="120" w:after="120" w:line="400" w:lineRule="exact"/>
        <w:rPr>
          <w:sz w:val="28"/>
          <w:szCs w:val="28"/>
        </w:rPr>
      </w:pPr>
      <w:r>
        <w:rPr>
          <w:rFonts w:hint="eastAsia"/>
          <w:sz w:val="28"/>
          <w:szCs w:val="28"/>
        </w:rPr>
        <w:t xml:space="preserve"> </w:t>
      </w:r>
      <w:r>
        <w:rPr>
          <w:sz w:val="28"/>
          <w:szCs w:val="28"/>
        </w:rPr>
      </w:r>
      <w:r/>
    </w:p>
    <w:p>
      <w:pPr>
        <w:pStyle w:val="843"/>
        <w:jc w:val="center"/>
        <w:spacing w:before="120" w:after="120" w:line="40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                       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8"/>
      <w:r/>
      <w:bookmarkEnd w:id="159"/>
      <w:r/>
      <w:bookmarkEnd w:id="160"/>
      <w:r/>
      <w:bookmarkStart w:id="161" w:name="_Hlt16619369"/>
      <w:r/>
      <w:bookmarkEnd w:id="161"/>
      <w:r/>
      <w:bookmarkStart w:id="162" w:name="_Hlt16619350"/>
      <w:r/>
      <w:bookmarkStart w:id="163" w:name="_Toc20823346"/>
      <w:r/>
      <w:bookmarkStart w:id="164" w:name="_Toc16938590"/>
      <w:r/>
      <w:bookmarkStart w:id="165" w:name="_Toc120614244"/>
      <w:r/>
      <w:bookmarkStart w:id="166" w:name="_Toc479757211"/>
      <w:r/>
      <w:bookmarkStart w:id="167"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62"/>
      <w:r>
        <w:rPr>
          <w:rFonts w:hint="eastAsia" w:ascii="方正黑体_GBK" w:hAnsi="方正黑体_GBK" w:eastAsia="方正黑体_GBK" w:cs="方正黑体_GBK"/>
          <w:color w:val="000000"/>
          <w:sz w:val="28"/>
          <w:szCs w:val="28"/>
        </w:rPr>
        <w:t xml:space="preserve">四章 采购需求</w:t>
      </w:r>
      <w:bookmarkEnd w:id="163"/>
      <w:r/>
      <w:bookmarkEnd w:id="164"/>
      <w:r/>
      <w:bookmarkEnd w:id="165"/>
      <w:r>
        <w:rPr>
          <w:rFonts w:hint="eastAsia" w:ascii="方正黑体_GBK" w:hAnsi="方正黑体_GBK" w:eastAsia="方正黑体_GBK" w:cs="方正黑体_GBK"/>
          <w:bCs/>
          <w:color w:val="000000"/>
          <w:sz w:val="28"/>
          <w:szCs w:val="28"/>
        </w:rPr>
      </w:r>
      <w:r/>
    </w:p>
    <w:p>
      <w:pPr>
        <w:pStyle w:val="802"/>
        <w:ind w:firstLine="562"/>
        <w:jc w:val="left"/>
        <w:spacing w:line="440" w:lineRule="exact"/>
        <w:rPr>
          <w:rFonts w:ascii="宋体" w:hAnsi="宋体"/>
          <w:b/>
          <w:bCs/>
          <w:color w:val="000000"/>
          <w:sz w:val="28"/>
          <w:szCs w:val="28"/>
        </w:rPr>
      </w:pPr>
      <w:r/>
      <w:bookmarkStart w:id="168" w:name="_Toc49090575"/>
      <w:r/>
      <w:bookmarkStart w:id="169" w:name="_Toc26554093"/>
      <w:r>
        <w:rPr>
          <w:rFonts w:hint="eastAsia" w:ascii="宋体" w:hAnsi="宋体" w:cs="宋体"/>
          <w:b/>
          <w:bCs/>
          <w:color w:val="000000"/>
          <w:sz w:val="28"/>
          <w:szCs w:val="28"/>
        </w:rPr>
        <w:t xml:space="preserve">一、采购项目概况</w:t>
      </w:r>
      <w:r>
        <w:rPr>
          <w:rFonts w:ascii="宋体" w:hAnsi="宋体"/>
          <w:b/>
          <w:bCs/>
          <w:color w:val="000000"/>
          <w:sz w:val="28"/>
          <w:szCs w:val="28"/>
        </w:rPr>
      </w:r>
      <w:r/>
    </w:p>
    <w:p>
      <w:pPr>
        <w:pStyle w:val="802"/>
        <w:ind w:firstLine="562"/>
        <w:jc w:val="left"/>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（一）项目范围</w:t>
      </w:r>
      <w:r>
        <w:rPr>
          <w:rFonts w:ascii="宋体" w:hAnsi="宋体" w:cs="宋体"/>
          <w:b/>
          <w:bCs/>
          <w:color w:val="000000"/>
          <w:sz w:val="28"/>
          <w:szCs w:val="28"/>
        </w:rPr>
      </w:r>
      <w:r/>
    </w:p>
    <w:p>
      <w:pPr>
        <w:pStyle w:val="802"/>
        <w:ind w:firstLine="560"/>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无锡工艺职业技术学院位于无锡市宜兴市宜城街道荆邑南路</w:t>
      </w:r>
      <w:r>
        <w:rPr>
          <w:rFonts w:ascii="宋体" w:hAnsi="宋体" w:cs="宋体"/>
          <w:color w:val="000000"/>
          <w:sz w:val="28"/>
          <w:szCs w:val="28"/>
        </w:rPr>
        <w:t xml:space="preserve">99</w:t>
      </w:r>
      <w:r>
        <w:rPr>
          <w:rFonts w:hint="eastAsia" w:ascii="宋体" w:hAnsi="宋体" w:cs="宋体"/>
          <w:color w:val="000000"/>
          <w:sz w:val="28"/>
          <w:szCs w:val="28"/>
        </w:rPr>
        <w:t xml:space="preserve">号，学院占地近</w:t>
      </w:r>
      <w:r>
        <w:rPr>
          <w:rFonts w:ascii="宋体" w:hAnsi="宋体" w:cs="宋体"/>
          <w:color w:val="000000"/>
          <w:sz w:val="28"/>
          <w:szCs w:val="28"/>
        </w:rPr>
        <w:t xml:space="preserve">1000</w:t>
      </w:r>
      <w:r>
        <w:rPr>
          <w:rFonts w:hint="eastAsia" w:ascii="宋体" w:hAnsi="宋体" w:cs="宋体"/>
          <w:color w:val="000000"/>
          <w:sz w:val="28"/>
          <w:szCs w:val="28"/>
        </w:rPr>
        <w:t xml:space="preserve">亩，建筑面积27.96万余平方米。</w:t>
      </w:r>
      <w:r>
        <w:rPr>
          <w:rFonts w:ascii="宋体" w:hAnsi="宋体" w:cs="宋体"/>
          <w:color w:val="000000"/>
          <w:sz w:val="28"/>
          <w:szCs w:val="28"/>
        </w:rPr>
      </w:r>
      <w:r/>
    </w:p>
    <w:p>
      <w:pPr>
        <w:pStyle w:val="802"/>
        <w:ind w:firstLine="562"/>
        <w:jc w:val="left"/>
        <w:spacing w:line="440" w:lineRule="exact"/>
        <w:rPr>
          <w:rFonts w:ascii="宋体" w:hAnsi="宋体" w:cs="宋体"/>
          <w:color w:val="000000"/>
          <w:sz w:val="28"/>
          <w:szCs w:val="28"/>
        </w:rPr>
      </w:pPr>
      <w:r>
        <w:rPr>
          <w:rFonts w:hint="eastAsia" w:ascii="宋体" w:hAnsi="宋体" w:cs="宋体"/>
          <w:b/>
          <w:bCs/>
          <w:color w:val="000000"/>
          <w:sz w:val="28"/>
          <w:szCs w:val="28"/>
        </w:rPr>
        <w:t xml:space="preserve">（二）项目分包：</w:t>
      </w:r>
      <w:r>
        <w:rPr>
          <w:rFonts w:hint="eastAsia" w:ascii="宋体" w:hAnsi="宋体" w:cs="宋体"/>
          <w:bCs/>
          <w:color w:val="000000"/>
          <w:sz w:val="28"/>
          <w:szCs w:val="28"/>
        </w:rPr>
        <w:t xml:space="preserve">本项目分为两个分包。（两个分包可兼投不得兼中） </w:t>
      </w:r>
      <w:r>
        <w:rPr>
          <w:rFonts w:ascii="宋体" w:hAnsi="宋体" w:cs="宋体"/>
          <w:color w:val="000000"/>
          <w:sz w:val="28"/>
          <w:szCs w:val="28"/>
        </w:rPr>
      </w:r>
      <w:r/>
    </w:p>
    <w:p>
      <w:pPr>
        <w:pStyle w:val="802"/>
        <w:ind w:firstLine="560"/>
        <w:jc w:val="left"/>
        <w:spacing w:line="440" w:lineRule="exact"/>
        <w:rPr>
          <w:rFonts w:ascii="宋体" w:hAnsi="宋体" w:cs="黑体"/>
          <w:color w:val="000000"/>
          <w:sz w:val="28"/>
          <w:szCs w:val="28"/>
        </w:rPr>
      </w:pPr>
      <w:r>
        <w:rPr>
          <w:rFonts w:hint="eastAsia" w:ascii="宋体" w:hAnsi="宋体" w:cs="黑体"/>
          <w:color w:val="000000"/>
          <w:sz w:val="28"/>
          <w:szCs w:val="28"/>
        </w:rPr>
        <w:t xml:space="preserve">分包一：</w:t>
      </w:r>
      <w:r>
        <w:rPr>
          <w:rFonts w:hint="eastAsia" w:ascii="宋体" w:hAnsi="宋体" w:cs="宋体"/>
          <w:color w:val="000000"/>
          <w:sz w:val="28"/>
          <w:szCs w:val="28"/>
        </w:rPr>
        <w:t xml:space="preserve">公区物业</w:t>
      </w:r>
      <w:r>
        <w:rPr>
          <w:rFonts w:hint="eastAsia" w:ascii="宋体" w:hAnsi="宋体" w:cs="黑体"/>
          <w:color w:val="000000"/>
          <w:sz w:val="28"/>
          <w:szCs w:val="28"/>
        </w:rPr>
        <w:t xml:space="preserve">项目</w:t>
      </w:r>
      <w:r>
        <w:rPr>
          <w:rFonts w:hint="eastAsia" w:ascii="宋体" w:hAnsi="宋体" w:cs="宋体"/>
          <w:color w:val="000000"/>
          <w:sz w:val="28"/>
          <w:szCs w:val="28"/>
        </w:rPr>
        <w:t xml:space="preserve">，主要包括楼宇保洁、日常维修、环境保洁和绿化</w:t>
      </w:r>
      <w:r>
        <w:rPr>
          <w:rFonts w:hint="eastAsia" w:ascii="宋体" w:hAnsi="宋体" w:cs="黑体"/>
          <w:color w:val="000000"/>
          <w:sz w:val="28"/>
          <w:szCs w:val="28"/>
        </w:rPr>
        <w:t xml:space="preserve">养护等。</w:t>
      </w:r>
      <w:r>
        <w:rPr>
          <w:rFonts w:ascii="宋体" w:hAnsi="宋体" w:cs="黑体"/>
          <w:color w:val="000000"/>
          <w:sz w:val="28"/>
          <w:szCs w:val="28"/>
        </w:rPr>
        <w:t xml:space="preserve"> </w:t>
      </w:r>
      <w:r/>
    </w:p>
    <w:p>
      <w:pPr>
        <w:pStyle w:val="802"/>
        <w:ind w:firstLine="560"/>
        <w:jc w:val="left"/>
        <w:spacing w:line="440" w:lineRule="exact"/>
        <w:rPr>
          <w:rFonts w:ascii="宋体" w:hAnsi="宋体" w:cs="黑体"/>
          <w:color w:val="000000"/>
          <w:sz w:val="28"/>
          <w:szCs w:val="28"/>
          <w:lang w:val="zh-CN"/>
        </w:rPr>
      </w:pPr>
      <w:r>
        <w:rPr>
          <w:rFonts w:hint="eastAsia" w:ascii="宋体" w:hAnsi="宋体" w:cs="黑体"/>
          <w:color w:val="000000"/>
          <w:sz w:val="28"/>
          <w:szCs w:val="28"/>
          <w:lang w:val="zh-CN"/>
        </w:rPr>
        <w:t xml:space="preserve">分包二：学生公寓物业项目，主要包括学生公寓门厅管理、环境保洁及宿舍卫生检查等。</w:t>
      </w:r>
      <w:r>
        <w:rPr>
          <w:rFonts w:ascii="宋体" w:hAnsi="宋体" w:cs="黑体"/>
          <w:color w:val="000000"/>
          <w:sz w:val="28"/>
          <w:szCs w:val="28"/>
          <w:lang w:val="zh-CN"/>
        </w:rPr>
      </w:r>
      <w:r/>
    </w:p>
    <w:p>
      <w:pPr>
        <w:pStyle w:val="843"/>
        <w:ind w:firstLine="562"/>
        <w:spacing w:before="120" w:after="120" w:line="400" w:lineRule="exact"/>
        <w:rPr>
          <w:rFonts w:hint="eastAsia" w:ascii="方正黑体_GBK" w:hAnsi="方正黑体_GBK" w:eastAsia="方正黑体_GBK" w:cs="方正黑体_GBK"/>
          <w:bCs/>
          <w:sz w:val="28"/>
          <w:szCs w:val="28"/>
        </w:rPr>
      </w:pPr>
      <w:r>
        <w:rPr>
          <w:rFonts w:hint="eastAsia" w:hAnsi="宋体" w:cs="宋体"/>
          <w:b/>
          <w:bCs/>
          <w:sz w:val="28"/>
          <w:szCs w:val="28"/>
        </w:rPr>
        <w:t xml:space="preserve">（三）</w:t>
      </w:r>
      <w:r>
        <w:rPr>
          <w:rFonts w:hint="eastAsia" w:ascii="方正黑体_GBK" w:hAnsi="方正黑体_GBK" w:eastAsia="方正黑体_GBK" w:cs="方正黑体_GBK"/>
          <w:bCs/>
          <w:sz w:val="28"/>
          <w:szCs w:val="28"/>
        </w:rPr>
        <w:t xml:space="preserve">采购标的清单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4156"/>
        <w:gridCol w:w="2977"/>
      </w:tblGrid>
      <w:tr>
        <w:trPr>
          <w:cantSplit/>
          <w:trHeight w:val="701"/>
        </w:trPr>
        <w:tc>
          <w:tcPr>
            <w:tcW w:w="1016"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4156"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977"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trHeight w:val="291"/>
        </w:trPr>
        <w:tc>
          <w:tcPr>
            <w:tcW w:w="1016"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4156" w:type="dxa"/>
            <w:vAlign w:val="top"/>
            <w:textDirection w:val="lrTb"/>
            <w:noWrap w:val="false"/>
          </w:tcPr>
          <w:p>
            <w:pPr>
              <w:pStyle w:val="802"/>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校园公区物业项目</w:t>
            </w:r>
            <w:r/>
          </w:p>
        </w:tc>
        <w:tc>
          <w:tcPr>
            <w:tcW w:w="2977" w:type="dxa"/>
            <w:vAlign w:val="top"/>
            <w:textDirection w:val="lrTb"/>
            <w:noWrap w:val="false"/>
          </w:tcPr>
          <w:p>
            <w:pPr>
              <w:pStyle w:val="802"/>
              <w:jc w:val="center"/>
              <w:spacing w:line="400" w:lineRule="exact"/>
              <w:tabs>
                <w:tab w:val="left" w:pos="2020" w:leader="none"/>
              </w:tabs>
              <w:rPr>
                <w:rFonts w:hint="eastAsia" w:eastAsia="方正仿宋_GBK"/>
                <w:sz w:val="28"/>
                <w:szCs w:val="28"/>
              </w:rPr>
            </w:pPr>
            <w:r/>
            <w:bookmarkStart w:id="170" w:name="OLE_LINK5"/>
            <w:r>
              <w:rPr>
                <w:rFonts w:hint="eastAsia" w:eastAsia="方正仿宋_GBK"/>
                <w:sz w:val="28"/>
                <w:szCs w:val="28"/>
              </w:rPr>
              <w:t xml:space="preserve">物业管理</w:t>
            </w:r>
            <w:bookmarkEnd w:id="170"/>
            <w:r>
              <w:rPr>
                <w:rFonts w:hint="eastAsia" w:eastAsia="方正仿宋_GBK"/>
                <w:sz w:val="28"/>
                <w:szCs w:val="28"/>
              </w:rPr>
            </w:r>
            <w:r/>
          </w:p>
        </w:tc>
      </w:tr>
      <w:tr>
        <w:trPr>
          <w:cantSplit/>
          <w:trHeight w:val="235"/>
        </w:trPr>
        <w:tc>
          <w:tcPr>
            <w:tcW w:w="1016"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4156"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学生公寓物业项目</w:t>
            </w:r>
            <w:r/>
          </w:p>
        </w:tc>
        <w:tc>
          <w:tcPr>
            <w:tcW w:w="2977" w:type="dxa"/>
            <w:vAlign w:val="top"/>
            <w:textDirection w:val="lrTb"/>
            <w:noWrap w:val="false"/>
          </w:tcPr>
          <w:p>
            <w:pPr>
              <w:pStyle w:val="802"/>
              <w:jc w:val="center"/>
              <w:spacing w:line="400" w:lineRule="exact"/>
              <w:tabs>
                <w:tab w:val="left" w:pos="2020" w:leader="none"/>
              </w:tabs>
              <w:rPr>
                <w:rFonts w:hint="eastAsia" w:eastAsia="方正仿宋_GBK"/>
                <w:sz w:val="28"/>
                <w:szCs w:val="28"/>
              </w:rPr>
            </w:pPr>
            <w:r>
              <w:rPr>
                <w:rFonts w:hint="eastAsia" w:eastAsia="方正仿宋_GBK"/>
                <w:sz w:val="28"/>
                <w:szCs w:val="28"/>
              </w:rPr>
              <w:t xml:space="preserve">物业管理</w:t>
            </w:r>
            <w:r/>
          </w:p>
        </w:tc>
      </w:tr>
    </w:tbl>
    <w:p>
      <w:pPr>
        <w:pStyle w:val="843"/>
        <w:ind w:firstLine="560"/>
        <w:spacing w:line="44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项目属性：服务类项目</w:t>
      </w:r>
      <w:r/>
    </w:p>
    <w:p>
      <w:pPr>
        <w:pStyle w:val="843"/>
        <w:ind w:firstLine="560"/>
        <w:spacing w:line="440" w:lineRule="exact"/>
        <w:rPr>
          <w:rFonts w:hAnsi="宋体" w:cs="宋体"/>
          <w:sz w:val="28"/>
          <w:szCs w:val="28"/>
        </w:rPr>
      </w:pPr>
      <w:r>
        <w:rPr>
          <w:rFonts w:hint="eastAsia" w:ascii="方正黑体_GBK" w:hAnsi="方正黑体_GBK" w:eastAsia="方正黑体_GBK" w:cs="方正黑体_GBK"/>
          <w:bCs/>
          <w:sz w:val="28"/>
          <w:szCs w:val="28"/>
        </w:rPr>
        <w:t xml:space="preserve">本项目不接受进口产品投标。</w:t>
      </w:r>
      <w:r>
        <w:rPr>
          <w:rFonts w:hAnsi="宋体" w:cs="宋体"/>
          <w:sz w:val="28"/>
          <w:szCs w:val="28"/>
        </w:rPr>
      </w:r>
      <w:r/>
    </w:p>
    <w:p>
      <w:pPr>
        <w:pStyle w:val="802"/>
        <w:ind w:firstLine="562"/>
        <w:jc w:val="left"/>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（四）项目服务期限</w:t>
      </w:r>
      <w:r>
        <w:rPr>
          <w:rFonts w:ascii="宋体" w:hAnsi="宋体" w:cs="宋体"/>
          <w:b/>
          <w:bCs/>
          <w:color w:val="000000"/>
          <w:sz w:val="28"/>
          <w:szCs w:val="28"/>
        </w:rPr>
      </w:r>
      <w:r/>
    </w:p>
    <w:p>
      <w:pPr>
        <w:pStyle w:val="802"/>
        <w:ind w:firstLine="560"/>
        <w:jc w:val="left"/>
        <w:spacing w:line="440" w:lineRule="exact"/>
        <w:rPr>
          <w:rFonts w:ascii="宋体" w:hAnsi="宋体"/>
          <w:color w:val="000000"/>
          <w:sz w:val="28"/>
          <w:szCs w:val="28"/>
        </w:rPr>
      </w:pPr>
      <w:r>
        <w:rPr>
          <w:rFonts w:hint="eastAsia" w:ascii="宋体" w:hAnsi="宋体" w:cs="宋体"/>
          <w:color w:val="000000"/>
          <w:sz w:val="28"/>
          <w:szCs w:val="28"/>
        </w:rPr>
        <w:t xml:space="preserve">服务期限为叁年（</w:t>
      </w:r>
      <w:r>
        <w:rPr>
          <w:rFonts w:ascii="宋体" w:hAnsi="宋体" w:cs="宋体"/>
          <w:color w:val="000000"/>
          <w:sz w:val="28"/>
          <w:szCs w:val="28"/>
        </w:rPr>
        <w:t xml:space="preserve">202</w:t>
      </w:r>
      <w:r>
        <w:rPr>
          <w:rFonts w:hint="eastAsia" w:ascii="宋体" w:hAnsi="宋体" w:cs="宋体"/>
          <w:color w:val="000000"/>
          <w:sz w:val="28"/>
          <w:szCs w:val="28"/>
        </w:rPr>
        <w:t xml:space="preserve">6年8月7日-</w:t>
      </w:r>
      <w:r>
        <w:rPr>
          <w:rFonts w:ascii="宋体" w:hAnsi="宋体" w:cs="宋体"/>
          <w:color w:val="000000"/>
          <w:sz w:val="28"/>
          <w:szCs w:val="28"/>
        </w:rPr>
        <w:t xml:space="preserve">202</w:t>
      </w:r>
      <w:r>
        <w:rPr>
          <w:rFonts w:hint="eastAsia" w:ascii="宋体" w:hAnsi="宋体" w:cs="宋体"/>
          <w:color w:val="000000"/>
          <w:sz w:val="28"/>
          <w:szCs w:val="28"/>
        </w:rPr>
        <w:t xml:space="preserve">9年8月6日）</w:t>
      </w:r>
      <w:r>
        <w:rPr>
          <w:rFonts w:ascii="宋体" w:hAnsi="宋体" w:cs="宋体"/>
          <w:color w:val="000000"/>
          <w:sz w:val="28"/>
          <w:szCs w:val="28"/>
        </w:rPr>
        <w:t xml:space="preserve">,</w:t>
      </w:r>
      <w:r>
        <w:rPr>
          <w:rFonts w:hint="eastAsia" w:ascii="宋体" w:hAnsi="宋体" w:cs="宋体"/>
          <w:color w:val="000000"/>
          <w:sz w:val="28"/>
          <w:szCs w:val="28"/>
        </w:rPr>
        <w:t xml:space="preserve">合同期内采购人进行年度考核，经年度考核合格后履行下一年度合同，年度考核不合格，采购人有权终止合同；若中标人服务范围内发生重大责任事故的，采购人有权立即终止合同。</w:t>
      </w:r>
      <w:r>
        <w:rPr>
          <w:rFonts w:ascii="宋体" w:hAnsi="宋体"/>
          <w:color w:val="000000"/>
          <w:sz w:val="28"/>
          <w:szCs w:val="28"/>
        </w:rPr>
      </w:r>
      <w:r/>
    </w:p>
    <w:p>
      <w:pPr>
        <w:pStyle w:val="802"/>
        <w:ind w:firstLine="562"/>
        <w:jc w:val="left"/>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（五）结算时间及方式</w:t>
      </w:r>
      <w:r>
        <w:rPr>
          <w:rFonts w:ascii="宋体" w:hAnsi="宋体" w:cs="宋体"/>
          <w:b/>
          <w:bCs/>
          <w:color w:val="000000"/>
          <w:sz w:val="28"/>
          <w:szCs w:val="28"/>
        </w:rPr>
      </w:r>
      <w:r/>
    </w:p>
    <w:p>
      <w:pPr>
        <w:pStyle w:val="802"/>
        <w:ind w:firstLine="560"/>
        <w:spacing w:line="440" w:lineRule="exact"/>
        <w:rPr>
          <w:rFonts w:ascii="宋体" w:hAnsi="宋体"/>
          <w:color w:val="000000"/>
          <w:sz w:val="28"/>
          <w:szCs w:val="28"/>
        </w:rPr>
      </w:pPr>
      <w:r>
        <w:rPr>
          <w:rFonts w:hint="eastAsia" w:ascii="宋体" w:hAnsi="宋体" w:cs="宋体"/>
          <w:color w:val="000000"/>
          <w:sz w:val="28"/>
          <w:szCs w:val="28"/>
        </w:rPr>
        <w:t xml:space="preserve">结算时间：每两个月结算一次。</w:t>
      </w:r>
      <w:r>
        <w:rPr>
          <w:rFonts w:ascii="宋体" w:hAnsi="宋体"/>
          <w:color w:val="000000"/>
          <w:sz w:val="28"/>
          <w:szCs w:val="28"/>
        </w:rPr>
      </w:r>
      <w:r/>
    </w:p>
    <w:p>
      <w:pPr>
        <w:pStyle w:val="802"/>
        <w:ind w:firstLine="560"/>
        <w:jc w:val="left"/>
        <w:spacing w:line="440" w:lineRule="exact"/>
        <w:rPr>
          <w:rFonts w:hint="eastAsia" w:ascii="宋体" w:hAnsi="宋体" w:cs="宋体"/>
          <w:color w:val="000000"/>
          <w:sz w:val="28"/>
          <w:szCs w:val="28"/>
        </w:rPr>
      </w:pPr>
      <w:r>
        <w:rPr>
          <w:rFonts w:hint="eastAsia" w:ascii="宋体" w:hAnsi="宋体" w:cs="宋体"/>
          <w:color w:val="000000"/>
          <w:sz w:val="28"/>
          <w:szCs w:val="28"/>
        </w:rPr>
        <w:t xml:space="preserve">结算方式：采购人根据对中标人的考核情况，</w:t>
      </w:r>
      <w:bookmarkStart w:id="171" w:name="OLE_LINK53"/>
      <w:r>
        <w:rPr>
          <w:rFonts w:hint="eastAsia" w:ascii="宋体" w:hAnsi="宋体" w:cs="宋体"/>
          <w:color w:val="000000"/>
          <w:sz w:val="28"/>
          <w:szCs w:val="28"/>
        </w:rPr>
        <w:t xml:space="preserve">每两个月向中标人支付合同费用。</w:t>
      </w:r>
      <w:bookmarkEnd w:id="171"/>
      <w:r>
        <w:rPr>
          <w:rFonts w:hint="eastAsia" w:ascii="宋体" w:hAnsi="宋体" w:cs="宋体"/>
          <w:color w:val="000000"/>
          <w:sz w:val="28"/>
          <w:szCs w:val="28"/>
        </w:rPr>
        <w:t xml:space="preserve">中标人收到采购人付款通知后，应开具税务部门认可的增值税普通发票，采购人在收到中标人开具的税务部门认可的增值税普通发票后，15个工作日内按发票金额支付费用给中标人，特殊情况除外。如中标人未按时提供税务部门认可的增值税普通发票，则采购人付款的时间可相应顺延。如因中标人提供的票据不符合相关要求，给采购人造成的一切损失由中标人承担。</w:t>
      </w:r>
      <w:r/>
    </w:p>
    <w:p>
      <w:pPr>
        <w:pStyle w:val="802"/>
        <w:numPr>
          <w:ilvl w:val="0"/>
          <w:numId w:val="4"/>
        </w:numPr>
        <w:ind w:firstLine="480"/>
        <w:spacing w:line="440" w:lineRule="exact"/>
        <w:rPr>
          <w:rFonts w:ascii="宋体" w:hAnsi="宋体" w:cs="宋体"/>
          <w:color w:val="000000"/>
          <w:sz w:val="28"/>
          <w:szCs w:val="28"/>
        </w:rPr>
      </w:pPr>
      <w:r>
        <w:rPr>
          <w:rFonts w:hint="eastAsia" w:ascii="宋体" w:hAnsi="宋体" w:cs="宋体"/>
          <w:b/>
          <w:bCs/>
          <w:color w:val="000000"/>
          <w:sz w:val="28"/>
          <w:szCs w:val="28"/>
        </w:rPr>
        <w:t xml:space="preserve">履约保证金</w:t>
      </w:r>
      <w:r>
        <w:rPr>
          <w:rFonts w:ascii="宋体" w:hAnsi="宋体" w:cs="宋体"/>
          <w:color w:val="000000"/>
          <w:sz w:val="28"/>
          <w:szCs w:val="28"/>
        </w:rPr>
      </w:r>
      <w:r/>
    </w:p>
    <w:p>
      <w:pPr>
        <w:pStyle w:val="802"/>
        <w:ind w:firstLine="560"/>
        <w:spacing w:line="440" w:lineRule="exact"/>
        <w:rPr>
          <w:rFonts w:ascii="宋体" w:hAnsi="宋体" w:cs="宋体"/>
          <w:sz w:val="28"/>
          <w:szCs w:val="28"/>
        </w:rPr>
      </w:pPr>
      <w:r>
        <w:rPr>
          <w:rFonts w:hint="eastAsia" w:ascii="宋体" w:hAnsi="宋体" w:cs="宋体"/>
          <w:color w:val="000000"/>
          <w:sz w:val="28"/>
          <w:szCs w:val="28"/>
        </w:rPr>
        <w:t xml:space="preserve">1.本项目中标后分包一与分包二的履约保证金</w:t>
      </w:r>
      <w:r>
        <w:rPr>
          <w:rFonts w:hint="eastAsia" w:ascii="宋体" w:hAnsi="宋体" w:cs="宋体"/>
          <w:sz w:val="28"/>
          <w:szCs w:val="28"/>
        </w:rPr>
        <w:t xml:space="preserve">各为500000元</w:t>
      </w:r>
      <w:r>
        <w:rPr>
          <w:rFonts w:ascii="宋体" w:hAnsi="宋体" w:cs="宋体"/>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2.中标人的履约保证金须在中标通知书发出5个工作日内办理完成，并将相关票具交学校财务，中标人凭中标通知书30日内与采购人签订合同。</w:t>
      </w:r>
      <w:r>
        <w:rPr>
          <w:rFonts w:ascii="宋体" w:hAnsi="宋体" w:cs="宋体"/>
          <w:color w:val="000000"/>
          <w:sz w:val="28"/>
          <w:szCs w:val="28"/>
        </w:rPr>
      </w:r>
      <w:r/>
    </w:p>
    <w:p>
      <w:pPr>
        <w:pStyle w:val="802"/>
        <w:ind w:firstLine="560"/>
        <w:spacing w:line="440" w:lineRule="exact"/>
        <w:rPr>
          <w:rFonts w:ascii="宋体" w:hAnsi="宋体" w:eastAsia="仿宋"/>
          <w:color w:val="000000"/>
          <w:sz w:val="28"/>
          <w:szCs w:val="28"/>
        </w:rPr>
      </w:pPr>
      <w:r>
        <w:rPr>
          <w:rFonts w:ascii="宋体" w:hAnsi="宋体" w:cs="宋体"/>
          <w:color w:val="000000"/>
          <w:sz w:val="28"/>
          <w:szCs w:val="28"/>
        </w:rPr>
        <w:t xml:space="preserve">3.</w:t>
      </w:r>
      <w:r>
        <w:rPr>
          <w:rFonts w:hint="eastAsia" w:ascii="宋体" w:hAnsi="宋体" w:cs="宋体"/>
          <w:color w:val="000000"/>
          <w:sz w:val="28"/>
          <w:szCs w:val="28"/>
        </w:rPr>
        <w:t xml:space="preserve">履约保证金应当以支票、汇票、本票或者金融机构出具的保函等非现金形式提交。</w:t>
      </w:r>
      <w:r>
        <w:rPr>
          <w:rFonts w:ascii="宋体" w:hAnsi="宋体" w:eastAsia="仿宋"/>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本次委托管理服务结束时，中标人全部履约合同义务，并与接管企业完成交接手续后，采购人在验收合格后一次性不计息退还履约保证金；如因中标人管理不善而造成设施、设备损坏，可以修复的扣除维修费后其余保证金退还给中标人，无法修复的按其原价扣除后退还给中标人，以保证设施和设备的完好率。</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5.由于中标人原因，在签订合同后出现不按合同履行的情况，采购人有权将履约保证金作为违约金，全额不予退还，同时采购人亦有权终止合同，中标人还须承担相应的法律赔偿责任。</w:t>
      </w:r>
      <w:r>
        <w:rPr>
          <w:rFonts w:ascii="宋体" w:hAnsi="宋体" w:cs="宋体"/>
          <w:color w:val="000000"/>
          <w:sz w:val="28"/>
          <w:szCs w:val="28"/>
        </w:rPr>
      </w:r>
      <w:r/>
    </w:p>
    <w:p>
      <w:pPr>
        <w:pStyle w:val="802"/>
        <w:ind w:firstLine="562"/>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（七）进退场交接要求</w:t>
      </w:r>
      <w:r>
        <w:rPr>
          <w:rFonts w:ascii="宋体" w:hAnsi="宋体" w:cs="宋体"/>
          <w:b/>
          <w:bCs/>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做好物业服务开始及合同到期时的交接工作，保证交接工作的平稳过渡，确保校园秩序正常。</w:t>
      </w:r>
      <w:r>
        <w:rPr>
          <w:rFonts w:ascii="宋体" w:hAnsi="宋体" w:cs="宋体"/>
          <w:color w:val="000000"/>
          <w:sz w:val="28"/>
          <w:szCs w:val="28"/>
        </w:rPr>
      </w:r>
      <w:r/>
    </w:p>
    <w:p>
      <w:pPr>
        <w:pStyle w:val="802"/>
        <w:ind w:firstLine="562"/>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（八）退出机制</w:t>
      </w:r>
      <w:r>
        <w:rPr>
          <w:rFonts w:ascii="宋体" w:hAnsi="宋体" w:cs="宋体"/>
          <w:b/>
          <w:bCs/>
          <w:color w:val="000000"/>
          <w:sz w:val="28"/>
          <w:szCs w:val="28"/>
        </w:rPr>
      </w:r>
      <w:r/>
    </w:p>
    <w:p>
      <w:pPr>
        <w:pStyle w:val="802"/>
        <w:ind w:firstLine="560"/>
        <w:spacing w:line="440" w:lineRule="exact"/>
        <w:tabs>
          <w:tab w:val="left" w:pos="1050" w:leader="none"/>
        </w:tabs>
        <w:rPr>
          <w:rFonts w:ascii="宋体" w:hAnsi="宋体" w:cs="宋体"/>
          <w:color w:val="000000"/>
          <w:sz w:val="28"/>
          <w:szCs w:val="28"/>
        </w:rPr>
      </w:pPr>
      <w:r>
        <w:rPr>
          <w:rFonts w:hint="eastAsia" w:ascii="宋体" w:hAnsi="宋体" w:cs="宋体"/>
          <w:color w:val="000000"/>
          <w:sz w:val="28"/>
          <w:szCs w:val="28"/>
        </w:rPr>
        <w:t xml:space="preserve">中标人在服务合同履行期间，出现包括但不限于以下情形之一，中标人在校方要求的期限内未整改到位，采购人有权中止合同。</w:t>
      </w:r>
      <w:r>
        <w:rPr>
          <w:rFonts w:ascii="宋体" w:hAnsi="宋体" w:cs="宋体"/>
          <w:color w:val="000000"/>
          <w:sz w:val="28"/>
          <w:szCs w:val="28"/>
        </w:rPr>
      </w:r>
      <w:r/>
    </w:p>
    <w:p>
      <w:pPr>
        <w:pStyle w:val="802"/>
        <w:ind w:firstLine="560"/>
        <w:spacing w:line="440" w:lineRule="exact"/>
        <w:tabs>
          <w:tab w:val="left" w:pos="1050" w:leader="none"/>
        </w:tabs>
        <w:rPr>
          <w:rFonts w:ascii="宋体" w:hAnsi="宋体" w:cs="宋体"/>
          <w:color w:val="000000"/>
          <w:sz w:val="28"/>
          <w:szCs w:val="28"/>
        </w:rPr>
      </w:pPr>
      <w:r>
        <w:rPr>
          <w:rFonts w:hint="eastAsia" w:ascii="宋体" w:hAnsi="宋体" w:cs="宋体"/>
          <w:color w:val="000000"/>
          <w:sz w:val="28"/>
          <w:szCs w:val="28"/>
        </w:rPr>
        <w:t xml:space="preserve">1、连续两次双月度考核未达到合格等级的；</w:t>
      </w:r>
      <w:r>
        <w:rPr>
          <w:rFonts w:ascii="宋体" w:hAnsi="宋体" w:cs="宋体"/>
          <w:color w:val="000000"/>
          <w:sz w:val="28"/>
          <w:szCs w:val="28"/>
        </w:rPr>
      </w:r>
      <w:r/>
    </w:p>
    <w:p>
      <w:pPr>
        <w:pStyle w:val="802"/>
        <w:ind w:firstLine="560"/>
        <w:spacing w:line="440" w:lineRule="exact"/>
        <w:tabs>
          <w:tab w:val="left" w:pos="1050" w:leader="none"/>
        </w:tabs>
        <w:rPr>
          <w:rFonts w:ascii="宋体" w:hAnsi="宋体" w:cs="宋体"/>
          <w:color w:val="000000"/>
          <w:sz w:val="28"/>
          <w:szCs w:val="28"/>
        </w:rPr>
      </w:pPr>
      <w:r>
        <w:rPr>
          <w:rFonts w:hint="eastAsia" w:ascii="宋体" w:hAnsi="宋体" w:cs="宋体"/>
          <w:color w:val="000000"/>
          <w:sz w:val="28"/>
          <w:szCs w:val="28"/>
        </w:rPr>
        <w:t xml:space="preserve">2、中标人在服务期间发生劳资纠纷、员工意外伤害事故等未及时处理，给学校正常教育教学秩序产生严重影响；</w:t>
      </w:r>
      <w:r>
        <w:rPr>
          <w:rFonts w:ascii="宋体" w:hAnsi="宋体" w:cs="宋体"/>
          <w:color w:val="000000"/>
          <w:sz w:val="28"/>
          <w:szCs w:val="28"/>
        </w:rPr>
      </w:r>
      <w:r/>
    </w:p>
    <w:p>
      <w:pPr>
        <w:pStyle w:val="802"/>
        <w:ind w:firstLine="560"/>
        <w:spacing w:line="440" w:lineRule="exact"/>
        <w:tabs>
          <w:tab w:val="left" w:pos="1050" w:leader="none"/>
        </w:tabs>
        <w:rPr>
          <w:rFonts w:ascii="宋体" w:hAnsi="宋体" w:cs="宋体"/>
          <w:color w:val="000000"/>
          <w:sz w:val="28"/>
          <w:szCs w:val="28"/>
        </w:rPr>
      </w:pPr>
      <w:r>
        <w:rPr>
          <w:rFonts w:hint="eastAsia" w:ascii="宋体" w:hAnsi="宋体" w:cs="宋体"/>
          <w:color w:val="000000"/>
          <w:sz w:val="28"/>
          <w:szCs w:val="28"/>
        </w:rPr>
        <w:t xml:space="preserve">3、中标人在服务期间发生安全生产事故，造成严重后果，未妥善处理；</w:t>
      </w:r>
      <w:r>
        <w:rPr>
          <w:rFonts w:ascii="宋体" w:hAnsi="宋体" w:cs="宋体"/>
          <w:color w:val="000000"/>
          <w:sz w:val="28"/>
          <w:szCs w:val="28"/>
        </w:rPr>
      </w:r>
      <w:r/>
    </w:p>
    <w:p>
      <w:pPr>
        <w:pStyle w:val="802"/>
        <w:ind w:firstLine="560"/>
        <w:spacing w:line="440" w:lineRule="exact"/>
        <w:tabs>
          <w:tab w:val="left" w:pos="1050" w:leader="none"/>
        </w:tabs>
        <w:rPr>
          <w:rFonts w:ascii="宋体" w:hAnsi="宋体" w:cs="宋体"/>
          <w:color w:val="000000"/>
          <w:sz w:val="28"/>
          <w:szCs w:val="28"/>
        </w:rPr>
      </w:pPr>
      <w:r>
        <w:rPr>
          <w:rFonts w:hint="eastAsia" w:ascii="宋体" w:hAnsi="宋体" w:cs="宋体"/>
          <w:color w:val="000000"/>
          <w:sz w:val="28"/>
          <w:szCs w:val="28"/>
        </w:rPr>
        <w:t xml:space="preserve">4、无不可抗力情况下，人员数量不足承诺人数</w:t>
      </w:r>
      <w:r>
        <w:rPr>
          <w:rFonts w:hint="eastAsia" w:ascii="宋体" w:hAnsi="宋体" w:cs="宋体"/>
          <w:sz w:val="28"/>
          <w:szCs w:val="28"/>
        </w:rPr>
        <w:t xml:space="preserve">的80%；</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5、法律法规规定的其他情形。</w:t>
      </w:r>
      <w:r>
        <w:rPr>
          <w:rFonts w:ascii="宋体" w:hAnsi="宋体" w:cs="宋体"/>
          <w:color w:val="000000"/>
          <w:sz w:val="28"/>
          <w:szCs w:val="28"/>
        </w:rPr>
      </w:r>
      <w:r/>
    </w:p>
    <w:p>
      <w:pPr>
        <w:pStyle w:val="802"/>
        <w:ind w:firstLine="562"/>
        <w:jc w:val="left"/>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（九）报价说明及原则</w:t>
      </w:r>
      <w:r>
        <w:rPr>
          <w:rFonts w:ascii="宋体" w:hAnsi="宋体" w:cs="宋体"/>
          <w:b/>
          <w:bCs/>
          <w:color w:val="000000"/>
          <w:sz w:val="28"/>
          <w:szCs w:val="28"/>
        </w:rPr>
      </w:r>
      <w:r/>
    </w:p>
    <w:p>
      <w:pPr>
        <w:pStyle w:val="802"/>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1、投标人应充分考虑项目承包期间劳务、相应的人身安全保险、赔偿及所需的全部费用的市场风险系数，并计入总报价。除非合同中另有规定，投标人的投标报价包括在承包期内服务需要的人员工资、社保、公积金、人员加班工资、高温费、春节慰问金、意外伤害保险费、人员体检费、劳保用品、工具费、人员服装费、考核以及在服务过程中发生的一切费用。报价中还包括</w:t>
      </w:r>
      <w:r>
        <w:rPr>
          <w:rFonts w:hint="eastAsia" w:cs="宋体"/>
          <w:sz w:val="28"/>
          <w:szCs w:val="28"/>
        </w:rPr>
        <w:t xml:space="preserve">耗材</w:t>
      </w:r>
      <w:r>
        <w:rPr>
          <w:rFonts w:hint="eastAsia" w:ascii="宋体" w:hAnsi="宋体" w:cs="宋体"/>
          <w:color w:val="000000"/>
          <w:sz w:val="28"/>
          <w:szCs w:val="28"/>
        </w:rPr>
        <w:t xml:space="preserve">、管理费、各种税费及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s="宋体"/>
          <w:color w:val="000000"/>
          <w:sz w:val="28"/>
          <w:szCs w:val="28"/>
        </w:rPr>
      </w:r>
      <w:r/>
    </w:p>
    <w:p>
      <w:pPr>
        <w:pStyle w:val="802"/>
        <w:ind w:firstLine="480"/>
        <w:spacing w:line="440" w:lineRule="exact"/>
        <w:rPr>
          <w:rFonts w:ascii="宋体" w:hAnsi="宋体" w:cs="宋体"/>
          <w:color w:val="000000"/>
          <w:sz w:val="28"/>
          <w:szCs w:val="28"/>
        </w:rPr>
      </w:pPr>
      <w:r>
        <w:rPr>
          <w:rFonts w:hint="eastAsia" w:ascii="宋体" w:hAnsi="宋体" w:cs="宋体"/>
          <w:color w:val="000000"/>
          <w:sz w:val="28"/>
          <w:szCs w:val="28"/>
        </w:rPr>
        <w:t xml:space="preserve">2、投标人报价时应充分考虑服务期内所有可能影响到报价的因素（包括发包人所在地最低工资标准和社保基数的政策性调整），一旦投标结束最终中标，总价将包定，不予调整。如发生漏、缺、少项，都将被认为是中标人的报价让利行为，损失自负。</w:t>
      </w:r>
      <w:r>
        <w:rPr>
          <w:rFonts w:ascii="宋体" w:hAnsi="宋体" w:cs="宋体"/>
          <w:color w:val="000000"/>
          <w:sz w:val="28"/>
          <w:szCs w:val="28"/>
        </w:rPr>
      </w:r>
      <w:r/>
    </w:p>
    <w:p>
      <w:pPr>
        <w:pStyle w:val="802"/>
        <w:spacing w:line="440" w:lineRule="exact"/>
        <w:rPr>
          <w:rFonts w:ascii="宋体" w:hAnsi="宋体" w:cs="宋体"/>
          <w:color w:val="000000"/>
          <w:sz w:val="28"/>
          <w:szCs w:val="28"/>
          <w:highlight w:val="yellow"/>
        </w:rPr>
      </w:pPr>
      <w:r>
        <w:rPr>
          <w:rFonts w:hint="eastAsia" w:ascii="宋体" w:hAnsi="宋体" w:cs="宋体"/>
          <w:color w:val="000000"/>
          <w:sz w:val="28"/>
          <w:szCs w:val="28"/>
        </w:rPr>
        <w:t xml:space="preserve">   3、投标人必须为所有人员购买保额充足的雇主责任险或人身意外伤害险。</w:t>
      </w:r>
      <w:r>
        <w:rPr>
          <w:rFonts w:ascii="宋体" w:hAnsi="宋体" w:cs="宋体"/>
          <w:color w:val="000000"/>
          <w:sz w:val="28"/>
          <w:szCs w:val="28"/>
          <w:highlight w:val="yellow"/>
        </w:rPr>
      </w:r>
      <w:r/>
    </w:p>
    <w:p>
      <w:pPr>
        <w:pStyle w:val="802"/>
        <w:ind w:firstLine="562"/>
        <w:jc w:val="left"/>
        <w:spacing w:line="440" w:lineRule="exact"/>
        <w:rPr>
          <w:rFonts w:hint="eastAsia" w:ascii="宋体" w:hAnsi="宋体" w:cs="宋体"/>
          <w:b/>
          <w:bCs/>
          <w:color w:val="000000"/>
          <w:sz w:val="28"/>
          <w:szCs w:val="28"/>
        </w:rPr>
      </w:pPr>
      <w:r>
        <w:rPr>
          <w:rFonts w:hint="eastAsia" w:ascii="宋体" w:hAnsi="宋体" w:cs="宋体"/>
          <w:b/>
          <w:bCs/>
          <w:color w:val="000000"/>
          <w:sz w:val="28"/>
          <w:szCs w:val="28"/>
        </w:rPr>
        <w:t xml:space="preserve">（十）政府采购中实施本国产品标准及相关政策</w:t>
      </w:r>
      <w:r/>
    </w:p>
    <w:p>
      <w:pPr>
        <w:pStyle w:val="802"/>
        <w:ind w:firstLine="560"/>
        <w:jc w:val="left"/>
        <w:spacing w:line="400" w:lineRule="exact"/>
        <w:rPr>
          <w:rFonts w:hint="eastAsia" w:ascii="宋体" w:hAnsi="宋体" w:cs="方正仿宋_GBK"/>
          <w:sz w:val="28"/>
          <w:szCs w:val="28"/>
        </w:rPr>
      </w:pPr>
      <w:r>
        <w:rPr>
          <w:rFonts w:hint="eastAsia" w:ascii="宋体" w:hAnsi="宋体"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802"/>
        <w:ind w:firstLine="560"/>
        <w:jc w:val="left"/>
        <w:spacing w:line="400" w:lineRule="exact"/>
        <w:rPr>
          <w:rFonts w:hint="eastAsia" w:ascii="宋体" w:hAnsi="宋体" w:cs="方正仿宋_GBK"/>
          <w:sz w:val="28"/>
          <w:szCs w:val="28"/>
        </w:rPr>
      </w:pPr>
      <w:r>
        <w:rPr>
          <w:rFonts w:hint="eastAsia" w:ascii="宋体" w:hAnsi="宋体"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2"/>
        <w:ind w:firstLine="560"/>
        <w:jc w:val="left"/>
        <w:spacing w:line="400" w:lineRule="exact"/>
        <w:rPr>
          <w:rFonts w:hint="eastAsia" w:ascii="宋体" w:hAnsi="宋体" w:cs="方正仿宋_GBK"/>
          <w:sz w:val="28"/>
          <w:szCs w:val="28"/>
        </w:rPr>
      </w:pPr>
      <w:r>
        <w:rPr>
          <w:rFonts w:hint="eastAsia" w:ascii="宋体" w:hAnsi="宋体"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02"/>
        <w:ind w:firstLine="562"/>
        <w:jc w:val="left"/>
        <w:spacing w:line="400" w:lineRule="exact"/>
        <w:rPr>
          <w:rFonts w:hint="eastAsia" w:ascii="宋体" w:hAnsi="宋体" w:cs="方正仿宋_GBK"/>
          <w:b/>
          <w:sz w:val="28"/>
          <w:szCs w:val="28"/>
        </w:rPr>
      </w:pPr>
      <w:r>
        <w:rPr>
          <w:rFonts w:hint="eastAsia" w:ascii="宋体" w:hAnsi="宋体" w:cs="方正仿宋_GBK"/>
          <w:b/>
          <w:sz w:val="28"/>
          <w:szCs w:val="28"/>
        </w:rPr>
        <w:t xml:space="preserve">（本服务项目不涉及货物，投标文件中无需提供《关于符合本国产品标准的声明函》。）</w:t>
      </w:r>
      <w:r/>
    </w:p>
    <w:p>
      <w:pPr>
        <w:pStyle w:val="802"/>
        <w:ind w:firstLine="562"/>
        <w:jc w:val="left"/>
        <w:spacing w:line="400" w:lineRule="exact"/>
        <w:rPr>
          <w:rFonts w:hint="eastAsia" w:ascii="宋体" w:hAnsi="宋体" w:cs="方正仿宋_GBK"/>
          <w:b/>
          <w:sz w:val="28"/>
          <w:szCs w:val="28"/>
        </w:rPr>
      </w:pPr>
      <w:r>
        <w:rPr>
          <w:rFonts w:hint="eastAsia" w:ascii="宋体" w:hAnsi="宋体" w:cs="方正仿宋_GBK"/>
          <w:b/>
          <w:sz w:val="28"/>
          <w:szCs w:val="28"/>
        </w:rPr>
      </w:r>
      <w:r/>
    </w:p>
    <w:p>
      <w:pPr>
        <w:pStyle w:val="802"/>
        <w:ind w:firstLine="562"/>
        <w:jc w:val="left"/>
        <w:spacing w:line="520" w:lineRule="exact"/>
        <w:rPr>
          <w:rFonts w:ascii="宋体" w:hAnsi="宋体" w:cs="宋体"/>
          <w:b/>
          <w:bCs/>
          <w:color w:val="000000"/>
          <w:sz w:val="28"/>
          <w:szCs w:val="28"/>
        </w:rPr>
      </w:pPr>
      <w:r>
        <w:rPr>
          <w:rFonts w:hint="eastAsia" w:ascii="宋体" w:hAnsi="宋体" w:cs="宋体"/>
          <w:b/>
          <w:bCs/>
          <w:color w:val="000000"/>
          <w:sz w:val="28"/>
          <w:szCs w:val="28"/>
        </w:rPr>
        <w:t xml:space="preserve">二、项目要求</w:t>
      </w:r>
      <w:r>
        <w:rPr>
          <w:rFonts w:ascii="宋体" w:hAnsi="宋体" w:cs="宋体"/>
          <w:b/>
          <w:bCs/>
          <w:color w:val="000000"/>
          <w:sz w:val="28"/>
          <w:szCs w:val="28"/>
        </w:rPr>
      </w:r>
      <w:r/>
    </w:p>
    <w:p>
      <w:pPr>
        <w:pStyle w:val="802"/>
        <w:jc w:val="center"/>
        <w:spacing w:line="520" w:lineRule="exact"/>
        <w:rPr>
          <w:rFonts w:hint="eastAsia" w:ascii="宋体" w:hAnsi="宋体" w:cs="宋体"/>
          <w:color w:val="ff0000"/>
          <w:sz w:val="28"/>
          <w:szCs w:val="28"/>
        </w:rPr>
      </w:pPr>
      <w:r>
        <w:rPr>
          <w:rFonts w:hint="eastAsia" w:ascii="宋体" w:hAnsi="宋体" w:cs="宋体"/>
          <w:b/>
          <w:bCs/>
          <w:color w:val="000000"/>
          <w:sz w:val="28"/>
          <w:szCs w:val="28"/>
        </w:rPr>
        <w:t xml:space="preserve">分包一：</w:t>
      </w:r>
      <w:r>
        <w:rPr>
          <w:rFonts w:hint="eastAsia" w:ascii="宋体" w:hAnsi="宋体" w:cs="宋体"/>
          <w:b/>
          <w:bCs/>
          <w:sz w:val="28"/>
          <w:szCs w:val="28"/>
        </w:rPr>
        <w:t xml:space="preserve">公区物业项目</w:t>
      </w:r>
      <w:r>
        <w:rPr>
          <w:rFonts w:hint="eastAsia" w:ascii="宋体" w:hAnsi="宋体" w:cs="宋体"/>
          <w:color w:val="ff0000"/>
          <w:sz w:val="28"/>
          <w:szCs w:val="28"/>
        </w:rPr>
      </w:r>
      <w:r/>
    </w:p>
    <w:p>
      <w:pPr>
        <w:pStyle w:val="802"/>
        <w:ind w:firstLine="562"/>
        <w:jc w:val="left"/>
        <w:spacing w:line="520" w:lineRule="exact"/>
        <w:rPr>
          <w:rFonts w:ascii="宋体" w:hAnsi="宋体" w:cs="宋体"/>
          <w:b/>
          <w:bCs/>
          <w:color w:val="000000"/>
          <w:sz w:val="28"/>
          <w:szCs w:val="28"/>
        </w:rPr>
      </w:pPr>
      <w:r>
        <w:rPr>
          <w:rFonts w:hint="eastAsia" w:ascii="宋体" w:hAnsi="宋体" w:cs="宋体"/>
          <w:b/>
          <w:bCs/>
          <w:color w:val="000000"/>
          <w:sz w:val="28"/>
          <w:szCs w:val="28"/>
        </w:rPr>
        <w:t xml:space="preserve">(一)项目总体要求</w:t>
      </w:r>
      <w:r>
        <w:rPr>
          <w:rFonts w:ascii="宋体" w:hAnsi="宋体" w:cs="宋体"/>
          <w:b/>
          <w:bCs/>
          <w:color w:val="000000"/>
          <w:sz w:val="28"/>
          <w:szCs w:val="28"/>
        </w:rPr>
      </w:r>
      <w:r/>
    </w:p>
    <w:tbl>
      <w:tblPr>
        <w:tblW w:w="943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456"/>
        <w:gridCol w:w="7122"/>
      </w:tblGrid>
      <w:tr>
        <w:trPr/>
        <w:tc>
          <w:tcPr>
            <w:tcW w:w="854"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序号</w:t>
            </w:r>
            <w:r>
              <w:rPr>
                <w:rFonts w:ascii="宋体" w:hAnsi="宋体"/>
                <w:bCs/>
                <w:color w:val="000000"/>
                <w:sz w:val="28"/>
                <w:szCs w:val="28"/>
              </w:rPr>
            </w:r>
            <w:r/>
          </w:p>
        </w:tc>
        <w:tc>
          <w:tcPr>
            <w:tcW w:w="1456"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项目</w:t>
            </w:r>
            <w:r>
              <w:rPr>
                <w:rFonts w:ascii="宋体" w:hAnsi="宋体"/>
                <w:bCs/>
                <w:color w:val="000000"/>
                <w:sz w:val="28"/>
                <w:szCs w:val="28"/>
              </w:rPr>
            </w:r>
            <w:r/>
          </w:p>
        </w:tc>
        <w:tc>
          <w:tcPr>
            <w:tcW w:w="7122"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要求</w:t>
            </w:r>
            <w:r>
              <w:rPr>
                <w:rFonts w:ascii="宋体" w:hAnsi="宋体"/>
                <w:bCs/>
                <w:color w:val="000000"/>
                <w:sz w:val="28"/>
                <w:szCs w:val="28"/>
              </w:rPr>
            </w:r>
            <w:r/>
          </w:p>
        </w:tc>
      </w:tr>
      <w:tr>
        <w:trPr/>
        <w:tc>
          <w:tcPr>
            <w:tcW w:w="854"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1</w:t>
            </w:r>
            <w:r>
              <w:rPr>
                <w:rFonts w:ascii="宋体" w:hAnsi="宋体"/>
                <w:bCs/>
                <w:color w:val="000000"/>
                <w:sz w:val="28"/>
                <w:szCs w:val="28"/>
              </w:rPr>
            </w:r>
            <w:r/>
          </w:p>
        </w:tc>
        <w:tc>
          <w:tcPr>
            <w:tcW w:w="1456"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企业经验能力要求</w:t>
            </w:r>
            <w:r>
              <w:rPr>
                <w:rFonts w:ascii="宋体" w:hAnsi="宋体"/>
                <w:bCs/>
                <w:color w:val="000000"/>
                <w:sz w:val="28"/>
                <w:szCs w:val="28"/>
              </w:rPr>
            </w:r>
            <w:r/>
          </w:p>
        </w:tc>
        <w:tc>
          <w:tcPr>
            <w:tcW w:w="7122" w:type="dxa"/>
            <w:vAlign w:val="center"/>
            <w:textDirection w:val="lrTb"/>
            <w:noWrap w:val="false"/>
          </w:tcPr>
          <w:p>
            <w:pPr>
              <w:pStyle w:val="802"/>
              <w:spacing w:line="400" w:lineRule="exact"/>
              <w:rPr>
                <w:rFonts w:ascii="宋体" w:hAnsi="宋体" w:cs="宋体"/>
                <w:color w:val="000000"/>
                <w:sz w:val="28"/>
                <w:szCs w:val="28"/>
              </w:rPr>
            </w:pPr>
            <w:r>
              <w:rPr>
                <w:rFonts w:hint="eastAsia" w:ascii="宋体" w:hAnsi="宋体" w:cs="宋体"/>
                <w:color w:val="000000"/>
                <w:sz w:val="28"/>
                <w:szCs w:val="28"/>
              </w:rPr>
              <w:t xml:space="preserve">投标人具有类似物业管理项目经验并被业主方评价为优或满意。</w:t>
            </w:r>
            <w:r>
              <w:rPr>
                <w:rFonts w:ascii="宋体" w:hAnsi="宋体" w:cs="宋体"/>
                <w:color w:val="000000"/>
                <w:sz w:val="28"/>
                <w:szCs w:val="28"/>
              </w:rPr>
            </w:r>
            <w:r/>
          </w:p>
        </w:tc>
      </w:tr>
      <w:tr>
        <w:trPr/>
        <w:tc>
          <w:tcPr>
            <w:tcW w:w="854"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r>
            <w:r/>
          </w:p>
        </w:tc>
        <w:tc>
          <w:tcPr>
            <w:tcW w:w="1456"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企业体系能力要求</w:t>
            </w:r>
            <w:r>
              <w:rPr>
                <w:rFonts w:ascii="宋体" w:hAnsi="宋体"/>
                <w:bCs/>
                <w:color w:val="000000"/>
                <w:sz w:val="28"/>
                <w:szCs w:val="28"/>
              </w:rPr>
            </w:r>
            <w:r/>
          </w:p>
        </w:tc>
        <w:tc>
          <w:tcPr>
            <w:tcW w:w="7122" w:type="dxa"/>
            <w:vAlign w:val="center"/>
            <w:textDirection w:val="lrTb"/>
            <w:noWrap w:val="false"/>
          </w:tcPr>
          <w:p>
            <w:pPr>
              <w:pStyle w:val="802"/>
              <w:spacing w:line="400" w:lineRule="exact"/>
              <w:rPr>
                <w:rFonts w:ascii="宋体" w:hAnsi="宋体" w:cs="宋体"/>
                <w:color w:val="000000"/>
                <w:sz w:val="28"/>
                <w:szCs w:val="28"/>
              </w:rPr>
            </w:pPr>
            <w:r>
              <w:rPr>
                <w:rFonts w:hint="eastAsia" w:ascii="宋体" w:hAnsi="宋体" w:cs="宋体"/>
                <w:color w:val="000000"/>
                <w:sz w:val="28"/>
                <w:szCs w:val="28"/>
              </w:rPr>
              <w:t xml:space="preserve">投标人应加强管理体系建设，不断开展和完善本项目物业服务中的各项管理体系活动，完善体系的策划与设计，编制适应本项目的体系文件包括各项工作程序文件、作业指导书等，日常物业管理活动中贯彻落实卓越绩效评价准则（GB/T19580-2012）等标准。具备质量管理体系、环境管理体系、职业健康安全管理体系等方面能力。</w:t>
            </w:r>
            <w:r>
              <w:rPr>
                <w:rFonts w:ascii="宋体" w:hAnsi="宋体" w:cs="宋体"/>
                <w:color w:val="000000"/>
                <w:sz w:val="28"/>
                <w:szCs w:val="28"/>
              </w:rPr>
            </w:r>
            <w:r/>
          </w:p>
        </w:tc>
      </w:tr>
      <w:tr>
        <w:trPr/>
        <w:tc>
          <w:tcPr>
            <w:tcW w:w="854"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r>
            <w:r/>
          </w:p>
        </w:tc>
        <w:tc>
          <w:tcPr>
            <w:tcW w:w="1456"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项目经理能力要求</w:t>
            </w:r>
            <w:r>
              <w:rPr>
                <w:rFonts w:ascii="宋体" w:hAnsi="宋体"/>
                <w:bCs/>
                <w:color w:val="000000"/>
                <w:sz w:val="28"/>
                <w:szCs w:val="28"/>
              </w:rPr>
            </w:r>
            <w:r/>
          </w:p>
        </w:tc>
        <w:tc>
          <w:tcPr>
            <w:tcW w:w="7122" w:type="dxa"/>
            <w:vAlign w:val="center"/>
            <w:textDirection w:val="lrTb"/>
            <w:noWrap w:val="false"/>
          </w:tcPr>
          <w:p>
            <w:pPr>
              <w:pStyle w:val="802"/>
              <w:spacing w:line="400" w:lineRule="exact"/>
              <w:rPr>
                <w:rFonts w:ascii="宋体" w:hAnsi="宋体" w:cs="宋体"/>
                <w:color w:val="000000"/>
                <w:sz w:val="28"/>
                <w:szCs w:val="28"/>
              </w:rPr>
            </w:pPr>
            <w:r>
              <w:rPr>
                <w:rFonts w:hint="eastAsia" w:ascii="宋体" w:hAnsi="宋体" w:cs="宋体"/>
                <w:color w:val="000000"/>
                <w:sz w:val="28"/>
                <w:szCs w:val="28"/>
              </w:rPr>
              <w:t xml:space="preserve">详见采购文件“（三</w:t>
            </w:r>
            <w:r>
              <w:rPr>
                <w:rFonts w:ascii="宋体" w:hAnsi="宋体" w:cs="宋体"/>
                <w:color w:val="000000"/>
                <w:sz w:val="28"/>
                <w:szCs w:val="28"/>
              </w:rPr>
              <w:t xml:space="preserve">）</w:t>
            </w:r>
            <w:r>
              <w:rPr>
                <w:rFonts w:hint="eastAsia" w:ascii="宋体" w:hAnsi="宋体" w:cs="宋体"/>
                <w:color w:val="000000"/>
                <w:sz w:val="28"/>
                <w:szCs w:val="28"/>
              </w:rPr>
              <w:t xml:space="preserve">岗位设置及人员要求中第二款</w:t>
            </w:r>
            <w:r>
              <w:rPr>
                <w:rFonts w:hint="eastAsia" w:ascii="宋体" w:hAnsi="宋体" w:cs="宋体"/>
                <w:b/>
                <w:color w:val="000000"/>
                <w:sz w:val="28"/>
                <w:szCs w:val="28"/>
              </w:rPr>
              <w:t xml:space="preserve">员工能力要求</w:t>
            </w:r>
            <w:r>
              <w:rPr>
                <w:rFonts w:hint="eastAsia" w:ascii="宋体" w:hAnsi="宋体" w:cs="宋体"/>
                <w:color w:val="000000"/>
                <w:sz w:val="28"/>
                <w:szCs w:val="28"/>
              </w:rPr>
              <w:t xml:space="preserve">”。</w:t>
            </w:r>
            <w:r>
              <w:rPr>
                <w:rFonts w:ascii="宋体" w:hAnsi="宋体" w:cs="宋体"/>
                <w:color w:val="000000"/>
                <w:sz w:val="28"/>
                <w:szCs w:val="28"/>
              </w:rPr>
            </w:r>
            <w:r/>
          </w:p>
        </w:tc>
      </w:tr>
      <w:tr>
        <w:trPr/>
        <w:tc>
          <w:tcPr>
            <w:tcW w:w="854"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4</w:t>
            </w:r>
            <w:r>
              <w:rPr>
                <w:rFonts w:ascii="宋体" w:hAnsi="宋体"/>
                <w:bCs/>
                <w:color w:val="000000"/>
                <w:sz w:val="28"/>
                <w:szCs w:val="28"/>
              </w:rPr>
            </w:r>
            <w:r/>
          </w:p>
        </w:tc>
        <w:tc>
          <w:tcPr>
            <w:tcW w:w="1456"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员工能力要求</w:t>
            </w:r>
            <w:r>
              <w:rPr>
                <w:rFonts w:ascii="宋体" w:hAnsi="宋体"/>
                <w:bCs/>
                <w:color w:val="000000"/>
                <w:sz w:val="28"/>
                <w:szCs w:val="28"/>
              </w:rPr>
            </w:r>
            <w:r/>
          </w:p>
        </w:tc>
        <w:tc>
          <w:tcPr>
            <w:tcW w:w="7122" w:type="dxa"/>
            <w:vAlign w:val="center"/>
            <w:textDirection w:val="lrTb"/>
            <w:noWrap w:val="false"/>
          </w:tcPr>
          <w:p>
            <w:pPr>
              <w:pStyle w:val="802"/>
              <w:spacing w:line="400" w:lineRule="exact"/>
              <w:rPr>
                <w:rFonts w:ascii="宋体" w:hAnsi="宋体" w:cs="宋体"/>
                <w:color w:val="000000"/>
                <w:sz w:val="28"/>
                <w:szCs w:val="28"/>
              </w:rPr>
            </w:pPr>
            <w:r>
              <w:rPr>
                <w:rFonts w:hint="eastAsia" w:ascii="宋体" w:hAnsi="宋体" w:cs="宋体"/>
                <w:color w:val="000000"/>
                <w:sz w:val="28"/>
                <w:szCs w:val="28"/>
              </w:rPr>
              <w:t xml:space="preserve">详见采购文件“（三</w:t>
            </w:r>
            <w:r>
              <w:rPr>
                <w:rFonts w:ascii="宋体" w:hAnsi="宋体" w:cs="宋体"/>
                <w:color w:val="000000"/>
                <w:sz w:val="28"/>
                <w:szCs w:val="28"/>
              </w:rPr>
              <w:t xml:space="preserve">）</w:t>
            </w:r>
            <w:r>
              <w:rPr>
                <w:rFonts w:hint="eastAsia" w:ascii="宋体" w:hAnsi="宋体" w:cs="宋体"/>
                <w:color w:val="000000"/>
                <w:sz w:val="28"/>
                <w:szCs w:val="28"/>
              </w:rPr>
              <w:t xml:space="preserve">岗位设置及人员要求中第二款”。</w:t>
            </w:r>
            <w:r>
              <w:rPr>
                <w:rFonts w:ascii="宋体" w:hAnsi="宋体" w:cs="宋体"/>
                <w:color w:val="000000"/>
                <w:sz w:val="28"/>
                <w:szCs w:val="28"/>
              </w:rPr>
            </w:r>
            <w:r/>
          </w:p>
        </w:tc>
      </w:tr>
      <w:tr>
        <w:trPr/>
        <w:tc>
          <w:tcPr>
            <w:tcW w:w="854"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5</w:t>
            </w:r>
            <w:r>
              <w:rPr>
                <w:rFonts w:ascii="宋体" w:hAnsi="宋体"/>
                <w:bCs/>
                <w:color w:val="000000"/>
                <w:sz w:val="28"/>
                <w:szCs w:val="28"/>
              </w:rPr>
            </w:r>
            <w:r/>
          </w:p>
        </w:tc>
        <w:tc>
          <w:tcPr>
            <w:tcW w:w="1456"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人员配置要求</w:t>
            </w:r>
            <w:r>
              <w:rPr>
                <w:rFonts w:ascii="宋体" w:hAnsi="宋体"/>
                <w:bCs/>
                <w:color w:val="000000"/>
                <w:sz w:val="28"/>
                <w:szCs w:val="28"/>
              </w:rPr>
            </w:r>
            <w:r/>
          </w:p>
        </w:tc>
        <w:tc>
          <w:tcPr>
            <w:tcW w:w="7122" w:type="dxa"/>
            <w:vAlign w:val="center"/>
            <w:textDirection w:val="lrTb"/>
            <w:noWrap w:val="false"/>
          </w:tcPr>
          <w:p>
            <w:pPr>
              <w:pStyle w:val="802"/>
              <w:spacing w:line="400" w:lineRule="exact"/>
              <w:rPr>
                <w:rFonts w:ascii="宋体" w:hAnsi="宋体" w:cs="宋体"/>
                <w:color w:val="000000"/>
                <w:sz w:val="28"/>
                <w:szCs w:val="28"/>
              </w:rPr>
            </w:pPr>
            <w:r>
              <w:rPr>
                <w:rFonts w:hint="eastAsia" w:ascii="宋体" w:hAnsi="宋体" w:cs="宋体"/>
                <w:color w:val="000000"/>
                <w:sz w:val="28"/>
                <w:szCs w:val="28"/>
              </w:rPr>
              <w:t xml:space="preserve">详见采购文件“（三</w:t>
            </w:r>
            <w:r>
              <w:rPr>
                <w:rFonts w:ascii="宋体" w:hAnsi="宋体" w:cs="宋体"/>
                <w:color w:val="000000"/>
                <w:sz w:val="28"/>
                <w:szCs w:val="28"/>
              </w:rPr>
              <w:t xml:space="preserve">）</w:t>
            </w:r>
            <w:r>
              <w:rPr>
                <w:rFonts w:hint="eastAsia" w:ascii="宋体" w:hAnsi="宋体" w:cs="宋体"/>
                <w:color w:val="000000"/>
                <w:sz w:val="28"/>
                <w:szCs w:val="28"/>
              </w:rPr>
              <w:t xml:space="preserve">岗位设置及人员要求中第三款”。</w:t>
            </w:r>
            <w:r>
              <w:rPr>
                <w:rFonts w:ascii="宋体" w:hAnsi="宋体" w:cs="宋体"/>
                <w:color w:val="000000"/>
                <w:sz w:val="28"/>
                <w:szCs w:val="28"/>
              </w:rPr>
            </w:r>
            <w:r/>
          </w:p>
        </w:tc>
      </w:tr>
      <w:tr>
        <w:trPr/>
        <w:tc>
          <w:tcPr>
            <w:tcW w:w="854" w:type="dxa"/>
            <w:vAlign w:val="center"/>
            <w:textDirection w:val="lrTb"/>
            <w:noWrap w:val="false"/>
          </w:tcPr>
          <w:p>
            <w:pPr>
              <w:pStyle w:val="802"/>
              <w:jc w:val="center"/>
              <w:spacing w:line="400" w:lineRule="exact"/>
              <w:rPr>
                <w:rFonts w:hint="eastAsia" w:ascii="宋体" w:hAnsi="宋体"/>
                <w:bCs/>
                <w:color w:val="000000"/>
                <w:sz w:val="28"/>
                <w:szCs w:val="28"/>
              </w:rPr>
            </w:pPr>
            <w:r>
              <w:rPr>
                <w:rFonts w:hint="eastAsia" w:ascii="宋体" w:hAnsi="宋体"/>
                <w:bCs/>
                <w:color w:val="000000"/>
                <w:sz w:val="28"/>
                <w:szCs w:val="28"/>
              </w:rPr>
              <w:t xml:space="preserve">6</w:t>
            </w:r>
            <w:r/>
          </w:p>
        </w:tc>
        <w:tc>
          <w:tcPr>
            <w:tcW w:w="1456" w:type="dxa"/>
            <w:vAlign w:val="center"/>
            <w:textDirection w:val="lrTb"/>
            <w:noWrap w:val="false"/>
          </w:tcPr>
          <w:p>
            <w:pPr>
              <w:pStyle w:val="802"/>
              <w:jc w:val="center"/>
              <w:spacing w:line="400" w:lineRule="exact"/>
              <w:rPr>
                <w:rFonts w:ascii="宋体" w:hAnsi="宋体"/>
                <w:bCs/>
                <w:color w:val="000000"/>
                <w:sz w:val="28"/>
                <w:szCs w:val="28"/>
              </w:rPr>
            </w:pPr>
            <w:r>
              <w:rPr>
                <w:rFonts w:hint="eastAsia" w:ascii="宋体" w:hAnsi="宋体"/>
                <w:bCs/>
                <w:color w:val="000000"/>
                <w:sz w:val="28"/>
                <w:szCs w:val="28"/>
              </w:rPr>
              <w:t xml:space="preserve">设备配置与耗材</w:t>
            </w:r>
            <w:r>
              <w:rPr>
                <w:rFonts w:ascii="宋体" w:hAnsi="宋体"/>
                <w:bCs/>
                <w:color w:val="000000"/>
                <w:sz w:val="28"/>
                <w:szCs w:val="28"/>
              </w:rPr>
            </w:r>
            <w:r/>
          </w:p>
        </w:tc>
        <w:tc>
          <w:tcPr>
            <w:tcW w:w="7122" w:type="dxa"/>
            <w:vAlign w:val="center"/>
            <w:textDirection w:val="lrTb"/>
            <w:noWrap w:val="false"/>
          </w:tcPr>
          <w:p>
            <w:pPr>
              <w:pStyle w:val="802"/>
              <w:spacing w:line="400" w:lineRule="exact"/>
              <w:rPr>
                <w:rFonts w:hint="eastAsia" w:ascii="宋体" w:hAnsi="宋体"/>
                <w:color w:val="000000"/>
                <w:sz w:val="28"/>
                <w:szCs w:val="28"/>
              </w:rPr>
            </w:pPr>
            <w:r>
              <w:rPr>
                <w:rFonts w:hint="eastAsia" w:ascii="宋体" w:hAnsi="宋体"/>
                <w:color w:val="000000"/>
                <w:sz w:val="28"/>
                <w:szCs w:val="28"/>
              </w:rPr>
              <w:t xml:space="preserve">投标人应结合项目需求，配备相应的设备及耗材。</w:t>
            </w:r>
            <w:r/>
          </w:p>
          <w:p>
            <w:pPr>
              <w:pStyle w:val="802"/>
              <w:spacing w:line="400" w:lineRule="exact"/>
              <w:rPr>
                <w:rFonts w:hint="eastAsia" w:ascii="宋体" w:hAnsi="宋体"/>
                <w:color w:val="000000"/>
                <w:sz w:val="28"/>
                <w:szCs w:val="28"/>
              </w:rPr>
            </w:pPr>
            <w:r>
              <w:rPr>
                <w:rFonts w:hint="eastAsia" w:ascii="宋体" w:hAnsi="宋体"/>
                <w:color w:val="000000"/>
                <w:sz w:val="28"/>
                <w:szCs w:val="28"/>
              </w:rPr>
              <w:t xml:space="preserve">设备至少包含吸尘吸水机1台，擦窗机1台，保洁手推车2台，吹干机2台，室外广场道路电动扫地车3台、校园电动三轮车2辆、二轮电动车2辆、绿化养护设备若干及管理办公电脑打印机2台套。</w:t>
            </w:r>
            <w:r/>
          </w:p>
          <w:p>
            <w:pPr>
              <w:pStyle w:val="802"/>
              <w:spacing w:line="400" w:lineRule="exact"/>
              <w:rPr>
                <w:rFonts w:ascii="宋体" w:hAnsi="宋体"/>
                <w:color w:val="000000"/>
                <w:sz w:val="28"/>
                <w:szCs w:val="28"/>
              </w:rPr>
            </w:pPr>
            <w:r>
              <w:rPr>
                <w:rFonts w:hint="eastAsia" w:cs="宋体"/>
                <w:sz w:val="28"/>
                <w:szCs w:val="28"/>
              </w:rPr>
              <w:t xml:space="preserve">耗材包括但不限于</w:t>
            </w:r>
            <w:r>
              <w:rPr>
                <w:rFonts w:hint="eastAsia" w:cs="宋体"/>
                <w:color w:val="000000"/>
                <w:sz w:val="28"/>
                <w:szCs w:val="28"/>
              </w:rPr>
              <w:t xml:space="preserve">拖把、扫帚、拖把、垃圾桶、垃圾袋、不锈钢光亮剂、钢丝刷、铲刀、擦窗器等</w:t>
            </w:r>
            <w:r>
              <w:rPr>
                <w:rFonts w:hint="eastAsia" w:cs="宋体"/>
                <w:sz w:val="28"/>
                <w:szCs w:val="28"/>
              </w:rPr>
              <w:t xml:space="preserve">。</w:t>
            </w:r>
            <w:r>
              <w:rPr>
                <w:rFonts w:ascii="宋体" w:hAnsi="宋体"/>
                <w:color w:val="000000"/>
                <w:sz w:val="28"/>
                <w:szCs w:val="28"/>
              </w:rPr>
            </w:r>
            <w:r/>
          </w:p>
        </w:tc>
      </w:tr>
    </w:tbl>
    <w:p>
      <w:pPr>
        <w:pStyle w:val="802"/>
        <w:spacing w:line="360" w:lineRule="auto"/>
        <w:rPr>
          <w:rFonts w:ascii="宋体" w:hAnsi="宋体"/>
          <w:b/>
          <w:bCs/>
          <w:color w:val="000000"/>
          <w:sz w:val="28"/>
          <w:szCs w:val="28"/>
        </w:rPr>
      </w:pPr>
      <w:r>
        <w:rPr>
          <w:rFonts w:hint="eastAsia" w:ascii="宋体" w:hAnsi="宋体"/>
          <w:b/>
          <w:bCs/>
          <w:color w:val="000000"/>
          <w:sz w:val="28"/>
          <w:szCs w:val="28"/>
        </w:rPr>
        <w:t xml:space="preserve">（二）服务方案和要求</w:t>
      </w:r>
      <w:r>
        <w:rPr>
          <w:rFonts w:ascii="宋体" w:hAnsi="宋体"/>
          <w:b/>
          <w:bCs/>
          <w:color w:val="000000"/>
          <w:sz w:val="28"/>
          <w:szCs w:val="28"/>
        </w:rPr>
      </w:r>
      <w:r/>
    </w:p>
    <w:p>
      <w:pPr>
        <w:pStyle w:val="802"/>
        <w:spacing w:line="440" w:lineRule="exact"/>
        <w:rPr>
          <w:rFonts w:hint="eastAsia" w:ascii="宋体" w:hAnsi="宋体" w:cs="宋体"/>
          <w:b/>
          <w:bCs/>
          <w:sz w:val="28"/>
          <w:szCs w:val="28"/>
          <w:lang w:bidi="ar"/>
        </w:rPr>
      </w:pPr>
      <w:r>
        <w:rPr>
          <w:rFonts w:hint="eastAsia" w:ascii="宋体" w:hAnsi="宋体" w:cs="宋体"/>
          <w:b/>
          <w:bCs/>
          <w:sz w:val="28"/>
          <w:szCs w:val="28"/>
          <w:lang w:bidi="ar"/>
        </w:rPr>
        <w:t xml:space="preserve">1.总体方案与服务要求</w:t>
      </w:r>
      <w:r/>
    </w:p>
    <w:p>
      <w:pPr>
        <w:pStyle w:val="802"/>
        <w:ind w:firstLine="560"/>
        <w:spacing w:line="440" w:lineRule="exact"/>
        <w:rPr>
          <w:rFonts w:hint="eastAsia" w:ascii="宋体" w:hAnsi="宋体" w:cs="宋体"/>
          <w:sz w:val="28"/>
          <w:szCs w:val="28"/>
          <w:lang w:bidi="ar"/>
        </w:rPr>
      </w:pPr>
      <w:r>
        <w:rPr>
          <w:rFonts w:hint="eastAsia" w:ascii="宋体" w:hAnsi="宋体" w:cs="宋体"/>
          <w:sz w:val="28"/>
          <w:szCs w:val="28"/>
          <w:lang w:bidi="ar"/>
        </w:rPr>
        <w:t xml:space="preserve">(1)明确总体服务设想，立足学校实际运行需求，围绕教学保障、学生管理、校园运转三条主线，构建“全时段响应、全方位覆盖、全流程闭环”的物业服务框架。服务设计应充分考虑学期周期规律，针对开学迎新、期末考试、寒暑假值守、重大活动保障等关键节点制定差异化服务预案，实现物业服务与校园运行节奏精准咬合，为学校各项工作有序开展提供坚实后勤支撑。</w:t>
      </w:r>
      <w:r/>
    </w:p>
    <w:p>
      <w:pPr>
        <w:pStyle w:val="802"/>
        <w:ind w:firstLine="560"/>
        <w:spacing w:line="440" w:lineRule="exact"/>
        <w:rPr>
          <w:rFonts w:hint="eastAsia" w:ascii="宋体" w:hAnsi="宋体" w:cs="宋体"/>
          <w:sz w:val="28"/>
          <w:szCs w:val="28"/>
          <w:lang w:bidi="ar"/>
        </w:rPr>
      </w:pPr>
      <w:r>
        <w:rPr>
          <w:rFonts w:hint="eastAsia" w:ascii="宋体" w:hAnsi="宋体" w:cs="宋体"/>
          <w:sz w:val="28"/>
          <w:szCs w:val="28"/>
          <w:lang w:bidi="ar"/>
        </w:rPr>
        <w:t xml:space="preserve">（2）明确服务目标定位，以“保障教学、服务师生、赋能管理”为核心，助力学校营造安全、整洁、有序的育人环境；秉持“师生为本、安全筑基、精细管理、持续改进”的服务理念，在标准化作业基础上兼顾校园文化特质，推动物业服务从基础保障型向品质提升型转变，使物业团队成为学校后勤管理的可靠力量。</w:t>
      </w:r>
      <w:r/>
    </w:p>
    <w:p>
      <w:pPr>
        <w:pStyle w:val="802"/>
        <w:ind w:firstLine="560"/>
        <w:spacing w:line="440" w:lineRule="exact"/>
        <w:rPr>
          <w:rFonts w:hint="eastAsia" w:ascii="宋体" w:hAnsi="宋体" w:cs="宋体"/>
          <w:sz w:val="28"/>
          <w:szCs w:val="28"/>
          <w:lang w:bidi="ar"/>
        </w:rPr>
      </w:pPr>
      <w:r>
        <w:rPr>
          <w:rFonts w:hint="eastAsia" w:ascii="宋体" w:hAnsi="宋体" w:cs="宋体"/>
          <w:sz w:val="28"/>
          <w:szCs w:val="28"/>
          <w:lang w:bidi="ar"/>
        </w:rPr>
        <w:t xml:space="preserve">（3）深入分析日常服务中的重点难点，围绕设施设备安全稳定运行保障、校园环境动态保洁与绿化养护、零星维修快速响应与闭环处置、公共区域能耗管控等关键领域，制定可量化、可追溯的针对性解决措施。鼓励服务创新，结合校园实际优化作业流程、完善网格化管理机制、引入智能化手段提升服务效能，切实提高师生在校学习、工作与生活的满意度和归属感。</w:t>
      </w:r>
      <w:r/>
    </w:p>
    <w:p>
      <w:pPr>
        <w:pStyle w:val="802"/>
        <w:spacing w:line="440" w:lineRule="exact"/>
        <w:rPr>
          <w:rFonts w:hint="eastAsia" w:ascii="宋体" w:hAnsi="宋体" w:cs="宋体"/>
          <w:b/>
          <w:bCs/>
          <w:sz w:val="28"/>
          <w:szCs w:val="28"/>
          <w:lang w:bidi="ar"/>
        </w:rPr>
      </w:pPr>
      <w:r>
        <w:rPr>
          <w:rFonts w:hint="eastAsia" w:ascii="宋体" w:hAnsi="宋体" w:cs="宋体"/>
          <w:b/>
          <w:bCs/>
          <w:sz w:val="28"/>
          <w:szCs w:val="28"/>
          <w:lang w:bidi="ar"/>
        </w:rPr>
        <w:t xml:space="preserve">2.楼宇管理服务方案及要求</w:t>
      </w:r>
      <w:r/>
    </w:p>
    <w:p>
      <w:pPr>
        <w:pStyle w:val="802"/>
        <w:ind w:firstLine="560"/>
        <w:spacing w:line="440" w:lineRule="exact"/>
        <w:rPr>
          <w:rFonts w:hint="eastAsia" w:ascii="宋体" w:hAnsi="宋体" w:cs="宋体"/>
          <w:sz w:val="28"/>
          <w:szCs w:val="28"/>
          <w:lang w:bidi="ar"/>
        </w:rPr>
      </w:pPr>
      <w:r>
        <w:rPr>
          <w:rFonts w:hint="eastAsia" w:ascii="宋体" w:hAnsi="宋体" w:cs="宋体"/>
          <w:sz w:val="28"/>
          <w:szCs w:val="28"/>
          <w:lang w:bidi="ar"/>
        </w:rPr>
        <w:t xml:space="preserve">提供的楼宇管理方案，包括教学楼服务、大型场馆服务、日常保洁及设备检查实施方案，要求方案细致完整、针对性强、措施有力，方案应确保能满足本项目具体服务要求。具体内容如下表所示：</w:t>
      </w:r>
      <w:r/>
    </w:p>
    <w:tbl>
      <w:tblPr>
        <w:tblpPr w:horzAnchor="page" w:tblpX="1619" w:vertAnchor="text" w:tblpY="439" w:leftFromText="180" w:topFromText="0" w:rightFromText="180" w:bottomFromText="0"/>
        <w:tblW w:w="477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9"/>
        <w:gridCol w:w="7086"/>
      </w:tblGrid>
      <w:tr>
        <w:trPr/>
        <w:tc>
          <w:tcPr>
            <w:tcW w:w="953" w:type="pct"/>
            <w:vAlign w:val="center"/>
            <w:textDirection w:val="lrTb"/>
            <w:noWrap w:val="false"/>
          </w:tcPr>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服务内容</w:t>
            </w:r>
            <w:r/>
          </w:p>
        </w:tc>
        <w:tc>
          <w:tcPr>
            <w:tcW w:w="4047" w:type="pct"/>
            <w:vAlign w:val="center"/>
            <w:textDirection w:val="lrTb"/>
            <w:noWrap w:val="false"/>
          </w:tcPr>
          <w:p>
            <w:pPr>
              <w:pStyle w:val="802"/>
              <w:ind w:firstLine="2240"/>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服务标准</w:t>
            </w:r>
            <w:r/>
          </w:p>
        </w:tc>
      </w:tr>
      <w:tr>
        <w:trPr/>
        <w:tc>
          <w:tcPr>
            <w:tcW w:w="953" w:type="pct"/>
            <w:vAlign w:val="center"/>
            <w:textDirection w:val="lrTb"/>
            <w:noWrap w:val="false"/>
          </w:tcPr>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教学楼服务</w:t>
            </w:r>
            <w:r/>
          </w:p>
        </w:tc>
        <w:tc>
          <w:tcPr>
            <w:tcW w:w="4047" w:type="pct"/>
            <w:vAlign w:val="center"/>
            <w:textDirection w:val="lrTb"/>
            <w:noWrap w:val="false"/>
          </w:tcPr>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1.做好值班接待等工作，处理师生投诉及反馈；根据校区要求需求，及时开关、调整教室空调运行状态；</w:t>
            </w:r>
            <w:r/>
          </w:p>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2.根据教务部门教学安排，准时开关教室门，及时发放教辅材料；</w:t>
            </w:r>
            <w:r/>
          </w:p>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3.教学楼公共区域每天巡查二次，发现天花板、窗户、窗帘等公共设施损坏的及时报修；无课教室及时关闭照明灯具、空调，及教学设施设备；</w:t>
            </w:r>
            <w:r/>
          </w:p>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4.配合校区做好重大参观接待。</w:t>
            </w:r>
            <w:r/>
          </w:p>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5.加强设备巡检和节能减排的巡视力度，随手关闭长明灯和长流水。</w:t>
            </w:r>
            <w:r/>
          </w:p>
        </w:tc>
      </w:tr>
      <w:tr>
        <w:trPr>
          <w:trHeight w:val="90"/>
        </w:trPr>
        <w:tc>
          <w:tcPr>
            <w:tcW w:w="953" w:type="pct"/>
            <w:vAlign w:val="center"/>
            <w:textDirection w:val="lrTb"/>
            <w:noWrap w:val="false"/>
          </w:tcPr>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大型场馆服务</w:t>
            </w:r>
            <w:r/>
          </w:p>
        </w:tc>
        <w:tc>
          <w:tcPr>
            <w:tcW w:w="4047" w:type="pct"/>
            <w:vAlign w:val="center"/>
            <w:textDirection w:val="lrTb"/>
            <w:noWrap w:val="false"/>
          </w:tcPr>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1.负责做好大型场馆的日常管理工作，确保各类设备安全运行；</w:t>
            </w:r>
            <w:r/>
          </w:p>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2.按照要求做好开关门等工作，加强设备巡检和节能减排的巡视力度，随手关闭长明灯和长流水。</w:t>
            </w:r>
            <w:r/>
          </w:p>
        </w:tc>
      </w:tr>
      <w:tr>
        <w:trPr/>
        <w:tc>
          <w:tcPr>
            <w:tcW w:w="953" w:type="pct"/>
            <w:vAlign w:val="center"/>
            <w:textDirection w:val="lrTb"/>
            <w:noWrap w:val="false"/>
          </w:tcPr>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设备检查</w:t>
            </w:r>
            <w:r/>
          </w:p>
        </w:tc>
        <w:tc>
          <w:tcPr>
            <w:tcW w:w="4047" w:type="pct"/>
            <w:vAlign w:val="center"/>
            <w:textDirection w:val="lrTb"/>
            <w:noWrap w:val="false"/>
          </w:tcPr>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1.保护好楼内的固定资产，公共设施出现损坏及时处理；</w:t>
            </w:r>
            <w:r/>
          </w:p>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2.设施在损坏后物业管理方及时做好修复前的防护及过渡工作，维修及回访及时，报修项目按程序办理有关手续。</w:t>
            </w:r>
            <w:r/>
          </w:p>
        </w:tc>
      </w:tr>
      <w:tr>
        <w:trPr>
          <w:trHeight w:val="2292"/>
        </w:trPr>
        <w:tc>
          <w:tcPr>
            <w:tcW w:w="953" w:type="pct"/>
            <w:vAlign w:val="center"/>
            <w:textDirection w:val="lrTb"/>
            <w:noWrap w:val="false"/>
          </w:tcPr>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日常保洁</w:t>
            </w:r>
            <w:r/>
          </w:p>
        </w:tc>
        <w:tc>
          <w:tcPr>
            <w:tcW w:w="4047" w:type="pct"/>
            <w:vAlign w:val="center"/>
            <w:textDirection w:val="lrTb"/>
            <w:noWrap w:val="false"/>
          </w:tcPr>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1.公共教室、教师休息室等每天7：30前完成室内卫生保洁，其他时间巡回保洁。</w:t>
            </w:r>
            <w:r/>
          </w:p>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2.电梯每日巡回保洁，每周用不锈钢保养液擦拭一遍。</w:t>
            </w:r>
            <w:r/>
          </w:p>
          <w:p>
            <w:pPr>
              <w:pStyle w:val="802"/>
              <w:spacing w:line="440" w:lineRule="exact"/>
              <w:rPr>
                <w:rFonts w:hint="eastAsia" w:ascii="宋体" w:hAnsi="宋体" w:cs="宋体"/>
                <w:sz w:val="28"/>
                <w:szCs w:val="28"/>
                <w:lang w:bidi="ar"/>
              </w:rPr>
              <w:framePr w:hSpace="180" w:wrap="around" w:vAnchor="text" w:hAnchor="page" w:x="1619" w:y="439"/>
            </w:pPr>
            <w:r>
              <w:rPr>
                <w:rFonts w:hint="eastAsia" w:ascii="宋体" w:hAnsi="宋体" w:cs="宋体"/>
                <w:sz w:val="28"/>
                <w:szCs w:val="28"/>
                <w:lang w:bidi="ar"/>
              </w:rPr>
              <w:t xml:space="preserve">3.公共卫生间每日巡回保洁，卫生间的清洁频率不低于每日四次，确保无异味。其它时间指定专人巡回保洁。</w:t>
            </w:r>
            <w:r/>
          </w:p>
        </w:tc>
      </w:tr>
    </w:tbl>
    <w:p>
      <w:pPr>
        <w:pStyle w:val="802"/>
        <w:spacing w:line="440" w:lineRule="exact"/>
        <w:rPr>
          <w:rFonts w:hint="eastAsia" w:ascii="宋体" w:hAnsi="宋体" w:cs="宋体"/>
          <w:b/>
          <w:bCs/>
          <w:sz w:val="28"/>
          <w:szCs w:val="28"/>
          <w:lang w:bidi="ar"/>
        </w:rPr>
      </w:pPr>
      <w:r>
        <w:rPr>
          <w:rFonts w:hint="eastAsia" w:ascii="宋体" w:hAnsi="宋体" w:cs="宋体"/>
          <w:b/>
          <w:bCs/>
          <w:sz w:val="28"/>
          <w:szCs w:val="28"/>
          <w:lang w:bidi="ar"/>
        </w:rPr>
        <w:t xml:space="preserve">3.环境保洁服务方案及要求</w:t>
      </w:r>
      <w:r/>
    </w:p>
    <w:p>
      <w:pPr>
        <w:pStyle w:val="802"/>
        <w:ind w:firstLine="420"/>
        <w:spacing w:line="440" w:lineRule="exact"/>
        <w:rPr>
          <w:rFonts w:hint="eastAsia" w:ascii="宋体" w:hAnsi="宋体" w:cs="宋体"/>
          <w:sz w:val="28"/>
          <w:szCs w:val="28"/>
          <w:lang w:bidi="ar"/>
        </w:rPr>
      </w:pPr>
      <w:r>
        <w:rPr>
          <w:rFonts w:hint="eastAsia" w:ascii="宋体" w:hAnsi="宋体" w:cs="宋体"/>
          <w:sz w:val="28"/>
          <w:szCs w:val="28"/>
          <w:lang w:bidi="ar"/>
        </w:rPr>
        <w:t xml:space="preserve">提供的环境保洁服务方案，包括公共区域日常保洁、极端天气校园环境清理、垃圾清运方案，要求方案细致完整、针对性强、措施有力，方案应确保能满足本项目具体服务要求。具体内容如下表所示：</w:t>
      </w:r>
      <w:r/>
    </w:p>
    <w:tbl>
      <w:tblPr>
        <w:tblW w:w="880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770"/>
        <w:gridCol w:w="7036"/>
      </w:tblGrid>
      <w:tr>
        <w:trPr>
          <w:trHeight w:val="45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70" w:type="dxa"/>
            <w:vAlign w:val="center"/>
            <w:textDirection w:val="lrTb"/>
            <w:noWrap w:val="false"/>
          </w:tcPr>
          <w:p>
            <w:pPr>
              <w:pStyle w:val="802"/>
              <w:ind w:firstLine="560"/>
              <w:spacing w:line="440" w:lineRule="exact"/>
              <w:rPr>
                <w:rFonts w:hint="eastAsia" w:ascii="宋体" w:hAnsi="宋体" w:cs="宋体"/>
                <w:sz w:val="28"/>
                <w:szCs w:val="28"/>
                <w:lang w:bidi="ar"/>
              </w:rPr>
            </w:pPr>
            <w:r>
              <w:rPr>
                <w:rFonts w:hint="eastAsia" w:ascii="宋体" w:hAnsi="宋体" w:cs="宋体"/>
                <w:sz w:val="28"/>
                <w:szCs w:val="28"/>
                <w:lang w:bidi="ar"/>
              </w:rPr>
              <w:t xml:space="preserve">服务内容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36" w:type="dxa"/>
            <w:vAlign w:val="center"/>
            <w:textDirection w:val="lrTb"/>
            <w:noWrap w:val="false"/>
          </w:tcPr>
          <w:p>
            <w:pPr>
              <w:pStyle w:val="802"/>
              <w:ind w:firstLine="2520"/>
              <w:spacing w:line="440" w:lineRule="exact"/>
              <w:rPr>
                <w:rFonts w:hint="eastAsia" w:ascii="宋体" w:hAnsi="宋体" w:cs="宋体"/>
                <w:sz w:val="28"/>
                <w:szCs w:val="28"/>
                <w:lang w:bidi="ar"/>
              </w:rPr>
            </w:pPr>
            <w:r>
              <w:rPr>
                <w:rFonts w:hint="eastAsia" w:ascii="宋体" w:hAnsi="宋体" w:cs="宋体"/>
                <w:sz w:val="28"/>
                <w:szCs w:val="28"/>
                <w:lang w:bidi="ar"/>
              </w:rPr>
              <w:t xml:space="preserve">服务标准</w:t>
            </w:r>
            <w:r/>
          </w:p>
        </w:tc>
      </w:tr>
      <w:tr>
        <w:trPr>
          <w:trHeight w:val="24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70" w:type="dxa"/>
            <w:vAlign w:val="center"/>
            <w:textDirection w:val="lrTb"/>
            <w:noWrap w:val="false"/>
          </w:tcPr>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公共区域日常保洁</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36" w:type="dxa"/>
            <w:vAlign w:val="top"/>
            <w:textDirection w:val="lrTb"/>
            <w:noWrap w:val="false"/>
          </w:tcPr>
          <w:p>
            <w:pPr>
              <w:pStyle w:val="802"/>
              <w:spacing w:line="400" w:lineRule="exact"/>
              <w:rPr>
                <w:rFonts w:hint="eastAsia" w:ascii="宋体" w:hAnsi="宋体" w:cs="宋体"/>
                <w:sz w:val="28"/>
                <w:szCs w:val="28"/>
                <w:lang w:bidi="ar"/>
              </w:rPr>
            </w:pPr>
            <w:r>
              <w:rPr>
                <w:rFonts w:hint="eastAsia" w:ascii="宋体" w:hAnsi="宋体" w:cs="宋体"/>
                <w:sz w:val="28"/>
                <w:szCs w:val="28"/>
                <w:lang w:bidi="ar"/>
              </w:rPr>
              <w:t xml:space="preserve">1、道路、广场、绿地：无垃圾、无杂物、无污泥、无积水、无遗撒、无痰迹污垢、无小广告，干净整洁，无卫生死角。</w:t>
            </w:r>
            <w:r/>
          </w:p>
          <w:p>
            <w:pPr>
              <w:pStyle w:val="802"/>
              <w:spacing w:line="400" w:lineRule="exact"/>
              <w:rPr>
                <w:rFonts w:hint="eastAsia" w:ascii="宋体" w:hAnsi="宋体" w:cs="宋体"/>
                <w:sz w:val="28"/>
                <w:szCs w:val="28"/>
                <w:lang w:bidi="ar"/>
              </w:rPr>
            </w:pPr>
            <w:r>
              <w:rPr>
                <w:rFonts w:hint="eastAsia" w:ascii="宋体" w:hAnsi="宋体" w:cs="宋体"/>
                <w:sz w:val="28"/>
                <w:szCs w:val="28"/>
                <w:lang w:bidi="ar"/>
              </w:rPr>
              <w:t xml:space="preserve">2、垃圾桶、果皮箱：无异味，桶箱外壁洁净，垃圾不过夜，日产日清，及时清运。</w:t>
            </w:r>
            <w:r/>
          </w:p>
          <w:p>
            <w:pPr>
              <w:pStyle w:val="802"/>
              <w:spacing w:line="400" w:lineRule="exact"/>
              <w:rPr>
                <w:rFonts w:hint="eastAsia" w:ascii="宋体" w:hAnsi="宋体" w:cs="宋体"/>
                <w:sz w:val="28"/>
                <w:szCs w:val="28"/>
                <w:lang w:bidi="ar"/>
              </w:rPr>
            </w:pPr>
            <w:r>
              <w:rPr>
                <w:rFonts w:hint="eastAsia" w:ascii="宋体" w:hAnsi="宋体" w:cs="宋体"/>
                <w:sz w:val="28"/>
                <w:szCs w:val="28"/>
                <w:lang w:bidi="ar"/>
              </w:rPr>
              <w:t xml:space="preserve">3、水域及周边：做好水体表面、近水区域护栏、扶手、指示牌、亲水平台等的巡回保洁；景观水面无残花、落叶、垃圾及漂浮植物。景观水质清澈，无臭味，水生动植物长势良好。</w:t>
            </w:r>
            <w:r/>
          </w:p>
          <w:p>
            <w:pPr>
              <w:pStyle w:val="802"/>
              <w:spacing w:line="400" w:lineRule="exact"/>
              <w:rPr>
                <w:rFonts w:hint="eastAsia" w:ascii="宋体" w:hAnsi="宋体" w:cs="宋体"/>
                <w:sz w:val="28"/>
                <w:szCs w:val="28"/>
                <w:lang w:bidi="ar"/>
              </w:rPr>
            </w:pPr>
            <w:r>
              <w:rPr>
                <w:rFonts w:hint="eastAsia" w:ascii="宋体" w:hAnsi="宋体" w:cs="宋体"/>
                <w:sz w:val="28"/>
                <w:szCs w:val="28"/>
                <w:lang w:bidi="ar"/>
              </w:rPr>
              <w:t xml:space="preserve">4、路灯、庭院灯、室外标志牌：无灰尘、无污痕、无损坏。</w:t>
            </w:r>
            <w:r/>
          </w:p>
          <w:p>
            <w:pPr>
              <w:pStyle w:val="802"/>
              <w:spacing w:line="400" w:lineRule="exact"/>
              <w:rPr>
                <w:rFonts w:hint="eastAsia" w:ascii="宋体" w:hAnsi="宋体" w:cs="宋体"/>
                <w:sz w:val="28"/>
                <w:szCs w:val="28"/>
                <w:lang w:bidi="ar"/>
              </w:rPr>
            </w:pPr>
            <w:r>
              <w:rPr>
                <w:rFonts w:hint="eastAsia" w:ascii="宋体" w:hAnsi="宋体" w:cs="宋体"/>
                <w:sz w:val="28"/>
                <w:szCs w:val="28"/>
                <w:lang w:bidi="ar"/>
              </w:rPr>
              <w:t xml:space="preserve">5、车棚、车位：电动自行车摆放整齐有序，车棚车位干净整洁。</w:t>
            </w:r>
            <w:r/>
          </w:p>
        </w:tc>
      </w:tr>
      <w:tr>
        <w:trPr>
          <w:trHeight w:val="24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70" w:type="dxa"/>
            <w:vAlign w:val="center"/>
            <w:textDirection w:val="lrTb"/>
            <w:noWrap w:val="false"/>
          </w:tcPr>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极端天气校园环境清理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36" w:type="dxa"/>
            <w:vAlign w:val="top"/>
            <w:textDirection w:val="lrTb"/>
            <w:noWrap w:val="false"/>
          </w:tcPr>
          <w:p>
            <w:pPr>
              <w:pStyle w:val="802"/>
              <w:spacing w:line="400" w:lineRule="exact"/>
              <w:rPr>
                <w:rFonts w:hint="eastAsia" w:ascii="宋体" w:hAnsi="宋体" w:cs="宋体"/>
                <w:sz w:val="28"/>
                <w:szCs w:val="28"/>
                <w:lang w:bidi="ar"/>
              </w:rPr>
            </w:pPr>
            <w:r>
              <w:rPr>
                <w:rFonts w:hint="eastAsia" w:ascii="宋体" w:hAnsi="宋体" w:cs="宋体"/>
                <w:sz w:val="28"/>
                <w:szCs w:val="28"/>
                <w:lang w:bidi="ar"/>
              </w:rPr>
              <w:t xml:space="preserve">1、极端天气过后，立即清除主干道、出入口及重点区域内的积水、积雪及倒伏障碍物，科学使用融雪剂或防滑沙等。</w:t>
            </w:r>
            <w:r/>
          </w:p>
          <w:p>
            <w:pPr>
              <w:pStyle w:val="802"/>
              <w:spacing w:line="400" w:lineRule="exact"/>
              <w:rPr>
                <w:rFonts w:hint="eastAsia" w:ascii="宋体" w:hAnsi="宋体" w:cs="宋体"/>
                <w:sz w:val="28"/>
                <w:szCs w:val="28"/>
                <w:lang w:bidi="ar"/>
              </w:rPr>
            </w:pPr>
            <w:r>
              <w:rPr>
                <w:rFonts w:hint="eastAsia" w:ascii="宋体" w:hAnsi="宋体" w:cs="宋体"/>
                <w:sz w:val="28"/>
                <w:szCs w:val="28"/>
                <w:lang w:bidi="ar"/>
              </w:rPr>
              <w:t xml:space="preserve">2、按时按需清理雨水井、雨水篦子，保持无杂物、无堵塞。</w:t>
            </w:r>
            <w:r/>
          </w:p>
        </w:tc>
      </w:tr>
      <w:tr>
        <w:trPr>
          <w:trHeight w:val="24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70" w:type="dxa"/>
            <w:vAlign w:val="center"/>
            <w:textDirection w:val="lrTb"/>
            <w:noWrap w:val="false"/>
          </w:tcPr>
          <w:p>
            <w:pPr>
              <w:pStyle w:val="802"/>
              <w:ind w:firstLine="560"/>
              <w:spacing w:line="440" w:lineRule="exact"/>
              <w:rPr>
                <w:rFonts w:hint="eastAsia" w:ascii="宋体" w:hAnsi="宋体" w:cs="宋体"/>
                <w:sz w:val="28"/>
                <w:szCs w:val="28"/>
                <w:lang w:bidi="ar"/>
              </w:rPr>
            </w:pPr>
            <w:r>
              <w:rPr>
                <w:rFonts w:hint="eastAsia" w:ascii="宋体" w:hAnsi="宋体" w:cs="宋体"/>
                <w:sz w:val="28"/>
                <w:szCs w:val="28"/>
                <w:lang w:bidi="ar"/>
              </w:rPr>
              <w:t xml:space="preserve">垃圾清运</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036" w:type="dxa"/>
            <w:vAlign w:val="center"/>
            <w:textDirection w:val="lrTb"/>
            <w:noWrap w:val="false"/>
          </w:tcPr>
          <w:p>
            <w:pPr>
              <w:pStyle w:val="802"/>
              <w:ind w:firstLine="560"/>
              <w:spacing w:line="400" w:lineRule="exact"/>
              <w:rPr>
                <w:rFonts w:hint="eastAsia" w:ascii="宋体" w:hAnsi="宋体" w:cs="宋体"/>
                <w:sz w:val="28"/>
                <w:szCs w:val="28"/>
                <w:lang w:bidi="ar"/>
              </w:rPr>
            </w:pPr>
            <w:r>
              <w:rPr>
                <w:rFonts w:hint="eastAsia" w:ascii="宋体" w:hAnsi="宋体" w:cs="宋体"/>
                <w:sz w:val="28"/>
                <w:szCs w:val="28"/>
                <w:lang w:bidi="ar"/>
              </w:rPr>
              <w:t xml:space="preserve">负责校园内整体的垃圾清运（医疗废弃物，食堂餐厨垃圾、建筑垃圾除外），做好垃圾分类工作，垃圾外运满足属地城市生活垃圾清运标准，符合相关规定。垃圾需安排每日至少两次（确保上午9点前完成一次清运）清运，清运方式由投标人与当地环卫部门自行联系决定，特殊情况应校方要求，要随时增加清运次数。垃圾收集房干净整洁，无杂物。</w:t>
            </w:r>
            <w:r/>
          </w:p>
        </w:tc>
      </w:tr>
    </w:tbl>
    <w:p>
      <w:pPr>
        <w:pStyle w:val="802"/>
        <w:spacing w:line="440" w:lineRule="exact"/>
        <w:rPr>
          <w:rFonts w:hint="eastAsia" w:ascii="宋体" w:hAnsi="宋体" w:cs="宋体"/>
          <w:b/>
          <w:bCs/>
          <w:sz w:val="28"/>
          <w:szCs w:val="28"/>
          <w:lang w:bidi="ar"/>
        </w:rPr>
      </w:pPr>
      <w:r>
        <w:rPr>
          <w:rFonts w:hint="eastAsia" w:ascii="宋体" w:hAnsi="宋体" w:cs="宋体"/>
          <w:b/>
          <w:bCs/>
          <w:sz w:val="28"/>
          <w:szCs w:val="28"/>
          <w:lang w:bidi="ar"/>
        </w:rPr>
        <w:t xml:space="preserve">4.绿化养护工作服务方案及要求</w:t>
      </w:r>
      <w:r/>
    </w:p>
    <w:p>
      <w:pPr>
        <w:pStyle w:val="802"/>
        <w:ind w:firstLine="560"/>
        <w:spacing w:line="440" w:lineRule="exact"/>
        <w:rPr>
          <w:rFonts w:hint="eastAsia" w:ascii="宋体" w:hAnsi="宋体" w:cs="宋体"/>
          <w:sz w:val="28"/>
          <w:szCs w:val="28"/>
          <w:lang w:bidi="ar"/>
        </w:rPr>
      </w:pPr>
      <w:r>
        <w:rPr>
          <w:rFonts w:hint="eastAsia" w:ascii="宋体" w:hAnsi="宋体" w:cs="宋体"/>
          <w:sz w:val="28"/>
          <w:szCs w:val="28"/>
          <w:lang w:bidi="ar"/>
        </w:rPr>
        <w:t xml:space="preserve">提供的绿化养护服务方案，包括草坪养护、乔灌木和色块养护、竹林及景观树林养护方案，要求方案细致完整、针对性强、措施有力，方案应确保能满足本项目具体服务要求。具体内容如下表所示：</w:t>
      </w:r>
      <w:r/>
    </w:p>
    <w:tbl>
      <w:tblPr>
        <w:tblW w:w="8789" w:type="dxa"/>
        <w:tblInd w:w="108" w:type="dxa"/>
        <w:tblLayout w:type="fixed"/>
        <w:tblCellMar>
          <w:left w:w="108" w:type="dxa"/>
          <w:top w:w="0" w:type="dxa"/>
          <w:right w:w="108" w:type="dxa"/>
          <w:bottom w:w="0" w:type="dxa"/>
        </w:tblCellMar>
        <w:tblLook w:val="04A0" w:firstRow="1" w:lastRow="0" w:firstColumn="1" w:lastColumn="0" w:noHBand="0" w:noVBand="1"/>
      </w:tblPr>
      <w:tblGrid>
        <w:gridCol w:w="1440"/>
        <w:gridCol w:w="7349"/>
      </w:tblGrid>
      <w:tr>
        <w:trPr/>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802"/>
              <w:spacing w:line="440" w:lineRule="exact"/>
              <w:rPr>
                <w:rFonts w:hint="eastAsia" w:ascii="宋体" w:hAnsi="宋体" w:cs="宋体"/>
                <w:sz w:val="28"/>
                <w:szCs w:val="28"/>
                <w:lang w:bidi="ar"/>
              </w:rPr>
            </w:pPr>
            <w:r/>
            <w:bookmarkStart w:id="172" w:name="OLE_LINK19"/>
            <w:r/>
            <w:bookmarkStart w:id="173" w:name="OLE_LINK18"/>
            <w:r>
              <w:rPr>
                <w:rFonts w:hint="eastAsia" w:ascii="宋体" w:hAnsi="宋体" w:cs="宋体"/>
                <w:sz w:val="28"/>
                <w:szCs w:val="28"/>
                <w:lang w:bidi="ar"/>
              </w:rPr>
              <w:t xml:space="preserve">服务内容</w:t>
            </w:r>
            <w:r/>
          </w:p>
        </w:tc>
        <w:tc>
          <w:tcPr>
            <w:tcBorders>
              <w:top w:val="single" w:color="000000" w:sz="6" w:space="0"/>
              <w:left w:val="single" w:color="000000" w:sz="6" w:space="0"/>
              <w:bottom w:val="single" w:color="000000" w:sz="6" w:space="0"/>
              <w:right w:val="single" w:color="000000" w:sz="6" w:space="0"/>
            </w:tcBorders>
            <w:tcW w:w="7349" w:type="dxa"/>
            <w:vAlign w:val="center"/>
            <w:textDirection w:val="lrTb"/>
            <w:noWrap w:val="false"/>
          </w:tcPr>
          <w:p>
            <w:pPr>
              <w:pStyle w:val="802"/>
              <w:ind w:firstLine="2520"/>
              <w:spacing w:line="440" w:lineRule="exact"/>
              <w:rPr>
                <w:rFonts w:hint="eastAsia" w:ascii="宋体" w:hAnsi="宋体" w:cs="宋体"/>
                <w:sz w:val="28"/>
                <w:szCs w:val="28"/>
                <w:lang w:bidi="ar"/>
              </w:rPr>
            </w:pPr>
            <w:r>
              <w:rPr>
                <w:rFonts w:hint="eastAsia" w:ascii="宋体" w:hAnsi="宋体" w:cs="宋体"/>
                <w:sz w:val="28"/>
                <w:szCs w:val="28"/>
                <w:lang w:bidi="ar"/>
              </w:rPr>
              <w:t xml:space="preserve">服务标准</w:t>
            </w:r>
            <w:r/>
          </w:p>
        </w:tc>
      </w:tr>
      <w:tr>
        <w:trPr/>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草坪养护</w:t>
            </w:r>
            <w:r/>
          </w:p>
        </w:tc>
        <w:tc>
          <w:tcPr>
            <w:tcBorders>
              <w:top w:val="single" w:color="000000" w:sz="6" w:space="0"/>
              <w:left w:val="single" w:color="000000" w:sz="6" w:space="0"/>
              <w:bottom w:val="single" w:color="000000" w:sz="6" w:space="0"/>
              <w:right w:val="single" w:color="000000" w:sz="6" w:space="0"/>
            </w:tcBorders>
            <w:tcW w:w="7349" w:type="dxa"/>
            <w:vAlign w:val="center"/>
            <w:textDirection w:val="lrTb"/>
            <w:noWrap w:val="false"/>
          </w:tcPr>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1.草坪内杂草控制应在5%以下，粗看不见杂草。</w:t>
            </w:r>
            <w:r/>
          </w:p>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2.长势良好，四季常绿，无枯黄（割草后一周内的叶上部枯黄除外），无病虫害。</w:t>
            </w:r>
            <w:r/>
          </w:p>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3.割草密度适当，保持整齐。</w:t>
            </w:r>
            <w:r/>
          </w:p>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4.草坪的覆盖率基本完好。</w:t>
            </w:r>
            <w:r/>
          </w:p>
        </w:tc>
      </w:tr>
      <w:tr>
        <w:trPr/>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乔、灌木和色块养护</w:t>
            </w:r>
            <w:r/>
          </w:p>
        </w:tc>
        <w:tc>
          <w:tcPr>
            <w:tcBorders>
              <w:top w:val="single" w:color="000000" w:sz="6" w:space="0"/>
              <w:left w:val="single" w:color="000000" w:sz="6" w:space="0"/>
              <w:bottom w:val="single" w:color="000000" w:sz="6" w:space="0"/>
              <w:right w:val="single" w:color="000000" w:sz="6" w:space="0"/>
            </w:tcBorders>
            <w:tcW w:w="7349" w:type="dxa"/>
            <w:vAlign w:val="center"/>
            <w:textDirection w:val="lrTb"/>
            <w:noWrap w:val="false"/>
          </w:tcPr>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1.叶子健壮，叶色正常，在正常的条件下不黄叶、焦叶、卷叶、落叶。</w:t>
            </w:r>
            <w:r/>
          </w:p>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2.绿地内无枯树、死杈，树木、绿篱修剪合理，树形美观，无虫网等杂物。</w:t>
            </w:r>
            <w:r/>
          </w:p>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3.做好病虫害防治，色块无明显被啃咬的叶片。</w:t>
            </w:r>
            <w:r/>
          </w:p>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4.台汛雨雪期间要做好加固、排涝、抖雪抢险工作，防止植物受损。</w:t>
            </w:r>
            <w:r/>
          </w:p>
        </w:tc>
      </w:tr>
      <w:tr>
        <w:trPr/>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竹林及景观树林养护</w:t>
            </w:r>
            <w:r/>
          </w:p>
        </w:tc>
        <w:tc>
          <w:tcPr>
            <w:tcBorders>
              <w:top w:val="single" w:color="000000" w:sz="6" w:space="0"/>
              <w:left w:val="single" w:color="000000" w:sz="6" w:space="0"/>
              <w:bottom w:val="single" w:color="000000" w:sz="6" w:space="0"/>
              <w:right w:val="single" w:color="000000" w:sz="6" w:space="0"/>
            </w:tcBorders>
            <w:tcW w:w="7349" w:type="dxa"/>
            <w:vAlign w:val="center"/>
            <w:textDirection w:val="lrTb"/>
            <w:noWrap w:val="false"/>
          </w:tcPr>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1.每年3月20日-4月25日为出笋期，按校方要求，看林护笋，挖除淘汰竹笋，挖除春笋送交学校食堂。</w:t>
            </w:r>
            <w:r/>
          </w:p>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2.安排挖笋经验丰富人员，配合校方做好劳动实践教育。</w:t>
            </w:r>
            <w:r/>
          </w:p>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3.遵循“砍小留大，砍弯留直，砍老留嫩，砍密留稀”原则，科学合理砍伐多余的竹子，砍伐前需先圈竹。</w:t>
            </w:r>
            <w:r/>
          </w:p>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4、清理竹林杂物，包括枯树、杂草、藤蔓及胸径10公分以下的树木等。</w:t>
            </w:r>
            <w:r/>
          </w:p>
          <w:p>
            <w:pPr>
              <w:pStyle w:val="802"/>
              <w:spacing w:line="440" w:lineRule="exact"/>
              <w:rPr>
                <w:rFonts w:hint="eastAsia" w:ascii="宋体" w:hAnsi="宋体" w:cs="宋体"/>
                <w:sz w:val="28"/>
                <w:szCs w:val="28"/>
                <w:lang w:bidi="ar"/>
              </w:rPr>
            </w:pPr>
            <w:r>
              <w:rPr>
                <w:rFonts w:hint="eastAsia" w:ascii="宋体" w:hAnsi="宋体" w:cs="宋体"/>
                <w:sz w:val="28"/>
                <w:szCs w:val="28"/>
                <w:lang w:bidi="ar"/>
              </w:rPr>
              <w:t xml:space="preserve">5、将清理出的竹稍和其他杂物外运并自行处理。</w:t>
            </w:r>
            <w:r/>
          </w:p>
        </w:tc>
      </w:tr>
    </w:tbl>
    <w:p>
      <w:pPr>
        <w:pStyle w:val="802"/>
        <w:spacing w:line="440" w:lineRule="exact"/>
        <w:rPr>
          <w:rFonts w:hint="eastAsia" w:ascii="宋体" w:hAnsi="宋体" w:cs="宋体"/>
          <w:b/>
          <w:bCs/>
          <w:sz w:val="28"/>
          <w:szCs w:val="28"/>
          <w:lang w:bidi="ar"/>
        </w:rPr>
      </w:pPr>
      <w:r/>
      <w:bookmarkEnd w:id="172"/>
      <w:r/>
      <w:bookmarkEnd w:id="173"/>
      <w:r>
        <w:rPr>
          <w:rFonts w:hint="eastAsia" w:ascii="宋体" w:hAnsi="宋体" w:cs="宋体"/>
          <w:b/>
          <w:bCs/>
          <w:sz w:val="28"/>
          <w:szCs w:val="28"/>
          <w:lang w:bidi="ar"/>
        </w:rPr>
        <w:t xml:space="preserve">5.日常维修维护方案及要求</w:t>
      </w:r>
      <w:r/>
    </w:p>
    <w:p>
      <w:pPr>
        <w:pStyle w:val="802"/>
        <w:ind w:firstLine="560"/>
        <w:spacing w:line="440" w:lineRule="exact"/>
        <w:rPr>
          <w:rFonts w:hint="eastAsia" w:ascii="宋体" w:hAnsi="宋体" w:cs="宋体"/>
          <w:sz w:val="28"/>
          <w:szCs w:val="28"/>
          <w:lang w:bidi="ar"/>
        </w:rPr>
      </w:pPr>
      <w:r>
        <w:rPr>
          <w:rFonts w:hint="eastAsia" w:ascii="宋体" w:hAnsi="宋体" w:cs="宋体"/>
          <w:sz w:val="28"/>
          <w:szCs w:val="28"/>
          <w:lang w:bidi="ar"/>
        </w:rPr>
        <w:t xml:space="preserve">提供的日常维修维护方案，包括水路管件维修、电路开关修复、门窗柜体紧固、墙地瓷砖修补、配电房值守运行维护方案，</w:t>
      </w:r>
      <w:bookmarkStart w:id="174" w:name="OLE_LINK30"/>
      <w:r>
        <w:rPr>
          <w:rFonts w:hint="eastAsia" w:ascii="宋体" w:hAnsi="宋体" w:cs="宋体"/>
          <w:sz w:val="28"/>
          <w:szCs w:val="28"/>
          <w:lang w:bidi="ar"/>
        </w:rPr>
        <w:t xml:space="preserve">要求方案细致完整、针对性强、措施有力，方案应确保能满足本项目具体服务要求。</w:t>
      </w:r>
      <w:bookmarkEnd w:id="174"/>
      <w:r>
        <w:rPr>
          <w:rFonts w:hint="eastAsia" w:ascii="宋体" w:hAnsi="宋体" w:cs="宋体"/>
          <w:sz w:val="28"/>
          <w:szCs w:val="28"/>
          <w:lang w:bidi="ar"/>
        </w:rPr>
        <w:t xml:space="preserve">具体内容如下表所示：</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1560"/>
        <w:gridCol w:w="7249"/>
      </w:tblGrid>
      <w:tr>
        <w:trPr>
          <w:trHeight w:val="45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60" w:type="dxa"/>
            <w:vAlign w:val="center"/>
            <w:textDirection w:val="lrTb"/>
            <w:noWrap w:val="false"/>
          </w:tcPr>
          <w:p>
            <w:pPr>
              <w:pStyle w:val="802"/>
              <w:spacing w:line="440" w:lineRule="exact"/>
              <w:rPr>
                <w:rFonts w:hint="eastAsia" w:ascii="宋体" w:hAnsi="宋体" w:cs="宋体"/>
                <w:sz w:val="28"/>
                <w:szCs w:val="28"/>
              </w:rPr>
            </w:pPr>
            <w:r/>
            <w:bookmarkStart w:id="175" w:name="OLE_LINK17"/>
            <w:r/>
            <w:bookmarkStart w:id="176" w:name="OLE_LINK16"/>
            <w:r>
              <w:rPr>
                <w:rFonts w:hint="eastAsia" w:ascii="宋体" w:hAnsi="宋体" w:cs="宋体"/>
                <w:sz w:val="28"/>
                <w:szCs w:val="28"/>
              </w:rPr>
              <w:t xml:space="preserve"> 服务内容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249" w:type="dxa"/>
            <w:vAlign w:val="center"/>
            <w:textDirection w:val="lrTb"/>
            <w:noWrap w:val="false"/>
          </w:tcPr>
          <w:p>
            <w:pPr>
              <w:pStyle w:val="802"/>
              <w:ind w:firstLine="560"/>
              <w:jc w:val="center"/>
              <w:spacing w:line="440" w:lineRule="exact"/>
              <w:rPr>
                <w:rFonts w:hint="eastAsia" w:ascii="宋体" w:hAnsi="宋体" w:cs="宋体"/>
                <w:sz w:val="28"/>
                <w:szCs w:val="28"/>
              </w:rPr>
            </w:pPr>
            <w:r>
              <w:rPr>
                <w:rFonts w:hint="eastAsia" w:ascii="宋体" w:hAnsi="宋体" w:cs="宋体"/>
                <w:sz w:val="28"/>
                <w:szCs w:val="28"/>
              </w:rPr>
              <w:t xml:space="preserve">服务标准</w:t>
            </w:r>
            <w:r/>
          </w:p>
        </w:tc>
      </w:tr>
      <w:tr>
        <w:trPr>
          <w:trHeight w:val="45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60" w:type="dxa"/>
            <w:vAlign w:val="center"/>
            <w:textDirection w:val="lrTb"/>
            <w:noWrap w:val="false"/>
          </w:tcPr>
          <w:p>
            <w:pPr>
              <w:pStyle w:val="802"/>
              <w:spacing w:line="440" w:lineRule="exact"/>
              <w:rPr>
                <w:rFonts w:hint="eastAsia" w:ascii="宋体" w:hAnsi="宋体" w:cs="宋体"/>
                <w:sz w:val="28"/>
                <w:szCs w:val="28"/>
              </w:rPr>
            </w:pPr>
            <w:r>
              <w:rPr>
                <w:rFonts w:hint="eastAsia" w:ascii="宋体" w:hAnsi="宋体" w:cs="宋体"/>
                <w:sz w:val="28"/>
                <w:szCs w:val="28"/>
              </w:rPr>
              <w:t xml:space="preserve">水路管件维修</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249" w:type="dxa"/>
            <w:vAlign w:val="center"/>
            <w:textDirection w:val="lrTb"/>
            <w:noWrap w:val="false"/>
          </w:tcPr>
          <w:p>
            <w:pPr>
              <w:pStyle w:val="802"/>
              <w:spacing w:line="440" w:lineRule="exact"/>
              <w:rPr>
                <w:rFonts w:hint="eastAsia" w:ascii="宋体" w:hAnsi="宋体" w:cs="宋体"/>
                <w:sz w:val="28"/>
                <w:szCs w:val="28"/>
              </w:rPr>
            </w:pPr>
            <w:r>
              <w:rPr>
                <w:rFonts w:hint="eastAsia" w:ascii="宋体" w:hAnsi="宋体" w:cs="宋体"/>
                <w:sz w:val="28"/>
                <w:szCs w:val="28"/>
              </w:rPr>
              <w:t xml:space="preserve">1、自接到报修之时起30分钟之内到达现场处理；</w:t>
            </w:r>
            <w:r>
              <w:rPr>
                <w:rFonts w:hint="eastAsia" w:ascii="宋体" w:hAnsi="宋体" w:cs="宋体"/>
                <w:sz w:val="28"/>
                <w:szCs w:val="28"/>
                <w:lang w:bidi="ar"/>
              </w:rPr>
              <w:t xml:space="preserve">2、维修完成后，须进行加压测试或持续通水观察3分钟以上，接口处无任何渗漏、滴水现象。</w:t>
            </w:r>
            <w:r>
              <w:rPr>
                <w:rFonts w:hint="eastAsia" w:ascii="宋体" w:hAnsi="宋体" w:cs="宋体"/>
                <w:sz w:val="28"/>
                <w:szCs w:val="28"/>
              </w:rPr>
            </w:r>
            <w:r/>
          </w:p>
          <w:p>
            <w:pPr>
              <w:pStyle w:val="802"/>
              <w:spacing w:line="440" w:lineRule="exact"/>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bidi="ar"/>
              </w:rPr>
              <w:t xml:space="preserve">疏通洗手池、地漏、马桶后，须用大量清水测试排水速度，确保排水顺畅、无返溢，并清理干净作业面淤泥杂物。</w:t>
            </w:r>
            <w:r>
              <w:rPr>
                <w:rFonts w:hint="eastAsia" w:ascii="宋体" w:hAnsi="宋体" w:cs="宋体"/>
                <w:sz w:val="28"/>
                <w:szCs w:val="28"/>
              </w:rPr>
            </w:r>
            <w:r/>
          </w:p>
          <w:p>
            <w:pPr>
              <w:pStyle w:val="802"/>
              <w:spacing w:line="440" w:lineRule="exact"/>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lang w:bidi="ar"/>
              </w:rPr>
              <w:t xml:space="preserve">明装管线须横平竖直，固定管卡间距均匀；更换后须清理现场水渍，恢复周边环境整洁。</w:t>
            </w:r>
            <w:r>
              <w:rPr>
                <w:rFonts w:hint="eastAsia" w:ascii="宋体" w:hAnsi="宋体" w:cs="宋体"/>
                <w:sz w:val="28"/>
                <w:szCs w:val="28"/>
              </w:rPr>
            </w:r>
            <w:r/>
          </w:p>
        </w:tc>
      </w:tr>
      <w:tr>
        <w:trPr>
          <w:trHeight w:val="45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60" w:type="dxa"/>
            <w:vAlign w:val="center"/>
            <w:textDirection w:val="lrTb"/>
            <w:noWrap w:val="false"/>
          </w:tcPr>
          <w:p>
            <w:pPr>
              <w:pStyle w:val="802"/>
              <w:spacing w:line="440" w:lineRule="exact"/>
              <w:rPr>
                <w:rFonts w:hint="eastAsia" w:ascii="宋体" w:hAnsi="宋体" w:cs="宋体"/>
                <w:sz w:val="28"/>
                <w:szCs w:val="28"/>
              </w:rPr>
            </w:pPr>
            <w:r>
              <w:rPr>
                <w:rFonts w:hint="eastAsia" w:ascii="宋体" w:hAnsi="宋体" w:cs="宋体"/>
                <w:sz w:val="28"/>
                <w:szCs w:val="28"/>
              </w:rPr>
              <w:t xml:space="preserve">电路开关修复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249" w:type="dxa"/>
            <w:vAlign w:val="center"/>
            <w:textDirection w:val="lrTb"/>
            <w:noWrap w:val="false"/>
          </w:tcPr>
          <w:p>
            <w:pPr>
              <w:pStyle w:val="802"/>
              <w:spacing w:line="440" w:lineRule="exact"/>
              <w:rPr>
                <w:rFonts w:hint="eastAsia" w:ascii="宋体" w:hAnsi="宋体" w:cs="宋体"/>
                <w:sz w:val="28"/>
                <w:szCs w:val="28"/>
              </w:rPr>
            </w:pPr>
            <w:r>
              <w:rPr>
                <w:rFonts w:hint="eastAsia" w:ascii="宋体" w:hAnsi="宋体" w:cs="宋体"/>
                <w:sz w:val="28"/>
                <w:szCs w:val="28"/>
              </w:rPr>
              <w:t xml:space="preserve">1、自接到报修之时起30分钟之内到达现场处理；</w:t>
            </w:r>
            <w:r/>
          </w:p>
          <w:p>
            <w:pPr>
              <w:pStyle w:val="802"/>
              <w:spacing w:line="440" w:lineRule="exact"/>
              <w:rPr>
                <w:rFonts w:hint="eastAsia" w:ascii="宋体" w:hAnsi="宋体" w:cs="宋体"/>
                <w:sz w:val="28"/>
                <w:szCs w:val="28"/>
              </w:rPr>
            </w:pPr>
            <w:r>
              <w:rPr>
                <w:rFonts w:hint="eastAsia" w:ascii="宋体" w:hAnsi="宋体" w:cs="宋体"/>
                <w:sz w:val="28"/>
                <w:szCs w:val="28"/>
                <w:lang w:bidi="ar"/>
              </w:rPr>
              <w:t xml:space="preserve">2、更换或紧固开关、插座后，开关切向清晰、开断灵敏无卡顿；插座接线极性正确，面板安装端正平整，与墙面无缝隙。</w:t>
            </w:r>
            <w:r>
              <w:rPr>
                <w:rFonts w:hint="eastAsia" w:ascii="宋体" w:hAnsi="宋体" w:cs="宋体"/>
                <w:sz w:val="28"/>
                <w:szCs w:val="28"/>
              </w:rPr>
            </w:r>
            <w:r/>
          </w:p>
          <w:p>
            <w:pPr>
              <w:pStyle w:val="802"/>
              <w:spacing w:line="440" w:lineRule="exact"/>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bidi="ar"/>
              </w:rPr>
              <w:t xml:space="preserve">维修涉及配电箱的，须同步更新或恢复对应的回路标识标签，确保与实际情况一一对应。</w:t>
            </w:r>
            <w:r>
              <w:rPr>
                <w:rFonts w:hint="eastAsia" w:ascii="宋体" w:hAnsi="宋体" w:cs="宋体"/>
                <w:sz w:val="28"/>
                <w:szCs w:val="28"/>
              </w:rPr>
            </w:r>
            <w:r/>
          </w:p>
          <w:p>
            <w:pPr>
              <w:pStyle w:val="802"/>
              <w:spacing w:line="440" w:lineRule="exact"/>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szCs w:val="28"/>
                <w:lang w:bidi="ar"/>
              </w:rPr>
              <w:t xml:space="preserve">维修后须检查线路，严禁私自更改原有回路负荷。</w:t>
            </w:r>
            <w:r>
              <w:rPr>
                <w:rFonts w:hint="eastAsia" w:ascii="宋体" w:hAnsi="宋体" w:cs="宋体"/>
                <w:sz w:val="28"/>
                <w:szCs w:val="28"/>
              </w:rPr>
            </w:r>
            <w:r/>
          </w:p>
        </w:tc>
      </w:tr>
      <w:tr>
        <w:trPr>
          <w:trHeight w:val="45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60" w:type="dxa"/>
            <w:vAlign w:val="center"/>
            <w:textDirection w:val="lrTb"/>
            <w:noWrap w:val="false"/>
          </w:tcPr>
          <w:p>
            <w:pPr>
              <w:pStyle w:val="802"/>
              <w:spacing w:line="440" w:lineRule="exact"/>
              <w:rPr>
                <w:rFonts w:hint="eastAsia" w:ascii="宋体" w:hAnsi="宋体" w:cs="宋体"/>
                <w:sz w:val="28"/>
                <w:szCs w:val="28"/>
              </w:rPr>
            </w:pPr>
            <w:r>
              <w:rPr>
                <w:rFonts w:hint="eastAsia" w:ascii="宋体" w:hAnsi="宋体" w:cs="宋体"/>
                <w:sz w:val="28"/>
                <w:szCs w:val="28"/>
              </w:rPr>
              <w:t xml:space="preserve">门窗柜体紧固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249" w:type="dxa"/>
            <w:vAlign w:val="center"/>
            <w:textDirection w:val="lrTb"/>
            <w:noWrap w:val="false"/>
          </w:tcPr>
          <w:p>
            <w:pPr>
              <w:pStyle w:val="802"/>
              <w:spacing w:line="440" w:lineRule="exact"/>
              <w:rPr>
                <w:rFonts w:hint="eastAsia" w:ascii="宋体" w:hAnsi="宋体" w:cs="宋体"/>
                <w:sz w:val="28"/>
                <w:szCs w:val="28"/>
              </w:rPr>
            </w:pPr>
            <w:r>
              <w:rPr>
                <w:rFonts w:hint="eastAsia" w:ascii="宋体" w:hAnsi="宋体" w:cs="宋体"/>
                <w:sz w:val="28"/>
                <w:szCs w:val="28"/>
              </w:rPr>
              <w:t xml:space="preserve">1、自接到报修之时起30分钟之内到达现场处理；</w:t>
            </w:r>
            <w:r/>
          </w:p>
          <w:p>
            <w:pPr>
              <w:pStyle w:val="802"/>
              <w:spacing w:line="440" w:lineRule="exact"/>
              <w:rPr>
                <w:rFonts w:hint="eastAsia" w:ascii="宋体" w:hAnsi="宋体" w:cs="宋体"/>
                <w:sz w:val="28"/>
                <w:szCs w:val="28"/>
              </w:rPr>
            </w:pPr>
            <w:r>
              <w:rPr>
                <w:rFonts w:hint="eastAsia" w:ascii="宋体" w:hAnsi="宋体" w:cs="宋体"/>
                <w:sz w:val="28"/>
                <w:szCs w:val="28"/>
                <w:lang w:bidi="ar"/>
              </w:rPr>
              <w:t xml:space="preserve">2、门窗柜体加固后，无晃动、无下坠，铰链螺丝须全部配齐并拧紧，开合角度正常，无异响、无刮擦地面或门框。</w:t>
            </w:r>
            <w:r>
              <w:rPr>
                <w:rFonts w:hint="eastAsia" w:ascii="宋体" w:hAnsi="宋体" w:cs="宋体"/>
                <w:sz w:val="28"/>
                <w:szCs w:val="28"/>
              </w:rPr>
            </w:r>
            <w:r/>
          </w:p>
          <w:p>
            <w:pPr>
              <w:pStyle w:val="802"/>
              <w:spacing w:line="440" w:lineRule="exact"/>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bidi="ar"/>
              </w:rPr>
              <w:t xml:space="preserve">更换或修复锁芯、把手后，钥匙插拔顺畅、旋转灵活，闭锁后锁舌弹出到位，门扇与门框紧密闭合。</w:t>
            </w:r>
            <w:r>
              <w:rPr>
                <w:rFonts w:hint="eastAsia" w:ascii="宋体" w:hAnsi="宋体" w:cs="宋体"/>
                <w:sz w:val="28"/>
                <w:szCs w:val="28"/>
              </w:rPr>
            </w:r>
            <w:r/>
          </w:p>
        </w:tc>
      </w:tr>
      <w:tr>
        <w:trPr>
          <w:trHeight w:val="45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60" w:type="dxa"/>
            <w:vAlign w:val="center"/>
            <w:textDirection w:val="lrTb"/>
            <w:noWrap w:val="false"/>
          </w:tcPr>
          <w:p>
            <w:pPr>
              <w:pStyle w:val="802"/>
              <w:spacing w:line="440" w:lineRule="exact"/>
              <w:rPr>
                <w:rFonts w:hint="eastAsia" w:ascii="宋体" w:hAnsi="宋体" w:cs="宋体"/>
                <w:sz w:val="28"/>
                <w:szCs w:val="28"/>
              </w:rPr>
            </w:pPr>
            <w:r>
              <w:rPr>
                <w:rFonts w:hint="eastAsia" w:ascii="宋体" w:hAnsi="宋体" w:cs="宋体"/>
                <w:sz w:val="28"/>
                <w:szCs w:val="28"/>
              </w:rPr>
              <w:t xml:space="preserve">墙地瓷砖修补</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249" w:type="dxa"/>
            <w:vAlign w:val="center"/>
            <w:textDirection w:val="lrTb"/>
            <w:noWrap w:val="false"/>
          </w:tcPr>
          <w:p>
            <w:pPr>
              <w:pStyle w:val="802"/>
              <w:spacing w:line="440" w:lineRule="exact"/>
              <w:rPr>
                <w:rFonts w:hint="eastAsia" w:ascii="宋体" w:hAnsi="宋体" w:cs="宋体"/>
                <w:sz w:val="28"/>
                <w:szCs w:val="28"/>
              </w:rPr>
            </w:pPr>
            <w:r>
              <w:rPr>
                <w:rFonts w:hint="eastAsia" w:ascii="宋体" w:hAnsi="宋体" w:cs="宋体"/>
                <w:sz w:val="28"/>
                <w:szCs w:val="28"/>
              </w:rPr>
              <w:t xml:space="preserve">1、自接到报修之时起30分钟之内到达现场处理；</w:t>
            </w:r>
            <w:r/>
          </w:p>
          <w:p>
            <w:pPr>
              <w:pStyle w:val="802"/>
              <w:spacing w:line="440" w:lineRule="exact"/>
              <w:rPr>
                <w:rFonts w:hint="eastAsia" w:ascii="宋体" w:hAnsi="宋体" w:cs="宋体"/>
                <w:sz w:val="28"/>
                <w:szCs w:val="28"/>
              </w:rPr>
            </w:pPr>
            <w:r>
              <w:rPr>
                <w:rFonts w:hint="eastAsia" w:ascii="宋体" w:hAnsi="宋体" w:cs="宋体"/>
                <w:sz w:val="28"/>
                <w:szCs w:val="28"/>
                <w:lang w:bidi="ar"/>
              </w:rPr>
              <w:t xml:space="preserve">2、修补前须将空鼓或破损瓷砖彻底铲除，进行基层处理（浮灰、基层混凝土凿除等）。新铺瓷砖须平整牢固，接缝宽度与原砖缝保持一致。</w:t>
            </w:r>
            <w:r>
              <w:rPr>
                <w:rFonts w:hint="eastAsia" w:ascii="宋体" w:hAnsi="宋体" w:cs="宋体"/>
                <w:sz w:val="28"/>
                <w:szCs w:val="28"/>
              </w:rPr>
            </w:r>
            <w:r/>
          </w:p>
          <w:p>
            <w:pPr>
              <w:pStyle w:val="802"/>
              <w:spacing w:line="440" w:lineRule="exact"/>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bidi="ar"/>
              </w:rPr>
              <w:t xml:space="preserve">施工区域须设置围挡或明显警示，并彻底清理施工粉尘。</w:t>
            </w:r>
            <w:r>
              <w:rPr>
                <w:rFonts w:hint="eastAsia" w:ascii="宋体" w:hAnsi="宋体" w:cs="宋体"/>
                <w:sz w:val="28"/>
                <w:szCs w:val="28"/>
              </w:rPr>
            </w:r>
            <w:r/>
          </w:p>
        </w:tc>
      </w:tr>
      <w:tr>
        <w:trPr>
          <w:trHeight w:val="45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60" w:type="dxa"/>
            <w:vAlign w:val="center"/>
            <w:textDirection w:val="lrTb"/>
            <w:noWrap w:val="false"/>
          </w:tcPr>
          <w:p>
            <w:pPr>
              <w:pStyle w:val="802"/>
              <w:spacing w:line="440" w:lineRule="exact"/>
              <w:rPr>
                <w:rFonts w:hint="eastAsia" w:ascii="宋体" w:hAnsi="宋体" w:cs="宋体"/>
                <w:sz w:val="28"/>
                <w:szCs w:val="28"/>
              </w:rPr>
            </w:pPr>
            <w:r>
              <w:rPr>
                <w:rFonts w:hint="eastAsia" w:ascii="宋体" w:hAnsi="宋体" w:cs="宋体"/>
                <w:sz w:val="28"/>
                <w:szCs w:val="28"/>
              </w:rPr>
              <w:t xml:space="preserve">配电房值守运行维护</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249" w:type="dxa"/>
            <w:vAlign w:val="center"/>
            <w:textDirection w:val="lrTb"/>
            <w:noWrap w:val="false"/>
          </w:tcPr>
          <w:p>
            <w:pPr>
              <w:pStyle w:val="802"/>
              <w:spacing w:line="440" w:lineRule="exact"/>
              <w:rPr>
                <w:rFonts w:hint="eastAsia" w:ascii="宋体" w:hAnsi="宋体" w:cs="宋体"/>
                <w:sz w:val="28"/>
                <w:szCs w:val="28"/>
              </w:rPr>
            </w:pPr>
            <w:r>
              <w:rPr>
                <w:rFonts w:hint="eastAsia" w:ascii="宋体" w:hAnsi="宋体" w:cs="宋体"/>
                <w:sz w:val="28"/>
                <w:szCs w:val="28"/>
              </w:rPr>
              <w:t xml:space="preserve">1、保障供电安全运行及能熟练操作发电机；</w:t>
            </w:r>
            <w:r/>
          </w:p>
          <w:p>
            <w:pPr>
              <w:pStyle w:val="802"/>
              <w:spacing w:line="440" w:lineRule="exact"/>
              <w:rPr>
                <w:rFonts w:hint="eastAsia" w:ascii="宋体" w:hAnsi="宋体" w:cs="宋体"/>
                <w:sz w:val="28"/>
                <w:szCs w:val="28"/>
              </w:rPr>
            </w:pPr>
            <w:r>
              <w:rPr>
                <w:rFonts w:hint="eastAsia" w:ascii="宋体" w:hAnsi="宋体" w:cs="宋体"/>
                <w:sz w:val="28"/>
                <w:szCs w:val="28"/>
              </w:rPr>
              <w:t xml:space="preserve">2、配电房实行24小时人员在位值班，认真做好《门禁记录》、《运行值班日志》、《停电跳闸记录》、《设备缺陷记录》、《设备检修记录》等各项记录，处理设备停电故障，解决设备缺陷无误，无任何责任停电事故；</w:t>
            </w:r>
            <w:r/>
          </w:p>
          <w:p>
            <w:pPr>
              <w:pStyle w:val="802"/>
              <w:spacing w:line="440" w:lineRule="exact"/>
              <w:rPr>
                <w:rFonts w:hint="eastAsia" w:ascii="宋体" w:hAnsi="宋体" w:cs="宋体"/>
                <w:sz w:val="28"/>
                <w:szCs w:val="28"/>
              </w:rPr>
            </w:pPr>
            <w:r>
              <w:rPr>
                <w:rFonts w:hint="eastAsia" w:ascii="宋体" w:hAnsi="宋体" w:cs="宋体"/>
                <w:sz w:val="28"/>
                <w:szCs w:val="28"/>
              </w:rPr>
              <w:t xml:space="preserve">3、定时巡检设备，及时消除隐患，定期对变电设备进行维护保养，保证设备干净整洁，绝缘良好，接触可靠。设备时刻处于完好状态，保障安全供电；</w:t>
            </w:r>
            <w:r/>
          </w:p>
          <w:p>
            <w:pPr>
              <w:pStyle w:val="802"/>
              <w:spacing w:line="440" w:lineRule="exact"/>
              <w:rPr>
                <w:rFonts w:hint="eastAsia" w:ascii="宋体" w:hAnsi="宋体" w:cs="宋体"/>
                <w:sz w:val="28"/>
                <w:szCs w:val="28"/>
              </w:rPr>
            </w:pPr>
            <w:r>
              <w:rPr>
                <w:rFonts w:hint="eastAsia" w:ascii="宋体" w:hAnsi="宋体" w:cs="宋体"/>
                <w:sz w:val="28"/>
                <w:szCs w:val="28"/>
              </w:rPr>
              <w:t xml:space="preserve">4、配合管理人员做好配电房和高压用具的年审工作。</w:t>
            </w:r>
            <w:r/>
          </w:p>
          <w:p>
            <w:pPr>
              <w:pStyle w:val="802"/>
              <w:spacing w:line="440" w:lineRule="exact"/>
              <w:rPr>
                <w:rFonts w:hint="eastAsia" w:ascii="宋体" w:hAnsi="宋体" w:cs="宋体"/>
                <w:sz w:val="28"/>
                <w:szCs w:val="28"/>
              </w:rPr>
            </w:pPr>
            <w:r>
              <w:rPr>
                <w:rFonts w:hint="eastAsia" w:ascii="宋体" w:hAnsi="宋体" w:cs="宋体"/>
                <w:sz w:val="28"/>
                <w:szCs w:val="28"/>
              </w:rPr>
              <w:t xml:space="preserve">5、联络和监管学校高压配电房的维保工作。</w:t>
            </w:r>
            <w:r/>
          </w:p>
          <w:p>
            <w:pPr>
              <w:pStyle w:val="802"/>
              <w:spacing w:line="440" w:lineRule="exact"/>
              <w:rPr>
                <w:rFonts w:hint="eastAsia" w:ascii="宋体" w:hAnsi="宋体" w:cs="宋体"/>
                <w:sz w:val="28"/>
                <w:szCs w:val="28"/>
              </w:rPr>
            </w:pPr>
            <w:r>
              <w:rPr>
                <w:rFonts w:hint="eastAsia" w:ascii="宋体" w:hAnsi="宋体" w:cs="宋体"/>
                <w:sz w:val="28"/>
                <w:szCs w:val="28"/>
              </w:rPr>
              <w:t xml:space="preserve">6、严格配电房的出入登记管理，无资质证书人员严禁进入配电房。</w:t>
            </w:r>
            <w:r/>
          </w:p>
        </w:tc>
      </w:tr>
    </w:tbl>
    <w:p>
      <w:pPr>
        <w:pStyle w:val="802"/>
        <w:spacing w:line="440" w:lineRule="exact"/>
        <w:rPr>
          <w:rFonts w:hint="eastAsia" w:ascii="宋体" w:hAnsi="宋体" w:cs="宋体"/>
          <w:b/>
          <w:bCs/>
          <w:sz w:val="28"/>
          <w:szCs w:val="28"/>
        </w:rPr>
      </w:pPr>
      <w:r/>
      <w:bookmarkEnd w:id="175"/>
      <w:r/>
      <w:bookmarkEnd w:id="176"/>
      <w:r>
        <w:rPr>
          <w:rFonts w:hint="eastAsia" w:ascii="宋体" w:hAnsi="宋体" w:cs="宋体"/>
          <w:b/>
          <w:bCs/>
          <w:sz w:val="28"/>
          <w:szCs w:val="28"/>
        </w:rPr>
        <w:t xml:space="preserve">6.进退场交接要求</w:t>
      </w:r>
      <w:r/>
    </w:p>
    <w:p>
      <w:pPr>
        <w:pStyle w:val="802"/>
        <w:ind w:firstLine="560"/>
        <w:spacing w:line="440" w:lineRule="exact"/>
        <w:rPr>
          <w:rFonts w:hint="eastAsia" w:ascii="宋体" w:hAnsi="宋体" w:cs="宋体"/>
          <w:sz w:val="28"/>
          <w:szCs w:val="28"/>
        </w:rPr>
      </w:pPr>
      <w:r/>
      <w:bookmarkStart w:id="177" w:name="OLE_LINK13"/>
      <w:r/>
      <w:bookmarkStart w:id="178" w:name="OLE_LINK12"/>
      <w:r>
        <w:rPr>
          <w:rFonts w:hint="eastAsia" w:ascii="宋体" w:hAnsi="宋体" w:cs="宋体"/>
          <w:sz w:val="28"/>
          <w:szCs w:val="28"/>
        </w:rPr>
        <w:t xml:space="preserve">进退场交接服务，包括</w:t>
      </w:r>
      <w:bookmarkStart w:id="179" w:name="OLE_LINK51"/>
      <w:r/>
      <w:bookmarkStart w:id="180" w:name="OLE_LINK52"/>
      <w:r>
        <w:rPr>
          <w:rFonts w:hint="eastAsia" w:ascii="宋体" w:hAnsi="宋体" w:cs="宋体"/>
          <w:sz w:val="28"/>
          <w:szCs w:val="28"/>
        </w:rPr>
        <w:t xml:space="preserve">进退场整体交接方案、图纸资料交接、设施设备的调试与测定方案，</w:t>
      </w:r>
      <w:bookmarkEnd w:id="179"/>
      <w:r/>
      <w:bookmarkEnd w:id="180"/>
      <w:r/>
      <w:bookmarkStart w:id="181" w:name="OLE_LINK39"/>
      <w:r/>
      <w:bookmarkStart w:id="182" w:name="OLE_LINK40"/>
      <w:r>
        <w:rPr>
          <w:rFonts w:hint="eastAsia" w:ascii="宋体" w:hAnsi="宋体" w:cs="宋体"/>
          <w:sz w:val="28"/>
          <w:szCs w:val="28"/>
          <w:lang w:bidi="ar"/>
        </w:rPr>
        <w:t xml:space="preserve">进退场技术要求细致完整全覆盖、针对性强、措施有力，方案应确保能满足本项目具体服务要求。</w:t>
      </w:r>
      <w:bookmarkEnd w:id="181"/>
      <w:r/>
      <w:bookmarkEnd w:id="182"/>
      <w:r>
        <w:rPr>
          <w:rFonts w:hint="eastAsia" w:ascii="宋体" w:hAnsi="宋体" w:cs="宋体"/>
          <w:sz w:val="28"/>
          <w:szCs w:val="28"/>
          <w:lang w:bidi="ar"/>
        </w:rPr>
        <w:t xml:space="preserve">具体内容要求如下表所示：</w:t>
      </w:r>
      <w:r>
        <w:rPr>
          <w:rFonts w:hint="eastAsia" w:ascii="宋体" w:hAnsi="宋体" w:cs="宋体"/>
          <w:sz w:val="28"/>
          <w:szCs w:val="28"/>
        </w:rPr>
      </w:r>
      <w:r/>
    </w:p>
    <w:tbl>
      <w:tblPr>
        <w:tblW w:w="8932" w:type="dxa"/>
        <w:tblInd w:w="-34" w:type="dxa"/>
        <w:tblLayout w:type="fixed"/>
        <w:tblCellMar>
          <w:left w:w="108" w:type="dxa"/>
          <w:top w:w="0" w:type="dxa"/>
          <w:right w:w="108" w:type="dxa"/>
          <w:bottom w:w="0" w:type="dxa"/>
        </w:tblCellMar>
        <w:tblLook w:val="04A0" w:firstRow="1" w:lastRow="0" w:firstColumn="1" w:lastColumn="0" w:noHBand="0" w:noVBand="1"/>
      </w:tblPr>
      <w:tblGrid>
        <w:gridCol w:w="1582"/>
        <w:gridCol w:w="7350"/>
      </w:tblGrid>
      <w:tr>
        <w:trPr/>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802"/>
              <w:spacing w:line="440" w:lineRule="exact"/>
              <w:rPr>
                <w:rFonts w:ascii="宋体" w:hAnsi="宋体" w:cs="宋体"/>
                <w:sz w:val="28"/>
                <w:szCs w:val="28"/>
                <w:lang w:bidi="ar"/>
              </w:rPr>
            </w:pPr>
            <w:r/>
            <w:bookmarkStart w:id="183" w:name="OLE_LINK32"/>
            <w:r/>
            <w:bookmarkStart w:id="184" w:name="OLE_LINK31"/>
            <w:r>
              <w:rPr>
                <w:rFonts w:hint="eastAsia" w:ascii="宋体" w:hAnsi="宋体" w:cs="宋体"/>
                <w:sz w:val="28"/>
                <w:szCs w:val="28"/>
                <w:lang w:bidi="ar"/>
              </w:rPr>
              <w:t xml:space="preserve">主要内容</w:t>
            </w:r>
            <w:r>
              <w:rPr>
                <w:rFonts w:ascii="宋体" w:hAnsi="宋体" w:cs="宋体"/>
                <w:sz w:val="28"/>
                <w:szCs w:val="28"/>
                <w:lang w:bidi="ar"/>
              </w:rPr>
            </w:r>
            <w:r/>
          </w:p>
        </w:tc>
        <w:tc>
          <w:tcPr>
            <w:tcBorders>
              <w:top w:val="single" w:color="000000" w:sz="6" w:space="0"/>
              <w:left w:val="single" w:color="000000" w:sz="6" w:space="0"/>
              <w:bottom w:val="single" w:color="000000" w:sz="6" w:space="0"/>
              <w:right w:val="single" w:color="000000" w:sz="6" w:space="0"/>
            </w:tcBorders>
            <w:tcW w:w="7350" w:type="dxa"/>
            <w:vAlign w:val="center"/>
            <w:textDirection w:val="lrTb"/>
            <w:noWrap w:val="false"/>
          </w:tcPr>
          <w:p>
            <w:pPr>
              <w:pStyle w:val="802"/>
              <w:ind w:firstLine="2520"/>
              <w:spacing w:line="440" w:lineRule="exact"/>
              <w:rPr>
                <w:rFonts w:ascii="宋体" w:hAnsi="宋体" w:cs="宋体"/>
                <w:sz w:val="28"/>
                <w:szCs w:val="28"/>
                <w:lang w:bidi="ar"/>
              </w:rPr>
            </w:pPr>
            <w:r>
              <w:rPr>
                <w:rFonts w:hint="eastAsia" w:ascii="宋体" w:hAnsi="宋体" w:cs="宋体"/>
                <w:sz w:val="28"/>
                <w:szCs w:val="28"/>
                <w:lang w:bidi="ar"/>
              </w:rPr>
              <w:t xml:space="preserve">技术标准</w:t>
            </w:r>
            <w:r>
              <w:rPr>
                <w:rFonts w:ascii="宋体" w:hAnsi="宋体" w:cs="宋体"/>
                <w:sz w:val="28"/>
                <w:szCs w:val="28"/>
                <w:lang w:bidi="ar"/>
              </w:rPr>
            </w:r>
            <w:r/>
          </w:p>
        </w:tc>
      </w:tr>
      <w:tr>
        <w:trPr/>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802"/>
              <w:spacing w:line="440" w:lineRule="exact"/>
              <w:rPr>
                <w:rFonts w:ascii="宋体" w:hAnsi="宋体" w:cs="宋体"/>
                <w:sz w:val="28"/>
                <w:szCs w:val="28"/>
                <w:lang w:bidi="ar"/>
              </w:rPr>
            </w:pPr>
            <w:r>
              <w:rPr>
                <w:rFonts w:hint="eastAsia" w:ascii="宋体" w:hAnsi="宋体" w:cs="宋体"/>
                <w:sz w:val="28"/>
                <w:szCs w:val="28"/>
                <w:lang w:bidi="ar"/>
              </w:rPr>
              <w:t xml:space="preserve">整体交接方案</w:t>
            </w:r>
            <w:r>
              <w:rPr>
                <w:rFonts w:ascii="宋体" w:hAnsi="宋体" w:cs="宋体"/>
                <w:sz w:val="28"/>
                <w:szCs w:val="28"/>
                <w:lang w:bidi="ar"/>
              </w:rPr>
            </w:r>
            <w:r/>
          </w:p>
        </w:tc>
        <w:tc>
          <w:tcPr>
            <w:tcBorders>
              <w:top w:val="single" w:color="000000" w:sz="6" w:space="0"/>
              <w:left w:val="single" w:color="000000" w:sz="6" w:space="0"/>
              <w:bottom w:val="single" w:color="000000" w:sz="6" w:space="0"/>
              <w:right w:val="single" w:color="000000" w:sz="6" w:space="0"/>
            </w:tcBorders>
            <w:tcW w:w="7350" w:type="dxa"/>
            <w:vAlign w:val="center"/>
            <w:textDirection w:val="lrTb"/>
            <w:noWrap w:val="false"/>
          </w:tcPr>
          <w:p>
            <w:pPr>
              <w:pStyle w:val="802"/>
              <w:ind w:firstLine="420"/>
              <w:spacing w:line="440" w:lineRule="exact"/>
              <w:rPr>
                <w:rFonts w:hint="eastAsia" w:ascii="宋体" w:hAnsi="宋体" w:cs="宋体"/>
                <w:sz w:val="28"/>
                <w:szCs w:val="28"/>
                <w:lang w:bidi="ar"/>
              </w:rPr>
            </w:pPr>
            <w:r>
              <w:rPr>
                <w:rFonts w:hint="eastAsia" w:ascii="宋体" w:hAnsi="宋体" w:cs="宋体"/>
                <w:sz w:val="28"/>
                <w:szCs w:val="28"/>
                <w:lang w:bidi="ar"/>
              </w:rPr>
              <w:t xml:space="preserve">1.投标方需结合校园物业管理实际，围绕“无缝衔接、责任明确、设施完好、资料可溯”的核心原则，制定科学规范、流程清晰的进退场交接服务方案。</w:t>
            </w:r>
            <w:r/>
          </w:p>
          <w:p>
            <w:pPr>
              <w:pStyle w:val="802"/>
              <w:ind w:firstLine="420"/>
              <w:spacing w:line="440" w:lineRule="exact"/>
              <w:rPr>
                <w:rFonts w:hint="eastAsia" w:ascii="宋体" w:hAnsi="宋体" w:cs="宋体"/>
                <w:sz w:val="28"/>
                <w:szCs w:val="28"/>
                <w:lang w:bidi="ar"/>
              </w:rPr>
            </w:pPr>
            <w:r>
              <w:rPr>
                <w:rFonts w:hint="eastAsia" w:ascii="宋体" w:hAnsi="宋体" w:cs="宋体"/>
                <w:sz w:val="28"/>
                <w:szCs w:val="28"/>
                <w:lang w:bidi="ar"/>
              </w:rPr>
              <w:t xml:space="preserve">2.需全面覆盖进退场交接全流程，构建标准化交接体系。核心包含相关图纸资料交接。</w:t>
            </w:r>
            <w:r/>
          </w:p>
          <w:p>
            <w:pPr>
              <w:pStyle w:val="802"/>
              <w:ind w:firstLine="420"/>
              <w:spacing w:line="440" w:lineRule="exact"/>
              <w:rPr>
                <w:rFonts w:ascii="宋体" w:hAnsi="宋体" w:cs="宋体"/>
                <w:sz w:val="28"/>
                <w:szCs w:val="28"/>
                <w:lang w:bidi="ar"/>
              </w:rPr>
            </w:pPr>
            <w:r>
              <w:rPr>
                <w:rFonts w:hint="eastAsia" w:ascii="宋体" w:hAnsi="宋体" w:cs="宋体"/>
                <w:sz w:val="28"/>
                <w:szCs w:val="28"/>
                <w:lang w:bidi="ar"/>
              </w:rPr>
              <w:t xml:space="preserve">3.设施设备交接前调试与测定方案，同时兼顾交接过程中的安全管控、责任界定等相关内容，确保交接工作有序高效推进。</w:t>
            </w:r>
            <w:r>
              <w:rPr>
                <w:rFonts w:ascii="宋体" w:hAnsi="宋体" w:cs="宋体"/>
                <w:sz w:val="28"/>
                <w:szCs w:val="28"/>
                <w:lang w:bidi="ar"/>
              </w:rPr>
            </w:r>
            <w:r/>
          </w:p>
        </w:tc>
      </w:tr>
      <w:tr>
        <w:trPr/>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802"/>
              <w:spacing w:line="440" w:lineRule="exact"/>
              <w:rPr>
                <w:rFonts w:ascii="宋体" w:hAnsi="宋体" w:cs="宋体"/>
                <w:sz w:val="28"/>
                <w:szCs w:val="28"/>
                <w:lang w:bidi="ar"/>
              </w:rPr>
            </w:pPr>
            <w:r/>
            <w:bookmarkStart w:id="185" w:name="OLE_LINK49"/>
            <w:r/>
            <w:bookmarkStart w:id="186" w:name="OLE_LINK50"/>
            <w:r>
              <w:rPr>
                <w:rFonts w:hint="eastAsia" w:ascii="宋体" w:hAnsi="宋体" w:cs="宋体"/>
                <w:sz w:val="28"/>
                <w:szCs w:val="28"/>
                <w:lang w:bidi="ar"/>
              </w:rPr>
              <w:t xml:space="preserve">图纸资料交接</w:t>
            </w:r>
            <w:bookmarkEnd w:id="185"/>
            <w:r/>
            <w:bookmarkEnd w:id="186"/>
            <w:r>
              <w:rPr>
                <w:rFonts w:ascii="宋体" w:hAnsi="宋体" w:cs="宋体"/>
                <w:sz w:val="28"/>
                <w:szCs w:val="28"/>
                <w:lang w:bidi="ar"/>
              </w:rPr>
            </w:r>
            <w:r/>
          </w:p>
        </w:tc>
        <w:tc>
          <w:tcPr>
            <w:tcBorders>
              <w:top w:val="single" w:color="000000" w:sz="6" w:space="0"/>
              <w:left w:val="single" w:color="000000" w:sz="6" w:space="0"/>
              <w:bottom w:val="single" w:color="000000" w:sz="6" w:space="0"/>
              <w:right w:val="single" w:color="000000" w:sz="6" w:space="0"/>
            </w:tcBorders>
            <w:tcW w:w="7350" w:type="dxa"/>
            <w:vAlign w:val="center"/>
            <w:textDirection w:val="lrTb"/>
            <w:noWrap w:val="false"/>
          </w:tcPr>
          <w:p>
            <w:pPr>
              <w:pStyle w:val="802"/>
              <w:ind w:firstLine="420"/>
              <w:spacing w:line="440" w:lineRule="exact"/>
              <w:rPr>
                <w:rFonts w:hint="eastAsia" w:ascii="宋体" w:hAnsi="宋体" w:cs="宋体"/>
                <w:sz w:val="28"/>
                <w:szCs w:val="28"/>
                <w:lang w:bidi="ar"/>
              </w:rPr>
            </w:pPr>
            <w:r>
              <w:rPr>
                <w:rFonts w:hint="eastAsia" w:ascii="宋体" w:hAnsi="宋体" w:cs="宋体"/>
                <w:sz w:val="28"/>
                <w:szCs w:val="28"/>
                <w:lang w:bidi="ar"/>
              </w:rPr>
              <w:t xml:space="preserve">1.相关图纸、资料交接方案需明确交接清单，涵盖校园楼宇、设备台账、维修保养记录、安全检测报告、管理制度等所有相关资料。</w:t>
            </w:r>
            <w:r/>
          </w:p>
          <w:p>
            <w:pPr>
              <w:pStyle w:val="802"/>
              <w:ind w:firstLine="420"/>
              <w:spacing w:line="440" w:lineRule="exact"/>
              <w:rPr>
                <w:rFonts w:ascii="宋体" w:hAnsi="宋体" w:cs="宋体"/>
                <w:sz w:val="28"/>
                <w:szCs w:val="28"/>
                <w:lang w:bidi="ar"/>
              </w:rPr>
            </w:pPr>
            <w:r>
              <w:rPr>
                <w:rFonts w:hint="eastAsia" w:ascii="宋体" w:hAnsi="宋体" w:cs="宋体"/>
                <w:sz w:val="28"/>
                <w:szCs w:val="28"/>
                <w:lang w:bidi="ar"/>
              </w:rPr>
              <w:t xml:space="preserve">2.规范资料整理、核对、归档、移交及签收流程，安排专人负责资料核查，确保资料完整无缺失、数据准确无误，实现资料交接可追溯、可核查</w:t>
            </w:r>
            <w:r>
              <w:rPr>
                <w:rFonts w:ascii="宋体" w:hAnsi="宋体" w:cs="宋体"/>
                <w:sz w:val="28"/>
                <w:szCs w:val="28"/>
                <w:lang w:bidi="ar"/>
              </w:rPr>
            </w:r>
            <w:r/>
          </w:p>
        </w:tc>
      </w:tr>
      <w:tr>
        <w:trPr/>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802"/>
              <w:spacing w:line="440" w:lineRule="exact"/>
              <w:rPr>
                <w:rFonts w:ascii="宋体" w:hAnsi="宋体" w:cs="宋体"/>
                <w:sz w:val="28"/>
                <w:szCs w:val="28"/>
                <w:lang w:bidi="ar"/>
              </w:rPr>
            </w:pPr>
            <w:r>
              <w:rPr>
                <w:rFonts w:hint="eastAsia" w:ascii="宋体" w:hAnsi="宋体" w:cs="宋体"/>
                <w:sz w:val="28"/>
                <w:szCs w:val="28"/>
                <w:lang w:bidi="ar"/>
              </w:rPr>
              <w:t xml:space="preserve">设施设备调试和测定方案</w:t>
            </w:r>
            <w:r>
              <w:rPr>
                <w:rFonts w:ascii="宋体" w:hAnsi="宋体" w:cs="宋体"/>
                <w:sz w:val="28"/>
                <w:szCs w:val="28"/>
                <w:lang w:bidi="ar"/>
              </w:rPr>
            </w:r>
            <w:r/>
          </w:p>
        </w:tc>
        <w:tc>
          <w:tcPr>
            <w:tcBorders>
              <w:top w:val="single" w:color="000000" w:sz="6" w:space="0"/>
              <w:left w:val="single" w:color="000000" w:sz="6" w:space="0"/>
              <w:bottom w:val="single" w:color="000000" w:sz="6" w:space="0"/>
              <w:right w:val="single" w:color="000000" w:sz="6" w:space="0"/>
            </w:tcBorders>
            <w:tcW w:w="7350" w:type="dxa"/>
            <w:vAlign w:val="center"/>
            <w:textDirection w:val="lrTb"/>
            <w:noWrap w:val="false"/>
          </w:tcPr>
          <w:p>
            <w:pPr>
              <w:pStyle w:val="802"/>
              <w:ind w:firstLine="420"/>
              <w:spacing w:line="440" w:lineRule="exact"/>
              <w:rPr>
                <w:rFonts w:hint="eastAsia" w:ascii="宋体" w:hAnsi="宋体" w:cs="宋体"/>
                <w:sz w:val="28"/>
                <w:szCs w:val="28"/>
                <w:lang w:bidi="ar"/>
              </w:rPr>
            </w:pPr>
            <w:r>
              <w:rPr>
                <w:rFonts w:hint="eastAsia" w:ascii="宋体" w:hAnsi="宋体" w:cs="宋体"/>
                <w:sz w:val="28"/>
                <w:szCs w:val="28"/>
                <w:lang w:bidi="ar"/>
              </w:rPr>
              <w:t xml:space="preserve">1.设施设备交接前</w:t>
            </w:r>
            <w:bookmarkStart w:id="187" w:name="OLE_LINK28"/>
            <w:r/>
            <w:bookmarkStart w:id="188" w:name="OLE_LINK29"/>
            <w:r>
              <w:rPr>
                <w:rFonts w:hint="eastAsia" w:ascii="宋体" w:hAnsi="宋体" w:cs="宋体"/>
                <w:sz w:val="28"/>
                <w:szCs w:val="28"/>
                <w:lang w:bidi="ar"/>
              </w:rPr>
              <w:t xml:space="preserve">调试和测定方案</w:t>
            </w:r>
            <w:bookmarkEnd w:id="187"/>
            <w:r/>
            <w:bookmarkEnd w:id="188"/>
            <w:r>
              <w:rPr>
                <w:rFonts w:hint="eastAsia" w:ascii="宋体" w:hAnsi="宋体" w:cs="宋体"/>
                <w:sz w:val="28"/>
                <w:szCs w:val="28"/>
                <w:lang w:bidi="ar"/>
              </w:rPr>
              <w:t xml:space="preserve">需做到全覆盖、逐项落实，进场前对校园所有设施设备进行全面调试，包括参数校准、故障排查、运行测试，及时处理调试中发现的问题，确保设备达到正常运行标准后再完成交接。</w:t>
            </w:r>
            <w:r/>
          </w:p>
          <w:p>
            <w:pPr>
              <w:pStyle w:val="802"/>
              <w:ind w:firstLine="420"/>
              <w:spacing w:line="440" w:lineRule="exact"/>
              <w:rPr>
                <w:rFonts w:ascii="宋体" w:hAnsi="宋体" w:cs="宋体"/>
                <w:sz w:val="28"/>
                <w:szCs w:val="28"/>
                <w:lang w:bidi="ar"/>
              </w:rPr>
            </w:pPr>
            <w:r>
              <w:rPr>
                <w:rFonts w:hint="eastAsia" w:ascii="宋体" w:hAnsi="宋体" w:cs="宋体"/>
                <w:sz w:val="28"/>
                <w:szCs w:val="28"/>
                <w:lang w:bidi="ar"/>
              </w:rPr>
              <w:t xml:space="preserve">2.退场前对各类设施设备逐项进行系统测定，详细记录设备运行状态、性能参数、完好程度，形成逐项测定报告，明确设备交接前后的责任划分，避免因交接不清导致设施设备损坏、运行异常等问题。</w:t>
            </w:r>
            <w:r>
              <w:rPr>
                <w:rFonts w:ascii="宋体" w:hAnsi="宋体" w:cs="宋体"/>
                <w:sz w:val="28"/>
                <w:szCs w:val="28"/>
                <w:lang w:bidi="ar"/>
              </w:rPr>
            </w:r>
            <w:r/>
          </w:p>
        </w:tc>
      </w:tr>
    </w:tbl>
    <w:p>
      <w:pPr>
        <w:pStyle w:val="802"/>
        <w:spacing w:line="440" w:lineRule="exact"/>
        <w:rPr>
          <w:rFonts w:hint="eastAsia" w:ascii="宋体" w:hAnsi="宋体" w:cs="宋体"/>
          <w:b/>
          <w:bCs/>
          <w:sz w:val="28"/>
          <w:szCs w:val="28"/>
        </w:rPr>
      </w:pPr>
      <w:r/>
      <w:bookmarkEnd w:id="177"/>
      <w:r/>
      <w:bookmarkEnd w:id="178"/>
      <w:r/>
      <w:bookmarkEnd w:id="183"/>
      <w:r/>
      <w:bookmarkEnd w:id="184"/>
      <w:r>
        <w:rPr>
          <w:rFonts w:hint="eastAsia" w:ascii="宋体" w:hAnsi="宋体" w:cs="宋体"/>
          <w:b/>
          <w:bCs/>
          <w:sz w:val="28"/>
          <w:szCs w:val="28"/>
        </w:rPr>
        <w:t xml:space="preserve">7.突发应急保障措施及要求</w:t>
      </w:r>
      <w:r/>
    </w:p>
    <w:p>
      <w:pPr>
        <w:pStyle w:val="802"/>
        <w:ind w:firstLine="560"/>
        <w:spacing w:line="440" w:lineRule="exact"/>
        <w:rPr>
          <w:rFonts w:hint="eastAsia" w:ascii="宋体" w:hAnsi="宋体" w:cs="宋体"/>
          <w:sz w:val="28"/>
          <w:szCs w:val="28"/>
          <w:lang w:bidi="ar"/>
        </w:rPr>
      </w:pPr>
      <w:r>
        <w:rPr>
          <w:rFonts w:hint="eastAsia" w:ascii="宋体" w:hAnsi="宋体" w:cs="宋体"/>
          <w:sz w:val="28"/>
          <w:szCs w:val="28"/>
        </w:rPr>
        <w:t xml:space="preserve">突发应急保障措施，</w:t>
      </w:r>
      <w:bookmarkStart w:id="189" w:name="OLE_LINK59"/>
      <w:r/>
      <w:bookmarkStart w:id="190" w:name="OLE_LINK58"/>
      <w:r>
        <w:rPr>
          <w:rFonts w:hint="eastAsia" w:ascii="宋体" w:hAnsi="宋体" w:cs="宋体"/>
          <w:sz w:val="28"/>
          <w:szCs w:val="28"/>
        </w:rPr>
        <w:t xml:space="preserve">包括整体应急预案、灾害天气应急预案、突发故障应急预案。</w:t>
      </w:r>
      <w:bookmarkEnd w:id="189"/>
      <w:r/>
      <w:bookmarkEnd w:id="190"/>
      <w:r/>
      <w:bookmarkStart w:id="191" w:name="OLE_LINK63"/>
      <w:r/>
      <w:bookmarkStart w:id="192" w:name="OLE_LINK62"/>
      <w:r>
        <w:rPr>
          <w:rFonts w:hint="eastAsia" w:ascii="宋体" w:hAnsi="宋体" w:cs="宋体"/>
          <w:sz w:val="28"/>
          <w:szCs w:val="28"/>
          <w:lang w:bidi="ar"/>
        </w:rPr>
        <w:t xml:space="preserve">要求预案细致完整、针对性强、措施有力，预案应确保能满足本项目具体服务要求。具体内容如下表所示：</w:t>
      </w:r>
      <w:bookmarkEnd w:id="191"/>
      <w:r/>
      <w:bookmarkEnd w:id="192"/>
      <w:r>
        <w:rPr>
          <w:rFonts w:hint="eastAsia" w:ascii="宋体" w:hAnsi="宋体" w:cs="宋体"/>
          <w:sz w:val="28"/>
          <w:szCs w:val="28"/>
          <w:lang w:bidi="ar"/>
        </w:rPr>
      </w:r>
      <w:r/>
    </w:p>
    <w:tbl>
      <w:tblPr>
        <w:tblW w:w="8932" w:type="dxa"/>
        <w:tblInd w:w="-34" w:type="dxa"/>
        <w:tblLayout w:type="fixed"/>
        <w:tblCellMar>
          <w:left w:w="108" w:type="dxa"/>
          <w:top w:w="0" w:type="dxa"/>
          <w:right w:w="108" w:type="dxa"/>
          <w:bottom w:w="0" w:type="dxa"/>
        </w:tblCellMar>
        <w:tblLook w:val="04A0" w:firstRow="1" w:lastRow="0" w:firstColumn="1" w:lastColumn="0" w:noHBand="0" w:noVBand="1"/>
      </w:tblPr>
      <w:tblGrid>
        <w:gridCol w:w="1582"/>
        <w:gridCol w:w="7350"/>
      </w:tblGrid>
      <w:tr>
        <w:trPr/>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802"/>
              <w:spacing w:line="440" w:lineRule="exact"/>
              <w:rPr>
                <w:rFonts w:ascii="宋体" w:hAnsi="宋体" w:cs="宋体"/>
                <w:sz w:val="28"/>
                <w:szCs w:val="28"/>
                <w:lang w:bidi="ar"/>
              </w:rPr>
            </w:pPr>
            <w:r/>
            <w:bookmarkStart w:id="193" w:name="OLE_LINK42"/>
            <w:r/>
            <w:bookmarkStart w:id="194" w:name="OLE_LINK41"/>
            <w:r/>
            <w:bookmarkStart w:id="195" w:name="_Hlk233314243"/>
            <w:r>
              <w:rPr>
                <w:rFonts w:hint="eastAsia" w:ascii="宋体" w:hAnsi="宋体" w:cs="宋体"/>
                <w:sz w:val="28"/>
                <w:szCs w:val="28"/>
                <w:lang w:bidi="ar"/>
              </w:rPr>
              <w:t xml:space="preserve">主要内容</w:t>
            </w:r>
            <w:r>
              <w:rPr>
                <w:rFonts w:ascii="宋体" w:hAnsi="宋体" w:cs="宋体"/>
                <w:sz w:val="28"/>
                <w:szCs w:val="28"/>
                <w:lang w:bidi="ar"/>
              </w:rPr>
            </w:r>
            <w:r/>
          </w:p>
        </w:tc>
        <w:tc>
          <w:tcPr>
            <w:tcBorders>
              <w:top w:val="single" w:color="000000" w:sz="6" w:space="0"/>
              <w:left w:val="single" w:color="000000" w:sz="6" w:space="0"/>
              <w:bottom w:val="single" w:color="000000" w:sz="6" w:space="0"/>
              <w:right w:val="single" w:color="000000" w:sz="6" w:space="0"/>
            </w:tcBorders>
            <w:tcW w:w="7350" w:type="dxa"/>
            <w:vAlign w:val="center"/>
            <w:textDirection w:val="lrTb"/>
            <w:noWrap w:val="false"/>
          </w:tcPr>
          <w:p>
            <w:pPr>
              <w:pStyle w:val="802"/>
              <w:ind w:firstLine="2520"/>
              <w:spacing w:line="440" w:lineRule="exact"/>
              <w:rPr>
                <w:rFonts w:ascii="宋体" w:hAnsi="宋体" w:cs="宋体"/>
                <w:sz w:val="28"/>
                <w:szCs w:val="28"/>
                <w:lang w:bidi="ar"/>
              </w:rPr>
            </w:pPr>
            <w:r>
              <w:rPr>
                <w:rFonts w:hint="eastAsia" w:ascii="宋体" w:hAnsi="宋体" w:cs="宋体"/>
                <w:sz w:val="28"/>
                <w:szCs w:val="28"/>
                <w:lang w:bidi="ar"/>
              </w:rPr>
              <w:t xml:space="preserve">服务标准</w:t>
            </w:r>
            <w:r>
              <w:rPr>
                <w:rFonts w:ascii="宋体" w:hAnsi="宋体" w:cs="宋体"/>
                <w:sz w:val="28"/>
                <w:szCs w:val="28"/>
                <w:lang w:bidi="ar"/>
              </w:rPr>
            </w:r>
            <w:r/>
          </w:p>
        </w:tc>
      </w:tr>
      <w:tr>
        <w:trPr/>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802"/>
              <w:spacing w:line="440" w:lineRule="exact"/>
              <w:rPr>
                <w:rFonts w:ascii="宋体" w:hAnsi="宋体" w:cs="宋体"/>
                <w:sz w:val="28"/>
                <w:szCs w:val="28"/>
                <w:lang w:bidi="ar"/>
              </w:rPr>
            </w:pPr>
            <w:r>
              <w:rPr>
                <w:rFonts w:hint="eastAsia" w:ascii="宋体" w:hAnsi="宋体" w:cs="宋体"/>
                <w:sz w:val="28"/>
                <w:szCs w:val="28"/>
                <w:lang w:bidi="ar"/>
              </w:rPr>
              <w:t xml:space="preserve">整体应急预案</w:t>
            </w:r>
            <w:r>
              <w:rPr>
                <w:rFonts w:ascii="宋体" w:hAnsi="宋体" w:cs="宋体"/>
                <w:sz w:val="28"/>
                <w:szCs w:val="28"/>
                <w:lang w:bidi="ar"/>
              </w:rPr>
            </w:r>
            <w:r/>
          </w:p>
        </w:tc>
        <w:tc>
          <w:tcPr>
            <w:tcBorders>
              <w:top w:val="single" w:color="000000" w:sz="6" w:space="0"/>
              <w:left w:val="single" w:color="000000" w:sz="6" w:space="0"/>
              <w:bottom w:val="single" w:color="000000" w:sz="6" w:space="0"/>
              <w:right w:val="single" w:color="000000" w:sz="6" w:space="0"/>
            </w:tcBorders>
            <w:tcW w:w="7350" w:type="dxa"/>
            <w:vAlign w:val="center"/>
            <w:textDirection w:val="lrTb"/>
            <w:noWrap w:val="false"/>
          </w:tcPr>
          <w:p>
            <w:pPr>
              <w:pStyle w:val="802"/>
              <w:ind w:firstLine="420"/>
              <w:spacing w:line="440" w:lineRule="exact"/>
              <w:rPr>
                <w:rFonts w:hint="eastAsia" w:cs="宋体"/>
                <w:sz w:val="28"/>
                <w:szCs w:val="28"/>
              </w:rPr>
            </w:pPr>
            <w:r>
              <w:rPr>
                <w:rFonts w:hint="eastAsia" w:cs="宋体"/>
                <w:sz w:val="28"/>
                <w:szCs w:val="28"/>
              </w:rPr>
              <w:t xml:space="preserve">1.立足校园安全底线，结合校园师生密集、功能区域多样的实际特点，遵循“预防为先、快速响应、分工明确、处置高效”的核心原则，制定全面系统、针对性强、可落地的应急预案服务方案。</w:t>
            </w:r>
            <w:r/>
          </w:p>
          <w:p>
            <w:pPr>
              <w:pStyle w:val="802"/>
              <w:ind w:firstLine="420"/>
              <w:spacing w:line="440" w:lineRule="exact"/>
              <w:rPr>
                <w:rFonts w:hint="eastAsia" w:cs="宋体"/>
                <w:sz w:val="28"/>
                <w:szCs w:val="28"/>
              </w:rPr>
            </w:pPr>
            <w:r>
              <w:rPr>
                <w:rFonts w:hint="eastAsia" w:cs="宋体"/>
                <w:sz w:val="28"/>
                <w:szCs w:val="28"/>
              </w:rPr>
              <w:t xml:space="preserve">2.构建全场景、多层次的应急处置体系，全面覆盖校园各类突发安全事件，核心包含消防、治安、恶劣天气、公共卫生、设施设备突发故障等重点场景的应急预案。</w:t>
            </w:r>
            <w:r/>
          </w:p>
          <w:p>
            <w:pPr>
              <w:pStyle w:val="802"/>
              <w:ind w:firstLine="420"/>
              <w:spacing w:line="440" w:lineRule="exact"/>
              <w:rPr>
                <w:rFonts w:ascii="宋体" w:hAnsi="宋体" w:cs="宋体"/>
                <w:sz w:val="28"/>
                <w:szCs w:val="28"/>
                <w:lang w:bidi="ar"/>
              </w:rPr>
            </w:pPr>
            <w:r>
              <w:rPr>
                <w:rFonts w:hint="eastAsia" w:cs="宋体"/>
                <w:sz w:val="28"/>
                <w:szCs w:val="28"/>
              </w:rPr>
              <w:t xml:space="preserve">3.完善应急保障、演练培训等配套内容，全力守护师生生命财产安全，保障校园教学、生活秩序稳定。</w:t>
            </w:r>
            <w:r>
              <w:rPr>
                <w:rFonts w:ascii="宋体" w:hAnsi="宋体" w:cs="宋体"/>
                <w:sz w:val="28"/>
                <w:szCs w:val="28"/>
                <w:lang w:bidi="ar"/>
              </w:rPr>
            </w:r>
            <w:r/>
          </w:p>
        </w:tc>
      </w:tr>
      <w:tr>
        <w:trPr/>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802"/>
              <w:spacing w:line="440" w:lineRule="exact"/>
              <w:rPr>
                <w:rFonts w:ascii="宋体" w:hAnsi="宋体" w:cs="宋体"/>
                <w:sz w:val="28"/>
                <w:szCs w:val="28"/>
                <w:lang w:bidi="ar"/>
              </w:rPr>
            </w:pPr>
            <w:r>
              <w:rPr>
                <w:rFonts w:hint="eastAsia" w:ascii="宋体" w:hAnsi="宋体" w:cs="宋体"/>
                <w:sz w:val="28"/>
                <w:szCs w:val="28"/>
                <w:lang w:bidi="ar"/>
              </w:rPr>
              <w:t xml:space="preserve">灾害天气应急预案</w:t>
            </w:r>
            <w:r>
              <w:rPr>
                <w:rFonts w:ascii="宋体" w:hAnsi="宋体" w:cs="宋体"/>
                <w:sz w:val="28"/>
                <w:szCs w:val="28"/>
                <w:lang w:bidi="ar"/>
              </w:rPr>
            </w:r>
            <w:r/>
          </w:p>
        </w:tc>
        <w:tc>
          <w:tcPr>
            <w:tcBorders>
              <w:top w:val="single" w:color="000000" w:sz="6" w:space="0"/>
              <w:left w:val="single" w:color="000000" w:sz="6" w:space="0"/>
              <w:bottom w:val="single" w:color="000000" w:sz="6" w:space="0"/>
              <w:right w:val="single" w:color="000000" w:sz="6" w:space="0"/>
            </w:tcBorders>
            <w:tcW w:w="7350" w:type="dxa"/>
            <w:vAlign w:val="center"/>
            <w:textDirection w:val="lrTb"/>
            <w:noWrap w:val="false"/>
          </w:tcPr>
          <w:p>
            <w:pPr>
              <w:pStyle w:val="802"/>
              <w:ind w:firstLine="420"/>
              <w:spacing w:line="440" w:lineRule="exact"/>
              <w:rPr>
                <w:rFonts w:hint="eastAsia" w:cs="宋体"/>
                <w:sz w:val="28"/>
                <w:szCs w:val="28"/>
              </w:rPr>
            </w:pPr>
            <w:r>
              <w:rPr>
                <w:rFonts w:hint="eastAsia" w:cs="宋体"/>
                <w:sz w:val="28"/>
                <w:szCs w:val="28"/>
              </w:rPr>
              <w:t xml:space="preserve">1.灾害天气应急预案需对接气象预警信息，针对暴雨、暴雪、台风、寒潮等恶劣天气。</w:t>
            </w:r>
            <w:r/>
          </w:p>
          <w:p>
            <w:pPr>
              <w:pStyle w:val="802"/>
              <w:ind w:firstLine="420"/>
              <w:spacing w:line="440" w:lineRule="exact"/>
              <w:rPr>
                <w:rFonts w:ascii="宋体" w:hAnsi="宋体" w:cs="宋体"/>
                <w:sz w:val="28"/>
                <w:szCs w:val="28"/>
                <w:lang w:bidi="ar"/>
              </w:rPr>
            </w:pPr>
            <w:r>
              <w:rPr>
                <w:rFonts w:hint="eastAsia" w:cs="宋体"/>
                <w:sz w:val="28"/>
                <w:szCs w:val="28"/>
              </w:rPr>
              <w:t xml:space="preserve">2.制定预警发布、隐患排查、人员避险、设施防护等措施，保障校园设施及师生安全。</w:t>
            </w:r>
            <w:r>
              <w:rPr>
                <w:rFonts w:ascii="宋体" w:hAnsi="宋体" w:cs="宋体"/>
                <w:sz w:val="28"/>
                <w:szCs w:val="28"/>
                <w:lang w:bidi="ar"/>
              </w:rPr>
            </w:r>
            <w:r/>
          </w:p>
        </w:tc>
      </w:tr>
      <w:tr>
        <w:trPr/>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802"/>
              <w:spacing w:line="440" w:lineRule="exact"/>
              <w:rPr>
                <w:rFonts w:ascii="宋体" w:hAnsi="宋体" w:cs="宋体"/>
                <w:sz w:val="28"/>
                <w:szCs w:val="28"/>
                <w:lang w:bidi="ar"/>
              </w:rPr>
            </w:pPr>
            <w:r>
              <w:rPr>
                <w:rFonts w:hint="eastAsia" w:ascii="宋体" w:hAnsi="宋体" w:cs="宋体"/>
                <w:sz w:val="28"/>
                <w:szCs w:val="28"/>
                <w:lang w:bidi="ar"/>
              </w:rPr>
              <w:t xml:space="preserve">突发故障应急预案</w:t>
            </w:r>
            <w:r>
              <w:rPr>
                <w:rFonts w:ascii="宋体" w:hAnsi="宋体" w:cs="宋体"/>
                <w:sz w:val="28"/>
                <w:szCs w:val="28"/>
                <w:lang w:bidi="ar"/>
              </w:rPr>
            </w:r>
            <w:r/>
          </w:p>
        </w:tc>
        <w:tc>
          <w:tcPr>
            <w:tcBorders>
              <w:top w:val="single" w:color="000000" w:sz="6" w:space="0"/>
              <w:left w:val="single" w:color="000000" w:sz="6" w:space="0"/>
              <w:bottom w:val="single" w:color="000000" w:sz="6" w:space="0"/>
              <w:right w:val="single" w:color="000000" w:sz="6" w:space="0"/>
            </w:tcBorders>
            <w:tcW w:w="7350" w:type="dxa"/>
            <w:vAlign w:val="center"/>
            <w:textDirection w:val="lrTb"/>
            <w:noWrap w:val="false"/>
          </w:tcPr>
          <w:p>
            <w:pPr>
              <w:pStyle w:val="802"/>
              <w:ind w:firstLine="560"/>
              <w:spacing w:line="440" w:lineRule="exact"/>
              <w:rPr>
                <w:rFonts w:hint="eastAsia" w:ascii="宋体" w:hAnsi="宋体" w:cs="宋体"/>
                <w:sz w:val="28"/>
                <w:szCs w:val="28"/>
              </w:rPr>
            </w:pPr>
            <w:r>
              <w:rPr>
                <w:rFonts w:hint="eastAsia" w:ascii="宋体" w:hAnsi="宋体" w:cs="宋体"/>
                <w:sz w:val="28"/>
                <w:szCs w:val="28"/>
              </w:rPr>
              <w:t xml:space="preserve">1.设施设备突发故障应急预案需针对水电中断、电梯困人等突发情况。</w:t>
            </w:r>
            <w:r/>
          </w:p>
          <w:p>
            <w:pPr>
              <w:pStyle w:val="802"/>
              <w:ind w:firstLine="560"/>
              <w:spacing w:line="440" w:lineRule="exact"/>
              <w:rPr>
                <w:rFonts w:hint="eastAsia" w:ascii="宋体" w:hAnsi="宋体" w:cs="宋体"/>
                <w:sz w:val="28"/>
                <w:szCs w:val="28"/>
              </w:rPr>
            </w:pPr>
            <w:r>
              <w:rPr>
                <w:rFonts w:hint="eastAsia" w:ascii="宋体" w:hAnsi="宋体" w:cs="宋体"/>
                <w:sz w:val="28"/>
                <w:szCs w:val="28"/>
              </w:rPr>
              <w:t xml:space="preserve">2.明确故障排查、应急抢修、临时保障等措施，快速恢复设施设备正常运行，减少对校园正常秩序的影响。</w:t>
            </w:r>
            <w:r/>
          </w:p>
          <w:p>
            <w:pPr>
              <w:pStyle w:val="802"/>
              <w:ind w:firstLine="560"/>
              <w:spacing w:line="440" w:lineRule="exact"/>
              <w:rPr>
                <w:rFonts w:hint="eastAsia" w:ascii="宋体" w:hAnsi="宋体" w:cs="宋体"/>
                <w:sz w:val="28"/>
                <w:szCs w:val="28"/>
              </w:rPr>
            </w:pPr>
            <w:r>
              <w:rPr>
                <w:rFonts w:hint="eastAsia" w:ascii="宋体" w:hAnsi="宋体" w:cs="宋体"/>
                <w:sz w:val="28"/>
                <w:szCs w:val="28"/>
              </w:rPr>
              <w:t xml:space="preserve">3.明确各类应急预案的责任分工、应急队伍建设、应急物资储备及定期演练计划。</w:t>
            </w:r>
            <w:r/>
          </w:p>
          <w:p>
            <w:pPr>
              <w:pStyle w:val="802"/>
              <w:ind w:firstLine="560"/>
              <w:spacing w:line="440" w:lineRule="exact"/>
              <w:rPr>
                <w:rFonts w:ascii="宋体" w:hAnsi="宋体" w:cs="宋体"/>
                <w:sz w:val="28"/>
                <w:szCs w:val="28"/>
              </w:rPr>
            </w:pPr>
            <w:r>
              <w:rPr>
                <w:rFonts w:hint="eastAsia" w:ascii="宋体" w:hAnsi="宋体" w:cs="宋体"/>
                <w:sz w:val="28"/>
                <w:szCs w:val="28"/>
              </w:rPr>
              <w:t xml:space="preserve">4.梳理各类应急场景的重点难点问题，制定针对性解决办法，配合学校做好应急管理统筹工作，全面符合校园应急预案相关技术要求，筑牢校园安全防线。</w:t>
            </w:r>
            <w:r>
              <w:rPr>
                <w:rFonts w:ascii="宋体" w:hAnsi="宋体" w:cs="宋体"/>
                <w:sz w:val="28"/>
                <w:szCs w:val="28"/>
              </w:rPr>
            </w:r>
            <w:r/>
          </w:p>
          <w:p>
            <w:pPr>
              <w:pStyle w:val="802"/>
              <w:ind w:firstLine="420"/>
              <w:spacing w:line="440" w:lineRule="exact"/>
              <w:rPr>
                <w:rFonts w:ascii="宋体" w:hAnsi="宋体" w:cs="宋体"/>
                <w:sz w:val="28"/>
                <w:szCs w:val="28"/>
                <w:lang w:bidi="ar"/>
              </w:rPr>
            </w:pPr>
            <w:r>
              <w:rPr>
                <w:rFonts w:ascii="宋体" w:hAnsi="宋体" w:cs="宋体"/>
                <w:sz w:val="28"/>
                <w:szCs w:val="28"/>
                <w:lang w:bidi="ar"/>
              </w:rPr>
            </w:r>
            <w:r/>
          </w:p>
        </w:tc>
      </w:tr>
    </w:tbl>
    <w:p>
      <w:pPr>
        <w:pStyle w:val="802"/>
        <w:spacing w:line="440" w:lineRule="exact"/>
        <w:rPr>
          <w:rFonts w:hint="eastAsia" w:ascii="宋体" w:hAnsi="宋体" w:cs="宋体"/>
          <w:b/>
          <w:bCs/>
          <w:sz w:val="28"/>
          <w:szCs w:val="28"/>
        </w:rPr>
      </w:pPr>
      <w:r/>
      <w:bookmarkEnd w:id="193"/>
      <w:r/>
      <w:bookmarkEnd w:id="194"/>
      <w:r/>
      <w:bookmarkEnd w:id="195"/>
      <w:r>
        <w:rPr>
          <w:rFonts w:hint="eastAsia" w:ascii="宋体" w:hAnsi="宋体" w:cs="宋体"/>
          <w:b/>
          <w:bCs/>
          <w:sz w:val="28"/>
          <w:szCs w:val="28"/>
        </w:rPr>
        <w:t xml:space="preserve">8.特色创新服务方案</w:t>
      </w:r>
      <w:r/>
    </w:p>
    <w:p>
      <w:pPr>
        <w:pStyle w:val="802"/>
        <w:ind w:firstLine="560"/>
        <w:spacing w:line="440" w:lineRule="exact"/>
        <w:rPr>
          <w:rFonts w:hint="eastAsia" w:ascii="宋体" w:hAnsi="宋体" w:cs="宋体"/>
          <w:sz w:val="28"/>
          <w:szCs w:val="28"/>
        </w:rPr>
      </w:pPr>
      <w:r/>
      <w:bookmarkStart w:id="196" w:name="OLE_LINK65"/>
      <w:r/>
      <w:bookmarkStart w:id="197" w:name="OLE_LINK64"/>
      <w:r>
        <w:rPr>
          <w:rFonts w:hint="eastAsia" w:ascii="宋体" w:hAnsi="宋体" w:cs="宋体"/>
          <w:sz w:val="28"/>
          <w:szCs w:val="28"/>
        </w:rPr>
        <w:t xml:space="preserve">提供特色创新服务方案，包括服务育人方案、调研与反馈措施、便民措施</w:t>
      </w:r>
      <w:bookmarkEnd w:id="196"/>
      <w:r/>
      <w:bookmarkEnd w:id="197"/>
      <w:r>
        <w:rPr>
          <w:rFonts w:hint="eastAsia" w:ascii="宋体" w:hAnsi="宋体" w:cs="宋体"/>
          <w:sz w:val="28"/>
          <w:szCs w:val="28"/>
        </w:rPr>
        <w:t xml:space="preserve">。</w:t>
      </w:r>
      <w:r>
        <w:rPr>
          <w:rFonts w:hint="eastAsia" w:ascii="宋体" w:hAnsi="宋体" w:cs="宋体"/>
          <w:sz w:val="28"/>
          <w:szCs w:val="28"/>
          <w:lang w:bidi="ar"/>
        </w:rPr>
        <w:t xml:space="preserve">要求方案细致完整、针对性强、措施有力，方案具有很强的创新性，并能提升本项目服务质量。具体内容如下表所示：</w:t>
      </w:r>
      <w:r>
        <w:rPr>
          <w:rFonts w:hint="eastAsia" w:ascii="宋体" w:hAnsi="宋体" w:cs="宋体"/>
          <w:sz w:val="28"/>
          <w:szCs w:val="28"/>
        </w:rPr>
      </w:r>
      <w:r/>
    </w:p>
    <w:tbl>
      <w:tblPr>
        <w:tblW w:w="8932" w:type="dxa"/>
        <w:tblInd w:w="-34" w:type="dxa"/>
        <w:tblLayout w:type="fixed"/>
        <w:tblCellMar>
          <w:left w:w="108" w:type="dxa"/>
          <w:top w:w="0" w:type="dxa"/>
          <w:right w:w="108" w:type="dxa"/>
          <w:bottom w:w="0" w:type="dxa"/>
        </w:tblCellMar>
        <w:tblLook w:val="04A0" w:firstRow="1" w:lastRow="0" w:firstColumn="1" w:lastColumn="0" w:noHBand="0" w:noVBand="1"/>
      </w:tblPr>
      <w:tblGrid>
        <w:gridCol w:w="1582"/>
        <w:gridCol w:w="7350"/>
      </w:tblGrid>
      <w:tr>
        <w:trPr/>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802"/>
              <w:spacing w:line="440" w:lineRule="exact"/>
              <w:rPr>
                <w:rFonts w:ascii="宋体" w:hAnsi="宋体" w:cs="宋体"/>
                <w:sz w:val="28"/>
                <w:szCs w:val="28"/>
                <w:lang w:bidi="ar"/>
              </w:rPr>
            </w:pPr>
            <w:r>
              <w:rPr>
                <w:rFonts w:hint="eastAsia" w:ascii="宋体" w:hAnsi="宋体" w:cs="宋体"/>
                <w:sz w:val="28"/>
                <w:szCs w:val="28"/>
                <w:lang w:bidi="ar"/>
              </w:rPr>
              <w:t xml:space="preserve">主要内容</w:t>
            </w:r>
            <w:r>
              <w:rPr>
                <w:rFonts w:ascii="宋体" w:hAnsi="宋体" w:cs="宋体"/>
                <w:sz w:val="28"/>
                <w:szCs w:val="28"/>
                <w:lang w:bidi="ar"/>
              </w:rPr>
            </w:r>
            <w:r/>
          </w:p>
        </w:tc>
        <w:tc>
          <w:tcPr>
            <w:tcBorders>
              <w:top w:val="single" w:color="000000" w:sz="6" w:space="0"/>
              <w:left w:val="single" w:color="000000" w:sz="6" w:space="0"/>
              <w:bottom w:val="single" w:color="000000" w:sz="6" w:space="0"/>
              <w:right w:val="single" w:color="000000" w:sz="6" w:space="0"/>
            </w:tcBorders>
            <w:tcW w:w="7350" w:type="dxa"/>
            <w:vAlign w:val="center"/>
            <w:textDirection w:val="lrTb"/>
            <w:noWrap w:val="false"/>
          </w:tcPr>
          <w:p>
            <w:pPr>
              <w:pStyle w:val="802"/>
              <w:ind w:firstLine="2520"/>
              <w:spacing w:line="440" w:lineRule="exact"/>
              <w:rPr>
                <w:rFonts w:ascii="宋体" w:hAnsi="宋体" w:cs="宋体"/>
                <w:sz w:val="28"/>
                <w:szCs w:val="28"/>
                <w:lang w:bidi="ar"/>
              </w:rPr>
            </w:pPr>
            <w:r>
              <w:rPr>
                <w:rFonts w:hint="eastAsia" w:ascii="宋体" w:hAnsi="宋体" w:cs="宋体"/>
                <w:sz w:val="28"/>
                <w:szCs w:val="28"/>
                <w:lang w:bidi="ar"/>
              </w:rPr>
              <w:t xml:space="preserve">服务标准</w:t>
            </w:r>
            <w:r>
              <w:rPr>
                <w:rFonts w:ascii="宋体" w:hAnsi="宋体" w:cs="宋体"/>
                <w:sz w:val="28"/>
                <w:szCs w:val="28"/>
                <w:lang w:bidi="ar"/>
              </w:rPr>
            </w:r>
            <w:r/>
          </w:p>
        </w:tc>
      </w:tr>
      <w:tr>
        <w:trPr/>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802"/>
              <w:spacing w:line="440" w:lineRule="exact"/>
              <w:rPr>
                <w:rFonts w:ascii="宋体" w:hAnsi="宋体" w:cs="宋体"/>
                <w:sz w:val="28"/>
                <w:szCs w:val="28"/>
                <w:lang w:bidi="ar"/>
              </w:rPr>
            </w:pPr>
            <w:r>
              <w:rPr>
                <w:rFonts w:hint="eastAsia" w:ascii="宋体" w:hAnsi="宋体" w:cs="宋体"/>
                <w:sz w:val="28"/>
                <w:szCs w:val="28"/>
                <w:lang w:bidi="ar"/>
              </w:rPr>
              <w:t xml:space="preserve">服务育人方案</w:t>
            </w:r>
            <w:r>
              <w:rPr>
                <w:rFonts w:ascii="宋体" w:hAnsi="宋体" w:cs="宋体"/>
                <w:sz w:val="28"/>
                <w:szCs w:val="28"/>
                <w:lang w:bidi="ar"/>
              </w:rPr>
            </w:r>
            <w:r/>
          </w:p>
        </w:tc>
        <w:tc>
          <w:tcPr>
            <w:tcBorders>
              <w:top w:val="single" w:color="000000" w:sz="6" w:space="0"/>
              <w:left w:val="single" w:color="000000" w:sz="6" w:space="0"/>
              <w:bottom w:val="single" w:color="000000" w:sz="6" w:space="0"/>
              <w:right w:val="single" w:color="000000" w:sz="6" w:space="0"/>
            </w:tcBorders>
            <w:tcW w:w="7350" w:type="dxa"/>
            <w:vAlign w:val="center"/>
            <w:textDirection w:val="lrTb"/>
            <w:noWrap w:val="false"/>
          </w:tcPr>
          <w:p>
            <w:pPr>
              <w:pStyle w:val="802"/>
              <w:ind w:firstLine="420"/>
              <w:spacing w:line="440" w:lineRule="exact"/>
              <w:rPr>
                <w:rFonts w:hint="eastAsia" w:cs="宋体"/>
                <w:sz w:val="28"/>
                <w:szCs w:val="28"/>
              </w:rPr>
            </w:pPr>
            <w:r>
              <w:rPr>
                <w:rFonts w:hint="eastAsia" w:cs="宋体"/>
                <w:sz w:val="28"/>
                <w:szCs w:val="28"/>
              </w:rPr>
              <w:t xml:space="preserve">1.立足校园育人生态，深度契合高校师生多元化需求，秉持“以生为本、用心服务、温情育人”的核心导向，制定系统化、常态化、有温度的特色创新服务方案。</w:t>
            </w:r>
            <w:r/>
          </w:p>
          <w:p>
            <w:pPr>
              <w:pStyle w:val="802"/>
              <w:ind w:firstLine="420"/>
              <w:spacing w:line="440" w:lineRule="exact"/>
              <w:rPr>
                <w:rFonts w:hint="eastAsia" w:cs="宋体"/>
                <w:sz w:val="28"/>
                <w:szCs w:val="28"/>
              </w:rPr>
            </w:pPr>
            <w:r>
              <w:rPr>
                <w:rFonts w:hint="eastAsia" w:cs="宋体"/>
                <w:sz w:val="28"/>
                <w:szCs w:val="28"/>
              </w:rPr>
              <w:t xml:space="preserve">2.方案需构建“基础服务标准化、人文关怀精细化、共建互动常态化”的三维服务体系，围绕学生生活痛点挖掘服务亮点、围绕成长需求设计活动载体、围绕情感连接拓展服务外延。</w:t>
            </w:r>
            <w:r/>
          </w:p>
          <w:p>
            <w:pPr>
              <w:pStyle w:val="802"/>
              <w:ind w:firstLine="420"/>
              <w:spacing w:line="440" w:lineRule="exact"/>
              <w:rPr>
                <w:rFonts w:ascii="宋体" w:hAnsi="宋体" w:cs="宋体"/>
                <w:sz w:val="28"/>
                <w:szCs w:val="28"/>
                <w:lang w:bidi="ar"/>
              </w:rPr>
            </w:pPr>
            <w:r>
              <w:rPr>
                <w:rFonts w:hint="eastAsia" w:cs="宋体"/>
                <w:sz w:val="28"/>
                <w:szCs w:val="28"/>
              </w:rPr>
              <w:t xml:space="preserve">3.将物业服务嵌入校园育人链条，使后勤服务成为课堂之外的“隐形课堂”，全面助力学生成长成才。</w:t>
            </w:r>
            <w:r>
              <w:rPr>
                <w:rFonts w:ascii="宋体" w:hAnsi="宋体" w:cs="宋体"/>
                <w:sz w:val="28"/>
                <w:szCs w:val="28"/>
                <w:lang w:bidi="ar"/>
              </w:rPr>
            </w:r>
            <w:r/>
          </w:p>
        </w:tc>
      </w:tr>
      <w:tr>
        <w:trPr/>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802"/>
              <w:spacing w:line="440" w:lineRule="exact"/>
              <w:rPr>
                <w:rFonts w:ascii="宋体" w:hAnsi="宋体" w:cs="宋体"/>
                <w:sz w:val="28"/>
                <w:szCs w:val="28"/>
                <w:lang w:bidi="ar"/>
              </w:rPr>
            </w:pPr>
            <w:r>
              <w:rPr>
                <w:rFonts w:hint="eastAsia" w:ascii="宋体" w:hAnsi="宋体" w:cs="宋体"/>
                <w:sz w:val="28"/>
                <w:szCs w:val="28"/>
                <w:lang w:bidi="ar"/>
              </w:rPr>
              <w:t xml:space="preserve">调研与反馈机制</w:t>
            </w:r>
            <w:r>
              <w:rPr>
                <w:rFonts w:ascii="宋体" w:hAnsi="宋体" w:cs="宋体"/>
                <w:sz w:val="28"/>
                <w:szCs w:val="28"/>
                <w:lang w:bidi="ar"/>
              </w:rPr>
            </w:r>
            <w:r/>
          </w:p>
        </w:tc>
        <w:tc>
          <w:tcPr>
            <w:tcBorders>
              <w:top w:val="single" w:color="000000" w:sz="6" w:space="0"/>
              <w:left w:val="single" w:color="000000" w:sz="6" w:space="0"/>
              <w:bottom w:val="single" w:color="000000" w:sz="6" w:space="0"/>
              <w:right w:val="single" w:color="000000" w:sz="6" w:space="0"/>
            </w:tcBorders>
            <w:tcW w:w="7350" w:type="dxa"/>
            <w:vAlign w:val="center"/>
            <w:textDirection w:val="lrTb"/>
            <w:noWrap w:val="false"/>
          </w:tcPr>
          <w:p>
            <w:pPr>
              <w:pStyle w:val="802"/>
              <w:ind w:firstLine="560"/>
              <w:spacing w:line="440" w:lineRule="exact"/>
              <w:rPr>
                <w:rFonts w:hint="eastAsia" w:ascii="宋体" w:hAnsi="宋体" w:cs="宋体"/>
                <w:sz w:val="28"/>
                <w:szCs w:val="28"/>
              </w:rPr>
            </w:pPr>
            <w:r>
              <w:rPr>
                <w:rFonts w:hint="eastAsia" w:ascii="宋体" w:hAnsi="宋体" w:cs="宋体"/>
                <w:sz w:val="28"/>
                <w:szCs w:val="28"/>
              </w:rPr>
              <w:t xml:space="preserve">1.通过定期开展物业服务满意度测评、设立学生意见征集线上线下渠道、深入掌握师生在学习工作环境、日常便利等方面的真实诉求与改进建议。</w:t>
            </w:r>
            <w:r/>
          </w:p>
          <w:p>
            <w:pPr>
              <w:pStyle w:val="802"/>
              <w:ind w:firstLine="560"/>
              <w:spacing w:line="440" w:lineRule="exact"/>
              <w:rPr>
                <w:rFonts w:ascii="宋体" w:hAnsi="宋体" w:cs="宋体"/>
                <w:sz w:val="28"/>
                <w:szCs w:val="28"/>
              </w:rPr>
            </w:pPr>
            <w:r>
              <w:rPr>
                <w:rFonts w:hint="eastAsia" w:ascii="宋体" w:hAnsi="宋体" w:cs="宋体"/>
                <w:sz w:val="28"/>
                <w:szCs w:val="28"/>
              </w:rPr>
              <w:t xml:space="preserve">2.基于调研结果精准优化服务供给，将“被动响应”转化为“主动发现”，将“统一配置”细化为“精准投放”，用心用情用力解决好师生关心的每一件“关键小事”，切实营造暖心、温馨、舒适的环境。</w:t>
            </w:r>
            <w:r>
              <w:rPr>
                <w:rFonts w:ascii="宋体" w:hAnsi="宋体" w:cs="宋体"/>
                <w:sz w:val="28"/>
                <w:szCs w:val="28"/>
              </w:rPr>
            </w:r>
            <w:r/>
          </w:p>
        </w:tc>
      </w:tr>
      <w:tr>
        <w:trPr/>
        <w:tc>
          <w:tcPr>
            <w:tcBorders>
              <w:top w:val="single" w:color="000000" w:sz="6" w:space="0"/>
              <w:left w:val="single" w:color="000000" w:sz="6" w:space="0"/>
              <w:bottom w:val="single" w:color="000000" w:sz="6" w:space="0"/>
              <w:right w:val="single" w:color="000000" w:sz="6" w:space="0"/>
            </w:tcBorders>
            <w:tcW w:w="1582" w:type="dxa"/>
            <w:vAlign w:val="center"/>
            <w:textDirection w:val="lrTb"/>
            <w:noWrap w:val="false"/>
          </w:tcPr>
          <w:p>
            <w:pPr>
              <w:pStyle w:val="802"/>
              <w:spacing w:line="440" w:lineRule="exact"/>
              <w:rPr>
                <w:rFonts w:ascii="宋体" w:hAnsi="宋体" w:cs="宋体"/>
                <w:sz w:val="28"/>
                <w:szCs w:val="28"/>
                <w:lang w:bidi="ar"/>
              </w:rPr>
            </w:pPr>
            <w:r>
              <w:rPr>
                <w:rFonts w:ascii="宋体" w:hAnsi="宋体" w:cs="宋体"/>
                <w:sz w:val="28"/>
                <w:szCs w:val="28"/>
                <w:lang w:bidi="ar"/>
              </w:rPr>
              <w:t xml:space="preserve">便民措施</w:t>
            </w:r>
            <w:r/>
          </w:p>
        </w:tc>
        <w:tc>
          <w:tcPr>
            <w:tcBorders>
              <w:top w:val="single" w:color="000000" w:sz="6" w:space="0"/>
              <w:left w:val="single" w:color="000000" w:sz="6" w:space="0"/>
              <w:bottom w:val="single" w:color="000000" w:sz="6" w:space="0"/>
              <w:right w:val="single" w:color="000000" w:sz="6" w:space="0"/>
            </w:tcBorders>
            <w:tcW w:w="7350" w:type="dxa"/>
            <w:vAlign w:val="center"/>
            <w:textDirection w:val="lrTb"/>
            <w:noWrap w:val="false"/>
          </w:tcPr>
          <w:p>
            <w:pPr>
              <w:pStyle w:val="802"/>
              <w:ind w:firstLine="560"/>
              <w:spacing w:line="440" w:lineRule="exact"/>
              <w:rPr>
                <w:rFonts w:hint="eastAsia" w:ascii="宋体" w:hAnsi="宋体" w:cs="宋体"/>
                <w:sz w:val="28"/>
                <w:szCs w:val="28"/>
              </w:rPr>
            </w:pPr>
            <w:r>
              <w:rPr>
                <w:rFonts w:hint="eastAsia" w:ascii="宋体" w:hAnsi="宋体" w:cs="宋体"/>
                <w:sz w:val="28"/>
                <w:szCs w:val="28"/>
              </w:rPr>
              <w:t xml:space="preserve">1.聚焦师生日常学习工作中的“急难愁盼”问题，推出系列便利化、人性化爱心服务举措。</w:t>
            </w:r>
            <w:r/>
          </w:p>
          <w:p>
            <w:pPr>
              <w:pStyle w:val="802"/>
              <w:ind w:firstLine="560"/>
              <w:spacing w:line="440" w:lineRule="exact"/>
              <w:rPr>
                <w:rFonts w:ascii="宋体" w:hAnsi="宋体" w:cs="宋体"/>
                <w:sz w:val="28"/>
                <w:szCs w:val="28"/>
                <w:lang w:bidi="ar"/>
              </w:rPr>
            </w:pPr>
            <w:r>
              <w:rPr>
                <w:rFonts w:hint="eastAsia" w:ascii="宋体" w:hAnsi="宋体" w:cs="宋体"/>
                <w:sz w:val="28"/>
                <w:szCs w:val="28"/>
              </w:rPr>
              <w:t xml:space="preserve">2.便民措施应涵盖但不限于：设置便民服务站、配置自助服务设施、开展季节性关爱服务等。主动走近师生、倾听师生、关爱师生，将服务触角延伸至师生最需要的地方，以细节传递温度、以行动诠释担当。</w:t>
            </w:r>
            <w:r>
              <w:rPr>
                <w:rFonts w:ascii="宋体" w:hAnsi="宋体" w:cs="宋体"/>
                <w:sz w:val="28"/>
                <w:szCs w:val="28"/>
                <w:lang w:bidi="ar"/>
              </w:rPr>
            </w:r>
            <w:r/>
          </w:p>
        </w:tc>
      </w:tr>
    </w:tbl>
    <w:p>
      <w:pPr>
        <w:pStyle w:val="802"/>
        <w:ind w:firstLine="562"/>
        <w:jc w:val="left"/>
        <w:spacing w:line="520" w:lineRule="exact"/>
        <w:rPr>
          <w:rFonts w:ascii="宋体" w:hAnsi="宋体" w:cs="宋体"/>
          <w:b/>
          <w:bCs/>
          <w:color w:val="000000"/>
          <w:sz w:val="28"/>
          <w:szCs w:val="28"/>
        </w:rPr>
      </w:pPr>
      <w:r>
        <w:rPr>
          <w:rFonts w:hint="eastAsia" w:ascii="宋体" w:hAnsi="宋体" w:cs="宋体"/>
          <w:b/>
          <w:bCs/>
          <w:color w:val="000000"/>
          <w:sz w:val="28"/>
          <w:szCs w:val="28"/>
        </w:rPr>
        <w:t xml:space="preserve">（三）岗位设置及人员要求</w:t>
      </w:r>
      <w:r>
        <w:rPr>
          <w:rFonts w:ascii="宋体" w:hAnsi="宋体" w:cs="宋体"/>
          <w:b/>
          <w:bCs/>
          <w:color w:val="000000"/>
          <w:sz w:val="28"/>
          <w:szCs w:val="28"/>
        </w:rPr>
      </w:r>
      <w:r/>
    </w:p>
    <w:p>
      <w:pPr>
        <w:pStyle w:val="802"/>
        <w:ind w:firstLine="480"/>
        <w:spacing w:line="360" w:lineRule="auto"/>
        <w:tabs>
          <w:tab w:val="left" w:pos="1050" w:leader="none"/>
        </w:tabs>
        <w:rPr>
          <w:rFonts w:ascii="宋体" w:hAnsi="宋体" w:cs="宋体"/>
          <w:b/>
          <w:color w:val="000000"/>
          <w:sz w:val="28"/>
          <w:szCs w:val="28"/>
        </w:rPr>
      </w:pPr>
      <w:r>
        <w:rPr>
          <w:rFonts w:hint="eastAsia" w:ascii="宋体" w:hAnsi="宋体" w:cs="宋体"/>
          <w:b/>
          <w:color w:val="000000"/>
          <w:sz w:val="28"/>
          <w:szCs w:val="28"/>
        </w:rPr>
        <w:t xml:space="preserve">1、人员基本配置要求</w:t>
      </w:r>
      <w:r>
        <w:rPr>
          <w:rFonts w:ascii="宋体" w:hAnsi="宋体" w:cs="宋体"/>
          <w:b/>
          <w:color w:val="000000"/>
          <w:sz w:val="28"/>
          <w:szCs w:val="28"/>
        </w:rPr>
      </w:r>
      <w:r/>
    </w:p>
    <w:tbl>
      <w:tblPr>
        <w:tblW w:w="96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32"/>
        <w:gridCol w:w="2215"/>
        <w:gridCol w:w="1350"/>
        <w:gridCol w:w="1339"/>
        <w:gridCol w:w="1061"/>
        <w:gridCol w:w="1717"/>
      </w:tblGrid>
      <w:tr>
        <w:trPr>
          <w:cantSplit/>
          <w:trHeight w:val="285"/>
        </w:trPr>
        <w:tc>
          <w:tcPr>
            <w:tcW w:w="710" w:type="dxa"/>
            <w:vAlign w:val="center"/>
            <w:vMerge w:val="restart"/>
            <w:textDirection w:val="lrTb"/>
            <w:noWrap w:val="false"/>
          </w:tcPr>
          <w:p>
            <w:pPr>
              <w:pStyle w:val="802"/>
              <w:jc w:val="center"/>
              <w:spacing w:line="440" w:lineRule="exact"/>
              <w:widowControl/>
              <w:rPr>
                <w:rFonts w:ascii="宋体" w:hAnsi="宋体"/>
                <w:bCs/>
                <w:color w:val="000000"/>
                <w:sz w:val="28"/>
                <w:szCs w:val="28"/>
              </w:rPr>
            </w:pPr>
            <w:r>
              <w:rPr>
                <w:rFonts w:hint="eastAsia" w:ascii="宋体" w:hAnsi="宋体" w:cs="宋体"/>
                <w:bCs/>
                <w:color w:val="000000"/>
                <w:sz w:val="28"/>
                <w:szCs w:val="28"/>
              </w:rPr>
              <w:t xml:space="preserve">序号</w:t>
            </w:r>
            <w:r>
              <w:rPr>
                <w:rFonts w:ascii="宋体" w:hAnsi="宋体"/>
                <w:bCs/>
                <w:color w:val="000000"/>
                <w:sz w:val="28"/>
                <w:szCs w:val="28"/>
              </w:rPr>
            </w:r>
            <w:r/>
          </w:p>
        </w:tc>
        <w:tc>
          <w:tcPr>
            <w:tcW w:w="1232" w:type="dxa"/>
            <w:vAlign w:val="center"/>
            <w:vMerge w:val="restart"/>
            <w:textDirection w:val="lrTb"/>
            <w:noWrap w:val="false"/>
          </w:tcPr>
          <w:p>
            <w:pPr>
              <w:pStyle w:val="802"/>
              <w:jc w:val="center"/>
              <w:spacing w:line="440" w:lineRule="exact"/>
              <w:widowControl/>
              <w:rPr>
                <w:rFonts w:ascii="宋体" w:hAnsi="宋体"/>
                <w:bCs/>
                <w:color w:val="000000"/>
                <w:sz w:val="28"/>
                <w:szCs w:val="28"/>
              </w:rPr>
            </w:pPr>
            <w:r>
              <w:rPr>
                <w:rFonts w:hint="eastAsia" w:ascii="宋体" w:hAnsi="宋体" w:cs="宋体"/>
                <w:bCs/>
                <w:color w:val="000000"/>
                <w:sz w:val="28"/>
                <w:szCs w:val="28"/>
              </w:rPr>
              <w:t xml:space="preserve">岗位</w:t>
            </w:r>
            <w:r>
              <w:rPr>
                <w:rFonts w:ascii="宋体" w:hAnsi="宋体"/>
                <w:bCs/>
                <w:color w:val="000000"/>
                <w:sz w:val="28"/>
                <w:szCs w:val="28"/>
              </w:rPr>
            </w:r>
            <w:r/>
          </w:p>
          <w:p>
            <w:pPr>
              <w:pStyle w:val="802"/>
              <w:jc w:val="center"/>
              <w:spacing w:line="440" w:lineRule="exact"/>
              <w:widowControl/>
              <w:rPr>
                <w:rFonts w:ascii="宋体" w:hAnsi="宋体"/>
                <w:bCs/>
                <w:color w:val="000000"/>
                <w:sz w:val="28"/>
                <w:szCs w:val="28"/>
              </w:rPr>
            </w:pPr>
            <w:r>
              <w:rPr>
                <w:rFonts w:hint="eastAsia" w:ascii="宋体" w:hAnsi="宋体" w:cs="宋体"/>
                <w:bCs/>
                <w:color w:val="000000"/>
                <w:sz w:val="28"/>
                <w:szCs w:val="28"/>
              </w:rPr>
              <w:t xml:space="preserve">（人数）</w:t>
            </w:r>
            <w:r>
              <w:rPr>
                <w:rFonts w:ascii="宋体" w:hAnsi="宋体"/>
                <w:bCs/>
                <w:color w:val="000000"/>
                <w:sz w:val="28"/>
                <w:szCs w:val="28"/>
              </w:rPr>
            </w:r>
            <w:r/>
          </w:p>
        </w:tc>
        <w:tc>
          <w:tcPr>
            <w:tcW w:w="2215" w:type="dxa"/>
            <w:vAlign w:val="center"/>
            <w:vMerge w:val="restart"/>
            <w:textDirection w:val="lrTb"/>
            <w:noWrap w:val="false"/>
          </w:tcPr>
          <w:p>
            <w:pPr>
              <w:pStyle w:val="802"/>
              <w:jc w:val="center"/>
              <w:spacing w:line="440" w:lineRule="exact"/>
              <w:widowControl/>
              <w:rPr>
                <w:rFonts w:ascii="宋体" w:hAnsi="宋体"/>
                <w:bCs/>
                <w:color w:val="000000"/>
                <w:sz w:val="28"/>
                <w:szCs w:val="28"/>
              </w:rPr>
            </w:pPr>
            <w:r>
              <w:rPr>
                <w:rFonts w:hint="eastAsia" w:ascii="宋体" w:hAnsi="宋体" w:cs="宋体"/>
                <w:bCs/>
                <w:color w:val="000000"/>
                <w:sz w:val="28"/>
                <w:szCs w:val="28"/>
              </w:rPr>
              <w:t xml:space="preserve">区域地点</w:t>
            </w:r>
            <w:r>
              <w:rPr>
                <w:rFonts w:ascii="宋体" w:hAnsi="宋体"/>
                <w:bCs/>
                <w:color w:val="000000"/>
                <w:sz w:val="28"/>
                <w:szCs w:val="28"/>
              </w:rPr>
            </w:r>
            <w:r/>
          </w:p>
        </w:tc>
        <w:tc>
          <w:tcPr>
            <w:tcW w:w="1350" w:type="dxa"/>
            <w:vAlign w:val="center"/>
            <w:textDirection w:val="lrTb"/>
            <w:noWrap w:val="false"/>
          </w:tcPr>
          <w:p>
            <w:pPr>
              <w:pStyle w:val="802"/>
              <w:jc w:val="center"/>
              <w:spacing w:line="440" w:lineRule="exact"/>
              <w:widowControl/>
              <w:rPr>
                <w:rFonts w:ascii="宋体" w:hAnsi="宋体"/>
                <w:bCs/>
                <w:color w:val="000000"/>
                <w:sz w:val="28"/>
                <w:szCs w:val="28"/>
              </w:rPr>
            </w:pPr>
            <w:r>
              <w:rPr>
                <w:rFonts w:hint="eastAsia" w:ascii="宋体" w:hAnsi="宋体" w:cs="宋体"/>
                <w:bCs/>
                <w:color w:val="000000"/>
                <w:sz w:val="28"/>
                <w:szCs w:val="28"/>
              </w:rPr>
              <w:t xml:space="preserve">建筑面积</w:t>
            </w:r>
            <w:r>
              <w:rPr>
                <w:rFonts w:ascii="宋体" w:hAnsi="宋体"/>
                <w:bCs/>
                <w:color w:val="000000"/>
                <w:sz w:val="28"/>
                <w:szCs w:val="28"/>
              </w:rPr>
            </w:r>
            <w:r/>
          </w:p>
        </w:tc>
        <w:tc>
          <w:tcPr>
            <w:tcW w:w="1339" w:type="dxa"/>
            <w:vAlign w:val="center"/>
            <w:textDirection w:val="lrTb"/>
            <w:noWrap w:val="false"/>
          </w:tcPr>
          <w:p>
            <w:pPr>
              <w:pStyle w:val="802"/>
              <w:jc w:val="center"/>
              <w:spacing w:line="440" w:lineRule="exact"/>
              <w:widowControl/>
              <w:rPr>
                <w:rFonts w:ascii="宋体" w:hAnsi="宋体"/>
                <w:bCs/>
                <w:color w:val="000000"/>
                <w:sz w:val="28"/>
                <w:szCs w:val="28"/>
              </w:rPr>
            </w:pPr>
            <w:r>
              <w:rPr>
                <w:rFonts w:hint="eastAsia" w:ascii="宋体" w:hAnsi="宋体" w:cs="宋体"/>
                <w:bCs/>
                <w:color w:val="000000"/>
                <w:sz w:val="28"/>
                <w:szCs w:val="28"/>
              </w:rPr>
              <w:t xml:space="preserve">服务面积</w:t>
            </w:r>
            <w:r>
              <w:rPr>
                <w:rFonts w:ascii="宋体" w:hAnsi="宋体"/>
                <w:bCs/>
                <w:color w:val="000000"/>
                <w:sz w:val="28"/>
                <w:szCs w:val="28"/>
              </w:rPr>
            </w:r>
            <w:r/>
          </w:p>
        </w:tc>
        <w:tc>
          <w:tcPr>
            <w:tcW w:w="1061" w:type="dxa"/>
            <w:vAlign w:val="center"/>
            <w:vMerge w:val="restart"/>
            <w:textDirection w:val="lrTb"/>
            <w:noWrap w:val="false"/>
          </w:tcPr>
          <w:p>
            <w:pPr>
              <w:pStyle w:val="802"/>
              <w:jc w:val="center"/>
              <w:spacing w:line="440" w:lineRule="exact"/>
              <w:widowControl/>
              <w:rPr>
                <w:rFonts w:ascii="宋体" w:hAnsi="宋体"/>
                <w:bCs/>
                <w:color w:val="000000"/>
                <w:sz w:val="28"/>
                <w:szCs w:val="28"/>
              </w:rPr>
            </w:pPr>
            <w:r>
              <w:rPr>
                <w:rFonts w:hint="eastAsia" w:ascii="宋体" w:hAnsi="宋体" w:cs="宋体"/>
                <w:bCs/>
                <w:color w:val="000000"/>
                <w:sz w:val="28"/>
                <w:szCs w:val="28"/>
              </w:rPr>
              <w:t xml:space="preserve">最低配置人数</w:t>
            </w:r>
            <w:r>
              <w:rPr>
                <w:rFonts w:ascii="宋体" w:hAnsi="宋体"/>
                <w:bCs/>
                <w:color w:val="000000"/>
                <w:sz w:val="28"/>
                <w:szCs w:val="28"/>
              </w:rPr>
            </w:r>
            <w:r/>
          </w:p>
        </w:tc>
        <w:tc>
          <w:tcPr>
            <w:tcW w:w="1717" w:type="dxa"/>
            <w:vAlign w:val="center"/>
            <w:vMerge w:val="restart"/>
            <w:textDirection w:val="lrTb"/>
            <w:noWrap w:val="false"/>
          </w:tcPr>
          <w:p>
            <w:pPr>
              <w:pStyle w:val="802"/>
              <w:jc w:val="center"/>
              <w:spacing w:line="440" w:lineRule="exact"/>
              <w:widowControl/>
              <w:rPr>
                <w:rFonts w:ascii="宋体" w:hAnsi="宋体"/>
                <w:bCs/>
                <w:color w:val="000000"/>
                <w:sz w:val="28"/>
                <w:szCs w:val="28"/>
              </w:rPr>
            </w:pPr>
            <w:r>
              <w:rPr>
                <w:rFonts w:hint="eastAsia" w:ascii="宋体" w:hAnsi="宋体" w:cs="宋体"/>
                <w:bCs/>
                <w:color w:val="000000"/>
                <w:sz w:val="28"/>
                <w:szCs w:val="28"/>
              </w:rPr>
              <w:t xml:space="preserve">备注</w:t>
            </w:r>
            <w:r>
              <w:rPr>
                <w:rFonts w:ascii="宋体" w:hAnsi="宋体"/>
                <w:bCs/>
                <w:color w:val="000000"/>
                <w:sz w:val="28"/>
                <w:szCs w:val="28"/>
              </w:rPr>
            </w:r>
            <w:r/>
          </w:p>
        </w:tc>
      </w:tr>
      <w:tr>
        <w:trPr>
          <w:cantSplit/>
          <w:trHeight w:val="285"/>
        </w:trPr>
        <w:tc>
          <w:tcPr>
            <w:tcW w:w="710" w:type="dxa"/>
            <w:vAlign w:val="center"/>
            <w:vMerge w:val="continue"/>
            <w:textDirection w:val="lrTb"/>
            <w:noWrap w:val="false"/>
          </w:tcPr>
          <w:p>
            <w:pPr>
              <w:pStyle w:val="802"/>
              <w:jc w:val="center"/>
              <w:spacing w:line="440" w:lineRule="exact"/>
              <w:widowControl/>
              <w:rPr>
                <w:rFonts w:ascii="宋体" w:hAnsi="宋体"/>
                <w:bCs/>
                <w:color w:val="000000"/>
                <w:sz w:val="28"/>
                <w:szCs w:val="28"/>
              </w:rPr>
            </w:pPr>
            <w:r>
              <w:rPr>
                <w:rFonts w:ascii="宋体" w:hAnsi="宋体"/>
                <w:bCs/>
                <w:color w:val="000000"/>
                <w:sz w:val="28"/>
                <w:szCs w:val="28"/>
              </w:rPr>
            </w:r>
            <w:r/>
          </w:p>
        </w:tc>
        <w:tc>
          <w:tcPr>
            <w:tcW w:w="1232" w:type="dxa"/>
            <w:vAlign w:val="center"/>
            <w:vMerge w:val="continue"/>
            <w:textDirection w:val="lrTb"/>
            <w:noWrap w:val="false"/>
          </w:tcPr>
          <w:p>
            <w:pPr>
              <w:pStyle w:val="802"/>
              <w:jc w:val="left"/>
              <w:spacing w:line="440" w:lineRule="exact"/>
              <w:widowControl/>
              <w:rPr>
                <w:rFonts w:ascii="宋体" w:hAnsi="宋体"/>
                <w:bCs/>
                <w:color w:val="000000"/>
                <w:sz w:val="28"/>
                <w:szCs w:val="28"/>
              </w:rPr>
            </w:pPr>
            <w:r>
              <w:rPr>
                <w:rFonts w:ascii="宋体" w:hAnsi="宋体"/>
                <w:bCs/>
                <w:color w:val="000000"/>
                <w:sz w:val="28"/>
                <w:szCs w:val="28"/>
              </w:rPr>
            </w:r>
            <w:r/>
          </w:p>
        </w:tc>
        <w:tc>
          <w:tcPr>
            <w:tcW w:w="2215" w:type="dxa"/>
            <w:vAlign w:val="center"/>
            <w:vMerge w:val="continue"/>
            <w:textDirection w:val="lrTb"/>
            <w:noWrap w:val="false"/>
          </w:tcPr>
          <w:p>
            <w:pPr>
              <w:pStyle w:val="802"/>
              <w:jc w:val="left"/>
              <w:spacing w:line="440" w:lineRule="exact"/>
              <w:widowControl/>
              <w:rPr>
                <w:rFonts w:ascii="宋体" w:hAnsi="宋体"/>
                <w:bCs/>
                <w:color w:val="000000"/>
                <w:sz w:val="28"/>
                <w:szCs w:val="28"/>
              </w:rPr>
            </w:pPr>
            <w:r>
              <w:rPr>
                <w:rFonts w:ascii="宋体" w:hAnsi="宋体"/>
                <w:bCs/>
                <w:color w:val="000000"/>
                <w:sz w:val="28"/>
                <w:szCs w:val="28"/>
              </w:rPr>
            </w:r>
            <w:r/>
          </w:p>
        </w:tc>
        <w:tc>
          <w:tcPr>
            <w:tcW w:w="1350" w:type="dxa"/>
            <w:vAlign w:val="center"/>
            <w:textDirection w:val="lrTb"/>
            <w:noWrap w:val="false"/>
          </w:tcPr>
          <w:p>
            <w:pPr>
              <w:pStyle w:val="802"/>
              <w:spacing w:line="440" w:lineRule="exact"/>
              <w:widowControl/>
              <w:rPr>
                <w:rFonts w:ascii="宋体" w:hAnsi="宋体"/>
                <w:bCs/>
                <w:color w:val="000000"/>
                <w:sz w:val="28"/>
                <w:szCs w:val="28"/>
              </w:rPr>
            </w:pPr>
            <w:r>
              <w:rPr>
                <w:rFonts w:hint="eastAsia" w:ascii="宋体" w:hAnsi="宋体" w:cs="宋体"/>
                <w:bCs/>
                <w:color w:val="000000"/>
                <w:sz w:val="28"/>
                <w:szCs w:val="28"/>
              </w:rPr>
              <w:t xml:space="preserve">（平方米）</w:t>
            </w:r>
            <w:r>
              <w:rPr>
                <w:rFonts w:ascii="宋体" w:hAnsi="宋体"/>
                <w:bCs/>
                <w:color w:val="000000"/>
                <w:sz w:val="28"/>
                <w:szCs w:val="28"/>
              </w:rPr>
            </w:r>
            <w:r/>
          </w:p>
        </w:tc>
        <w:tc>
          <w:tcPr>
            <w:tcW w:w="1339" w:type="dxa"/>
            <w:vAlign w:val="center"/>
            <w:textDirection w:val="lrTb"/>
            <w:noWrap w:val="false"/>
          </w:tcPr>
          <w:p>
            <w:pPr>
              <w:pStyle w:val="802"/>
              <w:spacing w:line="440" w:lineRule="exact"/>
              <w:widowControl/>
              <w:rPr>
                <w:rFonts w:ascii="宋体" w:hAnsi="宋体"/>
                <w:bCs/>
                <w:color w:val="000000"/>
                <w:sz w:val="28"/>
                <w:szCs w:val="28"/>
              </w:rPr>
            </w:pPr>
            <w:r>
              <w:rPr>
                <w:rFonts w:hint="eastAsia" w:ascii="宋体" w:hAnsi="宋体" w:cs="宋体"/>
                <w:bCs/>
                <w:color w:val="000000"/>
                <w:sz w:val="28"/>
                <w:szCs w:val="28"/>
              </w:rPr>
              <w:t xml:space="preserve">（平方米）</w:t>
            </w:r>
            <w:r>
              <w:rPr>
                <w:rFonts w:ascii="宋体" w:hAnsi="宋体"/>
                <w:bCs/>
                <w:color w:val="000000"/>
                <w:sz w:val="28"/>
                <w:szCs w:val="28"/>
              </w:rPr>
            </w:r>
            <w:r/>
          </w:p>
        </w:tc>
        <w:tc>
          <w:tcPr>
            <w:tcW w:w="1061" w:type="dxa"/>
            <w:vAlign w:val="center"/>
            <w:vMerge w:val="continue"/>
            <w:textDirection w:val="lrTb"/>
            <w:noWrap w:val="false"/>
          </w:tcPr>
          <w:p>
            <w:pPr>
              <w:pStyle w:val="802"/>
              <w:jc w:val="left"/>
              <w:spacing w:line="440" w:lineRule="exact"/>
              <w:widowControl/>
              <w:rPr>
                <w:rFonts w:ascii="宋体" w:hAnsi="宋体"/>
                <w:bCs/>
                <w:color w:val="000000"/>
                <w:sz w:val="28"/>
                <w:szCs w:val="28"/>
              </w:rPr>
            </w:pPr>
            <w:r>
              <w:rPr>
                <w:rFonts w:ascii="宋体" w:hAnsi="宋体"/>
                <w:bCs/>
                <w:color w:val="000000"/>
                <w:sz w:val="28"/>
                <w:szCs w:val="28"/>
              </w:rPr>
            </w:r>
            <w:r/>
          </w:p>
        </w:tc>
        <w:tc>
          <w:tcPr>
            <w:tcW w:w="1717" w:type="dxa"/>
            <w:vAlign w:val="center"/>
            <w:vMerge w:val="continue"/>
            <w:textDirection w:val="lrTb"/>
            <w:noWrap w:val="false"/>
          </w:tcPr>
          <w:p>
            <w:pPr>
              <w:pStyle w:val="802"/>
              <w:jc w:val="left"/>
              <w:spacing w:line="440" w:lineRule="exact"/>
              <w:widowControl/>
              <w:rPr>
                <w:rFonts w:ascii="宋体" w:hAnsi="宋体"/>
                <w:bCs/>
                <w:color w:val="000000"/>
                <w:sz w:val="28"/>
                <w:szCs w:val="28"/>
              </w:rPr>
            </w:pPr>
            <w:r>
              <w:rPr>
                <w:rFonts w:ascii="宋体" w:hAnsi="宋体"/>
                <w:bCs/>
                <w:color w:val="000000"/>
                <w:sz w:val="28"/>
                <w:szCs w:val="28"/>
              </w:rPr>
            </w:r>
            <w:r/>
          </w:p>
        </w:tc>
      </w:tr>
      <w:tr>
        <w:trPr>
          <w:trHeight w:val="624"/>
        </w:trPr>
        <w:tc>
          <w:tcPr>
            <w:tcW w:w="710"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t xml:space="preserve">1</w:t>
            </w:r>
            <w:r/>
          </w:p>
        </w:tc>
        <w:tc>
          <w:tcPr>
            <w:tcW w:w="1232" w:type="dxa"/>
            <w:vAlign w:val="center"/>
            <w:textDirection w:val="lrTb"/>
            <w:noWrap/>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管理人员（3人）</w:t>
            </w:r>
            <w:r>
              <w:rPr>
                <w:rFonts w:ascii="宋体" w:hAnsi="宋体" w:cs="宋体"/>
                <w:color w:val="000000"/>
                <w:sz w:val="28"/>
                <w:szCs w:val="28"/>
              </w:rPr>
            </w:r>
            <w:r/>
          </w:p>
        </w:tc>
        <w:tc>
          <w:tcPr>
            <w:tcW w:w="221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全校范围内</w:t>
            </w:r>
            <w:r>
              <w:rPr>
                <w:rFonts w:ascii="宋体" w:hAnsi="宋体" w:cs="宋体"/>
                <w:color w:val="000000"/>
                <w:sz w:val="28"/>
                <w:szCs w:val="28"/>
              </w:rPr>
            </w:r>
            <w:r/>
          </w:p>
        </w:tc>
        <w:tc>
          <w:tcPr>
            <w:tcW w:w="1350" w:type="dxa"/>
            <w:vAlign w:val="center"/>
            <w:textDirection w:val="lrTb"/>
            <w:noWrap w:val="false"/>
          </w:tcPr>
          <w:p>
            <w:pPr>
              <w:pStyle w:val="802"/>
              <w:jc w:val="center"/>
              <w:spacing w:line="300" w:lineRule="exact"/>
              <w:rPr>
                <w:rFonts w:ascii="宋体" w:hAnsi="宋体" w:cs="宋体"/>
                <w:color w:val="000000"/>
                <w:sz w:val="28"/>
                <w:szCs w:val="28"/>
              </w:rPr>
            </w:pPr>
            <w:r>
              <w:rPr>
                <w:rFonts w:ascii="宋体" w:hAnsi="宋体" w:cs="宋体"/>
                <w:color w:val="000000"/>
                <w:sz w:val="28"/>
                <w:szCs w:val="28"/>
              </w:rPr>
              <w:t xml:space="preserve">/</w:t>
            </w:r>
            <w:r/>
          </w:p>
        </w:tc>
        <w:tc>
          <w:tcPr>
            <w:tcW w:w="1339" w:type="dxa"/>
            <w:vAlign w:val="center"/>
            <w:textDirection w:val="lrTb"/>
            <w:noWrap w:val="false"/>
          </w:tcPr>
          <w:p>
            <w:pPr>
              <w:pStyle w:val="802"/>
              <w:jc w:val="center"/>
              <w:spacing w:line="300" w:lineRule="exact"/>
              <w:rPr>
                <w:rFonts w:ascii="宋体" w:hAnsi="宋体" w:cs="宋体"/>
                <w:color w:val="000000"/>
                <w:sz w:val="28"/>
                <w:szCs w:val="28"/>
              </w:rPr>
            </w:pPr>
            <w:r>
              <w:rPr>
                <w:rFonts w:ascii="宋体" w:hAnsi="宋体" w:cs="宋体"/>
                <w:color w:val="000000"/>
                <w:sz w:val="28"/>
                <w:szCs w:val="28"/>
              </w:rPr>
              <w:t xml:space="preserve">/</w:t>
            </w:r>
            <w:r/>
          </w:p>
        </w:tc>
        <w:tc>
          <w:tcPr>
            <w:tcW w:w="1061" w:type="dxa"/>
            <w:vAlign w:val="center"/>
            <w:textDirection w:val="lrTb"/>
            <w:noWrap w:val="false"/>
          </w:tcPr>
          <w:p>
            <w:pPr>
              <w:pStyle w:val="802"/>
              <w:jc w:val="center"/>
              <w:spacing w:line="300" w:lineRule="exact"/>
              <w:rPr>
                <w:rFonts w:ascii="宋体" w:hAnsi="宋体" w:cs="宋体"/>
                <w:color w:val="000000"/>
                <w:sz w:val="28"/>
                <w:szCs w:val="28"/>
              </w:rPr>
            </w:pPr>
            <w:r>
              <w:rPr>
                <w:rFonts w:hint="eastAsia" w:ascii="宋体" w:hAnsi="宋体" w:cs="宋体"/>
                <w:color w:val="000000"/>
                <w:sz w:val="28"/>
                <w:szCs w:val="28"/>
              </w:rPr>
              <w:t xml:space="preserve">3</w:t>
            </w:r>
            <w:r>
              <w:rPr>
                <w:rFonts w:ascii="宋体" w:hAnsi="宋体" w:cs="宋体"/>
                <w:color w:val="000000"/>
                <w:sz w:val="28"/>
                <w:szCs w:val="28"/>
              </w:rPr>
            </w:r>
            <w:r/>
          </w:p>
        </w:tc>
        <w:tc>
          <w:tcPr>
            <w:tcW w:w="1717" w:type="dxa"/>
            <w:vAlign w:val="center"/>
            <w:textDirection w:val="lrTb"/>
            <w:noWrap/>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经理</w:t>
            </w:r>
            <w:r>
              <w:rPr>
                <w:rFonts w:ascii="宋体" w:hAnsi="宋体" w:cs="宋体"/>
                <w:color w:val="000000"/>
                <w:sz w:val="28"/>
                <w:szCs w:val="28"/>
              </w:rPr>
              <w:t xml:space="preserve">1</w:t>
            </w:r>
            <w:r>
              <w:rPr>
                <w:rFonts w:hint="eastAsia" w:ascii="宋体" w:hAnsi="宋体" w:cs="宋体"/>
                <w:color w:val="000000"/>
                <w:sz w:val="28"/>
                <w:szCs w:val="28"/>
              </w:rPr>
              <w:t xml:space="preserve">名</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内勤</w:t>
            </w:r>
            <w:r>
              <w:rPr>
                <w:rFonts w:ascii="宋体" w:hAnsi="宋体" w:cs="宋体"/>
                <w:color w:val="000000"/>
                <w:sz w:val="28"/>
                <w:szCs w:val="28"/>
              </w:rPr>
              <w:t xml:space="preserve">1</w:t>
            </w:r>
            <w:r>
              <w:rPr>
                <w:rFonts w:hint="eastAsia" w:ascii="宋体" w:hAnsi="宋体" w:cs="宋体"/>
                <w:color w:val="000000"/>
                <w:sz w:val="28"/>
                <w:szCs w:val="28"/>
              </w:rPr>
              <w:t xml:space="preserve">名</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工程主管1名</w:t>
            </w:r>
            <w:r>
              <w:rPr>
                <w:rFonts w:ascii="宋体" w:hAnsi="宋体" w:cs="宋体"/>
                <w:color w:val="000000"/>
                <w:sz w:val="28"/>
                <w:szCs w:val="28"/>
              </w:rPr>
            </w:r>
            <w:r/>
          </w:p>
        </w:tc>
      </w:tr>
      <w:tr>
        <w:trPr>
          <w:trHeight w:val="2987"/>
        </w:trPr>
        <w:tc>
          <w:tcPr>
            <w:tcW w:w="710"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t xml:space="preserve">2</w:t>
            </w:r>
            <w:r/>
          </w:p>
        </w:tc>
        <w:tc>
          <w:tcPr>
            <w:tcW w:w="1232" w:type="dxa"/>
            <w:vAlign w:val="center"/>
            <w:textDirection w:val="lrTb"/>
            <w:noWrap/>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楼宇保洁</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t xml:space="preserve">3</w:t>
            </w:r>
            <w:r>
              <w:rPr>
                <w:rFonts w:hint="eastAsia" w:ascii="宋体" w:hAnsi="宋体" w:cs="宋体"/>
                <w:color w:val="000000"/>
                <w:sz w:val="28"/>
                <w:szCs w:val="28"/>
              </w:rPr>
              <w:t xml:space="preserve">7人）</w:t>
            </w:r>
            <w:r>
              <w:rPr>
                <w:rFonts w:ascii="宋体" w:hAnsi="宋体" w:cs="宋体"/>
                <w:color w:val="000000"/>
                <w:sz w:val="28"/>
                <w:szCs w:val="28"/>
              </w:rPr>
            </w:r>
            <w:r/>
          </w:p>
        </w:tc>
        <w:tc>
          <w:tcPr>
            <w:tcW w:w="221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传媒实训楼、</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大学生活动中心、</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t xml:space="preserve">1</w:t>
            </w:r>
            <w:r>
              <w:rPr>
                <w:rFonts w:hint="eastAsia" w:ascii="宋体" w:hAnsi="宋体" w:cs="宋体"/>
                <w:color w:val="000000"/>
                <w:sz w:val="28"/>
                <w:szCs w:val="28"/>
              </w:rPr>
              <w:t xml:space="preserve">、</w:t>
            </w:r>
            <w:r>
              <w:rPr>
                <w:rFonts w:ascii="宋体" w:hAnsi="宋体" w:cs="宋体"/>
                <w:color w:val="000000"/>
                <w:sz w:val="28"/>
                <w:szCs w:val="28"/>
              </w:rPr>
              <w:t xml:space="preserve">2</w:t>
            </w:r>
            <w:r>
              <w:rPr>
                <w:rFonts w:hint="eastAsia" w:ascii="宋体" w:hAnsi="宋体" w:cs="宋体"/>
                <w:color w:val="000000"/>
                <w:sz w:val="28"/>
                <w:szCs w:val="28"/>
              </w:rPr>
              <w:t xml:space="preserve">号教学楼、</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计算机楼、</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行政楼、</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t xml:space="preserve">6</w:t>
            </w:r>
            <w:r>
              <w:rPr>
                <w:rFonts w:hint="eastAsia" w:ascii="宋体" w:hAnsi="宋体" w:cs="宋体"/>
                <w:color w:val="000000"/>
                <w:sz w:val="28"/>
                <w:szCs w:val="28"/>
              </w:rPr>
              <w:t xml:space="preserve">、</w:t>
            </w:r>
            <w:r>
              <w:rPr>
                <w:rFonts w:ascii="宋体" w:hAnsi="宋体" w:cs="宋体"/>
                <w:color w:val="000000"/>
                <w:sz w:val="28"/>
                <w:szCs w:val="28"/>
              </w:rPr>
              <w:t xml:space="preserve">7</w:t>
            </w:r>
            <w:r>
              <w:rPr>
                <w:rFonts w:hint="eastAsia" w:ascii="宋体" w:hAnsi="宋体" w:cs="宋体"/>
                <w:color w:val="000000"/>
                <w:sz w:val="28"/>
                <w:szCs w:val="28"/>
              </w:rPr>
              <w:t xml:space="preserve">号教学楼、</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陶艺楼、</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机电实训楼、</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图书馆、</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经管、时尚实训楼、经管产业学院、</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体艺中心、田径场、室外球场、</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青教公寓、专家楼、</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陶瓷实训工场等</w:t>
            </w:r>
            <w:r>
              <w:rPr>
                <w:rFonts w:ascii="宋体" w:hAnsi="宋体" w:cs="宋体"/>
                <w:color w:val="000000"/>
                <w:sz w:val="28"/>
                <w:szCs w:val="28"/>
              </w:rPr>
            </w:r>
            <w:r/>
          </w:p>
        </w:tc>
        <w:tc>
          <w:tcPr>
            <w:tcW w:w="1350"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208444</w:t>
            </w:r>
            <w:r>
              <w:rPr>
                <w:rFonts w:ascii="宋体" w:hAnsi="宋体" w:cs="宋体"/>
                <w:color w:val="000000"/>
                <w:sz w:val="28"/>
                <w:szCs w:val="28"/>
              </w:rPr>
            </w:r>
            <w:r/>
          </w:p>
        </w:tc>
        <w:tc>
          <w:tcPr>
            <w:tcW w:w="1339"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100929</w:t>
            </w:r>
            <w:r>
              <w:rPr>
                <w:rFonts w:ascii="宋体" w:hAnsi="宋体" w:cs="宋体"/>
                <w:color w:val="000000"/>
                <w:sz w:val="28"/>
                <w:szCs w:val="28"/>
              </w:rPr>
            </w:r>
            <w:r/>
          </w:p>
        </w:tc>
        <w:tc>
          <w:tcPr>
            <w:tcW w:w="1061"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37</w:t>
            </w:r>
            <w:r>
              <w:rPr>
                <w:rFonts w:ascii="宋体" w:hAnsi="宋体" w:cs="宋体"/>
                <w:color w:val="000000"/>
                <w:sz w:val="28"/>
                <w:szCs w:val="28"/>
              </w:rPr>
            </w:r>
            <w:r/>
          </w:p>
        </w:tc>
        <w:tc>
          <w:tcPr>
            <w:tcW w:w="1717" w:type="dxa"/>
            <w:vAlign w:val="center"/>
            <w:textDirection w:val="lrTb"/>
            <w:noWrap/>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r>
      <w:tr>
        <w:trPr>
          <w:cantSplit/>
          <w:trHeight w:val="655"/>
        </w:trPr>
        <w:tc>
          <w:tcPr>
            <w:tcW w:w="710" w:type="dxa"/>
            <w:vAlign w:val="center"/>
            <w:vMerge w:val="restart"/>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t xml:space="preserve">3</w:t>
            </w:r>
            <w:r/>
          </w:p>
        </w:tc>
        <w:tc>
          <w:tcPr>
            <w:tcW w:w="1232" w:type="dxa"/>
            <w:vAlign w:val="center"/>
            <w:vMerge w:val="restart"/>
            <w:textDirection w:val="lrTb"/>
            <w:noWrap/>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日常维修</w:t>
            </w:r>
            <w:r>
              <w:rPr>
                <w:rFonts w:ascii="宋体" w:hAnsi="宋体" w:cs="宋体"/>
                <w:color w:val="000000"/>
                <w:sz w:val="28"/>
                <w:szCs w:val="28"/>
              </w:rPr>
            </w:r>
            <w:r/>
          </w:p>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（13人）</w:t>
            </w:r>
            <w:r>
              <w:rPr>
                <w:rFonts w:ascii="宋体" w:hAnsi="宋体" w:cs="宋体"/>
                <w:color w:val="000000"/>
                <w:sz w:val="28"/>
                <w:szCs w:val="28"/>
              </w:rPr>
            </w:r>
            <w:r/>
          </w:p>
        </w:tc>
        <w:tc>
          <w:tcPr>
            <w:tcW w:w="2215" w:type="dxa"/>
            <w:vAlign w:val="center"/>
            <w:vMerge w:val="restart"/>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全校范围内</w:t>
            </w:r>
            <w:r>
              <w:rPr>
                <w:rFonts w:ascii="宋体" w:hAnsi="宋体" w:cs="宋体"/>
                <w:color w:val="000000"/>
                <w:sz w:val="28"/>
                <w:szCs w:val="28"/>
              </w:rPr>
            </w:r>
            <w:r/>
          </w:p>
        </w:tc>
        <w:tc>
          <w:tcPr>
            <w:tcW w:w="1350" w:type="dxa"/>
            <w:vAlign w:val="center"/>
            <w:vMerge w:val="restart"/>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t xml:space="preserve">/</w:t>
            </w:r>
            <w:r/>
          </w:p>
        </w:tc>
        <w:tc>
          <w:tcPr>
            <w:tcW w:w="1339" w:type="dxa"/>
            <w:vAlign w:val="center"/>
            <w:vMerge w:val="restart"/>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t xml:space="preserve">/</w:t>
            </w:r>
            <w:r/>
          </w:p>
        </w:tc>
        <w:tc>
          <w:tcPr>
            <w:tcW w:w="1061"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W w:w="1717" w:type="dxa"/>
            <w:vAlign w:val="center"/>
            <w:textDirection w:val="lrTb"/>
            <w:noWrap/>
          </w:tcPr>
          <w:p>
            <w:pPr>
              <w:pStyle w:val="802"/>
              <w:jc w:val="left"/>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木工</w:t>
            </w:r>
            <w:r>
              <w:rPr>
                <w:rFonts w:ascii="宋体" w:hAnsi="宋体" w:cs="宋体"/>
                <w:color w:val="000000"/>
                <w:sz w:val="28"/>
                <w:szCs w:val="28"/>
              </w:rPr>
            </w:r>
            <w:r/>
          </w:p>
        </w:tc>
      </w:tr>
      <w:tr>
        <w:trPr>
          <w:cantSplit/>
          <w:trHeight w:val="330"/>
        </w:trPr>
        <w:tc>
          <w:tcPr>
            <w:tcW w:w="71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1232" w:type="dxa"/>
            <w:vAlign w:val="center"/>
            <w:vMerge w:val="continue"/>
            <w:textDirection w:val="lrTb"/>
            <w:noWrap/>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2215"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135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1339"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1061"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W w:w="1717" w:type="dxa"/>
            <w:vAlign w:val="center"/>
            <w:textDirection w:val="lrTb"/>
            <w:noWrap/>
          </w:tcPr>
          <w:p>
            <w:pPr>
              <w:pStyle w:val="802"/>
              <w:jc w:val="left"/>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泥工</w:t>
            </w:r>
            <w:r>
              <w:rPr>
                <w:rFonts w:ascii="宋体" w:hAnsi="宋体" w:cs="宋体"/>
                <w:color w:val="000000"/>
                <w:sz w:val="28"/>
                <w:szCs w:val="28"/>
              </w:rPr>
            </w:r>
            <w:r/>
          </w:p>
        </w:tc>
      </w:tr>
      <w:tr>
        <w:trPr>
          <w:cantSplit/>
          <w:trHeight w:val="1300"/>
        </w:trPr>
        <w:tc>
          <w:tcPr>
            <w:tcW w:w="71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1232" w:type="dxa"/>
            <w:vAlign w:val="center"/>
            <w:vMerge w:val="continue"/>
            <w:textDirection w:val="lrTb"/>
            <w:noWrap/>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2215"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135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1339"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1061"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11</w:t>
            </w:r>
            <w:r>
              <w:rPr>
                <w:rFonts w:ascii="宋体" w:hAnsi="宋体" w:cs="宋体"/>
                <w:color w:val="000000"/>
                <w:sz w:val="28"/>
                <w:szCs w:val="28"/>
              </w:rPr>
            </w:r>
            <w:r/>
          </w:p>
        </w:tc>
        <w:tc>
          <w:tcPr>
            <w:tcW w:w="1717" w:type="dxa"/>
            <w:vAlign w:val="center"/>
            <w:textDirection w:val="lrTb"/>
            <w:noWrap/>
          </w:tcPr>
          <w:p>
            <w:pPr>
              <w:pStyle w:val="802"/>
              <w:jc w:val="left"/>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水电工，均需持有效电工证，高配房人员需具备有效的高压电工证，且至少2名人员持有特种设备安全管理员证（电梯）</w:t>
            </w:r>
            <w:r>
              <w:rPr>
                <w:rFonts w:ascii="宋体" w:hAnsi="宋体" w:cs="宋体"/>
                <w:color w:val="000000"/>
                <w:sz w:val="28"/>
                <w:szCs w:val="28"/>
              </w:rPr>
            </w:r>
            <w:r/>
          </w:p>
        </w:tc>
      </w:tr>
      <w:tr>
        <w:trPr>
          <w:cantSplit/>
          <w:trHeight w:val="270"/>
        </w:trPr>
        <w:tc>
          <w:tcPr>
            <w:tcW w:w="710" w:type="dxa"/>
            <w:vAlign w:val="center"/>
            <w:vMerge w:val="restart"/>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r>
            <w:r/>
          </w:p>
        </w:tc>
        <w:tc>
          <w:tcPr>
            <w:tcW w:w="1232" w:type="dxa"/>
            <w:vAlign w:val="center"/>
            <w:vMerge w:val="restart"/>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外环境保洁</w:t>
            </w:r>
            <w:r>
              <w:rPr>
                <w:rFonts w:ascii="宋体" w:hAnsi="宋体" w:cs="宋体"/>
                <w:color w:val="000000"/>
                <w:sz w:val="28"/>
                <w:szCs w:val="28"/>
              </w:rPr>
            </w:r>
            <w:r/>
          </w:p>
        </w:tc>
        <w:tc>
          <w:tcPr>
            <w:tcW w:w="221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垃圾收集房</w:t>
            </w:r>
            <w:r>
              <w:rPr>
                <w:rFonts w:ascii="宋体" w:hAnsi="宋体" w:cs="宋体"/>
                <w:color w:val="000000"/>
                <w:sz w:val="28"/>
                <w:szCs w:val="28"/>
              </w:rPr>
            </w:r>
            <w:r/>
          </w:p>
        </w:tc>
        <w:tc>
          <w:tcPr>
            <w:tcW w:w="1350" w:type="dxa"/>
            <w:vAlign w:val="center"/>
            <w:textDirection w:val="lrTb"/>
            <w:noWrap/>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5处</w:t>
            </w:r>
            <w:r>
              <w:rPr>
                <w:rFonts w:ascii="宋体" w:hAnsi="宋体" w:cs="宋体"/>
                <w:color w:val="000000"/>
                <w:sz w:val="28"/>
                <w:szCs w:val="28"/>
              </w:rPr>
            </w:r>
            <w:r/>
          </w:p>
        </w:tc>
        <w:tc>
          <w:tcPr>
            <w:tcW w:w="1339"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tcW w:w="1061" w:type="dxa"/>
            <w:vAlign w:val="center"/>
            <w:vMerge w:val="restart"/>
            <w:textDirection w:val="lrTb"/>
            <w:noWrap w:val="false"/>
          </w:tcPr>
          <w:p>
            <w:pPr>
              <w:pStyle w:val="802"/>
              <w:jc w:val="center"/>
              <w:spacing w:line="300" w:lineRule="exact"/>
              <w:rPr>
                <w:rFonts w:ascii="宋体" w:hAnsi="宋体" w:cs="宋体"/>
                <w:color w:val="000000"/>
                <w:sz w:val="28"/>
                <w:szCs w:val="28"/>
              </w:rPr>
            </w:pPr>
            <w:r>
              <w:rPr>
                <w:rFonts w:hint="eastAsia" w:ascii="宋体" w:hAnsi="宋体" w:cs="宋体"/>
                <w:color w:val="000000"/>
                <w:sz w:val="28"/>
                <w:szCs w:val="28"/>
              </w:rPr>
              <w:t xml:space="preserve">24</w:t>
            </w:r>
            <w:r>
              <w:rPr>
                <w:rFonts w:ascii="宋体" w:hAnsi="宋体" w:cs="宋体"/>
                <w:color w:val="000000"/>
                <w:sz w:val="28"/>
                <w:szCs w:val="28"/>
              </w:rPr>
            </w:r>
            <w:r/>
          </w:p>
        </w:tc>
        <w:tc>
          <w:tcPr>
            <w:tcW w:w="1717" w:type="dxa"/>
            <w:vAlign w:val="center"/>
            <w:vMerge w:val="restart"/>
            <w:textDirection w:val="lrTb"/>
            <w:noWrap/>
          </w:tcPr>
          <w:p>
            <w:pPr>
              <w:pStyle w:val="802"/>
              <w:jc w:val="left"/>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生活垃圾收集转运、环境保洁辅助</w:t>
            </w:r>
            <w:r>
              <w:rPr>
                <w:rFonts w:ascii="宋体" w:hAnsi="宋体" w:cs="宋体"/>
                <w:color w:val="000000"/>
                <w:sz w:val="28"/>
                <w:szCs w:val="28"/>
              </w:rPr>
            </w:r>
            <w:r/>
          </w:p>
        </w:tc>
      </w:tr>
      <w:tr>
        <w:trPr>
          <w:cantSplit/>
          <w:trHeight w:val="270"/>
        </w:trPr>
        <w:tc>
          <w:tcPr>
            <w:tcW w:w="71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1232"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221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扫地车</w:t>
            </w:r>
            <w:r>
              <w:rPr>
                <w:rFonts w:ascii="宋体" w:hAnsi="宋体" w:cs="宋体"/>
                <w:color w:val="000000"/>
                <w:sz w:val="28"/>
                <w:szCs w:val="28"/>
              </w:rPr>
            </w:r>
            <w:r/>
          </w:p>
        </w:tc>
        <w:tc>
          <w:tcPr>
            <w:tcW w:w="1350" w:type="dxa"/>
            <w:vAlign w:val="center"/>
            <w:textDirection w:val="lrTb"/>
            <w:noWrap/>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3辆</w:t>
            </w:r>
            <w:r>
              <w:rPr>
                <w:rFonts w:ascii="宋体" w:hAnsi="宋体" w:cs="宋体"/>
                <w:color w:val="000000"/>
                <w:sz w:val="28"/>
                <w:szCs w:val="28"/>
              </w:rPr>
            </w:r>
            <w:r/>
          </w:p>
        </w:tc>
        <w:tc>
          <w:tcPr>
            <w:tcW w:w="1339"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tcW w:w="1061" w:type="dxa"/>
            <w:vAlign w:val="center"/>
            <w:vMerge w:val="continue"/>
            <w:textDirection w:val="lrTb"/>
            <w:noWrap w:val="false"/>
          </w:tcPr>
          <w:p>
            <w:pPr>
              <w:pStyle w:val="802"/>
              <w:jc w:val="center"/>
              <w:spacing w:line="300" w:lineRule="exact"/>
              <w:rPr>
                <w:rFonts w:ascii="宋体" w:hAnsi="宋体" w:cs="宋体"/>
                <w:color w:val="000000"/>
                <w:sz w:val="28"/>
                <w:szCs w:val="28"/>
                <w:highlight w:val="red"/>
              </w:rPr>
            </w:pPr>
            <w:r>
              <w:rPr>
                <w:rFonts w:ascii="宋体" w:hAnsi="宋体" w:cs="宋体"/>
                <w:color w:val="000000"/>
                <w:sz w:val="28"/>
                <w:szCs w:val="28"/>
                <w:highlight w:val="red"/>
              </w:rPr>
            </w:r>
            <w:r/>
          </w:p>
        </w:tc>
        <w:tc>
          <w:tcPr>
            <w:tcW w:w="1717" w:type="dxa"/>
            <w:vAlign w:val="center"/>
            <w:vMerge w:val="continue"/>
            <w:textDirection w:val="lrTb"/>
            <w:noWrap/>
          </w:tcPr>
          <w:p>
            <w:pPr>
              <w:pStyle w:val="802"/>
              <w:jc w:val="left"/>
              <w:spacing w:line="300" w:lineRule="exact"/>
              <w:widowControl/>
              <w:rPr>
                <w:rFonts w:ascii="宋体" w:hAnsi="宋体" w:cs="宋体"/>
                <w:color w:val="000000"/>
                <w:sz w:val="28"/>
                <w:szCs w:val="28"/>
              </w:rPr>
            </w:pPr>
            <w:r>
              <w:rPr>
                <w:rFonts w:ascii="宋体" w:hAnsi="宋体" w:cs="宋体"/>
                <w:color w:val="000000"/>
                <w:sz w:val="28"/>
                <w:szCs w:val="28"/>
              </w:rPr>
            </w:r>
            <w:r/>
          </w:p>
        </w:tc>
      </w:tr>
      <w:tr>
        <w:trPr>
          <w:cantSplit/>
          <w:trHeight w:val="598"/>
        </w:trPr>
        <w:tc>
          <w:tcPr>
            <w:tcW w:w="71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1232"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W w:w="221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全校范围及东西校门外广场及停车区</w:t>
            </w:r>
            <w:r>
              <w:rPr>
                <w:rFonts w:ascii="宋体" w:hAnsi="宋体" w:cs="宋体"/>
                <w:color w:val="000000"/>
                <w:sz w:val="28"/>
                <w:szCs w:val="28"/>
              </w:rPr>
            </w:r>
            <w:r/>
          </w:p>
        </w:tc>
        <w:tc>
          <w:tcPr>
            <w:tcW w:w="1350" w:type="dxa"/>
            <w:vAlign w:val="center"/>
            <w:textDirection w:val="lrTb"/>
            <w:noWrap/>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tcW w:w="1339"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tcW w:w="1061" w:type="dxa"/>
            <w:vAlign w:val="center"/>
            <w:vMerge w:val="continue"/>
            <w:textDirection w:val="lrTb"/>
            <w:noWrap w:val="false"/>
          </w:tcPr>
          <w:p>
            <w:pPr>
              <w:pStyle w:val="802"/>
              <w:jc w:val="center"/>
              <w:spacing w:line="300" w:lineRule="exact"/>
              <w:rPr>
                <w:rFonts w:ascii="宋体" w:hAnsi="宋体" w:cs="宋体"/>
                <w:color w:val="000000"/>
                <w:sz w:val="28"/>
                <w:szCs w:val="28"/>
              </w:rPr>
            </w:pPr>
            <w:r>
              <w:rPr>
                <w:rFonts w:ascii="宋体" w:hAnsi="宋体" w:cs="宋体"/>
                <w:color w:val="000000"/>
                <w:sz w:val="28"/>
                <w:szCs w:val="28"/>
              </w:rPr>
            </w:r>
            <w:r/>
          </w:p>
        </w:tc>
        <w:tc>
          <w:tcPr>
            <w:tcW w:w="1717" w:type="dxa"/>
            <w:vAlign w:val="center"/>
            <w:vMerge w:val="continue"/>
            <w:textDirection w:val="lrTb"/>
            <w:noWrap/>
          </w:tcPr>
          <w:p>
            <w:pPr>
              <w:pStyle w:val="802"/>
              <w:jc w:val="left"/>
              <w:spacing w:line="300" w:lineRule="exact"/>
              <w:widowControl/>
              <w:rPr>
                <w:rFonts w:ascii="宋体" w:hAnsi="宋体" w:cs="宋体"/>
                <w:color w:val="000000"/>
                <w:sz w:val="28"/>
                <w:szCs w:val="28"/>
              </w:rPr>
            </w:pPr>
            <w:r>
              <w:rPr>
                <w:rFonts w:ascii="宋体" w:hAnsi="宋体" w:cs="宋体"/>
                <w:color w:val="000000"/>
                <w:sz w:val="28"/>
                <w:szCs w:val="28"/>
              </w:rPr>
            </w:r>
            <w:r/>
          </w:p>
        </w:tc>
      </w:tr>
      <w:tr>
        <w:trPr>
          <w:cantSplit/>
          <w:trHeight w:val="270"/>
        </w:trPr>
        <w:tc>
          <w:tcPr>
            <w:tcW w:w="710"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r>
            <w:r/>
          </w:p>
        </w:tc>
        <w:tc>
          <w:tcPr>
            <w:tcW w:w="1232"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绿化养护</w:t>
            </w:r>
            <w:r>
              <w:rPr>
                <w:rFonts w:ascii="宋体" w:hAnsi="宋体" w:cs="宋体"/>
                <w:color w:val="000000"/>
                <w:sz w:val="28"/>
                <w:szCs w:val="28"/>
              </w:rPr>
            </w:r>
            <w:r/>
          </w:p>
        </w:tc>
        <w:tc>
          <w:tcPr>
            <w:tcW w:w="221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全校范围内（含竹林）</w:t>
            </w:r>
            <w:r>
              <w:rPr>
                <w:rFonts w:ascii="宋体" w:hAnsi="宋体" w:cs="宋体"/>
                <w:color w:val="000000"/>
                <w:sz w:val="28"/>
                <w:szCs w:val="28"/>
              </w:rPr>
            </w:r>
            <w:r/>
          </w:p>
        </w:tc>
        <w:tc>
          <w:tcPr>
            <w:tcW w:w="1350" w:type="dxa"/>
            <w:vAlign w:val="center"/>
            <w:textDirection w:val="lrTb"/>
            <w:noWrap/>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tcW w:w="1339"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tc>
        <w:tc>
          <w:tcPr>
            <w:tcW w:w="1061" w:type="dxa"/>
            <w:vAlign w:val="center"/>
            <w:vMerge w:val="continue"/>
            <w:textDirection w:val="lrTb"/>
            <w:noWrap w:val="false"/>
          </w:tcPr>
          <w:p>
            <w:pPr>
              <w:pStyle w:val="802"/>
              <w:jc w:val="center"/>
              <w:spacing w:line="300" w:lineRule="exact"/>
              <w:rPr>
                <w:rFonts w:ascii="宋体" w:hAnsi="宋体" w:cs="宋体"/>
                <w:color w:val="000000"/>
                <w:sz w:val="28"/>
                <w:szCs w:val="28"/>
              </w:rPr>
            </w:pPr>
            <w:r>
              <w:rPr>
                <w:rFonts w:ascii="宋体" w:hAnsi="宋体" w:cs="宋体"/>
                <w:color w:val="000000"/>
                <w:sz w:val="28"/>
                <w:szCs w:val="28"/>
              </w:rPr>
            </w:r>
            <w:r/>
          </w:p>
        </w:tc>
        <w:tc>
          <w:tcPr>
            <w:tcW w:w="1717" w:type="dxa"/>
            <w:vAlign w:val="center"/>
            <w:textDirection w:val="lrTb"/>
            <w:noWrap/>
          </w:tcPr>
          <w:p>
            <w:pPr>
              <w:pStyle w:val="802"/>
              <w:jc w:val="left"/>
              <w:spacing w:line="300" w:lineRule="exact"/>
              <w:widowControl/>
              <w:rPr>
                <w:rFonts w:ascii="宋体" w:hAnsi="宋体" w:cs="宋体"/>
                <w:color w:val="000000"/>
                <w:sz w:val="28"/>
                <w:szCs w:val="28"/>
              </w:rPr>
            </w:pPr>
            <w:r>
              <w:rPr>
                <w:rFonts w:ascii="宋体" w:hAnsi="宋体" w:cs="宋体"/>
                <w:color w:val="000000"/>
                <w:sz w:val="28"/>
                <w:szCs w:val="28"/>
              </w:rPr>
            </w:r>
            <w:r/>
          </w:p>
        </w:tc>
      </w:tr>
      <w:tr>
        <w:trPr>
          <w:trHeight w:val="270"/>
        </w:trPr>
        <w:tc>
          <w:tcPr>
            <w:gridSpan w:val="5"/>
            <w:tcW w:w="6846" w:type="dxa"/>
            <w:vAlign w:val="top"/>
            <w:textDirection w:val="lrTb"/>
            <w:noWrap w:val="false"/>
          </w:tcPr>
          <w:p>
            <w:pPr>
              <w:pStyle w:val="802"/>
              <w:jc w:val="center"/>
              <w:spacing w:line="440" w:lineRule="exact"/>
              <w:widowControl/>
              <w:rPr>
                <w:rFonts w:ascii="宋体" w:hAnsi="宋体" w:cs="宋体"/>
                <w:bCs/>
                <w:color w:val="000000"/>
                <w:sz w:val="28"/>
                <w:szCs w:val="28"/>
              </w:rPr>
            </w:pPr>
            <w:r>
              <w:rPr>
                <w:rFonts w:hint="eastAsia" w:ascii="宋体" w:hAnsi="宋体" w:cs="宋体"/>
                <w:bCs/>
                <w:color w:val="000000"/>
                <w:sz w:val="28"/>
                <w:szCs w:val="28"/>
              </w:rPr>
              <w:t xml:space="preserve">合计</w:t>
            </w:r>
            <w:r>
              <w:rPr>
                <w:rFonts w:ascii="宋体" w:hAnsi="宋体" w:cs="宋体"/>
                <w:bCs/>
                <w:color w:val="000000"/>
                <w:sz w:val="28"/>
                <w:szCs w:val="28"/>
              </w:rPr>
            </w:r>
            <w:r/>
          </w:p>
        </w:tc>
        <w:tc>
          <w:tcPr>
            <w:tcW w:w="1061" w:type="dxa"/>
            <w:vAlign w:val="center"/>
            <w:textDirection w:val="lrTb"/>
            <w:noWrap w:val="false"/>
          </w:tcPr>
          <w:p>
            <w:pPr>
              <w:pStyle w:val="802"/>
              <w:jc w:val="center"/>
              <w:spacing w:line="440" w:lineRule="exact"/>
              <w:widowControl/>
              <w:rPr>
                <w:rFonts w:ascii="宋体" w:hAnsi="宋体" w:cs="宋体"/>
                <w:bCs/>
                <w:color w:val="000000"/>
                <w:sz w:val="28"/>
                <w:szCs w:val="28"/>
              </w:rPr>
            </w:pPr>
            <w:r>
              <w:rPr>
                <w:rFonts w:hint="eastAsia" w:ascii="宋体" w:hAnsi="宋体" w:cs="宋体"/>
                <w:bCs/>
                <w:color w:val="000000"/>
                <w:sz w:val="28"/>
                <w:szCs w:val="28"/>
              </w:rPr>
              <w:t xml:space="preserve">77人</w:t>
            </w:r>
            <w:r>
              <w:rPr>
                <w:rFonts w:ascii="宋体" w:hAnsi="宋体" w:cs="宋体"/>
                <w:bCs/>
                <w:color w:val="000000"/>
                <w:sz w:val="28"/>
                <w:szCs w:val="28"/>
              </w:rPr>
            </w:r>
            <w:r/>
          </w:p>
        </w:tc>
        <w:tc>
          <w:tcPr>
            <w:tcW w:w="1717" w:type="dxa"/>
            <w:vAlign w:val="center"/>
            <w:textDirection w:val="lrTb"/>
            <w:noWrap w:val="false"/>
          </w:tcPr>
          <w:p>
            <w:pPr>
              <w:pStyle w:val="802"/>
              <w:jc w:val="left"/>
              <w:spacing w:line="440" w:lineRule="exact"/>
              <w:widowControl/>
              <w:rPr>
                <w:rFonts w:ascii="宋体" w:hAnsi="宋体" w:cs="宋体"/>
                <w:color w:val="000000"/>
                <w:sz w:val="28"/>
                <w:szCs w:val="28"/>
              </w:rPr>
            </w:pPr>
            <w:r>
              <w:rPr>
                <w:rFonts w:ascii="宋体" w:hAnsi="宋体" w:cs="宋体"/>
                <w:color w:val="000000"/>
                <w:sz w:val="28"/>
                <w:szCs w:val="28"/>
              </w:rPr>
            </w:r>
            <w:r/>
          </w:p>
        </w:tc>
      </w:tr>
    </w:tbl>
    <w:p>
      <w:pPr>
        <w:pStyle w:val="802"/>
        <w:ind w:firstLine="480"/>
        <w:spacing w:line="360" w:lineRule="auto"/>
        <w:tabs>
          <w:tab w:val="left" w:pos="1050" w:leader="none"/>
        </w:tabs>
        <w:rPr>
          <w:rFonts w:ascii="宋体" w:hAnsi="宋体" w:cs="宋体"/>
          <w:b/>
          <w:color w:val="000000"/>
          <w:sz w:val="28"/>
          <w:szCs w:val="28"/>
        </w:rPr>
      </w:pPr>
      <w:r>
        <w:rPr>
          <w:rFonts w:hint="eastAsia" w:ascii="宋体" w:hAnsi="宋体" w:cs="宋体"/>
          <w:b/>
          <w:color w:val="000000"/>
          <w:sz w:val="28"/>
          <w:szCs w:val="28"/>
        </w:rPr>
        <w:t xml:space="preserve">2、员工能力要求</w:t>
      </w:r>
      <w:r>
        <w:rPr>
          <w:rFonts w:ascii="宋体" w:hAnsi="宋体" w:cs="宋体"/>
          <w:b/>
          <w:color w:val="000000"/>
          <w:sz w:val="28"/>
          <w:szCs w:val="28"/>
        </w:rPr>
      </w:r>
      <w:r/>
    </w:p>
    <w:tbl>
      <w:tblPr>
        <w:tblW w:w="531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7"/>
        <w:gridCol w:w="7665"/>
      </w:tblGrid>
      <w:tr>
        <w:trPr/>
        <w:tc>
          <w:tcPr>
            <w:tcW w:w="1070" w:type="dxa"/>
            <w:vAlign w:val="center"/>
            <w:textDirection w:val="lrTb"/>
            <w:noWrap w:val="false"/>
          </w:tcPr>
          <w:p>
            <w:pPr>
              <w:pStyle w:val="802"/>
              <w:jc w:val="center"/>
              <w:spacing w:line="440" w:lineRule="exact"/>
              <w:rPr>
                <w:rFonts w:ascii="宋体" w:hAnsi="宋体" w:cs="宋体"/>
                <w:bCs/>
                <w:color w:val="000000"/>
                <w:sz w:val="28"/>
                <w:szCs w:val="28"/>
              </w:rPr>
            </w:pPr>
            <w:r>
              <w:rPr>
                <w:rFonts w:hint="eastAsia" w:ascii="宋体" w:hAnsi="宋体" w:cs="宋体"/>
                <w:bCs/>
                <w:color w:val="000000"/>
                <w:sz w:val="28"/>
                <w:szCs w:val="28"/>
              </w:rPr>
              <w:t xml:space="preserve">岗位名称</w:t>
            </w:r>
            <w:r>
              <w:rPr>
                <w:rFonts w:ascii="宋体" w:hAnsi="宋体" w:cs="宋体"/>
                <w:bCs/>
                <w:color w:val="000000"/>
                <w:sz w:val="28"/>
                <w:szCs w:val="28"/>
              </w:rPr>
            </w:r>
            <w:r/>
          </w:p>
        </w:tc>
        <w:tc>
          <w:tcPr>
            <w:tcW w:w="3930" w:type="dxa"/>
            <w:vAlign w:val="center"/>
            <w:textDirection w:val="lrTb"/>
            <w:noWrap w:val="false"/>
          </w:tcPr>
          <w:p>
            <w:pPr>
              <w:pStyle w:val="802"/>
              <w:jc w:val="center"/>
              <w:spacing w:line="440" w:lineRule="exact"/>
              <w:rPr>
                <w:rFonts w:ascii="宋体" w:hAnsi="宋体" w:cs="宋体"/>
                <w:bCs/>
                <w:color w:val="000000"/>
                <w:sz w:val="28"/>
                <w:szCs w:val="28"/>
              </w:rPr>
            </w:pPr>
            <w:r>
              <w:rPr>
                <w:rFonts w:hint="eastAsia" w:ascii="宋体" w:hAnsi="宋体" w:cs="宋体"/>
                <w:bCs/>
                <w:color w:val="000000"/>
                <w:sz w:val="28"/>
                <w:szCs w:val="28"/>
              </w:rPr>
              <w:t xml:space="preserve">人员要求</w:t>
            </w:r>
            <w:r>
              <w:rPr>
                <w:rFonts w:ascii="宋体" w:hAnsi="宋体" w:cs="宋体"/>
                <w:bCs/>
                <w:color w:val="000000"/>
                <w:sz w:val="28"/>
                <w:szCs w:val="28"/>
              </w:rPr>
            </w:r>
            <w:r/>
          </w:p>
        </w:tc>
      </w:tr>
      <w:tr>
        <w:trPr/>
        <w:tc>
          <w:tcPr>
            <w:tcW w:w="1070" w:type="dxa"/>
            <w:vAlign w:val="center"/>
            <w:textDirection w:val="lrTb"/>
            <w:noWrap w:val="false"/>
          </w:tcPr>
          <w:p>
            <w:pPr>
              <w:pStyle w:val="802"/>
              <w:jc w:val="center"/>
              <w:spacing w:line="440" w:lineRule="exact"/>
              <w:rPr>
                <w:rFonts w:ascii="宋体" w:hAnsi="宋体" w:cs="宋体"/>
                <w:color w:val="000000"/>
                <w:sz w:val="28"/>
                <w:szCs w:val="28"/>
              </w:rPr>
            </w:pPr>
            <w:r>
              <w:rPr>
                <w:rFonts w:hint="eastAsia" w:ascii="宋体" w:hAnsi="宋体" w:cs="宋体"/>
                <w:color w:val="000000"/>
                <w:sz w:val="28"/>
                <w:szCs w:val="28"/>
              </w:rPr>
              <w:t xml:space="preserve">项目经理</w:t>
            </w:r>
            <w:r>
              <w:rPr>
                <w:rFonts w:ascii="宋体" w:hAnsi="宋体" w:cs="宋体"/>
                <w:color w:val="000000"/>
                <w:sz w:val="28"/>
                <w:szCs w:val="28"/>
              </w:rPr>
            </w:r>
            <w:r/>
          </w:p>
        </w:tc>
        <w:tc>
          <w:tcPr>
            <w:tcW w:w="3930" w:type="dxa"/>
            <w:vAlign w:val="center"/>
            <w:textDirection w:val="lrTb"/>
            <w:noWrap w:val="false"/>
          </w:tcPr>
          <w:p>
            <w:pPr>
              <w:pStyle w:val="802"/>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具备大专及以上学历及职称，具备3年的物业服务管理经验，具有一定的协调能力和服务意识，现场指挥能力和处理复杂事务的能力，责任心强，爱岗敬业，吃苦耐劳，获得业主评价为优或满意。执行合同期间未到法定退休年龄。</w:t>
            </w:r>
            <w:r>
              <w:rPr>
                <w:rFonts w:ascii="宋体" w:hAnsi="宋体" w:cs="宋体"/>
                <w:color w:val="000000"/>
                <w:sz w:val="28"/>
                <w:szCs w:val="28"/>
              </w:rPr>
            </w:r>
            <w:r/>
          </w:p>
        </w:tc>
      </w:tr>
      <w:tr>
        <w:trPr>
          <w:trHeight w:val="1296"/>
        </w:trPr>
        <w:tc>
          <w:tcPr>
            <w:tcW w:w="1070" w:type="dxa"/>
            <w:vAlign w:val="center"/>
            <w:textDirection w:val="lrTb"/>
            <w:noWrap w:val="false"/>
          </w:tcPr>
          <w:p>
            <w:pPr>
              <w:pStyle w:val="802"/>
              <w:jc w:val="center"/>
              <w:spacing w:line="440" w:lineRule="exact"/>
              <w:rPr>
                <w:rFonts w:ascii="宋体" w:hAnsi="宋体" w:cs="宋体"/>
                <w:color w:val="000000"/>
                <w:sz w:val="28"/>
                <w:szCs w:val="28"/>
              </w:rPr>
            </w:pPr>
            <w:r>
              <w:rPr>
                <w:rFonts w:hint="eastAsia" w:ascii="宋体" w:hAnsi="宋体" w:cs="宋体"/>
                <w:color w:val="000000"/>
                <w:sz w:val="28"/>
                <w:szCs w:val="28"/>
              </w:rPr>
              <w:t xml:space="preserve">内勤</w:t>
            </w:r>
            <w:r>
              <w:rPr>
                <w:rFonts w:ascii="宋体" w:hAnsi="宋体" w:cs="宋体"/>
                <w:color w:val="000000"/>
                <w:sz w:val="28"/>
                <w:szCs w:val="28"/>
              </w:rPr>
            </w:r>
            <w:r/>
          </w:p>
        </w:tc>
        <w:tc>
          <w:tcPr>
            <w:tcW w:w="3930" w:type="dxa"/>
            <w:vAlign w:val="center"/>
            <w:textDirection w:val="lrTb"/>
            <w:noWrap w:val="false"/>
          </w:tcPr>
          <w:p>
            <w:pPr>
              <w:pStyle w:val="802"/>
              <w:spacing w:line="440" w:lineRule="exact"/>
              <w:rPr>
                <w:rFonts w:ascii="宋体" w:hAnsi="宋体" w:cs="宋体"/>
                <w:color w:val="000000"/>
                <w:sz w:val="28"/>
                <w:szCs w:val="28"/>
              </w:rPr>
            </w:pPr>
            <w:r>
              <w:rPr>
                <w:rFonts w:hint="eastAsia" w:ascii="宋体" w:hAnsi="宋体" w:cs="宋体"/>
                <w:color w:val="000000"/>
                <w:sz w:val="28"/>
                <w:szCs w:val="28"/>
              </w:rPr>
              <w:t xml:space="preserve">具备大专及以上学历，能熟练操作电脑，具有一定的协调能力和服务意识，责任心强，爱岗敬业，吃苦耐劳。执行合同期间未到法定退休年龄。</w:t>
            </w:r>
            <w:r>
              <w:rPr>
                <w:rFonts w:ascii="宋体" w:hAnsi="宋体" w:cs="宋体"/>
                <w:color w:val="000000"/>
                <w:sz w:val="28"/>
                <w:szCs w:val="28"/>
              </w:rPr>
            </w:r>
            <w:r/>
          </w:p>
        </w:tc>
      </w:tr>
      <w:tr>
        <w:trPr/>
        <w:tc>
          <w:tcPr>
            <w:tcW w:w="1070" w:type="dxa"/>
            <w:vAlign w:val="center"/>
            <w:textDirection w:val="lrTb"/>
            <w:noWrap w:val="false"/>
          </w:tcPr>
          <w:p>
            <w:pPr>
              <w:pStyle w:val="802"/>
              <w:jc w:val="center"/>
              <w:spacing w:line="440" w:lineRule="exact"/>
              <w:rPr>
                <w:rFonts w:ascii="宋体" w:hAnsi="宋体" w:cs="宋体"/>
                <w:color w:val="000000"/>
                <w:sz w:val="28"/>
                <w:szCs w:val="28"/>
              </w:rPr>
            </w:pPr>
            <w:r>
              <w:rPr>
                <w:rFonts w:hint="eastAsia" w:ascii="宋体" w:hAnsi="宋体" w:cs="宋体"/>
                <w:color w:val="000000"/>
                <w:sz w:val="28"/>
                <w:szCs w:val="28"/>
              </w:rPr>
              <w:t xml:space="preserve">工程主管</w:t>
            </w:r>
            <w:r>
              <w:rPr>
                <w:rFonts w:ascii="宋体" w:hAnsi="宋体" w:cs="宋体"/>
                <w:color w:val="000000"/>
                <w:sz w:val="28"/>
                <w:szCs w:val="28"/>
              </w:rPr>
            </w:r>
            <w:r/>
          </w:p>
        </w:tc>
        <w:tc>
          <w:tcPr>
            <w:tcW w:w="3930" w:type="dxa"/>
            <w:vAlign w:val="center"/>
            <w:textDirection w:val="lrTb"/>
            <w:noWrap w:val="false"/>
          </w:tcPr>
          <w:p>
            <w:pPr>
              <w:pStyle w:val="802"/>
              <w:jc w:val="left"/>
              <w:spacing w:line="440" w:lineRule="exact"/>
              <w:widowControl/>
              <w:rPr>
                <w:rFonts w:hint="eastAsia" w:ascii="宋体" w:hAnsi="宋体" w:cs="宋体"/>
                <w:color w:val="000000"/>
                <w:sz w:val="28"/>
                <w:szCs w:val="28"/>
                <w:highlight w:val="yellow"/>
              </w:rPr>
            </w:pPr>
            <w:r>
              <w:rPr>
                <w:rFonts w:hint="eastAsia" w:ascii="宋体" w:hAnsi="宋体" w:cs="宋体"/>
                <w:color w:val="000000"/>
                <w:sz w:val="28"/>
                <w:szCs w:val="28"/>
                <w:lang w:bidi="ar"/>
              </w:rPr>
              <w:t xml:space="preserve">需持有高、低压电工双证，并具备相应的职称或物业服务管理经验，能够统筹安排全校水电木工、泥工的日常维修，合理调配高配房值班岗位，全面处理涉及水电木工及泥工维修的其他相关工作，同时要求责任心强，具备良好的协调能力与服务意识，以及较强的现场指挥能力和安全意识，且在执行合同期间未达到法定退休年龄。</w:t>
            </w:r>
            <w:r>
              <w:rPr>
                <w:rFonts w:hint="eastAsia" w:ascii="宋体" w:hAnsi="宋体" w:cs="宋体"/>
                <w:color w:val="000000"/>
                <w:sz w:val="28"/>
                <w:szCs w:val="28"/>
                <w:highlight w:val="yellow"/>
              </w:rPr>
            </w:r>
            <w:r/>
          </w:p>
        </w:tc>
      </w:tr>
      <w:tr>
        <w:trPr/>
        <w:tc>
          <w:tcPr>
            <w:tcW w:w="1070" w:type="dxa"/>
            <w:vAlign w:val="center"/>
            <w:textDirection w:val="lrTb"/>
            <w:noWrap w:val="false"/>
          </w:tcPr>
          <w:p>
            <w:pPr>
              <w:pStyle w:val="802"/>
              <w:jc w:val="center"/>
              <w:spacing w:line="440" w:lineRule="exact"/>
              <w:rPr>
                <w:rFonts w:ascii="宋体" w:hAnsi="宋体" w:cs="宋体"/>
                <w:color w:val="000000"/>
                <w:sz w:val="28"/>
                <w:szCs w:val="28"/>
              </w:rPr>
            </w:pPr>
            <w:r>
              <w:rPr>
                <w:rFonts w:hint="eastAsia" w:ascii="宋体" w:hAnsi="宋体" w:cs="宋体"/>
                <w:color w:val="000000"/>
                <w:sz w:val="28"/>
                <w:szCs w:val="28"/>
              </w:rPr>
              <w:t xml:space="preserve">保洁员（含楼宇保洁、环境保洁）</w:t>
            </w:r>
            <w:r>
              <w:rPr>
                <w:rFonts w:ascii="宋体" w:hAnsi="宋体" w:cs="宋体"/>
                <w:color w:val="000000"/>
                <w:sz w:val="28"/>
                <w:szCs w:val="28"/>
              </w:rPr>
            </w:r>
            <w:r/>
          </w:p>
        </w:tc>
        <w:tc>
          <w:tcPr>
            <w:tcW w:w="3930" w:type="dxa"/>
            <w:vAlign w:val="center"/>
            <w:textDirection w:val="lrTb"/>
            <w:noWrap w:val="false"/>
          </w:tcPr>
          <w:p>
            <w:pPr>
              <w:pStyle w:val="802"/>
              <w:spacing w:line="440" w:lineRule="exact"/>
              <w:rPr>
                <w:rFonts w:ascii="宋体" w:hAnsi="宋体" w:cs="宋体"/>
                <w:color w:val="000000"/>
                <w:sz w:val="28"/>
                <w:szCs w:val="28"/>
              </w:rPr>
            </w:pPr>
            <w:r>
              <w:rPr>
                <w:rFonts w:hint="eastAsia" w:ascii="宋体" w:hAnsi="宋体" w:cs="宋体"/>
                <w:color w:val="000000"/>
                <w:sz w:val="28"/>
                <w:szCs w:val="28"/>
              </w:rPr>
              <w:t xml:space="preserve">具有一定的保洁专业操作技能和服务意识，责任心强，爱岗敬业，吃苦耐劳，严守纪律。</w:t>
            </w:r>
            <w:r>
              <w:rPr>
                <w:rFonts w:ascii="宋体" w:hAnsi="宋体" w:cs="宋体"/>
                <w:color w:val="000000"/>
                <w:sz w:val="28"/>
                <w:szCs w:val="28"/>
              </w:rPr>
            </w:r>
            <w:r/>
          </w:p>
        </w:tc>
      </w:tr>
      <w:tr>
        <w:trPr/>
        <w:tc>
          <w:tcPr>
            <w:tcW w:w="1070" w:type="dxa"/>
            <w:vAlign w:val="center"/>
            <w:textDirection w:val="lrTb"/>
            <w:noWrap w:val="false"/>
          </w:tcPr>
          <w:p>
            <w:pPr>
              <w:pStyle w:val="802"/>
              <w:jc w:val="center"/>
              <w:spacing w:line="440" w:lineRule="exact"/>
              <w:rPr>
                <w:rFonts w:ascii="宋体" w:hAnsi="宋体" w:cs="宋体"/>
                <w:color w:val="000000"/>
                <w:sz w:val="28"/>
                <w:szCs w:val="28"/>
              </w:rPr>
            </w:pPr>
            <w:r>
              <w:rPr>
                <w:rFonts w:hint="eastAsia" w:ascii="宋体" w:hAnsi="宋体" w:cs="宋体"/>
                <w:color w:val="000000"/>
                <w:sz w:val="28"/>
                <w:szCs w:val="28"/>
              </w:rPr>
              <w:t xml:space="preserve">维修工</w:t>
            </w:r>
            <w:r>
              <w:rPr>
                <w:rFonts w:ascii="宋体" w:hAnsi="宋体" w:cs="宋体"/>
                <w:color w:val="000000"/>
                <w:sz w:val="28"/>
                <w:szCs w:val="28"/>
              </w:rPr>
            </w:r>
            <w:r/>
          </w:p>
        </w:tc>
        <w:tc>
          <w:tcPr>
            <w:tcW w:w="3930" w:type="dxa"/>
            <w:vAlign w:val="center"/>
            <w:textDirection w:val="lrTb"/>
            <w:noWrap w:val="false"/>
          </w:tcPr>
          <w:p>
            <w:pPr>
              <w:pStyle w:val="802"/>
              <w:spacing w:line="440" w:lineRule="exact"/>
              <w:rPr>
                <w:rFonts w:ascii="宋体" w:hAnsi="宋体" w:cs="宋体"/>
                <w:color w:val="000000"/>
                <w:sz w:val="28"/>
                <w:szCs w:val="28"/>
              </w:rPr>
            </w:pPr>
            <w:r>
              <w:rPr>
                <w:rFonts w:hint="eastAsia" w:ascii="宋体" w:hAnsi="宋体" w:cs="宋体"/>
                <w:color w:val="000000"/>
                <w:sz w:val="28"/>
                <w:szCs w:val="28"/>
              </w:rPr>
              <w:t xml:space="preserve">具有两年及以上工作经验，具备电工证资质，熟知安全规范和操作规范，具备较高的责任心、执行能力及良好的团队合作精神。水电工执行合同期间未到法定退休年龄。</w:t>
            </w:r>
            <w:r>
              <w:rPr>
                <w:rFonts w:ascii="宋体" w:hAnsi="宋体" w:cs="宋体"/>
                <w:color w:val="000000"/>
                <w:sz w:val="28"/>
                <w:szCs w:val="28"/>
              </w:rPr>
            </w:r>
            <w:r/>
          </w:p>
        </w:tc>
      </w:tr>
      <w:tr>
        <w:trPr/>
        <w:tc>
          <w:tcPr>
            <w:tcW w:w="1070" w:type="dxa"/>
            <w:vAlign w:val="center"/>
            <w:textDirection w:val="lrTb"/>
            <w:noWrap w:val="false"/>
          </w:tcPr>
          <w:p>
            <w:pPr>
              <w:pStyle w:val="802"/>
              <w:jc w:val="center"/>
              <w:spacing w:line="440" w:lineRule="exact"/>
              <w:rPr>
                <w:rFonts w:ascii="宋体" w:hAnsi="宋体" w:cs="宋体"/>
                <w:color w:val="000000"/>
                <w:sz w:val="28"/>
                <w:szCs w:val="28"/>
              </w:rPr>
            </w:pPr>
            <w:r>
              <w:rPr>
                <w:rFonts w:hint="eastAsia" w:ascii="宋体" w:hAnsi="宋体" w:cs="宋体"/>
                <w:color w:val="000000"/>
                <w:sz w:val="28"/>
                <w:szCs w:val="28"/>
              </w:rPr>
              <w:t xml:space="preserve">绿化工</w:t>
            </w:r>
            <w:r>
              <w:rPr>
                <w:rFonts w:ascii="宋体" w:hAnsi="宋体" w:cs="宋体"/>
                <w:color w:val="000000"/>
                <w:sz w:val="28"/>
                <w:szCs w:val="28"/>
              </w:rPr>
            </w:r>
            <w:r/>
          </w:p>
        </w:tc>
        <w:tc>
          <w:tcPr>
            <w:tcW w:w="3930" w:type="dxa"/>
            <w:vAlign w:val="center"/>
            <w:textDirection w:val="lrTb"/>
            <w:noWrap w:val="false"/>
          </w:tcPr>
          <w:p>
            <w:pPr>
              <w:pStyle w:val="802"/>
              <w:spacing w:line="440" w:lineRule="exact"/>
              <w:rPr>
                <w:rFonts w:ascii="宋体" w:hAnsi="宋体" w:cs="宋体"/>
                <w:color w:val="000000"/>
                <w:sz w:val="28"/>
                <w:szCs w:val="28"/>
              </w:rPr>
            </w:pPr>
            <w:r>
              <w:rPr>
                <w:rFonts w:hint="eastAsia" w:ascii="宋体" w:hAnsi="宋体" w:cs="宋体"/>
                <w:color w:val="000000"/>
                <w:sz w:val="28"/>
                <w:szCs w:val="28"/>
              </w:rPr>
              <w:t xml:space="preserve">具备绿化养护专业技能，具备较高的责任心、执行能力及良好的团队合作精神。</w:t>
            </w:r>
            <w:r>
              <w:rPr>
                <w:rFonts w:ascii="宋体" w:hAnsi="宋体" w:cs="宋体"/>
                <w:color w:val="000000"/>
                <w:sz w:val="28"/>
                <w:szCs w:val="28"/>
              </w:rPr>
            </w:r>
            <w:r/>
          </w:p>
        </w:tc>
      </w:tr>
      <w:tr>
        <w:trPr/>
        <w:tc>
          <w:tcPr>
            <w:tcW w:w="1070" w:type="dxa"/>
            <w:vAlign w:val="center"/>
            <w:textDirection w:val="lrTb"/>
            <w:noWrap w:val="false"/>
          </w:tcPr>
          <w:p>
            <w:pPr>
              <w:pStyle w:val="802"/>
              <w:jc w:val="center"/>
              <w:spacing w:line="440" w:lineRule="exact"/>
              <w:rPr>
                <w:rFonts w:ascii="宋体" w:hAnsi="宋体" w:cs="宋体"/>
                <w:color w:val="000000"/>
                <w:sz w:val="28"/>
                <w:szCs w:val="28"/>
              </w:rPr>
            </w:pPr>
            <w:r>
              <w:rPr>
                <w:rFonts w:hint="eastAsia" w:ascii="宋体" w:hAnsi="宋体" w:cs="宋体"/>
                <w:color w:val="000000"/>
                <w:sz w:val="28"/>
                <w:szCs w:val="28"/>
              </w:rPr>
              <w:t xml:space="preserve">扫地车驾驶员</w:t>
            </w:r>
            <w:r>
              <w:rPr>
                <w:rFonts w:ascii="宋体" w:hAnsi="宋体" w:cs="宋体"/>
                <w:color w:val="000000"/>
                <w:sz w:val="28"/>
                <w:szCs w:val="28"/>
              </w:rPr>
            </w:r>
            <w:r/>
          </w:p>
        </w:tc>
        <w:tc>
          <w:tcPr>
            <w:tcW w:w="3930" w:type="dxa"/>
            <w:vAlign w:val="center"/>
            <w:textDirection w:val="lrTb"/>
            <w:noWrap w:val="false"/>
          </w:tcPr>
          <w:p>
            <w:pPr>
              <w:pStyle w:val="802"/>
              <w:spacing w:line="440" w:lineRule="exact"/>
              <w:rPr>
                <w:rFonts w:ascii="宋体" w:hAnsi="宋体" w:cs="宋体"/>
                <w:color w:val="000000"/>
                <w:sz w:val="28"/>
                <w:szCs w:val="28"/>
              </w:rPr>
            </w:pPr>
            <w:r>
              <w:rPr>
                <w:rFonts w:hint="eastAsia" w:ascii="宋体" w:hAnsi="宋体" w:cs="宋体"/>
                <w:color w:val="000000"/>
                <w:sz w:val="28"/>
                <w:szCs w:val="28"/>
              </w:rPr>
              <w:t xml:space="preserve">需具有驾驶证，责任心强，爱岗敬业，吃苦耐劳，严守纪律。</w:t>
            </w:r>
            <w:r>
              <w:rPr>
                <w:rFonts w:ascii="宋体" w:hAnsi="宋体" w:cs="宋体"/>
                <w:color w:val="000000"/>
                <w:sz w:val="28"/>
                <w:szCs w:val="28"/>
              </w:rPr>
            </w:r>
            <w:r/>
          </w:p>
        </w:tc>
      </w:tr>
    </w:tbl>
    <w:p>
      <w:pPr>
        <w:pStyle w:val="802"/>
        <w:ind w:firstLine="480"/>
        <w:spacing w:line="440" w:lineRule="exact"/>
        <w:tabs>
          <w:tab w:val="left" w:pos="1050" w:leader="none"/>
        </w:tabs>
        <w:rPr>
          <w:rFonts w:ascii="宋体" w:hAnsi="宋体" w:cs="宋体"/>
          <w:color w:val="000000"/>
          <w:sz w:val="28"/>
          <w:szCs w:val="28"/>
        </w:rPr>
      </w:pPr>
      <w:r>
        <w:rPr>
          <w:rFonts w:hint="eastAsia" w:ascii="宋体" w:hAnsi="宋体" w:cs="宋体"/>
          <w:b/>
          <w:color w:val="000000"/>
          <w:sz w:val="28"/>
          <w:szCs w:val="28"/>
        </w:rPr>
        <w:t xml:space="preserve">3、人员配置要求：</w:t>
      </w:r>
      <w:r>
        <w:rPr>
          <w:rFonts w:hint="eastAsia" w:ascii="宋体" w:hAnsi="宋体" w:cs="宋体"/>
          <w:b/>
          <w:i/>
          <w:iCs/>
          <w:color w:val="000000"/>
          <w:sz w:val="28"/>
          <w:szCs w:val="28"/>
          <w:u w:val="single"/>
        </w:rPr>
        <w:t xml:space="preserve">本项目分包一针对岗位要求提供不少于</w:t>
      </w:r>
      <w:r>
        <w:rPr>
          <w:rFonts w:ascii="宋体" w:hAnsi="宋体" w:cs="宋体"/>
          <w:b/>
          <w:i/>
          <w:iCs/>
          <w:color w:val="000000"/>
          <w:sz w:val="28"/>
          <w:szCs w:val="28"/>
          <w:u w:val="single"/>
        </w:rPr>
        <w:t xml:space="preserve">77人的基本配置</w:t>
      </w:r>
      <w:r>
        <w:rPr>
          <w:rFonts w:hint="eastAsia" w:ascii="宋体" w:hAnsi="宋体" w:cs="宋体"/>
          <w:b/>
          <w:i/>
          <w:color w:val="000000"/>
          <w:sz w:val="28"/>
          <w:szCs w:val="28"/>
          <w:u w:val="single"/>
        </w:rPr>
        <w:t xml:space="preserve">。</w:t>
      </w:r>
      <w:r>
        <w:rPr>
          <w:rFonts w:hint="eastAsia" w:ascii="宋体" w:hAnsi="宋体" w:cs="宋体"/>
          <w:color w:val="000000"/>
          <w:sz w:val="28"/>
          <w:szCs w:val="28"/>
        </w:rPr>
        <w:t xml:space="preserve">投标人可根据岗位情况合理配置人员，但不得低于基本配置人数及年龄结构要求。所聘工作人员必须经过规范化、系统化专业知识培训。项目经理和内勤、工程主管等必须为实际派驻现场。中标人所聘人员不能有不良记录（每年向学校提供一次人员核查承诺书），年龄、精神状况等应符合国家用工要求和学校相关部门的用工要求，中标人负责员工的安全法制教育，负责给所聘员工投相应保险，在为本校服务期间，出现伤亡事故等各种意外，均由中标人负责。</w:t>
      </w:r>
      <w:r>
        <w:rPr>
          <w:rFonts w:ascii="宋体" w:hAnsi="宋体" w:cs="宋体"/>
          <w:color w:val="000000"/>
          <w:sz w:val="28"/>
          <w:szCs w:val="28"/>
        </w:rPr>
      </w:r>
      <w:r/>
    </w:p>
    <w:p>
      <w:pPr>
        <w:pStyle w:val="802"/>
        <w:ind w:firstLine="560"/>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投标人拟针对本项目配置人员应坚持年轻化、专业化。相关专业技术、操作人员应取得相应专业技术证书或职业技能资格证书。所有人员应按规定统一着装、着装整齐清洁，掌握物业管理基本法律法规，熟悉学校的基本情况，能正确使用相关设备。服务期内应保持良好的精神状态，表情自然亲切，举止大方有礼，用语文明规范，服务及时、耐心周到，为师生提供温馨的学习生活工作环境。</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如履约过程中需变更项目主管，必须同条件变更并经采购人同意，如未经采购人同意任意变更项目主管，采购人随时终止合同，造成损失由中标人承担。在服务期间不得擅自减员，不得以任何理由脱岗，若出现相关情况，按照考核办法执行。不得将办公室、休息室作为居家之用，否则采购人有权解除合同。</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对检查考核结果双方签字确认。若对检查考核结果有异议，双方可复查确定考核结果。如果检查考核事实情况清楚，结果正确，中标人仍不签字，三日后采购人可单方签字确认，结果有效。</w:t>
      </w:r>
      <w:r>
        <w:rPr>
          <w:rFonts w:ascii="宋体" w:hAnsi="宋体" w:cs="宋体"/>
          <w:color w:val="000000"/>
          <w:sz w:val="28"/>
          <w:szCs w:val="28"/>
        </w:rPr>
      </w:r>
      <w:r/>
    </w:p>
    <w:p>
      <w:pPr>
        <w:pStyle w:val="802"/>
        <w:ind w:firstLine="562"/>
        <w:jc w:val="left"/>
        <w:spacing w:line="440" w:lineRule="exact"/>
        <w:rPr>
          <w:rFonts w:ascii="宋体" w:hAnsi="宋体" w:cs="宋体"/>
          <w:b/>
          <w:bCs/>
          <w:color w:val="000000"/>
          <w:sz w:val="28"/>
          <w:szCs w:val="28"/>
          <w:highlight w:val="yellow"/>
        </w:rPr>
      </w:pPr>
      <w:r>
        <w:rPr>
          <w:rFonts w:hint="eastAsia" w:ascii="宋体" w:hAnsi="宋体" w:cs="宋体"/>
          <w:b/>
          <w:bCs/>
          <w:color w:val="000000"/>
          <w:sz w:val="28"/>
          <w:szCs w:val="28"/>
        </w:rPr>
        <w:t xml:space="preserve">（四）岗位职责要求</w:t>
      </w:r>
      <w:r>
        <w:rPr>
          <w:rFonts w:ascii="宋体" w:hAnsi="宋体" w:cs="宋体"/>
          <w:b/>
          <w:bCs/>
          <w:color w:val="000000"/>
          <w:sz w:val="28"/>
          <w:szCs w:val="28"/>
          <w:highlight w:val="yellow"/>
        </w:rPr>
      </w:r>
      <w:r/>
    </w:p>
    <w:p>
      <w:pPr>
        <w:pStyle w:val="802"/>
        <w:ind w:firstLine="562"/>
        <w:jc w:val="left"/>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1、管理人员岗位</w:t>
      </w:r>
      <w:r>
        <w:rPr>
          <w:rFonts w:ascii="宋体" w:hAnsi="宋体" w:cs="宋体"/>
          <w:b/>
          <w:bCs/>
          <w:color w:val="000000"/>
          <w:sz w:val="28"/>
          <w:szCs w:val="28"/>
        </w:rPr>
      </w:r>
      <w:r/>
    </w:p>
    <w:p>
      <w:pPr>
        <w:pStyle w:val="802"/>
        <w:ind w:firstLine="56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（1）根据物业管理服务合同以及相关物业管理的法律法规，制定具体管理方案，领导本标段员工完成各项任务，对各项工作全面负责。</w:t>
      </w:r>
      <w:r>
        <w:rPr>
          <w:rFonts w:ascii="宋体" w:hAnsi="宋体" w:cs="宋体"/>
          <w:color w:val="000000"/>
          <w:sz w:val="28"/>
          <w:szCs w:val="28"/>
        </w:rPr>
      </w:r>
      <w:r/>
    </w:p>
    <w:p>
      <w:pPr>
        <w:pStyle w:val="802"/>
        <w:ind w:firstLine="56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（2）负责投诉处理，对师生提出的投诉及时予以承诺并组织处理，过程应有详细记录。</w:t>
      </w:r>
      <w:r>
        <w:rPr>
          <w:rFonts w:ascii="宋体" w:hAnsi="宋体" w:cs="宋体"/>
          <w:color w:val="000000"/>
          <w:sz w:val="28"/>
          <w:szCs w:val="28"/>
        </w:rPr>
      </w:r>
      <w:r/>
    </w:p>
    <w:p>
      <w:pPr>
        <w:pStyle w:val="802"/>
        <w:ind w:firstLine="56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（3）如遇重大活动或紧急事件，应制定相关方案，及时做好工作调整，项目主管到场协助监管。</w:t>
      </w:r>
      <w:r>
        <w:rPr>
          <w:rFonts w:ascii="宋体" w:hAnsi="宋体" w:cs="宋体"/>
          <w:color w:val="000000"/>
          <w:sz w:val="28"/>
          <w:szCs w:val="28"/>
        </w:rPr>
      </w:r>
      <w:r/>
    </w:p>
    <w:p>
      <w:pPr>
        <w:pStyle w:val="802"/>
        <w:ind w:firstLine="56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（4）配合做好各类安全检查以及学校防汛防台、减灾救灾等应急处置工作和公共突发事件处置工作。</w:t>
      </w:r>
      <w:r>
        <w:rPr>
          <w:rFonts w:ascii="宋体" w:hAnsi="宋体" w:cs="宋体"/>
          <w:color w:val="000000"/>
          <w:sz w:val="28"/>
          <w:szCs w:val="28"/>
        </w:rPr>
      </w:r>
      <w:r/>
    </w:p>
    <w:p>
      <w:pPr>
        <w:pStyle w:val="802"/>
        <w:ind w:firstLine="56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（5）负责清扫车、绿化浇水车、电动车等作业车辆的管理，确保车辆安全使用。</w:t>
      </w:r>
      <w:r>
        <w:rPr>
          <w:rFonts w:ascii="宋体" w:hAnsi="宋体" w:cs="宋体"/>
          <w:color w:val="000000"/>
          <w:sz w:val="28"/>
          <w:szCs w:val="28"/>
        </w:rPr>
      </w:r>
      <w:r/>
    </w:p>
    <w:p>
      <w:pPr>
        <w:pStyle w:val="802"/>
        <w:ind w:firstLine="56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（6）熟练使用采购人建设的网上报修系统、监管及服务系统。</w:t>
      </w:r>
      <w:r>
        <w:rPr>
          <w:rFonts w:ascii="宋体" w:hAnsi="宋体" w:cs="宋体"/>
          <w:color w:val="000000"/>
          <w:sz w:val="28"/>
          <w:szCs w:val="28"/>
        </w:rPr>
      </w:r>
      <w:r/>
    </w:p>
    <w:p>
      <w:pPr>
        <w:pStyle w:val="802"/>
        <w:ind w:firstLine="56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（7）做好物业人员管理及材料用品库房管理。</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（8）每天巡视校园，并做好巡查记录（台账完整标准），发现相关安全隐患立即整改，杜绝事故发生。</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（9）负责外场环境、楼宇内“四害”检查上报，由学校统一处理。</w:t>
      </w:r>
      <w:r>
        <w:rPr>
          <w:rFonts w:ascii="宋体" w:hAnsi="宋体" w:cs="宋体"/>
          <w:color w:val="000000"/>
          <w:sz w:val="28"/>
          <w:szCs w:val="28"/>
        </w:rPr>
      </w:r>
      <w:r/>
    </w:p>
    <w:p>
      <w:pPr>
        <w:pStyle w:val="802"/>
        <w:ind w:firstLine="560"/>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（10）完成学校交付的其他工作。</w:t>
      </w:r>
      <w:r>
        <w:rPr>
          <w:rFonts w:ascii="宋体" w:hAnsi="宋体" w:cs="宋体"/>
          <w:color w:val="000000"/>
          <w:sz w:val="28"/>
          <w:szCs w:val="28"/>
        </w:rPr>
      </w:r>
      <w:r/>
    </w:p>
    <w:p>
      <w:pPr>
        <w:pStyle w:val="802"/>
        <w:ind w:firstLine="562"/>
        <w:jc w:val="left"/>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2、楼宇保洁岗位</w:t>
      </w:r>
      <w:r>
        <w:rPr>
          <w:rFonts w:ascii="宋体" w:hAnsi="宋体" w:cs="宋体"/>
          <w:b/>
          <w:bCs/>
          <w:color w:val="000000"/>
          <w:sz w:val="28"/>
          <w:szCs w:val="28"/>
        </w:rPr>
      </w:r>
      <w:r/>
    </w:p>
    <w:p>
      <w:pPr>
        <w:pStyle w:val="802"/>
        <w:ind w:firstLine="480"/>
        <w:spacing w:line="440" w:lineRule="exact"/>
        <w:tabs>
          <w:tab w:val="left" w:pos="1050" w:leader="none"/>
        </w:tabs>
        <w:rPr>
          <w:rFonts w:ascii="宋体" w:hAnsi="宋体" w:cs="宋体"/>
          <w:color w:val="000000"/>
          <w:sz w:val="28"/>
          <w:szCs w:val="28"/>
        </w:rPr>
      </w:pPr>
      <w:r>
        <w:rPr>
          <w:rFonts w:hint="eastAsia" w:ascii="宋体" w:hAnsi="宋体" w:cs="宋体"/>
          <w:color w:val="000000"/>
          <w:sz w:val="28"/>
          <w:szCs w:val="28"/>
        </w:rPr>
        <w:t xml:space="preserve">（1）承担楼宇内地面、墙面、门厅、走道、楼梯、电梯轿厢、天花板、大门玻璃、玻璃窗、门及门套、墙上饰物、屋面、垃圾桶、饮水机、卫生间、公共教室、公共会议室、公共区域等场所卫生保洁和日常维护，对6-7号教学楼普通教室进行日常卫生保洁，建筑物公共面积保洁首层以下玻璃保洁，其他每层3米以下玻璃保洁。</w:t>
      </w:r>
      <w:r>
        <w:rPr>
          <w:rFonts w:ascii="宋体" w:hAnsi="宋体" w:cs="宋体"/>
          <w:color w:val="000000"/>
          <w:sz w:val="28"/>
          <w:szCs w:val="28"/>
        </w:rPr>
      </w:r>
      <w:r/>
    </w:p>
    <w:p>
      <w:pPr>
        <w:pStyle w:val="802"/>
        <w:ind w:firstLine="480"/>
        <w:spacing w:line="440" w:lineRule="exact"/>
        <w:tabs>
          <w:tab w:val="left" w:pos="1050" w:leader="none"/>
        </w:tabs>
        <w:rPr>
          <w:rFonts w:ascii="宋体" w:hAnsi="宋体"/>
          <w:color w:val="000000"/>
          <w:sz w:val="28"/>
          <w:szCs w:val="28"/>
        </w:rPr>
      </w:pPr>
      <w:r>
        <w:rPr>
          <w:rFonts w:hint="eastAsia" w:ascii="宋体" w:hAnsi="宋体" w:cs="宋体"/>
          <w:color w:val="000000"/>
          <w:sz w:val="28"/>
          <w:szCs w:val="28"/>
        </w:rPr>
        <w:t xml:space="preserve">（2）了解建筑物内外设备设施底数，对保洁管理建筑物的外墙面、内墙面、楼梯间、洗手间、走廊通道、门厅、设备房、公用设备（电梯、公用上下水管道、照明、配电设备等）、楼宇周边公用设施（上下水管道、沟、渠等）和楼宇内的照明灯、电扇、开关、插座、门窗玻璃、锁、家具等使用状况，进行每日巡查，发现问题及时报修。</w:t>
      </w:r>
      <w:r>
        <w:rPr>
          <w:rFonts w:ascii="宋体" w:hAnsi="宋体"/>
          <w:color w:val="000000"/>
          <w:sz w:val="28"/>
          <w:szCs w:val="28"/>
        </w:rPr>
      </w:r>
      <w:r/>
    </w:p>
    <w:p>
      <w:pPr>
        <w:pStyle w:val="802"/>
        <w:ind w:firstLine="420"/>
        <w:spacing w:line="440" w:lineRule="exact"/>
        <w:rPr>
          <w:rFonts w:ascii="宋体" w:hAnsi="宋体"/>
          <w:color w:val="000000"/>
          <w:sz w:val="28"/>
          <w:szCs w:val="28"/>
        </w:rPr>
      </w:pPr>
      <w:r>
        <w:rPr>
          <w:rFonts w:hint="eastAsia" w:ascii="宋体" w:hAnsi="宋体" w:cs="宋体"/>
          <w:color w:val="000000"/>
          <w:sz w:val="28"/>
          <w:szCs w:val="28"/>
        </w:rPr>
        <w:t xml:space="preserve">（3）每天不定时巡查各个楼层，劝止违反公共安全秩序的行为，纠正各种浪费能源现象；因管理不当、服务不及时等原因造成的各楼宇水电浪费现象，相关部门在考核中予以扣分。</w:t>
      </w:r>
      <w:r>
        <w:rPr>
          <w:rFonts w:ascii="宋体" w:hAnsi="宋体"/>
          <w:color w:val="000000"/>
          <w:sz w:val="28"/>
          <w:szCs w:val="28"/>
        </w:rPr>
      </w:r>
      <w:r/>
    </w:p>
    <w:p>
      <w:pPr>
        <w:pStyle w:val="802"/>
        <w:ind w:firstLine="420"/>
        <w:spacing w:line="440" w:lineRule="exact"/>
        <w:rPr>
          <w:rFonts w:ascii="宋体" w:hAnsi="宋体"/>
          <w:color w:val="000000"/>
          <w:sz w:val="28"/>
          <w:szCs w:val="28"/>
        </w:rPr>
      </w:pPr>
      <w:r>
        <w:rPr>
          <w:rFonts w:hint="eastAsia" w:ascii="宋体" w:hAnsi="宋体" w:cs="宋体"/>
          <w:color w:val="000000"/>
          <w:sz w:val="28"/>
          <w:szCs w:val="28"/>
        </w:rPr>
        <w:t xml:space="preserve">（4）主动配合学校各单位的日常工作需要，积极满足各单位的临时性需求，保证学校及相关单位重要活动的开展。包括但不限于快递件收发、开关门窗、教学易耗品发放（物品由院方提供）、教室休息室管理等工作。</w:t>
      </w:r>
      <w:r>
        <w:rPr>
          <w:rFonts w:ascii="宋体" w:hAnsi="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5）在合理时间开展保洁保障服务，确保相关工作不影响师生工作、学习、生活及学校重要活动的开展。上班期间不得做与工作无关的事情，值班室内不得烹饪、洗衣等，做好完整详尽的岗位工作记录，相关记录有主管签阅意见。</w:t>
      </w:r>
      <w:r>
        <w:rPr>
          <w:rFonts w:ascii="宋体" w:hAnsi="宋体" w:cs="宋体"/>
          <w:color w:val="000000"/>
          <w:sz w:val="28"/>
          <w:szCs w:val="28"/>
        </w:rPr>
      </w:r>
      <w:r/>
    </w:p>
    <w:p>
      <w:pPr>
        <w:pStyle w:val="802"/>
        <w:ind w:firstLine="480"/>
        <w:spacing w:line="440" w:lineRule="exact"/>
        <w:tabs>
          <w:tab w:val="left" w:pos="1050" w:leader="none"/>
        </w:tabs>
        <w:rPr>
          <w:rFonts w:ascii="宋体" w:hAnsi="宋体" w:cs="宋体"/>
          <w:color w:val="000000"/>
          <w:sz w:val="28"/>
          <w:szCs w:val="28"/>
        </w:rPr>
      </w:pPr>
      <w:r>
        <w:rPr>
          <w:rFonts w:hint="eastAsia" w:ascii="宋体" w:hAnsi="宋体" w:cs="宋体"/>
          <w:color w:val="000000"/>
          <w:sz w:val="28"/>
          <w:szCs w:val="28"/>
        </w:rPr>
        <w:t xml:space="preserve">（6）做好在保洁范围内进行的大型考试（如大学英语四、六级考试，单独自主招生考试等）和其他各类考试、校园招聘会、校园重大活动等的保洁工作。</w:t>
      </w:r>
      <w:r>
        <w:rPr>
          <w:rFonts w:ascii="宋体" w:hAnsi="宋体" w:cs="宋体"/>
          <w:color w:val="000000"/>
          <w:sz w:val="28"/>
          <w:szCs w:val="28"/>
        </w:rPr>
      </w:r>
      <w:r/>
    </w:p>
    <w:p>
      <w:pPr>
        <w:pStyle w:val="802"/>
        <w:ind w:firstLine="480"/>
        <w:spacing w:line="440" w:lineRule="exact"/>
        <w:tabs>
          <w:tab w:val="left" w:pos="1050" w:leader="none"/>
        </w:tabs>
        <w:rPr>
          <w:rFonts w:ascii="宋体" w:hAnsi="宋体" w:cs="宋体"/>
          <w:color w:val="000000"/>
          <w:sz w:val="28"/>
          <w:szCs w:val="28"/>
        </w:rPr>
      </w:pPr>
      <w:r>
        <w:rPr>
          <w:rFonts w:hint="eastAsia" w:ascii="宋体" w:hAnsi="宋体" w:cs="宋体"/>
          <w:color w:val="000000"/>
          <w:sz w:val="28"/>
          <w:szCs w:val="28"/>
        </w:rPr>
        <w:t xml:space="preserve">（7）负责行政值班室卫生打扫及被褥清洗更换与青教公寓入住变动、专家楼等场所室内卫生的打扫。</w:t>
      </w:r>
      <w:r>
        <w:rPr>
          <w:rFonts w:ascii="宋体" w:hAnsi="宋体" w:cs="宋体"/>
          <w:color w:val="000000"/>
          <w:sz w:val="28"/>
          <w:szCs w:val="28"/>
        </w:rPr>
      </w:r>
      <w:r/>
    </w:p>
    <w:p>
      <w:pPr>
        <w:pStyle w:val="802"/>
        <w:ind w:firstLine="560"/>
        <w:spacing w:line="440" w:lineRule="exact"/>
        <w:rPr>
          <w:rFonts w:ascii="宋体" w:hAnsi="宋体"/>
          <w:color w:val="000000"/>
          <w:sz w:val="28"/>
          <w:szCs w:val="28"/>
        </w:rPr>
      </w:pPr>
      <w:r>
        <w:rPr>
          <w:rFonts w:hint="eastAsia" w:ascii="宋体" w:hAnsi="宋体" w:cs="宋体"/>
          <w:color w:val="000000"/>
          <w:sz w:val="28"/>
          <w:szCs w:val="28"/>
        </w:rPr>
        <w:t xml:space="preserve">（8）完成学校交付的其他保洁任务。</w:t>
      </w:r>
      <w:r>
        <w:rPr>
          <w:rFonts w:ascii="宋体" w:hAnsi="宋体"/>
          <w:color w:val="000000"/>
          <w:sz w:val="28"/>
          <w:szCs w:val="28"/>
        </w:rPr>
      </w:r>
      <w:r/>
    </w:p>
    <w:p>
      <w:pPr>
        <w:pStyle w:val="802"/>
        <w:ind w:firstLine="562"/>
        <w:jc w:val="left"/>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3、日常维修岗位</w:t>
      </w:r>
      <w:r>
        <w:rPr>
          <w:rFonts w:ascii="宋体" w:hAnsi="宋体" w:cs="宋体"/>
          <w:b/>
          <w:bCs/>
          <w:color w:val="000000"/>
          <w:sz w:val="28"/>
          <w:szCs w:val="28"/>
        </w:rPr>
      </w:r>
      <w:r/>
    </w:p>
    <w:p>
      <w:pPr>
        <w:pStyle w:val="802"/>
        <w:ind w:firstLine="560"/>
        <w:spacing w:line="440" w:lineRule="exact"/>
        <w:rPr>
          <w:rFonts w:ascii="宋体" w:hAnsi="宋体"/>
          <w:bCs/>
          <w:color w:val="000000"/>
          <w:sz w:val="28"/>
          <w:szCs w:val="28"/>
        </w:rPr>
      </w:pPr>
      <w:r>
        <w:rPr>
          <w:rFonts w:hint="eastAsia" w:ascii="宋体" w:hAnsi="宋体" w:cs="宋体"/>
          <w:color w:val="000000"/>
          <w:sz w:val="28"/>
          <w:szCs w:val="28"/>
        </w:rPr>
        <w:t xml:space="preserve">（1）按照水电规范要求和学院相关制度实施水、电管理，保证服务范围内水、电、楼宇内下水管道的检查及常规疏通和各类配套设施的正常运行。所有设施、设备的专业操作、技术支持、使用管理和维护养护；木工负责全校木器、门锁、窗帘等更换和修理；泥瓦工负责全校范围内微零星的地砖、地面、路牙石等修补。</w:t>
      </w:r>
      <w:r>
        <w:rPr>
          <w:rFonts w:ascii="宋体" w:hAnsi="宋体"/>
          <w:bCs/>
          <w:color w:val="000000"/>
          <w:sz w:val="28"/>
          <w:szCs w:val="28"/>
        </w:rPr>
      </w:r>
      <w:r/>
    </w:p>
    <w:p>
      <w:pPr>
        <w:pStyle w:val="802"/>
        <w:ind w:firstLine="560"/>
        <w:spacing w:line="440" w:lineRule="exact"/>
        <w:rPr>
          <w:rFonts w:ascii="宋体" w:hAnsi="宋体"/>
          <w:color w:val="000000"/>
          <w:sz w:val="28"/>
          <w:szCs w:val="28"/>
        </w:rPr>
      </w:pPr>
      <w:r>
        <w:rPr>
          <w:rFonts w:hint="eastAsia" w:ascii="宋体" w:hAnsi="宋体" w:cs="宋体"/>
          <w:color w:val="000000"/>
          <w:sz w:val="28"/>
          <w:szCs w:val="28"/>
        </w:rPr>
        <w:t xml:space="preserve">（2）维修人员持证上岗，熟练掌握楼内各项设施和配套设备的保养、维护、维修知识和技能，严格按照设备维护、维修安全操作规程进行工作，承担现有相关设施单次工时在</w:t>
      </w:r>
      <w:r>
        <w:rPr>
          <w:rFonts w:ascii="宋体" w:hAnsi="宋体" w:cs="宋体"/>
          <w:color w:val="000000"/>
          <w:sz w:val="28"/>
          <w:szCs w:val="28"/>
        </w:rPr>
        <w:t xml:space="preserve">1000</w:t>
      </w:r>
      <w:r>
        <w:rPr>
          <w:rFonts w:hint="eastAsia" w:ascii="宋体" w:hAnsi="宋体" w:cs="宋体"/>
          <w:color w:val="000000"/>
          <w:sz w:val="28"/>
          <w:szCs w:val="28"/>
        </w:rPr>
        <w:t xml:space="preserve">元以下的日常水、电、木、泥小型维修、维护。批次工时在</w:t>
      </w:r>
      <w:r>
        <w:rPr>
          <w:rFonts w:ascii="宋体" w:hAnsi="宋体" w:cs="宋体"/>
          <w:color w:val="000000"/>
          <w:sz w:val="28"/>
          <w:szCs w:val="28"/>
        </w:rPr>
        <w:t xml:space="preserve">3000</w:t>
      </w:r>
      <w:r>
        <w:rPr>
          <w:rFonts w:hint="eastAsia" w:ascii="宋体" w:hAnsi="宋体" w:cs="宋体"/>
          <w:color w:val="000000"/>
          <w:sz w:val="28"/>
          <w:szCs w:val="28"/>
        </w:rPr>
        <w:t xml:space="preserve">元以下的维修维护、新建改造和安装施工等（具体工作由管理部门确认，</w:t>
      </w:r>
      <w:r>
        <w:rPr>
          <w:rFonts w:hint="eastAsia" w:ascii="宋体" w:hAnsi="宋体"/>
          <w:color w:val="000000"/>
          <w:sz w:val="28"/>
          <w:szCs w:val="28"/>
        </w:rPr>
        <w:t xml:space="preserve">所需维修材料</w:t>
      </w:r>
      <w:r>
        <w:rPr>
          <w:rFonts w:hint="eastAsia" w:ascii="宋体" w:hAnsi="宋体" w:cs="宋体"/>
          <w:color w:val="000000"/>
          <w:sz w:val="28"/>
          <w:szCs w:val="28"/>
        </w:rPr>
        <w:t xml:space="preserve">由采购人提供）。</w:t>
      </w:r>
      <w:r>
        <w:rPr>
          <w:rFonts w:ascii="宋体" w:hAnsi="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（3）水、电、木日常维护实行应急保障值班制度，执行</w:t>
      </w:r>
      <w:r>
        <w:rPr>
          <w:rFonts w:ascii="宋体" w:hAnsi="宋体" w:cs="宋体"/>
          <w:color w:val="000000"/>
          <w:sz w:val="28"/>
          <w:szCs w:val="28"/>
        </w:rPr>
        <w:t xml:space="preserve">7</w:t>
      </w:r>
      <w:r>
        <w:rPr>
          <w:rFonts w:hint="eastAsia" w:ascii="宋体" w:hAnsi="宋体" w:cs="宋体"/>
          <w:color w:val="000000"/>
          <w:sz w:val="28"/>
          <w:szCs w:val="28"/>
        </w:rPr>
        <w:t xml:space="preserve">×</w:t>
      </w:r>
      <w:r>
        <w:rPr>
          <w:rFonts w:ascii="宋体" w:hAnsi="宋体" w:cs="宋体"/>
          <w:color w:val="000000"/>
          <w:sz w:val="28"/>
          <w:szCs w:val="28"/>
        </w:rPr>
        <w:t xml:space="preserve">24</w:t>
      </w:r>
      <w:r>
        <w:rPr>
          <w:rFonts w:hint="eastAsia" w:ascii="宋体" w:hAnsi="宋体" w:cs="宋体"/>
          <w:color w:val="000000"/>
          <w:sz w:val="28"/>
          <w:szCs w:val="28"/>
        </w:rPr>
        <w:t xml:space="preserve">小时应急抢修（如有特殊情况，需提供相关支持）。关注学院报修系统信息更新，日常报修及维护工作需当日及时响应并落实。其中应急项目</w:t>
      </w:r>
      <w:r>
        <w:rPr>
          <w:rFonts w:ascii="宋体" w:hAnsi="宋体" w:cs="宋体"/>
          <w:color w:val="000000"/>
          <w:sz w:val="28"/>
          <w:szCs w:val="28"/>
        </w:rPr>
        <w:t xml:space="preserve">10</w:t>
      </w:r>
      <w:r>
        <w:rPr>
          <w:rFonts w:hint="eastAsia" w:ascii="宋体" w:hAnsi="宋体" w:cs="宋体"/>
          <w:color w:val="000000"/>
          <w:sz w:val="28"/>
          <w:szCs w:val="28"/>
        </w:rPr>
        <w:t xml:space="preserve">分钟到达现场处理，零星维修和维护项目自接到报修之日起，一日之内处理或与报修人预约修复日期。</w:t>
      </w:r>
      <w:r>
        <w:rPr>
          <w:rFonts w:ascii="宋体" w:hAnsi="宋体" w:cs="宋体"/>
          <w:color w:val="000000"/>
          <w:sz w:val="28"/>
          <w:szCs w:val="28"/>
        </w:rPr>
      </w:r>
      <w:r/>
    </w:p>
    <w:p>
      <w:pPr>
        <w:pStyle w:val="802"/>
        <w:ind w:firstLine="560"/>
        <w:spacing w:line="440" w:lineRule="exact"/>
        <w:rPr>
          <w:rFonts w:ascii="宋体" w:hAnsi="宋体"/>
          <w:color w:val="000000"/>
          <w:sz w:val="28"/>
          <w:szCs w:val="28"/>
        </w:rPr>
      </w:pPr>
      <w:r>
        <w:rPr>
          <w:rFonts w:hint="eastAsia" w:ascii="宋体" w:hAnsi="宋体" w:cs="宋体"/>
          <w:color w:val="000000"/>
          <w:sz w:val="28"/>
          <w:szCs w:val="28"/>
        </w:rPr>
        <w:t xml:space="preserve">（4）配合做好空调、电梯、泵房、开水炉及其他由第三方维护但应由学校协调配合的工作。</w:t>
      </w:r>
      <w:r>
        <w:rPr>
          <w:rFonts w:ascii="宋体" w:hAnsi="宋体"/>
          <w:color w:val="000000"/>
          <w:sz w:val="28"/>
          <w:szCs w:val="28"/>
        </w:rPr>
      </w:r>
      <w:r/>
    </w:p>
    <w:p>
      <w:pPr>
        <w:pStyle w:val="802"/>
        <w:ind w:firstLine="560"/>
        <w:spacing w:line="440" w:lineRule="exact"/>
        <w:rPr>
          <w:rFonts w:ascii="宋体" w:hAnsi="宋体"/>
          <w:color w:val="000000"/>
          <w:sz w:val="28"/>
          <w:szCs w:val="28"/>
        </w:rPr>
      </w:pPr>
      <w:r>
        <w:rPr>
          <w:rFonts w:hint="eastAsia" w:ascii="宋体" w:hAnsi="宋体" w:cs="宋体"/>
          <w:color w:val="000000"/>
          <w:sz w:val="28"/>
          <w:szCs w:val="28"/>
        </w:rPr>
        <w:t xml:space="preserve">（5）配电房、水塔、水泵房等重要水电维修工作。按照设施、设备运行要求制定详细的日常维护、保养计划；并严格按照“安全工作规程”对各楼宇设施、设备进行检测、维护、保养；若遇有设备损坏、短缺，及时报备并维修。</w:t>
      </w:r>
      <w:r>
        <w:rPr>
          <w:rFonts w:ascii="宋体" w:hAnsi="宋体"/>
          <w:color w:val="000000"/>
          <w:sz w:val="28"/>
          <w:szCs w:val="28"/>
        </w:rPr>
      </w:r>
      <w:r/>
    </w:p>
    <w:p>
      <w:pPr>
        <w:pStyle w:val="802"/>
        <w:ind w:firstLine="560"/>
        <w:spacing w:line="440" w:lineRule="exact"/>
        <w:rPr>
          <w:rFonts w:ascii="宋体" w:hAnsi="宋体"/>
          <w:color w:val="000000"/>
          <w:sz w:val="28"/>
          <w:szCs w:val="28"/>
        </w:rPr>
      </w:pPr>
      <w:r>
        <w:rPr>
          <w:rFonts w:hint="eastAsia" w:ascii="宋体" w:hAnsi="宋体" w:cs="宋体"/>
          <w:color w:val="000000"/>
          <w:sz w:val="28"/>
          <w:szCs w:val="28"/>
        </w:rPr>
        <w:t xml:space="preserve">（6）定时检查设备的运转、使用情况，重点是设备运转是否正常，遇停水、停电情况时，及时联系相关部门了解情况，分清原因，采取有效措施进行及时处理，确保设备安全、正常运行。</w:t>
      </w:r>
      <w:r>
        <w:rPr>
          <w:rFonts w:ascii="宋体" w:hAnsi="宋体"/>
          <w:color w:val="000000"/>
          <w:sz w:val="28"/>
          <w:szCs w:val="28"/>
        </w:rPr>
      </w:r>
      <w:r/>
    </w:p>
    <w:p>
      <w:pPr>
        <w:pStyle w:val="802"/>
        <w:ind w:firstLine="560"/>
        <w:spacing w:line="440" w:lineRule="exact"/>
        <w:rPr>
          <w:rFonts w:ascii="宋体" w:hAnsi="宋体"/>
          <w:color w:val="000000"/>
          <w:sz w:val="28"/>
          <w:szCs w:val="28"/>
        </w:rPr>
      </w:pPr>
      <w:r>
        <w:rPr>
          <w:rFonts w:hint="eastAsia" w:ascii="宋体" w:hAnsi="宋体" w:cs="宋体"/>
          <w:color w:val="000000"/>
          <w:sz w:val="28"/>
          <w:szCs w:val="28"/>
        </w:rPr>
        <w:t xml:space="preserve">（7）按照各个设备、系统运行要求，及时申请各设备、系统的常规性检验、检测和年检工作，以保证各项设施设备的安全运行，所有维修材料先报备后领用。</w:t>
      </w:r>
      <w:r>
        <w:rPr>
          <w:rFonts w:ascii="宋体" w:hAnsi="宋体"/>
          <w:color w:val="000000"/>
          <w:sz w:val="28"/>
          <w:szCs w:val="28"/>
        </w:rPr>
      </w:r>
      <w:r/>
    </w:p>
    <w:p>
      <w:pPr>
        <w:pStyle w:val="802"/>
        <w:ind w:firstLine="560"/>
        <w:spacing w:line="440" w:lineRule="exact"/>
        <w:rPr>
          <w:rFonts w:ascii="宋体" w:hAnsi="宋体"/>
          <w:color w:val="000000"/>
          <w:sz w:val="28"/>
          <w:szCs w:val="28"/>
        </w:rPr>
      </w:pPr>
      <w:r>
        <w:rPr>
          <w:rFonts w:hint="eastAsia" w:ascii="宋体" w:hAnsi="宋体" w:cs="宋体"/>
          <w:color w:val="000000"/>
          <w:sz w:val="28"/>
          <w:szCs w:val="28"/>
        </w:rPr>
        <w:t xml:space="preserve">（8）对各楼宇公共区域照明设备、线路、电气设施等日常巡查，加强并安排夜间值班，其中各楼宇配电房巡检每月至少</w:t>
      </w:r>
      <w:r>
        <w:rPr>
          <w:rFonts w:ascii="宋体" w:hAnsi="宋体" w:cs="宋体"/>
          <w:color w:val="000000"/>
          <w:sz w:val="28"/>
          <w:szCs w:val="28"/>
        </w:rPr>
        <w:t xml:space="preserve">2</w:t>
      </w:r>
      <w:r>
        <w:rPr>
          <w:rFonts w:hint="eastAsia" w:ascii="宋体" w:hAnsi="宋体" w:cs="宋体"/>
          <w:color w:val="000000"/>
          <w:sz w:val="28"/>
          <w:szCs w:val="28"/>
        </w:rPr>
        <w:t xml:space="preserve">次、寒暑假检修维护，泵房、水塔巡检每天</w:t>
      </w:r>
      <w:r>
        <w:rPr>
          <w:rFonts w:ascii="宋体" w:hAnsi="宋体" w:cs="宋体"/>
          <w:color w:val="000000"/>
          <w:sz w:val="28"/>
          <w:szCs w:val="28"/>
        </w:rPr>
        <w:t xml:space="preserve">2</w:t>
      </w:r>
      <w:r>
        <w:rPr>
          <w:rFonts w:hint="eastAsia" w:ascii="宋体" w:hAnsi="宋体" w:cs="宋体"/>
          <w:color w:val="000000"/>
          <w:sz w:val="28"/>
          <w:szCs w:val="28"/>
        </w:rPr>
        <w:t xml:space="preserve">次，发电机试机运行每月</w:t>
      </w:r>
      <w:r>
        <w:rPr>
          <w:rFonts w:ascii="宋体" w:hAnsi="宋体" w:cs="宋体"/>
          <w:color w:val="000000"/>
          <w:sz w:val="28"/>
          <w:szCs w:val="28"/>
        </w:rPr>
        <w:t xml:space="preserve">1</w:t>
      </w:r>
      <w:r>
        <w:rPr>
          <w:rFonts w:hint="eastAsia" w:ascii="宋体" w:hAnsi="宋体" w:cs="宋体"/>
          <w:color w:val="000000"/>
          <w:sz w:val="28"/>
          <w:szCs w:val="28"/>
        </w:rPr>
        <w:t xml:space="preserve">次。</w:t>
      </w:r>
      <w:r>
        <w:rPr>
          <w:rFonts w:ascii="宋体" w:hAnsi="宋体"/>
          <w:color w:val="000000"/>
          <w:sz w:val="28"/>
          <w:szCs w:val="28"/>
        </w:rPr>
      </w:r>
      <w:r/>
    </w:p>
    <w:p>
      <w:pPr>
        <w:pStyle w:val="802"/>
        <w:ind w:firstLine="560"/>
        <w:spacing w:line="440" w:lineRule="exact"/>
        <w:rPr>
          <w:rFonts w:ascii="宋体" w:hAnsi="宋体"/>
          <w:color w:val="000000"/>
          <w:sz w:val="28"/>
          <w:szCs w:val="28"/>
        </w:rPr>
      </w:pPr>
      <w:r>
        <w:rPr>
          <w:rFonts w:hint="eastAsia" w:ascii="宋体" w:hAnsi="宋体" w:cs="宋体"/>
          <w:color w:val="000000"/>
          <w:sz w:val="28"/>
          <w:szCs w:val="28"/>
        </w:rPr>
        <w:t xml:space="preserve">（9）根据需求，对教室课桌椅进行维修，门锁损坏、门窗框松动、门窗扇开关不灵活、一般性电焊、小五金缺损等进行修补和更换。办公区域木制品维修根据相关部门要求进行维修和更换。</w:t>
      </w:r>
      <w:r>
        <w:rPr>
          <w:rFonts w:ascii="宋体" w:hAnsi="宋体"/>
          <w:color w:val="000000"/>
          <w:sz w:val="28"/>
          <w:szCs w:val="28"/>
        </w:rPr>
      </w:r>
      <w:r/>
    </w:p>
    <w:p>
      <w:pPr>
        <w:pStyle w:val="802"/>
        <w:ind w:firstLine="560"/>
        <w:spacing w:line="440" w:lineRule="exact"/>
        <w:rPr>
          <w:rFonts w:ascii="宋体" w:hAnsi="宋体"/>
          <w:color w:val="000000"/>
          <w:sz w:val="28"/>
          <w:szCs w:val="28"/>
        </w:rPr>
      </w:pPr>
      <w:r>
        <w:rPr>
          <w:rFonts w:hint="eastAsia" w:ascii="宋体" w:hAnsi="宋体" w:cs="宋体"/>
          <w:color w:val="000000"/>
          <w:sz w:val="28"/>
          <w:szCs w:val="28"/>
        </w:rPr>
        <w:t xml:space="preserve">（10）完成学校交付的其他维修任务。</w:t>
      </w:r>
      <w:r>
        <w:rPr>
          <w:rFonts w:ascii="宋体" w:hAnsi="宋体"/>
          <w:color w:val="000000"/>
          <w:sz w:val="28"/>
          <w:szCs w:val="28"/>
        </w:rPr>
      </w:r>
      <w:r/>
    </w:p>
    <w:p>
      <w:pPr>
        <w:pStyle w:val="802"/>
        <w:ind w:firstLine="562"/>
        <w:jc w:val="left"/>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4、环境保洁岗位</w:t>
      </w:r>
      <w:r>
        <w:rPr>
          <w:rFonts w:ascii="宋体" w:hAnsi="宋体" w:cs="宋体"/>
          <w:b/>
          <w:bCs/>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（1）环境保洁达到“六不”、“六净”标准，即不见明显积水、不见积土、不见杂物、不漏收堆、不乱倒垃圾、不见人畜粪，路面净、路沿净、人行道净、雨水口净、树坑墙根净、果皮箱净。</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（2）学校道路、硬地、广场、楼宇出入口等硬化路面须每日全面清扫两次，全天巡回保洁。要求每天上午在</w:t>
      </w:r>
      <w:r>
        <w:rPr>
          <w:rFonts w:ascii="宋体" w:hAnsi="宋体" w:cs="宋体"/>
          <w:color w:val="000000"/>
          <w:sz w:val="28"/>
          <w:szCs w:val="28"/>
        </w:rPr>
        <w:t xml:space="preserve">7:30</w:t>
      </w:r>
      <w:r>
        <w:rPr>
          <w:rFonts w:hint="eastAsia" w:ascii="宋体" w:hAnsi="宋体" w:cs="宋体"/>
          <w:color w:val="000000"/>
          <w:sz w:val="28"/>
          <w:szCs w:val="28"/>
        </w:rPr>
        <w:t xml:space="preserve">前和下午</w:t>
      </w:r>
      <w:r>
        <w:rPr>
          <w:rFonts w:ascii="宋体" w:hAnsi="宋体" w:cs="宋体"/>
          <w:color w:val="000000"/>
          <w:sz w:val="28"/>
          <w:szCs w:val="28"/>
        </w:rPr>
        <w:t xml:space="preserve">13:30</w:t>
      </w:r>
      <w:r>
        <w:rPr>
          <w:rFonts w:hint="eastAsia" w:ascii="宋体" w:hAnsi="宋体" w:cs="宋体"/>
          <w:color w:val="000000"/>
          <w:sz w:val="28"/>
          <w:szCs w:val="28"/>
        </w:rPr>
        <w:t xml:space="preserve">前各全面清扫一次，其他为巡回保洁时间。必要时对路面进行冲洗处理，确保路面整洁。每天三次集中清理垃圾桶、果皮箱内垃圾，做到随有随清理；每周擦抹垃圾桶一次，清扫周边的卫生，定期清理污迹；及时更换损坏的垃圾桶、果皮箱。</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（3）运动场地保持场地无积尘、无落叶、无垃圾、无污迹，遇重大比赛或大型活动，应配合采购人及时清理与布置场地。</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（4）及时清理水体表面漂浮物，改善水质要求，检查是否存在污水排放现象，做好污染防治工作，保持水体清洁、无异味。</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（5）根据采购人实际情况，以高效、环保的方法对校园内各类垃圾进行分类（有害垃圾、可回收垃圾、其他垃圾等）、收集，并按照相关行业规定进行分类处理。</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6）负责校园整体的垃圾清运（医疗废弃物，食堂餐厨垃圾、建筑垃圾除外），垃圾外运满足属地城市生活垃圾清运标准，符合相关规定。生活垃圾需安排每日清运，清运方式由投标人与当地环卫部门自行联系决定，特殊情况应采购人要求，要随时增加清运次数</w:t>
      </w:r>
      <w:r>
        <w:rPr>
          <w:rFonts w:hint="eastAsia" w:ascii="宋体" w:hAnsi="宋体" w:cs="宋体"/>
          <w:bCs/>
          <w:color w:val="000000"/>
          <w:sz w:val="28"/>
          <w:szCs w:val="28"/>
        </w:rPr>
        <w:t xml:space="preserve">（生活垃圾外运费由采购人承担，中标人需积极配合采购人对第三方垃圾外运单位进行监管）</w:t>
      </w:r>
      <w:r>
        <w:rPr>
          <w:rFonts w:hint="eastAsia" w:ascii="宋体" w:hAnsi="宋体" w:cs="宋体"/>
          <w:color w:val="000000"/>
          <w:sz w:val="28"/>
          <w:szCs w:val="28"/>
        </w:rPr>
        <w:t xml:space="preserve">。对校园内工程垃圾与实验实训垃圾的存放、清运进行监督管理，督促施工单位搞好施工现场周围环境卫生，减少遗撒或污染路面现象。</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（7）遇雨雪等恶劣天气应立即启动应急预案，采取有效措施迅速清扫路面，确保道路通行安全。</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（8）完成学校交付的其他保洁任务。</w:t>
      </w:r>
      <w:r>
        <w:rPr>
          <w:rFonts w:ascii="宋体" w:hAnsi="宋体" w:cs="宋体"/>
          <w:color w:val="000000"/>
          <w:sz w:val="28"/>
          <w:szCs w:val="28"/>
        </w:rPr>
      </w:r>
      <w:r/>
    </w:p>
    <w:p>
      <w:pPr>
        <w:pStyle w:val="802"/>
        <w:ind w:firstLine="562"/>
        <w:jc w:val="left"/>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5、绿化养护岗位</w:t>
      </w:r>
      <w:r>
        <w:rPr>
          <w:rFonts w:ascii="宋体" w:hAnsi="宋体" w:cs="宋体"/>
          <w:b/>
          <w:bCs/>
          <w:color w:val="000000"/>
          <w:sz w:val="28"/>
          <w:szCs w:val="28"/>
        </w:rPr>
      </w:r>
      <w:r/>
    </w:p>
    <w:p>
      <w:pPr>
        <w:pStyle w:val="802"/>
        <w:ind w:firstLine="560"/>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1）依据采购人相关要求，制定阶段养护计划，建立日常养护台账，保证人员出勤率。统筹安排移补植、施肥、除虫、修剪、浇水、加护等项工作，合理安排养护时间，养护旺季应主动适当延长工作时间，做到日常养护与突击养护相结合，确保绿化长势良好。</w:t>
      </w:r>
      <w:r>
        <w:rPr>
          <w:rFonts w:ascii="宋体" w:hAnsi="宋体" w:cs="宋体"/>
          <w:color w:val="000000"/>
          <w:sz w:val="28"/>
          <w:szCs w:val="28"/>
        </w:rPr>
      </w:r>
      <w:r/>
    </w:p>
    <w:p>
      <w:pPr>
        <w:pStyle w:val="802"/>
        <w:ind w:firstLine="560"/>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2）负责绿化移补植、补水。根据采购人需求，承担校区绿化移植、补种及景观优化的设计工作，包括提供种植方案、品种选择与配置等，确保绿化设计科学合理、符合校区整体环境要求。根据天气情况进行浇水，保持植物良好长势，不出现枯萎等缺水现象。</w:t>
      </w:r>
      <w:r>
        <w:rPr>
          <w:rFonts w:ascii="宋体" w:hAnsi="宋体" w:cs="宋体"/>
          <w:color w:val="000000"/>
          <w:sz w:val="28"/>
          <w:szCs w:val="28"/>
        </w:rPr>
      </w:r>
      <w:r/>
    </w:p>
    <w:p>
      <w:pPr>
        <w:pStyle w:val="802"/>
        <w:ind w:firstLine="560"/>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3）负责除杂草、修剪整形、除虫、松土施肥等。草坪等粗看不见杂草，割草密度适当；色块无疯长现象；乔灌木主枝分布均匀，通风透气，造型美观；绿篱整齐一致。关注病虫害情况并采取必要的防治措施，确保病株、虫害现象不成灾（所用农药、营养液等由养护方提供）。做好树木松土、切边与冬季防冻刷白(刷白材料由养护方提供)施肥等工作。</w:t>
      </w:r>
      <w:r>
        <w:rPr>
          <w:rFonts w:ascii="宋体" w:hAnsi="宋体" w:cs="宋体"/>
          <w:color w:val="000000"/>
          <w:sz w:val="28"/>
          <w:szCs w:val="28"/>
        </w:rPr>
      </w:r>
      <w:r/>
    </w:p>
    <w:p>
      <w:pPr>
        <w:pStyle w:val="802"/>
        <w:ind w:firstLine="560"/>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4）负责竹园养护、景观树林清理工作。春季出笋期需看林护笋，按采购人要求安排挖笋经验丰富人员，挖除淘汰多余竹笋，挖除春笋送交学校食堂，同时配合采购人做好劳动实践教育。秋季遵循“砍小留大，砍弯留直，砍老留嫩，砍密留稀”原则，科学合理砍伐多余的竹子（二年一次），砍伐前需先圈竹。对于竹林内枯树、竹鞭、杂草、藤蔓及胸径</w:t>
      </w:r>
      <w:r>
        <w:rPr>
          <w:rFonts w:ascii="宋体" w:hAnsi="宋体" w:cs="宋体"/>
          <w:color w:val="000000"/>
          <w:sz w:val="28"/>
          <w:szCs w:val="28"/>
        </w:rPr>
        <w:t xml:space="preserve">10</w:t>
      </w:r>
      <w:r>
        <w:rPr>
          <w:rFonts w:hint="eastAsia" w:ascii="宋体" w:hAnsi="宋体" w:cs="宋体"/>
          <w:color w:val="000000"/>
          <w:sz w:val="28"/>
          <w:szCs w:val="28"/>
        </w:rPr>
        <w:t xml:space="preserve">公分以下的树木进行清理等。将清理出的竹子、竹稍和其他杂物外运并自行处理。平时定期对景观树林进行清理，保持林下通透。</w:t>
      </w:r>
      <w:r>
        <w:rPr>
          <w:rFonts w:ascii="宋体" w:hAnsi="宋体" w:cs="宋体"/>
          <w:color w:val="000000"/>
          <w:sz w:val="28"/>
          <w:szCs w:val="28"/>
        </w:rPr>
      </w:r>
      <w:r/>
    </w:p>
    <w:p>
      <w:pPr>
        <w:pStyle w:val="802"/>
        <w:ind w:firstLine="560"/>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（5）负责日常产生的垃圾（如：树枝、树叶、草屑等）的清理。做到随产随清不过夜，做到每天保洁，绿地整洁，无砖石瓦块等废弃物和生活垃圾。</w:t>
      </w:r>
      <w:r>
        <w:rPr>
          <w:rFonts w:ascii="宋体" w:hAnsi="宋体" w:cs="宋体"/>
          <w:color w:val="000000"/>
          <w:sz w:val="28"/>
          <w:szCs w:val="28"/>
        </w:rPr>
      </w:r>
      <w:r/>
    </w:p>
    <w:p>
      <w:pPr>
        <w:pStyle w:val="802"/>
        <w:ind w:firstLine="560"/>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（6）负责防风防汛抢险工作。台汛雨雪期间要做好加固、排涝、抖雪抢险工作，防止植物受损。灾后及时清除倒树断枝、疏通道路，清理扶植。</w:t>
      </w:r>
      <w:r>
        <w:rPr>
          <w:rFonts w:ascii="宋体" w:hAnsi="宋体" w:cs="宋体"/>
          <w:color w:val="000000"/>
          <w:sz w:val="28"/>
          <w:szCs w:val="28"/>
        </w:rPr>
      </w:r>
      <w:r/>
    </w:p>
    <w:p>
      <w:pPr>
        <w:pStyle w:val="802"/>
        <w:ind w:firstLine="560"/>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（7）因中标人未认真履行养护职责，发现问题不及时整改，出现绿植非正常死亡，由中标人进行补植或补偿。</w:t>
      </w:r>
      <w:r>
        <w:rPr>
          <w:rFonts w:ascii="宋体" w:hAnsi="宋体" w:cs="宋体"/>
          <w:color w:val="000000"/>
          <w:sz w:val="28"/>
          <w:szCs w:val="28"/>
        </w:rPr>
      </w:r>
      <w:r/>
    </w:p>
    <w:p>
      <w:pPr>
        <w:pStyle w:val="802"/>
        <w:ind w:firstLine="560"/>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（8）完成学校交付的其他养护任务。</w:t>
      </w:r>
      <w:r>
        <w:rPr>
          <w:rFonts w:ascii="宋体" w:hAnsi="宋体" w:cs="宋体"/>
          <w:color w:val="000000"/>
          <w:sz w:val="28"/>
          <w:szCs w:val="28"/>
        </w:rPr>
      </w:r>
      <w:r/>
    </w:p>
    <w:p>
      <w:pPr>
        <w:pStyle w:val="802"/>
        <w:ind w:firstLine="562"/>
        <w:jc w:val="left"/>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（五）其他要求</w:t>
      </w:r>
      <w:r>
        <w:rPr>
          <w:rFonts w:ascii="宋体" w:hAnsi="宋体" w:cs="宋体"/>
          <w:b/>
          <w:bCs/>
          <w:color w:val="000000"/>
          <w:sz w:val="28"/>
          <w:szCs w:val="28"/>
        </w:rPr>
      </w:r>
      <w:r/>
    </w:p>
    <w:p>
      <w:pPr>
        <w:pStyle w:val="802"/>
        <w:ind w:firstLine="480"/>
        <w:spacing w:line="440" w:lineRule="exact"/>
        <w:tabs>
          <w:tab w:val="left" w:pos="1050" w:leader="none"/>
        </w:tabs>
        <w:rPr>
          <w:rFonts w:ascii="宋体" w:hAnsi="宋体" w:cs="宋体"/>
          <w:color w:val="000000"/>
          <w:sz w:val="28"/>
          <w:szCs w:val="28"/>
        </w:rPr>
      </w:pPr>
      <w:r>
        <w:rPr>
          <w:rFonts w:hint="eastAsia" w:ascii="宋体" w:hAnsi="宋体" w:cs="宋体"/>
          <w:color w:val="000000"/>
          <w:sz w:val="28"/>
          <w:szCs w:val="28"/>
        </w:rPr>
        <w:t xml:space="preserve">1、中标人项目经理、内勤或主要管理骨干，在正常上班的基础上，全年每天24小时安排总值班，代表中标人处理各项事务。</w:t>
      </w:r>
      <w:r>
        <w:rPr>
          <w:rFonts w:ascii="宋体" w:hAnsi="宋体" w:cs="宋体"/>
          <w:color w:val="000000"/>
          <w:sz w:val="28"/>
          <w:szCs w:val="28"/>
        </w:rPr>
      </w:r>
      <w:r/>
    </w:p>
    <w:p>
      <w:pPr>
        <w:pStyle w:val="802"/>
        <w:ind w:firstLine="560"/>
        <w:jc w:val="left"/>
        <w:spacing w:line="440" w:lineRule="exact"/>
        <w:widowControl/>
        <w:rPr>
          <w:rFonts w:ascii="宋体" w:hAnsi="宋体" w:cs="宋体"/>
          <w:color w:val="000000"/>
          <w:sz w:val="28"/>
          <w:szCs w:val="28"/>
        </w:rPr>
      </w:pPr>
      <w:r>
        <w:rPr>
          <w:rFonts w:hint="eastAsia" w:ascii="宋体" w:hAnsi="宋体" w:cs="宋体"/>
          <w:color w:val="000000"/>
          <w:sz w:val="28"/>
          <w:szCs w:val="28"/>
        </w:rPr>
        <w:t xml:space="preserve">2、根据高校物业服务的实际需求，中标人所聘人员的日常作息应与采购人行政办公时间有效衔接，所有工作人员须在行政人员到岗前全部到校并完成相关准备工作（如保洁提前完成责任区域的基础清洁），确保行政人员上班期间各项物业服务保障全面到位；周末及法定节假日可安排人员轮休调休，但不得影响校园正常运转及日常服务质量；如遇重大活动或特殊节点，中标人应根据采购人要求灵活调整工作安排，全力配合完成相关服务保障任务。</w:t>
      </w:r>
      <w:r>
        <w:rPr>
          <w:rFonts w:ascii="宋体" w:hAnsi="宋体" w:cs="宋体"/>
          <w:color w:val="000000"/>
          <w:sz w:val="28"/>
          <w:szCs w:val="28"/>
        </w:rPr>
      </w:r>
      <w:r/>
    </w:p>
    <w:p>
      <w:pPr>
        <w:pStyle w:val="802"/>
        <w:ind w:firstLine="562"/>
        <w:spacing w:line="440" w:lineRule="exact"/>
        <w:rPr>
          <w:rFonts w:ascii="宋体" w:hAnsi="宋体" w:cs="宋体"/>
          <w:b/>
          <w:bCs/>
          <w:color w:val="000000"/>
          <w:sz w:val="28"/>
          <w:szCs w:val="28"/>
        </w:rPr>
      </w:pPr>
      <w:r>
        <w:rPr>
          <w:rFonts w:hint="eastAsia" w:ascii="宋体" w:hAnsi="宋体" w:cs="宋体"/>
          <w:color w:val="000000"/>
          <w:sz w:val="28"/>
          <w:szCs w:val="28"/>
        </w:rPr>
        <w:t xml:space="preserve">3、配合学校根据国家、省市及学校的消杀防控要求做好传染病期间的防范工作，包括人员进出管控，校内公共区域、教学楼宇、青教公寓、专家楼、办公室、公共教室和会议室等消杀工作；协助做好防控期间的各项服务工作等。根据防控工作需要，配备符合学校需求的物资，包括但不限于测温枪、隔离衣、消毒液、口罩、喷雾机等。</w:t>
      </w:r>
      <w:r>
        <w:rPr>
          <w:rFonts w:ascii="宋体" w:hAnsi="宋体" w:cs="宋体"/>
          <w:b/>
          <w:bCs/>
          <w:color w:val="000000"/>
          <w:sz w:val="28"/>
          <w:szCs w:val="28"/>
        </w:rPr>
      </w:r>
      <w:r/>
    </w:p>
    <w:p>
      <w:pPr>
        <w:pStyle w:val="802"/>
        <w:ind w:firstLine="562"/>
        <w:jc w:val="left"/>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（六）考核办法</w:t>
      </w:r>
      <w:r>
        <w:rPr>
          <w:rFonts w:ascii="宋体" w:hAnsi="宋体" w:cs="宋体"/>
          <w:b/>
          <w:bCs/>
          <w:color w:val="000000"/>
          <w:sz w:val="28"/>
          <w:szCs w:val="28"/>
        </w:rPr>
      </w:r>
      <w:r/>
    </w:p>
    <w:p>
      <w:pPr>
        <w:pStyle w:val="802"/>
        <w:ind w:firstLine="560"/>
        <w:spacing w:line="440" w:lineRule="exact"/>
        <w:rPr>
          <w:rFonts w:ascii="宋体" w:hAnsi="宋体"/>
          <w:color w:val="000000"/>
          <w:sz w:val="28"/>
          <w:szCs w:val="28"/>
        </w:rPr>
      </w:pPr>
      <w:r>
        <w:rPr>
          <w:rFonts w:ascii="宋体" w:hAnsi="宋体" w:cs="宋体"/>
          <w:color w:val="000000"/>
          <w:sz w:val="28"/>
          <w:szCs w:val="28"/>
        </w:rPr>
        <w:t xml:space="preserve">1</w:t>
      </w:r>
      <w:r>
        <w:rPr>
          <w:rFonts w:hint="eastAsia" w:ascii="宋体" w:hAnsi="宋体" w:cs="宋体"/>
          <w:color w:val="000000"/>
          <w:sz w:val="28"/>
          <w:szCs w:val="28"/>
        </w:rPr>
        <w:t xml:space="preserve">、中标人违反有关规定（详见考核细则），未能按要求限期整改的，采购人有权视情况收取一定的违约金。如年度考核不合格（</w:t>
      </w:r>
      <w:r>
        <w:rPr>
          <w:rFonts w:ascii="宋体" w:hAnsi="宋体" w:cs="宋体"/>
          <w:color w:val="000000"/>
          <w:sz w:val="28"/>
          <w:szCs w:val="28"/>
        </w:rPr>
        <w:t xml:space="preserve">60</w:t>
      </w:r>
      <w:r>
        <w:rPr>
          <w:rFonts w:hint="eastAsia" w:ascii="宋体" w:hAnsi="宋体" w:cs="宋体"/>
          <w:color w:val="000000"/>
          <w:sz w:val="28"/>
          <w:szCs w:val="28"/>
        </w:rPr>
        <w:t xml:space="preserve">分以下），采购人有权单方面终止合同，期间给采购人造成的一切损失由中标人承担。中标人人员管理服务不到位，经</w:t>
      </w:r>
      <w:r>
        <w:rPr>
          <w:rFonts w:ascii="宋体" w:hAnsi="宋体" w:cs="宋体"/>
          <w:color w:val="000000"/>
          <w:sz w:val="28"/>
          <w:szCs w:val="28"/>
        </w:rPr>
        <w:t xml:space="preserve">2</w:t>
      </w:r>
      <w:r>
        <w:rPr>
          <w:rFonts w:hint="eastAsia" w:ascii="宋体" w:hAnsi="宋体" w:cs="宋体"/>
          <w:color w:val="000000"/>
          <w:sz w:val="28"/>
          <w:szCs w:val="28"/>
        </w:rPr>
        <w:t xml:space="preserve">次批评或要求整改仍不改正者，师生意见较大的，采购人有权责令中标人更换相关人员，新人员7天内到位。</w:t>
      </w:r>
      <w:r>
        <w:rPr>
          <w:rFonts w:ascii="宋体" w:hAnsi="宋体"/>
          <w:color w:val="000000"/>
          <w:sz w:val="28"/>
          <w:szCs w:val="28"/>
        </w:rPr>
      </w:r>
      <w:r/>
    </w:p>
    <w:p>
      <w:pPr>
        <w:pStyle w:val="802"/>
        <w:ind w:firstLine="560"/>
        <w:spacing w:line="440" w:lineRule="exact"/>
        <w:rPr>
          <w:rFonts w:ascii="宋体" w:hAnsi="宋体" w:cs="宋体"/>
          <w:bCs/>
          <w:color w:val="000000"/>
          <w:sz w:val="28"/>
          <w:szCs w:val="28"/>
        </w:rPr>
      </w:pPr>
      <w:r>
        <w:rPr>
          <w:rFonts w:ascii="宋体" w:hAnsi="宋体" w:cs="宋体"/>
          <w:color w:val="000000"/>
          <w:sz w:val="28"/>
          <w:szCs w:val="28"/>
        </w:rPr>
        <w:t xml:space="preserve">2</w:t>
      </w:r>
      <w:r>
        <w:rPr>
          <w:rFonts w:hint="eastAsia" w:ascii="宋体" w:hAnsi="宋体" w:cs="宋体"/>
          <w:color w:val="000000"/>
          <w:sz w:val="28"/>
          <w:szCs w:val="28"/>
        </w:rPr>
        <w:t xml:space="preserve">、中标人不得将楼宇及其内所有设备、设施场地进行出租、转租或利用其进行其它营利活动。未经采购人同意不得擅自张贴任何经营性广告和私自向学生收取合同以外的任何费用，中标人为学生提供的有偿服务项目及收费标准，必须事先经采购人批准并接受采购人监督。</w:t>
      </w:r>
      <w:r>
        <w:rPr>
          <w:rFonts w:hint="eastAsia" w:ascii="宋体" w:hAnsi="宋体" w:cs="宋体"/>
          <w:bCs/>
          <w:color w:val="000000"/>
          <w:sz w:val="28"/>
          <w:szCs w:val="28"/>
        </w:rPr>
        <w:t xml:space="preserve">具体要求详见后附附件（采购人有权根据考核情况和考核需要对考核内容做出修改）</w:t>
      </w:r>
      <w:r>
        <w:rPr>
          <w:rFonts w:ascii="宋体" w:hAnsi="宋体" w:cs="宋体"/>
          <w:bCs/>
          <w:color w:val="000000"/>
          <w:sz w:val="28"/>
          <w:szCs w:val="28"/>
        </w:rPr>
      </w:r>
      <w:r/>
    </w:p>
    <w:p>
      <w:pPr>
        <w:pStyle w:val="802"/>
        <w:jc w:val="left"/>
        <w:spacing w:line="420" w:lineRule="exact"/>
        <w:widowControl/>
        <w:rPr>
          <w:rFonts w:ascii="宋体" w:hAnsi="宋体"/>
          <w:color w:val="000000"/>
          <w:sz w:val="28"/>
          <w:szCs w:val="28"/>
        </w:rPr>
      </w:pPr>
      <w:r>
        <w:rPr>
          <w:rFonts w:ascii="宋体" w:hAnsi="宋体"/>
          <w:color w:val="000000"/>
          <w:sz w:val="28"/>
          <w:szCs w:val="28"/>
        </w:rPr>
        <w:br w:type="page" w:clear="all"/>
      </w:r>
      <w:r>
        <w:rPr>
          <w:rFonts w:hint="eastAsia" w:ascii="宋体" w:hAnsi="宋体" w:cs="宋体"/>
          <w:color w:val="000000"/>
          <w:sz w:val="28"/>
          <w:szCs w:val="28"/>
        </w:rPr>
        <w:t xml:space="preserve">附件</w:t>
      </w:r>
      <w:r>
        <w:rPr>
          <w:rFonts w:ascii="宋体" w:hAnsi="宋体"/>
          <w:color w:val="000000"/>
          <w:sz w:val="28"/>
          <w:szCs w:val="28"/>
        </w:rPr>
        <w:t xml:space="preserve">1</w:t>
      </w:r>
      <w:r/>
    </w:p>
    <w:p>
      <w:pPr>
        <w:pStyle w:val="802"/>
        <w:ind w:firstLine="562"/>
        <w:jc w:val="center"/>
        <w:spacing w:line="520" w:lineRule="exact"/>
        <w:rPr>
          <w:rFonts w:ascii="宋体" w:hAnsi="宋体" w:cs="宋体"/>
          <w:b/>
          <w:bCs/>
          <w:color w:val="000000"/>
          <w:sz w:val="28"/>
          <w:szCs w:val="28"/>
        </w:rPr>
      </w:pPr>
      <w:r>
        <w:rPr>
          <w:rFonts w:hint="eastAsia" w:ascii="宋体" w:hAnsi="宋体" w:cs="宋体"/>
          <w:b/>
          <w:bCs/>
          <w:color w:val="000000"/>
          <w:sz w:val="28"/>
          <w:szCs w:val="28"/>
        </w:rPr>
        <w:t xml:space="preserve">无锡工艺职业技术学院</w:t>
      </w:r>
      <w:r>
        <w:rPr>
          <w:rFonts w:ascii="宋体" w:hAnsi="宋体" w:cs="宋体"/>
          <w:b/>
          <w:bCs/>
          <w:color w:val="000000"/>
          <w:sz w:val="28"/>
          <w:szCs w:val="28"/>
        </w:rPr>
      </w:r>
      <w:r/>
    </w:p>
    <w:p>
      <w:pPr>
        <w:pStyle w:val="802"/>
        <w:ind w:firstLine="562"/>
        <w:jc w:val="center"/>
        <w:spacing w:line="520" w:lineRule="exact"/>
        <w:rPr>
          <w:rFonts w:ascii="宋体" w:hAnsi="宋体" w:cs="宋体"/>
          <w:b/>
          <w:bCs/>
          <w:color w:val="000000"/>
          <w:sz w:val="28"/>
          <w:szCs w:val="28"/>
        </w:rPr>
      </w:pPr>
      <w:r>
        <w:rPr>
          <w:rFonts w:hint="eastAsia" w:ascii="宋体" w:hAnsi="宋体" w:cs="宋体"/>
          <w:b/>
          <w:bCs/>
          <w:sz w:val="28"/>
          <w:szCs w:val="28"/>
        </w:rPr>
        <w:t xml:space="preserve">公区物业项目</w:t>
      </w:r>
      <w:r>
        <w:rPr>
          <w:rFonts w:hint="eastAsia" w:ascii="宋体" w:hAnsi="宋体" w:cs="宋体"/>
          <w:b/>
          <w:bCs/>
          <w:color w:val="000000"/>
          <w:sz w:val="28"/>
          <w:szCs w:val="28"/>
        </w:rPr>
        <w:t xml:space="preserve">考核办法</w:t>
      </w:r>
      <w:r>
        <w:rPr>
          <w:rFonts w:ascii="宋体" w:hAnsi="宋体" w:cs="宋体"/>
          <w:b/>
          <w:bCs/>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为保证物业服务质量和服务水平</w:t>
      </w:r>
      <w:r>
        <w:rPr>
          <w:rFonts w:ascii="宋体" w:hAnsi="宋体"/>
          <w:color w:val="000000"/>
          <w:sz w:val="28"/>
          <w:szCs w:val="28"/>
        </w:rPr>
        <w:t xml:space="preserve">,</w:t>
      </w:r>
      <w:r>
        <w:rPr>
          <w:rFonts w:hint="eastAsia" w:ascii="宋体" w:hAnsi="宋体"/>
          <w:color w:val="000000"/>
          <w:sz w:val="28"/>
          <w:szCs w:val="28"/>
        </w:rPr>
        <w:t xml:space="preserve">实现物业服务的科学化、制度化、规范化，特制订本办法。</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一、考核机构</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１、后勤与基建处设立监督考核工作组，具体负责组织和实施监督考核此标段日常工作。</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、根据实际需要，临时聘请其他相关部门人员、教师和学生代表组成监督考核小组对后勤服务质量进行监督考核。</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二、监督考核内容</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对物业服务职责范围内各项管理、服务工作进行监督考核，主要包括楼宇保洁、日常维修、环境保洁和绿化养护四个方面。考核分为周期考核评价和年度综合评价，总分均为100分，根据得分情况，决定后勤服务费的最终拨付及合同续签事项。</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三、监督考核措施</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监督考核将服务对象满意度与监督检查两方面相结合，通过量化评分实现定量化考核，从而使监督考核更具科学性、合理性。</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（一）周期考核评价</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周期考核评价内容包括日常管理、楼宇保洁、日常维修、环境保洁和绿化保护五个部分。每两个月后勤与基建处牵头对以上五部分工作进行考核，其中楼宇保洁、日常维修部分邀请二级单位人员参与考核，后勤与基建处打分权重70%，二级单位打分权重30%。考核结果作为支付服务费的依据。</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周期考核评价得分=考核表平均分值-处罚措施分值</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周期考核评价低于70分，每低1分，扣除双月物业总费用的1%。</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（二）年度综合评价</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年度综合评价内容包括师生满意度测评、该年度周期考核得分平均分、师生有效评价得分等，计算公式如下：</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年度综合评价得分=师生满意度×20%+周期考核得分平均分×80%+师生有效评价得分</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1.满意度测评：年度考核前一个月内组织一次满意度调查，问卷调查对象为全校师生员工，调查内容根据物业服务的工作性质和工作职责，依据服务质量标准的要求，设计不同的考评项目，保证调查结果能客观真实地评价服务质量(满意度测评表详见表一，非常满意折算分值为100分，满意折算分值为80分，基本满意折算分值为60分，不满意折算分值为0分)，单项满意率指标按加权平均值测算，总体满意率按简单平均值测算。</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2.周期考核得分平均值：将六次周期考核评价得分之和除以六得到平均分；</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3、师生有效评价：有效评价分为投诉和表扬，可为正分，也可为负分。通过网络、电话、书面反映等方式接到的师生有效投诉，若投诉问题能在第一个有效时间内解决的，不扣分；若未能解决的扣0.1分，复查后再督促一次，若在第二个有效时间内仍未解决的扣除0.2分，以后逐次累计。受到服务对象表扬经认可的，根据具体情况奖励0.1-0.2分。</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年度综合评价低于60分，采购人有权终止合同。在新聘中标人到位前，中标人应做好过渡期服务工作。</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四、处罚措施</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、对监督考核中发现的问题，有以下行为之一者一次处罚综合分</w:t>
      </w:r>
      <w:r>
        <w:rPr>
          <w:rFonts w:ascii="宋体" w:hAnsi="宋体"/>
          <w:color w:val="000000"/>
          <w:sz w:val="28"/>
          <w:szCs w:val="28"/>
        </w:rPr>
        <w:t xml:space="preserve">1</w:t>
      </w:r>
      <w:r>
        <w:rPr>
          <w:rFonts w:hint="eastAsia" w:ascii="宋体" w:hAnsi="宋体"/>
          <w:color w:val="000000"/>
          <w:sz w:val="28"/>
          <w:szCs w:val="28"/>
        </w:rPr>
        <w:t xml:space="preserve">分：</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1</w:t>
      </w:r>
      <w:r>
        <w:rPr>
          <w:rFonts w:hint="eastAsia" w:ascii="宋体" w:hAnsi="宋体"/>
          <w:color w:val="000000"/>
          <w:sz w:val="28"/>
          <w:szCs w:val="28"/>
        </w:rPr>
        <w:t xml:space="preserve">）检查过程中不积极配合，行为恶劣的；</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2</w:t>
      </w:r>
      <w:r>
        <w:rPr>
          <w:rFonts w:hint="eastAsia" w:ascii="宋体" w:hAnsi="宋体"/>
          <w:color w:val="000000"/>
          <w:sz w:val="28"/>
          <w:szCs w:val="28"/>
        </w:rPr>
        <w:t xml:space="preserve">）对明确要求限期整改或解决的事项，未能按时完成造成较大影响或造成经济损失的；</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3</w:t>
      </w:r>
      <w:r>
        <w:rPr>
          <w:rFonts w:hint="eastAsia" w:ascii="宋体" w:hAnsi="宋体"/>
          <w:color w:val="000000"/>
          <w:sz w:val="28"/>
          <w:szCs w:val="28"/>
        </w:rPr>
        <w:t xml:space="preserve">）紧急情况需立即处理，因推诿或失职，延误时机，影响学校正常秩序，给师生员工学习、生活造成较大影响的；</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4</w:t>
      </w:r>
      <w:r>
        <w:rPr>
          <w:rFonts w:hint="eastAsia" w:ascii="宋体" w:hAnsi="宋体"/>
          <w:color w:val="000000"/>
          <w:sz w:val="28"/>
          <w:szCs w:val="28"/>
        </w:rPr>
        <w:t xml:space="preserve">）作业操作不规范，造成重大设备损坏，危及师生安全、健康的；</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5</w:t>
      </w:r>
      <w:r>
        <w:rPr>
          <w:rFonts w:hint="eastAsia" w:ascii="宋体" w:hAnsi="宋体"/>
          <w:color w:val="000000"/>
          <w:sz w:val="28"/>
          <w:szCs w:val="28"/>
        </w:rPr>
        <w:t xml:space="preserve">）发生安全责任事故，不按应急预案处理，对学校正常的教学、科研、生活造成严重影响的；</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6</w:t>
      </w:r>
      <w:r>
        <w:rPr>
          <w:rFonts w:hint="eastAsia" w:ascii="宋体" w:hAnsi="宋体"/>
          <w:color w:val="000000"/>
          <w:sz w:val="28"/>
          <w:szCs w:val="28"/>
        </w:rPr>
        <w:t xml:space="preserve">）在学校、社会组织的重大活动中，发生失误影响严重的。</w:t>
      </w:r>
      <w:r>
        <w:rPr>
          <w:rFonts w:ascii="宋体" w:hAnsi="宋体"/>
          <w:color w:val="000000"/>
          <w:sz w:val="28"/>
          <w:szCs w:val="28"/>
        </w:rPr>
      </w:r>
      <w:r/>
    </w:p>
    <w:p>
      <w:pPr>
        <w:pStyle w:val="802"/>
        <w:ind w:firstLine="560"/>
        <w:spacing w:line="420" w:lineRule="exact"/>
        <w:rPr>
          <w:rFonts w:ascii="宋体" w:hAnsi="宋体" w:cs="微软雅黑"/>
          <w:bCs/>
          <w:color w:val="000000"/>
          <w:sz w:val="28"/>
          <w:szCs w:val="28"/>
          <w:u w:val="single"/>
        </w:rPr>
      </w:pPr>
      <w:r>
        <w:rPr>
          <w:rFonts w:ascii="宋体" w:hAnsi="宋体"/>
          <w:color w:val="000000"/>
          <w:sz w:val="28"/>
          <w:szCs w:val="28"/>
        </w:rPr>
        <w:t xml:space="preserve">2</w:t>
      </w:r>
      <w:r>
        <w:rPr>
          <w:rFonts w:hint="eastAsia" w:ascii="宋体" w:hAnsi="宋体"/>
          <w:color w:val="000000"/>
          <w:sz w:val="28"/>
          <w:szCs w:val="28"/>
        </w:rPr>
        <w:t xml:space="preserve">、对于日常抽查中发现人员未配置到位及人员素质不满足相关要求问题，每发现</w:t>
      </w:r>
      <w:r>
        <w:rPr>
          <w:rFonts w:ascii="宋体" w:hAnsi="宋体"/>
          <w:color w:val="000000"/>
          <w:sz w:val="28"/>
          <w:szCs w:val="28"/>
        </w:rPr>
        <w:t xml:space="preserve">1</w:t>
      </w:r>
      <w:r>
        <w:rPr>
          <w:rFonts w:hint="eastAsia" w:ascii="宋体" w:hAnsi="宋体"/>
          <w:color w:val="000000"/>
          <w:sz w:val="28"/>
          <w:szCs w:val="28"/>
        </w:rPr>
        <w:t xml:space="preserve">人次扣除考核综合分</w:t>
      </w:r>
      <w:r>
        <w:rPr>
          <w:rFonts w:ascii="宋体" w:hAnsi="宋体"/>
          <w:color w:val="000000"/>
          <w:sz w:val="28"/>
          <w:szCs w:val="28"/>
        </w:rPr>
        <w:t xml:space="preserve">2</w:t>
      </w:r>
      <w:r>
        <w:rPr>
          <w:rFonts w:hint="eastAsia" w:ascii="宋体" w:hAnsi="宋体"/>
          <w:color w:val="000000"/>
          <w:sz w:val="28"/>
          <w:szCs w:val="28"/>
        </w:rPr>
        <w:t xml:space="preserve">分，其中项目主管无故脱岗，每发现</w:t>
      </w:r>
      <w:r>
        <w:rPr>
          <w:rFonts w:ascii="宋体" w:hAnsi="宋体"/>
          <w:color w:val="000000"/>
          <w:sz w:val="28"/>
          <w:szCs w:val="28"/>
        </w:rPr>
        <w:t xml:space="preserve">1</w:t>
      </w:r>
      <w:r>
        <w:rPr>
          <w:rFonts w:hint="eastAsia" w:ascii="宋体" w:hAnsi="宋体"/>
          <w:color w:val="000000"/>
          <w:sz w:val="28"/>
          <w:szCs w:val="28"/>
        </w:rPr>
        <w:t xml:space="preserve">次额外再扣除本考核周期（两个月）物业总费用的</w:t>
      </w:r>
      <w:r>
        <w:rPr>
          <w:rFonts w:ascii="宋体" w:hAnsi="宋体"/>
          <w:color w:val="000000"/>
          <w:sz w:val="28"/>
          <w:szCs w:val="28"/>
        </w:rPr>
        <w:t xml:space="preserve">5</w:t>
      </w:r>
      <w:r>
        <w:rPr>
          <w:rFonts w:hint="eastAsia" w:ascii="宋体" w:hAnsi="宋体"/>
          <w:color w:val="000000"/>
          <w:sz w:val="28"/>
          <w:szCs w:val="28"/>
        </w:rPr>
        <w:t xml:space="preserve">‰。</w:t>
      </w:r>
      <w:r>
        <w:rPr>
          <w:rFonts w:ascii="宋体" w:hAnsi="宋体" w:cs="微软雅黑"/>
          <w:bCs/>
          <w:color w:val="000000"/>
          <w:sz w:val="28"/>
          <w:szCs w:val="28"/>
          <w:u w:val="single"/>
        </w:rPr>
      </w:r>
      <w:r/>
    </w:p>
    <w:p>
      <w:pPr>
        <w:pStyle w:val="802"/>
        <w:jc w:val="left"/>
        <w:spacing w:line="420" w:lineRule="exact"/>
        <w:rPr>
          <w:rFonts w:ascii="宋体" w:hAnsi="宋体" w:cs="微软雅黑"/>
          <w:bCs/>
          <w:color w:val="000000"/>
          <w:sz w:val="28"/>
          <w:szCs w:val="28"/>
        </w:rPr>
      </w:pPr>
      <w:r>
        <w:rPr>
          <w:rFonts w:ascii="宋体" w:hAnsi="宋体" w:cs="微软雅黑"/>
          <w:bCs/>
          <w:color w:val="000000"/>
          <w:sz w:val="28"/>
          <w:szCs w:val="28"/>
        </w:rPr>
      </w:r>
      <w:r/>
    </w:p>
    <w:p>
      <w:pPr>
        <w:pStyle w:val="802"/>
        <w:jc w:val="left"/>
        <w:spacing w:line="420" w:lineRule="exact"/>
        <w:rPr>
          <w:rFonts w:ascii="宋体" w:hAnsi="宋体" w:cs="微软雅黑"/>
          <w:bCs/>
          <w:color w:val="000000"/>
          <w:sz w:val="28"/>
          <w:szCs w:val="28"/>
        </w:rPr>
      </w:pPr>
      <w:r>
        <w:rPr>
          <w:rFonts w:hint="eastAsia" w:ascii="宋体" w:hAnsi="宋体" w:cs="微软雅黑"/>
          <w:bCs/>
          <w:color w:val="000000"/>
          <w:sz w:val="28"/>
          <w:szCs w:val="28"/>
        </w:rPr>
        <w:br w:type="page" w:clear="all"/>
      </w:r>
      <w:r>
        <w:rPr>
          <w:rFonts w:hint="eastAsia" w:ascii="宋体" w:hAnsi="宋体" w:cs="微软雅黑"/>
          <w:bCs/>
          <w:color w:val="000000"/>
          <w:sz w:val="28"/>
          <w:szCs w:val="28"/>
        </w:rPr>
        <w:t xml:space="preserve">表一：</w:t>
      </w:r>
      <w:r>
        <w:rPr>
          <w:rFonts w:ascii="宋体" w:hAnsi="宋体" w:cs="微软雅黑"/>
          <w:bCs/>
          <w:color w:val="000000"/>
          <w:sz w:val="28"/>
          <w:szCs w:val="28"/>
        </w:rPr>
      </w:r>
      <w:r/>
    </w:p>
    <w:p>
      <w:pPr>
        <w:pStyle w:val="802"/>
        <w:jc w:val="center"/>
        <w:spacing w:line="420" w:lineRule="exact"/>
        <w:rPr>
          <w:rFonts w:ascii="宋体" w:hAnsi="宋体"/>
          <w:bCs/>
          <w:color w:val="000000"/>
          <w:sz w:val="28"/>
          <w:szCs w:val="28"/>
        </w:rPr>
      </w:pPr>
      <w:r>
        <w:rPr>
          <w:rFonts w:ascii="宋体" w:hAnsi="宋体" w:cs="微软雅黑"/>
          <w:bCs/>
          <w:color w:val="000000"/>
          <w:sz w:val="28"/>
          <w:szCs w:val="28"/>
          <w:u w:val="single"/>
        </w:rPr>
        <w:t xml:space="preserve">    </w:t>
      </w:r>
      <w:r>
        <w:rPr>
          <w:rFonts w:hint="eastAsia" w:ascii="宋体" w:hAnsi="宋体" w:cs="宋体"/>
          <w:bCs/>
          <w:color w:val="000000"/>
          <w:sz w:val="28"/>
          <w:szCs w:val="28"/>
        </w:rPr>
        <w:t xml:space="preserve">年度</w:t>
      </w:r>
      <w:r>
        <w:rPr>
          <w:rFonts w:hint="eastAsia" w:ascii="宋体" w:hAnsi="宋体" w:cs="宋体"/>
          <w:bCs/>
          <w:sz w:val="28"/>
          <w:szCs w:val="28"/>
        </w:rPr>
        <w:t xml:space="preserve">公区物</w:t>
      </w:r>
      <w:r>
        <w:rPr>
          <w:rFonts w:hint="eastAsia" w:ascii="宋体" w:hAnsi="宋体" w:cs="宋体"/>
          <w:bCs/>
          <w:color w:val="000000"/>
          <w:sz w:val="28"/>
          <w:szCs w:val="28"/>
        </w:rPr>
        <w:t xml:space="preserve">业服务质量满意度测评表</w:t>
      </w:r>
      <w:r>
        <w:rPr>
          <w:rFonts w:ascii="宋体" w:hAnsi="宋体"/>
          <w:bCs/>
          <w:color w:val="000000"/>
          <w:sz w:val="28"/>
          <w:szCs w:val="28"/>
        </w:rPr>
      </w:r>
      <w:r/>
    </w:p>
    <w:tbl>
      <w:tblPr>
        <w:tblpPr w:horzAnchor="page" w:tblpX="1402" w:vertAnchor="text" w:tblpY="298" w:leftFromText="180" w:topFromText="0" w:rightFromText="180" w:bottomFromText="0"/>
        <w:tblW w:w="9268" w:type="dxa"/>
        <w:tblInd w:w="0" w:type="dxa"/>
        <w:tblLayout w:type="fixed"/>
        <w:tblCellMar>
          <w:left w:w="108" w:type="dxa"/>
          <w:top w:w="0" w:type="dxa"/>
          <w:right w:w="108" w:type="dxa"/>
          <w:bottom w:w="0" w:type="dxa"/>
        </w:tblCellMar>
        <w:tblLook w:val="04A0" w:firstRow="1" w:lastRow="0" w:firstColumn="1" w:lastColumn="0" w:noHBand="0" w:noVBand="1"/>
      </w:tblPr>
      <w:tblGrid>
        <w:gridCol w:w="1134"/>
        <w:gridCol w:w="1418"/>
        <w:gridCol w:w="1701"/>
        <w:gridCol w:w="1472"/>
        <w:gridCol w:w="1842"/>
        <w:gridCol w:w="1701"/>
      </w:tblGrid>
      <w:tr>
        <w:trPr>
          <w:trHeight w:val="851"/>
        </w:trPr>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pStyle w:val="802"/>
              <w:jc w:val="center"/>
              <w:spacing w:line="420" w:lineRule="exact"/>
              <w:rPr>
                <w:rFonts w:ascii="宋体" w:hAnsi="宋体"/>
                <w:bCs/>
                <w:color w:val="000000"/>
                <w:sz w:val="28"/>
                <w:szCs w:val="28"/>
              </w:rPr>
              <w:framePr w:hSpace="180" w:wrap="around" w:vAnchor="text" w:hAnchor="page" w:x="1402" w:y="298"/>
            </w:pPr>
            <w:r>
              <w:rPr>
                <w:rFonts w:hint="eastAsia" w:ascii="宋体" w:hAnsi="宋体" w:cs="宋体"/>
                <w:bCs/>
                <w:color w:val="000000"/>
                <w:sz w:val="28"/>
                <w:szCs w:val="28"/>
              </w:rPr>
              <w:t xml:space="preserve">项目</w:t>
            </w:r>
            <w:r>
              <w:rPr>
                <w:rFonts w:ascii="宋体" w:hAnsi="宋体"/>
                <w:bCs/>
                <w:color w:val="000000"/>
                <w:sz w:val="28"/>
                <w:szCs w:val="28"/>
              </w:rPr>
            </w:r>
            <w:r/>
          </w:p>
        </w:tc>
        <w:tc>
          <w:tcPr>
            <w:tcBorders>
              <w:top w:val="single" w:color="000000" w:sz="4" w:space="0"/>
              <w:left w:val="none" w:color="000000" w:sz="4" w:space="0"/>
              <w:bottom w:val="non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bCs/>
                <w:color w:val="000000"/>
                <w:sz w:val="28"/>
                <w:szCs w:val="28"/>
              </w:rPr>
              <w:framePr w:hSpace="180" w:wrap="around" w:vAnchor="text" w:hAnchor="page" w:x="1402" w:y="298"/>
            </w:pPr>
            <w:r>
              <w:rPr>
                <w:rFonts w:hint="eastAsia" w:ascii="宋体" w:hAnsi="宋体" w:cs="宋体"/>
                <w:bCs/>
                <w:color w:val="000000"/>
                <w:sz w:val="28"/>
                <w:szCs w:val="28"/>
              </w:rPr>
              <w:t xml:space="preserve">测评内容</w:t>
            </w:r>
            <w:r>
              <w:rPr>
                <w:rFonts w:ascii="宋体" w:hAnsi="宋体"/>
                <w:bCs/>
                <w:color w:val="000000"/>
                <w:sz w:val="28"/>
                <w:szCs w:val="28"/>
              </w:rPr>
            </w:r>
            <w:r/>
          </w:p>
        </w:tc>
        <w:tc>
          <w:tcPr>
            <w:tcBorders>
              <w:top w:val="single" w:color="000000" w:sz="4" w:space="0"/>
              <w:left w:val="none" w:color="000000" w:sz="4" w:space="0"/>
              <w:bottom w:val="none" w:color="000000" w:sz="4" w:space="0"/>
              <w:right w:val="single" w:color="000000" w:sz="4" w:space="0"/>
            </w:tcBorders>
            <w:tcW w:w="1701" w:type="dxa"/>
            <w:vAlign w:val="center"/>
            <w:textDirection w:val="lrTb"/>
            <w:noWrap w:val="false"/>
          </w:tcPr>
          <w:p>
            <w:pPr>
              <w:pStyle w:val="802"/>
              <w:jc w:val="center"/>
              <w:spacing w:line="420" w:lineRule="exact"/>
              <w:rPr>
                <w:rFonts w:ascii="宋体" w:hAnsi="宋体"/>
                <w:bCs/>
                <w:color w:val="000000"/>
                <w:sz w:val="28"/>
                <w:szCs w:val="28"/>
              </w:rPr>
              <w:framePr w:hSpace="180" w:wrap="around" w:vAnchor="text" w:hAnchor="page" w:x="1402" w:y="298"/>
            </w:pPr>
            <w:r>
              <w:rPr>
                <w:rFonts w:hint="eastAsia" w:ascii="宋体" w:hAnsi="宋体" w:cs="宋体"/>
                <w:bCs/>
                <w:color w:val="000000"/>
                <w:sz w:val="28"/>
                <w:szCs w:val="28"/>
              </w:rPr>
              <w:t xml:space="preserve">非常满意</w:t>
            </w:r>
            <w:r>
              <w:rPr>
                <w:rFonts w:ascii="宋体" w:hAnsi="宋体"/>
                <w:bCs/>
                <w:color w:val="000000"/>
                <w:sz w:val="28"/>
                <w:szCs w:val="28"/>
              </w:rPr>
            </w:r>
            <w:r/>
          </w:p>
        </w:tc>
        <w:tc>
          <w:tcPr>
            <w:tcBorders>
              <w:top w:val="single" w:color="000000" w:sz="4" w:space="0"/>
              <w:left w:val="none" w:color="000000" w:sz="4" w:space="0"/>
              <w:bottom w:val="none" w:color="000000" w:sz="4" w:space="0"/>
              <w:right w:val="single" w:color="000000" w:sz="4" w:space="0"/>
            </w:tcBorders>
            <w:tcW w:w="1472" w:type="dxa"/>
            <w:vAlign w:val="center"/>
            <w:textDirection w:val="lrTb"/>
            <w:noWrap w:val="false"/>
          </w:tcPr>
          <w:p>
            <w:pPr>
              <w:pStyle w:val="802"/>
              <w:jc w:val="center"/>
              <w:spacing w:line="420" w:lineRule="exact"/>
              <w:rPr>
                <w:rFonts w:ascii="宋体" w:hAnsi="宋体"/>
                <w:bCs/>
                <w:color w:val="000000"/>
                <w:sz w:val="28"/>
                <w:szCs w:val="28"/>
              </w:rPr>
              <w:framePr w:hSpace="180" w:wrap="around" w:vAnchor="text" w:hAnchor="page" w:x="1402" w:y="298"/>
            </w:pPr>
            <w:r>
              <w:rPr>
                <w:rFonts w:hint="eastAsia" w:ascii="宋体" w:hAnsi="宋体" w:cs="宋体"/>
                <w:bCs/>
                <w:color w:val="000000"/>
                <w:sz w:val="28"/>
                <w:szCs w:val="28"/>
              </w:rPr>
              <w:t xml:space="preserve">满意</w:t>
            </w:r>
            <w:r>
              <w:rPr>
                <w:rFonts w:ascii="宋体" w:hAnsi="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jc w:val="center"/>
              <w:spacing w:line="420" w:lineRule="exact"/>
              <w:rPr>
                <w:rFonts w:ascii="宋体" w:hAnsi="宋体"/>
                <w:bCs/>
                <w:color w:val="000000"/>
                <w:sz w:val="28"/>
                <w:szCs w:val="28"/>
              </w:rPr>
              <w:framePr w:hSpace="180" w:wrap="around" w:vAnchor="text" w:hAnchor="page" w:x="1402" w:y="298"/>
            </w:pPr>
            <w:r>
              <w:rPr>
                <w:rFonts w:hint="eastAsia" w:ascii="宋体" w:hAnsi="宋体" w:cs="宋体"/>
                <w:bCs/>
                <w:color w:val="000000"/>
                <w:sz w:val="28"/>
                <w:szCs w:val="28"/>
              </w:rPr>
              <w:t xml:space="preserve">基本满意</w:t>
            </w:r>
            <w:r>
              <w:rPr>
                <w:rFonts w:ascii="宋体" w:hAnsi="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jc w:val="center"/>
              <w:spacing w:line="420" w:lineRule="exact"/>
              <w:rPr>
                <w:rFonts w:ascii="宋体" w:hAnsi="宋体"/>
                <w:bCs/>
                <w:color w:val="000000"/>
                <w:sz w:val="28"/>
                <w:szCs w:val="28"/>
              </w:rPr>
              <w:framePr w:hSpace="180" w:wrap="around" w:vAnchor="text" w:hAnchor="page" w:x="1402" w:y="298"/>
            </w:pPr>
            <w:r>
              <w:rPr>
                <w:rFonts w:hint="eastAsia" w:ascii="宋体" w:hAnsi="宋体" w:cs="宋体"/>
                <w:bCs/>
                <w:color w:val="000000"/>
                <w:sz w:val="28"/>
                <w:szCs w:val="28"/>
              </w:rPr>
              <w:t xml:space="preserve">不满意</w:t>
            </w:r>
            <w:r>
              <w:rPr>
                <w:rFonts w:ascii="宋体" w:hAnsi="宋体"/>
                <w:bCs/>
                <w:color w:val="000000"/>
                <w:sz w:val="28"/>
                <w:szCs w:val="28"/>
              </w:rPr>
            </w:r>
            <w:r/>
          </w:p>
        </w:tc>
      </w:tr>
      <w:tr>
        <w:trPr>
          <w:cantSplit/>
          <w:trHeight w:val="851"/>
        </w:trPr>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楼宇</w:t>
            </w:r>
            <w:r>
              <w:rPr>
                <w:rFonts w:ascii="宋体" w:hAnsi="宋体"/>
                <w:color w:val="000000"/>
                <w:sz w:val="28"/>
                <w:szCs w:val="28"/>
              </w:rPr>
            </w:r>
            <w:r/>
          </w:p>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管理</w:t>
            </w: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物业管理服务</w:t>
            </w: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r>
      <w:tr>
        <w:trPr>
          <w:cantSplit/>
          <w:trHeight w:val="851"/>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02"/>
              <w:jc w:val="left"/>
              <w:widowControl/>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single" w:color="000000" w:sz="4" w:space="0"/>
              <w:left w:val="none" w:color="000000" w:sz="4" w:space="0"/>
              <w:bottom w:val="non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公共区域保洁</w:t>
            </w: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r>
      <w:tr>
        <w:trPr>
          <w:cantSplit/>
          <w:trHeight w:val="851"/>
        </w:trPr>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日常</w:t>
            </w:r>
            <w:r>
              <w:rPr>
                <w:rFonts w:ascii="宋体" w:hAnsi="宋体"/>
                <w:color w:val="000000"/>
                <w:sz w:val="28"/>
                <w:szCs w:val="28"/>
              </w:rPr>
            </w:r>
            <w:r/>
          </w:p>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维修</w:t>
            </w: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维修及时性</w:t>
            </w: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r>
      <w:tr>
        <w:trPr>
          <w:cantSplit/>
          <w:trHeight w:val="851"/>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02"/>
              <w:jc w:val="left"/>
              <w:widowControl/>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维修效果</w:t>
            </w: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r>
      <w:tr>
        <w:trPr>
          <w:cantSplit/>
          <w:trHeight w:val="851"/>
        </w:trPr>
        <w:tc>
          <w:tcPr>
            <w:tcBorders>
              <w:top w:val="non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校园</w:t>
            </w:r>
            <w:r>
              <w:rPr>
                <w:rFonts w:ascii="宋体" w:hAnsi="宋体"/>
                <w:color w:val="000000"/>
                <w:sz w:val="28"/>
                <w:szCs w:val="28"/>
              </w:rPr>
            </w:r>
            <w:r/>
          </w:p>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环境</w:t>
            </w: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室外环境保洁</w:t>
            </w: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r>
      <w:tr>
        <w:trPr>
          <w:cantSplit/>
          <w:trHeight w:val="851"/>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02"/>
              <w:jc w:val="left"/>
              <w:widowControl/>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垃圾清运情况</w:t>
            </w: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r>
      <w:tr>
        <w:trPr>
          <w:cantSplit/>
          <w:trHeight w:val="851"/>
        </w:trPr>
        <w:tc>
          <w:tcPr>
            <w:tcBorders>
              <w:top w:val="non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绿化</w:t>
            </w:r>
            <w:r>
              <w:rPr>
                <w:rFonts w:ascii="宋体" w:hAnsi="宋体"/>
                <w:color w:val="000000"/>
                <w:sz w:val="28"/>
                <w:szCs w:val="28"/>
              </w:rPr>
            </w:r>
            <w:r/>
          </w:p>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养护</w:t>
            </w: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养护区域质量</w:t>
            </w: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r>
      <w:tr>
        <w:trPr>
          <w:cantSplit/>
          <w:trHeight w:val="851"/>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02"/>
              <w:jc w:val="left"/>
              <w:widowControl/>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养护区域保洁</w:t>
            </w: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r>
      <w:tr>
        <w:trPr>
          <w:trHeight w:val="3808"/>
        </w:trPr>
        <w:tc>
          <w:tcPr>
            <w:gridSpan w:val="6"/>
            <w:tcBorders>
              <w:top w:val="none" w:color="000000" w:sz="4" w:space="0"/>
              <w:left w:val="single" w:color="000000" w:sz="4" w:space="0"/>
              <w:bottom w:val="single" w:color="000000" w:sz="4" w:space="0"/>
              <w:right w:val="single" w:color="000000" w:sz="4" w:space="0"/>
            </w:tcBorders>
            <w:tcW w:w="9268" w:type="dxa"/>
            <w:vAlign w:val="top"/>
            <w:textDirection w:val="lrTb"/>
            <w:noWrap w:val="false"/>
          </w:tcPr>
          <w:p>
            <w:pPr>
              <w:pStyle w:val="802"/>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请留下您的意见：</w:t>
            </w:r>
            <w:r>
              <w:rPr>
                <w:rFonts w:ascii="宋体" w:hAnsi="宋体"/>
                <w:color w:val="000000"/>
                <w:sz w:val="28"/>
                <w:szCs w:val="28"/>
              </w:rPr>
            </w:r>
            <w:r/>
          </w:p>
          <w:p>
            <w:pPr>
              <w:pStyle w:val="802"/>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　</w:t>
            </w:r>
            <w:r>
              <w:rPr>
                <w:rFonts w:ascii="宋体" w:hAnsi="宋体"/>
                <w:color w:val="000000"/>
                <w:sz w:val="28"/>
                <w:szCs w:val="28"/>
              </w:rPr>
            </w:r>
            <w:r/>
          </w:p>
          <w:p>
            <w:pPr>
              <w:pStyle w:val="802"/>
              <w:spacing w:line="420" w:lineRule="exact"/>
              <w:rPr>
                <w:rFonts w:ascii="宋体" w:hAnsi="宋体"/>
                <w:color w:val="000000"/>
                <w:sz w:val="28"/>
                <w:szCs w:val="28"/>
              </w:rPr>
              <w:framePr w:hSpace="180" w:wrap="around" w:vAnchor="text" w:hAnchor="page" w:x="1402" w:y="298"/>
            </w:pPr>
            <w:r>
              <w:rPr>
                <w:rFonts w:hint="eastAsia" w:ascii="宋体" w:hAnsi="宋体" w:cs="宋体"/>
                <w:color w:val="000000"/>
                <w:sz w:val="28"/>
                <w:szCs w:val="28"/>
              </w:rPr>
              <w:t xml:space="preserve">　</w:t>
            </w:r>
            <w:r>
              <w:rPr>
                <w:rFonts w:ascii="宋体" w:hAnsi="宋体"/>
                <w:color w:val="000000"/>
                <w:sz w:val="28"/>
                <w:szCs w:val="28"/>
              </w:rPr>
            </w:r>
            <w:r/>
          </w:p>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p>
            <w:pPr>
              <w:pStyle w:val="802"/>
              <w:spacing w:line="420" w:lineRule="exact"/>
              <w:rPr>
                <w:rFonts w:ascii="宋体" w:hAnsi="宋体"/>
                <w:color w:val="000000"/>
                <w:sz w:val="28"/>
                <w:szCs w:val="28"/>
              </w:rPr>
              <w:framePr w:hSpace="180" w:wrap="around" w:vAnchor="text" w:hAnchor="page" w:x="1402" w:y="298"/>
            </w:pPr>
            <w:r>
              <w:rPr>
                <w:rFonts w:ascii="宋体" w:hAnsi="宋体"/>
                <w:color w:val="000000"/>
                <w:sz w:val="28"/>
                <w:szCs w:val="28"/>
              </w:rPr>
            </w:r>
            <w:r/>
          </w:p>
        </w:tc>
      </w:tr>
    </w:tbl>
    <w:p>
      <w:pPr>
        <w:pStyle w:val="802"/>
        <w:spacing w:line="420" w:lineRule="exact"/>
        <w:rPr>
          <w:rFonts w:ascii="宋体" w:hAnsi="宋体"/>
          <w:color w:val="000000"/>
          <w:sz w:val="28"/>
          <w:szCs w:val="28"/>
        </w:rPr>
      </w:pPr>
      <w:r>
        <w:rPr>
          <w:rFonts w:ascii="宋体" w:hAnsi="宋体"/>
          <w:color w:val="000000"/>
          <w:sz w:val="28"/>
          <w:szCs w:val="28"/>
        </w:rPr>
      </w:r>
      <w:r/>
    </w:p>
    <w:p>
      <w:pPr>
        <w:pStyle w:val="802"/>
        <w:spacing w:line="420" w:lineRule="exact"/>
        <w:rPr>
          <w:rFonts w:ascii="宋体" w:hAnsi="宋体" w:cs="宋体"/>
          <w:color w:val="000000"/>
          <w:sz w:val="28"/>
          <w:szCs w:val="28"/>
        </w:rPr>
      </w:pPr>
      <w:r>
        <w:rPr>
          <w:rFonts w:hint="eastAsia" w:ascii="宋体" w:hAnsi="宋体" w:cs="宋体"/>
          <w:color w:val="000000"/>
          <w:sz w:val="28"/>
          <w:szCs w:val="28"/>
        </w:rPr>
        <w:t xml:space="preserve">备注：非常满意折算分值为</w:t>
      </w:r>
      <w:r>
        <w:rPr>
          <w:rFonts w:ascii="宋体" w:hAnsi="宋体" w:cs="微软雅黑"/>
          <w:color w:val="000000"/>
          <w:sz w:val="28"/>
          <w:szCs w:val="28"/>
        </w:rPr>
        <w:t xml:space="preserve">100</w:t>
      </w:r>
      <w:r>
        <w:rPr>
          <w:rFonts w:hint="eastAsia" w:ascii="宋体" w:hAnsi="宋体" w:cs="宋体"/>
          <w:color w:val="000000"/>
          <w:sz w:val="28"/>
          <w:szCs w:val="28"/>
        </w:rPr>
        <w:t xml:space="preserve">分，满意折算分值为</w:t>
      </w:r>
      <w:r>
        <w:rPr>
          <w:rFonts w:ascii="宋体" w:hAnsi="宋体" w:cs="微软雅黑"/>
          <w:color w:val="000000"/>
          <w:sz w:val="28"/>
          <w:szCs w:val="28"/>
        </w:rPr>
        <w:t xml:space="preserve">80</w:t>
      </w:r>
      <w:r>
        <w:rPr>
          <w:rFonts w:hint="eastAsia" w:ascii="宋体" w:hAnsi="宋体" w:cs="宋体"/>
          <w:color w:val="000000"/>
          <w:sz w:val="28"/>
          <w:szCs w:val="28"/>
        </w:rPr>
        <w:t xml:space="preserve">分，基本满意折算分值为</w:t>
      </w:r>
      <w:r>
        <w:rPr>
          <w:rFonts w:ascii="宋体" w:hAnsi="宋体" w:cs="微软雅黑"/>
          <w:color w:val="000000"/>
          <w:sz w:val="28"/>
          <w:szCs w:val="28"/>
        </w:rPr>
        <w:t xml:space="preserve">60</w:t>
      </w:r>
      <w:r>
        <w:rPr>
          <w:rFonts w:hint="eastAsia" w:ascii="宋体" w:hAnsi="宋体" w:cs="宋体"/>
          <w:color w:val="000000"/>
          <w:sz w:val="28"/>
          <w:szCs w:val="28"/>
        </w:rPr>
        <w:t xml:space="preserve">分，不满意折算分值为</w:t>
      </w:r>
      <w:r>
        <w:rPr>
          <w:rFonts w:ascii="宋体" w:hAnsi="宋体" w:cs="微软雅黑"/>
          <w:color w:val="000000"/>
          <w:sz w:val="28"/>
          <w:szCs w:val="28"/>
        </w:rPr>
        <w:t xml:space="preserve">0</w:t>
      </w:r>
      <w:r>
        <w:rPr>
          <w:rFonts w:hint="eastAsia" w:ascii="宋体" w:hAnsi="宋体" w:cs="宋体"/>
          <w:color w:val="000000"/>
          <w:sz w:val="28"/>
          <w:szCs w:val="28"/>
        </w:rPr>
        <w:t xml:space="preserve">分。</w:t>
      </w:r>
      <w:r>
        <w:rPr>
          <w:rFonts w:ascii="宋体" w:hAnsi="宋体" w:cs="宋体"/>
          <w:color w:val="000000"/>
          <w:sz w:val="28"/>
          <w:szCs w:val="28"/>
        </w:rPr>
      </w:r>
      <w:r/>
    </w:p>
    <w:p>
      <w:pPr>
        <w:pStyle w:val="802"/>
        <w:jc w:val="left"/>
        <w:spacing w:line="420" w:lineRule="exact"/>
        <w:rPr>
          <w:rFonts w:ascii="宋体" w:hAnsi="宋体" w:cs="宋体"/>
          <w:bCs/>
          <w:color w:val="000000"/>
          <w:sz w:val="28"/>
          <w:szCs w:val="28"/>
        </w:rPr>
      </w:pPr>
      <w:r>
        <w:rPr>
          <w:rFonts w:hint="eastAsia" w:ascii="宋体" w:hAnsi="宋体" w:cs="宋体"/>
          <w:bCs/>
          <w:color w:val="000000"/>
          <w:sz w:val="28"/>
          <w:szCs w:val="28"/>
        </w:rPr>
        <w:t xml:space="preserve">表二：</w:t>
      </w:r>
      <w:r>
        <w:rPr>
          <w:rFonts w:ascii="宋体" w:hAnsi="宋体" w:cs="宋体"/>
          <w:bCs/>
          <w:color w:val="000000"/>
          <w:sz w:val="28"/>
          <w:szCs w:val="28"/>
        </w:rPr>
      </w:r>
      <w:r/>
    </w:p>
    <w:p>
      <w:pPr>
        <w:pStyle w:val="802"/>
        <w:jc w:val="center"/>
        <w:spacing w:line="500" w:lineRule="exact"/>
        <w:rPr>
          <w:rFonts w:ascii="宋体" w:hAnsi="宋体" w:cs="宋体"/>
          <w:color w:val="000000"/>
          <w:sz w:val="28"/>
          <w:szCs w:val="28"/>
        </w:rPr>
      </w:pPr>
      <w:r>
        <w:rPr>
          <w:rFonts w:hint="eastAsia" w:ascii="宋体" w:hAnsi="宋体" w:cs="宋体"/>
          <w:bCs/>
          <w:color w:val="000000"/>
          <w:sz w:val="28"/>
          <w:szCs w:val="28"/>
        </w:rPr>
        <w:t xml:space="preserve">无锡工艺职业技术学院公区物业项目考核表</w:t>
      </w:r>
      <w:r>
        <w:rPr>
          <w:rFonts w:ascii="宋体" w:hAnsi="宋体" w:cs="宋体"/>
          <w:color w:val="000000"/>
          <w:sz w:val="28"/>
          <w:szCs w:val="28"/>
        </w:rPr>
      </w:r>
      <w:r/>
    </w:p>
    <w:p>
      <w:pPr>
        <w:pStyle w:val="802"/>
        <w:ind w:firstLine="274"/>
        <w:jc w:val="left"/>
        <w:spacing w:line="500" w:lineRule="exact"/>
        <w:rPr>
          <w:rFonts w:ascii="宋体" w:hAnsi="宋体" w:cs="楷体_GB2312"/>
          <w:caps/>
          <w:color w:val="000000"/>
          <w:sz w:val="28"/>
          <w:szCs w:val="28"/>
        </w:rPr>
      </w:pPr>
      <w:r>
        <w:rPr>
          <w:rFonts w:hint="eastAsia" w:ascii="宋体" w:hAnsi="宋体" w:cs="楷体_GB2312"/>
          <w:caps/>
          <w:color w:val="000000"/>
          <w:sz w:val="28"/>
          <w:szCs w:val="28"/>
        </w:rPr>
        <w:t xml:space="preserve">考核部门（盖章）</w:t>
      </w:r>
      <w:r>
        <w:rPr>
          <w:rFonts w:ascii="宋体" w:hAnsi="宋体" w:cs="楷体_GB2312"/>
          <w:caps/>
          <w:color w:val="000000"/>
          <w:sz w:val="28"/>
          <w:szCs w:val="28"/>
        </w:rPr>
        <w:t xml:space="preserve">           </w:t>
      </w:r>
      <w:r>
        <w:rPr>
          <w:rFonts w:hint="eastAsia" w:ascii="宋体" w:hAnsi="宋体" w:cs="楷体_GB2312"/>
          <w:caps/>
          <w:color w:val="000000"/>
          <w:sz w:val="28"/>
          <w:szCs w:val="28"/>
        </w:rPr>
        <w:t xml:space="preserve">        </w:t>
      </w:r>
      <w:r>
        <w:rPr>
          <w:rFonts w:ascii="宋体" w:hAnsi="宋体" w:cs="楷体_GB2312"/>
          <w:caps/>
          <w:color w:val="000000"/>
          <w:sz w:val="28"/>
          <w:szCs w:val="28"/>
        </w:rPr>
        <w:t xml:space="preserve">   </w:t>
      </w:r>
      <w:r>
        <w:rPr>
          <w:rFonts w:hint="eastAsia" w:ascii="宋体" w:hAnsi="宋体" w:cs="楷体_GB2312"/>
          <w:caps/>
          <w:color w:val="000000"/>
          <w:sz w:val="28"/>
          <w:szCs w:val="28"/>
        </w:rPr>
        <w:t xml:space="preserve">   考核时间段：</w:t>
      </w:r>
      <w:r>
        <w:rPr>
          <w:rFonts w:ascii="宋体" w:hAnsi="宋体" w:cs="楷体_GB2312"/>
          <w:caps/>
          <w:color w:val="000000"/>
          <w:sz w:val="28"/>
          <w:szCs w:val="28"/>
        </w:rPr>
        <w:t xml:space="preserve"> </w:t>
      </w:r>
      <w:r/>
    </w:p>
    <w:tbl>
      <w:tblPr>
        <w:tblW w:w="1006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3969"/>
        <w:gridCol w:w="709"/>
        <w:gridCol w:w="2268"/>
        <w:gridCol w:w="850"/>
        <w:gridCol w:w="992"/>
      </w:tblGrid>
      <w:tr>
        <w:trPr/>
        <w:tc>
          <w:tcPr>
            <w:tcW w:w="1277" w:type="dxa"/>
            <w:vAlign w:val="center"/>
            <w:textDirection w:val="lrTb"/>
            <w:noWrap w:val="false"/>
          </w:tcPr>
          <w:p>
            <w:pPr>
              <w:pStyle w:val="802"/>
              <w:jc w:val="center"/>
              <w:spacing w:line="500" w:lineRule="exact"/>
              <w:widowControl/>
              <w:rPr>
                <w:rFonts w:ascii="宋体" w:hAnsi="宋体"/>
                <w:bCs/>
                <w:color w:val="000000"/>
                <w:sz w:val="28"/>
                <w:szCs w:val="28"/>
              </w:rPr>
            </w:pPr>
            <w:r>
              <w:rPr>
                <w:rFonts w:hint="eastAsia" w:ascii="宋体" w:hAnsi="宋体" w:cs="宋体"/>
                <w:bCs/>
                <w:color w:val="000000"/>
                <w:sz w:val="28"/>
                <w:szCs w:val="28"/>
              </w:rPr>
              <w:t xml:space="preserve">类别</w:t>
            </w:r>
            <w:r>
              <w:rPr>
                <w:rFonts w:ascii="宋体" w:hAnsi="宋体"/>
                <w:bCs/>
                <w:color w:val="000000"/>
                <w:sz w:val="28"/>
                <w:szCs w:val="28"/>
              </w:rPr>
            </w:r>
            <w:r/>
          </w:p>
        </w:tc>
        <w:tc>
          <w:tcPr>
            <w:tcW w:w="3969" w:type="dxa"/>
            <w:vAlign w:val="center"/>
            <w:textDirection w:val="lrTb"/>
            <w:noWrap w:val="false"/>
          </w:tcPr>
          <w:p>
            <w:pPr>
              <w:pStyle w:val="802"/>
              <w:jc w:val="center"/>
              <w:spacing w:line="500" w:lineRule="exact"/>
              <w:widowControl/>
              <w:rPr>
                <w:rFonts w:ascii="宋体" w:hAnsi="宋体"/>
                <w:bCs/>
                <w:color w:val="000000"/>
                <w:sz w:val="28"/>
                <w:szCs w:val="28"/>
              </w:rPr>
            </w:pPr>
            <w:r>
              <w:rPr>
                <w:rFonts w:hint="eastAsia" w:ascii="宋体" w:hAnsi="宋体" w:cs="宋体"/>
                <w:bCs/>
                <w:color w:val="000000"/>
                <w:sz w:val="28"/>
                <w:szCs w:val="28"/>
              </w:rPr>
              <w:t xml:space="preserve">内容</w:t>
            </w:r>
            <w:r>
              <w:rPr>
                <w:rFonts w:ascii="宋体" w:hAnsi="宋体"/>
                <w:bCs/>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bCs/>
                <w:color w:val="000000"/>
                <w:sz w:val="28"/>
                <w:szCs w:val="28"/>
              </w:rPr>
            </w:pPr>
            <w:r>
              <w:rPr>
                <w:rFonts w:hint="eastAsia" w:ascii="宋体" w:hAnsi="宋体" w:cs="宋体"/>
                <w:bCs/>
                <w:color w:val="000000"/>
                <w:sz w:val="28"/>
                <w:szCs w:val="28"/>
              </w:rPr>
              <w:t xml:space="preserve">分值</w:t>
            </w:r>
            <w:r>
              <w:rPr>
                <w:rFonts w:ascii="宋体" w:hAnsi="宋体"/>
                <w:bCs/>
                <w:color w:val="000000"/>
                <w:sz w:val="28"/>
                <w:szCs w:val="28"/>
              </w:rPr>
            </w:r>
            <w:r/>
          </w:p>
        </w:tc>
        <w:tc>
          <w:tcPr>
            <w:tcW w:w="2268" w:type="dxa"/>
            <w:vAlign w:val="center"/>
            <w:textDirection w:val="lrTb"/>
            <w:noWrap w:val="false"/>
          </w:tcPr>
          <w:p>
            <w:pPr>
              <w:pStyle w:val="802"/>
              <w:jc w:val="center"/>
              <w:spacing w:line="500" w:lineRule="exact"/>
              <w:widowControl/>
              <w:rPr>
                <w:rFonts w:ascii="宋体" w:hAnsi="宋体"/>
                <w:bCs/>
                <w:color w:val="000000"/>
                <w:sz w:val="28"/>
                <w:szCs w:val="28"/>
              </w:rPr>
            </w:pPr>
            <w:r>
              <w:rPr>
                <w:rFonts w:hint="eastAsia" w:ascii="宋体" w:hAnsi="宋体" w:cs="宋体"/>
                <w:bCs/>
                <w:color w:val="000000"/>
                <w:sz w:val="28"/>
                <w:szCs w:val="28"/>
              </w:rPr>
              <w:t xml:space="preserve">评分标准</w:t>
            </w:r>
            <w:r>
              <w:rPr>
                <w:rFonts w:ascii="宋体" w:hAnsi="宋体"/>
                <w:bCs/>
                <w:color w:val="000000"/>
                <w:sz w:val="28"/>
                <w:szCs w:val="28"/>
              </w:rPr>
            </w:r>
            <w:r/>
          </w:p>
        </w:tc>
        <w:tc>
          <w:tcPr>
            <w:tcW w:w="850" w:type="dxa"/>
            <w:vAlign w:val="center"/>
            <w:textDirection w:val="lrTb"/>
            <w:noWrap w:val="false"/>
          </w:tcPr>
          <w:p>
            <w:pPr>
              <w:pStyle w:val="802"/>
              <w:jc w:val="center"/>
              <w:spacing w:line="500" w:lineRule="exact"/>
              <w:widowControl/>
              <w:rPr>
                <w:rFonts w:ascii="宋体" w:hAnsi="宋体"/>
                <w:bCs/>
                <w:color w:val="000000"/>
                <w:sz w:val="28"/>
                <w:szCs w:val="28"/>
              </w:rPr>
            </w:pPr>
            <w:r>
              <w:rPr>
                <w:rFonts w:hint="eastAsia" w:ascii="宋体" w:hAnsi="宋体" w:cs="宋体"/>
                <w:bCs/>
                <w:color w:val="000000"/>
                <w:sz w:val="28"/>
                <w:szCs w:val="28"/>
              </w:rPr>
              <w:t xml:space="preserve">得分</w:t>
            </w:r>
            <w:r>
              <w:rPr>
                <w:rFonts w:ascii="宋体" w:hAnsi="宋体"/>
                <w:bCs/>
                <w:color w:val="000000"/>
                <w:sz w:val="28"/>
                <w:szCs w:val="28"/>
              </w:rPr>
            </w:r>
            <w:r/>
          </w:p>
        </w:tc>
        <w:tc>
          <w:tcPr>
            <w:tcW w:w="992" w:type="dxa"/>
            <w:vAlign w:val="center"/>
            <w:textDirection w:val="lrTb"/>
            <w:noWrap w:val="false"/>
          </w:tcPr>
          <w:p>
            <w:pPr>
              <w:pStyle w:val="802"/>
              <w:jc w:val="center"/>
              <w:spacing w:line="500" w:lineRule="exact"/>
              <w:widowControl/>
              <w:rPr>
                <w:rFonts w:ascii="宋体" w:hAnsi="宋体"/>
                <w:bCs/>
                <w:color w:val="000000"/>
                <w:sz w:val="28"/>
                <w:szCs w:val="28"/>
              </w:rPr>
            </w:pPr>
            <w:r>
              <w:rPr>
                <w:rFonts w:hint="eastAsia" w:ascii="宋体" w:hAnsi="宋体" w:cs="宋体"/>
                <w:bCs/>
                <w:color w:val="000000"/>
                <w:sz w:val="28"/>
                <w:szCs w:val="28"/>
              </w:rPr>
              <w:t xml:space="preserve">检查情况</w:t>
            </w:r>
            <w:r>
              <w:rPr>
                <w:rFonts w:ascii="宋体" w:hAnsi="宋体"/>
                <w:bCs/>
                <w:color w:val="000000"/>
                <w:sz w:val="28"/>
                <w:szCs w:val="28"/>
              </w:rPr>
            </w:r>
            <w:r/>
          </w:p>
        </w:tc>
      </w:tr>
      <w:tr>
        <w:trPr>
          <w:cantSplit/>
        </w:trPr>
        <w:tc>
          <w:tcPr>
            <w:tcW w:w="1277" w:type="dxa"/>
            <w:vAlign w:val="center"/>
            <w:vMerge w:val="restart"/>
            <w:textDirection w:val="lrTb"/>
            <w:noWrap w:val="false"/>
          </w:tcPr>
          <w:p>
            <w:pPr>
              <w:pStyle w:val="802"/>
              <w:jc w:val="center"/>
              <w:spacing w:line="500" w:lineRule="exact"/>
              <w:widowControl/>
              <w:rPr>
                <w:rFonts w:ascii="宋体" w:hAnsi="宋体" w:cs="仿宋_GB2312"/>
                <w:color w:val="000000"/>
                <w:sz w:val="28"/>
                <w:szCs w:val="28"/>
              </w:rPr>
            </w:pPr>
            <w:r>
              <w:rPr>
                <w:rFonts w:hint="eastAsia" w:ascii="宋体" w:hAnsi="宋体" w:cs="仿宋_GB2312"/>
                <w:color w:val="000000"/>
                <w:sz w:val="28"/>
                <w:szCs w:val="28"/>
              </w:rPr>
              <w:t xml:space="preserve">日常</w:t>
            </w:r>
            <w:r>
              <w:rPr>
                <w:rFonts w:ascii="宋体" w:hAnsi="宋体" w:cs="仿宋_GB2312"/>
                <w:color w:val="000000"/>
                <w:sz w:val="28"/>
                <w:szCs w:val="28"/>
              </w:rPr>
            </w:r>
            <w:r/>
          </w:p>
          <w:p>
            <w:pPr>
              <w:pStyle w:val="802"/>
              <w:jc w:val="center"/>
              <w:spacing w:line="500" w:lineRule="exact"/>
              <w:widowControl/>
              <w:rPr>
                <w:rFonts w:ascii="宋体" w:hAnsi="宋体"/>
                <w:color w:val="000000"/>
                <w:sz w:val="28"/>
                <w:szCs w:val="28"/>
              </w:rPr>
            </w:pPr>
            <w:r>
              <w:rPr>
                <w:rFonts w:hint="eastAsia" w:ascii="宋体" w:hAnsi="宋体" w:cs="仿宋_GB2312"/>
                <w:color w:val="000000"/>
                <w:sz w:val="28"/>
                <w:szCs w:val="28"/>
              </w:rPr>
              <w:t xml:space="preserve">管理</w:t>
            </w:r>
            <w:r>
              <w:rPr>
                <w:rFonts w:ascii="宋体" w:hAnsi="宋体"/>
                <w:color w:val="000000"/>
                <w:sz w:val="28"/>
                <w:szCs w:val="28"/>
              </w:rPr>
            </w:r>
            <w:r/>
          </w:p>
          <w:p>
            <w:pPr>
              <w:pStyle w:val="802"/>
              <w:jc w:val="center"/>
              <w:spacing w:line="500" w:lineRule="exact"/>
              <w:rPr>
                <w:rFonts w:ascii="宋体" w:hAnsi="宋体"/>
                <w:color w:val="000000"/>
                <w:sz w:val="28"/>
                <w:szCs w:val="28"/>
              </w:rPr>
            </w:pPr>
            <w:r>
              <w:rPr>
                <w:rFonts w:hint="eastAsia" w:ascii="宋体" w:hAnsi="宋体" w:cs="仿宋_GB2312"/>
                <w:color w:val="000000"/>
                <w:sz w:val="28"/>
                <w:szCs w:val="28"/>
              </w:rPr>
              <w:t xml:space="preserve">（</w:t>
            </w:r>
            <w:r>
              <w:rPr>
                <w:rFonts w:ascii="宋体" w:hAnsi="宋体" w:cs="仿宋_GB2312"/>
                <w:color w:val="000000"/>
                <w:sz w:val="28"/>
                <w:szCs w:val="28"/>
              </w:rPr>
              <w:t xml:space="preserve">20</w:t>
            </w:r>
            <w:r>
              <w:rPr>
                <w:rFonts w:hint="eastAsia" w:ascii="宋体" w:hAnsi="宋体" w:cs="仿宋_GB2312"/>
                <w:color w:val="000000"/>
                <w:sz w:val="28"/>
                <w:szCs w:val="28"/>
              </w:rPr>
              <w:t xml:space="preserve">分）</w:t>
            </w: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规章制度健全，工作人员的岗位职责明确，管理工作台帐完备，有详尽的记录。</w:t>
            </w:r>
            <w:r>
              <w:rPr>
                <w:rFonts w:ascii="宋体" w:hAnsi="宋体"/>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bCs/>
                <w:color w:val="000000"/>
                <w:sz w:val="28"/>
                <w:szCs w:val="28"/>
              </w:rPr>
            </w:pPr>
            <w:r>
              <w:rPr>
                <w:rFonts w:ascii="宋体" w:hAnsi="宋体" w:cs="宋体"/>
                <w:bCs/>
                <w:color w:val="000000"/>
                <w:sz w:val="28"/>
                <w:szCs w:val="28"/>
              </w:rPr>
              <w:t xml:space="preserve">3</w:t>
            </w:r>
            <w:r>
              <w:rPr>
                <w:rFonts w:ascii="宋体" w:hAnsi="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bCs/>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bCs/>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工作人员配置齐全，挂牌持证上岗；员工的考勤、考核纪录完备；工作人员不缺勤、不脱岗。</w:t>
            </w:r>
            <w:r>
              <w:rPr>
                <w:rFonts w:ascii="宋体" w:hAnsi="宋体"/>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bCs/>
                <w:color w:val="000000"/>
                <w:sz w:val="28"/>
                <w:szCs w:val="28"/>
              </w:rPr>
            </w:pPr>
            <w:r>
              <w:rPr>
                <w:rFonts w:ascii="宋体" w:hAnsi="宋体" w:cs="宋体"/>
                <w:bCs/>
                <w:color w:val="000000"/>
                <w:sz w:val="28"/>
                <w:szCs w:val="28"/>
              </w:rPr>
              <w:t xml:space="preserve">10</w:t>
            </w:r>
            <w:r>
              <w:rPr>
                <w:rFonts w:ascii="宋体" w:hAnsi="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bCs/>
                <w:color w:val="000000"/>
                <w:sz w:val="28"/>
                <w:szCs w:val="28"/>
              </w:rPr>
            </w:pPr>
            <w:r>
              <w:rPr>
                <w:rFonts w:hint="eastAsia" w:ascii="宋体" w:hAnsi="宋体" w:cs="仿宋_GB2312"/>
                <w:color w:val="000000"/>
                <w:sz w:val="28"/>
                <w:szCs w:val="28"/>
              </w:rPr>
              <w:t xml:space="preserve">不符合要求，根据具体情况每次扣2分。</w:t>
            </w:r>
            <w:r>
              <w:rPr>
                <w:rFonts w:ascii="宋体" w:hAnsi="宋体"/>
                <w:bCs/>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各楼宇设有值班牌，公布监督电话，随时接受投诉，以监督服务工作，提高服务质量。</w:t>
            </w:r>
            <w:r>
              <w:rPr>
                <w:rFonts w:ascii="宋体" w:hAnsi="宋体"/>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bCs/>
                <w:color w:val="000000"/>
                <w:sz w:val="28"/>
                <w:szCs w:val="28"/>
              </w:rPr>
            </w:pPr>
            <w:r>
              <w:rPr>
                <w:rFonts w:ascii="宋体" w:hAnsi="宋体" w:cs="宋体"/>
                <w:bCs/>
                <w:color w:val="000000"/>
                <w:sz w:val="28"/>
                <w:szCs w:val="28"/>
              </w:rPr>
              <w:t xml:space="preserve">3</w:t>
            </w:r>
            <w:r>
              <w:rPr>
                <w:rFonts w:ascii="宋体" w:hAnsi="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bCs/>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bCs/>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工作人员服装统一、整齐，佩戴统一标识，工作纪律严明。对待师生态度谦和、服务热情。</w:t>
            </w:r>
            <w:r>
              <w:rPr>
                <w:rFonts w:ascii="宋体" w:hAnsi="宋体"/>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bCs/>
                <w:color w:val="000000"/>
                <w:sz w:val="28"/>
                <w:szCs w:val="28"/>
              </w:rPr>
            </w:pPr>
            <w:r>
              <w:rPr>
                <w:rFonts w:ascii="宋体" w:hAnsi="宋体" w:cs="宋体"/>
                <w:bCs/>
                <w:color w:val="000000"/>
                <w:sz w:val="28"/>
                <w:szCs w:val="28"/>
              </w:rPr>
              <w:t xml:space="preserve">2</w:t>
            </w:r>
            <w:r>
              <w:rPr>
                <w:rFonts w:ascii="宋体" w:hAnsi="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bCs/>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bCs/>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bCs/>
                <w:color w:val="000000"/>
                <w:sz w:val="28"/>
                <w:szCs w:val="28"/>
              </w:rPr>
            </w:pPr>
            <w:r>
              <w:rPr>
                <w:rFonts w:hint="eastAsia" w:ascii="宋体" w:hAnsi="宋体" w:cs="仿宋_GB2312"/>
                <w:color w:val="000000"/>
                <w:sz w:val="28"/>
                <w:szCs w:val="28"/>
              </w:rPr>
              <w:t xml:space="preserve">主动做好学校重大活动的配合服务工作，认真完成学校相关管理人员临时交办的突击性任务。</w:t>
            </w:r>
            <w:r>
              <w:rPr>
                <w:rFonts w:ascii="宋体" w:hAnsi="宋体"/>
                <w:bCs/>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bCs/>
                <w:color w:val="000000"/>
                <w:sz w:val="28"/>
                <w:szCs w:val="28"/>
              </w:rPr>
            </w:pPr>
            <w:r>
              <w:rPr>
                <w:rFonts w:ascii="宋体" w:hAnsi="宋体" w:cs="宋体"/>
                <w:bCs/>
                <w:color w:val="000000"/>
                <w:sz w:val="28"/>
                <w:szCs w:val="28"/>
              </w:rPr>
              <w:t xml:space="preserve">2</w:t>
            </w:r>
            <w:r>
              <w:rPr>
                <w:rFonts w:ascii="宋体" w:hAnsi="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bCs/>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bCs/>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restart"/>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楼宇</w:t>
            </w:r>
            <w:r>
              <w:rPr>
                <w:rFonts w:ascii="宋体" w:hAnsi="宋体" w:cs="仿宋_GB2312"/>
                <w:color w:val="000000"/>
                <w:sz w:val="28"/>
                <w:szCs w:val="28"/>
              </w:rPr>
            </w:r>
            <w:r/>
          </w:p>
          <w:p>
            <w:pPr>
              <w:pStyle w:val="802"/>
              <w:jc w:val="center"/>
              <w:spacing w:line="500" w:lineRule="exact"/>
              <w:rPr>
                <w:rFonts w:ascii="宋体" w:hAnsi="宋体"/>
                <w:color w:val="000000"/>
                <w:sz w:val="28"/>
                <w:szCs w:val="28"/>
              </w:rPr>
            </w:pPr>
            <w:r>
              <w:rPr>
                <w:rFonts w:hint="eastAsia" w:ascii="宋体" w:hAnsi="宋体" w:cs="仿宋_GB2312"/>
                <w:color w:val="000000"/>
                <w:sz w:val="28"/>
                <w:szCs w:val="28"/>
              </w:rPr>
              <w:t xml:space="preserve">保洁</w:t>
            </w:r>
            <w:r>
              <w:rPr>
                <w:rFonts w:ascii="宋体" w:hAnsi="宋体"/>
                <w:color w:val="000000"/>
                <w:sz w:val="28"/>
                <w:szCs w:val="28"/>
              </w:rPr>
            </w:r>
            <w:r/>
          </w:p>
          <w:p>
            <w:pPr>
              <w:pStyle w:val="802"/>
              <w:jc w:val="center"/>
              <w:spacing w:line="500" w:lineRule="exact"/>
              <w:rPr>
                <w:rFonts w:ascii="宋体" w:hAnsi="宋体"/>
                <w:color w:val="000000"/>
                <w:sz w:val="28"/>
                <w:szCs w:val="28"/>
              </w:rPr>
            </w:pPr>
            <w:r>
              <w:rPr>
                <w:rFonts w:hint="eastAsia" w:ascii="宋体" w:hAnsi="宋体" w:cs="仿宋_GB2312"/>
                <w:color w:val="000000"/>
                <w:sz w:val="28"/>
                <w:szCs w:val="28"/>
              </w:rPr>
              <w:t xml:space="preserve">（</w:t>
            </w:r>
            <w:r>
              <w:rPr>
                <w:rFonts w:ascii="宋体" w:hAnsi="宋体" w:cs="仿宋_GB2312"/>
                <w:color w:val="000000"/>
                <w:sz w:val="28"/>
                <w:szCs w:val="28"/>
              </w:rPr>
              <w:t xml:space="preserve">20</w:t>
            </w:r>
            <w:r>
              <w:rPr>
                <w:rFonts w:hint="eastAsia" w:ascii="宋体" w:hAnsi="宋体" w:cs="仿宋_GB2312"/>
                <w:color w:val="000000"/>
                <w:sz w:val="28"/>
                <w:szCs w:val="28"/>
              </w:rPr>
              <w:t xml:space="preserve">分）</w:t>
            </w: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地面、墙壁、楼梯扶手、窗台、窗玻璃等无污迹、无积灰、无垃圾。</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olor w:val="000000"/>
                <w:sz w:val="28"/>
                <w:szCs w:val="28"/>
              </w:rPr>
            </w:pPr>
            <w:r>
              <w:rPr>
                <w:rFonts w:ascii="宋体" w:hAnsi="宋体" w:cs="仿宋_GB2312"/>
                <w:color w:val="000000"/>
                <w:sz w:val="28"/>
                <w:szCs w:val="28"/>
              </w:rPr>
              <w:t xml:space="preserve">4</w:t>
            </w:r>
            <w:r>
              <w:rPr>
                <w:rFonts w:ascii="宋体" w:hAnsi="宋体"/>
                <w:color w:val="000000"/>
                <w:sz w:val="28"/>
                <w:szCs w:val="28"/>
              </w:rPr>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公共区域灯具、开关、天花板等无灰尘，无蜘蛛网。楼宇内无长明灯、长流水现象。</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卫生间垃圾桶、纸篓按固定位置摆放，定期清理；地面、墙壁、台面、大小便池保持整洁，无臭味。</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楼宇内公共区域无卫生死角，承担保洁责任的会议室和专间干净整洁无杂物。协助做好垃圾分类工作。</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楼内治安保卫，校产物资保管、设备防盗，消防安全等工作落实到位。楼宇内损坏的设备设施要及时报修；及时开关门窗。</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2</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楼宇内保洁用房整洁，保洁用具摆放整齐，无私拉乱接、擅自占用楼内其他房间、挪用家具等现象。</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2</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restart"/>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日常</w:t>
            </w:r>
            <w:r>
              <w:rPr>
                <w:rFonts w:ascii="宋体" w:hAnsi="宋体" w:cs="仿宋_GB2312"/>
                <w:color w:val="000000"/>
                <w:sz w:val="28"/>
                <w:szCs w:val="28"/>
              </w:rPr>
            </w:r>
            <w:r/>
          </w:p>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维修</w:t>
            </w:r>
            <w:r>
              <w:rPr>
                <w:rFonts w:ascii="宋体" w:hAnsi="宋体" w:cs="仿宋_GB2312"/>
                <w:color w:val="000000"/>
                <w:sz w:val="28"/>
                <w:szCs w:val="28"/>
              </w:rPr>
            </w:r>
            <w:r/>
          </w:p>
          <w:p>
            <w:pPr>
              <w:pStyle w:val="802"/>
              <w:jc w:val="center"/>
              <w:spacing w:line="500" w:lineRule="exact"/>
              <w:rPr>
                <w:rFonts w:ascii="宋体" w:hAnsi="宋体"/>
                <w:color w:val="000000"/>
                <w:sz w:val="28"/>
                <w:szCs w:val="28"/>
              </w:rPr>
            </w:pPr>
            <w:r>
              <w:rPr>
                <w:rFonts w:hint="eastAsia" w:ascii="宋体" w:hAnsi="宋体" w:cs="仿宋_GB2312"/>
                <w:color w:val="000000"/>
                <w:sz w:val="28"/>
                <w:szCs w:val="28"/>
              </w:rPr>
              <w:t xml:space="preserve">（20分）</w:t>
            </w:r>
            <w:r>
              <w:rPr>
                <w:rFonts w:ascii="宋体" w:hAnsi="宋体"/>
                <w:color w:val="000000"/>
                <w:sz w:val="28"/>
                <w:szCs w:val="28"/>
              </w:rPr>
            </w:r>
            <w:r/>
          </w:p>
        </w:tc>
        <w:tc>
          <w:tcPr>
            <w:tcW w:w="3969" w:type="dxa"/>
            <w:vAlign w:val="center"/>
            <w:textDirection w:val="lrTb"/>
            <w:noWrap w:val="false"/>
          </w:tcPr>
          <w:p>
            <w:pPr>
              <w:pStyle w:val="802"/>
              <w:spacing w:line="500" w:lineRule="exact"/>
              <w:rPr>
                <w:rFonts w:ascii="宋体" w:hAnsi="宋体"/>
                <w:color w:val="000000"/>
                <w:sz w:val="28"/>
                <w:szCs w:val="28"/>
              </w:rPr>
            </w:pPr>
            <w:r>
              <w:rPr>
                <w:rFonts w:hint="eastAsia" w:ascii="宋体" w:hAnsi="宋体" w:cs="仿宋_GB2312"/>
                <w:color w:val="000000"/>
                <w:sz w:val="28"/>
                <w:szCs w:val="28"/>
              </w:rPr>
              <w:t xml:space="preserve">及时维修。维修人员接报修后应及时处理，同时与物业其他工种人员配合，加强设备设施的巡查和维护，保证相关设备设施的正常运行。</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olor w:val="000000"/>
                <w:sz w:val="28"/>
                <w:szCs w:val="28"/>
              </w:rPr>
            </w:pPr>
            <w:r>
              <w:rPr>
                <w:rFonts w:hint="eastAsia" w:ascii="宋体" w:hAnsi="宋体" w:cs="仿宋_GB2312"/>
                <w:color w:val="000000"/>
                <w:sz w:val="28"/>
                <w:szCs w:val="28"/>
              </w:rPr>
              <w:t xml:space="preserve">8</w:t>
            </w:r>
            <w:r>
              <w:rPr>
                <w:rFonts w:ascii="宋体" w:hAnsi="宋体"/>
                <w:color w:val="000000"/>
                <w:sz w:val="28"/>
                <w:szCs w:val="28"/>
              </w:rPr>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根据维修不及时造成的后果和存在的时间，每次扣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spacing w:line="500" w:lineRule="exact"/>
              <w:rPr>
                <w:rFonts w:ascii="宋体" w:hAnsi="宋体"/>
                <w:color w:val="000000"/>
                <w:sz w:val="28"/>
                <w:szCs w:val="28"/>
              </w:rPr>
            </w:pPr>
            <w:r>
              <w:rPr>
                <w:rFonts w:hint="eastAsia" w:ascii="宋体" w:hAnsi="宋体" w:cs="仿宋_GB2312"/>
                <w:color w:val="000000"/>
                <w:sz w:val="28"/>
                <w:szCs w:val="28"/>
              </w:rPr>
              <w:t xml:space="preserve">合理维修。维修方案合理，作业时间安排适当，将对师生工作、学习、生活的影响降到最低。</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3</w:t>
            </w:r>
            <w:r>
              <w:rPr>
                <w:rFonts w:ascii="宋体" w:hAnsi="宋体" w:cs="仿宋_GB2312"/>
                <w:color w:val="000000"/>
                <w:sz w:val="28"/>
                <w:szCs w:val="28"/>
              </w:rPr>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spacing w:line="500" w:lineRule="exact"/>
              <w:rPr>
                <w:rFonts w:ascii="宋体" w:hAnsi="宋体"/>
                <w:color w:val="000000"/>
                <w:sz w:val="28"/>
                <w:szCs w:val="28"/>
              </w:rPr>
            </w:pPr>
            <w:r>
              <w:rPr>
                <w:rFonts w:hint="eastAsia" w:ascii="宋体" w:hAnsi="宋体" w:cs="仿宋_GB2312"/>
                <w:color w:val="000000"/>
                <w:sz w:val="28"/>
                <w:szCs w:val="28"/>
              </w:rPr>
              <w:t xml:space="preserve">规范维修。耗材领用、保管等账实相符，维修过程中严格按相关规范操作。</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3</w:t>
            </w:r>
            <w:r>
              <w:rPr>
                <w:rFonts w:ascii="宋体" w:hAnsi="宋体" w:cs="仿宋_GB2312"/>
                <w:color w:val="000000"/>
                <w:sz w:val="28"/>
                <w:szCs w:val="28"/>
              </w:rPr>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分。造成较严重后果的，扣</w:t>
            </w:r>
            <w:r>
              <w:rPr>
                <w:rFonts w:ascii="宋体" w:hAnsi="宋体" w:cs="仿宋_GB2312"/>
                <w:color w:val="000000"/>
                <w:sz w:val="28"/>
                <w:szCs w:val="28"/>
              </w:rPr>
              <w:t xml:space="preserve">4</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spacing w:line="500" w:lineRule="exact"/>
              <w:rPr>
                <w:rFonts w:ascii="宋体" w:hAnsi="宋体"/>
                <w:color w:val="000000"/>
                <w:sz w:val="28"/>
                <w:szCs w:val="28"/>
              </w:rPr>
            </w:pPr>
            <w:r>
              <w:rPr>
                <w:rFonts w:hint="eastAsia" w:ascii="宋体" w:hAnsi="宋体" w:cs="仿宋_GB2312"/>
                <w:color w:val="000000"/>
                <w:sz w:val="28"/>
                <w:szCs w:val="28"/>
              </w:rPr>
              <w:t xml:space="preserve">值班与巡检、台账。做好各配电房、泵房等重要部位的值班、巡检和台账记录工作。相关操作规范上墙，保持整洁卫生。</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3</w:t>
            </w:r>
            <w:r>
              <w:rPr>
                <w:rFonts w:ascii="宋体" w:hAnsi="宋体" w:cs="仿宋_GB2312"/>
                <w:color w:val="000000"/>
                <w:sz w:val="28"/>
                <w:szCs w:val="28"/>
              </w:rPr>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spacing w:line="500" w:lineRule="exact"/>
              <w:rPr>
                <w:rFonts w:ascii="宋体" w:hAnsi="宋体"/>
                <w:color w:val="000000"/>
                <w:sz w:val="28"/>
                <w:szCs w:val="28"/>
              </w:rPr>
            </w:pPr>
            <w:r>
              <w:rPr>
                <w:rFonts w:hint="eastAsia" w:ascii="宋体" w:hAnsi="宋体" w:cs="仿宋_GB2312"/>
                <w:color w:val="000000"/>
                <w:sz w:val="28"/>
                <w:szCs w:val="28"/>
              </w:rPr>
              <w:t xml:space="preserve">及时反馈相关信息。合理安排，制订阶段性检修计划；巡查和维修中遇到的问题应及时向相关部门汇报，做好沟通工作。</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3</w:t>
            </w:r>
            <w:r>
              <w:rPr>
                <w:rFonts w:ascii="宋体" w:hAnsi="宋体" w:cs="仿宋_GB2312"/>
                <w:color w:val="000000"/>
                <w:sz w:val="28"/>
                <w:szCs w:val="28"/>
              </w:rPr>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不符合要求，根据造成的后果每次扣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restart"/>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校园</w:t>
            </w:r>
            <w:r>
              <w:rPr>
                <w:rFonts w:ascii="宋体" w:hAnsi="宋体" w:cs="仿宋_GB2312"/>
                <w:color w:val="000000"/>
                <w:sz w:val="28"/>
                <w:szCs w:val="28"/>
              </w:rPr>
            </w:r>
            <w:r/>
          </w:p>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环境</w:t>
            </w:r>
            <w:r>
              <w:rPr>
                <w:rFonts w:ascii="宋体" w:hAnsi="宋体" w:cs="仿宋_GB2312"/>
                <w:color w:val="000000"/>
                <w:sz w:val="28"/>
                <w:szCs w:val="28"/>
              </w:rPr>
            </w:r>
            <w:r/>
          </w:p>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（20分）</w:t>
            </w:r>
            <w:r>
              <w:rPr>
                <w:rFonts w:ascii="宋体" w:hAnsi="宋体" w:cs="仿宋_GB2312"/>
                <w:color w:val="000000"/>
                <w:sz w:val="28"/>
                <w:szCs w:val="28"/>
              </w:rPr>
            </w:r>
            <w:r/>
          </w:p>
        </w:tc>
        <w:tc>
          <w:tcPr>
            <w:tcW w:w="3969" w:type="dxa"/>
            <w:vAlign w:val="center"/>
            <w:textDirection w:val="lrTb"/>
            <w:noWrap w:val="false"/>
          </w:tcPr>
          <w:p>
            <w:pPr>
              <w:pStyle w:val="802"/>
              <w:jc w:val="left"/>
              <w:spacing w:line="500" w:lineRule="exact"/>
              <w:widowControl/>
              <w:rPr>
                <w:rFonts w:ascii="宋体" w:hAnsi="宋体"/>
                <w:bCs/>
                <w:color w:val="000000"/>
                <w:sz w:val="28"/>
                <w:szCs w:val="28"/>
              </w:rPr>
            </w:pPr>
            <w:r>
              <w:rPr>
                <w:rFonts w:hint="eastAsia" w:ascii="宋体" w:hAnsi="宋体" w:cs="仿宋_GB2312"/>
                <w:color w:val="000000"/>
                <w:sz w:val="28"/>
                <w:szCs w:val="28"/>
              </w:rPr>
              <w:t xml:space="preserve">广场、道路、绿化带、水景景观、楼宇等建筑物和设施，必须保持整洁、美观、完好。</w:t>
            </w:r>
            <w:r>
              <w:rPr>
                <w:rFonts w:ascii="宋体" w:hAnsi="宋体"/>
                <w:bCs/>
                <w:color w:val="000000"/>
                <w:sz w:val="28"/>
                <w:szCs w:val="28"/>
              </w:rPr>
            </w:r>
            <w:r/>
          </w:p>
        </w:tc>
        <w:tc>
          <w:tcPr>
            <w:tcW w:w="709" w:type="dxa"/>
            <w:vAlign w:val="center"/>
            <w:textDirection w:val="lrTb"/>
            <w:noWrap w:val="false"/>
          </w:tcPr>
          <w:p>
            <w:pPr>
              <w:pStyle w:val="802"/>
              <w:jc w:val="center"/>
              <w:spacing w:line="500" w:lineRule="exact"/>
              <w:rPr>
                <w:rFonts w:ascii="宋体" w:hAnsi="宋体"/>
                <w:bCs/>
                <w:color w:val="000000"/>
                <w:sz w:val="28"/>
                <w:szCs w:val="28"/>
              </w:rPr>
            </w:pPr>
            <w:r>
              <w:rPr>
                <w:rFonts w:ascii="宋体" w:hAnsi="宋体" w:cs="仿宋_GB2312"/>
                <w:color w:val="000000"/>
                <w:sz w:val="28"/>
                <w:szCs w:val="28"/>
              </w:rPr>
              <w:t xml:space="preserve">4</w:t>
            </w:r>
            <w:r>
              <w:rPr>
                <w:rFonts w:ascii="宋体" w:hAnsi="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bCs/>
                <w:color w:val="000000"/>
                <w:sz w:val="28"/>
                <w:szCs w:val="28"/>
              </w:rPr>
            </w:pPr>
            <w:r>
              <w:rPr>
                <w:rFonts w:hint="eastAsia" w:ascii="宋体" w:hAnsi="宋体" w:cs="仿宋_GB2312"/>
                <w:color w:val="000000"/>
                <w:sz w:val="28"/>
                <w:szCs w:val="28"/>
              </w:rPr>
              <w:t xml:space="preserve">每查处一处扣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bCs/>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校园保洁区域划分合理，不存在无责任人区域。</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每查处一处扣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校园无卫生死角，室外休闲座椅擦拭及时；广场、台阶、道路干净，排水沟、道路边、花坛草坪内无杂物、无垃圾；定期清除雨水格栅内的垃圾。</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不符合要求，视具体情况每次扣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r>
            <w:r/>
          </w:p>
        </w:tc>
        <w:tc>
          <w:tcPr>
            <w:tcW w:w="3969" w:type="dxa"/>
            <w:vAlign w:val="center"/>
            <w:textDirection w:val="lrTb"/>
            <w:noWrap w:val="false"/>
          </w:tcPr>
          <w:p>
            <w:pPr>
              <w:pStyle w:val="802"/>
              <w:jc w:val="left"/>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垃圾场及时清理外运，周边卫生整洁；垃圾桶、果壳箱摆放整齐，桶体干净，周边无垃圾；绿化带内大块建筑垃圾等及时清除，在指定地点集中堆放。</w:t>
            </w:r>
            <w:r>
              <w:rPr>
                <w:rFonts w:ascii="宋体" w:hAnsi="宋体" w:cs="仿宋_GB2312"/>
                <w:color w:val="000000"/>
                <w:sz w:val="28"/>
                <w:szCs w:val="28"/>
              </w:rPr>
              <w:t xml:space="preserve"> </w:t>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不符合要求，视具体情况每次扣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水面及周围保持无白色垃圾和杂物。</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不符合要求，视具体情况每次扣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restart"/>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绿化</w:t>
            </w:r>
            <w:r>
              <w:rPr>
                <w:rFonts w:ascii="宋体" w:hAnsi="宋体" w:cs="仿宋_GB2312"/>
                <w:color w:val="000000"/>
                <w:sz w:val="28"/>
                <w:szCs w:val="28"/>
              </w:rPr>
            </w:r>
            <w:r/>
          </w:p>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养护</w:t>
            </w:r>
            <w:r>
              <w:rPr>
                <w:rFonts w:ascii="宋体" w:hAnsi="宋体" w:cs="仿宋_GB2312"/>
                <w:color w:val="000000"/>
                <w:sz w:val="28"/>
                <w:szCs w:val="28"/>
              </w:rPr>
            </w:r>
            <w:r/>
          </w:p>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（20分）</w:t>
            </w:r>
            <w:r>
              <w:rPr>
                <w:rFonts w:ascii="宋体" w:hAnsi="宋体" w:cs="仿宋_GB2312"/>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根据学校要求及时对绿化植物进行补植和更换，保持公共绿地整体美观。</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不符合要求，视具体情况每次扣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top"/>
            <w:vMerge w:val="continue"/>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周计划、工作日志齐全，及时完成当日确定的养护任务。</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3</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不符合要求，视具体情况每次扣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top"/>
            <w:vMerge w:val="continue"/>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保证校园内所有绿化植物成活率，根据不同季节和天气，对绿化区松土、施肥、浇水、治虫、修枝，保证植被枝叶茂盛。</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不符合要求，视具体情况每次扣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top"/>
            <w:vMerge w:val="continue"/>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及时清理枯枝残叶，确保绿化区无残株，无死树苗，无重度积尘，无钉挂捆绑。</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不符合要求，视具体情况每次扣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top"/>
            <w:vMerge w:val="continue"/>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及时清除绿化区内的杂草和废弃物，保证绿化区内排水通畅，无积水现象。</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3</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不符合要求，视具体情况每次扣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top"/>
            <w:vMerge w:val="continue"/>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所有领用工具材料在负责人验收后定点存放，安排专人保管，并做好材料使用情况记录台账。</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2</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不符合要求，视具体情况每次扣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bl>
    <w:p>
      <w:pPr>
        <w:pStyle w:val="802"/>
        <w:ind w:firstLine="560"/>
        <w:spacing w:line="500" w:lineRule="exact"/>
        <w:rPr>
          <w:rFonts w:ascii="宋体" w:hAnsi="宋体"/>
          <w:color w:val="000000"/>
          <w:sz w:val="28"/>
          <w:szCs w:val="28"/>
        </w:rPr>
      </w:pPr>
      <w:r>
        <w:rPr>
          <w:rFonts w:hint="eastAsia" w:ascii="宋体" w:hAnsi="宋体" w:cs="仿宋"/>
          <w:color w:val="000000"/>
          <w:sz w:val="28"/>
          <w:szCs w:val="28"/>
        </w:rPr>
        <w:t xml:space="preserve">总得分：</w:t>
      </w:r>
      <w:r>
        <w:rPr>
          <w:rFonts w:ascii="宋体" w:hAnsi="宋体"/>
          <w:color w:val="000000"/>
          <w:sz w:val="28"/>
          <w:szCs w:val="28"/>
        </w:rPr>
      </w:r>
      <w:r/>
    </w:p>
    <w:p>
      <w:pPr>
        <w:pStyle w:val="802"/>
        <w:ind w:firstLine="560"/>
        <w:spacing w:line="500" w:lineRule="exact"/>
        <w:rPr>
          <w:rFonts w:ascii="宋体" w:hAnsi="宋体"/>
          <w:color w:val="000000"/>
          <w:sz w:val="28"/>
          <w:szCs w:val="28"/>
        </w:rPr>
      </w:pPr>
      <w:r>
        <w:rPr>
          <w:rFonts w:hint="eastAsia" w:ascii="宋体" w:hAnsi="宋体" w:cs="仿宋"/>
          <w:color w:val="000000"/>
          <w:sz w:val="28"/>
          <w:szCs w:val="28"/>
        </w:rPr>
        <w:t xml:space="preserve">总体评价：</w:t>
      </w:r>
      <w:r>
        <w:rPr>
          <w:rFonts w:ascii="宋体" w:hAnsi="宋体"/>
          <w:color w:val="000000"/>
          <w:sz w:val="28"/>
          <w:szCs w:val="28"/>
        </w:rPr>
      </w:r>
      <w:r/>
    </w:p>
    <w:p>
      <w:pPr>
        <w:pStyle w:val="802"/>
        <w:jc w:val="right"/>
        <w:spacing w:line="500" w:lineRule="exact"/>
        <w:rPr>
          <w:rFonts w:ascii="宋体" w:hAnsi="宋体"/>
          <w:color w:val="000000"/>
          <w:sz w:val="28"/>
          <w:szCs w:val="28"/>
        </w:rPr>
      </w:pPr>
      <w:r>
        <w:rPr>
          <w:rFonts w:hint="eastAsia" w:ascii="宋体" w:hAnsi="宋体" w:cs="仿宋"/>
          <w:color w:val="000000"/>
          <w:sz w:val="28"/>
          <w:szCs w:val="28"/>
        </w:rPr>
        <w:t xml:space="preserve">考核人签名</w:t>
      </w:r>
      <w:r>
        <w:rPr>
          <w:rFonts w:ascii="宋体" w:hAnsi="宋体" w:cs="仿宋"/>
          <w:color w:val="000000"/>
          <w:sz w:val="28"/>
          <w:szCs w:val="28"/>
        </w:rPr>
        <w:t xml:space="preserve">:             </w:t>
      </w:r>
      <w:r>
        <w:rPr>
          <w:rFonts w:hint="eastAsia" w:ascii="宋体" w:hAnsi="宋体" w:cs="仿宋"/>
          <w:color w:val="000000"/>
          <w:sz w:val="28"/>
          <w:szCs w:val="28"/>
        </w:rPr>
        <w:t xml:space="preserve">年</w:t>
      </w:r>
      <w:r>
        <w:rPr>
          <w:rFonts w:ascii="宋体" w:hAnsi="宋体" w:cs="仿宋"/>
          <w:color w:val="000000"/>
          <w:sz w:val="28"/>
          <w:szCs w:val="28"/>
        </w:rPr>
        <w:t xml:space="preserve">  </w:t>
      </w:r>
      <w:r>
        <w:rPr>
          <w:rFonts w:hint="eastAsia" w:ascii="宋体" w:hAnsi="宋体" w:cs="仿宋"/>
          <w:color w:val="000000"/>
          <w:sz w:val="28"/>
          <w:szCs w:val="28"/>
        </w:rPr>
        <w:t xml:space="preserve">月</w:t>
      </w:r>
      <w:r>
        <w:rPr>
          <w:rFonts w:ascii="宋体" w:hAnsi="宋体" w:cs="仿宋"/>
          <w:color w:val="000000"/>
          <w:sz w:val="28"/>
          <w:szCs w:val="28"/>
        </w:rPr>
        <w:t xml:space="preserve">  </w:t>
      </w:r>
      <w:r>
        <w:rPr>
          <w:rFonts w:hint="eastAsia" w:ascii="宋体" w:hAnsi="宋体" w:cs="仿宋"/>
          <w:color w:val="000000"/>
          <w:sz w:val="28"/>
          <w:szCs w:val="28"/>
        </w:rPr>
        <w:t xml:space="preserve">日</w:t>
      </w:r>
      <w:r>
        <w:rPr>
          <w:rFonts w:ascii="宋体" w:hAnsi="宋体"/>
          <w:color w:val="000000"/>
          <w:sz w:val="28"/>
          <w:szCs w:val="28"/>
        </w:rPr>
      </w:r>
      <w:r/>
    </w:p>
    <w:p>
      <w:pPr>
        <w:pStyle w:val="802"/>
        <w:jc w:val="center"/>
        <w:spacing w:line="440" w:lineRule="exact"/>
        <w:rPr>
          <w:rFonts w:ascii="宋体" w:hAnsi="宋体"/>
          <w:b/>
          <w:color w:val="000000"/>
          <w:sz w:val="28"/>
          <w:szCs w:val="28"/>
        </w:rPr>
      </w:pPr>
      <w:r>
        <w:rPr>
          <w:rFonts w:ascii="宋体" w:hAnsi="宋体"/>
          <w:color w:val="000000"/>
          <w:sz w:val="28"/>
          <w:szCs w:val="28"/>
        </w:rPr>
        <w:br w:type="page" w:clear="all"/>
      </w:r>
      <w:r>
        <w:rPr>
          <w:rFonts w:hint="eastAsia" w:ascii="宋体" w:hAnsi="宋体"/>
          <w:b/>
          <w:color w:val="000000"/>
          <w:sz w:val="28"/>
          <w:szCs w:val="28"/>
        </w:rPr>
        <w:t xml:space="preserve">分包二：学生公寓物业项目内容及要求</w:t>
      </w:r>
      <w:r>
        <w:rPr>
          <w:rFonts w:ascii="宋体" w:hAnsi="宋体"/>
          <w:b/>
          <w:color w:val="000000"/>
          <w:sz w:val="28"/>
          <w:szCs w:val="28"/>
        </w:rPr>
      </w:r>
      <w:r/>
    </w:p>
    <w:p>
      <w:pPr>
        <w:pStyle w:val="802"/>
        <w:jc w:val="left"/>
        <w:spacing w:line="440" w:lineRule="exact"/>
        <w:rPr>
          <w:rFonts w:ascii="宋体" w:hAnsi="宋体"/>
          <w:b/>
          <w:color w:val="000000"/>
          <w:sz w:val="28"/>
          <w:szCs w:val="28"/>
        </w:rPr>
      </w:pPr>
      <w:r>
        <w:rPr>
          <w:rFonts w:hint="eastAsia" w:ascii="宋体" w:hAnsi="宋体"/>
          <w:b/>
          <w:color w:val="000000"/>
          <w:sz w:val="28"/>
          <w:szCs w:val="28"/>
        </w:rPr>
        <w:t xml:space="preserve">（一）投标人综合实力要求</w:t>
      </w:r>
      <w:r>
        <w:rPr>
          <w:rFonts w:ascii="宋体" w:hAnsi="宋体"/>
          <w:b/>
          <w:color w:val="000000"/>
          <w:sz w:val="28"/>
          <w:szCs w:val="28"/>
        </w:rPr>
      </w:r>
      <w:r/>
    </w:p>
    <w:p>
      <w:pPr>
        <w:pStyle w:val="802"/>
        <w:ind w:firstLine="560"/>
        <w:jc w:val="left"/>
        <w:spacing w:line="440" w:lineRule="exact"/>
        <w:rPr>
          <w:rFonts w:ascii="宋体" w:hAnsi="宋体"/>
          <w:bCs/>
          <w:color w:val="000000"/>
          <w:sz w:val="28"/>
          <w:szCs w:val="28"/>
        </w:rPr>
      </w:pPr>
      <w:r>
        <w:rPr>
          <w:rFonts w:hint="eastAsia" w:ascii="宋体" w:hAnsi="宋体"/>
          <w:bCs/>
          <w:color w:val="000000"/>
          <w:sz w:val="28"/>
          <w:szCs w:val="28"/>
        </w:rPr>
        <w:t xml:space="preserve">1、自2023年1月以来，投标人参与类似物业管理服务项目并取得一定的业绩。</w:t>
      </w:r>
      <w:r>
        <w:rPr>
          <w:rFonts w:ascii="宋体" w:hAnsi="宋体"/>
          <w:bCs/>
          <w:color w:val="000000"/>
          <w:sz w:val="28"/>
          <w:szCs w:val="28"/>
        </w:rPr>
      </w:r>
      <w:r/>
    </w:p>
    <w:p>
      <w:pPr>
        <w:pStyle w:val="802"/>
        <w:ind w:firstLine="560"/>
        <w:jc w:val="left"/>
        <w:spacing w:line="440" w:lineRule="exact"/>
        <w:rPr>
          <w:rFonts w:ascii="宋体" w:hAnsi="宋体"/>
          <w:bCs/>
          <w:color w:val="000000"/>
          <w:sz w:val="28"/>
          <w:szCs w:val="28"/>
        </w:rPr>
      </w:pPr>
      <w:r>
        <w:rPr>
          <w:rFonts w:hint="eastAsia" w:ascii="宋体" w:hAnsi="宋体"/>
          <w:bCs/>
          <w:color w:val="000000"/>
          <w:sz w:val="28"/>
          <w:szCs w:val="28"/>
        </w:rPr>
        <w:t xml:space="preserve">2、投标人具有有效的质量管理证书、环境管理证书、职业健康体系认证证书等。</w:t>
      </w:r>
      <w:r>
        <w:rPr>
          <w:rFonts w:ascii="宋体" w:hAnsi="宋体"/>
          <w:bCs/>
          <w:color w:val="000000"/>
          <w:sz w:val="28"/>
          <w:szCs w:val="28"/>
        </w:rPr>
      </w:r>
      <w:r/>
    </w:p>
    <w:p>
      <w:pPr>
        <w:pStyle w:val="802"/>
        <w:ind w:firstLine="560"/>
        <w:jc w:val="left"/>
        <w:spacing w:line="440" w:lineRule="exact"/>
        <w:rPr>
          <w:rFonts w:ascii="宋体" w:hAnsi="宋体"/>
          <w:bCs/>
          <w:color w:val="000000"/>
          <w:sz w:val="28"/>
          <w:szCs w:val="28"/>
        </w:rPr>
      </w:pPr>
      <w:r>
        <w:rPr>
          <w:rFonts w:hint="eastAsia" w:ascii="宋体" w:hAnsi="宋体"/>
          <w:bCs/>
          <w:color w:val="000000"/>
          <w:sz w:val="28"/>
          <w:szCs w:val="28"/>
        </w:rPr>
        <w:t xml:space="preserve">3、信息化管理：投标人具备成熟的信息化管理方案，有应用于本项目公寓服务人员信息化管理软件，可实现员工日常管理、考勤、奖惩等功能。</w:t>
      </w:r>
      <w:r>
        <w:rPr>
          <w:rFonts w:ascii="宋体" w:hAnsi="宋体"/>
          <w:bCs/>
          <w:color w:val="000000"/>
          <w:sz w:val="28"/>
          <w:szCs w:val="28"/>
        </w:rPr>
      </w:r>
      <w:r/>
    </w:p>
    <w:p>
      <w:pPr>
        <w:pStyle w:val="802"/>
        <w:jc w:val="left"/>
        <w:spacing w:line="440" w:lineRule="exact"/>
        <w:rPr>
          <w:rFonts w:ascii="宋体" w:hAnsi="宋体"/>
          <w:b/>
          <w:color w:val="000000"/>
          <w:sz w:val="28"/>
          <w:szCs w:val="28"/>
        </w:rPr>
      </w:pPr>
      <w:r>
        <w:rPr>
          <w:rFonts w:hint="eastAsia" w:ascii="宋体" w:hAnsi="宋体"/>
          <w:b/>
          <w:color w:val="000000"/>
          <w:sz w:val="28"/>
          <w:szCs w:val="28"/>
        </w:rPr>
        <w:t xml:space="preserve">（二）项目服务保障要求</w:t>
      </w:r>
      <w:r>
        <w:rPr>
          <w:rFonts w:ascii="宋体" w:hAnsi="宋体"/>
          <w:b/>
          <w:color w:val="000000"/>
          <w:sz w:val="28"/>
          <w:szCs w:val="28"/>
        </w:rPr>
      </w:r>
      <w:r/>
    </w:p>
    <w:p>
      <w:pPr>
        <w:pStyle w:val="802"/>
        <w:ind w:firstLine="562"/>
        <w:jc w:val="left"/>
        <w:spacing w:line="440" w:lineRule="exact"/>
        <w:rPr>
          <w:rFonts w:ascii="宋体" w:hAnsi="宋体"/>
          <w:b/>
          <w:color w:val="000000"/>
          <w:sz w:val="28"/>
          <w:szCs w:val="28"/>
        </w:rPr>
      </w:pPr>
      <w:r>
        <w:rPr>
          <w:rFonts w:hint="eastAsia" w:ascii="宋体" w:hAnsi="宋体"/>
          <w:b/>
          <w:color w:val="000000"/>
          <w:sz w:val="28"/>
          <w:szCs w:val="28"/>
        </w:rPr>
        <w:t xml:space="preserve">1、基本要求</w:t>
      </w:r>
      <w:r>
        <w:rPr>
          <w:rFonts w:ascii="宋体" w:hAnsi="宋体"/>
          <w:b/>
          <w:color w:val="000000"/>
          <w:sz w:val="28"/>
          <w:szCs w:val="28"/>
        </w:rPr>
      </w:r>
      <w:r/>
    </w:p>
    <w:p>
      <w:pPr>
        <w:pStyle w:val="802"/>
        <w:ind w:firstLine="480"/>
        <w:spacing w:line="440" w:lineRule="exact"/>
        <w:tabs>
          <w:tab w:val="left" w:pos="1050" w:leader="none"/>
        </w:tabs>
        <w:rPr>
          <w:rFonts w:ascii="宋体" w:hAnsi="宋体"/>
          <w:bCs/>
          <w:color w:val="000000"/>
          <w:sz w:val="28"/>
          <w:szCs w:val="28"/>
        </w:rPr>
      </w:pPr>
      <w:r>
        <w:rPr>
          <w:rFonts w:hint="eastAsia" w:ascii="宋体" w:hAnsi="宋体"/>
          <w:bCs/>
          <w:color w:val="000000"/>
          <w:sz w:val="28"/>
          <w:szCs w:val="28"/>
        </w:rPr>
        <w:t xml:space="preserve">（1）</w:t>
      </w:r>
      <w:r>
        <w:rPr>
          <w:rFonts w:hint="eastAsia" w:ascii="宋体" w:hAnsi="宋体" w:cs="宋体"/>
          <w:color w:val="000000"/>
          <w:sz w:val="28"/>
          <w:szCs w:val="28"/>
        </w:rPr>
        <w:t xml:space="preserve">中标人所聘人员不能有不良记录（每年向学校提供一次人员核查承诺书），年龄、精神状况等应符合国家用工要求和学校相关部门的用工</w:t>
      </w:r>
      <w:r>
        <w:rPr>
          <w:rFonts w:hint="eastAsia" w:ascii="宋体" w:hAnsi="宋体" w:cs="宋体"/>
          <w:color w:val="000000"/>
          <w:sz w:val="28"/>
          <w:szCs w:val="28"/>
        </w:rPr>
        <w:t xml:space="preserve">要求，中标人负责员工的安全法制教育，负责给所聘员工投相应保险，在为本校服务期间，出现伤亡事故等各种意外，均由中标人负责。</w:t>
      </w:r>
      <w:r>
        <w:rPr>
          <w:rFonts w:ascii="宋体" w:hAnsi="宋体"/>
          <w:bCs/>
          <w:color w:val="000000"/>
          <w:sz w:val="28"/>
          <w:szCs w:val="28"/>
        </w:rPr>
      </w:r>
      <w:r/>
    </w:p>
    <w:p>
      <w:pPr>
        <w:pStyle w:val="802"/>
        <w:ind w:firstLine="560"/>
        <w:jc w:val="left"/>
        <w:spacing w:line="440" w:lineRule="exact"/>
        <w:rPr>
          <w:rFonts w:ascii="宋体" w:hAnsi="宋体"/>
          <w:bCs/>
          <w:color w:val="000000"/>
          <w:sz w:val="28"/>
          <w:szCs w:val="28"/>
        </w:rPr>
      </w:pPr>
      <w:r>
        <w:rPr>
          <w:rFonts w:hint="eastAsia" w:ascii="宋体" w:hAnsi="宋体"/>
          <w:bCs/>
          <w:color w:val="000000"/>
          <w:sz w:val="28"/>
          <w:szCs w:val="28"/>
        </w:rPr>
        <w:t xml:space="preserve">（2）服务期间内物业管理服务费包括中标人提供服务所需的人员工资、工作服、加班、奖金福利（含投保费的全额工资）；卫生清洁、消毒所用工具材料费用；工具、劳保购置及使用费用等。</w:t>
      </w:r>
      <w:r>
        <w:rPr>
          <w:rFonts w:ascii="宋体" w:hAnsi="宋体"/>
          <w:bCs/>
          <w:color w:val="000000"/>
          <w:sz w:val="28"/>
          <w:szCs w:val="28"/>
        </w:rPr>
      </w:r>
      <w:r/>
    </w:p>
    <w:p>
      <w:pPr>
        <w:pStyle w:val="802"/>
        <w:ind w:firstLine="560"/>
        <w:jc w:val="left"/>
        <w:spacing w:line="440" w:lineRule="exact"/>
        <w:rPr>
          <w:rFonts w:ascii="宋体" w:hAnsi="宋体"/>
          <w:bCs/>
          <w:color w:val="000000"/>
          <w:sz w:val="28"/>
          <w:szCs w:val="28"/>
        </w:rPr>
      </w:pPr>
      <w:r>
        <w:rPr>
          <w:rFonts w:hint="eastAsia" w:ascii="宋体" w:hAnsi="宋体"/>
          <w:bCs/>
          <w:color w:val="000000"/>
          <w:sz w:val="28"/>
          <w:szCs w:val="28"/>
        </w:rPr>
        <w:t xml:space="preserve">（3）对检查考核结果双方签字确认。若对检查考核结果有异议，双方可复查确定考核结果。如果检查考核事实情况清楚，结果正确，中标人方仍不签字，三日后采购人可单方签字确认，结果有效。</w:t>
      </w:r>
      <w:r>
        <w:rPr>
          <w:rFonts w:ascii="宋体" w:hAnsi="宋体"/>
          <w:bCs/>
          <w:color w:val="000000"/>
          <w:sz w:val="28"/>
          <w:szCs w:val="28"/>
        </w:rPr>
      </w:r>
      <w:r/>
    </w:p>
    <w:p>
      <w:pPr>
        <w:pStyle w:val="802"/>
        <w:ind w:firstLine="562"/>
        <w:jc w:val="left"/>
        <w:spacing w:line="440" w:lineRule="exact"/>
        <w:rPr>
          <w:rFonts w:ascii="宋体" w:hAnsi="宋体"/>
          <w:b/>
          <w:color w:val="000000"/>
          <w:sz w:val="28"/>
          <w:szCs w:val="28"/>
        </w:rPr>
      </w:pPr>
      <w:r>
        <w:rPr>
          <w:rFonts w:hint="eastAsia" w:ascii="宋体" w:hAnsi="宋体"/>
          <w:b/>
          <w:color w:val="000000"/>
          <w:sz w:val="28"/>
          <w:szCs w:val="28"/>
        </w:rPr>
        <w:t xml:space="preserve">2、服务内容</w:t>
      </w:r>
      <w:r>
        <w:rPr>
          <w:rFonts w:ascii="宋体" w:hAnsi="宋体"/>
          <w:b/>
          <w:color w:val="000000"/>
          <w:sz w:val="28"/>
          <w:szCs w:val="28"/>
        </w:rPr>
      </w:r>
      <w:r/>
    </w:p>
    <w:p>
      <w:pPr>
        <w:pStyle w:val="802"/>
        <w:ind w:firstLine="560"/>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t xml:space="preserve">公寓楼内部公共区域</w:t>
      </w:r>
      <w:r>
        <w:rPr>
          <w:rFonts w:hint="eastAsia" w:ascii="宋体" w:hAnsi="宋体" w:cs="宋体"/>
          <w:color w:val="000000"/>
          <w:sz w:val="28"/>
          <w:szCs w:val="28"/>
        </w:rPr>
        <w:t xml:space="preserve">卫生及楼宇外围</w:t>
      </w:r>
      <w:r>
        <w:rPr>
          <w:rFonts w:ascii="宋体" w:hAnsi="宋体" w:cs="宋体"/>
          <w:color w:val="000000"/>
          <w:sz w:val="28"/>
          <w:szCs w:val="28"/>
        </w:rPr>
        <w:t xml:space="preserve">卫生和每年新生宿舍保洁。</w:t>
      </w:r>
      <w:r/>
    </w:p>
    <w:p>
      <w:pPr>
        <w:pStyle w:val="802"/>
        <w:ind w:firstLine="560"/>
        <w:jc w:val="left"/>
        <w:spacing w:line="440" w:lineRule="exact"/>
        <w:rPr>
          <w:rFonts w:ascii="宋体" w:hAnsi="宋体" w:cs="宋体"/>
          <w:color w:val="000000"/>
          <w:sz w:val="28"/>
          <w:szCs w:val="28"/>
        </w:rPr>
      </w:pPr>
      <w:r>
        <w:rPr>
          <w:rFonts w:hint="eastAsia" w:ascii="宋体" w:hAnsi="宋体" w:cs="宋体"/>
          <w:color w:val="000000"/>
          <w:sz w:val="28"/>
          <w:szCs w:val="28"/>
        </w:rPr>
        <w:t xml:space="preserve">学生公寓寝室内每年至少</w:t>
      </w:r>
      <w:r>
        <w:rPr>
          <w:rFonts w:hint="eastAsia" w:ascii="宋体" w:hAnsi="宋体" w:cs="宋体"/>
          <w:color w:val="ff0000"/>
          <w:sz w:val="28"/>
          <w:szCs w:val="28"/>
        </w:rPr>
        <w:t xml:space="preserve">一</w:t>
      </w:r>
      <w:r>
        <w:rPr>
          <w:rFonts w:hint="eastAsia" w:ascii="宋体" w:hAnsi="宋体" w:cs="宋体"/>
          <w:color w:val="000000"/>
          <w:sz w:val="28"/>
          <w:szCs w:val="28"/>
        </w:rPr>
        <w:t xml:space="preserve">次的全面卫生保洁工作</w:t>
      </w:r>
      <w:r>
        <w:rPr>
          <w:rFonts w:hint="eastAsia" w:ascii="宋体" w:hAnsi="宋体" w:cs="宋体"/>
          <w:strike/>
          <w:color w:val="000000"/>
          <w:sz w:val="28"/>
          <w:szCs w:val="28"/>
        </w:rPr>
        <w:t xml:space="preserve">(</w:t>
      </w:r>
      <w:r>
        <w:rPr>
          <w:rFonts w:hint="eastAsia" w:ascii="宋体" w:hAnsi="宋体" w:cs="宋体"/>
          <w:color w:val="000000"/>
          <w:sz w:val="28"/>
          <w:szCs w:val="28"/>
        </w:rPr>
        <w:t xml:space="preserve">具体打扫数量与标准以校方要求为准)。</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highlight w:val="yellow"/>
        </w:rPr>
      </w:pPr>
      <w:r>
        <w:rPr>
          <w:rFonts w:hint="eastAsia" w:ascii="宋体" w:hAnsi="宋体" w:cs="宋体"/>
          <w:color w:val="000000"/>
          <w:sz w:val="28"/>
          <w:szCs w:val="28"/>
        </w:rPr>
        <w:t xml:space="preserve">（2）</w:t>
      </w:r>
      <w:r>
        <w:rPr>
          <w:rFonts w:ascii="宋体" w:hAnsi="宋体" w:cs="宋体"/>
          <w:color w:val="000000"/>
          <w:sz w:val="28"/>
          <w:szCs w:val="28"/>
        </w:rPr>
        <w:t xml:space="preserve">公寓范围</w:t>
      </w:r>
      <w:r>
        <w:rPr>
          <w:rFonts w:ascii="Arial" w:hAnsi="Arial" w:cs="Arial"/>
          <w:color w:val="000000"/>
          <w:sz w:val="28"/>
          <w:szCs w:val="28"/>
        </w:rPr>
        <w:t xml:space="preserve">〖</w:t>
      </w:r>
      <w:r>
        <w:rPr>
          <w:rFonts w:hint="eastAsia" w:ascii="宋体" w:hAnsi="宋体" w:cs="宋体"/>
          <w:color w:val="000000"/>
          <w:sz w:val="28"/>
          <w:szCs w:val="28"/>
        </w:rPr>
        <w:t xml:space="preserve">保洁范围为宿舍楼到主干道道牙内侧（或绿化带边缘）之间区域均属于保洁范围（含1-3号学生宿舍西侧楼梯），存疑处以校方现场界定为准</w:t>
      </w:r>
      <w:r>
        <w:rPr>
          <w:rFonts w:ascii="Arial" w:hAnsi="Arial" w:cs="Arial"/>
          <w:color w:val="000000"/>
          <w:sz w:val="28"/>
          <w:szCs w:val="28"/>
        </w:rPr>
        <w:t xml:space="preserve">〗</w:t>
      </w:r>
      <w:r>
        <w:rPr>
          <w:rFonts w:ascii="宋体" w:hAnsi="宋体" w:cs="宋体"/>
          <w:color w:val="000000"/>
          <w:sz w:val="28"/>
          <w:szCs w:val="28"/>
        </w:rPr>
        <w:t xml:space="preserve">内的</w:t>
      </w:r>
      <w:r>
        <w:rPr>
          <w:rFonts w:hint="eastAsia" w:ascii="宋体" w:hAnsi="宋体" w:cs="宋体"/>
          <w:color w:val="000000"/>
          <w:sz w:val="28"/>
          <w:szCs w:val="28"/>
        </w:rPr>
        <w:t xml:space="preserve">卫生保洁、</w:t>
      </w:r>
      <w:r>
        <w:rPr>
          <w:rFonts w:ascii="宋体" w:hAnsi="宋体" w:cs="宋体"/>
          <w:color w:val="000000"/>
          <w:sz w:val="28"/>
          <w:szCs w:val="28"/>
        </w:rPr>
        <w:t xml:space="preserve">绿化养护。</w:t>
      </w:r>
      <w:r>
        <w:rPr>
          <w:rFonts w:ascii="宋体" w:hAnsi="宋体" w:cs="宋体"/>
          <w:color w:val="000000"/>
          <w:sz w:val="28"/>
          <w:szCs w:val="28"/>
          <w:highlight w:val="yellow"/>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（3）</w:t>
      </w:r>
      <w:r>
        <w:rPr>
          <w:rFonts w:ascii="宋体" w:hAnsi="宋体" w:cs="宋体"/>
          <w:color w:val="000000"/>
          <w:sz w:val="28"/>
          <w:szCs w:val="28"/>
        </w:rPr>
        <w:t xml:space="preserve">学生宿舍每天的卫生检查工作。</w:t>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（4）负责所辖楼宇内每年毕业班、宿舍调整后空房间的全面保洁，采购人不再支付其他任何费用。</w:t>
      </w:r>
      <w:r>
        <w:rPr>
          <w:rFonts w:ascii="宋体" w:hAnsi="宋体" w:cs="宋体"/>
          <w:color w:val="000000"/>
          <w:sz w:val="28"/>
          <w:szCs w:val="28"/>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t xml:space="preserve">学生宿舍楼顶屋面、空调外机平台、阳台等区域杂草、垃圾及时清理，保证雨水系统畅通。</w:t>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t xml:space="preserve">公共区域设施日常检查和报修，配合做好寒暑假期间学生公寓工程施工管理。</w:t>
      </w:r>
      <w:r/>
    </w:p>
    <w:p>
      <w:pPr>
        <w:pStyle w:val="802"/>
        <w:ind w:firstLine="560"/>
        <w:spacing w:line="440" w:lineRule="exact"/>
        <w:rPr>
          <w:rFonts w:ascii="宋体" w:hAnsi="宋体" w:cs="宋体"/>
          <w:color w:val="000000"/>
          <w:sz w:val="28"/>
          <w:szCs w:val="28"/>
          <w:highlight w:val="yellow"/>
        </w:rPr>
      </w:pPr>
      <w:r>
        <w:rPr>
          <w:rFonts w:hint="eastAsia" w:ascii="宋体" w:hAnsi="宋体" w:cs="宋体"/>
          <w:color w:val="000000"/>
          <w:sz w:val="28"/>
          <w:szCs w:val="28"/>
        </w:rPr>
        <w:t xml:space="preserve">（7）负责学生公寓内“四害”的检查上报，由学校统一处理。</w:t>
      </w:r>
      <w:r>
        <w:rPr>
          <w:rFonts w:ascii="宋体" w:hAnsi="宋体" w:cs="宋体"/>
          <w:color w:val="000000"/>
          <w:sz w:val="28"/>
          <w:szCs w:val="28"/>
          <w:highlight w:val="yellow"/>
        </w:rPr>
      </w:r>
      <w:r/>
    </w:p>
    <w:p>
      <w:pPr>
        <w:pStyle w:val="802"/>
        <w:ind w:firstLine="560"/>
        <w:spacing w:line="440" w:lineRule="exact"/>
        <w:rPr>
          <w:rFonts w:ascii="宋体" w:hAnsi="宋体" w:cs="宋体"/>
          <w:color w:val="000000"/>
          <w:sz w:val="28"/>
          <w:szCs w:val="28"/>
        </w:rPr>
      </w:pPr>
      <w:r>
        <w:rPr>
          <w:rFonts w:hint="eastAsia" w:ascii="宋体" w:hAnsi="宋体" w:cs="宋体"/>
          <w:color w:val="000000"/>
          <w:sz w:val="28"/>
          <w:szCs w:val="28"/>
        </w:rPr>
        <w:t xml:space="preserve">（8）大厅管理员、流动管理</w:t>
      </w:r>
      <w:r>
        <w:rPr>
          <w:rFonts w:ascii="宋体" w:hAnsi="宋体" w:cs="宋体"/>
          <w:color w:val="000000"/>
          <w:sz w:val="28"/>
          <w:szCs w:val="28"/>
        </w:rPr>
        <w:t xml:space="preserve">员</w:t>
      </w:r>
      <w:r>
        <w:rPr>
          <w:rFonts w:hint="eastAsia" w:ascii="宋体" w:hAnsi="宋体" w:cs="宋体"/>
          <w:color w:val="000000"/>
          <w:sz w:val="28"/>
          <w:szCs w:val="28"/>
        </w:rPr>
        <w:t xml:space="preserve">、留学生公寓管理员</w:t>
      </w:r>
      <w:r>
        <w:rPr>
          <w:rFonts w:ascii="宋体" w:hAnsi="宋体" w:cs="宋体"/>
          <w:color w:val="000000"/>
          <w:sz w:val="28"/>
          <w:szCs w:val="28"/>
        </w:rPr>
        <w:t xml:space="preserve">在岗要求：每个公寓</w:t>
      </w:r>
      <w:r>
        <w:rPr>
          <w:rFonts w:hint="eastAsia" w:ascii="宋体" w:hAnsi="宋体" w:cs="宋体"/>
          <w:color w:val="000000"/>
          <w:sz w:val="28"/>
          <w:szCs w:val="28"/>
        </w:rPr>
        <w:t xml:space="preserve">大厅</w:t>
      </w:r>
      <w:r>
        <w:rPr>
          <w:rFonts w:ascii="宋体" w:hAnsi="宋体" w:cs="宋体"/>
          <w:color w:val="000000"/>
          <w:sz w:val="28"/>
          <w:szCs w:val="28"/>
        </w:rPr>
        <w:t xml:space="preserve">确保24小时有人在岗。</w:t>
      </w:r>
      <w:r/>
    </w:p>
    <w:p>
      <w:pPr>
        <w:pStyle w:val="802"/>
        <w:ind w:firstLine="560"/>
        <w:jc w:val="left"/>
        <w:spacing w:line="440" w:lineRule="exact"/>
        <w:rPr>
          <w:rFonts w:ascii="宋体" w:hAnsi="宋体"/>
          <w:b/>
          <w:color w:val="000000"/>
          <w:sz w:val="28"/>
          <w:szCs w:val="28"/>
        </w:rPr>
      </w:pPr>
      <w:r>
        <w:rPr>
          <w:rFonts w:hint="eastAsia" w:ascii="宋体" w:hAnsi="宋体"/>
          <w:b/>
          <w:color w:val="000000"/>
          <w:sz w:val="28"/>
          <w:szCs w:val="28"/>
        </w:rPr>
        <w:t xml:space="preserve">3、人员配置及要求</w:t>
      </w:r>
      <w:r>
        <w:rPr>
          <w:rFonts w:ascii="宋体" w:hAnsi="宋体"/>
          <w:b/>
          <w:color w:val="000000"/>
          <w:sz w:val="28"/>
          <w:szCs w:val="28"/>
        </w:rPr>
      </w:r>
      <w:r/>
    </w:p>
    <w:p>
      <w:pPr>
        <w:pStyle w:val="802"/>
        <w:spacing w:line="440" w:lineRule="exact"/>
        <w:rPr>
          <w:rFonts w:hint="eastAsia" w:ascii="宋体" w:hAnsi="宋体"/>
          <w:b/>
          <w:color w:val="000000"/>
          <w:sz w:val="28"/>
          <w:szCs w:val="28"/>
        </w:rPr>
      </w:pPr>
      <w:r>
        <w:rPr>
          <w:rFonts w:hint="eastAsia" w:ascii="宋体" w:hAnsi="宋体"/>
          <w:b/>
          <w:color w:val="000000"/>
          <w:sz w:val="28"/>
          <w:szCs w:val="28"/>
        </w:rPr>
        <w:t xml:space="preserve">（1）人员基本配置表：</w:t>
      </w:r>
      <w:r>
        <w:rPr>
          <w:rFonts w:hint="eastAsia" w:ascii="宋体" w:hAnsi="宋体" w:cs="宋体"/>
          <w:b/>
          <w:i/>
          <w:iCs/>
          <w:color w:val="000000"/>
          <w:sz w:val="28"/>
          <w:szCs w:val="28"/>
          <w:u w:val="single"/>
        </w:rPr>
        <w:t xml:space="preserve">本项目分包二针对岗位要求提供不少于</w:t>
      </w:r>
      <w:r>
        <w:rPr>
          <w:rFonts w:ascii="宋体" w:hAnsi="宋体" w:cs="宋体"/>
          <w:b/>
          <w:i/>
          <w:iCs/>
          <w:color w:val="000000"/>
          <w:sz w:val="28"/>
          <w:szCs w:val="28"/>
          <w:u w:val="single"/>
        </w:rPr>
        <w:t xml:space="preserve">69人的基本配置</w:t>
      </w:r>
      <w:r>
        <w:rPr>
          <w:rFonts w:hint="eastAsia" w:ascii="宋体" w:hAnsi="宋体" w:cs="宋体"/>
          <w:i/>
          <w:color w:val="000000"/>
          <w:sz w:val="28"/>
          <w:szCs w:val="28"/>
          <w:u w:val="single"/>
        </w:rPr>
        <w:t xml:space="preserve">。</w:t>
      </w:r>
      <w:r>
        <w:rPr>
          <w:rFonts w:hint="eastAsia" w:ascii="宋体" w:hAnsi="宋体" w:cs="宋体"/>
          <w:color w:val="000000"/>
          <w:sz w:val="28"/>
          <w:szCs w:val="28"/>
        </w:rPr>
        <w:t xml:space="preserve">投标人可根据岗位情况合理配置人员，但不得低于基本配置人数要求。</w:t>
      </w:r>
      <w:r>
        <w:rPr>
          <w:rFonts w:hint="eastAsia" w:ascii="宋体" w:hAnsi="宋体"/>
          <w:b/>
          <w:color w:val="000000"/>
          <w:sz w:val="28"/>
          <w:szCs w:val="28"/>
        </w:rPr>
      </w:r>
      <w:r/>
    </w:p>
    <w:tbl>
      <w:tblPr>
        <w:tblW w:w="5315"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2480"/>
        <w:gridCol w:w="1924"/>
        <w:gridCol w:w="1375"/>
        <w:gridCol w:w="3968"/>
      </w:tblGrid>
      <w:tr>
        <w:trPr>
          <w:trHeight w:val="539"/>
        </w:trPr>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02"/>
              <w:jc w:val="center"/>
              <w:spacing w:line="300" w:lineRule="exact"/>
              <w:widowControl/>
              <w:rPr>
                <w:rFonts w:ascii="宋体" w:hAnsi="宋体" w:cs="宋体"/>
                <w:bCs/>
                <w:color w:val="000000"/>
                <w:sz w:val="28"/>
                <w:szCs w:val="28"/>
              </w:rPr>
            </w:pPr>
            <w:r>
              <w:rPr>
                <w:rFonts w:hint="eastAsia" w:ascii="宋体" w:hAnsi="宋体" w:cs="宋体"/>
                <w:bCs/>
                <w:color w:val="000000"/>
                <w:sz w:val="28"/>
                <w:szCs w:val="28"/>
              </w:rPr>
              <w:t xml:space="preserve">岗位名称</w:t>
            </w:r>
            <w:r>
              <w:rPr>
                <w:rFonts w:ascii="宋体" w:hAnsi="宋体" w:cs="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rPr>
                <w:rFonts w:ascii="宋体" w:hAnsi="宋体" w:cs="宋体"/>
                <w:bCs/>
                <w:color w:val="000000"/>
                <w:sz w:val="28"/>
                <w:szCs w:val="28"/>
              </w:rPr>
            </w:pPr>
            <w:r>
              <w:rPr>
                <w:rFonts w:hint="eastAsia" w:ascii="宋体" w:hAnsi="宋体" w:cs="宋体"/>
                <w:bCs/>
                <w:color w:val="000000"/>
                <w:sz w:val="28"/>
                <w:szCs w:val="28"/>
              </w:rPr>
              <w:t xml:space="preserve">区域地点</w:t>
            </w:r>
            <w:r>
              <w:rPr>
                <w:rFonts w:ascii="宋体" w:hAnsi="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bCs/>
                <w:color w:val="000000"/>
                <w:sz w:val="28"/>
                <w:szCs w:val="28"/>
              </w:rPr>
            </w:pPr>
            <w:r>
              <w:rPr>
                <w:rFonts w:hint="eastAsia" w:ascii="宋体" w:hAnsi="宋体" w:cs="宋体"/>
                <w:bCs/>
                <w:color w:val="000000"/>
                <w:sz w:val="28"/>
                <w:szCs w:val="28"/>
              </w:rPr>
              <w:t xml:space="preserve">岗位人数</w:t>
            </w:r>
            <w:r>
              <w:rPr>
                <w:rFonts w:ascii="宋体" w:hAnsi="宋体" w:cs="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pStyle w:val="802"/>
              <w:jc w:val="center"/>
              <w:spacing w:line="300" w:lineRule="exact"/>
              <w:widowControl/>
              <w:rPr>
                <w:rFonts w:ascii="宋体" w:hAnsi="宋体" w:cs="宋体"/>
                <w:bCs/>
                <w:color w:val="000000"/>
                <w:sz w:val="28"/>
                <w:szCs w:val="28"/>
              </w:rPr>
            </w:pPr>
            <w:r>
              <w:rPr>
                <w:rFonts w:hint="eastAsia" w:ascii="宋体" w:hAnsi="宋体" w:cs="宋体"/>
                <w:bCs/>
                <w:color w:val="000000"/>
                <w:sz w:val="28"/>
                <w:szCs w:val="28"/>
              </w:rPr>
              <w:t xml:space="preserve">备注</w:t>
            </w:r>
            <w:r>
              <w:rPr>
                <w:rFonts w:ascii="宋体" w:hAnsi="宋体" w:cs="宋体"/>
                <w:bCs/>
                <w:color w:val="000000"/>
                <w:sz w:val="28"/>
                <w:szCs w:val="28"/>
              </w:rPr>
            </w:r>
            <w:r/>
          </w:p>
        </w:tc>
      </w:tr>
      <w:tr>
        <w:trPr>
          <w:trHeight w:val="539"/>
        </w:trPr>
        <w:tc>
          <w:tcPr>
            <w:tcBorders>
              <w:top w:val="non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经理</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所有学生公寓</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3968" w:type="dxa"/>
            <w:vAlign w:val="center"/>
            <w:textDirection w:val="lrTb"/>
            <w:noWrap w:val="false"/>
          </w:tcPr>
          <w:p>
            <w:pPr>
              <w:pStyle w:val="802"/>
              <w:jc w:val="center"/>
              <w:spacing w:line="300" w:lineRule="exact"/>
              <w:widowControl/>
              <w:rPr>
                <w:rFonts w:ascii="宋体" w:hAnsi="宋体" w:cs="宋体"/>
                <w:color w:val="000000"/>
                <w:sz w:val="28"/>
                <w:szCs w:val="28"/>
                <w:highlight w:val="yellow"/>
              </w:rPr>
            </w:pPr>
            <w:r>
              <w:rPr>
                <w:rFonts w:ascii="宋体" w:hAnsi="宋体" w:cs="宋体"/>
                <w:color w:val="000000"/>
                <w:sz w:val="28"/>
                <w:szCs w:val="28"/>
                <w:highlight w:val="yellow"/>
              </w:rPr>
            </w:r>
            <w:r/>
          </w:p>
        </w:tc>
      </w:tr>
      <w:tr>
        <w:trPr>
          <w:trHeight w:val="539"/>
        </w:trPr>
        <w:tc>
          <w:tcPr>
            <w:tcBorders>
              <w:top w:val="non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内勤</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所有学生公寓</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3968" w:type="dxa"/>
            <w:vAlign w:val="center"/>
            <w:textDirection w:val="lrTb"/>
            <w:noWrap w:val="false"/>
          </w:tcPr>
          <w:p>
            <w:pPr>
              <w:pStyle w:val="802"/>
              <w:jc w:val="center"/>
              <w:spacing w:line="300" w:lineRule="exact"/>
              <w:widowControl/>
              <w:rPr>
                <w:rFonts w:ascii="宋体" w:hAnsi="宋体" w:cs="宋体"/>
                <w:color w:val="000000"/>
                <w:sz w:val="28"/>
                <w:szCs w:val="28"/>
                <w:highlight w:val="yellow"/>
              </w:rPr>
            </w:pPr>
            <w:r>
              <w:rPr>
                <w:rFonts w:ascii="宋体" w:hAnsi="宋体" w:cs="宋体"/>
                <w:color w:val="000000"/>
                <w:sz w:val="28"/>
                <w:szCs w:val="28"/>
                <w:highlight w:val="yellow"/>
              </w:rPr>
            </w:r>
            <w:r/>
          </w:p>
        </w:tc>
      </w:tr>
      <w:tr>
        <w:trPr>
          <w:trHeight w:val="539"/>
        </w:trPr>
        <w:tc>
          <w:tcPr>
            <w:tcBorders>
              <w:top w:val="non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宿舍主管</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所有学生公寓</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3968" w:type="dxa"/>
            <w:vAlign w:val="center"/>
            <w:textDirection w:val="lrTb"/>
            <w:noWrap w:val="false"/>
          </w:tcPr>
          <w:p>
            <w:pPr>
              <w:pStyle w:val="802"/>
              <w:jc w:val="center"/>
              <w:spacing w:line="300" w:lineRule="exact"/>
              <w:widowControl/>
              <w:rPr>
                <w:rFonts w:ascii="宋体" w:hAnsi="宋体" w:cs="宋体"/>
                <w:color w:val="000000"/>
                <w:sz w:val="28"/>
                <w:szCs w:val="28"/>
                <w:highlight w:val="yellow"/>
              </w:rPr>
            </w:pPr>
            <w:r>
              <w:rPr>
                <w:rFonts w:ascii="宋体" w:hAnsi="宋体" w:cs="宋体"/>
                <w:color w:val="000000"/>
                <w:sz w:val="28"/>
                <w:szCs w:val="28"/>
                <w:highlight w:val="yellow"/>
              </w:rPr>
            </w:r>
            <w:r/>
          </w:p>
        </w:tc>
      </w:tr>
      <w:tr>
        <w:trPr>
          <w:trHeight w:val="539"/>
        </w:trPr>
        <w:tc>
          <w:tcPr>
            <w:tcBorders>
              <w:top w:val="non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保洁主管</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所有学生公寓</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3968" w:type="dxa"/>
            <w:vAlign w:val="center"/>
            <w:textDirection w:val="lrTb"/>
            <w:noWrap w:val="false"/>
          </w:tcPr>
          <w:p>
            <w:pPr>
              <w:pStyle w:val="802"/>
              <w:jc w:val="center"/>
              <w:spacing w:line="300" w:lineRule="exact"/>
              <w:widowControl/>
              <w:rPr>
                <w:rFonts w:ascii="宋体" w:hAnsi="宋体" w:cs="宋体"/>
                <w:color w:val="000000"/>
                <w:sz w:val="28"/>
                <w:szCs w:val="28"/>
                <w:highlight w:val="yellow"/>
              </w:rPr>
            </w:pPr>
            <w:r>
              <w:rPr>
                <w:rFonts w:ascii="宋体" w:hAnsi="宋体" w:cs="宋体"/>
                <w:color w:val="000000"/>
                <w:sz w:val="28"/>
                <w:szCs w:val="28"/>
                <w:highlight w:val="yellow"/>
              </w:rPr>
            </w:r>
            <w:r/>
          </w:p>
        </w:tc>
      </w:tr>
      <w:tr>
        <w:trPr>
          <w:cantSplit/>
          <w:trHeight w:val="808" w:hRule="exact"/>
        </w:trPr>
        <w:tc>
          <w:tcPr>
            <w:tcBorders>
              <w:top w:val="none" w:color="000000" w:sz="4" w:space="0"/>
              <w:left w:val="single" w:color="000000" w:sz="4" w:space="0"/>
              <w:bottom w:val="single" w:color="000000" w:sz="4" w:space="0"/>
              <w:right w:val="single" w:color="000000" w:sz="4" w:space="0"/>
            </w:tcBorders>
            <w:tcW w:w="2480" w:type="dxa"/>
            <w:vAlign w:val="center"/>
            <w:vMerge w:val="restart"/>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大厅管理员</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1-6号大厅</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12</w:t>
            </w:r>
            <w:r>
              <w:rPr>
                <w:rFonts w:ascii="宋体" w:hAnsi="宋体" w:cs="宋体"/>
                <w:color w:val="000000"/>
                <w:sz w:val="28"/>
                <w:szCs w:val="28"/>
              </w:rPr>
            </w:r>
            <w:r/>
          </w:p>
        </w:tc>
        <w:tc>
          <w:tcPr>
            <w:tcBorders>
              <w:top w:val="none" w:color="000000" w:sz="4" w:space="0"/>
              <w:left w:val="none" w:color="000000" w:sz="4" w:space="0"/>
              <w:bottom w:val="none" w:color="000000" w:sz="4" w:space="0"/>
              <w:right w:val="single" w:color="000000" w:sz="4" w:space="0"/>
            </w:tcBorders>
            <w:tcW w:w="3968" w:type="dxa"/>
            <w:vAlign w:val="center"/>
            <w:vMerge w:val="restart"/>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24小时，1-16号公寓共11处大厅，每班每处配备1名大厅管理员</w:t>
            </w:r>
            <w:r>
              <w:rPr>
                <w:rFonts w:ascii="宋体" w:hAnsi="宋体" w:cs="宋体"/>
                <w:color w:val="000000"/>
                <w:sz w:val="28"/>
                <w:szCs w:val="28"/>
              </w:rPr>
            </w:r>
            <w:r/>
          </w:p>
        </w:tc>
      </w:tr>
      <w:tr>
        <w:trPr>
          <w:cantSplit/>
          <w:trHeight w:val="645" w:hRule="exact"/>
        </w:trPr>
        <w:tc>
          <w:tcPr>
            <w:tcBorders>
              <w:top w:val="single" w:color="000000" w:sz="4" w:space="0"/>
              <w:left w:val="single" w:color="000000" w:sz="4" w:space="0"/>
              <w:bottom w:val="none" w:color="000000" w:sz="4" w:space="0"/>
              <w:right w:val="single" w:color="000000" w:sz="4" w:space="0"/>
            </w:tcBorders>
            <w:tcW w:w="248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7-9号大厅</w:t>
            </w:r>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none" w:color="000000" w:sz="4" w:space="0"/>
              <w:left w:val="none" w:color="000000" w:sz="4" w:space="0"/>
              <w:bottom w:val="none" w:color="000000" w:sz="4" w:space="0"/>
              <w:right w:val="single" w:color="000000" w:sz="4" w:space="0"/>
            </w:tcBorders>
            <w:tcW w:w="3968"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r>
      <w:tr>
        <w:trPr>
          <w:cantSplit/>
          <w:trHeight w:val="645" w:hRule="exact"/>
        </w:trPr>
        <w:tc>
          <w:tcPr>
            <w:tcBorders>
              <w:top w:val="none" w:color="000000" w:sz="4" w:space="0"/>
              <w:left w:val="single" w:color="000000" w:sz="4" w:space="0"/>
              <w:bottom w:val="none" w:color="000000" w:sz="4" w:space="0"/>
              <w:right w:val="single" w:color="000000" w:sz="4" w:space="0"/>
            </w:tcBorders>
            <w:tcW w:w="248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10-12号大厅</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r>
            <w:r/>
          </w:p>
        </w:tc>
        <w:tc>
          <w:tcPr>
            <w:tcBorders>
              <w:top w:val="none" w:color="000000" w:sz="4" w:space="0"/>
              <w:left w:val="none" w:color="000000" w:sz="4" w:space="0"/>
              <w:bottom w:val="none" w:color="000000" w:sz="4" w:space="0"/>
              <w:right w:val="single" w:color="000000" w:sz="4" w:space="0"/>
            </w:tcBorders>
            <w:tcW w:w="3968"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r>
      <w:tr>
        <w:trPr>
          <w:cantSplit/>
          <w:trHeight w:val="564" w:hRule="exact"/>
        </w:trPr>
        <w:tc>
          <w:tcPr>
            <w:tcBorders>
              <w:top w:val="none" w:color="000000" w:sz="4" w:space="0"/>
              <w:left w:val="single" w:color="000000" w:sz="4" w:space="0"/>
              <w:bottom w:val="none" w:color="000000" w:sz="4" w:space="0"/>
              <w:right w:val="single" w:color="000000" w:sz="4" w:space="0"/>
            </w:tcBorders>
            <w:tcW w:w="248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13-14号大厅</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none" w:color="000000" w:sz="4" w:space="0"/>
              <w:left w:val="none" w:color="000000" w:sz="4" w:space="0"/>
              <w:bottom w:val="none" w:color="000000" w:sz="4" w:space="0"/>
              <w:right w:val="single" w:color="000000" w:sz="4" w:space="0"/>
            </w:tcBorders>
            <w:tcW w:w="3968"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r>
      <w:tr>
        <w:trPr>
          <w:cantSplit/>
          <w:trHeight w:val="737" w:hRule="exact"/>
        </w:trPr>
        <w:tc>
          <w:tcPr>
            <w:tcBorders>
              <w:top w:val="none" w:color="000000" w:sz="4" w:space="0"/>
              <w:left w:val="single" w:color="000000" w:sz="4" w:space="0"/>
              <w:bottom w:val="single" w:color="000000" w:sz="4" w:space="0"/>
              <w:right w:val="single" w:color="000000" w:sz="4" w:space="0"/>
            </w:tcBorders>
            <w:tcW w:w="2480" w:type="dxa"/>
            <w:vAlign w:val="center"/>
            <w:vMerge w:val="continue"/>
            <w:textDirection w:val="lrTb"/>
            <w:noWrap w:val="false"/>
          </w:tcPr>
          <w:p>
            <w:pPr>
              <w:pStyle w:val="802"/>
              <w:jc w:val="center"/>
              <w:spacing w:line="300" w:lineRule="exact"/>
              <w:widowControl/>
              <w:rPr>
                <w:rFonts w:ascii="宋体" w:hAnsi="宋体" w:cs="宋体"/>
                <w:color w:val="000000"/>
                <w:sz w:val="28"/>
                <w:szCs w:val="28"/>
                <w:highlight w:val="red"/>
              </w:rPr>
            </w:pPr>
            <w:r>
              <w:rPr>
                <w:rFonts w:ascii="宋体" w:hAnsi="宋体" w:cs="宋体"/>
                <w:color w:val="000000"/>
                <w:sz w:val="28"/>
                <w:szCs w:val="28"/>
                <w:highlight w:val="red"/>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15-16号大厅</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3968" w:type="dxa"/>
            <w:vAlign w:val="center"/>
            <w:vMerge w:val="continue"/>
            <w:textDirection w:val="lrTb"/>
            <w:noWrap w:val="false"/>
          </w:tcPr>
          <w:p>
            <w:pPr>
              <w:pStyle w:val="802"/>
              <w:jc w:val="center"/>
              <w:spacing w:line="300" w:lineRule="exact"/>
              <w:widowControl/>
              <w:rPr>
                <w:rFonts w:ascii="宋体" w:hAnsi="宋体" w:cs="宋体"/>
                <w:color w:val="000000"/>
                <w:sz w:val="28"/>
                <w:szCs w:val="28"/>
                <w:highlight w:val="red"/>
              </w:rPr>
            </w:pPr>
            <w:r>
              <w:rPr>
                <w:rFonts w:ascii="宋体" w:hAnsi="宋体" w:cs="宋体"/>
                <w:color w:val="000000"/>
                <w:sz w:val="28"/>
                <w:szCs w:val="28"/>
                <w:highlight w:val="red"/>
              </w:rPr>
            </w:r>
            <w:r/>
          </w:p>
        </w:tc>
      </w:tr>
      <w:tr>
        <w:trPr>
          <w:trHeight w:val="737" w:hRule="exact"/>
        </w:trPr>
        <w:tc>
          <w:tcPr>
            <w:tcBorders>
              <w:top w:val="non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留学生公寓管理员</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留学生宿舍</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3968"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24小时</w:t>
            </w:r>
            <w:r>
              <w:rPr>
                <w:rFonts w:ascii="宋体" w:hAnsi="宋体" w:cs="宋体"/>
                <w:color w:val="000000"/>
                <w:sz w:val="28"/>
                <w:szCs w:val="28"/>
              </w:rPr>
            </w:r>
            <w:r/>
          </w:p>
        </w:tc>
      </w:tr>
      <w:tr>
        <w:trPr>
          <w:cantSplit/>
          <w:trHeight w:val="737" w:hRule="exact"/>
        </w:trPr>
        <w:tc>
          <w:tcPr>
            <w:tcBorders>
              <w:top w:val="none" w:color="000000" w:sz="4" w:space="0"/>
              <w:left w:val="single" w:color="000000" w:sz="4" w:space="0"/>
              <w:bottom w:val="none" w:color="000000" w:sz="4" w:space="0"/>
              <w:right w:val="single" w:color="000000" w:sz="4" w:space="0"/>
            </w:tcBorders>
            <w:tcW w:w="2480" w:type="dxa"/>
            <w:vAlign w:val="center"/>
            <w:vMerge w:val="restart"/>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流动管理员</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1-6号公寓</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r>
            <w:r/>
          </w:p>
        </w:tc>
        <w:tc>
          <w:tcPr>
            <w:tcBorders>
              <w:top w:val="none" w:color="000000" w:sz="4" w:space="0"/>
              <w:left w:val="none" w:color="000000" w:sz="4" w:space="0"/>
              <w:bottom w:val="none" w:color="000000" w:sz="4" w:space="0"/>
              <w:right w:val="single" w:color="000000" w:sz="4" w:space="0"/>
            </w:tcBorders>
            <w:tcW w:w="3968" w:type="dxa"/>
            <w:vAlign w:val="center"/>
            <w:vMerge w:val="restart"/>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24小时，1-3号、4-6号、7-9号、13-14号、15-16号每处每班配备1名流动管理员，10-12号每班配备2名流动管理员</w:t>
            </w:r>
            <w:r>
              <w:rPr>
                <w:rFonts w:ascii="宋体" w:hAnsi="宋体" w:cs="宋体"/>
                <w:color w:val="000000"/>
                <w:sz w:val="28"/>
                <w:szCs w:val="28"/>
              </w:rPr>
            </w:r>
            <w:r/>
          </w:p>
        </w:tc>
      </w:tr>
      <w:tr>
        <w:trPr>
          <w:cantSplit/>
          <w:trHeight w:val="737" w:hRule="exact"/>
        </w:trPr>
        <w:tc>
          <w:tcPr>
            <w:tcBorders>
              <w:top w:val="none" w:color="000000" w:sz="4" w:space="0"/>
              <w:left w:val="single" w:color="000000" w:sz="4" w:space="0"/>
              <w:bottom w:val="none" w:color="000000" w:sz="4" w:space="0"/>
              <w:right w:val="single" w:color="000000" w:sz="4" w:space="0"/>
            </w:tcBorders>
            <w:tcW w:w="248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7-9号公寓</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none" w:color="000000" w:sz="4" w:space="0"/>
              <w:left w:val="none" w:color="000000" w:sz="4" w:space="0"/>
              <w:bottom w:val="none" w:color="000000" w:sz="4" w:space="0"/>
              <w:right w:val="single" w:color="000000" w:sz="4" w:space="0"/>
            </w:tcBorders>
            <w:tcW w:w="3968"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r>
      <w:tr>
        <w:trPr>
          <w:cantSplit/>
          <w:trHeight w:val="737" w:hRule="exact"/>
        </w:trPr>
        <w:tc>
          <w:tcPr>
            <w:tcBorders>
              <w:top w:val="none" w:color="000000" w:sz="4" w:space="0"/>
              <w:left w:val="single" w:color="000000" w:sz="4" w:space="0"/>
              <w:bottom w:val="none" w:color="000000" w:sz="4" w:space="0"/>
              <w:right w:val="single" w:color="000000" w:sz="4" w:space="0"/>
            </w:tcBorders>
            <w:tcW w:w="248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10-12号公寓</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4</w:t>
            </w:r>
            <w:r>
              <w:rPr>
                <w:rFonts w:ascii="宋体" w:hAnsi="宋体" w:cs="宋体"/>
                <w:color w:val="000000"/>
                <w:sz w:val="28"/>
                <w:szCs w:val="28"/>
              </w:rPr>
            </w:r>
            <w:r/>
          </w:p>
        </w:tc>
        <w:tc>
          <w:tcPr>
            <w:tcBorders>
              <w:top w:val="none" w:color="000000" w:sz="4" w:space="0"/>
              <w:left w:val="none" w:color="000000" w:sz="4" w:space="0"/>
              <w:bottom w:val="none" w:color="000000" w:sz="4" w:space="0"/>
              <w:right w:val="single" w:color="000000" w:sz="4" w:space="0"/>
            </w:tcBorders>
            <w:tcW w:w="3968"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r>
      <w:tr>
        <w:trPr>
          <w:cantSplit/>
          <w:trHeight w:val="737" w:hRule="exact"/>
        </w:trPr>
        <w:tc>
          <w:tcPr>
            <w:tcBorders>
              <w:top w:val="none" w:color="000000" w:sz="4" w:space="0"/>
              <w:left w:val="single" w:color="000000" w:sz="4" w:space="0"/>
              <w:bottom w:val="none" w:color="000000" w:sz="4" w:space="0"/>
              <w:right w:val="single" w:color="000000" w:sz="4" w:space="0"/>
            </w:tcBorders>
            <w:tcW w:w="248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13-14号公寓</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none" w:color="000000" w:sz="4" w:space="0"/>
              <w:left w:val="none" w:color="000000" w:sz="4" w:space="0"/>
              <w:bottom w:val="none" w:color="000000" w:sz="4" w:space="0"/>
              <w:right w:val="single" w:color="000000" w:sz="4" w:space="0"/>
            </w:tcBorders>
            <w:tcW w:w="3968"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r>
      <w:tr>
        <w:trPr>
          <w:cantSplit/>
          <w:trHeight w:val="737" w:hRule="exact"/>
        </w:trPr>
        <w:tc>
          <w:tcPr>
            <w:tcBorders>
              <w:top w:val="none" w:color="000000" w:sz="4" w:space="0"/>
              <w:left w:val="single" w:color="000000" w:sz="4" w:space="0"/>
              <w:bottom w:val="single" w:color="000000" w:sz="4" w:space="0"/>
              <w:right w:val="single" w:color="000000" w:sz="4" w:space="0"/>
            </w:tcBorders>
            <w:tcW w:w="248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15-16号公寓</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none" w:color="000000" w:sz="4" w:space="0"/>
              <w:left w:val="none" w:color="000000" w:sz="4" w:space="0"/>
              <w:bottom w:val="single" w:color="000000" w:sz="4" w:space="0"/>
              <w:right w:val="single" w:color="000000" w:sz="4" w:space="0"/>
            </w:tcBorders>
            <w:tcW w:w="3968"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r>
      <w:tr>
        <w:trPr>
          <w:cantSplit/>
          <w:trHeight w:val="737" w:hRule="exact"/>
        </w:trPr>
        <w:tc>
          <w:tcPr>
            <w:tcBorders>
              <w:top w:val="single" w:color="000000" w:sz="4" w:space="0"/>
              <w:left w:val="single" w:color="000000" w:sz="4" w:space="0"/>
              <w:bottom w:val="none" w:color="000000" w:sz="4" w:space="0"/>
              <w:right w:val="single" w:color="000000" w:sz="4" w:space="0"/>
            </w:tcBorders>
            <w:tcW w:w="2480" w:type="dxa"/>
            <w:vAlign w:val="center"/>
            <w:vMerge w:val="restart"/>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公寓保洁员</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1-6号公寓</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6</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968" w:type="dxa"/>
            <w:vAlign w:val="center"/>
            <w:vMerge w:val="restart"/>
            <w:textDirection w:val="lrTb"/>
            <w:noWrap w:val="false"/>
          </w:tcPr>
          <w:p>
            <w:pPr>
              <w:pStyle w:val="802"/>
              <w:jc w:val="center"/>
              <w:spacing w:line="300" w:lineRule="exact"/>
              <w:widowControl/>
              <w:rPr>
                <w:rFonts w:ascii="宋体" w:hAnsi="宋体" w:cs="宋体"/>
                <w:color w:val="000000"/>
                <w:sz w:val="28"/>
                <w:szCs w:val="28"/>
                <w:highlight w:val="yellow"/>
              </w:rPr>
            </w:pPr>
            <w:r>
              <w:rPr>
                <w:rFonts w:ascii="宋体" w:hAnsi="宋体" w:cs="宋体"/>
                <w:color w:val="000000"/>
                <w:sz w:val="28"/>
                <w:szCs w:val="28"/>
                <w:highlight w:val="yellow"/>
              </w:rPr>
            </w:r>
            <w:r/>
          </w:p>
        </w:tc>
      </w:tr>
      <w:tr>
        <w:trPr>
          <w:cantSplit/>
          <w:trHeight w:val="737" w:hRule="exact"/>
        </w:trPr>
        <w:tc>
          <w:tcPr>
            <w:tcBorders>
              <w:top w:val="none" w:color="000000" w:sz="4" w:space="0"/>
              <w:left w:val="single" w:color="000000" w:sz="4" w:space="0"/>
              <w:bottom w:val="none" w:color="000000" w:sz="4" w:space="0"/>
              <w:right w:val="single" w:color="000000" w:sz="4" w:space="0"/>
            </w:tcBorders>
            <w:tcW w:w="248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7-12号公寓</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12</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968" w:type="dxa"/>
            <w:vAlign w:val="center"/>
            <w:vMerge w:val="continue"/>
            <w:textDirection w:val="lrTb"/>
            <w:noWrap w:val="false"/>
          </w:tcPr>
          <w:p>
            <w:pPr>
              <w:pStyle w:val="802"/>
              <w:jc w:val="center"/>
              <w:spacing w:line="300" w:lineRule="exact"/>
              <w:widowControl/>
              <w:rPr>
                <w:rFonts w:ascii="宋体" w:hAnsi="宋体" w:cs="宋体"/>
                <w:color w:val="000000"/>
                <w:sz w:val="28"/>
                <w:szCs w:val="28"/>
                <w:highlight w:val="yellow"/>
              </w:rPr>
            </w:pPr>
            <w:r>
              <w:rPr>
                <w:rFonts w:ascii="宋体" w:hAnsi="宋体" w:cs="宋体"/>
                <w:color w:val="000000"/>
                <w:sz w:val="28"/>
                <w:szCs w:val="28"/>
                <w:highlight w:val="yellow"/>
              </w:rPr>
            </w:r>
            <w:r/>
          </w:p>
        </w:tc>
      </w:tr>
      <w:tr>
        <w:trPr>
          <w:cantSplit/>
          <w:trHeight w:val="737" w:hRule="exact"/>
        </w:trPr>
        <w:tc>
          <w:tcPr>
            <w:tcBorders>
              <w:top w:val="none" w:color="000000" w:sz="4" w:space="0"/>
              <w:left w:val="single" w:color="000000" w:sz="4" w:space="0"/>
              <w:bottom w:val="none" w:color="000000" w:sz="4" w:space="0"/>
              <w:right w:val="single" w:color="000000" w:sz="4" w:space="0"/>
            </w:tcBorders>
            <w:tcW w:w="248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13-14号公寓</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968" w:type="dxa"/>
            <w:vAlign w:val="center"/>
            <w:vMerge w:val="continue"/>
            <w:textDirection w:val="lrTb"/>
            <w:noWrap w:val="false"/>
          </w:tcPr>
          <w:p>
            <w:pPr>
              <w:pStyle w:val="802"/>
              <w:jc w:val="center"/>
              <w:spacing w:line="300" w:lineRule="exact"/>
              <w:widowControl/>
              <w:rPr>
                <w:rFonts w:ascii="宋体" w:hAnsi="宋体" w:cs="宋体"/>
                <w:color w:val="000000"/>
                <w:sz w:val="28"/>
                <w:szCs w:val="28"/>
                <w:highlight w:val="yellow"/>
              </w:rPr>
            </w:pPr>
            <w:r>
              <w:rPr>
                <w:rFonts w:ascii="宋体" w:hAnsi="宋体" w:cs="宋体"/>
                <w:color w:val="000000"/>
                <w:sz w:val="28"/>
                <w:szCs w:val="28"/>
                <w:highlight w:val="yellow"/>
              </w:rPr>
            </w:r>
            <w:r/>
          </w:p>
        </w:tc>
      </w:tr>
      <w:tr>
        <w:trPr>
          <w:cantSplit/>
          <w:trHeight w:val="737" w:hRule="exact"/>
        </w:trPr>
        <w:tc>
          <w:tcPr>
            <w:tcBorders>
              <w:top w:val="none" w:color="000000" w:sz="4" w:space="0"/>
              <w:left w:val="single" w:color="000000" w:sz="4" w:space="0"/>
              <w:bottom w:val="single" w:color="000000" w:sz="4" w:space="0"/>
              <w:right w:val="single" w:color="000000" w:sz="4" w:space="0"/>
            </w:tcBorders>
            <w:tcW w:w="2480" w:type="dxa"/>
            <w:vAlign w:val="center"/>
            <w:vMerge w:val="continue"/>
            <w:textDirection w:val="lrTb"/>
            <w:noWrap w:val="false"/>
          </w:tcPr>
          <w:p>
            <w:pPr>
              <w:pStyle w:val="802"/>
              <w:jc w:val="center"/>
              <w:spacing w:line="300" w:lineRule="exact"/>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15-16号公寓</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2</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968" w:type="dxa"/>
            <w:vAlign w:val="center"/>
            <w:vMerge w:val="continue"/>
            <w:textDirection w:val="lrTb"/>
            <w:noWrap w:val="false"/>
          </w:tcPr>
          <w:p>
            <w:pPr>
              <w:pStyle w:val="802"/>
              <w:jc w:val="center"/>
              <w:spacing w:line="300" w:lineRule="exact"/>
              <w:widowControl/>
              <w:rPr>
                <w:rFonts w:ascii="宋体" w:hAnsi="宋体" w:cs="宋体"/>
                <w:color w:val="000000"/>
                <w:sz w:val="28"/>
                <w:szCs w:val="28"/>
                <w:highlight w:val="yellow"/>
              </w:rPr>
            </w:pPr>
            <w:r>
              <w:rPr>
                <w:rFonts w:ascii="宋体" w:hAnsi="宋体" w:cs="宋体"/>
                <w:color w:val="000000"/>
                <w:sz w:val="28"/>
                <w:szCs w:val="28"/>
                <w:highlight w:val="yellow"/>
              </w:rPr>
            </w:r>
            <w:r/>
          </w:p>
        </w:tc>
      </w:tr>
      <w:tr>
        <w:trPr>
          <w:trHeight w:val="1411" w:hRule="exact"/>
        </w:trPr>
        <w:tc>
          <w:tcPr>
            <w:tcBorders>
              <w:top w:val="non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卫生检查专员</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924"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校内宿舍</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pStyle w:val="802"/>
              <w:jc w:val="center"/>
              <w:spacing w:line="300" w:lineRule="exact"/>
              <w:widowControl/>
              <w:rPr>
                <w:rFonts w:ascii="宋体" w:hAnsi="宋体" w:cs="宋体"/>
                <w:color w:val="000000"/>
                <w:sz w:val="28"/>
                <w:szCs w:val="28"/>
              </w:rPr>
            </w:pPr>
            <w:r>
              <w:rPr>
                <w:rFonts w:hint="eastAsia" w:ascii="宋体" w:hAnsi="宋体" w:cs="宋体"/>
                <w:color w:val="000000"/>
                <w:sz w:val="28"/>
                <w:szCs w:val="28"/>
              </w:rPr>
              <w:t xml:space="preserve">5</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3968" w:type="dxa"/>
            <w:vAlign w:val="center"/>
            <w:textDirection w:val="lrTb"/>
            <w:noWrap w:val="false"/>
          </w:tcPr>
          <w:p>
            <w:pPr>
              <w:pStyle w:val="802"/>
              <w:jc w:val="center"/>
              <w:spacing w:line="300" w:lineRule="exact"/>
              <w:widowControl/>
              <w:rPr>
                <w:rFonts w:ascii="宋体" w:hAnsi="宋体" w:cs="宋体"/>
                <w:color w:val="000000"/>
                <w:sz w:val="28"/>
                <w:szCs w:val="28"/>
                <w:highlight w:val="yellow"/>
              </w:rPr>
            </w:pPr>
            <w:r>
              <w:rPr>
                <w:rFonts w:ascii="宋体" w:hAnsi="宋体" w:cs="宋体"/>
                <w:color w:val="000000"/>
                <w:sz w:val="28"/>
                <w:szCs w:val="28"/>
                <w:highlight w:val="yellow"/>
              </w:rPr>
            </w:r>
            <w:r/>
          </w:p>
        </w:tc>
      </w:tr>
      <w:tr>
        <w:trPr>
          <w:trHeight w:val="1649" w:hRule="exact"/>
        </w:trPr>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pStyle w:val="802"/>
              <w:jc w:val="center"/>
              <w:spacing w:line="400" w:lineRule="exact"/>
              <w:widowControl/>
              <w:rPr>
                <w:rFonts w:ascii="宋体" w:hAnsi="宋体" w:cs="宋体"/>
                <w:color w:val="000000"/>
                <w:sz w:val="28"/>
                <w:szCs w:val="28"/>
              </w:rPr>
            </w:pPr>
            <w:r>
              <w:rPr>
                <w:rFonts w:hint="eastAsia" w:ascii="宋体" w:hAnsi="宋体" w:cs="宋体"/>
                <w:color w:val="000000"/>
                <w:sz w:val="28"/>
                <w:szCs w:val="28"/>
              </w:rPr>
              <w:t xml:space="preserve">合计</w:t>
            </w:r>
            <w:r>
              <w:rPr>
                <w:rFonts w:ascii="宋体" w:hAnsi="宋体" w:cs="宋体"/>
                <w:color w:val="000000"/>
                <w:sz w:val="28"/>
                <w:szCs w:val="28"/>
              </w:rPr>
            </w:r>
            <w:r/>
          </w:p>
        </w:tc>
        <w:tc>
          <w:tcPr>
            <w:gridSpan w:val="3"/>
            <w:tcBorders>
              <w:top w:val="single" w:color="000000" w:sz="4" w:space="0"/>
              <w:left w:val="single" w:color="000000" w:sz="4" w:space="0"/>
              <w:bottom w:val="single" w:color="000000" w:sz="4" w:space="0"/>
              <w:right w:val="single" w:color="000000" w:sz="4" w:space="0"/>
            </w:tcBorders>
            <w:tcW w:w="7267" w:type="dxa"/>
            <w:vAlign w:val="center"/>
            <w:textDirection w:val="lrTb"/>
            <w:noWrap w:val="false"/>
          </w:tcPr>
          <w:p>
            <w:pPr>
              <w:pStyle w:val="802"/>
              <w:spacing w:line="400" w:lineRule="exact"/>
              <w:widowControl/>
              <w:rPr>
                <w:rFonts w:ascii="宋体" w:hAnsi="宋体" w:cs="宋体"/>
                <w:color w:val="000000"/>
                <w:sz w:val="28"/>
                <w:szCs w:val="28"/>
              </w:rPr>
            </w:pPr>
            <w:r>
              <w:rPr>
                <w:rFonts w:hint="eastAsia" w:ascii="宋体" w:hAnsi="宋体" w:cs="宋体"/>
                <w:color w:val="000000"/>
                <w:sz w:val="28"/>
                <w:szCs w:val="28"/>
              </w:rPr>
              <w:t xml:space="preserve">岗位设置共计69人。其中，管理人员4人、大厅管理员22人、留学生宿舍管理员2人、流动管理员14人、保洁员22人、卫生检查专员5人。每班当班公寓服务人员工作日在岗人数50人。</w:t>
            </w:r>
            <w:r>
              <w:rPr>
                <w:rFonts w:ascii="宋体" w:hAnsi="宋体" w:cs="宋体"/>
                <w:color w:val="000000"/>
                <w:sz w:val="28"/>
                <w:szCs w:val="28"/>
              </w:rPr>
            </w:r>
            <w:r/>
          </w:p>
        </w:tc>
      </w:tr>
    </w:tbl>
    <w:p>
      <w:pPr>
        <w:pStyle w:val="802"/>
        <w:ind w:firstLine="562"/>
        <w:spacing w:line="460" w:lineRule="exact"/>
        <w:rPr>
          <w:rFonts w:ascii="宋体" w:hAnsi="宋体"/>
          <w:b/>
          <w:color w:val="000000"/>
          <w:sz w:val="28"/>
          <w:szCs w:val="28"/>
        </w:rPr>
      </w:pPr>
      <w:r>
        <w:rPr>
          <w:rFonts w:hint="eastAsia" w:ascii="宋体" w:hAnsi="宋体"/>
          <w:b/>
          <w:color w:val="000000"/>
          <w:sz w:val="28"/>
          <w:szCs w:val="28"/>
        </w:rPr>
        <w:t xml:space="preserve">注：现阶段1-4号、7-9号、15-16号学生公寓为女生公寓，5号青教公寓为留学生公寓。</w:t>
      </w:r>
      <w:r>
        <w:rPr>
          <w:rFonts w:ascii="宋体" w:hAnsi="宋体"/>
          <w:b/>
          <w:color w:val="000000"/>
          <w:sz w:val="28"/>
          <w:szCs w:val="28"/>
        </w:rPr>
      </w:r>
      <w:r/>
    </w:p>
    <w:p>
      <w:pPr>
        <w:pStyle w:val="802"/>
        <w:ind w:firstLine="562"/>
        <w:jc w:val="left"/>
        <w:spacing w:line="460" w:lineRule="exact"/>
        <w:rPr>
          <w:rFonts w:ascii="宋体" w:hAnsi="宋体"/>
          <w:b/>
          <w:color w:val="000000"/>
          <w:sz w:val="28"/>
          <w:szCs w:val="28"/>
        </w:rPr>
      </w:pPr>
      <w:r>
        <w:rPr>
          <w:rFonts w:hint="eastAsia"/>
          <w:b/>
          <w:color w:val="000000"/>
          <w:sz w:val="28"/>
          <w:szCs w:val="28"/>
        </w:rPr>
        <w:t xml:space="preserve">（2</w:t>
      </w:r>
      <w:r>
        <w:rPr>
          <w:rFonts w:hint="eastAsia" w:ascii="宋体" w:hAnsi="宋体"/>
          <w:b/>
          <w:color w:val="000000"/>
          <w:sz w:val="28"/>
          <w:szCs w:val="28"/>
        </w:rPr>
        <w:t xml:space="preserve">）人员岗位要求</w:t>
      </w:r>
      <w:r>
        <w:rPr>
          <w:rFonts w:ascii="宋体" w:hAnsi="宋体"/>
          <w:b/>
          <w:color w:val="000000"/>
          <w:sz w:val="28"/>
          <w:szCs w:val="28"/>
        </w:rPr>
      </w:r>
      <w:r/>
    </w:p>
    <w:p>
      <w:pPr>
        <w:pStyle w:val="802"/>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服务单位应指定项目经理一人，专门负责、统一组织相关学生公寓管理工作。工作人员岗位要求为本项目最低要求，仅供投标人参考。中标人进场前，投标人应提供岗位清单项相对应岗位人员的清单明细(含人员姓名、性别、年龄、身份证号码、家庭住址、联系方式、无犯罪记录等)，并提供身份证复印件给采购人备案，未经采购人许可，不得随意更换用工人员。经采购人同意拟更换的项目人员必须先向采购人办理备案手续。</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t xml:space="preserve">自主选聘公寓各类管理和服务人员</w:t>
      </w:r>
      <w:r>
        <w:rPr>
          <w:rFonts w:hint="eastAsia" w:ascii="宋体" w:hAnsi="宋体" w:cs="宋体"/>
          <w:color w:val="000000"/>
          <w:sz w:val="28"/>
          <w:szCs w:val="28"/>
        </w:rPr>
        <w:t xml:space="preserve">，管理和服务人员具有较高的政治思想素质、健康的精神状态、良好的工作作风和管理服务水平，持有上岗证书；品行端正，热心为学生服务。各类管理和服务人员比例恰当、结构合理，用工规范，且均无违法犯罪记录；人员素质水平必须符合采购人的以下规定：</w:t>
      </w:r>
      <w:r>
        <w:rPr>
          <w:rFonts w:ascii="宋体" w:hAnsi="宋体" w:cs="宋体"/>
          <w:color w:val="000000"/>
          <w:sz w:val="28"/>
          <w:szCs w:val="28"/>
        </w:rPr>
      </w:r>
      <w:r/>
    </w:p>
    <w:p>
      <w:pPr>
        <w:pStyle w:val="802"/>
        <w:ind w:firstLine="562"/>
        <w:spacing w:line="460" w:lineRule="exact"/>
        <w:rPr>
          <w:rFonts w:ascii="宋体" w:hAnsi="宋体" w:cs="宋体"/>
          <w:color w:val="000000"/>
          <w:sz w:val="28"/>
          <w:szCs w:val="28"/>
        </w:rPr>
      </w:pPr>
      <w:r>
        <w:rPr>
          <w:rFonts w:hint="eastAsia" w:ascii="宋体" w:hAnsi="宋体"/>
          <w:b/>
          <w:color w:val="000000"/>
          <w:sz w:val="28"/>
          <w:szCs w:val="28"/>
        </w:rPr>
        <w:fldChar w:fldCharType="begin"/>
      </w:r>
      <w:r>
        <w:rPr>
          <w:rFonts w:hint="eastAsia" w:ascii="宋体" w:hAnsi="宋体"/>
          <w:b/>
          <w:color w:val="000000"/>
          <w:sz w:val="28"/>
          <w:szCs w:val="28"/>
        </w:rPr>
        <w:instrText xml:space="preserve"> = 1 \* GB3 \* MERGEFORMAT </w:instrText>
      </w:r>
      <w:r>
        <w:rPr>
          <w:rFonts w:hint="eastAsia" w:ascii="宋体" w:hAnsi="宋体"/>
          <w:b/>
          <w:color w:val="000000"/>
          <w:sz w:val="28"/>
          <w:szCs w:val="28"/>
        </w:rPr>
        <w:fldChar w:fldCharType="separate"/>
      </w:r>
      <w:r>
        <w:rPr>
          <w:rFonts w:hint="eastAsia" w:ascii="宋体" w:hAnsi="宋体"/>
          <w:b/>
          <w:color w:val="000000"/>
          <w:sz w:val="28"/>
          <w:szCs w:val="28"/>
        </w:rPr>
        <w:t xml:space="preserve">①</w:t>
      </w:r>
      <w:r>
        <w:rPr>
          <w:rFonts w:hint="eastAsia" w:ascii="宋体" w:hAnsi="宋体"/>
          <w:b/>
          <w:color w:val="000000"/>
          <w:sz w:val="28"/>
          <w:szCs w:val="28"/>
        </w:rPr>
        <w:fldChar w:fldCharType="end"/>
      </w:r>
      <w:r>
        <w:rPr>
          <w:rFonts w:hint="eastAsia" w:ascii="宋体" w:hAnsi="宋体"/>
          <w:b/>
          <w:color w:val="000000"/>
          <w:sz w:val="28"/>
          <w:szCs w:val="28"/>
        </w:rPr>
        <w:t xml:space="preserve">项目经理：</w:t>
      </w:r>
      <w:r>
        <w:rPr>
          <w:rFonts w:hint="eastAsia" w:ascii="宋体" w:hAnsi="宋体" w:cs="宋体"/>
          <w:color w:val="000000"/>
          <w:sz w:val="28"/>
          <w:szCs w:val="28"/>
        </w:rPr>
        <w:t xml:space="preserve">大专及以上学历，具有3年以上物业管理经验，具有物业相关岗位证书，公寓主管常驻现场（每周不少于5天，每天不少于8小时）。执行合同期间未到法定退休年龄。</w:t>
      </w:r>
      <w:r>
        <w:rPr>
          <w:rFonts w:ascii="宋体" w:hAnsi="宋体" w:cs="宋体"/>
          <w:color w:val="000000"/>
          <w:sz w:val="28"/>
          <w:szCs w:val="28"/>
        </w:rPr>
      </w:r>
      <w:r/>
    </w:p>
    <w:p>
      <w:pPr>
        <w:pStyle w:val="802"/>
        <w:ind w:firstLine="562"/>
        <w:spacing w:line="460" w:lineRule="exact"/>
        <w:rPr>
          <w:rFonts w:ascii="宋体" w:hAnsi="宋体" w:cs="宋体"/>
          <w:sz w:val="28"/>
          <w:szCs w:val="28"/>
        </w:rPr>
      </w:pPr>
      <w:r>
        <w:rPr>
          <w:rFonts w:hint="eastAsia" w:ascii="宋体" w:hAnsi="宋体"/>
          <w:b/>
          <w:color w:val="000000"/>
          <w:sz w:val="28"/>
          <w:szCs w:val="28"/>
        </w:rPr>
        <w:t xml:space="preserve">②内勤：</w:t>
      </w:r>
      <w:r>
        <w:rPr>
          <w:rFonts w:hint="eastAsia" w:ascii="宋体" w:hAnsi="宋体" w:cs="宋体"/>
          <w:sz w:val="28"/>
          <w:szCs w:val="28"/>
        </w:rPr>
        <w:t xml:space="preserve">具备大专及以上学历，能熟练操作电脑，具有一定的协调能力和服务意识，责任心强，爱岗敬业，吃苦耐劳。执行合同期间未到法定退休年龄。</w:t>
      </w:r>
      <w:r>
        <w:rPr>
          <w:rFonts w:ascii="宋体" w:hAnsi="宋体" w:cs="宋体"/>
          <w:sz w:val="28"/>
          <w:szCs w:val="28"/>
        </w:rPr>
      </w:r>
      <w:r/>
    </w:p>
    <w:p>
      <w:pPr>
        <w:pStyle w:val="802"/>
        <w:ind w:firstLine="562"/>
        <w:spacing w:line="460" w:lineRule="exact"/>
        <w:rPr>
          <w:rFonts w:ascii="宋体" w:hAnsi="宋体" w:cs="宋体"/>
          <w:sz w:val="28"/>
          <w:szCs w:val="28"/>
        </w:rPr>
      </w:pPr>
      <w:r>
        <w:rPr>
          <w:rFonts w:hint="eastAsia" w:ascii="宋体" w:hAnsi="宋体"/>
          <w:b/>
          <w:sz w:val="28"/>
          <w:szCs w:val="28"/>
        </w:rPr>
        <w:t xml:space="preserve">③宿管主管：</w:t>
      </w:r>
      <w:r>
        <w:rPr>
          <w:rFonts w:hint="eastAsia" w:ascii="宋体" w:hAnsi="宋体" w:cs="宋体"/>
          <w:sz w:val="28"/>
          <w:szCs w:val="28"/>
        </w:rPr>
        <w:t xml:space="preserve">大专及以上学历，具有一定的学生宿舍管理经验，能熟练操作电脑，具有一定的协调能力，现场指挥能力和处理复杂事务的能力，责任心强，爱岗敬业，吃苦耐劳。执行合同期间未到法定退休年龄。</w:t>
      </w:r>
      <w:r>
        <w:rPr>
          <w:rFonts w:ascii="宋体" w:hAnsi="宋体" w:cs="宋体"/>
          <w:sz w:val="28"/>
          <w:szCs w:val="28"/>
        </w:rPr>
      </w:r>
      <w:r/>
    </w:p>
    <w:p>
      <w:pPr>
        <w:pStyle w:val="802"/>
        <w:ind w:firstLine="562"/>
        <w:spacing w:line="460" w:lineRule="exact"/>
        <w:rPr>
          <w:rFonts w:ascii="宋体" w:hAnsi="宋体" w:cs="宋体"/>
          <w:sz w:val="28"/>
          <w:szCs w:val="28"/>
        </w:rPr>
      </w:pPr>
      <w:r>
        <w:rPr>
          <w:rFonts w:hint="eastAsia" w:ascii="宋体" w:hAnsi="宋体"/>
          <w:b/>
          <w:sz w:val="28"/>
          <w:szCs w:val="28"/>
        </w:rPr>
        <w:fldChar w:fldCharType="begin"/>
      </w:r>
      <w:r>
        <w:rPr>
          <w:rFonts w:hint="eastAsia" w:ascii="宋体" w:hAnsi="宋体"/>
          <w:b/>
          <w:sz w:val="28"/>
          <w:szCs w:val="28"/>
        </w:rPr>
        <w:instrText xml:space="preserve"> = 4 \* GB3 \* MERGEFORMAT </w:instrText>
      </w:r>
      <w:r>
        <w:rPr>
          <w:rFonts w:hint="eastAsia" w:ascii="宋体" w:hAnsi="宋体"/>
          <w:b/>
          <w:sz w:val="28"/>
          <w:szCs w:val="28"/>
        </w:rPr>
        <w:fldChar w:fldCharType="separate"/>
      </w:r>
      <w:r>
        <w:rPr>
          <w:rFonts w:hint="eastAsia" w:ascii="宋体" w:hAnsi="宋体"/>
          <w:b/>
          <w:sz w:val="28"/>
          <w:szCs w:val="28"/>
        </w:rPr>
        <w:t xml:space="preserve">④</w:t>
      </w:r>
      <w:r>
        <w:rPr>
          <w:rFonts w:hint="eastAsia" w:ascii="宋体" w:hAnsi="宋体"/>
          <w:b/>
          <w:sz w:val="28"/>
          <w:szCs w:val="28"/>
        </w:rPr>
        <w:fldChar w:fldCharType="end"/>
      </w:r>
      <w:r>
        <w:rPr>
          <w:rFonts w:hint="eastAsia" w:ascii="宋体" w:hAnsi="宋体"/>
          <w:b/>
          <w:sz w:val="28"/>
          <w:szCs w:val="28"/>
        </w:rPr>
        <w:t xml:space="preserve">保洁主管：</w:t>
      </w:r>
      <w:r>
        <w:rPr>
          <w:rFonts w:hint="eastAsia" w:ascii="宋体" w:hAnsi="宋体" w:cs="宋体"/>
          <w:sz w:val="28"/>
          <w:szCs w:val="28"/>
        </w:rPr>
        <w:t xml:space="preserve">大专及以上学历，具有一定的学生宿舍管理经验，能熟练操作电脑，具有一定的协调能力，现场指挥能力和处理复杂事务的能力，责任心强，爱岗敬业，吃苦耐劳。执行合同期间未到法定退休年龄。</w:t>
      </w:r>
      <w:r>
        <w:rPr>
          <w:rFonts w:ascii="宋体" w:hAnsi="宋体" w:cs="宋体"/>
          <w:sz w:val="28"/>
          <w:szCs w:val="28"/>
        </w:rPr>
      </w:r>
      <w:r/>
    </w:p>
    <w:p>
      <w:pPr>
        <w:pStyle w:val="802"/>
        <w:ind w:firstLine="562"/>
        <w:spacing w:line="460" w:lineRule="exact"/>
        <w:rPr>
          <w:rFonts w:ascii="宋体" w:hAnsi="宋体" w:cs="宋体"/>
          <w:color w:val="000000"/>
          <w:sz w:val="28"/>
          <w:szCs w:val="28"/>
        </w:rPr>
      </w:pPr>
      <w:r>
        <w:rPr>
          <w:rFonts w:hint="eastAsia" w:ascii="宋体" w:hAnsi="宋体"/>
          <w:b/>
          <w:sz w:val="28"/>
          <w:szCs w:val="28"/>
        </w:rPr>
        <w:fldChar w:fldCharType="begin"/>
      </w:r>
      <w:r>
        <w:rPr>
          <w:rFonts w:hint="eastAsia" w:ascii="宋体" w:hAnsi="宋体"/>
          <w:b/>
          <w:sz w:val="28"/>
          <w:szCs w:val="28"/>
        </w:rPr>
        <w:instrText xml:space="preserve"> = 5 \* GB3 \* MERGEFORMAT </w:instrText>
      </w:r>
      <w:r>
        <w:rPr>
          <w:rFonts w:hint="eastAsia" w:ascii="宋体" w:hAnsi="宋体"/>
          <w:b/>
          <w:sz w:val="28"/>
          <w:szCs w:val="28"/>
        </w:rPr>
        <w:fldChar w:fldCharType="separate"/>
      </w:r>
      <w:r>
        <w:rPr>
          <w:rFonts w:hint="eastAsia" w:ascii="宋体" w:hAnsi="宋体"/>
          <w:b/>
          <w:sz w:val="28"/>
          <w:szCs w:val="28"/>
        </w:rPr>
        <w:t xml:space="preserve">⑤</w:t>
      </w:r>
      <w:r>
        <w:rPr>
          <w:rFonts w:hint="eastAsia" w:ascii="宋体" w:hAnsi="宋体"/>
          <w:b/>
          <w:sz w:val="28"/>
          <w:szCs w:val="28"/>
        </w:rPr>
        <w:fldChar w:fldCharType="end"/>
      </w:r>
      <w:r>
        <w:rPr>
          <w:rFonts w:hint="eastAsia" w:ascii="宋体" w:hAnsi="宋体"/>
          <w:b/>
          <w:sz w:val="28"/>
          <w:szCs w:val="28"/>
        </w:rPr>
        <w:t xml:space="preserve">大厅管理员、流动管理员、留学生公寓管理员：</w:t>
      </w:r>
      <w:r>
        <w:rPr>
          <w:rFonts w:hint="eastAsia" w:ascii="宋体" w:hAnsi="宋体" w:cs="宋体"/>
          <w:sz w:val="28"/>
          <w:szCs w:val="28"/>
        </w:rPr>
        <w:t xml:space="preserve">女生公寓为</w:t>
      </w:r>
      <w:r>
        <w:rPr>
          <w:rFonts w:ascii="宋体" w:hAnsi="宋体" w:cs="宋体"/>
          <w:sz w:val="28"/>
          <w:szCs w:val="28"/>
        </w:rPr>
        <w:t xml:space="preserve">女性，</w:t>
      </w:r>
      <w:r>
        <w:rPr>
          <w:rFonts w:hint="eastAsia" w:ascii="宋体" w:hAnsi="宋体" w:cs="宋体"/>
          <w:sz w:val="28"/>
          <w:szCs w:val="28"/>
        </w:rPr>
        <w:t xml:space="preserve">男生公寓不限。具备初中及以上文化程度，</w:t>
      </w:r>
      <w:r>
        <w:rPr>
          <w:rFonts w:hint="eastAsia" w:ascii="宋体" w:hAnsi="宋体" w:cs="宋体"/>
          <w:color w:val="000000"/>
          <w:sz w:val="28"/>
          <w:szCs w:val="28"/>
        </w:rPr>
        <w:t xml:space="preserve">其中大专及以上文化程度不得少于10人。有良好的语言沟通能力，有一定的楼宇物业服务经验，责任心强，爱岗敬业，吃苦耐劳。</w:t>
      </w:r>
      <w:r>
        <w:rPr>
          <w:rFonts w:ascii="宋体" w:hAnsi="宋体" w:cs="宋体"/>
          <w:color w:val="000000"/>
          <w:sz w:val="28"/>
          <w:szCs w:val="28"/>
        </w:rPr>
      </w:r>
      <w:r/>
    </w:p>
    <w:p>
      <w:pPr>
        <w:pStyle w:val="802"/>
        <w:ind w:firstLine="562"/>
        <w:spacing w:line="460" w:lineRule="exact"/>
        <w:rPr>
          <w:rFonts w:ascii="宋体" w:hAnsi="宋体" w:cs="宋体"/>
          <w:color w:val="000000"/>
          <w:sz w:val="28"/>
          <w:szCs w:val="28"/>
        </w:rPr>
      </w:pPr>
      <w:r>
        <w:rPr>
          <w:rFonts w:hint="eastAsia" w:ascii="宋体" w:hAnsi="宋体"/>
          <w:b/>
          <w:color w:val="000000"/>
          <w:sz w:val="28"/>
          <w:szCs w:val="28"/>
        </w:rPr>
        <w:fldChar w:fldCharType="begin"/>
      </w:r>
      <w:r>
        <w:rPr>
          <w:rFonts w:hint="eastAsia" w:ascii="宋体" w:hAnsi="宋体"/>
          <w:b/>
          <w:color w:val="000000"/>
          <w:sz w:val="28"/>
          <w:szCs w:val="28"/>
        </w:rPr>
        <w:instrText xml:space="preserve"> = 6 \* GB3 \* MERGEFORMAT </w:instrText>
      </w:r>
      <w:r>
        <w:rPr>
          <w:rFonts w:hint="eastAsia" w:ascii="宋体" w:hAnsi="宋体"/>
          <w:b/>
          <w:color w:val="000000"/>
          <w:sz w:val="28"/>
          <w:szCs w:val="28"/>
        </w:rPr>
        <w:fldChar w:fldCharType="separate"/>
      </w:r>
      <w:r>
        <w:rPr>
          <w:rFonts w:hint="eastAsia" w:ascii="宋体" w:hAnsi="宋体"/>
          <w:b/>
          <w:color w:val="000000"/>
          <w:sz w:val="28"/>
          <w:szCs w:val="28"/>
        </w:rPr>
        <w:t xml:space="preserve">⑥</w:t>
      </w:r>
      <w:r>
        <w:rPr>
          <w:rFonts w:hint="eastAsia" w:ascii="宋体" w:hAnsi="宋体"/>
          <w:b/>
          <w:color w:val="000000"/>
          <w:sz w:val="28"/>
          <w:szCs w:val="28"/>
        </w:rPr>
        <w:fldChar w:fldCharType="end"/>
      </w:r>
      <w:r>
        <w:rPr>
          <w:rFonts w:hint="eastAsia" w:ascii="宋体" w:hAnsi="宋体"/>
          <w:b/>
          <w:color w:val="000000"/>
          <w:sz w:val="28"/>
          <w:szCs w:val="28"/>
        </w:rPr>
        <w:t xml:space="preserve">公寓</w:t>
      </w:r>
      <w:r>
        <w:rPr>
          <w:rFonts w:ascii="宋体" w:hAnsi="宋体"/>
          <w:b/>
          <w:color w:val="000000"/>
          <w:sz w:val="28"/>
          <w:szCs w:val="28"/>
        </w:rPr>
        <w:t xml:space="preserve">保洁员</w:t>
      </w:r>
      <w:r>
        <w:rPr>
          <w:rFonts w:hint="eastAsia" w:ascii="宋体" w:hAnsi="宋体"/>
          <w:b/>
          <w:color w:val="000000"/>
          <w:sz w:val="28"/>
          <w:szCs w:val="28"/>
        </w:rPr>
        <w:t xml:space="preserve">：</w:t>
      </w:r>
      <w:r>
        <w:rPr>
          <w:rFonts w:hint="eastAsia" w:ascii="宋体" w:hAnsi="宋体" w:cs="宋体"/>
          <w:color w:val="000000"/>
          <w:sz w:val="28"/>
          <w:szCs w:val="28"/>
        </w:rPr>
        <w:t xml:space="preserve">女生公寓为</w:t>
      </w:r>
      <w:r>
        <w:rPr>
          <w:rFonts w:ascii="宋体" w:hAnsi="宋体" w:cs="宋体"/>
          <w:color w:val="000000"/>
          <w:sz w:val="28"/>
          <w:szCs w:val="28"/>
        </w:rPr>
        <w:t xml:space="preserve">女性，</w:t>
      </w:r>
      <w:r>
        <w:rPr>
          <w:rFonts w:hint="eastAsia" w:ascii="宋体" w:hAnsi="宋体" w:cs="宋体"/>
          <w:color w:val="000000"/>
          <w:sz w:val="28"/>
          <w:szCs w:val="28"/>
        </w:rPr>
        <w:t xml:space="preserve">男生公寓不限。具有一定的保洁专业操作技能，责任心强，爱岗敬业，吃苦耐劳，严守纪律，服从管理。</w:t>
      </w:r>
      <w:r>
        <w:rPr>
          <w:rFonts w:ascii="宋体" w:hAnsi="宋体" w:cs="宋体"/>
          <w:color w:val="000000"/>
          <w:sz w:val="28"/>
          <w:szCs w:val="28"/>
        </w:rPr>
      </w:r>
      <w:r/>
    </w:p>
    <w:p>
      <w:pPr>
        <w:pStyle w:val="802"/>
        <w:ind w:firstLine="562"/>
        <w:spacing w:line="460" w:lineRule="exact"/>
        <w:rPr>
          <w:rFonts w:ascii="宋体" w:hAnsi="宋体" w:cs="宋体"/>
          <w:color w:val="000000"/>
          <w:sz w:val="28"/>
          <w:szCs w:val="28"/>
        </w:rPr>
      </w:pPr>
      <w:r>
        <w:rPr>
          <w:rFonts w:hint="eastAsia" w:ascii="宋体" w:hAnsi="宋体"/>
          <w:b/>
          <w:color w:val="000000"/>
          <w:sz w:val="28"/>
          <w:szCs w:val="28"/>
        </w:rPr>
        <w:fldChar w:fldCharType="begin"/>
      </w:r>
      <w:r>
        <w:rPr>
          <w:rFonts w:hint="eastAsia" w:ascii="宋体" w:hAnsi="宋体"/>
          <w:b/>
          <w:color w:val="000000"/>
          <w:sz w:val="28"/>
          <w:szCs w:val="28"/>
        </w:rPr>
        <w:instrText xml:space="preserve"> = 7 \* GB3 \* MERGEFORMAT </w:instrText>
      </w:r>
      <w:r>
        <w:rPr>
          <w:rFonts w:hint="eastAsia" w:ascii="宋体" w:hAnsi="宋体"/>
          <w:b/>
          <w:color w:val="000000"/>
          <w:sz w:val="28"/>
          <w:szCs w:val="28"/>
        </w:rPr>
        <w:fldChar w:fldCharType="separate"/>
      </w:r>
      <w:r>
        <w:rPr>
          <w:rFonts w:hint="eastAsia" w:ascii="宋体" w:hAnsi="宋体"/>
          <w:b/>
          <w:color w:val="000000"/>
          <w:sz w:val="28"/>
          <w:szCs w:val="28"/>
        </w:rPr>
        <w:t xml:space="preserve">⑦</w:t>
      </w:r>
      <w:r>
        <w:rPr>
          <w:rFonts w:hint="eastAsia" w:ascii="宋体" w:hAnsi="宋体"/>
          <w:b/>
          <w:color w:val="000000"/>
          <w:sz w:val="28"/>
          <w:szCs w:val="28"/>
        </w:rPr>
        <w:fldChar w:fldCharType="end"/>
      </w:r>
      <w:r>
        <w:rPr>
          <w:rFonts w:hint="eastAsia" w:ascii="宋体" w:hAnsi="宋体"/>
          <w:b/>
          <w:color w:val="000000"/>
          <w:sz w:val="28"/>
          <w:szCs w:val="28"/>
        </w:rPr>
        <w:t xml:space="preserve">卫生检查专员：</w:t>
      </w:r>
      <w:r>
        <w:rPr>
          <w:rFonts w:hint="eastAsia" w:ascii="宋体" w:hAnsi="宋体" w:cs="宋体"/>
          <w:color w:val="000000"/>
          <w:sz w:val="28"/>
          <w:szCs w:val="28"/>
        </w:rPr>
        <w:t xml:space="preserve">女生公寓为</w:t>
      </w:r>
      <w:r>
        <w:rPr>
          <w:rFonts w:ascii="宋体" w:hAnsi="宋体" w:cs="宋体"/>
          <w:color w:val="000000"/>
          <w:sz w:val="28"/>
          <w:szCs w:val="28"/>
        </w:rPr>
        <w:t xml:space="preserve">女性，</w:t>
      </w:r>
      <w:r>
        <w:rPr>
          <w:rFonts w:hint="eastAsia" w:ascii="宋体" w:hAnsi="宋体" w:cs="宋体"/>
          <w:color w:val="000000"/>
          <w:sz w:val="28"/>
          <w:szCs w:val="28"/>
        </w:rPr>
        <w:t xml:space="preserve">男生公寓不限。乐于从事本职工作，服从管理，工作责任心强</w:t>
      </w:r>
      <w:r>
        <w:rPr>
          <w:rFonts w:ascii="宋体" w:hAnsi="宋体" w:cs="宋体"/>
          <w:color w:val="000000"/>
          <w:sz w:val="28"/>
          <w:szCs w:val="28"/>
        </w:rPr>
        <w:t xml:space="preserve">。</w:t>
      </w:r>
      <w:r/>
    </w:p>
    <w:p>
      <w:pPr>
        <w:pStyle w:val="802"/>
        <w:ind w:firstLine="562"/>
        <w:jc w:val="left"/>
        <w:spacing w:line="460" w:lineRule="exact"/>
        <w:rPr>
          <w:rFonts w:ascii="宋体" w:hAnsi="宋体"/>
          <w:b/>
          <w:color w:val="000000"/>
          <w:sz w:val="28"/>
          <w:szCs w:val="28"/>
        </w:rPr>
      </w:pPr>
      <w:r>
        <w:rPr>
          <w:rFonts w:hint="eastAsia" w:ascii="宋体" w:hAnsi="宋体"/>
          <w:b/>
          <w:color w:val="000000"/>
          <w:sz w:val="28"/>
          <w:szCs w:val="28"/>
        </w:rPr>
        <w:t xml:space="preserve">4、人员岗位职责</w:t>
      </w:r>
      <w:r>
        <w:rPr>
          <w:rFonts w:ascii="宋体" w:hAnsi="宋体"/>
          <w:b/>
          <w:color w:val="000000"/>
          <w:sz w:val="28"/>
          <w:szCs w:val="28"/>
        </w:rPr>
      </w:r>
      <w:r/>
    </w:p>
    <w:p>
      <w:pPr>
        <w:pStyle w:val="802"/>
        <w:ind w:firstLine="562"/>
        <w:jc w:val="left"/>
        <w:spacing w:line="460" w:lineRule="exact"/>
        <w:rPr>
          <w:rFonts w:ascii="宋体" w:hAnsi="宋体"/>
          <w:b/>
          <w:color w:val="000000"/>
          <w:sz w:val="28"/>
          <w:szCs w:val="28"/>
        </w:rPr>
      </w:pPr>
      <w:r>
        <w:rPr>
          <w:rFonts w:hint="eastAsia" w:ascii="宋体" w:hAnsi="宋体"/>
          <w:b/>
          <w:color w:val="000000"/>
          <w:sz w:val="28"/>
          <w:szCs w:val="28"/>
        </w:rPr>
        <w:t xml:space="preserve">（1）项目经理岗位职责</w:t>
      </w:r>
      <w:r>
        <w:rPr>
          <w:rFonts w:ascii="宋体" w:hAnsi="宋体"/>
          <w:b/>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1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①</w:t>
      </w:r>
      <w:r>
        <w:rPr>
          <w:rFonts w:ascii="宋体" w:hAnsi="宋体" w:cs="宋体"/>
          <w:color w:val="000000"/>
          <w:sz w:val="28"/>
          <w:szCs w:val="28"/>
        </w:rPr>
        <w:fldChar w:fldCharType="end"/>
      </w:r>
      <w:r>
        <w:rPr>
          <w:rFonts w:hint="eastAsia" w:ascii="宋体" w:hAnsi="宋体" w:cs="宋体"/>
          <w:color w:val="000000"/>
          <w:sz w:val="28"/>
          <w:szCs w:val="28"/>
        </w:rPr>
        <w:t xml:space="preserve">负责本校学生公寓的日常管理工作，为学生公寓安全、卫生、管理工作的主管责任人。</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2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②</w:t>
      </w:r>
      <w:r>
        <w:rPr>
          <w:rFonts w:ascii="宋体" w:hAnsi="宋体" w:cs="宋体"/>
          <w:color w:val="000000"/>
          <w:sz w:val="28"/>
          <w:szCs w:val="28"/>
        </w:rPr>
        <w:fldChar w:fldCharType="end"/>
      </w:r>
      <w:r>
        <w:rPr>
          <w:rFonts w:hint="eastAsia" w:ascii="宋体" w:hAnsi="宋体" w:cs="宋体"/>
          <w:color w:val="000000"/>
          <w:sz w:val="28"/>
          <w:szCs w:val="28"/>
        </w:rPr>
        <w:t xml:space="preserve">负责指导、督查本项目人员的工作，并做好日常量化考核工作。</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3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③</w:t>
      </w:r>
      <w:r>
        <w:rPr>
          <w:rFonts w:ascii="宋体" w:hAnsi="宋体" w:cs="宋体"/>
          <w:color w:val="000000"/>
          <w:sz w:val="28"/>
          <w:szCs w:val="28"/>
        </w:rPr>
        <w:fldChar w:fldCharType="end"/>
      </w:r>
      <w:r>
        <w:rPr>
          <w:rFonts w:hint="eastAsia" w:ascii="宋体" w:hAnsi="宋体" w:cs="宋体"/>
          <w:color w:val="000000"/>
          <w:sz w:val="28"/>
          <w:szCs w:val="28"/>
        </w:rPr>
        <w:t xml:space="preserve">负责对公共区域（含卫生间等）、公寓周边（含门口）卫生进行检查和指导（每天须巡视检查2次以上），发现问题及时纠正，并对保洁质量进行评价考核。</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4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④</w:t>
      </w:r>
      <w:r>
        <w:rPr>
          <w:rFonts w:ascii="宋体" w:hAnsi="宋体" w:cs="宋体"/>
          <w:color w:val="000000"/>
          <w:sz w:val="28"/>
          <w:szCs w:val="28"/>
        </w:rPr>
        <w:fldChar w:fldCharType="end"/>
      </w:r>
      <w:r>
        <w:rPr>
          <w:rFonts w:hint="eastAsia" w:ascii="宋体" w:hAnsi="宋体" w:cs="宋体"/>
          <w:color w:val="000000"/>
          <w:sz w:val="28"/>
          <w:szCs w:val="28"/>
        </w:rPr>
        <w:t xml:space="preserve">保持与相关部门的沟通与联系，及时处理和汇报学生宿舍中发生的各类问题。</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5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⑤</w:t>
      </w:r>
      <w:r>
        <w:rPr>
          <w:rFonts w:ascii="宋体" w:hAnsi="宋体" w:cs="宋体"/>
          <w:color w:val="000000"/>
          <w:sz w:val="28"/>
          <w:szCs w:val="28"/>
        </w:rPr>
        <w:fldChar w:fldCharType="end"/>
      </w:r>
      <w:r>
        <w:rPr>
          <w:rFonts w:hint="eastAsia" w:ascii="宋体" w:hAnsi="宋体" w:cs="宋体"/>
          <w:color w:val="000000"/>
          <w:sz w:val="28"/>
          <w:szCs w:val="28"/>
        </w:rPr>
        <w:t xml:space="preserve">负责所辖公寓日常管理数据整理和维护。</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6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⑥</w:t>
      </w:r>
      <w:r>
        <w:rPr>
          <w:rFonts w:ascii="宋体" w:hAnsi="宋体" w:cs="宋体"/>
          <w:color w:val="000000"/>
          <w:sz w:val="28"/>
          <w:szCs w:val="28"/>
        </w:rPr>
        <w:fldChar w:fldCharType="end"/>
      </w:r>
      <w:r>
        <w:rPr>
          <w:rFonts w:ascii="宋体" w:hAnsi="宋体" w:cs="宋体"/>
          <w:color w:val="000000"/>
          <w:sz w:val="28"/>
          <w:szCs w:val="28"/>
        </w:rPr>
        <w:t xml:space="preserve">建立职责清晰的公寓管理组织机构，张贴机构人员一览表。</w:t>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7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⑦</w:t>
      </w:r>
      <w:r>
        <w:rPr>
          <w:rFonts w:ascii="宋体" w:hAnsi="宋体" w:cs="宋体"/>
          <w:color w:val="000000"/>
          <w:sz w:val="28"/>
          <w:szCs w:val="28"/>
        </w:rPr>
        <w:fldChar w:fldCharType="end"/>
      </w:r>
      <w:r>
        <w:rPr>
          <w:rFonts w:hint="eastAsia" w:ascii="宋体" w:hAnsi="宋体" w:cs="宋体"/>
          <w:color w:val="000000"/>
          <w:sz w:val="28"/>
          <w:szCs w:val="28"/>
        </w:rPr>
        <w:t xml:space="preserve">完成学校交付的其他工作。</w:t>
      </w:r>
      <w:r>
        <w:rPr>
          <w:rFonts w:ascii="宋体" w:hAnsi="宋体" w:cs="宋体"/>
          <w:color w:val="000000"/>
          <w:sz w:val="28"/>
          <w:szCs w:val="28"/>
        </w:rPr>
      </w:r>
      <w:r/>
    </w:p>
    <w:p>
      <w:pPr>
        <w:pStyle w:val="802"/>
        <w:ind w:firstLine="281"/>
        <w:jc w:val="left"/>
        <w:spacing w:line="460" w:lineRule="exact"/>
        <w:rPr>
          <w:rFonts w:ascii="宋体" w:hAnsi="宋体"/>
          <w:b/>
          <w:color w:val="000000"/>
          <w:sz w:val="28"/>
          <w:szCs w:val="28"/>
        </w:rPr>
      </w:pPr>
      <w:r>
        <w:rPr>
          <w:rFonts w:hint="eastAsia" w:ascii="宋体" w:hAnsi="宋体"/>
          <w:b/>
          <w:color w:val="000000"/>
          <w:sz w:val="28"/>
          <w:szCs w:val="28"/>
        </w:rPr>
        <w:t xml:space="preserve">（2）宿管主管工作职责</w:t>
      </w:r>
      <w:r>
        <w:rPr>
          <w:rFonts w:ascii="宋体" w:hAnsi="宋体"/>
          <w:b/>
          <w:color w:val="000000"/>
          <w:sz w:val="28"/>
          <w:szCs w:val="28"/>
        </w:rPr>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1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①</w:t>
      </w:r>
      <w:r>
        <w:rPr>
          <w:rFonts w:cs="宋体"/>
          <w:color w:val="000000"/>
          <w:sz w:val="28"/>
          <w:szCs w:val="28"/>
        </w:rPr>
        <w:fldChar w:fldCharType="end"/>
      </w:r>
      <w:r>
        <w:rPr>
          <w:rFonts w:hint="eastAsia" w:cs="宋体"/>
          <w:color w:val="000000"/>
          <w:sz w:val="28"/>
          <w:szCs w:val="28"/>
        </w:rPr>
        <w:t xml:space="preserve">严格</w:t>
      </w:r>
      <w:r>
        <w:rPr>
          <w:rFonts w:cs="宋体"/>
          <w:color w:val="000000"/>
          <w:sz w:val="28"/>
          <w:szCs w:val="28"/>
        </w:rPr>
        <w:t xml:space="preserve">执行宿舍管理制度、工作计划</w:t>
      </w:r>
      <w:r>
        <w:rPr>
          <w:rFonts w:hint="eastAsia" w:cs="宋体"/>
          <w:color w:val="000000"/>
          <w:sz w:val="28"/>
          <w:szCs w:val="28"/>
        </w:rPr>
        <w:t xml:space="preserve">，</w:t>
      </w:r>
      <w:r>
        <w:rPr>
          <w:rFonts w:cs="宋体"/>
          <w:color w:val="000000"/>
          <w:sz w:val="28"/>
          <w:szCs w:val="28"/>
        </w:rPr>
        <w:t xml:space="preserve">对接各相关部门协同工作。</w:t>
      </w:r>
      <w:r/>
    </w:p>
    <w:p>
      <w:pPr>
        <w:pStyle w:val="802"/>
        <w:ind w:firstLine="560"/>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2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②</w:t>
      </w:r>
      <w:r>
        <w:rPr>
          <w:rFonts w:cs="宋体"/>
          <w:color w:val="000000"/>
          <w:sz w:val="28"/>
          <w:szCs w:val="28"/>
        </w:rPr>
        <w:fldChar w:fldCharType="end"/>
      </w:r>
      <w:r>
        <w:rPr>
          <w:rFonts w:cs="宋体"/>
          <w:color w:val="000000"/>
          <w:sz w:val="28"/>
          <w:szCs w:val="28"/>
        </w:rPr>
        <w:t xml:space="preserve">负责宿舍日常安全巡查、</w:t>
      </w:r>
      <w:r>
        <w:rPr>
          <w:rFonts w:hint="eastAsia" w:cs="宋体"/>
          <w:color w:val="000000"/>
          <w:sz w:val="28"/>
          <w:szCs w:val="28"/>
        </w:rPr>
        <w:t xml:space="preserve">大厅</w:t>
      </w:r>
      <w:r>
        <w:rPr>
          <w:rFonts w:cs="宋体"/>
          <w:color w:val="000000"/>
          <w:sz w:val="28"/>
          <w:szCs w:val="28"/>
        </w:rPr>
        <w:t xml:space="preserve">秩序维护，处置各类应急事件，落实安全隐患整改，保障住宿安全。</w:t>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3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③</w:t>
      </w:r>
      <w:r>
        <w:rPr>
          <w:rFonts w:cs="宋体"/>
          <w:color w:val="000000"/>
          <w:sz w:val="28"/>
          <w:szCs w:val="28"/>
        </w:rPr>
        <w:fldChar w:fldCharType="end"/>
      </w:r>
      <w:r>
        <w:rPr>
          <w:rFonts w:cs="宋体"/>
          <w:color w:val="000000"/>
          <w:sz w:val="28"/>
          <w:szCs w:val="28"/>
        </w:rPr>
        <w:t xml:space="preserve">巡检维护宿舍公共设施、水电设备，监</w:t>
      </w:r>
      <w:r>
        <w:rPr>
          <w:rFonts w:hint="eastAsia" w:cs="宋体"/>
          <w:color w:val="000000"/>
          <w:sz w:val="28"/>
          <w:szCs w:val="28"/>
        </w:rPr>
        <w:t xml:space="preserve">管</w:t>
      </w:r>
      <w:r>
        <w:rPr>
          <w:rFonts w:cs="宋体"/>
          <w:color w:val="000000"/>
          <w:sz w:val="28"/>
          <w:szCs w:val="28"/>
        </w:rPr>
        <w:t xml:space="preserve">公共区域固定资产及节能减排管理。</w:t>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4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④</w:t>
      </w:r>
      <w:r>
        <w:rPr>
          <w:rFonts w:cs="宋体"/>
          <w:color w:val="000000"/>
          <w:sz w:val="28"/>
          <w:szCs w:val="28"/>
        </w:rPr>
        <w:fldChar w:fldCharType="end"/>
      </w:r>
      <w:r>
        <w:rPr>
          <w:rFonts w:cs="宋体"/>
          <w:color w:val="000000"/>
          <w:sz w:val="28"/>
          <w:szCs w:val="28"/>
        </w:rPr>
        <w:t xml:space="preserve">负责</w:t>
      </w:r>
      <w:r>
        <w:rPr>
          <w:rFonts w:hint="eastAsia" w:cs="宋体"/>
          <w:color w:val="000000"/>
          <w:sz w:val="28"/>
          <w:szCs w:val="28"/>
        </w:rPr>
        <w:t xml:space="preserve">人</w:t>
      </w:r>
      <w:r>
        <w:rPr>
          <w:rFonts w:cs="宋体"/>
          <w:color w:val="000000"/>
          <w:sz w:val="28"/>
          <w:szCs w:val="28"/>
        </w:rPr>
        <w:t xml:space="preserve">员</w:t>
      </w:r>
      <w:r>
        <w:rPr>
          <w:rFonts w:hint="eastAsia" w:cs="宋体"/>
          <w:color w:val="000000"/>
          <w:sz w:val="28"/>
          <w:szCs w:val="28"/>
        </w:rPr>
        <w:t xml:space="preserve">的日常管理</w:t>
      </w:r>
      <w:r>
        <w:rPr>
          <w:rFonts w:cs="宋体"/>
          <w:color w:val="000000"/>
          <w:sz w:val="28"/>
          <w:szCs w:val="28"/>
        </w:rPr>
        <w:t xml:space="preserve">、培训、考勤，稳定团队提升服务质量。</w:t>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6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⑥</w:t>
      </w:r>
      <w:r>
        <w:rPr>
          <w:rFonts w:cs="宋体"/>
          <w:color w:val="000000"/>
          <w:sz w:val="28"/>
          <w:szCs w:val="28"/>
        </w:rPr>
        <w:fldChar w:fldCharType="end"/>
      </w:r>
      <w:r>
        <w:rPr>
          <w:rFonts w:hint="eastAsia" w:cs="宋体"/>
          <w:color w:val="000000"/>
          <w:sz w:val="28"/>
          <w:szCs w:val="28"/>
        </w:rPr>
        <w:t xml:space="preserve">负责公寓内的</w:t>
      </w:r>
      <w:r>
        <w:rPr>
          <w:rFonts w:cs="宋体"/>
          <w:color w:val="000000"/>
          <w:sz w:val="28"/>
          <w:szCs w:val="28"/>
        </w:rPr>
        <w:t xml:space="preserve">信息化系统</w:t>
      </w:r>
      <w:r>
        <w:rPr>
          <w:rFonts w:hint="eastAsia" w:cs="宋体"/>
          <w:color w:val="000000"/>
          <w:sz w:val="28"/>
          <w:szCs w:val="28"/>
        </w:rPr>
        <w:t xml:space="preserve">管理</w:t>
      </w:r>
      <w:r>
        <w:rPr>
          <w:rFonts w:cs="宋体"/>
          <w:color w:val="000000"/>
          <w:sz w:val="28"/>
          <w:szCs w:val="28"/>
        </w:rPr>
        <w:t xml:space="preserve">，完成上级交办的各类临时任务。</w:t>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7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⑦</w:t>
      </w:r>
      <w:r>
        <w:rPr>
          <w:rFonts w:cs="宋体"/>
          <w:color w:val="000000"/>
          <w:sz w:val="28"/>
          <w:szCs w:val="28"/>
        </w:rPr>
        <w:fldChar w:fldCharType="end"/>
      </w:r>
      <w:r>
        <w:rPr>
          <w:rFonts w:hint="eastAsia" w:ascii="宋体" w:hAnsi="宋体" w:cs="宋体"/>
          <w:color w:val="000000"/>
          <w:sz w:val="28"/>
          <w:szCs w:val="28"/>
        </w:rPr>
        <w:t xml:space="preserve">完成学校交付的其他工作。</w:t>
      </w:r>
      <w:r>
        <w:rPr>
          <w:rFonts w:cs="宋体"/>
          <w:color w:val="000000"/>
          <w:sz w:val="28"/>
          <w:szCs w:val="28"/>
        </w:rPr>
      </w:r>
      <w:r/>
    </w:p>
    <w:p>
      <w:pPr>
        <w:pStyle w:val="802"/>
        <w:ind w:firstLine="281"/>
        <w:jc w:val="left"/>
        <w:spacing w:line="460" w:lineRule="exact"/>
        <w:rPr>
          <w:rFonts w:ascii="宋体" w:hAnsi="宋体"/>
          <w:b/>
          <w:color w:val="000000"/>
          <w:sz w:val="28"/>
          <w:szCs w:val="28"/>
        </w:rPr>
      </w:pPr>
      <w:r>
        <w:rPr>
          <w:rFonts w:hint="eastAsia" w:ascii="宋体" w:hAnsi="宋体"/>
          <w:b/>
          <w:color w:val="000000"/>
          <w:sz w:val="28"/>
          <w:szCs w:val="28"/>
        </w:rPr>
        <w:t xml:space="preserve">（3）保洁主管工作职责</w:t>
      </w:r>
      <w:r>
        <w:rPr>
          <w:rFonts w:ascii="宋体" w:hAnsi="宋体"/>
          <w:b/>
          <w:color w:val="000000"/>
          <w:sz w:val="28"/>
          <w:szCs w:val="28"/>
        </w:rPr>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1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①</w:t>
      </w:r>
      <w:r>
        <w:rPr>
          <w:rFonts w:cs="宋体"/>
          <w:color w:val="000000"/>
          <w:sz w:val="28"/>
          <w:szCs w:val="28"/>
        </w:rPr>
        <w:fldChar w:fldCharType="end"/>
      </w:r>
      <w:r>
        <w:rPr>
          <w:rFonts w:hint="eastAsia" w:cs="宋体"/>
          <w:color w:val="000000"/>
          <w:sz w:val="28"/>
          <w:szCs w:val="28"/>
        </w:rPr>
        <w:t xml:space="preserve">统筹学生公寓保洁工作，制定保洁计划、标准及流程，确保公寓公共区域（楼道、卫生间等）清洁达标。</w:t>
      </w:r>
      <w:r>
        <w:rPr>
          <w:rFonts w:cs="宋体"/>
          <w:color w:val="000000"/>
          <w:sz w:val="28"/>
          <w:szCs w:val="28"/>
        </w:rPr>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2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②</w:t>
      </w:r>
      <w:r>
        <w:rPr>
          <w:rFonts w:cs="宋体"/>
          <w:color w:val="000000"/>
          <w:sz w:val="28"/>
          <w:szCs w:val="28"/>
        </w:rPr>
        <w:fldChar w:fldCharType="end"/>
      </w:r>
      <w:r>
        <w:rPr>
          <w:rFonts w:hint="eastAsia" w:cs="宋体"/>
          <w:color w:val="000000"/>
          <w:sz w:val="28"/>
          <w:szCs w:val="28"/>
        </w:rPr>
        <w:t xml:space="preserve">负责保洁员的日常管理</w:t>
      </w:r>
      <w:r>
        <w:rPr>
          <w:rFonts w:cs="宋体"/>
          <w:color w:val="000000"/>
          <w:sz w:val="28"/>
          <w:szCs w:val="28"/>
        </w:rPr>
        <w:t xml:space="preserve">、培训、考勤</w:t>
      </w:r>
      <w:r>
        <w:rPr>
          <w:rFonts w:hint="eastAsia" w:cs="宋体"/>
          <w:color w:val="000000"/>
          <w:sz w:val="28"/>
          <w:szCs w:val="28"/>
        </w:rPr>
        <w:t xml:space="preserve">及监督，提升保洁效率与服务质量。</w:t>
      </w:r>
      <w:r>
        <w:rPr>
          <w:rFonts w:cs="宋体"/>
          <w:color w:val="000000"/>
          <w:sz w:val="28"/>
          <w:szCs w:val="28"/>
        </w:rPr>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3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③</w:t>
      </w:r>
      <w:r>
        <w:rPr>
          <w:rFonts w:cs="宋体"/>
          <w:color w:val="000000"/>
          <w:sz w:val="28"/>
          <w:szCs w:val="28"/>
        </w:rPr>
        <w:fldChar w:fldCharType="end"/>
      </w:r>
      <w:r>
        <w:rPr>
          <w:rFonts w:hint="eastAsia" w:cs="宋体"/>
          <w:color w:val="000000"/>
          <w:sz w:val="28"/>
          <w:szCs w:val="28"/>
        </w:rPr>
        <w:t xml:space="preserve">检查保洁工作落实情况，及时处理管理部门或学生反馈的卫生问题并立即整改。</w:t>
      </w:r>
      <w:r>
        <w:rPr>
          <w:rFonts w:cs="宋体"/>
          <w:color w:val="000000"/>
          <w:sz w:val="28"/>
          <w:szCs w:val="28"/>
        </w:rPr>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4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④</w:t>
      </w:r>
      <w:r>
        <w:rPr>
          <w:rFonts w:cs="宋体"/>
          <w:color w:val="000000"/>
          <w:sz w:val="28"/>
          <w:szCs w:val="28"/>
        </w:rPr>
        <w:fldChar w:fldCharType="end"/>
      </w:r>
      <w:r>
        <w:rPr>
          <w:rFonts w:hint="eastAsia" w:cs="宋体"/>
          <w:color w:val="000000"/>
          <w:sz w:val="28"/>
          <w:szCs w:val="28"/>
        </w:rPr>
        <w:t xml:space="preserve">负责保洁物资（清洁剂、工具等）的申领、管理与合理分配。</w:t>
      </w:r>
      <w:r>
        <w:rPr>
          <w:rFonts w:cs="宋体"/>
          <w:color w:val="000000"/>
          <w:sz w:val="28"/>
          <w:szCs w:val="28"/>
        </w:rPr>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5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⑤</w:t>
      </w:r>
      <w:r>
        <w:rPr>
          <w:rFonts w:cs="宋体"/>
          <w:color w:val="000000"/>
          <w:sz w:val="28"/>
          <w:szCs w:val="28"/>
        </w:rPr>
        <w:fldChar w:fldCharType="end"/>
      </w:r>
      <w:r>
        <w:rPr>
          <w:rFonts w:hint="eastAsia" w:cs="宋体"/>
          <w:color w:val="000000"/>
          <w:sz w:val="28"/>
          <w:szCs w:val="28"/>
        </w:rPr>
        <w:t xml:space="preserve">配合公寓管理部门，落实卫生防疫、安全检查等相关工作，保障公寓居住环境。</w:t>
      </w:r>
      <w:r>
        <w:rPr>
          <w:rFonts w:cs="宋体"/>
          <w:color w:val="000000"/>
          <w:sz w:val="28"/>
          <w:szCs w:val="28"/>
        </w:rPr>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6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⑥</w:t>
      </w:r>
      <w:r>
        <w:rPr>
          <w:rFonts w:cs="宋体"/>
          <w:color w:val="000000"/>
          <w:sz w:val="28"/>
          <w:szCs w:val="28"/>
        </w:rPr>
        <w:fldChar w:fldCharType="end"/>
      </w:r>
      <w:r>
        <w:rPr>
          <w:rFonts w:hint="eastAsia" w:cs="宋体"/>
          <w:color w:val="000000"/>
          <w:sz w:val="28"/>
          <w:szCs w:val="28"/>
        </w:rPr>
        <w:t xml:space="preserve">负责检查公寓公共区域设施设备，对损坏设备及时登记报修。</w:t>
      </w:r>
      <w:r>
        <w:rPr>
          <w:rFonts w:cs="宋体"/>
          <w:color w:val="000000"/>
          <w:sz w:val="28"/>
          <w:szCs w:val="28"/>
        </w:rPr>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7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⑦</w:t>
      </w:r>
      <w:r>
        <w:rPr>
          <w:rFonts w:cs="宋体"/>
          <w:color w:val="000000"/>
          <w:sz w:val="28"/>
          <w:szCs w:val="28"/>
        </w:rPr>
        <w:fldChar w:fldCharType="end"/>
      </w:r>
      <w:r>
        <w:rPr>
          <w:rFonts w:hint="eastAsia" w:cs="宋体"/>
          <w:color w:val="000000"/>
          <w:sz w:val="28"/>
          <w:szCs w:val="28"/>
        </w:rPr>
        <w:t xml:space="preserve">负责公寓内庭院的绿化修剪工作。</w:t>
      </w:r>
      <w:r>
        <w:rPr>
          <w:rFonts w:cs="宋体"/>
          <w:color w:val="000000"/>
          <w:sz w:val="28"/>
          <w:szCs w:val="28"/>
        </w:rPr>
      </w:r>
      <w:r/>
    </w:p>
    <w:p>
      <w:pPr>
        <w:pStyle w:val="802"/>
        <w:ind w:firstLine="560"/>
        <w:jc w:val="left"/>
        <w:spacing w:line="460" w:lineRule="exact"/>
        <w:rPr>
          <w:rFonts w:cs="宋体"/>
          <w:color w:val="000000"/>
          <w:sz w:val="28"/>
          <w:szCs w:val="28"/>
        </w:rPr>
      </w:pPr>
      <w:r>
        <w:rPr>
          <w:rFonts w:hint="eastAsia" w:cs="宋体"/>
          <w:color w:val="000000"/>
          <w:sz w:val="28"/>
          <w:szCs w:val="28"/>
        </w:rPr>
        <w:t xml:space="preserve">⑧监督公寓保洁、卫生检查专员工作落实情况。</w:t>
      </w:r>
      <w:r>
        <w:rPr>
          <w:rFonts w:cs="宋体"/>
          <w:color w:val="000000"/>
          <w:sz w:val="28"/>
          <w:szCs w:val="28"/>
        </w:rPr>
      </w:r>
      <w:r/>
    </w:p>
    <w:p>
      <w:pPr>
        <w:pStyle w:val="802"/>
        <w:ind w:firstLine="560"/>
        <w:jc w:val="left"/>
        <w:spacing w:line="460" w:lineRule="exact"/>
        <w:rPr>
          <w:rFonts w:cs="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 9 \* GB3</w:instrText>
      </w:r>
      <w:r>
        <w:rPr>
          <w:rFonts w:ascii="宋体" w:hAnsi="宋体"/>
          <w:color w:val="000000"/>
          <w:sz w:val="28"/>
          <w:szCs w:val="28"/>
        </w:rPr>
        <w:instrText xml:space="preserve"> </w:instrText>
      </w:r>
      <w:r>
        <w:rPr>
          <w:rFonts w:ascii="宋体" w:hAnsi="宋体"/>
          <w:color w:val="000000"/>
          <w:sz w:val="28"/>
          <w:szCs w:val="28"/>
        </w:rPr>
        <w:fldChar w:fldCharType="separate"/>
      </w:r>
      <w:r>
        <w:rPr>
          <w:rFonts w:hint="eastAsia" w:ascii="宋体" w:hAnsi="宋体"/>
          <w:color w:val="000000"/>
          <w:sz w:val="28"/>
          <w:szCs w:val="28"/>
        </w:rPr>
        <w:t xml:space="preserve">⑨</w:t>
      </w:r>
      <w:r>
        <w:rPr>
          <w:rFonts w:ascii="宋体" w:hAnsi="宋体"/>
          <w:color w:val="000000"/>
          <w:sz w:val="28"/>
          <w:szCs w:val="28"/>
        </w:rPr>
        <w:fldChar w:fldCharType="end"/>
      </w:r>
      <w:r>
        <w:rPr>
          <w:rFonts w:hint="eastAsia" w:ascii="宋体" w:hAnsi="宋体" w:cs="宋体"/>
          <w:color w:val="000000"/>
          <w:sz w:val="28"/>
          <w:szCs w:val="28"/>
        </w:rPr>
        <w:t xml:space="preserve">完成学校交付的其他工作。</w:t>
      </w:r>
      <w:r>
        <w:rPr>
          <w:rFonts w:cs="宋体"/>
          <w:color w:val="000000"/>
          <w:sz w:val="28"/>
          <w:szCs w:val="28"/>
        </w:rPr>
      </w:r>
      <w:r/>
    </w:p>
    <w:p>
      <w:pPr>
        <w:pStyle w:val="802"/>
        <w:ind w:firstLine="281"/>
        <w:jc w:val="left"/>
        <w:spacing w:line="460" w:lineRule="exact"/>
        <w:rPr>
          <w:rFonts w:ascii="宋体" w:hAnsi="宋体"/>
          <w:b/>
          <w:color w:val="000000"/>
          <w:sz w:val="28"/>
          <w:szCs w:val="28"/>
        </w:rPr>
      </w:pPr>
      <w:r>
        <w:rPr>
          <w:rFonts w:hint="eastAsia" w:ascii="宋体" w:hAnsi="宋体"/>
          <w:b/>
          <w:color w:val="000000"/>
          <w:sz w:val="28"/>
          <w:szCs w:val="28"/>
        </w:rPr>
        <w:t xml:space="preserve">（4）大厅管理员、流动管理员、</w:t>
      </w:r>
      <w:r>
        <w:rPr>
          <w:rFonts w:hint="eastAsia"/>
          <w:b/>
          <w:color w:val="000000"/>
          <w:sz w:val="28"/>
          <w:szCs w:val="28"/>
        </w:rPr>
        <w:t xml:space="preserve">留学生公寓管理员</w:t>
      </w:r>
      <w:r>
        <w:rPr>
          <w:rFonts w:hint="eastAsia" w:ascii="宋体" w:hAnsi="宋体"/>
          <w:b/>
          <w:color w:val="000000"/>
          <w:sz w:val="28"/>
          <w:szCs w:val="28"/>
        </w:rPr>
        <w:t xml:space="preserve">工作职责</w:t>
      </w:r>
      <w:r>
        <w:rPr>
          <w:rFonts w:ascii="宋体" w:hAnsi="宋体"/>
          <w:b/>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1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①</w:t>
      </w:r>
      <w:r>
        <w:rPr>
          <w:rFonts w:ascii="宋体" w:hAnsi="宋体" w:cs="宋体"/>
          <w:color w:val="000000"/>
          <w:sz w:val="28"/>
          <w:szCs w:val="28"/>
        </w:rPr>
        <w:fldChar w:fldCharType="end"/>
      </w:r>
      <w:r>
        <w:rPr>
          <w:rFonts w:hint="eastAsia" w:ascii="宋体" w:hAnsi="宋体" w:cs="宋体"/>
          <w:color w:val="000000"/>
          <w:sz w:val="28"/>
          <w:szCs w:val="28"/>
        </w:rPr>
        <w:t xml:space="preserve">学生宿舍实行24小时昼夜值班制，交接班时间为早8:00，必须认真按时填写交接班情况记录，不脱岗、不迟到早退、不做与本职工作无关的事情。做好任务区的服务、管理工作，给学生一个安全、卫生、舒适的生活环境。</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2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②</w:t>
      </w:r>
      <w:r>
        <w:rPr>
          <w:rFonts w:ascii="宋体" w:hAnsi="宋体" w:cs="宋体"/>
          <w:color w:val="000000"/>
          <w:sz w:val="28"/>
          <w:szCs w:val="28"/>
        </w:rPr>
        <w:fldChar w:fldCharType="end"/>
      </w:r>
      <w:r>
        <w:rPr>
          <w:rFonts w:hint="eastAsia" w:ascii="宋体" w:hAnsi="宋体" w:cs="宋体"/>
          <w:color w:val="000000"/>
          <w:sz w:val="28"/>
          <w:szCs w:val="28"/>
        </w:rPr>
        <w:t xml:space="preserve">防止闲杂人员进入宿舍楼，严禁异性进入宿舍。</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3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③</w:t>
      </w:r>
      <w:r>
        <w:rPr>
          <w:rFonts w:ascii="宋体" w:hAnsi="宋体" w:cs="宋体"/>
          <w:color w:val="000000"/>
          <w:sz w:val="28"/>
          <w:szCs w:val="28"/>
        </w:rPr>
        <w:fldChar w:fldCharType="end"/>
      </w:r>
      <w:r>
        <w:rPr>
          <w:rFonts w:hint="eastAsia" w:ascii="宋体" w:hAnsi="宋体" w:cs="宋体"/>
          <w:color w:val="000000"/>
          <w:sz w:val="28"/>
          <w:szCs w:val="28"/>
        </w:rPr>
        <w:t xml:space="preserve">按照学校的作息制度，准时做好开、关宿舍大门和停、送电工作。</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4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④</w:t>
      </w:r>
      <w:r>
        <w:rPr>
          <w:rFonts w:ascii="宋体" w:hAnsi="宋体" w:cs="宋体"/>
          <w:color w:val="000000"/>
          <w:sz w:val="28"/>
          <w:szCs w:val="28"/>
        </w:rPr>
        <w:fldChar w:fldCharType="end"/>
      </w:r>
      <w:r>
        <w:rPr>
          <w:rFonts w:hint="eastAsia" w:ascii="宋体" w:hAnsi="宋体" w:cs="宋体"/>
          <w:color w:val="000000"/>
          <w:sz w:val="28"/>
          <w:szCs w:val="28"/>
        </w:rPr>
        <w:t xml:space="preserve">做好来客来访接待、维修工作的登记协调配合等服务工作。</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5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⑤</w:t>
      </w:r>
      <w:r>
        <w:rPr>
          <w:rFonts w:ascii="宋体" w:hAnsi="宋体" w:cs="宋体"/>
          <w:color w:val="000000"/>
          <w:sz w:val="28"/>
          <w:szCs w:val="28"/>
        </w:rPr>
        <w:fldChar w:fldCharType="end"/>
      </w:r>
      <w:r>
        <w:rPr>
          <w:rFonts w:hint="eastAsia" w:ascii="宋体" w:hAnsi="宋体" w:cs="宋体"/>
          <w:color w:val="000000"/>
          <w:sz w:val="28"/>
          <w:szCs w:val="28"/>
        </w:rPr>
        <w:t xml:space="preserve">掌握各种突发事件的应急处理程序，作出应急处理，发生异常情况立即上报。</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6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⑥</w:t>
      </w:r>
      <w:r>
        <w:rPr>
          <w:rFonts w:ascii="宋体" w:hAnsi="宋体" w:cs="宋体"/>
          <w:color w:val="000000"/>
          <w:sz w:val="28"/>
          <w:szCs w:val="28"/>
        </w:rPr>
        <w:fldChar w:fldCharType="end"/>
      </w:r>
      <w:r>
        <w:rPr>
          <w:rFonts w:hint="eastAsia" w:ascii="宋体" w:hAnsi="宋体" w:cs="宋体"/>
          <w:color w:val="000000"/>
          <w:sz w:val="28"/>
          <w:szCs w:val="28"/>
        </w:rPr>
        <w:t xml:space="preserve">值班室干净、整洁，物品摆放整齐规范，无杂物，规范用电，不私拉电线，不使用大功率电器。</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7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⑦</w:t>
      </w:r>
      <w:r>
        <w:rPr>
          <w:rFonts w:ascii="宋体" w:hAnsi="宋体" w:cs="宋体"/>
          <w:color w:val="000000"/>
          <w:sz w:val="28"/>
          <w:szCs w:val="28"/>
        </w:rPr>
        <w:fldChar w:fldCharType="end"/>
      </w:r>
      <w:r>
        <w:rPr>
          <w:rFonts w:hint="eastAsia" w:ascii="宋体" w:hAnsi="宋体" w:cs="宋体"/>
          <w:color w:val="000000"/>
          <w:sz w:val="28"/>
          <w:szCs w:val="28"/>
        </w:rPr>
        <w:t xml:space="preserve">宿舍管理员、大厅管理员、流动管理员7×24小时在岗，实行轮班制（做一休一）。</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⑧完成学校交付的其他工作。</w:t>
      </w:r>
      <w:r>
        <w:rPr>
          <w:rFonts w:ascii="宋体" w:hAnsi="宋体" w:cs="宋体"/>
          <w:color w:val="000000"/>
          <w:sz w:val="28"/>
          <w:szCs w:val="28"/>
        </w:rPr>
      </w:r>
      <w:r/>
    </w:p>
    <w:p>
      <w:pPr>
        <w:pStyle w:val="802"/>
        <w:ind w:firstLine="562"/>
        <w:jc w:val="left"/>
        <w:spacing w:line="460" w:lineRule="exact"/>
        <w:rPr>
          <w:rFonts w:ascii="宋体" w:hAnsi="宋体"/>
          <w:b/>
          <w:color w:val="000000"/>
          <w:sz w:val="28"/>
          <w:szCs w:val="28"/>
        </w:rPr>
      </w:pPr>
      <w:r>
        <w:rPr>
          <w:rFonts w:hint="eastAsia" w:ascii="宋体" w:hAnsi="宋体"/>
          <w:b/>
          <w:color w:val="000000"/>
          <w:sz w:val="28"/>
          <w:szCs w:val="28"/>
        </w:rPr>
        <w:t xml:space="preserve">（5）公寓保洁员职责</w:t>
      </w:r>
      <w:r>
        <w:rPr>
          <w:rFonts w:ascii="宋体" w:hAnsi="宋体"/>
          <w:b/>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1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①</w:t>
      </w:r>
      <w:r>
        <w:rPr>
          <w:rFonts w:ascii="宋体" w:hAnsi="宋体" w:cs="宋体"/>
          <w:color w:val="000000"/>
          <w:sz w:val="28"/>
          <w:szCs w:val="28"/>
        </w:rPr>
        <w:fldChar w:fldCharType="end"/>
      </w:r>
      <w:r>
        <w:rPr>
          <w:rFonts w:hint="eastAsia" w:ascii="宋体" w:hAnsi="宋体" w:cs="宋体"/>
          <w:color w:val="000000"/>
          <w:sz w:val="28"/>
          <w:szCs w:val="28"/>
        </w:rPr>
        <w:t xml:space="preserve">做好规定区域的保洁工作，为学生提供一个清洁、卫生的生活环境。</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2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②</w:t>
      </w:r>
      <w:r>
        <w:rPr>
          <w:rFonts w:ascii="宋体" w:hAnsi="宋体" w:cs="宋体"/>
          <w:color w:val="000000"/>
          <w:sz w:val="28"/>
          <w:szCs w:val="28"/>
        </w:rPr>
        <w:fldChar w:fldCharType="end"/>
      </w:r>
      <w:r>
        <w:rPr>
          <w:rFonts w:hint="eastAsia" w:ascii="宋体" w:hAnsi="宋体" w:cs="宋体"/>
          <w:color w:val="000000"/>
          <w:sz w:val="28"/>
          <w:szCs w:val="28"/>
        </w:rPr>
        <w:t xml:space="preserve">负责宿舍楼区域范围内的地面、墙面、天花板、楼梯、玻璃、卫生间等公共部位的保洁工作，在每日清扫清洁的基础上，每两周需全面清扫清洁一次。</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3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③</w:t>
      </w:r>
      <w:r>
        <w:rPr>
          <w:rFonts w:ascii="宋体" w:hAnsi="宋体" w:cs="宋体"/>
          <w:color w:val="000000"/>
          <w:sz w:val="28"/>
          <w:szCs w:val="28"/>
        </w:rPr>
        <w:fldChar w:fldCharType="end"/>
      </w:r>
      <w:r>
        <w:rPr>
          <w:rFonts w:hint="eastAsia" w:ascii="宋体" w:hAnsi="宋体" w:cs="宋体"/>
          <w:color w:val="000000"/>
          <w:sz w:val="28"/>
          <w:szCs w:val="28"/>
        </w:rPr>
        <w:t xml:space="preserve">负责宿舍楼内公共部位的栏杆扶手、窗台、晒台、楼道开关、灯具、消防箱等公共器材的保洁工作，在每日清扫清洁的基础上，每两周需全面清扫清洁一次。</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4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④</w:t>
      </w:r>
      <w:r>
        <w:rPr>
          <w:rFonts w:ascii="宋体" w:hAnsi="宋体" w:cs="宋体"/>
          <w:color w:val="000000"/>
          <w:sz w:val="28"/>
          <w:szCs w:val="28"/>
        </w:rPr>
        <w:fldChar w:fldCharType="end"/>
      </w:r>
      <w:r>
        <w:rPr>
          <w:rFonts w:hint="eastAsia" w:ascii="宋体" w:hAnsi="宋体" w:cs="宋体"/>
          <w:color w:val="000000"/>
          <w:sz w:val="28"/>
          <w:szCs w:val="28"/>
        </w:rPr>
        <w:t xml:space="preserve">每天上午学生两节课结束前应完成所有公共部位的清洁工作，下午学生两节课结束前应完成所有公共部位的清洁工作，保洁工作应及时。</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5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⑤</w:t>
      </w:r>
      <w:r>
        <w:rPr>
          <w:rFonts w:ascii="宋体" w:hAnsi="宋体" w:cs="宋体"/>
          <w:color w:val="000000"/>
          <w:sz w:val="28"/>
          <w:szCs w:val="28"/>
        </w:rPr>
        <w:fldChar w:fldCharType="end"/>
      </w:r>
      <w:r>
        <w:rPr>
          <w:rFonts w:hint="eastAsia" w:ascii="宋体" w:hAnsi="宋体" w:cs="宋体"/>
          <w:color w:val="000000"/>
          <w:sz w:val="28"/>
          <w:szCs w:val="28"/>
        </w:rPr>
        <w:t xml:space="preserve">熟悉本岗位的工作流程及作业标准，做好日常保洁和计划保洁。</w:t>
      </w:r>
      <w:r>
        <w:rPr>
          <w:rFonts w:ascii="宋体" w:hAnsi="宋体" w:cs="宋体"/>
          <w:color w:val="000000"/>
          <w:sz w:val="28"/>
          <w:szCs w:val="28"/>
        </w:rPr>
      </w:r>
      <w:r/>
    </w:p>
    <w:p>
      <w:pPr>
        <w:pStyle w:val="802"/>
        <w:ind w:firstLine="560"/>
        <w:jc w:val="left"/>
        <w:spacing w:line="460" w:lineRule="exact"/>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 6 \* GB3</w:instrText>
      </w:r>
      <w:r>
        <w:rPr>
          <w:rFonts w:ascii="宋体" w:hAnsi="宋体"/>
          <w:color w:val="000000"/>
          <w:sz w:val="28"/>
          <w:szCs w:val="28"/>
        </w:rPr>
        <w:instrText xml:space="preserve"> </w:instrText>
      </w:r>
      <w:r>
        <w:rPr>
          <w:rFonts w:ascii="宋体" w:hAnsi="宋体"/>
          <w:color w:val="000000"/>
          <w:sz w:val="28"/>
          <w:szCs w:val="28"/>
        </w:rPr>
        <w:fldChar w:fldCharType="separate"/>
      </w:r>
      <w:r>
        <w:rPr>
          <w:rFonts w:hint="eastAsia" w:ascii="宋体" w:hAnsi="宋体"/>
          <w:color w:val="000000"/>
          <w:sz w:val="28"/>
          <w:szCs w:val="28"/>
        </w:rPr>
        <w:t xml:space="preserve">⑥</w:t>
      </w:r>
      <w:r>
        <w:rPr>
          <w:rFonts w:ascii="宋体" w:hAnsi="宋体"/>
          <w:color w:val="000000"/>
          <w:sz w:val="28"/>
          <w:szCs w:val="28"/>
        </w:rPr>
        <w:fldChar w:fldCharType="end"/>
      </w:r>
      <w:r>
        <w:rPr>
          <w:rFonts w:hint="eastAsia" w:ascii="宋体" w:hAnsi="宋体"/>
          <w:color w:val="000000"/>
          <w:sz w:val="28"/>
          <w:szCs w:val="28"/>
        </w:rPr>
        <w:t xml:space="preserve">善于与学生沟通，共同营造一个干净、整洁的卫生环境。</w:t>
      </w:r>
      <w:r>
        <w:rPr>
          <w:rFonts w:ascii="宋体" w:hAnsi="宋体"/>
          <w:color w:val="000000"/>
          <w:sz w:val="28"/>
          <w:szCs w:val="28"/>
        </w:rPr>
      </w:r>
      <w:r/>
    </w:p>
    <w:p>
      <w:pPr>
        <w:pStyle w:val="802"/>
        <w:ind w:firstLine="560"/>
        <w:jc w:val="left"/>
        <w:spacing w:line="460" w:lineRule="exact"/>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 7 \* GB3</w:instrText>
      </w:r>
      <w:r>
        <w:rPr>
          <w:rFonts w:ascii="宋体" w:hAnsi="宋体"/>
          <w:color w:val="000000"/>
          <w:sz w:val="28"/>
          <w:szCs w:val="28"/>
        </w:rPr>
        <w:instrText xml:space="preserve"> </w:instrText>
      </w:r>
      <w:r>
        <w:rPr>
          <w:rFonts w:ascii="宋体" w:hAnsi="宋体"/>
          <w:color w:val="000000"/>
          <w:sz w:val="28"/>
          <w:szCs w:val="28"/>
        </w:rPr>
        <w:fldChar w:fldCharType="separate"/>
      </w:r>
      <w:r>
        <w:rPr>
          <w:rFonts w:hint="eastAsia" w:ascii="宋体" w:hAnsi="宋体"/>
          <w:color w:val="000000"/>
          <w:sz w:val="28"/>
          <w:szCs w:val="28"/>
        </w:rPr>
        <w:t xml:space="preserve">⑦</w:t>
      </w:r>
      <w:r>
        <w:rPr>
          <w:rFonts w:ascii="宋体" w:hAnsi="宋体"/>
          <w:color w:val="000000"/>
          <w:sz w:val="28"/>
          <w:szCs w:val="28"/>
        </w:rPr>
        <w:fldChar w:fldCharType="end"/>
      </w:r>
      <w:r>
        <w:rPr>
          <w:rFonts w:hint="eastAsia" w:ascii="宋体" w:hAnsi="宋体"/>
          <w:color w:val="000000"/>
          <w:sz w:val="28"/>
          <w:szCs w:val="28"/>
        </w:rPr>
        <w:t xml:space="preserve">保洁工具妥善保管，按规定摆放。努力提高业务技能，做好本职工作。</w:t>
      </w:r>
      <w:r>
        <w:rPr>
          <w:rFonts w:ascii="宋体" w:hAnsi="宋体"/>
          <w:color w:val="000000"/>
          <w:sz w:val="28"/>
          <w:szCs w:val="28"/>
        </w:rPr>
      </w:r>
      <w:r/>
    </w:p>
    <w:p>
      <w:pPr>
        <w:pStyle w:val="802"/>
        <w:ind w:firstLine="560"/>
        <w:jc w:val="left"/>
        <w:spacing w:line="460" w:lineRule="exact"/>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 8 \* GB3</w:instrText>
      </w:r>
      <w:r>
        <w:rPr>
          <w:rFonts w:ascii="宋体" w:hAnsi="宋体"/>
          <w:color w:val="000000"/>
          <w:sz w:val="28"/>
          <w:szCs w:val="28"/>
        </w:rPr>
        <w:instrText xml:space="preserve"> </w:instrText>
      </w:r>
      <w:r>
        <w:rPr>
          <w:rFonts w:ascii="宋体" w:hAnsi="宋体"/>
          <w:color w:val="000000"/>
          <w:sz w:val="28"/>
          <w:szCs w:val="28"/>
        </w:rPr>
        <w:fldChar w:fldCharType="separate"/>
      </w:r>
      <w:r>
        <w:rPr>
          <w:rFonts w:hint="eastAsia" w:ascii="宋体" w:hAnsi="宋体"/>
          <w:color w:val="000000"/>
          <w:sz w:val="28"/>
          <w:szCs w:val="28"/>
        </w:rPr>
        <w:t xml:space="preserve">⑧</w:t>
      </w:r>
      <w:r>
        <w:rPr>
          <w:rFonts w:ascii="宋体" w:hAnsi="宋体"/>
          <w:color w:val="000000"/>
          <w:sz w:val="28"/>
          <w:szCs w:val="28"/>
        </w:rPr>
        <w:fldChar w:fldCharType="end"/>
      </w:r>
      <w:r>
        <w:rPr>
          <w:rFonts w:hint="eastAsia" w:ascii="宋体" w:hAnsi="宋体"/>
          <w:color w:val="000000"/>
          <w:sz w:val="28"/>
          <w:szCs w:val="28"/>
        </w:rPr>
        <w:t xml:space="preserve">做好节水节电工作。发现设施设备损坏及时报修，排除安全隐患。</w:t>
      </w:r>
      <w:r>
        <w:rPr>
          <w:rFonts w:ascii="宋体" w:hAnsi="宋体"/>
          <w:color w:val="000000"/>
          <w:sz w:val="28"/>
          <w:szCs w:val="28"/>
        </w:rPr>
      </w:r>
      <w:r/>
    </w:p>
    <w:p>
      <w:pPr>
        <w:pStyle w:val="802"/>
        <w:ind w:firstLine="560"/>
        <w:jc w:val="left"/>
        <w:spacing w:line="460" w:lineRule="exact"/>
        <w:rPr>
          <w:rFonts w:ascii="宋体" w:hAnsi="宋体"/>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 9 \* GB3</w:instrText>
      </w:r>
      <w:r>
        <w:rPr>
          <w:rFonts w:ascii="宋体" w:hAnsi="宋体"/>
          <w:color w:val="000000"/>
          <w:sz w:val="28"/>
          <w:szCs w:val="28"/>
        </w:rPr>
        <w:instrText xml:space="preserve"> </w:instrText>
      </w:r>
      <w:r>
        <w:rPr>
          <w:rFonts w:ascii="宋体" w:hAnsi="宋体"/>
          <w:color w:val="000000"/>
          <w:sz w:val="28"/>
          <w:szCs w:val="28"/>
        </w:rPr>
        <w:fldChar w:fldCharType="separate"/>
      </w:r>
      <w:r>
        <w:rPr>
          <w:rFonts w:hint="eastAsia" w:ascii="宋体" w:hAnsi="宋体"/>
          <w:color w:val="000000"/>
          <w:sz w:val="28"/>
          <w:szCs w:val="28"/>
        </w:rPr>
        <w:t xml:space="preserve">⑨</w:t>
      </w:r>
      <w:r>
        <w:rPr>
          <w:rFonts w:ascii="宋体" w:hAnsi="宋体"/>
          <w:color w:val="000000"/>
          <w:sz w:val="28"/>
          <w:szCs w:val="28"/>
        </w:rPr>
        <w:fldChar w:fldCharType="end"/>
      </w:r>
      <w:r>
        <w:rPr>
          <w:rFonts w:hint="eastAsia" w:ascii="宋体" w:hAnsi="宋体" w:cs="宋体"/>
          <w:color w:val="000000"/>
          <w:sz w:val="28"/>
          <w:szCs w:val="28"/>
        </w:rPr>
        <w:t xml:space="preserve">完成学校交付的其他工作。</w:t>
      </w:r>
      <w:r>
        <w:rPr>
          <w:rFonts w:ascii="宋体" w:hAnsi="宋体"/>
          <w:color w:val="000000"/>
          <w:sz w:val="28"/>
          <w:szCs w:val="28"/>
        </w:rPr>
      </w:r>
      <w:r/>
    </w:p>
    <w:p>
      <w:pPr>
        <w:pStyle w:val="802"/>
        <w:ind w:firstLine="281"/>
        <w:jc w:val="left"/>
        <w:spacing w:line="460" w:lineRule="exact"/>
        <w:rPr>
          <w:rFonts w:ascii="宋体" w:hAnsi="宋体"/>
          <w:b/>
          <w:color w:val="000000"/>
          <w:sz w:val="28"/>
          <w:szCs w:val="28"/>
        </w:rPr>
      </w:pPr>
      <w:r>
        <w:rPr>
          <w:rFonts w:hint="eastAsia" w:ascii="宋体" w:hAnsi="宋体"/>
          <w:b/>
          <w:color w:val="000000"/>
          <w:sz w:val="28"/>
          <w:szCs w:val="28"/>
        </w:rPr>
        <w:t xml:space="preserve">（6）卫生检查专员岗位职责</w:t>
      </w:r>
      <w:r>
        <w:rPr>
          <w:rFonts w:ascii="宋体" w:hAnsi="宋体"/>
          <w:b/>
          <w:color w:val="000000"/>
          <w:sz w:val="28"/>
          <w:szCs w:val="28"/>
        </w:rPr>
      </w:r>
      <w:r/>
    </w:p>
    <w:p>
      <w:pPr>
        <w:pStyle w:val="802"/>
        <w:jc w:val="left"/>
        <w:spacing w:line="460" w:lineRule="exact"/>
        <w:rPr>
          <w:rFonts w:cs="宋体"/>
          <w:color w:val="000000"/>
          <w:sz w:val="28"/>
          <w:szCs w:val="28"/>
        </w:rPr>
      </w:pPr>
      <w:r>
        <w:rPr>
          <w:rFonts w:hint="eastAsia" w:ascii="宋体" w:hAnsi="宋体"/>
          <w:b/>
          <w:color w:val="000000"/>
          <w:sz w:val="28"/>
          <w:szCs w:val="28"/>
        </w:rPr>
        <w:t xml:space="preserve">    </w:t>
      </w: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1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①</w:t>
      </w:r>
      <w:r>
        <w:rPr>
          <w:rFonts w:cs="宋体"/>
          <w:color w:val="000000"/>
          <w:sz w:val="28"/>
          <w:szCs w:val="28"/>
        </w:rPr>
        <w:fldChar w:fldCharType="end"/>
      </w:r>
      <w:r>
        <w:rPr>
          <w:rFonts w:hint="eastAsia" w:cs="宋体"/>
          <w:color w:val="000000"/>
          <w:sz w:val="28"/>
          <w:szCs w:val="28"/>
        </w:rPr>
        <w:t xml:space="preserve">负责</w:t>
      </w:r>
      <w:r>
        <w:rPr>
          <w:rFonts w:cs="宋体"/>
          <w:color w:val="000000"/>
          <w:sz w:val="28"/>
          <w:szCs w:val="28"/>
        </w:rPr>
        <w:t xml:space="preserve">对学生宿舍进行卫生检查</w:t>
      </w:r>
      <w:r>
        <w:rPr>
          <w:rFonts w:hint="eastAsia" w:cs="宋体"/>
          <w:color w:val="000000"/>
          <w:sz w:val="28"/>
          <w:szCs w:val="28"/>
        </w:rPr>
        <w:t xml:space="preserve">。</w:t>
      </w:r>
      <w:r>
        <w:rPr>
          <w:rFonts w:cs="宋体"/>
          <w:color w:val="000000"/>
          <w:sz w:val="28"/>
          <w:szCs w:val="28"/>
        </w:rPr>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2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②</w:t>
      </w:r>
      <w:r>
        <w:rPr>
          <w:rFonts w:cs="宋体"/>
          <w:color w:val="000000"/>
          <w:sz w:val="28"/>
          <w:szCs w:val="28"/>
        </w:rPr>
        <w:fldChar w:fldCharType="end"/>
      </w:r>
      <w:r>
        <w:rPr>
          <w:rFonts w:cs="宋体"/>
          <w:color w:val="000000"/>
          <w:sz w:val="28"/>
          <w:szCs w:val="28"/>
        </w:rPr>
        <w:t xml:space="preserve">整理卫生检查数据、台账汇总检查结果</w:t>
      </w:r>
      <w:r>
        <w:rPr>
          <w:rFonts w:hint="eastAsia" w:cs="宋体"/>
          <w:color w:val="000000"/>
          <w:sz w:val="28"/>
          <w:szCs w:val="28"/>
        </w:rPr>
        <w:t xml:space="preserve">，</w:t>
      </w:r>
      <w:r>
        <w:rPr>
          <w:rFonts w:cs="宋体"/>
          <w:color w:val="000000"/>
          <w:sz w:val="28"/>
          <w:szCs w:val="28"/>
        </w:rPr>
        <w:t xml:space="preserve">定期提交卫生检查报告</w:t>
      </w:r>
      <w:r>
        <w:rPr>
          <w:rFonts w:hint="eastAsia" w:cs="宋体"/>
          <w:color w:val="000000"/>
          <w:sz w:val="28"/>
          <w:szCs w:val="28"/>
        </w:rPr>
        <w:t xml:space="preserve">。</w:t>
      </w:r>
      <w:r>
        <w:rPr>
          <w:rFonts w:cs="宋体"/>
          <w:color w:val="000000"/>
          <w:sz w:val="28"/>
          <w:szCs w:val="28"/>
        </w:rPr>
      </w:r>
      <w:r/>
    </w:p>
    <w:p>
      <w:pPr>
        <w:pStyle w:val="802"/>
        <w:ind w:firstLine="560"/>
        <w:jc w:val="left"/>
        <w:spacing w:line="460" w:lineRule="exact"/>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3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③</w:t>
      </w:r>
      <w:r>
        <w:rPr>
          <w:rFonts w:cs="宋体"/>
          <w:color w:val="000000"/>
          <w:sz w:val="28"/>
          <w:szCs w:val="28"/>
        </w:rPr>
        <w:fldChar w:fldCharType="end"/>
      </w:r>
      <w:r>
        <w:rPr>
          <w:rFonts w:cs="宋体"/>
          <w:color w:val="000000"/>
          <w:sz w:val="28"/>
          <w:szCs w:val="28"/>
        </w:rPr>
        <w:t xml:space="preserve">配合做好防疫相关工作。</w:t>
      </w:r>
      <w:r/>
    </w:p>
    <w:p>
      <w:pPr>
        <w:pStyle w:val="802"/>
        <w:ind w:firstLine="562"/>
        <w:jc w:val="left"/>
        <w:spacing w:line="460" w:lineRule="exact"/>
        <w:rPr>
          <w:rFonts w:ascii="宋体" w:hAnsi="宋体"/>
          <w:b/>
          <w:color w:val="000000"/>
          <w:sz w:val="28"/>
          <w:szCs w:val="28"/>
        </w:rPr>
      </w:pPr>
      <w:r>
        <w:rPr>
          <w:rFonts w:hint="eastAsia" w:ascii="宋体" w:hAnsi="宋体"/>
          <w:b/>
          <w:color w:val="000000"/>
          <w:sz w:val="28"/>
          <w:szCs w:val="28"/>
        </w:rPr>
        <w:t xml:space="preserve">5、其他要求</w:t>
      </w:r>
      <w:r>
        <w:rPr>
          <w:rFonts w:ascii="宋体" w:hAnsi="宋体"/>
          <w:b/>
          <w:color w:val="000000"/>
          <w:sz w:val="28"/>
          <w:szCs w:val="28"/>
        </w:rPr>
      </w:r>
      <w:r/>
    </w:p>
    <w:p>
      <w:pPr>
        <w:pStyle w:val="802"/>
        <w:ind w:firstLine="560"/>
        <w:jc w:val="left"/>
        <w:spacing w:line="460" w:lineRule="exact"/>
        <w:rPr>
          <w:rFonts w:cs="宋体"/>
          <w:color w:val="000000"/>
          <w:sz w:val="28"/>
          <w:szCs w:val="28"/>
        </w:rPr>
      </w:pPr>
      <w:r>
        <w:rPr>
          <w:rFonts w:hint="eastAsia" w:cs="宋体"/>
          <w:color w:val="000000"/>
          <w:sz w:val="28"/>
          <w:szCs w:val="28"/>
        </w:rPr>
        <w:t xml:space="preserve">（1）中标人项目经理、内勤或主要管理骨干，在正常上班的基础上，全年每天24小时安排总值班，代表中标人处理各项事务。</w:t>
      </w:r>
      <w:r>
        <w:rPr>
          <w:rFonts w:hint="eastAsia" w:ascii="宋体" w:hAnsi="宋体" w:cs="宋体"/>
          <w:color w:val="000000"/>
          <w:sz w:val="28"/>
          <w:szCs w:val="28"/>
        </w:rPr>
        <w:t xml:space="preserve">根据高校物业服务的实际需求，中标人所聘人员的日常作息应与学生作息时间有效衔接；周末及法定节假日可安排人员轮休调休，但不得影响校园正常运转及日常服务质量；如遇重大活动或特殊节点，中标人须根据采购人要求灵活调整工作安排，全力配合完成相关服务保障任务。同时，要</w:t>
      </w:r>
      <w:r>
        <w:rPr>
          <w:rFonts w:hint="eastAsia" w:cs="宋体"/>
          <w:color w:val="000000"/>
          <w:sz w:val="28"/>
          <w:szCs w:val="28"/>
        </w:rPr>
        <w:t xml:space="preserve">与采购人保持必要的工作交流机制；定期向采购人汇报工作开展情况及各类信息的反馈，重大情况须立即报告。</w:t>
      </w:r>
      <w:r>
        <w:rPr>
          <w:rFonts w:cs="宋体"/>
          <w:color w:val="000000"/>
          <w:sz w:val="28"/>
          <w:szCs w:val="28"/>
        </w:rPr>
      </w:r>
      <w:r/>
    </w:p>
    <w:p>
      <w:pPr>
        <w:pStyle w:val="802"/>
        <w:ind w:firstLine="560"/>
        <w:jc w:val="left"/>
        <w:spacing w:line="460" w:lineRule="exact"/>
        <w:rPr>
          <w:rFonts w:cs="宋体"/>
          <w:color w:val="000000"/>
          <w:sz w:val="28"/>
          <w:szCs w:val="28"/>
        </w:rPr>
      </w:pPr>
      <w:r>
        <w:rPr>
          <w:rFonts w:hint="eastAsia" w:cs="宋体"/>
          <w:color w:val="000000"/>
          <w:sz w:val="28"/>
          <w:szCs w:val="28"/>
        </w:rPr>
        <w:t xml:space="preserve">（2）中标人须积极配合学校根据国家、省市及学校的消杀防控要求做好传染病期间的防范工作，包括人员进出管控，校内宿舍区等区域的消杀工作；协助做好防控期间的各项服务工作等。根据防控工作需要，配备符合学校需求的物资，包括但不限于测温枪、隔离衣、消毒液、口罩、喷雾机等。</w:t>
      </w:r>
      <w:r>
        <w:rPr>
          <w:rFonts w:cs="宋体"/>
          <w:color w:val="000000"/>
          <w:sz w:val="28"/>
          <w:szCs w:val="28"/>
        </w:rPr>
      </w:r>
      <w:r/>
    </w:p>
    <w:p>
      <w:pPr>
        <w:pStyle w:val="802"/>
        <w:ind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（3）风险责任：</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 1 \* GB3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①</w:t>
      </w:r>
      <w:r>
        <w:rPr>
          <w:rFonts w:hint="eastAsia" w:ascii="宋体" w:hAnsi="宋体" w:cs="宋体"/>
          <w:color w:val="000000"/>
          <w:sz w:val="28"/>
          <w:szCs w:val="28"/>
        </w:rPr>
        <w:fldChar w:fldCharType="end"/>
      </w:r>
      <w:r>
        <w:rPr>
          <w:rFonts w:hint="eastAsia" w:ascii="宋体" w:hAnsi="宋体" w:cs="宋体"/>
          <w:color w:val="000000"/>
          <w:sz w:val="28"/>
          <w:szCs w:val="28"/>
        </w:rPr>
        <w:t xml:space="preserve">采购人将对学生公寓管理服务质量进行全过程监管，对服务单位日常工作不到位、不达标、或有违约现象，将依据合同约定，做出相应的处理与处罚。</w:t>
      </w:r>
      <w:r>
        <w:rPr>
          <w:rFonts w:ascii="宋体" w:hAnsi="宋体" w:cs="宋体"/>
          <w:color w:val="000000"/>
          <w:sz w:val="28"/>
          <w:szCs w:val="28"/>
        </w:rPr>
      </w:r>
      <w:r/>
    </w:p>
    <w:p>
      <w:pPr>
        <w:pStyle w:val="802"/>
        <w:ind w:firstLine="560"/>
        <w:spacing w:line="460" w:lineRule="exact"/>
        <w:rPr>
          <w:rFonts w:ascii="宋体" w:hAnsi="宋体" w:cs="宋体"/>
          <w:color w:val="000000"/>
          <w:sz w:val="28"/>
          <w:szCs w:val="28"/>
        </w:rPr>
      </w:pPr>
      <w:r>
        <w:rPr>
          <w:rFonts w:ascii="宋体" w:hAnsi="宋体" w:cs="宋体"/>
          <w:color w:val="000000"/>
          <w:sz w:val="28"/>
          <w:szCs w:val="28"/>
        </w:rPr>
        <w:fldChar w:fldCharType="begin"/>
      </w:r>
      <w:r>
        <w:rPr>
          <w:rFonts w:ascii="宋体" w:hAnsi="宋体" w:cs="宋体"/>
          <w:color w:val="000000"/>
          <w:sz w:val="28"/>
          <w:szCs w:val="28"/>
        </w:rPr>
        <w:instrText xml:space="preserve"> </w:instrText>
      </w:r>
      <w:r>
        <w:rPr>
          <w:rFonts w:hint="eastAsia" w:ascii="宋体" w:hAnsi="宋体" w:cs="宋体"/>
          <w:color w:val="000000"/>
          <w:sz w:val="28"/>
          <w:szCs w:val="28"/>
        </w:rPr>
        <w:instrText xml:space="preserve">= 2 \* GB3</w:instrText>
      </w:r>
      <w:r>
        <w:rPr>
          <w:rFonts w:ascii="宋体" w:hAnsi="宋体" w:cs="宋体"/>
          <w:color w:val="000000"/>
          <w:sz w:val="28"/>
          <w:szCs w:val="28"/>
        </w:rPr>
        <w:instrText xml:space="preserve"> </w:instrText>
      </w:r>
      <w:r>
        <w:rPr>
          <w:rFonts w:ascii="宋体" w:hAnsi="宋体" w:cs="宋体"/>
          <w:color w:val="000000"/>
          <w:sz w:val="28"/>
          <w:szCs w:val="28"/>
        </w:rPr>
        <w:fldChar w:fldCharType="separate"/>
      </w:r>
      <w:r>
        <w:rPr>
          <w:rFonts w:hint="eastAsia" w:ascii="宋体" w:hAnsi="宋体" w:cs="宋体"/>
          <w:color w:val="000000"/>
          <w:sz w:val="28"/>
          <w:szCs w:val="28"/>
        </w:rPr>
        <w:t xml:space="preserve">②</w:t>
      </w:r>
      <w:r>
        <w:rPr>
          <w:rFonts w:ascii="宋体" w:hAnsi="宋体" w:cs="宋体"/>
          <w:color w:val="000000"/>
          <w:sz w:val="28"/>
          <w:szCs w:val="28"/>
        </w:rPr>
        <w:fldChar w:fldCharType="end"/>
      </w:r>
      <w:r>
        <w:rPr>
          <w:rFonts w:hint="eastAsia" w:ascii="宋体" w:hAnsi="宋体" w:cs="宋体"/>
          <w:color w:val="000000"/>
          <w:sz w:val="28"/>
          <w:szCs w:val="28"/>
        </w:rPr>
        <w:t xml:space="preserve">工作人员在工作中，因玩忽职守，造成事故或案件发生，产生的损失和后果由中标人承担。</w:t>
      </w:r>
      <w:r>
        <w:rPr>
          <w:rFonts w:ascii="宋体" w:hAnsi="宋体" w:cs="宋体"/>
          <w:color w:val="000000"/>
          <w:sz w:val="28"/>
          <w:szCs w:val="28"/>
        </w:rPr>
      </w:r>
      <w:r/>
    </w:p>
    <w:p>
      <w:pPr>
        <w:pStyle w:val="802"/>
        <w:ind w:firstLine="482"/>
        <w:spacing w:line="460" w:lineRule="exact"/>
        <w:tabs>
          <w:tab w:val="left" w:pos="1050" w:leader="none"/>
        </w:tabs>
        <w:rPr>
          <w:rFonts w:cs="宋体"/>
          <w:color w:val="000000"/>
          <w:sz w:val="28"/>
          <w:szCs w:val="28"/>
        </w:rPr>
      </w:pPr>
      <w:r>
        <w:rPr>
          <w:rFonts w:cs="宋体"/>
          <w:color w:val="000000"/>
          <w:sz w:val="28"/>
          <w:szCs w:val="28"/>
        </w:rPr>
        <w:fldChar w:fldCharType="begin"/>
      </w:r>
      <w:r>
        <w:rPr>
          <w:rFonts w:cs="宋体"/>
          <w:color w:val="000000"/>
          <w:sz w:val="28"/>
          <w:szCs w:val="28"/>
        </w:rPr>
        <w:instrText xml:space="preserve"> </w:instrText>
      </w:r>
      <w:r>
        <w:rPr>
          <w:rFonts w:hint="eastAsia" w:cs="宋体"/>
          <w:color w:val="000000"/>
          <w:sz w:val="28"/>
          <w:szCs w:val="28"/>
        </w:rPr>
        <w:instrText xml:space="preserve">= 3 \* GB3</w:instrText>
      </w:r>
      <w:r>
        <w:rPr>
          <w:rFonts w:cs="宋体"/>
          <w:color w:val="000000"/>
          <w:sz w:val="28"/>
          <w:szCs w:val="28"/>
        </w:rPr>
        <w:instrText xml:space="preserve"> </w:instrText>
      </w:r>
      <w:r>
        <w:rPr>
          <w:rFonts w:cs="宋体"/>
          <w:color w:val="000000"/>
          <w:sz w:val="28"/>
          <w:szCs w:val="28"/>
        </w:rPr>
        <w:fldChar w:fldCharType="separate"/>
      </w:r>
      <w:r>
        <w:rPr>
          <w:rFonts w:hint="eastAsia" w:cs="宋体"/>
          <w:color w:val="000000"/>
          <w:sz w:val="28"/>
          <w:szCs w:val="28"/>
        </w:rPr>
        <w:t xml:space="preserve">③</w:t>
      </w:r>
      <w:r>
        <w:rPr>
          <w:rFonts w:cs="宋体"/>
          <w:color w:val="000000"/>
          <w:sz w:val="28"/>
          <w:szCs w:val="28"/>
        </w:rPr>
        <w:fldChar w:fldCharType="end"/>
      </w:r>
      <w:r>
        <w:rPr>
          <w:rFonts w:hint="eastAsia" w:cs="宋体"/>
          <w:color w:val="000000"/>
          <w:sz w:val="28"/>
          <w:szCs w:val="28"/>
        </w:rPr>
        <w:t xml:space="preserve">公寓服务人员劳动关系在中标人，人员工资、保险等各项保障及纠纷，以及在任何情况下本人致伤、致残、致亡或者导致他人人身、财产安全受到损害的，由中标人承担全部责任，并由中标人负责妥善处理，不得影响学校声誉和办公、教学秩序。中标人须为所有聘用人员购买人身意外险。</w:t>
      </w:r>
      <w:r>
        <w:rPr>
          <w:rFonts w:cs="宋体"/>
          <w:color w:val="000000"/>
          <w:sz w:val="28"/>
          <w:szCs w:val="28"/>
        </w:rPr>
      </w:r>
      <w:r/>
    </w:p>
    <w:p>
      <w:pPr>
        <w:pStyle w:val="802"/>
        <w:spacing w:line="460" w:lineRule="exact"/>
        <w:tabs>
          <w:tab w:val="left" w:pos="1050" w:leader="none"/>
        </w:tabs>
        <w:rPr>
          <w:rFonts w:cs="宋体"/>
          <w:b/>
          <w:bCs/>
          <w:sz w:val="28"/>
          <w:szCs w:val="28"/>
        </w:rPr>
      </w:pPr>
      <w:r>
        <w:rPr>
          <w:rFonts w:hint="eastAsia" w:cs="宋体"/>
          <w:b/>
          <w:bCs/>
          <w:sz w:val="28"/>
          <w:szCs w:val="28"/>
        </w:rPr>
        <w:t xml:space="preserve">（三）项目服务方案和要求</w:t>
      </w:r>
      <w:r>
        <w:rPr>
          <w:rFonts w:cs="宋体"/>
          <w:b/>
          <w:bCs/>
          <w:sz w:val="28"/>
          <w:szCs w:val="28"/>
        </w:rPr>
      </w:r>
      <w:r/>
    </w:p>
    <w:p>
      <w:pPr>
        <w:pStyle w:val="802"/>
        <w:ind w:firstLine="562"/>
        <w:spacing w:line="460" w:lineRule="exact"/>
        <w:rPr>
          <w:rFonts w:hint="eastAsia" w:ascii="宋体" w:hAnsi="宋体" w:cs="宋体"/>
          <w:sz w:val="28"/>
          <w:szCs w:val="28"/>
        </w:rPr>
      </w:pPr>
      <w:r>
        <w:rPr>
          <w:rFonts w:hint="eastAsia" w:ascii="宋体" w:hAnsi="宋体" w:cs="宋体"/>
          <w:b/>
          <w:bCs/>
          <w:sz w:val="28"/>
          <w:szCs w:val="28"/>
        </w:rPr>
        <w:t xml:space="preserve">1、总体方案</w:t>
      </w:r>
      <w:r>
        <w:rPr>
          <w:rFonts w:hint="eastAsia" w:ascii="宋体" w:hAnsi="宋体" w:cs="宋体"/>
          <w:sz w:val="28"/>
          <w:szCs w:val="28"/>
        </w:rPr>
      </w:r>
      <w:r/>
    </w:p>
    <w:p>
      <w:pPr>
        <w:pStyle w:val="802"/>
        <w:ind w:firstLine="560"/>
        <w:spacing w:line="460" w:lineRule="exact"/>
        <w:rPr>
          <w:rFonts w:hint="eastAsia" w:ascii="宋体" w:hAnsi="宋体" w:cs="宋体"/>
          <w:sz w:val="28"/>
          <w:szCs w:val="28"/>
        </w:rPr>
      </w:pPr>
      <w:r>
        <w:rPr>
          <w:rFonts w:hint="eastAsia" w:ascii="宋体" w:hAnsi="宋体" w:cs="宋体"/>
          <w:sz w:val="28"/>
          <w:szCs w:val="28"/>
        </w:rPr>
        <w:t xml:space="preserve">（1）总体服务设想：立足学校实际运行需求，围绕教学保障、学生管理、校园运转三条主线，构建“全时段响应、全方位覆盖、全流程闭环”的物业服务框架。服务设计应充分考虑学期周期规律，针对开学迎新、毕业离校、期末考试、寒暑假值守、重大活动保障等关键节点制定差异化服务预案，实现物业服务与校园运行节奏精准咬合，为学校各项工作有序开展提供坚实后勤支撑。</w:t>
      </w:r>
      <w:r/>
    </w:p>
    <w:p>
      <w:pPr>
        <w:pStyle w:val="802"/>
        <w:ind w:firstLine="560"/>
        <w:spacing w:line="460" w:lineRule="exact"/>
        <w:rPr>
          <w:rFonts w:hint="eastAsia" w:ascii="宋体" w:hAnsi="宋体" w:cs="宋体"/>
          <w:sz w:val="28"/>
          <w:szCs w:val="28"/>
        </w:rPr>
      </w:pPr>
      <w:r>
        <w:rPr>
          <w:rFonts w:hint="eastAsia" w:ascii="宋体" w:hAnsi="宋体" w:cs="宋体"/>
          <w:sz w:val="28"/>
          <w:szCs w:val="28"/>
        </w:rPr>
        <w:t xml:space="preserve">（2）服务目标定位：以“保障教学、服务师生、赋能管理”为核心，助力学校营造安全、整洁、有序的育人环境；秉持“师生为本、安全筑基、精细管理、持续改进”的服务理念，在标准化作业基础上兼顾校园文化特质，推动学生公寓管理服务从基础保障型向品质提升型转变，使物业团队成为学校后勤管理的可靠力量。</w:t>
      </w:r>
      <w:r/>
    </w:p>
    <w:p>
      <w:pPr>
        <w:pStyle w:val="802"/>
        <w:ind w:firstLine="560"/>
        <w:spacing w:line="460" w:lineRule="exact"/>
        <w:rPr>
          <w:rFonts w:hint="eastAsia" w:ascii="宋体" w:hAnsi="宋体" w:cs="宋体"/>
          <w:sz w:val="28"/>
          <w:szCs w:val="28"/>
        </w:rPr>
      </w:pPr>
      <w:r>
        <w:rPr>
          <w:rFonts w:hint="eastAsia" w:ascii="宋体" w:hAnsi="宋体" w:cs="宋体"/>
          <w:sz w:val="28"/>
          <w:szCs w:val="28"/>
        </w:rPr>
        <w:t xml:space="preserve">（3）深入分析日常服务中的重点难点：围绕设施设备安全稳定运行保障、学生宿舍规范化管理、公共区域能耗管控等关键领域，制定可量化、可追溯的针对性解决措施。鼓励服务创新，结合校园实际优化作业流程、完善网格化管理机制、引入智能化手段提升服务效能，切实提高师生在校学习、工作与生活的满意度和归属感。</w:t>
      </w:r>
      <w:r/>
    </w:p>
    <w:p>
      <w:pPr>
        <w:pStyle w:val="802"/>
        <w:ind w:firstLine="560"/>
        <w:spacing w:line="460" w:lineRule="exact"/>
        <w:rPr>
          <w:rFonts w:hint="eastAsia" w:ascii="宋体" w:hAnsi="宋体" w:cs="宋体"/>
          <w:sz w:val="28"/>
          <w:szCs w:val="28"/>
        </w:rPr>
      </w:pPr>
      <w:r>
        <w:rPr>
          <w:rFonts w:hint="eastAsia" w:ascii="宋体" w:hAnsi="宋体" w:cs="宋体"/>
          <w:sz w:val="28"/>
          <w:szCs w:val="28"/>
        </w:rPr>
        <w:t xml:space="preserve">（4）服务衔接与应急保障方案：涵盖合同交接平稳过渡、人员配置与培训有序到位、常用物资与工器具提前储备、应急预案体系健全完善等内容，确保学生公寓服务无缝切换、高效起步。同步完善学期运行保障方案，科学调配人力、物力资源，明确日常服务标准、巡查频次、责任边界及质量考核办法，实现物业服务与教学活动错峰运行、互不干扰，全面满足学校物业管理各项需求。</w:t>
      </w:r>
      <w:r/>
    </w:p>
    <w:p>
      <w:pPr>
        <w:pStyle w:val="802"/>
        <w:ind w:firstLine="562"/>
        <w:spacing w:line="460" w:lineRule="exact"/>
        <w:rPr>
          <w:rFonts w:hint="eastAsia" w:ascii="宋体" w:hAnsi="宋体" w:cs="宋体"/>
          <w:sz w:val="28"/>
          <w:szCs w:val="28"/>
        </w:rPr>
      </w:pPr>
      <w:r>
        <w:rPr>
          <w:rFonts w:hint="eastAsia" w:ascii="宋体" w:hAnsi="宋体" w:cs="宋体"/>
          <w:b/>
          <w:bCs/>
          <w:sz w:val="28"/>
          <w:szCs w:val="28"/>
        </w:rPr>
        <w:t xml:space="preserve">2、管理服务方案</w:t>
      </w:r>
      <w:r>
        <w:rPr>
          <w:rFonts w:hint="eastAsia" w:ascii="宋体" w:hAnsi="宋体" w:cs="宋体"/>
          <w:sz w:val="28"/>
          <w:szCs w:val="28"/>
        </w:rPr>
      </w:r>
      <w:r/>
    </w:p>
    <w:p>
      <w:pPr>
        <w:pStyle w:val="802"/>
        <w:ind w:firstLine="560"/>
        <w:spacing w:line="460" w:lineRule="exact"/>
        <w:rPr>
          <w:rFonts w:hint="eastAsia" w:ascii="宋体" w:hAnsi="宋体" w:cs="宋体"/>
          <w:sz w:val="28"/>
          <w:szCs w:val="28"/>
        </w:rPr>
      </w:pPr>
      <w:r>
        <w:rPr>
          <w:rFonts w:hint="eastAsia" w:ascii="宋体" w:hAnsi="宋体" w:cs="宋体"/>
          <w:sz w:val="28"/>
          <w:szCs w:val="28"/>
        </w:rPr>
        <w:t xml:space="preserve">（1）总体管理思路：立足学生公寓作为学生生活核心区、思想教育延伸带、安全管理重点区的功能定位，围绕“队伍稳定、制度健全、执行有力、服务暖心”四条主线，构建“人员管理规范化、制度覆盖系统化、质量管控常态化”的公寓管理服务体系。管理设计应充分考虑学期运行规律，针对开学入住与退宿高峰、寒暑假留校管理、毕业生离校等关键节点制定专项管理预案，确保公寓管理服务始终平稳有序运行，为学校学生管理工作提供坚实后勤支撑。</w:t>
      </w:r>
      <w:r/>
    </w:p>
    <w:p>
      <w:pPr>
        <w:pStyle w:val="802"/>
        <w:ind w:firstLine="560"/>
        <w:spacing w:line="460" w:lineRule="exact"/>
        <w:rPr>
          <w:rFonts w:hint="eastAsia" w:ascii="宋体" w:hAnsi="宋体" w:cs="宋体"/>
          <w:sz w:val="28"/>
          <w:szCs w:val="28"/>
        </w:rPr>
      </w:pPr>
      <w:r>
        <w:rPr>
          <w:rFonts w:hint="eastAsia" w:ascii="宋体" w:hAnsi="宋体" w:cs="宋体"/>
          <w:sz w:val="28"/>
          <w:szCs w:val="28"/>
        </w:rPr>
        <w:t xml:space="preserve">（2）管理目标定位：以“建稳定队伍、守安全底线、创宜居环境”为核心，助力学校营造安全、文明、和谐的学生公寓生活环境；通过建立健全覆盖安全、卫生、人员管理、服务规范等全领域的规章制度体系，将公寓管理纳入制度化、标准化、精细化管理轨道，使管理团队成为学校学生公寓管理的可靠执行力量。中标单位须具备完善的管理体制及规章制度，物业服务人员均须无违法违纪记录，身体健康、无重大疾病和传染病，全员持有效健康证明上岗，统一着装、佩戴工牌，展现专业规范的服务形象。</w:t>
      </w:r>
      <w:r/>
    </w:p>
    <w:p>
      <w:pPr>
        <w:pStyle w:val="802"/>
        <w:ind w:firstLine="560"/>
        <w:spacing w:line="460" w:lineRule="exact"/>
        <w:rPr>
          <w:rFonts w:hint="eastAsia" w:ascii="宋体" w:hAnsi="宋体" w:cs="宋体"/>
          <w:sz w:val="28"/>
          <w:szCs w:val="28"/>
        </w:rPr>
      </w:pPr>
      <w:r>
        <w:rPr>
          <w:rFonts w:hint="eastAsia" w:ascii="宋体" w:hAnsi="宋体" w:cs="宋体"/>
          <w:sz w:val="28"/>
          <w:szCs w:val="28"/>
        </w:rPr>
        <w:t xml:space="preserve">（3）深入分析公寓管理的重点难点与队伍稳定举措：围绕人员流失率高影响服务连贯性、新员工业务不熟增加管理风险</w:t>
      </w:r>
      <w:r>
        <w:rPr>
          <w:rFonts w:hint="eastAsia" w:ascii="宋体" w:hAnsi="宋体" w:cs="宋体"/>
          <w:sz w:val="28"/>
          <w:szCs w:val="28"/>
        </w:rPr>
        <w:t xml:space="preserve">、公寓安全巡查与行为管理需耐心技巧等关键问题，制定切实可行的队伍稳定方案。具体措施包括：建立具有竞争力的薪酬福利体系与绩效考核激励机制，畅通一线员工职业发展通道，降低非正常流失率；实行“传帮带”师徒结对制度，确保新进人员经岗前培训合格后方可上岗；合同期限内非违纪原因人员轮换比例严格控制不超过10％；主管人员更换须提前一个月书面通知采购人，其他人员更换提前三天通知采购人，确保服务质量不因人员变动而受影响。所有人员应聘、录用、离职等管理档案规范齐全，手续完备，每学期初报采购人审核备案，离职人员严禁擅自进入校园。</w:t>
      </w:r>
      <w:r/>
    </w:p>
    <w:p>
      <w:pPr>
        <w:pStyle w:val="802"/>
        <w:ind w:firstLine="560"/>
        <w:spacing w:line="460" w:lineRule="exact"/>
        <w:rPr>
          <w:rFonts w:hint="eastAsia" w:ascii="宋体" w:hAnsi="宋体" w:cs="宋体"/>
          <w:sz w:val="28"/>
          <w:szCs w:val="28"/>
        </w:rPr>
      </w:pPr>
      <w:r>
        <w:rPr>
          <w:rFonts w:hint="eastAsia" w:ascii="宋体" w:hAnsi="宋体" w:cs="宋体"/>
          <w:sz w:val="28"/>
          <w:szCs w:val="28"/>
        </w:rPr>
        <w:t xml:space="preserve">（4）人员考勤管理制度：明确项目经理全面负责学生公寓服务队伍的规范化管理。项目经理须与投标文件完全一致，参照学校工</w:t>
      </w:r>
      <w:r>
        <w:rPr>
          <w:rFonts w:hint="eastAsia" w:ascii="宋体" w:hAnsi="宋体" w:cs="宋体"/>
          <w:sz w:val="28"/>
          <w:szCs w:val="28"/>
        </w:rPr>
        <w:t xml:space="preserve">作人员进行管理，不得兼职管理其他物业项目，须常驻学校专职负责，接受采购人每日考勤，服从学校工作安排，特殊情况随叫随到。项目经理未经采购人同意不得私自更换，如更换视为中标人违约，采购人有权没收履约保证金全额、上报监管部门进行信誉处罚。管理人员因故请假须提前告知采购人事由及时间，请假超过1天（不含1天）须安排具备同等能力人员代班。同步完善学期运行管理方案，科学调配不同时段的人力资源，明确各岗位日常服务标准、巡查频次、责任边界及考核办法，确保公寓管理与服务实现错峰运行、高效响应，全面满足学校学生公寓管理各项需求。</w:t>
      </w:r>
      <w:r/>
    </w:p>
    <w:p>
      <w:pPr>
        <w:pStyle w:val="802"/>
        <w:ind w:firstLine="562"/>
        <w:spacing w:line="460" w:lineRule="exact"/>
        <w:rPr>
          <w:rFonts w:ascii="宋体" w:hAnsi="宋体" w:cs="宋体"/>
          <w:b/>
          <w:bCs/>
          <w:sz w:val="28"/>
          <w:szCs w:val="28"/>
        </w:rPr>
      </w:pPr>
      <w:r>
        <w:rPr>
          <w:rFonts w:hint="eastAsia" w:ascii="宋体" w:hAnsi="宋体" w:cs="宋体"/>
          <w:b/>
          <w:bCs/>
          <w:sz w:val="28"/>
          <w:szCs w:val="28"/>
        </w:rPr>
        <w:t xml:space="preserve">3、人员配备方案及要求</w:t>
      </w:r>
      <w:r>
        <w:rPr>
          <w:rFonts w:ascii="宋体" w:hAnsi="宋体" w:cs="宋体"/>
          <w:b/>
          <w:bCs/>
          <w:sz w:val="28"/>
          <w:szCs w:val="28"/>
        </w:rPr>
      </w:r>
      <w:r/>
    </w:p>
    <w:p>
      <w:pPr>
        <w:pStyle w:val="802"/>
        <w:ind w:firstLine="560"/>
        <w:spacing w:line="460" w:lineRule="exact"/>
        <w:rPr>
          <w:rFonts w:hint="eastAsia" w:ascii="宋体" w:hAnsi="宋体" w:cs="宋体"/>
          <w:sz w:val="28"/>
          <w:szCs w:val="28"/>
        </w:rPr>
      </w:pPr>
      <w:r>
        <w:rPr>
          <w:rFonts w:hint="eastAsia" w:ascii="宋体" w:hAnsi="宋体" w:cs="宋体"/>
          <w:sz w:val="28"/>
          <w:szCs w:val="28"/>
        </w:rPr>
        <w:t xml:space="preserve">（1）人员配备总体思路：人员配备设计应充分考虑学期周期规律和公寓运行特点，制定人员调配预案，实现人力资源配置与公寓管理服务节奏精准匹配，为学生公寓各项工作有序开展提供坚实人力支撑。</w:t>
      </w:r>
      <w:r/>
    </w:p>
    <w:p>
      <w:pPr>
        <w:pStyle w:val="802"/>
        <w:ind w:firstLine="560"/>
        <w:spacing w:line="460" w:lineRule="exact"/>
        <w:rPr>
          <w:rFonts w:hint="eastAsia" w:ascii="宋体" w:hAnsi="宋体" w:cs="宋体"/>
          <w:sz w:val="28"/>
          <w:szCs w:val="28"/>
        </w:rPr>
      </w:pPr>
      <w:r>
        <w:rPr>
          <w:rFonts w:hint="eastAsia" w:ascii="宋体" w:hAnsi="宋体" w:cs="宋体"/>
          <w:sz w:val="28"/>
          <w:szCs w:val="28"/>
        </w:rPr>
        <w:t xml:space="preserve">（2）人员配备目标定位：在全面满足岗位资质要求的基础上，着力推动除公寓保洁员岗位外其他岗位人员年轻化建设，使服务团队成为学校学生公寓管理的有力保障力量。中标方所有工作人员须遵守国家法律法规及校方各项规章制度，具有相应岗位上岗资质，无犯罪记录，身心健康、无传染性疾病，无不良嗜好；具备良好职业修养，爱岗敬业、责任心强、工作勤快、礼貌待人，统一着装、仪表端庄。</w:t>
      </w:r>
      <w:r/>
    </w:p>
    <w:p>
      <w:pPr>
        <w:pStyle w:val="802"/>
        <w:ind w:firstLine="560"/>
        <w:spacing w:line="460" w:lineRule="exact"/>
        <w:rPr>
          <w:rFonts w:hint="eastAsia" w:ascii="宋体" w:hAnsi="宋体" w:cs="宋体"/>
          <w:b/>
          <w:bCs/>
          <w:sz w:val="28"/>
          <w:szCs w:val="28"/>
        </w:rPr>
      </w:pPr>
      <w:r>
        <w:rPr>
          <w:rFonts w:hint="eastAsia" w:ascii="宋体" w:hAnsi="宋体" w:cs="宋体"/>
          <w:sz w:val="28"/>
          <w:szCs w:val="28"/>
        </w:rPr>
        <w:t xml:space="preserve">（3）公寓各岗</w:t>
      </w:r>
      <w:r>
        <w:rPr>
          <w:rFonts w:hint="eastAsia" w:ascii="宋体" w:hAnsi="宋体" w:cs="宋体"/>
          <w:sz w:val="28"/>
          <w:szCs w:val="28"/>
        </w:rPr>
        <w:t xml:space="preserve">位的人力需求特点与年轻化配置重点难点：围绕不同岗位对体能精力、沟通能力、应变反应、经验阅历的差异化要求，制定科学合理、针对性强的岗位人员配备方案。具体措施包括：经理、主管等管理岗位要求具备物业管理经验，负责统筹协调、应急处置、对外联络等核心职能；管理员等一线岗位要求具备一定的信息化处理能力及良好的沟通能力，能够有效开展学生沟通、信息登记、诉求处理等工作；保洁员岗位可根据工作实际合理配置，注重责任心和服务意识。除公寓保洁员外其他岗位非退休人员比例不低于50%，确保队伍年龄结构合理、梯队建设有序、服务活力充沛。</w:t>
      </w:r>
      <w:r>
        <w:rPr>
          <w:rFonts w:hint="eastAsia" w:ascii="宋体" w:hAnsi="宋体" w:cs="宋体"/>
          <w:b/>
          <w:bCs/>
          <w:sz w:val="28"/>
          <w:szCs w:val="28"/>
        </w:rPr>
      </w:r>
      <w:r/>
    </w:p>
    <w:p>
      <w:pPr>
        <w:pStyle w:val="802"/>
        <w:ind w:firstLine="562"/>
        <w:spacing w:line="460" w:lineRule="exact"/>
        <w:rPr>
          <w:rFonts w:hint="eastAsia" w:ascii="宋体" w:hAnsi="宋体" w:cs="宋体"/>
          <w:b/>
          <w:bCs/>
          <w:sz w:val="28"/>
          <w:szCs w:val="28"/>
        </w:rPr>
      </w:pPr>
      <w:r>
        <w:rPr>
          <w:rFonts w:hint="eastAsia" w:ascii="宋体" w:hAnsi="宋体" w:cs="宋体"/>
          <w:b/>
          <w:bCs/>
          <w:sz w:val="28"/>
          <w:szCs w:val="28"/>
        </w:rPr>
        <w:t xml:space="preserve">4、培训方案及要求</w:t>
      </w:r>
      <w:r/>
    </w:p>
    <w:p>
      <w:pPr>
        <w:pStyle w:val="802"/>
        <w:ind w:firstLine="560"/>
        <w:spacing w:line="460" w:lineRule="exact"/>
        <w:rPr>
          <w:rFonts w:hint="eastAsia" w:ascii="宋体" w:hAnsi="宋体" w:cs="宋体"/>
          <w:sz w:val="28"/>
          <w:szCs w:val="28"/>
        </w:rPr>
      </w:pPr>
      <w:r>
        <w:rPr>
          <w:rFonts w:hint="eastAsia" w:ascii="宋体" w:hAnsi="宋体" w:cs="宋体"/>
          <w:sz w:val="28"/>
          <w:szCs w:val="28"/>
        </w:rPr>
        <w:t xml:space="preserve">（1）校园物业服务专业性、规范性需求：结合校园场景特点及各类物业服务岗位要求，遵循“按需培训、学以致用、注重实效、持续提升”的核心原则，制定系统完善、针对性强的培训方案。</w:t>
      </w:r>
      <w:r/>
    </w:p>
    <w:p>
      <w:pPr>
        <w:pStyle w:val="802"/>
        <w:ind w:firstLine="560"/>
        <w:spacing w:line="460" w:lineRule="exact"/>
        <w:rPr>
          <w:rFonts w:hint="eastAsia" w:ascii="宋体" w:hAnsi="宋体" w:cs="宋体"/>
          <w:sz w:val="28"/>
          <w:szCs w:val="28"/>
        </w:rPr>
      </w:pPr>
      <w:r>
        <w:rPr>
          <w:rFonts w:hint="eastAsia" w:ascii="宋体" w:hAnsi="宋体" w:cs="宋体"/>
          <w:sz w:val="28"/>
          <w:szCs w:val="28"/>
        </w:rPr>
        <w:t xml:space="preserve">（2）</w:t>
      </w:r>
      <w:bookmarkStart w:id="198" w:name="OLE_LINK71"/>
      <w:r/>
      <w:bookmarkStart w:id="199" w:name="OLE_LINK70"/>
      <w:r>
        <w:rPr>
          <w:rFonts w:hint="eastAsia" w:ascii="宋体" w:hAnsi="宋体" w:cs="宋体"/>
          <w:sz w:val="28"/>
          <w:szCs w:val="28"/>
        </w:rPr>
        <w:t xml:space="preserve">构建全方位、常态化的培训体系</w:t>
      </w:r>
      <w:bookmarkEnd w:id="198"/>
      <w:r/>
      <w:bookmarkEnd w:id="199"/>
      <w:r>
        <w:rPr>
          <w:rFonts w:hint="eastAsia" w:ascii="宋体" w:hAnsi="宋体" w:cs="宋体"/>
          <w:sz w:val="28"/>
          <w:szCs w:val="28"/>
        </w:rPr>
        <w:t xml:space="preserve">：全面覆盖培训各环节，核心包含人员培训计划、工作流程、培训举措等专项内容，着力提升物业工作人员专业素养、服务能力及应急处置水平，保障校园物业服务质量达标。人员培训计划需明确培训对象、培训周期、培训目标，结合不同岗位工作职责，制定差异化培训内容，确保培训贴合岗位需求、贴合校园服务实际。工作流程培训需聚焦校园物业服务全流程，针对各类岗位核心工作流程、操作规范、服务标准进行系统培训，包括日常服务流程、应急处置流程、交接流程等，确保工作人员熟练掌握工作流程，规范开展服务工作，提升服务效率；</w:t>
      </w:r>
      <w:r/>
    </w:p>
    <w:p>
      <w:pPr>
        <w:pStyle w:val="802"/>
        <w:ind w:firstLine="560"/>
        <w:spacing w:line="460" w:lineRule="exact"/>
        <w:rPr>
          <w:rFonts w:hint="eastAsia" w:ascii="宋体" w:hAnsi="宋体" w:cs="宋体"/>
          <w:b/>
          <w:bCs/>
          <w:sz w:val="28"/>
          <w:szCs w:val="28"/>
        </w:rPr>
      </w:pPr>
      <w:r>
        <w:rPr>
          <w:rFonts w:hint="eastAsia" w:ascii="宋体" w:hAnsi="宋体" w:cs="宋体"/>
          <w:sz w:val="28"/>
          <w:szCs w:val="28"/>
        </w:rPr>
        <w:t xml:space="preserve">（3）</w:t>
      </w:r>
      <w:bookmarkStart w:id="200" w:name="OLE_LINK72"/>
      <w:r/>
      <w:bookmarkStart w:id="201" w:name="OLE_LINK73"/>
      <w:r>
        <w:rPr>
          <w:rFonts w:hint="eastAsia" w:ascii="宋体" w:hAnsi="宋体" w:cs="宋体"/>
          <w:sz w:val="28"/>
          <w:szCs w:val="28"/>
        </w:rPr>
        <w:t xml:space="preserve">培训举措需多样化</w:t>
      </w:r>
      <w:bookmarkEnd w:id="200"/>
      <w:r/>
      <w:bookmarkEnd w:id="201"/>
      <w:r>
        <w:rPr>
          <w:rFonts w:hint="eastAsia" w:ascii="宋体" w:hAnsi="宋体" w:cs="宋体"/>
          <w:sz w:val="28"/>
          <w:szCs w:val="28"/>
        </w:rPr>
        <w:t xml:space="preserve">：可落地，采取理论讲解、实操演练、案例分析等多种方式开展培训，建立培训台账，详细记录培训内容、参与人员、考核结果，确保培训效果；同时，建立培训反馈机制，及时收集工作人员培训需求及意见建议，持续优化培训方案，提升培训针对性和实效性。</w:t>
      </w:r>
      <w:r>
        <w:rPr>
          <w:rFonts w:hint="eastAsia" w:ascii="宋体" w:hAnsi="宋体" w:cs="宋体"/>
          <w:b/>
          <w:bCs/>
          <w:sz w:val="28"/>
          <w:szCs w:val="28"/>
        </w:rPr>
      </w:r>
      <w:r/>
    </w:p>
    <w:p>
      <w:pPr>
        <w:pStyle w:val="802"/>
        <w:ind w:firstLine="562"/>
        <w:spacing w:line="460" w:lineRule="exact"/>
        <w:rPr>
          <w:rFonts w:hint="eastAsia" w:ascii="宋体" w:hAnsi="宋体" w:cs="宋体"/>
          <w:b/>
          <w:bCs/>
          <w:sz w:val="28"/>
          <w:szCs w:val="28"/>
        </w:rPr>
      </w:pPr>
      <w:r>
        <w:rPr>
          <w:rFonts w:hint="eastAsia" w:ascii="宋体" w:hAnsi="宋体" w:cs="宋体"/>
          <w:b/>
          <w:bCs/>
          <w:sz w:val="28"/>
          <w:szCs w:val="28"/>
        </w:rPr>
        <w:t xml:space="preserve">5、</w:t>
      </w:r>
      <w:bookmarkStart w:id="202" w:name="OLE_LINK78"/>
      <w:r/>
      <w:bookmarkStart w:id="203" w:name="OLE_LINK79"/>
      <w:r/>
      <w:bookmarkStart w:id="204" w:name="OLE_LINK80"/>
      <w:r>
        <w:rPr>
          <w:rFonts w:hint="eastAsia" w:ascii="宋体" w:hAnsi="宋体" w:cs="宋体"/>
          <w:b/>
          <w:bCs/>
          <w:sz w:val="28"/>
          <w:szCs w:val="28"/>
        </w:rPr>
        <w:t xml:space="preserve">设备耗材配置及要求</w:t>
      </w:r>
      <w:bookmarkEnd w:id="202"/>
      <w:r/>
      <w:bookmarkEnd w:id="203"/>
      <w:r/>
      <w:bookmarkEnd w:id="204"/>
      <w:r>
        <w:rPr>
          <w:rFonts w:hint="eastAsia" w:ascii="宋体" w:hAnsi="宋体" w:cs="宋体"/>
          <w:b/>
          <w:bCs/>
          <w:sz w:val="28"/>
          <w:szCs w:val="28"/>
        </w:rPr>
      </w:r>
      <w:r/>
    </w:p>
    <w:p>
      <w:pPr>
        <w:pStyle w:val="802"/>
        <w:ind w:firstLine="560"/>
        <w:spacing w:line="460" w:lineRule="exact"/>
        <w:rPr>
          <w:rFonts w:hint="eastAsia" w:ascii="宋体" w:hAnsi="宋体" w:cs="宋体"/>
          <w:sz w:val="28"/>
          <w:szCs w:val="28"/>
        </w:rPr>
      </w:pPr>
      <w:r>
        <w:rPr>
          <w:rFonts w:hint="eastAsia" w:ascii="宋体" w:hAnsi="宋体" w:cs="宋体"/>
          <w:sz w:val="28"/>
          <w:szCs w:val="28"/>
          <w:lang w:bidi="ar"/>
        </w:rPr>
        <w:t xml:space="preserve">（1）</w:t>
      </w:r>
      <w:bookmarkStart w:id="205" w:name="OLE_LINK82"/>
      <w:r/>
      <w:bookmarkStart w:id="206" w:name="OLE_LINK81"/>
      <w:r>
        <w:rPr>
          <w:rFonts w:hint="eastAsia" w:ascii="宋体" w:hAnsi="宋体" w:cs="宋体"/>
          <w:sz w:val="28"/>
          <w:szCs w:val="28"/>
          <w:lang w:bidi="ar"/>
        </w:rPr>
        <w:t xml:space="preserve">明确设备耗材配置总体思路</w:t>
      </w:r>
      <w:bookmarkEnd w:id="205"/>
      <w:r/>
      <w:bookmarkEnd w:id="206"/>
      <w:r>
        <w:rPr>
          <w:rFonts w:hint="eastAsia" w:ascii="宋体" w:hAnsi="宋体" w:cs="宋体"/>
          <w:sz w:val="28"/>
          <w:szCs w:val="28"/>
          <w:lang w:bidi="ar"/>
        </w:rPr>
        <w:t xml:space="preserve">：立足学生公寓物业管理日常运行实际需求，配置设计应充分考虑公寓日常保洁、值班值守、办公管理等各环节物资需求，针对开学迎新、假期集中保洁、毕业季退宿清扫等关键节点制定耗材储备与调度预案，实现物资供应与服务工作节奏精准咬合，为公寓物业管理各项工作正常开展提供坚实的物资装备支撑。</w:t>
      </w:r>
      <w:r>
        <w:rPr>
          <w:rFonts w:hint="eastAsia" w:ascii="宋体" w:hAnsi="宋体" w:cs="宋体"/>
          <w:sz w:val="28"/>
          <w:szCs w:val="28"/>
        </w:rPr>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（2）</w:t>
      </w:r>
      <w:bookmarkStart w:id="207" w:name="OLE_LINK83"/>
      <w:r/>
      <w:bookmarkStart w:id="208" w:name="OLE_LINK84"/>
      <w:r>
        <w:rPr>
          <w:rFonts w:hint="eastAsia" w:ascii="宋体" w:hAnsi="宋体" w:cs="宋体"/>
          <w:sz w:val="28"/>
          <w:szCs w:val="28"/>
          <w:lang w:bidi="ar"/>
        </w:rPr>
        <w:t xml:space="preserve">科学制定合理、覆盖面广的设备耗材配置清单</w:t>
      </w:r>
      <w:bookmarkEnd w:id="207"/>
      <w:r/>
      <w:bookmarkEnd w:id="208"/>
      <w:r>
        <w:rPr>
          <w:rFonts w:hint="eastAsia" w:ascii="宋体" w:hAnsi="宋体" w:cs="宋体"/>
          <w:sz w:val="28"/>
          <w:szCs w:val="28"/>
          <w:lang w:bidi="ar"/>
        </w:rPr>
        <w:t xml:space="preserve">：结合公寓物业管理各岗位作业特点与物资消耗规律</w:t>
      </w:r>
      <w:r>
        <w:rPr>
          <w:rFonts w:hint="eastAsia" w:ascii="宋体" w:hAnsi="宋体" w:cs="宋体"/>
          <w:sz w:val="28"/>
          <w:szCs w:val="28"/>
          <w:lang w:bidi="ar"/>
        </w:rPr>
        <w:t xml:space="preserve">，中标人须配备满足日常管理服务所需的各类设备及耗材，其中设备包括但不限于电脑、打印机、家具及值班人员床品等；耗材包括但不限于按学校要求统一定制的工作服、拖把、扫帚、簸箕、垃圾桶、垃圾袋、不锈钢光亮剂、钢丝刷、铲刀、擦窗器、尘推、各类清洁剂及消毒用品、抹布、板刷、等日常保洁用品等。所有工种使用的各类工具设备及耗材费用全部包含在投标报价中，由中标单位自行购置、保管及维修保养，中标供应商不得以任何理由推诿、拖延或拒绝提供工作所需工具。工作过程中须倡导节约理念，加强用水用电管理，杜绝资源浪费，确保物资保障集约高效。</w:t>
      </w:r>
      <w:r/>
    </w:p>
    <w:p>
      <w:pPr>
        <w:pStyle w:val="802"/>
        <w:ind w:firstLine="560"/>
        <w:spacing w:line="460" w:lineRule="exact"/>
        <w:rPr>
          <w:rFonts w:hint="eastAsia" w:ascii="宋体" w:hAnsi="宋体" w:cs="宋体"/>
          <w:sz w:val="28"/>
          <w:szCs w:val="28"/>
        </w:rPr>
      </w:pPr>
      <w:r>
        <w:rPr>
          <w:rFonts w:ascii="宋体" w:hAnsi="宋体" w:cs="宋体"/>
          <w:sz w:val="28"/>
          <w:szCs w:val="28"/>
          <w:lang w:bidi="ar"/>
        </w:rPr>
        <w:t xml:space="preserve">（</w:t>
      </w:r>
      <w:r>
        <w:rPr>
          <w:rFonts w:hint="eastAsia" w:ascii="宋体" w:hAnsi="宋体" w:cs="宋体"/>
          <w:sz w:val="28"/>
          <w:szCs w:val="28"/>
          <w:lang w:bidi="ar"/>
        </w:rPr>
        <w:t xml:space="preserve">3</w:t>
      </w:r>
      <w:r>
        <w:rPr>
          <w:rFonts w:ascii="宋体" w:hAnsi="宋体" w:cs="宋体"/>
          <w:sz w:val="28"/>
          <w:szCs w:val="28"/>
          <w:lang w:bidi="ar"/>
        </w:rPr>
        <w:t xml:space="preserve">）管理要求需落实台账追踪与定期巡检</w:t>
      </w:r>
      <w:r>
        <w:rPr>
          <w:rFonts w:hint="eastAsia" w:ascii="宋体" w:hAnsi="宋体" w:cs="宋体"/>
          <w:sz w:val="28"/>
          <w:szCs w:val="28"/>
          <w:lang w:bidi="ar"/>
        </w:rPr>
        <w:t xml:space="preserve">：</w:t>
      </w:r>
      <w:r>
        <w:rPr>
          <w:rFonts w:ascii="宋体" w:hAnsi="宋体" w:cs="宋体"/>
          <w:sz w:val="28"/>
          <w:szCs w:val="28"/>
          <w:lang w:bidi="ar"/>
        </w:rPr>
        <w:t xml:space="preserve">必须建立完善的设备与耗材全生命周期管理台账。对于资产类设备，明确责任人并定期进行维护保养与性能检测；对于易耗品，需严格执行出入库登记与领用审批制度，定期盘点以控制损耗。此外，物业应制定周期性的巡检计划，及时发现并更换老化破损的设备配件及过期耗材，确保宿舍后勤保障体系的高效、规范运转。</w:t>
      </w:r>
      <w:r>
        <w:rPr>
          <w:rFonts w:hint="eastAsia" w:ascii="宋体" w:hAnsi="宋体" w:cs="宋体"/>
          <w:sz w:val="28"/>
          <w:szCs w:val="28"/>
        </w:rPr>
      </w:r>
      <w:r/>
    </w:p>
    <w:p>
      <w:pPr>
        <w:pStyle w:val="802"/>
        <w:ind w:firstLine="562"/>
        <w:spacing w:line="460" w:lineRule="exact"/>
        <w:rPr>
          <w:rFonts w:hint="eastAsia" w:ascii="宋体" w:hAnsi="宋体" w:cs="宋体"/>
          <w:b/>
          <w:bCs/>
          <w:sz w:val="28"/>
          <w:szCs w:val="28"/>
        </w:rPr>
      </w:pPr>
      <w:r>
        <w:rPr>
          <w:rFonts w:hint="eastAsia" w:ascii="宋体" w:hAnsi="宋体" w:cs="宋体"/>
          <w:b/>
          <w:bCs/>
          <w:sz w:val="28"/>
          <w:szCs w:val="28"/>
        </w:rPr>
        <w:t xml:space="preserve">6、考核方案及要求</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1）明确考核总体方案：充分考虑学期运行规律及迎新、毕业、寒暑假等不同阶段服务保障重点，确保考核工作与校园管理节奏深度契合。在此基础上，针对本项目服务内容及各类岗位职责，结合校方既定的考核办法，制定与之全面对接、有效落实的考核配套方案及内部质量管控体系。</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2）建立与校方考核体系相衔接的内部质量管理与自查机制：方案应包含内部质量管控的组织架构、自查自纠的频次与方式、质量问题的发现与整改流程、各岗位质量责任人及其职责等内容。内部自查应覆盖校方考核的各项核心领域，包括但不限于人员到岗履职、环境卫生维护、服务态度规范等方面，确保在校方正式考核前能够主动发现问题、提前整改到位。</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3）明确对校方考核方式的全面配合与响应：校方有权采取定期检查与随机抽查相结合、明察与暗访相结合、实地查看与资料审查相结合等方式开展考核，须无条件配合，按要求及时提供各类台账资料、人员信息、工作记录等考核所需材料，不得以任何理由拒绝、拖延或敷衍。</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4）明确对校方考核结果的接受与运用承诺：须完全接受校方依据考核办法作出的考核结论及相应的费用扣减、约谈、通报等处理决定，承诺在规定时限内完成考核中发现问题的整改并回复，建立问题整改台账，实行销号管理，杜绝同类问题反复发生。</w:t>
      </w:r>
      <w:r/>
    </w:p>
    <w:p>
      <w:pPr>
        <w:pStyle w:val="802"/>
        <w:ind w:firstLine="562"/>
        <w:spacing w:line="460" w:lineRule="exact"/>
        <w:rPr>
          <w:rFonts w:hint="eastAsia" w:ascii="宋体" w:hAnsi="宋体" w:cs="宋体"/>
          <w:b/>
          <w:bCs/>
          <w:sz w:val="28"/>
          <w:szCs w:val="28"/>
          <w:lang w:bidi="ar"/>
        </w:rPr>
      </w:pPr>
      <w:r>
        <w:rPr>
          <w:rFonts w:hint="eastAsia" w:ascii="宋体" w:hAnsi="宋体" w:cs="宋体"/>
          <w:b/>
          <w:bCs/>
          <w:sz w:val="28"/>
          <w:szCs w:val="28"/>
          <w:lang w:bidi="ar"/>
        </w:rPr>
        <w:t xml:space="preserve">7、传染病防控方案及要求</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1）明确传染病防控总体思路：立足学生公寓人员高度密集、流动性大、接触频繁的实际特点，充分考虑学期周期规律和传染病季节性发病特点，针对开学返校、寒暑假前后等人员大规模流动节点，以及流感、诺如病毒、水痘等不同传染病类型制定差异化防控侧重点，实行常态化预防与应急状态处置相衔接、日常监测与快速响应相结合，实现防控工作与学生公寓管理节奏精准匹配，为学校传染病防控大局提供坚实有力的公寓防线。</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2）深入分析学生公寓传染病防控的重点难点：围绕人员密集场所的日常预防性措施落实、疑似病例的早发现与快报告、隔离观察区域的服务保障、封控管理状态下的生活支持等关键环节，制定可操作、可追溯的针对性解决措施。</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（3）详细制定防控物资保障与应急演练方案：涵盖日常防控物资规范使用、应急预案的制定完善、应急队伍的建设培训等内容。同步建立校园防控应急演练机制，定期组织开展学生公寓传染病防控应急演练。</w:t>
      </w:r>
      <w:r/>
    </w:p>
    <w:p>
      <w:pPr>
        <w:pStyle w:val="802"/>
        <w:ind w:firstLine="562"/>
        <w:spacing w:line="460" w:lineRule="exact"/>
        <w:rPr>
          <w:rFonts w:hint="eastAsia" w:ascii="宋体" w:hAnsi="宋体" w:cs="宋体"/>
          <w:b/>
          <w:bCs/>
          <w:sz w:val="28"/>
          <w:szCs w:val="28"/>
          <w:lang w:bidi="ar"/>
        </w:rPr>
      </w:pPr>
      <w:r>
        <w:rPr>
          <w:rFonts w:hint="eastAsia" w:ascii="宋体" w:hAnsi="宋体" w:cs="宋体"/>
          <w:b/>
          <w:bCs/>
          <w:sz w:val="28"/>
          <w:szCs w:val="28"/>
          <w:lang w:bidi="ar"/>
        </w:rPr>
        <w:t xml:space="preserve">8、</w:t>
      </w:r>
      <w:bookmarkStart w:id="209" w:name="OLE_LINK90"/>
      <w:r/>
      <w:bookmarkStart w:id="210" w:name="OLE_LINK89"/>
      <w:r>
        <w:rPr>
          <w:rFonts w:hint="eastAsia" w:ascii="宋体" w:hAnsi="宋体" w:cs="宋体"/>
          <w:b/>
          <w:bCs/>
          <w:sz w:val="28"/>
          <w:szCs w:val="28"/>
          <w:lang w:bidi="ar"/>
        </w:rPr>
        <w:t xml:space="preserve">公寓文化建设服务方案及要求</w:t>
      </w:r>
      <w:bookmarkEnd w:id="209"/>
      <w:r/>
      <w:bookmarkEnd w:id="210"/>
      <w:r>
        <w:rPr>
          <w:rFonts w:hint="eastAsia" w:ascii="宋体" w:hAnsi="宋体" w:cs="宋体"/>
          <w:b/>
          <w:bCs/>
          <w:sz w:val="28"/>
          <w:szCs w:val="28"/>
          <w:lang w:bidi="ar"/>
        </w:rPr>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（1）</w:t>
      </w:r>
      <w:bookmarkStart w:id="211" w:name="OLE_LINK93"/>
      <w:r/>
      <w:bookmarkStart w:id="212" w:name="OLE_LINK92"/>
      <w:r>
        <w:rPr>
          <w:rFonts w:hint="eastAsia" w:ascii="宋体" w:hAnsi="宋体" w:cs="宋体"/>
          <w:sz w:val="28"/>
          <w:szCs w:val="28"/>
          <w:lang w:bidi="ar"/>
        </w:rPr>
        <w:t xml:space="preserve">明确文化建设总体思路</w:t>
      </w:r>
      <w:bookmarkEnd w:id="211"/>
      <w:r/>
      <w:bookmarkEnd w:id="212"/>
      <w:r>
        <w:rPr>
          <w:rFonts w:hint="eastAsia" w:ascii="宋体" w:hAnsi="宋体" w:cs="宋体"/>
          <w:sz w:val="28"/>
          <w:szCs w:val="28"/>
          <w:lang w:bidi="ar"/>
        </w:rPr>
        <w:t xml:space="preserve">：立足学生公寓作为学生生活核心区和育人重要阵地的功能定位，服务设计应充分考虑学期周期规律和学生学习生活节奏，针对开学迎新季、考试周、传统节日、毕业季、重大纪念日及学校大型活动等关键节点，提前制定主题鲜明、形式多样的文化建设与氛围营造方案，实现文化建设服务与校园育人节奏精准咬合，为促进学生全面发展和成人成才提供良好的文化环境支撑。</w:t>
      </w:r>
      <w:r/>
    </w:p>
    <w:p>
      <w:pPr>
        <w:pStyle w:val="802"/>
        <w:ind w:firstLine="561"/>
        <w:spacing w:line="460" w:lineRule="exact"/>
        <w:rPr>
          <w:rFonts w:hint="eastAsia" w:ascii="宋体" w:hAnsi="宋体" w:cs="宋体"/>
          <w:sz w:val="28"/>
          <w:szCs w:val="28"/>
          <w:lang w:bidi="ar"/>
        </w:rPr>
      </w:pPr>
      <w:r>
        <w:rPr>
          <w:rFonts w:hint="eastAsia" w:ascii="宋体" w:hAnsi="宋体" w:cs="宋体"/>
          <w:sz w:val="28"/>
          <w:szCs w:val="28"/>
          <w:lang w:bidi="ar"/>
        </w:rPr>
        <w:t xml:space="preserve">（2）</w:t>
      </w:r>
      <w:bookmarkStart w:id="213" w:name="OLE_LINK94"/>
      <w:r/>
      <w:bookmarkStart w:id="214" w:name="OLE_LINK96"/>
      <w:r/>
      <w:bookmarkStart w:id="215" w:name="OLE_LINK95"/>
      <w:r>
        <w:rPr>
          <w:rFonts w:hint="eastAsia" w:ascii="宋体" w:hAnsi="宋体" w:cs="宋体"/>
          <w:sz w:val="28"/>
          <w:szCs w:val="28"/>
          <w:lang w:bidi="ar"/>
        </w:rPr>
        <w:t xml:space="preserve">明确文化建设目标定位</w:t>
      </w:r>
      <w:bookmarkEnd w:id="213"/>
      <w:r/>
      <w:bookmarkEnd w:id="214"/>
      <w:r/>
      <w:bookmarkEnd w:id="215"/>
      <w:r>
        <w:rPr>
          <w:rFonts w:hint="eastAsia" w:ascii="宋体" w:hAnsi="宋体" w:cs="宋体"/>
          <w:sz w:val="28"/>
          <w:szCs w:val="28"/>
          <w:lang w:bidi="ar"/>
        </w:rPr>
        <w:t xml:space="preserve">：将文化建设融入公寓日常管理服务之中，推动物业服务从基础保障型向文化育人型延伸拓展，使物业团队成为学校“三全育人”工作格局中不可或缺的重要力量。</w:t>
      </w:r>
      <w:r/>
    </w:p>
    <w:p>
      <w:pPr>
        <w:pStyle w:val="802"/>
        <w:ind w:firstLine="560"/>
        <w:jc w:val="left"/>
        <w:spacing w:line="460" w:lineRule="exact"/>
        <w:shd w:val="clear" w:color="auto" w:fill="ffffff"/>
        <w:widowControl/>
        <w:rPr>
          <w:rFonts w:hint="eastAsia" w:cs="宋体"/>
          <w:sz w:val="28"/>
          <w:szCs w:val="28"/>
          <w:lang w:bidi="ar"/>
        </w:rPr>
      </w:pPr>
      <w:r>
        <w:rPr>
          <w:rFonts w:hint="eastAsia" w:ascii="宋体" w:hAnsi="宋体" w:cs="宋体"/>
          <w:sz w:val="28"/>
          <w:szCs w:val="28"/>
          <w:lang w:bidi="ar"/>
        </w:rPr>
        <w:t xml:space="preserve">（3）</w:t>
      </w:r>
      <w:r>
        <w:rPr>
          <w:rFonts w:ascii="宋体" w:hAnsi="宋体" w:cs="宋体"/>
          <w:sz w:val="28"/>
          <w:szCs w:val="28"/>
          <w:lang w:bidi="ar"/>
        </w:rPr>
        <w:t xml:space="preserve">服务行为示范与文明引导：要求将公寓文化理念转化为具体的服务标准与行为规范。员工需具备良好的服务意识与沟通能力，通过日常巡查、贴心服务等方式，引导学生养成良好生活习惯。同时，配合制定并宣导《学生公寓文明公约》，发挥物业人员在学风建设与文明行为养成中的示范引导作用。</w:t>
      </w:r>
      <w:r>
        <w:rPr>
          <w:rFonts w:hint="eastAsia" w:cs="宋体"/>
          <w:sz w:val="28"/>
          <w:szCs w:val="28"/>
          <w:lang w:bidi="ar"/>
        </w:rPr>
      </w:r>
      <w:r/>
    </w:p>
    <w:p>
      <w:pPr>
        <w:pStyle w:val="802"/>
        <w:ind w:firstLine="562"/>
        <w:spacing w:line="460" w:lineRule="exact"/>
        <w:rPr>
          <w:rFonts w:hint="eastAsia" w:ascii="宋体" w:hAnsi="宋体" w:cs="宋体"/>
          <w:b/>
          <w:bCs/>
          <w:sz w:val="28"/>
          <w:szCs w:val="28"/>
          <w:lang w:bidi="ar"/>
        </w:rPr>
      </w:pPr>
      <w:r>
        <w:rPr>
          <w:rFonts w:hint="eastAsia" w:ascii="宋体" w:hAnsi="宋体" w:cs="宋体"/>
          <w:b/>
          <w:bCs/>
          <w:sz w:val="28"/>
          <w:szCs w:val="28"/>
          <w:lang w:bidi="ar"/>
        </w:rPr>
        <w:t xml:space="preserve">9、应急方案及要求</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（1）</w:t>
      </w:r>
      <w:bookmarkStart w:id="216" w:name="OLE_LINK104"/>
      <w:r/>
      <w:bookmarkStart w:id="217" w:name="OLE_LINK105"/>
      <w:r>
        <w:rPr>
          <w:rFonts w:hint="eastAsia" w:ascii="宋体" w:hAnsi="宋体" w:cs="宋体"/>
          <w:sz w:val="28"/>
          <w:szCs w:val="28"/>
          <w:lang w:bidi="ar"/>
        </w:rPr>
        <w:t xml:space="preserve">公寓安全建设</w:t>
      </w:r>
      <w:bookmarkEnd w:id="216"/>
      <w:r/>
      <w:bookmarkEnd w:id="217"/>
      <w:r>
        <w:rPr>
          <w:rFonts w:hint="eastAsia" w:ascii="宋体" w:hAnsi="宋体" w:cs="宋体"/>
          <w:sz w:val="28"/>
          <w:szCs w:val="28"/>
          <w:lang w:bidi="ar"/>
        </w:rPr>
        <w:t xml:space="preserve">：需立足校公寓安全底线，结合公寓师生密集、功能区域多样的实际特点，遵循“预防为先、快速响应、分工明确、处置高效”的核心原则，制定全面系统、针对性强、可落地的应急预案服务方案。方案需构建全场景、多层次的应急处置体系，全面覆盖公寓各类突发安全事件，核心包含消防、治安、恶劣天气、公共卫生、设施设备突发故障等重点场景的应急预案，同时完善应急保障、演练培训等配套内容，全力守护师生生命财产安全，保障校园教学、生活秩序稳定；</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（2）</w:t>
      </w:r>
      <w:bookmarkStart w:id="218" w:name="OLE_LINK102"/>
      <w:r/>
      <w:bookmarkStart w:id="219" w:name="OLE_LINK103"/>
      <w:r>
        <w:rPr>
          <w:rFonts w:hint="eastAsia" w:ascii="宋体" w:hAnsi="宋体" w:cs="宋体"/>
          <w:sz w:val="28"/>
          <w:szCs w:val="28"/>
          <w:lang w:bidi="ar"/>
        </w:rPr>
        <w:t xml:space="preserve">灾害天气应急预案</w:t>
      </w:r>
      <w:bookmarkEnd w:id="218"/>
      <w:r/>
      <w:bookmarkEnd w:id="219"/>
      <w:r>
        <w:rPr>
          <w:rFonts w:hint="eastAsia" w:ascii="宋体" w:hAnsi="宋体" w:cs="宋体"/>
          <w:sz w:val="28"/>
          <w:szCs w:val="28"/>
          <w:lang w:bidi="ar"/>
        </w:rPr>
        <w:t xml:space="preserve">：需对接气象预警信息，针对暴雨、暴雪、台风、寒潮等灾害天气，制定预警发布、隐患排查、人员避险、设施防护等措施，保障校园设施及师生安全；</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（3）</w:t>
      </w:r>
      <w:bookmarkStart w:id="220" w:name="OLE_LINK106"/>
      <w:r/>
      <w:bookmarkStart w:id="221" w:name="OLE_LINK107"/>
      <w:r>
        <w:rPr>
          <w:rFonts w:hint="eastAsia" w:ascii="宋体" w:hAnsi="宋体" w:cs="宋体"/>
          <w:sz w:val="28"/>
          <w:szCs w:val="28"/>
          <w:lang w:bidi="ar"/>
        </w:rPr>
        <w:t xml:space="preserve">设施设备突发故障应急预案</w:t>
      </w:r>
      <w:bookmarkEnd w:id="220"/>
      <w:r/>
      <w:bookmarkEnd w:id="221"/>
      <w:r>
        <w:rPr>
          <w:rFonts w:hint="eastAsia" w:ascii="宋体" w:hAnsi="宋体" w:cs="宋体"/>
          <w:sz w:val="28"/>
          <w:szCs w:val="28"/>
          <w:lang w:bidi="ar"/>
        </w:rPr>
        <w:t xml:space="preserve">：需针对水电中断、电梯困人等突发情况，明确故障排查、应急抢修、临时保障等措施，快速恢复设施设备正常运行，减少对校园正常秩序的影响。此外，方案需明确各类应急预案的责任分工、应急队伍建设、应急物资储备及定期演练计划，梳理各类应急场景的重点难点问题，制定针对性解决办法，配合学校做好应急管理统筹工作，全面符合校园应急预案相关技术要求，筑牢校园安全防线。</w:t>
      </w:r>
      <w:r/>
    </w:p>
    <w:p>
      <w:pPr>
        <w:pStyle w:val="802"/>
        <w:ind w:firstLine="562"/>
        <w:spacing w:line="460" w:lineRule="exact"/>
        <w:rPr>
          <w:rFonts w:hint="eastAsia" w:ascii="宋体" w:hAnsi="宋体" w:cs="宋体"/>
          <w:b/>
          <w:bCs/>
          <w:sz w:val="28"/>
          <w:szCs w:val="28"/>
          <w:lang w:bidi="ar"/>
        </w:rPr>
      </w:pPr>
      <w:r>
        <w:rPr>
          <w:rFonts w:hint="eastAsia" w:ascii="宋体" w:hAnsi="宋体" w:cs="宋体"/>
          <w:b/>
          <w:bCs/>
          <w:sz w:val="28"/>
          <w:szCs w:val="28"/>
          <w:lang w:bidi="ar"/>
        </w:rPr>
        <w:t xml:space="preserve">10、进退场交接要求</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1）进退场交接服务方案：明确提出技术要求，投标方需结合公寓物业管理实际，围绕“无缝衔接、责任明确、设施完好、资料可溯”的核心原则，制定科学规范、流程清晰的进退场交接服务方案。方案需全面覆盖进退场交接全流程，构建标准化交接体系，核心包含相关图纸资料交接、设施设备交接前调试与测定方案，同时兼顾交接过程中的安全管控、责任界定等相关内容，确保交接工作有序高效推进。</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（2）</w:t>
      </w:r>
      <w:bookmarkStart w:id="222" w:name="OLE_LINK113"/>
      <w:r/>
      <w:bookmarkStart w:id="223" w:name="OLE_LINK112"/>
      <w:r>
        <w:rPr>
          <w:rFonts w:hint="eastAsia" w:ascii="宋体" w:hAnsi="宋体" w:cs="宋体"/>
          <w:sz w:val="28"/>
          <w:szCs w:val="28"/>
          <w:lang w:bidi="ar"/>
        </w:rPr>
        <w:t xml:space="preserve">相关图纸、资料交接方案</w:t>
      </w:r>
      <w:bookmarkEnd w:id="222"/>
      <w:r/>
      <w:bookmarkEnd w:id="223"/>
      <w:r>
        <w:rPr>
          <w:rFonts w:hint="eastAsia" w:ascii="宋体" w:hAnsi="宋体" w:cs="宋体"/>
          <w:sz w:val="28"/>
          <w:szCs w:val="28"/>
          <w:lang w:bidi="ar"/>
        </w:rPr>
        <w:t xml:space="preserve">：需明确交接清单，涵盖公寓楼宇、设备台账、维修保养记录、安全检测报告、管理制度等所有相关资料，规范资料整理、核对、归档、移交及签收流程，安排专人负责资料核查，确保资料完整无缺失、数据准确无误，实现资料交接可追溯、可核查。</w:t>
      </w:r>
      <w:r/>
    </w:p>
    <w:p>
      <w:pPr>
        <w:pStyle w:val="802"/>
        <w:ind w:firstLine="560"/>
        <w:spacing w:line="460" w:lineRule="exact"/>
        <w:rPr>
          <w:rFonts w:hint="eastAsia" w:ascii="宋体" w:hAnsi="宋体" w:cs="宋体"/>
          <w:sz w:val="28"/>
          <w:szCs w:val="28"/>
          <w:lang w:bidi="ar"/>
        </w:rPr>
      </w:pPr>
      <w:r>
        <w:rPr>
          <w:rFonts w:hint="eastAsia" w:ascii="宋体" w:hAnsi="宋体" w:cs="宋体"/>
          <w:sz w:val="28"/>
          <w:szCs w:val="28"/>
          <w:lang w:bidi="ar"/>
        </w:rPr>
        <w:t xml:space="preserve">（3）</w:t>
      </w:r>
      <w:bookmarkStart w:id="224" w:name="OLE_LINK114"/>
      <w:r/>
      <w:bookmarkStart w:id="225" w:name="OLE_LINK115"/>
      <w:r>
        <w:rPr>
          <w:rFonts w:hint="eastAsia" w:ascii="宋体" w:hAnsi="宋体" w:cs="宋体"/>
          <w:sz w:val="28"/>
          <w:szCs w:val="28"/>
          <w:lang w:bidi="ar"/>
        </w:rPr>
        <w:t xml:space="preserve">设施设备交接前调试和测定方案</w:t>
      </w:r>
      <w:bookmarkEnd w:id="224"/>
      <w:r/>
      <w:bookmarkEnd w:id="225"/>
      <w:r>
        <w:rPr>
          <w:rFonts w:hint="eastAsia" w:ascii="宋体" w:hAnsi="宋体" w:cs="宋体"/>
          <w:sz w:val="28"/>
          <w:szCs w:val="28"/>
          <w:lang w:bidi="ar"/>
        </w:rPr>
        <w:t xml:space="preserve">：需做到全覆盖、逐项落实，进场前对公寓所有设施设备进行全面调试，包括参数校准、故障排查、运行测试，及时处理调试中发现的问题，确保设备达到正常运行标准后再完成交接；退场前对各类设施设备逐项进行系统测定，详细记录设备运行状态、性能参数、完好程度，形成逐项测定报告，明确设备交接前后的责任划分，避免因交接不清导致设施设备损坏、运行异常等问题。</w:t>
      </w:r>
      <w:r/>
    </w:p>
    <w:p>
      <w:pPr>
        <w:pStyle w:val="802"/>
        <w:jc w:val="left"/>
        <w:spacing w:line="440" w:lineRule="exact"/>
        <w:rPr>
          <w:rFonts w:ascii="宋体" w:hAnsi="宋体"/>
          <w:b/>
          <w:color w:val="000000"/>
          <w:sz w:val="28"/>
          <w:szCs w:val="28"/>
        </w:rPr>
      </w:pPr>
      <w:r>
        <w:rPr>
          <w:rFonts w:hint="eastAsia" w:ascii="宋体" w:hAnsi="宋体"/>
          <w:b/>
          <w:color w:val="000000"/>
          <w:sz w:val="28"/>
          <w:szCs w:val="28"/>
        </w:rPr>
        <w:t xml:space="preserve">（四）学生公寓物业项目考核办法</w:t>
      </w:r>
      <w:r>
        <w:rPr>
          <w:rFonts w:ascii="宋体" w:hAnsi="宋体"/>
          <w:b/>
          <w:color w:val="000000"/>
          <w:sz w:val="28"/>
          <w:szCs w:val="28"/>
        </w:rPr>
      </w:r>
      <w:r/>
    </w:p>
    <w:p>
      <w:pPr>
        <w:pStyle w:val="802"/>
        <w:ind w:firstLine="562"/>
        <w:jc w:val="center"/>
        <w:spacing w:line="520" w:lineRule="exact"/>
        <w:rPr>
          <w:rFonts w:ascii="宋体" w:hAnsi="宋体" w:cs="宋体"/>
          <w:b/>
          <w:bCs/>
          <w:color w:val="000000"/>
          <w:sz w:val="28"/>
          <w:szCs w:val="28"/>
        </w:rPr>
      </w:pPr>
      <w:r>
        <w:rPr>
          <w:rFonts w:hint="eastAsia" w:ascii="宋体" w:hAnsi="宋体" w:cs="宋体"/>
          <w:b/>
          <w:bCs/>
          <w:color w:val="000000"/>
          <w:sz w:val="28"/>
          <w:szCs w:val="28"/>
        </w:rPr>
        <w:t xml:space="preserve">无锡工艺职业技术学院</w:t>
      </w:r>
      <w:r>
        <w:rPr>
          <w:rFonts w:ascii="宋体" w:hAnsi="宋体" w:cs="宋体"/>
          <w:b/>
          <w:bCs/>
          <w:color w:val="000000"/>
          <w:sz w:val="28"/>
          <w:szCs w:val="28"/>
        </w:rPr>
      </w:r>
      <w:r/>
    </w:p>
    <w:p>
      <w:pPr>
        <w:pStyle w:val="802"/>
        <w:ind w:firstLine="562"/>
        <w:jc w:val="center"/>
        <w:spacing w:line="520" w:lineRule="exact"/>
        <w:rPr>
          <w:rFonts w:ascii="宋体" w:hAnsi="宋体" w:cs="宋体"/>
          <w:b/>
          <w:bCs/>
          <w:color w:val="000000"/>
          <w:sz w:val="28"/>
          <w:szCs w:val="28"/>
        </w:rPr>
      </w:pPr>
      <w:r>
        <w:rPr>
          <w:rFonts w:hint="eastAsia" w:ascii="宋体" w:hAnsi="宋体" w:cs="宋体"/>
          <w:b/>
          <w:bCs/>
          <w:color w:val="000000"/>
          <w:sz w:val="28"/>
          <w:szCs w:val="28"/>
        </w:rPr>
        <w:t xml:space="preserve">学生公寓物业项目</w:t>
      </w:r>
      <w:r>
        <w:rPr>
          <w:rFonts w:hint="eastAsia" w:ascii="宋体" w:hAnsi="宋体" w:cs="宋体"/>
          <w:b/>
          <w:bCs/>
          <w:color w:val="000000"/>
          <w:sz w:val="28"/>
          <w:szCs w:val="28"/>
        </w:rPr>
        <w:t xml:space="preserve">考核办法</w:t>
      </w:r>
      <w:r>
        <w:rPr>
          <w:rFonts w:ascii="宋体" w:hAnsi="宋体" w:cs="宋体"/>
          <w:b/>
          <w:bCs/>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为保证物业服务质量和服务水平</w:t>
      </w:r>
      <w:r>
        <w:rPr>
          <w:rFonts w:ascii="宋体" w:hAnsi="宋体"/>
          <w:color w:val="000000"/>
          <w:sz w:val="28"/>
          <w:szCs w:val="28"/>
        </w:rPr>
        <w:t xml:space="preserve">,</w:t>
      </w:r>
      <w:r>
        <w:rPr>
          <w:rFonts w:hint="eastAsia" w:ascii="宋体" w:hAnsi="宋体"/>
          <w:color w:val="000000"/>
          <w:sz w:val="28"/>
          <w:szCs w:val="28"/>
        </w:rPr>
        <w:t xml:space="preserve">实现物业服务的科学化、制度化、规范化，特制订本办法。</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一、考核机构</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１、后勤与基建处设立监督考核工作组，具体负责组织和实施监督考核此标段日常工作。</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、根据实际需要，临时聘请其他相关部门人员、教师和学生代表组成监督考核小组对后勤服务质量进行监督考核。</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二、监督考核内容</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对物业服务职责范围内各项管理、服务工作进行监督考核等。考核分为周期考核评价和年度综合评价，总分均为100分，根据得分情况，决定后勤服务费的最终拨付及合同续签事项。</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三、监督考核措施</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监督考核将服务对象满意度与监督检查两方面相结合，通过量化评分实现定量化考核，从而使监督考核更具科学性、合理性。</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（一）周期考核评价</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周期考核评价内容包括日常管理、门厅管理、公寓保洁、卫生检查四个部分。每两个月后勤与基建处邀请二级单位人员参与考核，后勤与基建处打分权重70%，二级单位打分权重30%。考核结果作为支付服务费的依据。</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周期考核评价得分=考核表平均分值-处罚措施分值</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周期考核评价低于70分，每低1分，扣除双月物业总费用的1%。</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（二）年度综合评价</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年度综合评价内容包括师生满意度测评、该年度周期考核得分平均分、师生有效评价得分等，计算公式如下：</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年度综合评价得分=师生满意度×20%+周期考核得分平均分×80%+师生有效评价得分</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1.满意度测评：年度考核前一个月内组织一次满意度调查，问卷调查对象为全校师生员工，调查内容根据物业服务的工作性质和工作职责，依据服务质量标准的要求，设计不同的考评项目，保证调查结果能客观真实地评价服务质量(满意度测评表详见表一，非常满意折算分值为100分，满意折算分值为80分，基本满意折算分值为60分，不满意折算分值为0分)，单项满意率指标按加权平均值测算，总体满意率按简单平均值测算。</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2.周期考核得分平均值：将六次周期考核评价得分之和除以六得到平均分；</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3、师生有效评价：有效评价分为投诉和表扬，可为正分，也可为负分。通过网络、电话、书面反映等方式接到的师生有效投诉，若投诉问题能在第一个有效时间内解决的，不扣分；若未能解决的扣0.1分，复查后再督促一次，若在第二个有效时间内仍未解决的扣除0.2分，以后逐次累计。受到服务对象表扬经认可的，根据具体情况奖励0.1-0.2分。</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年度综合评价低于60分，采购人有权终止合同。在新聘中标人到位前，中标人应做好过渡期服务工作。</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四、处罚措施</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、对监督考核中发现的问题，有以下行为之一者一次处罚综合分</w:t>
      </w:r>
      <w:r>
        <w:rPr>
          <w:rFonts w:ascii="宋体" w:hAnsi="宋体"/>
          <w:color w:val="000000"/>
          <w:sz w:val="28"/>
          <w:szCs w:val="28"/>
        </w:rPr>
        <w:t xml:space="preserve">1</w:t>
      </w:r>
      <w:r>
        <w:rPr>
          <w:rFonts w:hint="eastAsia" w:ascii="宋体" w:hAnsi="宋体"/>
          <w:color w:val="000000"/>
          <w:sz w:val="28"/>
          <w:szCs w:val="28"/>
        </w:rPr>
        <w:t xml:space="preserve">分：</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1</w:t>
      </w:r>
      <w:r>
        <w:rPr>
          <w:rFonts w:hint="eastAsia" w:ascii="宋体" w:hAnsi="宋体"/>
          <w:color w:val="000000"/>
          <w:sz w:val="28"/>
          <w:szCs w:val="28"/>
        </w:rPr>
        <w:t xml:space="preserve">）检查过程中不积极配合，行为恶劣的；</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2</w:t>
      </w:r>
      <w:r>
        <w:rPr>
          <w:rFonts w:hint="eastAsia" w:ascii="宋体" w:hAnsi="宋体"/>
          <w:color w:val="000000"/>
          <w:sz w:val="28"/>
          <w:szCs w:val="28"/>
        </w:rPr>
        <w:t xml:space="preserve">）对明确要求限期整改或解决的事项，未能按时完成造成较大影响或造成经济损失的；</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3</w:t>
      </w:r>
      <w:r>
        <w:rPr>
          <w:rFonts w:hint="eastAsia" w:ascii="宋体" w:hAnsi="宋体"/>
          <w:color w:val="000000"/>
          <w:sz w:val="28"/>
          <w:szCs w:val="28"/>
        </w:rPr>
        <w:t xml:space="preserve">）紧急情况需立即处理，因推诿或失职，延误时机，影响学校正常秩序，给师生员工学习、生活造成较大影响的；</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4</w:t>
      </w:r>
      <w:r>
        <w:rPr>
          <w:rFonts w:hint="eastAsia" w:ascii="宋体" w:hAnsi="宋体"/>
          <w:color w:val="000000"/>
          <w:sz w:val="28"/>
          <w:szCs w:val="28"/>
        </w:rPr>
        <w:t xml:space="preserve">）作业操作不规范，造成重大设备损坏，危及师生安全、健康的；</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5</w:t>
      </w:r>
      <w:r>
        <w:rPr>
          <w:rFonts w:hint="eastAsia" w:ascii="宋体" w:hAnsi="宋体"/>
          <w:color w:val="000000"/>
          <w:sz w:val="28"/>
          <w:szCs w:val="28"/>
        </w:rPr>
        <w:t xml:space="preserve">）发生安全责任事故，不按应急预案处理，对学校正常的教学、科研、生活造成严重影响的；</w:t>
      </w:r>
      <w:r>
        <w:rPr>
          <w:rFonts w:ascii="宋体" w:hAnsi="宋体"/>
          <w:color w:val="000000"/>
          <w:sz w:val="28"/>
          <w:szCs w:val="28"/>
        </w:rPr>
      </w:r>
      <w:r/>
    </w:p>
    <w:p>
      <w:pPr>
        <w:pStyle w:val="802"/>
        <w:ind w:firstLine="560"/>
        <w:spacing w:line="420" w:lineRule="exact"/>
        <w:rPr>
          <w:rFonts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6</w:t>
      </w:r>
      <w:r>
        <w:rPr>
          <w:rFonts w:hint="eastAsia" w:ascii="宋体" w:hAnsi="宋体"/>
          <w:color w:val="000000"/>
          <w:sz w:val="28"/>
          <w:szCs w:val="28"/>
        </w:rPr>
        <w:t xml:space="preserve">）在学校、社会组织的重大活动中，发生失误影响严重的。</w:t>
      </w:r>
      <w:r>
        <w:rPr>
          <w:rFonts w:ascii="宋体" w:hAnsi="宋体"/>
          <w:color w:val="000000"/>
          <w:sz w:val="28"/>
          <w:szCs w:val="28"/>
        </w:rPr>
      </w:r>
      <w:r/>
    </w:p>
    <w:p>
      <w:pPr>
        <w:pStyle w:val="802"/>
        <w:ind w:firstLine="560"/>
        <w:spacing w:line="420" w:lineRule="exact"/>
        <w:rPr>
          <w:rFonts w:ascii="宋体" w:hAnsi="宋体" w:cs="微软雅黑"/>
          <w:bCs/>
          <w:color w:val="000000"/>
          <w:sz w:val="28"/>
          <w:szCs w:val="28"/>
          <w:u w:val="single"/>
        </w:rPr>
      </w:pPr>
      <w:r>
        <w:rPr>
          <w:rFonts w:ascii="宋体" w:hAnsi="宋体"/>
          <w:color w:val="000000"/>
          <w:sz w:val="28"/>
          <w:szCs w:val="28"/>
        </w:rPr>
        <w:t xml:space="preserve">2</w:t>
      </w:r>
      <w:r>
        <w:rPr>
          <w:rFonts w:hint="eastAsia" w:ascii="宋体" w:hAnsi="宋体"/>
          <w:color w:val="000000"/>
          <w:sz w:val="28"/>
          <w:szCs w:val="28"/>
        </w:rPr>
        <w:t xml:space="preserve">、对于日常抽查中发现人员未配置到位及人员素质不满足相关要求问题，每发现</w:t>
      </w:r>
      <w:r>
        <w:rPr>
          <w:rFonts w:ascii="宋体" w:hAnsi="宋体"/>
          <w:color w:val="000000"/>
          <w:sz w:val="28"/>
          <w:szCs w:val="28"/>
        </w:rPr>
        <w:t xml:space="preserve">1</w:t>
      </w:r>
      <w:r>
        <w:rPr>
          <w:rFonts w:hint="eastAsia" w:ascii="宋体" w:hAnsi="宋体"/>
          <w:color w:val="000000"/>
          <w:sz w:val="28"/>
          <w:szCs w:val="28"/>
        </w:rPr>
        <w:t xml:space="preserve">人次扣除考核综合分</w:t>
      </w:r>
      <w:r>
        <w:rPr>
          <w:rFonts w:ascii="宋体" w:hAnsi="宋体"/>
          <w:color w:val="000000"/>
          <w:sz w:val="28"/>
          <w:szCs w:val="28"/>
        </w:rPr>
        <w:t xml:space="preserve">2</w:t>
      </w:r>
      <w:r>
        <w:rPr>
          <w:rFonts w:hint="eastAsia" w:ascii="宋体" w:hAnsi="宋体"/>
          <w:color w:val="000000"/>
          <w:sz w:val="28"/>
          <w:szCs w:val="28"/>
        </w:rPr>
        <w:t xml:space="preserve">分，其中项目主管无故脱岗，每发现</w:t>
      </w:r>
      <w:r>
        <w:rPr>
          <w:rFonts w:ascii="宋体" w:hAnsi="宋体"/>
          <w:color w:val="000000"/>
          <w:sz w:val="28"/>
          <w:szCs w:val="28"/>
        </w:rPr>
        <w:t xml:space="preserve">1</w:t>
      </w:r>
      <w:r>
        <w:rPr>
          <w:rFonts w:hint="eastAsia" w:ascii="宋体" w:hAnsi="宋体"/>
          <w:color w:val="000000"/>
          <w:sz w:val="28"/>
          <w:szCs w:val="28"/>
        </w:rPr>
        <w:t xml:space="preserve">次额外再扣除本考核周期（两个月）物业总费用的</w:t>
      </w:r>
      <w:r>
        <w:rPr>
          <w:rFonts w:ascii="宋体" w:hAnsi="宋体"/>
          <w:color w:val="000000"/>
          <w:sz w:val="28"/>
          <w:szCs w:val="28"/>
        </w:rPr>
        <w:t xml:space="preserve">5</w:t>
      </w:r>
      <w:r>
        <w:rPr>
          <w:rFonts w:hint="eastAsia" w:ascii="宋体" w:hAnsi="宋体"/>
          <w:color w:val="000000"/>
          <w:sz w:val="28"/>
          <w:szCs w:val="28"/>
        </w:rPr>
        <w:t xml:space="preserve">‰。</w:t>
      </w:r>
      <w:r>
        <w:rPr>
          <w:rFonts w:ascii="宋体" w:hAnsi="宋体" w:cs="微软雅黑"/>
          <w:bCs/>
          <w:color w:val="000000"/>
          <w:sz w:val="28"/>
          <w:szCs w:val="28"/>
          <w:u w:val="single"/>
        </w:rPr>
      </w:r>
      <w:r/>
    </w:p>
    <w:p>
      <w:pPr>
        <w:pStyle w:val="802"/>
        <w:jc w:val="left"/>
        <w:spacing w:line="420" w:lineRule="exact"/>
        <w:rPr>
          <w:rFonts w:ascii="宋体" w:hAnsi="宋体" w:cs="微软雅黑"/>
          <w:bCs/>
          <w:color w:val="000000"/>
          <w:sz w:val="28"/>
          <w:szCs w:val="28"/>
        </w:rPr>
      </w:pPr>
      <w:r>
        <w:rPr>
          <w:rFonts w:ascii="宋体" w:hAnsi="宋体" w:cs="微软雅黑"/>
          <w:bCs/>
          <w:color w:val="000000"/>
          <w:sz w:val="28"/>
          <w:szCs w:val="28"/>
        </w:rPr>
      </w:r>
      <w:r/>
    </w:p>
    <w:p>
      <w:pPr>
        <w:pStyle w:val="802"/>
        <w:jc w:val="center"/>
        <w:spacing w:line="420" w:lineRule="exact"/>
        <w:rPr>
          <w:rFonts w:ascii="宋体" w:hAnsi="宋体"/>
          <w:bCs/>
          <w:color w:val="000000"/>
          <w:sz w:val="28"/>
          <w:szCs w:val="28"/>
        </w:rPr>
      </w:pPr>
      <w:r>
        <w:rPr>
          <w:rFonts w:ascii="宋体" w:hAnsi="宋体" w:cs="微软雅黑"/>
          <w:bCs/>
          <w:color w:val="000000"/>
          <w:sz w:val="28"/>
          <w:szCs w:val="28"/>
          <w:u w:val="single"/>
        </w:rPr>
        <w:br w:type="page" w:clear="all"/>
      </w:r>
      <w:r>
        <w:rPr>
          <w:rFonts w:ascii="宋体" w:hAnsi="宋体" w:cs="微软雅黑"/>
          <w:bCs/>
          <w:color w:val="000000"/>
          <w:sz w:val="28"/>
          <w:szCs w:val="28"/>
          <w:u w:val="single"/>
        </w:rPr>
        <w:t xml:space="preserve">    </w:t>
      </w:r>
      <w:r>
        <w:rPr>
          <w:rFonts w:hint="eastAsia" w:ascii="宋体" w:hAnsi="宋体" w:cs="宋体"/>
          <w:bCs/>
          <w:color w:val="000000"/>
          <w:sz w:val="28"/>
          <w:szCs w:val="28"/>
        </w:rPr>
        <w:t xml:space="preserve">年度学生公寓物业服务质量满意度测评表</w:t>
      </w:r>
      <w:r>
        <w:rPr>
          <w:rFonts w:ascii="宋体" w:hAnsi="宋体"/>
          <w:bCs/>
          <w:color w:val="000000"/>
          <w:sz w:val="28"/>
          <w:szCs w:val="28"/>
        </w:rPr>
      </w:r>
      <w:r/>
    </w:p>
    <w:p>
      <w:pPr>
        <w:pStyle w:val="802"/>
        <w:spacing w:line="420" w:lineRule="exact"/>
        <w:rPr>
          <w:rFonts w:ascii="宋体" w:hAnsi="宋体"/>
          <w:color w:val="000000"/>
          <w:sz w:val="28"/>
          <w:szCs w:val="28"/>
        </w:rPr>
      </w:pPr>
      <w:r>
        <w:rPr>
          <w:rFonts w:ascii="宋体" w:hAnsi="宋体"/>
          <w:color w:val="000000"/>
          <w:sz w:val="28"/>
          <w:szCs w:val="28"/>
        </w:rPr>
      </w:r>
      <w:r/>
    </w:p>
    <w:tbl>
      <w:tblPr>
        <w:tblW w:w="9268" w:type="dxa"/>
        <w:tblInd w:w="-763" w:type="dxa"/>
        <w:tblLayout w:type="fixed"/>
        <w:tblCellMar>
          <w:left w:w="108" w:type="dxa"/>
          <w:top w:w="0" w:type="dxa"/>
          <w:right w:w="108" w:type="dxa"/>
          <w:bottom w:w="0" w:type="dxa"/>
        </w:tblCellMar>
        <w:tblLook w:val="04A0" w:firstRow="1" w:lastRow="0" w:firstColumn="1" w:lastColumn="0" w:noHBand="0" w:noVBand="1"/>
      </w:tblPr>
      <w:tblGrid>
        <w:gridCol w:w="1134"/>
        <w:gridCol w:w="1418"/>
        <w:gridCol w:w="1701"/>
        <w:gridCol w:w="1472"/>
        <w:gridCol w:w="1842"/>
        <w:gridCol w:w="1701"/>
      </w:tblGrid>
      <w:tr>
        <w:trPr>
          <w:trHeight w:val="851"/>
        </w:trPr>
        <w:tc>
          <w:tcPr>
            <w:tcBorders>
              <w:top w:val="single" w:color="000000" w:sz="4" w:space="0"/>
              <w:left w:val="single" w:color="000000" w:sz="4" w:space="0"/>
              <w:bottom w:val="none" w:color="000000" w:sz="4" w:space="0"/>
              <w:right w:val="single" w:color="000000" w:sz="4" w:space="0"/>
            </w:tcBorders>
            <w:tcW w:w="1134" w:type="dxa"/>
            <w:vAlign w:val="center"/>
            <w:textDirection w:val="lrTb"/>
            <w:noWrap w:val="false"/>
          </w:tcPr>
          <w:p>
            <w:pPr>
              <w:pStyle w:val="802"/>
              <w:jc w:val="center"/>
              <w:spacing w:line="420" w:lineRule="exact"/>
              <w:rPr>
                <w:rFonts w:ascii="宋体" w:hAnsi="宋体"/>
                <w:bCs/>
                <w:color w:val="000000"/>
                <w:sz w:val="28"/>
                <w:szCs w:val="28"/>
              </w:rPr>
            </w:pPr>
            <w:r>
              <w:rPr>
                <w:rFonts w:hint="eastAsia" w:ascii="宋体" w:hAnsi="宋体" w:cs="宋体"/>
                <w:bCs/>
                <w:color w:val="000000"/>
                <w:sz w:val="28"/>
                <w:szCs w:val="28"/>
              </w:rPr>
              <w:t xml:space="preserve">项目</w:t>
            </w:r>
            <w:r>
              <w:rPr>
                <w:rFonts w:ascii="宋体" w:hAnsi="宋体"/>
                <w:bCs/>
                <w:color w:val="000000"/>
                <w:sz w:val="28"/>
                <w:szCs w:val="28"/>
              </w:rPr>
            </w:r>
            <w:r/>
          </w:p>
        </w:tc>
        <w:tc>
          <w:tcPr>
            <w:tcBorders>
              <w:top w:val="single" w:color="000000" w:sz="4" w:space="0"/>
              <w:left w:val="none" w:color="000000" w:sz="4" w:space="0"/>
              <w:bottom w:val="non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bCs/>
                <w:color w:val="000000"/>
                <w:sz w:val="28"/>
                <w:szCs w:val="28"/>
              </w:rPr>
            </w:pPr>
            <w:r>
              <w:rPr>
                <w:rFonts w:hint="eastAsia" w:ascii="宋体" w:hAnsi="宋体" w:cs="宋体"/>
                <w:bCs/>
                <w:color w:val="000000"/>
                <w:sz w:val="28"/>
                <w:szCs w:val="28"/>
              </w:rPr>
              <w:t xml:space="preserve">测评内容</w:t>
            </w:r>
            <w:r>
              <w:rPr>
                <w:rFonts w:ascii="宋体" w:hAnsi="宋体"/>
                <w:bCs/>
                <w:color w:val="000000"/>
                <w:sz w:val="28"/>
                <w:szCs w:val="28"/>
              </w:rPr>
            </w:r>
            <w:r/>
          </w:p>
        </w:tc>
        <w:tc>
          <w:tcPr>
            <w:tcBorders>
              <w:top w:val="single" w:color="000000" w:sz="4" w:space="0"/>
              <w:left w:val="none" w:color="000000" w:sz="4" w:space="0"/>
              <w:bottom w:val="none" w:color="000000" w:sz="4" w:space="0"/>
              <w:right w:val="single" w:color="000000" w:sz="4" w:space="0"/>
            </w:tcBorders>
            <w:tcW w:w="1701" w:type="dxa"/>
            <w:vAlign w:val="center"/>
            <w:textDirection w:val="lrTb"/>
            <w:noWrap w:val="false"/>
          </w:tcPr>
          <w:p>
            <w:pPr>
              <w:pStyle w:val="802"/>
              <w:jc w:val="center"/>
              <w:spacing w:line="420" w:lineRule="exact"/>
              <w:rPr>
                <w:rFonts w:ascii="宋体" w:hAnsi="宋体"/>
                <w:bCs/>
                <w:color w:val="000000"/>
                <w:sz w:val="28"/>
                <w:szCs w:val="28"/>
              </w:rPr>
            </w:pPr>
            <w:r>
              <w:rPr>
                <w:rFonts w:hint="eastAsia" w:ascii="宋体" w:hAnsi="宋体" w:cs="宋体"/>
                <w:bCs/>
                <w:color w:val="000000"/>
                <w:sz w:val="28"/>
                <w:szCs w:val="28"/>
              </w:rPr>
              <w:t xml:space="preserve">非常满意</w:t>
            </w:r>
            <w:r>
              <w:rPr>
                <w:rFonts w:ascii="宋体" w:hAnsi="宋体"/>
                <w:bCs/>
                <w:color w:val="000000"/>
                <w:sz w:val="28"/>
                <w:szCs w:val="28"/>
              </w:rPr>
            </w:r>
            <w:r/>
          </w:p>
        </w:tc>
        <w:tc>
          <w:tcPr>
            <w:tcBorders>
              <w:top w:val="single" w:color="000000" w:sz="4" w:space="0"/>
              <w:left w:val="none" w:color="000000" w:sz="4" w:space="0"/>
              <w:bottom w:val="none" w:color="000000" w:sz="4" w:space="0"/>
              <w:right w:val="single" w:color="000000" w:sz="4" w:space="0"/>
            </w:tcBorders>
            <w:tcW w:w="1472" w:type="dxa"/>
            <w:vAlign w:val="center"/>
            <w:textDirection w:val="lrTb"/>
            <w:noWrap w:val="false"/>
          </w:tcPr>
          <w:p>
            <w:pPr>
              <w:pStyle w:val="802"/>
              <w:jc w:val="center"/>
              <w:spacing w:line="420" w:lineRule="exact"/>
              <w:rPr>
                <w:rFonts w:ascii="宋体" w:hAnsi="宋体"/>
                <w:bCs/>
                <w:color w:val="000000"/>
                <w:sz w:val="28"/>
                <w:szCs w:val="28"/>
              </w:rPr>
            </w:pPr>
            <w:r>
              <w:rPr>
                <w:rFonts w:hint="eastAsia" w:ascii="宋体" w:hAnsi="宋体" w:cs="宋体"/>
                <w:bCs/>
                <w:color w:val="000000"/>
                <w:sz w:val="28"/>
                <w:szCs w:val="28"/>
              </w:rPr>
              <w:t xml:space="preserve">满意</w:t>
            </w:r>
            <w:r>
              <w:rPr>
                <w:rFonts w:ascii="宋体" w:hAnsi="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jc w:val="center"/>
              <w:spacing w:line="420" w:lineRule="exact"/>
              <w:rPr>
                <w:rFonts w:ascii="宋体" w:hAnsi="宋体"/>
                <w:bCs/>
                <w:color w:val="000000"/>
                <w:sz w:val="28"/>
                <w:szCs w:val="28"/>
              </w:rPr>
            </w:pPr>
            <w:r>
              <w:rPr>
                <w:rFonts w:hint="eastAsia" w:ascii="宋体" w:hAnsi="宋体" w:cs="宋体"/>
                <w:bCs/>
                <w:color w:val="000000"/>
                <w:sz w:val="28"/>
                <w:szCs w:val="28"/>
              </w:rPr>
              <w:t xml:space="preserve">基本满意</w:t>
            </w:r>
            <w:r>
              <w:rPr>
                <w:rFonts w:ascii="宋体" w:hAnsi="宋体"/>
                <w:bCs/>
                <w:color w:val="000000"/>
                <w:sz w:val="28"/>
                <w:szCs w:val="28"/>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jc w:val="center"/>
              <w:spacing w:line="420" w:lineRule="exact"/>
              <w:rPr>
                <w:rFonts w:ascii="宋体" w:hAnsi="宋体"/>
                <w:bCs/>
                <w:color w:val="000000"/>
                <w:sz w:val="28"/>
                <w:szCs w:val="28"/>
              </w:rPr>
            </w:pPr>
            <w:r>
              <w:rPr>
                <w:rFonts w:hint="eastAsia" w:ascii="宋体" w:hAnsi="宋体" w:cs="宋体"/>
                <w:bCs/>
                <w:color w:val="000000"/>
                <w:sz w:val="28"/>
                <w:szCs w:val="28"/>
              </w:rPr>
              <w:t xml:space="preserve">不满意</w:t>
            </w:r>
            <w:r>
              <w:rPr>
                <w:rFonts w:ascii="宋体" w:hAnsi="宋体"/>
                <w:bCs/>
                <w:color w:val="000000"/>
                <w:sz w:val="28"/>
                <w:szCs w:val="28"/>
              </w:rPr>
            </w:r>
            <w:r/>
          </w:p>
        </w:tc>
      </w:tr>
      <w:tr>
        <w:trPr>
          <w:cantSplit/>
          <w:trHeight w:val="851"/>
        </w:trPr>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802"/>
              <w:jc w:val="center"/>
              <w:spacing w:line="500" w:lineRule="exact"/>
              <w:widowControl/>
              <w:rPr>
                <w:rFonts w:ascii="宋体" w:hAnsi="宋体" w:cs="仿宋_GB2312"/>
                <w:color w:val="000000"/>
                <w:sz w:val="28"/>
                <w:szCs w:val="28"/>
              </w:rPr>
            </w:pPr>
            <w:r>
              <w:rPr>
                <w:rFonts w:hint="eastAsia" w:ascii="宋体" w:hAnsi="宋体" w:cs="仿宋_GB2312"/>
                <w:color w:val="000000"/>
                <w:sz w:val="28"/>
                <w:szCs w:val="28"/>
              </w:rPr>
              <w:t xml:space="preserve">日常</w:t>
            </w:r>
            <w:r>
              <w:rPr>
                <w:rFonts w:ascii="宋体" w:hAnsi="宋体" w:cs="仿宋_GB2312"/>
                <w:color w:val="000000"/>
                <w:sz w:val="28"/>
                <w:szCs w:val="28"/>
              </w:rPr>
            </w:r>
            <w:r/>
          </w:p>
          <w:p>
            <w:pPr>
              <w:pStyle w:val="802"/>
              <w:jc w:val="center"/>
              <w:spacing w:line="500" w:lineRule="exact"/>
              <w:widowControl/>
              <w:rPr>
                <w:rFonts w:ascii="宋体" w:hAnsi="宋体"/>
                <w:color w:val="000000"/>
                <w:sz w:val="28"/>
                <w:szCs w:val="28"/>
              </w:rPr>
            </w:pPr>
            <w:r>
              <w:rPr>
                <w:rFonts w:hint="eastAsia" w:ascii="宋体" w:hAnsi="宋体" w:cs="仿宋_GB2312"/>
                <w:color w:val="000000"/>
                <w:sz w:val="28"/>
                <w:szCs w:val="28"/>
              </w:rPr>
              <w:t xml:space="preserve">管理</w:t>
            </w:r>
            <w:r>
              <w:rPr>
                <w:rFonts w:ascii="宋体" w:hAnsi="宋体"/>
                <w:color w:val="000000"/>
                <w:sz w:val="28"/>
                <w:szCs w:val="28"/>
              </w:rPr>
            </w:r>
            <w:r/>
          </w:p>
          <w:p>
            <w:pPr>
              <w:pStyle w:val="802"/>
              <w:jc w:val="center"/>
              <w:spacing w:line="420" w:lineRule="exact"/>
              <w:rPr>
                <w:rFonts w:ascii="宋体" w:hAnsi="宋体"/>
                <w:color w:val="000000"/>
                <w:sz w:val="28"/>
                <w:szCs w:val="28"/>
              </w:rPr>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pPr>
            <w:r>
              <w:rPr>
                <w:rFonts w:hint="eastAsia" w:ascii="宋体" w:hAnsi="宋体" w:cs="宋体"/>
                <w:color w:val="000000"/>
                <w:sz w:val="28"/>
                <w:szCs w:val="28"/>
              </w:rPr>
              <w:t xml:space="preserve">物业管理服务</w:t>
            </w: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r>
      <w:tr>
        <w:trPr>
          <w:cantSplit/>
          <w:trHeight w:val="851"/>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02"/>
              <w:jc w:val="left"/>
              <w:widowControl/>
              <w:rPr>
                <w:rFonts w:ascii="宋体" w:hAnsi="宋体"/>
                <w:color w:val="000000"/>
                <w:sz w:val="28"/>
                <w:szCs w:val="28"/>
              </w:rPr>
            </w:pPr>
            <w:r>
              <w:rPr>
                <w:rFonts w:ascii="宋体" w:hAnsi="宋体"/>
                <w:color w:val="000000"/>
                <w:sz w:val="28"/>
                <w:szCs w:val="28"/>
              </w:rPr>
            </w:r>
            <w:r/>
          </w:p>
        </w:tc>
        <w:tc>
          <w:tcPr>
            <w:tcBorders>
              <w:top w:val="single" w:color="000000" w:sz="4" w:space="0"/>
              <w:left w:val="none" w:color="000000" w:sz="4" w:space="0"/>
              <w:bottom w:val="non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pPr>
            <w:r>
              <w:rPr>
                <w:rFonts w:hint="eastAsia" w:ascii="宋体" w:hAnsi="宋体"/>
                <w:color w:val="000000"/>
                <w:sz w:val="28"/>
                <w:szCs w:val="28"/>
              </w:rPr>
              <w:t xml:space="preserve">人员安全管理</w:t>
            </w: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r>
      <w:tr>
        <w:trPr>
          <w:cantSplit/>
          <w:trHeight w:val="851"/>
        </w:trPr>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802"/>
              <w:jc w:val="center"/>
              <w:spacing w:line="500" w:lineRule="exact"/>
              <w:rPr>
                <w:rFonts w:ascii="宋体" w:hAnsi="宋体"/>
                <w:color w:val="000000"/>
                <w:sz w:val="28"/>
                <w:szCs w:val="28"/>
              </w:rPr>
            </w:pPr>
            <w:r>
              <w:rPr>
                <w:rFonts w:hint="eastAsia" w:ascii="宋体" w:hAnsi="宋体"/>
                <w:color w:val="000000"/>
                <w:sz w:val="28"/>
                <w:szCs w:val="28"/>
              </w:rPr>
              <w:t xml:space="preserve">门厅</w:t>
            </w:r>
            <w:r>
              <w:rPr>
                <w:rFonts w:ascii="宋体" w:hAnsi="宋体"/>
                <w:color w:val="000000"/>
                <w:sz w:val="28"/>
                <w:szCs w:val="28"/>
              </w:rPr>
            </w:r>
            <w:r/>
          </w:p>
          <w:p>
            <w:pPr>
              <w:pStyle w:val="802"/>
              <w:jc w:val="center"/>
              <w:spacing w:line="500" w:lineRule="exact"/>
              <w:rPr>
                <w:rFonts w:ascii="宋体" w:hAnsi="宋体"/>
                <w:color w:val="000000"/>
                <w:sz w:val="28"/>
                <w:szCs w:val="28"/>
              </w:rPr>
            </w:pPr>
            <w:r>
              <w:rPr>
                <w:rFonts w:hint="eastAsia" w:ascii="宋体" w:hAnsi="宋体"/>
                <w:color w:val="000000"/>
                <w:sz w:val="28"/>
                <w:szCs w:val="28"/>
              </w:rPr>
              <w:t xml:space="preserve">管理</w:t>
            </w:r>
            <w:r>
              <w:rPr>
                <w:rFonts w:ascii="宋体" w:hAnsi="宋体"/>
                <w:color w:val="000000"/>
                <w:sz w:val="28"/>
                <w:szCs w:val="28"/>
              </w:rPr>
            </w:r>
            <w:r/>
          </w:p>
          <w:p>
            <w:pPr>
              <w:pStyle w:val="802"/>
              <w:jc w:val="center"/>
              <w:spacing w:line="420" w:lineRule="exact"/>
              <w:rPr>
                <w:rFonts w:ascii="宋体" w:hAnsi="宋体"/>
                <w:color w:val="000000"/>
                <w:sz w:val="28"/>
                <w:szCs w:val="28"/>
              </w:rPr>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pPr>
            <w:r>
              <w:rPr>
                <w:rFonts w:hint="eastAsia" w:ascii="宋体" w:hAnsi="宋体"/>
                <w:color w:val="000000"/>
                <w:sz w:val="28"/>
                <w:szCs w:val="28"/>
              </w:rPr>
              <w:t xml:space="preserve">宿舍管理</w:t>
            </w: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r>
      <w:tr>
        <w:trPr>
          <w:cantSplit/>
          <w:trHeight w:val="851"/>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02"/>
              <w:jc w:val="left"/>
              <w:widowControl/>
              <w:rPr>
                <w:rFonts w:ascii="宋体" w:hAnsi="宋体"/>
                <w:color w:val="000000"/>
                <w:sz w:val="28"/>
                <w:szCs w:val="28"/>
              </w:rPr>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pPr>
            <w:r>
              <w:rPr>
                <w:rFonts w:hint="eastAsia" w:ascii="宋体" w:hAnsi="宋体"/>
                <w:color w:val="000000"/>
                <w:sz w:val="28"/>
                <w:szCs w:val="28"/>
              </w:rPr>
              <w:t xml:space="preserve">值班工作</w:t>
            </w: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r>
      <w:tr>
        <w:trPr>
          <w:cantSplit/>
          <w:trHeight w:val="851"/>
        </w:trPr>
        <w:tc>
          <w:tcPr>
            <w:tcBorders>
              <w:top w:val="non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pStyle w:val="802"/>
              <w:jc w:val="center"/>
              <w:spacing w:line="420" w:lineRule="exact"/>
              <w:rPr>
                <w:rFonts w:ascii="宋体" w:hAnsi="宋体"/>
                <w:color w:val="000000"/>
                <w:sz w:val="28"/>
                <w:szCs w:val="28"/>
              </w:rPr>
            </w:pPr>
            <w:r>
              <w:rPr>
                <w:rFonts w:hint="eastAsia" w:ascii="宋体" w:hAnsi="宋体"/>
                <w:color w:val="000000"/>
                <w:sz w:val="28"/>
                <w:szCs w:val="28"/>
              </w:rPr>
              <w:t xml:space="preserve">公寓</w:t>
            </w:r>
            <w:r>
              <w:rPr>
                <w:rFonts w:ascii="宋体" w:hAnsi="宋体"/>
                <w:color w:val="000000"/>
                <w:sz w:val="28"/>
                <w:szCs w:val="28"/>
              </w:rPr>
            </w:r>
            <w:r/>
          </w:p>
          <w:p>
            <w:pPr>
              <w:pStyle w:val="802"/>
              <w:jc w:val="center"/>
              <w:spacing w:line="420" w:lineRule="exact"/>
              <w:rPr>
                <w:rFonts w:ascii="宋体" w:hAnsi="宋体"/>
                <w:color w:val="000000"/>
                <w:sz w:val="28"/>
                <w:szCs w:val="28"/>
              </w:rPr>
            </w:pPr>
            <w:r>
              <w:rPr>
                <w:rFonts w:hint="eastAsia" w:ascii="宋体" w:hAnsi="宋体"/>
                <w:color w:val="000000"/>
                <w:sz w:val="28"/>
                <w:szCs w:val="28"/>
              </w:rPr>
              <w:t xml:space="preserve">保洁</w:t>
            </w: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pPr>
            <w:r>
              <w:rPr>
                <w:rFonts w:hint="eastAsia" w:ascii="宋体" w:hAnsi="宋体" w:cs="宋体"/>
                <w:color w:val="000000"/>
                <w:sz w:val="28"/>
                <w:szCs w:val="28"/>
              </w:rPr>
              <w:t xml:space="preserve">室内公区保洁</w:t>
            </w: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r>
      <w:tr>
        <w:trPr>
          <w:cantSplit/>
          <w:trHeight w:val="851"/>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02"/>
              <w:jc w:val="left"/>
              <w:widowControl/>
              <w:rPr>
                <w:rFonts w:ascii="宋体" w:hAnsi="宋体"/>
                <w:color w:val="000000"/>
                <w:sz w:val="28"/>
                <w:szCs w:val="28"/>
              </w:rPr>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olor w:val="000000"/>
                <w:sz w:val="28"/>
                <w:szCs w:val="28"/>
              </w:rPr>
            </w:pPr>
            <w:r>
              <w:rPr>
                <w:rFonts w:hint="eastAsia" w:ascii="宋体" w:hAnsi="宋体" w:cs="宋体"/>
                <w:color w:val="000000"/>
                <w:sz w:val="28"/>
                <w:szCs w:val="28"/>
              </w:rPr>
              <w:t xml:space="preserve">垃圾分类及处理</w:t>
            </w: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r>
      <w:tr>
        <w:trPr>
          <w:cantSplit/>
          <w:trHeight w:val="851"/>
        </w:trPr>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pStyle w:val="802"/>
              <w:jc w:val="center"/>
              <w:spacing w:line="420" w:lineRule="exact"/>
              <w:rPr>
                <w:rFonts w:ascii="宋体" w:hAnsi="宋体"/>
                <w:color w:val="000000"/>
                <w:sz w:val="28"/>
                <w:szCs w:val="28"/>
              </w:rPr>
            </w:pPr>
            <w:r>
              <w:rPr>
                <w:rFonts w:hint="eastAsia" w:ascii="宋体" w:hAnsi="宋体"/>
                <w:color w:val="000000"/>
                <w:sz w:val="28"/>
                <w:szCs w:val="28"/>
              </w:rPr>
              <w:t xml:space="preserve">卫生</w:t>
            </w:r>
            <w:r>
              <w:rPr>
                <w:rFonts w:ascii="宋体" w:hAnsi="宋体"/>
                <w:color w:val="000000"/>
                <w:sz w:val="28"/>
                <w:szCs w:val="28"/>
              </w:rPr>
            </w:r>
            <w:r/>
          </w:p>
          <w:p>
            <w:pPr>
              <w:pStyle w:val="802"/>
              <w:jc w:val="center"/>
              <w:spacing w:line="420" w:lineRule="exact"/>
              <w:rPr>
                <w:rFonts w:ascii="宋体" w:hAnsi="宋体"/>
                <w:color w:val="000000"/>
                <w:sz w:val="28"/>
                <w:szCs w:val="28"/>
              </w:rPr>
            </w:pPr>
            <w:r>
              <w:rPr>
                <w:rFonts w:hint="eastAsia" w:ascii="宋体" w:hAnsi="宋体"/>
                <w:color w:val="000000"/>
                <w:sz w:val="28"/>
                <w:szCs w:val="28"/>
              </w:rPr>
              <w:t xml:space="preserve">检查</w:t>
            </w: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s="宋体"/>
                <w:color w:val="000000"/>
                <w:sz w:val="28"/>
                <w:szCs w:val="28"/>
              </w:rPr>
            </w:pPr>
            <w:r>
              <w:rPr>
                <w:rFonts w:hint="eastAsia" w:ascii="宋体" w:hAnsi="宋体" w:cs="宋体"/>
                <w:color w:val="000000"/>
                <w:sz w:val="28"/>
                <w:szCs w:val="28"/>
              </w:rPr>
              <w:t xml:space="preserve">日常卫生检查</w:t>
            </w:r>
            <w:r>
              <w:rPr>
                <w:rFonts w:ascii="宋体" w:hAnsi="宋体" w:cs="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r>
      <w:tr>
        <w:trPr>
          <w:cantSplit/>
          <w:trHeight w:val="851"/>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802"/>
              <w:jc w:val="center"/>
              <w:spacing w:line="420" w:lineRule="exact"/>
              <w:rPr>
                <w:rFonts w:ascii="宋体" w:hAnsi="宋体"/>
                <w:color w:val="000000"/>
                <w:sz w:val="28"/>
                <w:szCs w:val="28"/>
              </w:rPr>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02"/>
              <w:jc w:val="center"/>
              <w:spacing w:line="420" w:lineRule="exact"/>
              <w:rPr>
                <w:rFonts w:ascii="宋体" w:hAnsi="宋体" w:cs="宋体"/>
                <w:color w:val="000000"/>
                <w:sz w:val="28"/>
                <w:szCs w:val="28"/>
              </w:rPr>
            </w:pPr>
            <w:r>
              <w:rPr>
                <w:rFonts w:hint="eastAsia" w:ascii="宋体" w:hAnsi="宋体" w:cs="宋体"/>
                <w:color w:val="000000"/>
                <w:sz w:val="28"/>
                <w:szCs w:val="28"/>
              </w:rPr>
              <w:t xml:space="preserve">室外绿化养护</w:t>
            </w:r>
            <w:r>
              <w:rPr>
                <w:rFonts w:ascii="宋体" w:hAnsi="宋体" w:cs="宋体"/>
                <w:color w:val="000000"/>
                <w:sz w:val="28"/>
                <w:szCs w:val="28"/>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802"/>
              <w:spacing w:line="420" w:lineRule="exact"/>
              <w:rPr>
                <w:rFonts w:ascii="宋体" w:hAnsi="宋体"/>
                <w:color w:val="000000"/>
                <w:sz w:val="28"/>
                <w:szCs w:val="28"/>
              </w:rPr>
            </w:pPr>
            <w:r>
              <w:rPr>
                <w:rFonts w:ascii="宋体" w:hAnsi="宋体"/>
                <w:color w:val="000000"/>
                <w:sz w:val="28"/>
                <w:szCs w:val="28"/>
              </w:rPr>
            </w:r>
            <w:r/>
          </w:p>
        </w:tc>
      </w:tr>
      <w:tr>
        <w:trPr>
          <w:trHeight w:val="3808"/>
        </w:trPr>
        <w:tc>
          <w:tcPr>
            <w:gridSpan w:val="6"/>
            <w:tcBorders>
              <w:top w:val="none" w:color="000000" w:sz="4" w:space="0"/>
              <w:left w:val="single" w:color="000000" w:sz="4" w:space="0"/>
              <w:bottom w:val="single" w:color="000000" w:sz="4" w:space="0"/>
              <w:right w:val="single" w:color="000000" w:sz="4" w:space="0"/>
            </w:tcBorders>
            <w:tcW w:w="9268" w:type="dxa"/>
            <w:vAlign w:val="top"/>
            <w:textDirection w:val="lrTb"/>
            <w:noWrap w:val="false"/>
          </w:tcPr>
          <w:p>
            <w:pPr>
              <w:pStyle w:val="802"/>
              <w:spacing w:line="420" w:lineRule="exact"/>
              <w:rPr>
                <w:rFonts w:ascii="宋体" w:hAnsi="宋体"/>
                <w:color w:val="000000"/>
                <w:sz w:val="28"/>
                <w:szCs w:val="28"/>
              </w:rPr>
            </w:pPr>
            <w:r>
              <w:rPr>
                <w:rFonts w:hint="eastAsia" w:ascii="宋体" w:hAnsi="宋体" w:cs="宋体"/>
                <w:color w:val="000000"/>
                <w:sz w:val="28"/>
                <w:szCs w:val="28"/>
              </w:rPr>
              <w:t xml:space="preserve">请留下您的意见：</w:t>
            </w:r>
            <w:r>
              <w:rPr>
                <w:rFonts w:ascii="宋体" w:hAnsi="宋体"/>
                <w:color w:val="000000"/>
                <w:sz w:val="28"/>
                <w:szCs w:val="28"/>
              </w:rPr>
            </w:r>
            <w:r/>
          </w:p>
          <w:p>
            <w:pPr>
              <w:pStyle w:val="802"/>
              <w:spacing w:line="420" w:lineRule="exact"/>
              <w:rPr>
                <w:rFonts w:ascii="宋体" w:hAnsi="宋体"/>
                <w:color w:val="000000"/>
                <w:sz w:val="28"/>
                <w:szCs w:val="28"/>
              </w:rPr>
            </w:pPr>
            <w:r>
              <w:rPr>
                <w:rFonts w:hint="eastAsia" w:ascii="宋体" w:hAnsi="宋体" w:cs="宋体"/>
                <w:color w:val="000000"/>
                <w:sz w:val="28"/>
                <w:szCs w:val="28"/>
              </w:rPr>
              <w:t xml:space="preserve">　</w:t>
            </w:r>
            <w:r>
              <w:rPr>
                <w:rFonts w:ascii="宋体" w:hAnsi="宋体"/>
                <w:color w:val="000000"/>
                <w:sz w:val="28"/>
                <w:szCs w:val="28"/>
              </w:rPr>
            </w:r>
            <w:r/>
          </w:p>
          <w:p>
            <w:pPr>
              <w:pStyle w:val="802"/>
              <w:spacing w:line="420" w:lineRule="exact"/>
              <w:rPr>
                <w:rFonts w:ascii="宋体" w:hAnsi="宋体"/>
                <w:color w:val="000000"/>
                <w:sz w:val="28"/>
                <w:szCs w:val="28"/>
              </w:rPr>
            </w:pPr>
            <w:r>
              <w:rPr>
                <w:rFonts w:hint="eastAsia" w:ascii="宋体" w:hAnsi="宋体" w:cs="宋体"/>
                <w:color w:val="000000"/>
                <w:sz w:val="28"/>
                <w:szCs w:val="28"/>
              </w:rPr>
              <w:t xml:space="preserve">　</w:t>
            </w:r>
            <w:r>
              <w:rPr>
                <w:rFonts w:ascii="宋体" w:hAnsi="宋体"/>
                <w:color w:val="000000"/>
                <w:sz w:val="28"/>
                <w:szCs w:val="28"/>
              </w:rPr>
            </w:r>
            <w:r/>
          </w:p>
          <w:p>
            <w:pPr>
              <w:pStyle w:val="802"/>
              <w:spacing w:line="420" w:lineRule="exact"/>
              <w:rPr>
                <w:rFonts w:ascii="宋体" w:hAnsi="宋体"/>
                <w:color w:val="000000"/>
                <w:sz w:val="28"/>
                <w:szCs w:val="28"/>
              </w:rPr>
            </w:pPr>
            <w:r>
              <w:rPr>
                <w:rFonts w:ascii="宋体" w:hAnsi="宋体"/>
                <w:color w:val="000000"/>
                <w:sz w:val="28"/>
                <w:szCs w:val="28"/>
              </w:rPr>
            </w:r>
            <w:r/>
          </w:p>
          <w:p>
            <w:pPr>
              <w:pStyle w:val="802"/>
              <w:spacing w:line="420" w:lineRule="exact"/>
              <w:rPr>
                <w:rFonts w:ascii="宋体" w:hAnsi="宋体"/>
                <w:color w:val="000000"/>
                <w:sz w:val="28"/>
                <w:szCs w:val="28"/>
              </w:rPr>
            </w:pPr>
            <w:r>
              <w:rPr>
                <w:rFonts w:ascii="宋体" w:hAnsi="宋体"/>
                <w:color w:val="000000"/>
                <w:sz w:val="28"/>
                <w:szCs w:val="28"/>
              </w:rPr>
            </w:r>
            <w:r/>
          </w:p>
          <w:p>
            <w:pPr>
              <w:pStyle w:val="802"/>
              <w:spacing w:line="420" w:lineRule="exact"/>
              <w:rPr>
                <w:rFonts w:ascii="宋体" w:hAnsi="宋体"/>
                <w:color w:val="000000"/>
                <w:sz w:val="28"/>
                <w:szCs w:val="28"/>
              </w:rPr>
            </w:pPr>
            <w:r>
              <w:rPr>
                <w:rFonts w:ascii="宋体" w:hAnsi="宋体"/>
                <w:color w:val="000000"/>
                <w:sz w:val="28"/>
                <w:szCs w:val="28"/>
              </w:rPr>
            </w:r>
            <w:r/>
          </w:p>
        </w:tc>
      </w:tr>
    </w:tbl>
    <w:p>
      <w:pPr>
        <w:pStyle w:val="802"/>
        <w:spacing w:line="420" w:lineRule="exact"/>
        <w:rPr>
          <w:rFonts w:ascii="宋体" w:hAnsi="宋体" w:cs="宋体"/>
          <w:color w:val="000000"/>
          <w:sz w:val="28"/>
          <w:szCs w:val="28"/>
        </w:rPr>
      </w:pPr>
      <w:r>
        <w:rPr>
          <w:rFonts w:hint="eastAsia" w:ascii="宋体" w:hAnsi="宋体" w:cs="宋体"/>
          <w:color w:val="000000"/>
          <w:sz w:val="28"/>
          <w:szCs w:val="28"/>
        </w:rPr>
        <w:t xml:space="preserve">备注：非常满意折算分值为</w:t>
      </w:r>
      <w:r>
        <w:rPr>
          <w:rFonts w:ascii="宋体" w:hAnsi="宋体" w:cs="微软雅黑"/>
          <w:color w:val="000000"/>
          <w:sz w:val="28"/>
          <w:szCs w:val="28"/>
        </w:rPr>
        <w:t xml:space="preserve">100</w:t>
      </w:r>
      <w:r>
        <w:rPr>
          <w:rFonts w:hint="eastAsia" w:ascii="宋体" w:hAnsi="宋体" w:cs="宋体"/>
          <w:color w:val="000000"/>
          <w:sz w:val="28"/>
          <w:szCs w:val="28"/>
        </w:rPr>
        <w:t xml:space="preserve">分，满意折算分值为</w:t>
      </w:r>
      <w:r>
        <w:rPr>
          <w:rFonts w:ascii="宋体" w:hAnsi="宋体" w:cs="微软雅黑"/>
          <w:color w:val="000000"/>
          <w:sz w:val="28"/>
          <w:szCs w:val="28"/>
        </w:rPr>
        <w:t xml:space="preserve">80</w:t>
      </w:r>
      <w:r>
        <w:rPr>
          <w:rFonts w:hint="eastAsia" w:ascii="宋体" w:hAnsi="宋体" w:cs="宋体"/>
          <w:color w:val="000000"/>
          <w:sz w:val="28"/>
          <w:szCs w:val="28"/>
        </w:rPr>
        <w:t xml:space="preserve">分，基本满意折算分值为</w:t>
      </w:r>
      <w:r>
        <w:rPr>
          <w:rFonts w:ascii="宋体" w:hAnsi="宋体" w:cs="微软雅黑"/>
          <w:color w:val="000000"/>
          <w:sz w:val="28"/>
          <w:szCs w:val="28"/>
        </w:rPr>
        <w:t xml:space="preserve">60</w:t>
      </w:r>
      <w:r>
        <w:rPr>
          <w:rFonts w:hint="eastAsia" w:ascii="宋体" w:hAnsi="宋体" w:cs="宋体"/>
          <w:color w:val="000000"/>
          <w:sz w:val="28"/>
          <w:szCs w:val="28"/>
        </w:rPr>
        <w:t xml:space="preserve">分，不满意折算分值为</w:t>
      </w:r>
      <w:r>
        <w:rPr>
          <w:rFonts w:ascii="宋体" w:hAnsi="宋体" w:cs="微软雅黑"/>
          <w:color w:val="000000"/>
          <w:sz w:val="28"/>
          <w:szCs w:val="28"/>
        </w:rPr>
        <w:t xml:space="preserve">0</w:t>
      </w:r>
      <w:r>
        <w:rPr>
          <w:rFonts w:hint="eastAsia" w:ascii="宋体" w:hAnsi="宋体" w:cs="宋体"/>
          <w:color w:val="000000"/>
          <w:sz w:val="28"/>
          <w:szCs w:val="28"/>
        </w:rPr>
        <w:t xml:space="preserve">分。</w:t>
      </w:r>
      <w:r>
        <w:rPr>
          <w:rFonts w:ascii="宋体" w:hAnsi="宋体" w:cs="宋体"/>
          <w:color w:val="000000"/>
          <w:sz w:val="28"/>
          <w:szCs w:val="28"/>
        </w:rPr>
      </w:r>
      <w:r/>
    </w:p>
    <w:p>
      <w:pPr>
        <w:pStyle w:val="802"/>
        <w:jc w:val="left"/>
        <w:spacing w:line="420" w:lineRule="exact"/>
        <w:rPr>
          <w:rFonts w:ascii="宋体" w:hAnsi="宋体" w:cs="微软雅黑"/>
          <w:bCs/>
          <w:color w:val="000000"/>
          <w:sz w:val="28"/>
          <w:szCs w:val="28"/>
        </w:rPr>
      </w:pPr>
      <w:r>
        <w:rPr>
          <w:rFonts w:ascii="宋体" w:hAnsi="宋体" w:cs="微软雅黑"/>
          <w:bCs/>
          <w:color w:val="000000"/>
          <w:sz w:val="28"/>
          <w:szCs w:val="28"/>
        </w:rPr>
      </w:r>
      <w:r/>
    </w:p>
    <w:p>
      <w:pPr>
        <w:pStyle w:val="802"/>
        <w:jc w:val="left"/>
        <w:spacing w:line="420" w:lineRule="exact"/>
        <w:rPr>
          <w:rFonts w:ascii="宋体" w:hAnsi="宋体" w:cs="宋体"/>
          <w:bCs/>
          <w:color w:val="000000"/>
          <w:sz w:val="28"/>
          <w:szCs w:val="28"/>
        </w:rPr>
      </w:pPr>
      <w:r>
        <w:rPr>
          <w:rFonts w:hint="eastAsia" w:ascii="宋体" w:hAnsi="宋体" w:cs="宋体"/>
          <w:bCs/>
          <w:color w:val="000000"/>
          <w:sz w:val="28"/>
          <w:szCs w:val="28"/>
        </w:rPr>
        <w:br w:type="page" w:clear="all"/>
      </w:r>
      <w:r>
        <w:rPr>
          <w:rFonts w:hint="eastAsia" w:ascii="宋体" w:hAnsi="宋体" w:cs="宋体"/>
          <w:bCs/>
          <w:color w:val="000000"/>
          <w:sz w:val="28"/>
          <w:szCs w:val="28"/>
        </w:rPr>
        <w:t xml:space="preserve">附表：</w:t>
      </w:r>
      <w:r>
        <w:rPr>
          <w:rFonts w:ascii="宋体" w:hAnsi="宋体" w:cs="宋体"/>
          <w:bCs/>
          <w:color w:val="000000"/>
          <w:sz w:val="28"/>
          <w:szCs w:val="28"/>
        </w:rPr>
      </w:r>
      <w:r/>
    </w:p>
    <w:p>
      <w:pPr>
        <w:pStyle w:val="802"/>
        <w:jc w:val="center"/>
        <w:spacing w:line="500" w:lineRule="exact"/>
        <w:rPr>
          <w:rFonts w:ascii="宋体" w:hAnsi="宋体" w:cs="宋体"/>
          <w:color w:val="000000"/>
          <w:sz w:val="28"/>
          <w:szCs w:val="28"/>
        </w:rPr>
      </w:pPr>
      <w:r>
        <w:rPr>
          <w:rFonts w:hint="eastAsia" w:ascii="宋体" w:hAnsi="宋体" w:cs="宋体"/>
          <w:bCs/>
          <w:color w:val="000000"/>
          <w:sz w:val="28"/>
          <w:szCs w:val="28"/>
        </w:rPr>
        <w:t xml:space="preserve">无锡工艺职业技术学院学生公寓物业项目考核表</w:t>
      </w:r>
      <w:r>
        <w:rPr>
          <w:rFonts w:ascii="宋体" w:hAnsi="宋体" w:cs="宋体"/>
          <w:color w:val="000000"/>
          <w:sz w:val="28"/>
          <w:szCs w:val="28"/>
        </w:rPr>
      </w:r>
      <w:r/>
    </w:p>
    <w:p>
      <w:pPr>
        <w:pStyle w:val="802"/>
        <w:ind w:firstLine="274"/>
        <w:jc w:val="left"/>
        <w:spacing w:line="500" w:lineRule="exact"/>
        <w:rPr>
          <w:rFonts w:ascii="宋体" w:hAnsi="宋体" w:cs="楷体_GB2312"/>
          <w:caps/>
          <w:color w:val="000000"/>
          <w:sz w:val="28"/>
          <w:szCs w:val="28"/>
        </w:rPr>
      </w:pPr>
      <w:r>
        <w:rPr>
          <w:rFonts w:hint="eastAsia" w:ascii="宋体" w:hAnsi="宋体" w:cs="楷体_GB2312"/>
          <w:caps/>
          <w:color w:val="000000"/>
          <w:sz w:val="28"/>
          <w:szCs w:val="28"/>
        </w:rPr>
        <w:t xml:space="preserve">考核部门（盖章）</w:t>
      </w:r>
      <w:r>
        <w:rPr>
          <w:rFonts w:ascii="宋体" w:hAnsi="宋体" w:cs="楷体_GB2312"/>
          <w:caps/>
          <w:color w:val="000000"/>
          <w:sz w:val="28"/>
          <w:szCs w:val="28"/>
        </w:rPr>
        <w:t xml:space="preserve">           </w:t>
      </w:r>
      <w:r>
        <w:rPr>
          <w:rFonts w:hint="eastAsia" w:ascii="宋体" w:hAnsi="宋体" w:cs="楷体_GB2312"/>
          <w:caps/>
          <w:color w:val="000000"/>
          <w:sz w:val="28"/>
          <w:szCs w:val="28"/>
        </w:rPr>
        <w:t xml:space="preserve">        </w:t>
      </w:r>
      <w:r>
        <w:rPr>
          <w:rFonts w:ascii="宋体" w:hAnsi="宋体" w:cs="楷体_GB2312"/>
          <w:caps/>
          <w:color w:val="000000"/>
          <w:sz w:val="28"/>
          <w:szCs w:val="28"/>
        </w:rPr>
        <w:t xml:space="preserve">   </w:t>
      </w:r>
      <w:r>
        <w:rPr>
          <w:rFonts w:hint="eastAsia" w:ascii="宋体" w:hAnsi="宋体" w:cs="楷体_GB2312"/>
          <w:caps/>
          <w:color w:val="000000"/>
          <w:sz w:val="28"/>
          <w:szCs w:val="28"/>
        </w:rPr>
        <w:t xml:space="preserve">   考核时间段：</w:t>
      </w:r>
      <w:r>
        <w:rPr>
          <w:rFonts w:ascii="宋体" w:hAnsi="宋体" w:cs="楷体_GB2312"/>
          <w:caps/>
          <w:color w:val="000000"/>
          <w:sz w:val="28"/>
          <w:szCs w:val="28"/>
        </w:rPr>
        <w:t xml:space="preserve"> </w:t>
      </w:r>
      <w:r/>
    </w:p>
    <w:tbl>
      <w:tblPr>
        <w:tblW w:w="10065"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3969"/>
        <w:gridCol w:w="709"/>
        <w:gridCol w:w="2268"/>
        <w:gridCol w:w="850"/>
        <w:gridCol w:w="992"/>
      </w:tblGrid>
      <w:tr>
        <w:trPr/>
        <w:tc>
          <w:tcPr>
            <w:tcW w:w="1277" w:type="dxa"/>
            <w:vAlign w:val="center"/>
            <w:textDirection w:val="lrTb"/>
            <w:noWrap w:val="false"/>
          </w:tcPr>
          <w:p>
            <w:pPr>
              <w:pStyle w:val="802"/>
              <w:jc w:val="center"/>
              <w:spacing w:line="500" w:lineRule="exact"/>
              <w:widowControl/>
              <w:rPr>
                <w:rFonts w:ascii="宋体" w:hAnsi="宋体"/>
                <w:bCs/>
                <w:color w:val="000000"/>
                <w:sz w:val="28"/>
                <w:szCs w:val="28"/>
              </w:rPr>
            </w:pPr>
            <w:r>
              <w:rPr>
                <w:rFonts w:hint="eastAsia" w:ascii="宋体" w:hAnsi="宋体" w:cs="宋体"/>
                <w:bCs/>
                <w:color w:val="000000"/>
                <w:sz w:val="28"/>
                <w:szCs w:val="28"/>
              </w:rPr>
              <w:t xml:space="preserve">类别</w:t>
            </w:r>
            <w:r>
              <w:rPr>
                <w:rFonts w:ascii="宋体" w:hAnsi="宋体"/>
                <w:bCs/>
                <w:color w:val="000000"/>
                <w:sz w:val="28"/>
                <w:szCs w:val="28"/>
              </w:rPr>
            </w:r>
            <w:r/>
          </w:p>
        </w:tc>
        <w:tc>
          <w:tcPr>
            <w:tcW w:w="3969" w:type="dxa"/>
            <w:vAlign w:val="center"/>
            <w:textDirection w:val="lrTb"/>
            <w:noWrap w:val="false"/>
          </w:tcPr>
          <w:p>
            <w:pPr>
              <w:pStyle w:val="802"/>
              <w:jc w:val="center"/>
              <w:spacing w:line="500" w:lineRule="exact"/>
              <w:widowControl/>
              <w:rPr>
                <w:rFonts w:ascii="宋体" w:hAnsi="宋体"/>
                <w:bCs/>
                <w:color w:val="000000"/>
                <w:sz w:val="28"/>
                <w:szCs w:val="28"/>
              </w:rPr>
            </w:pPr>
            <w:r>
              <w:rPr>
                <w:rFonts w:hint="eastAsia" w:ascii="宋体" w:hAnsi="宋体" w:cs="宋体"/>
                <w:bCs/>
                <w:color w:val="000000"/>
                <w:sz w:val="28"/>
                <w:szCs w:val="28"/>
              </w:rPr>
              <w:t xml:space="preserve">内容</w:t>
            </w:r>
            <w:r>
              <w:rPr>
                <w:rFonts w:ascii="宋体" w:hAnsi="宋体"/>
                <w:bCs/>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bCs/>
                <w:color w:val="000000"/>
                <w:sz w:val="28"/>
                <w:szCs w:val="28"/>
              </w:rPr>
            </w:pPr>
            <w:r>
              <w:rPr>
                <w:rFonts w:hint="eastAsia" w:ascii="宋体" w:hAnsi="宋体" w:cs="宋体"/>
                <w:bCs/>
                <w:color w:val="000000"/>
                <w:sz w:val="28"/>
                <w:szCs w:val="28"/>
              </w:rPr>
              <w:t xml:space="preserve">分值</w:t>
            </w:r>
            <w:r>
              <w:rPr>
                <w:rFonts w:ascii="宋体" w:hAnsi="宋体"/>
                <w:bCs/>
                <w:color w:val="000000"/>
                <w:sz w:val="28"/>
                <w:szCs w:val="28"/>
              </w:rPr>
            </w:r>
            <w:r/>
          </w:p>
        </w:tc>
        <w:tc>
          <w:tcPr>
            <w:tcW w:w="2268" w:type="dxa"/>
            <w:vAlign w:val="center"/>
            <w:textDirection w:val="lrTb"/>
            <w:noWrap w:val="false"/>
          </w:tcPr>
          <w:p>
            <w:pPr>
              <w:pStyle w:val="802"/>
              <w:jc w:val="center"/>
              <w:spacing w:line="500" w:lineRule="exact"/>
              <w:widowControl/>
              <w:rPr>
                <w:rFonts w:ascii="宋体" w:hAnsi="宋体"/>
                <w:bCs/>
                <w:color w:val="000000"/>
                <w:sz w:val="28"/>
                <w:szCs w:val="28"/>
              </w:rPr>
            </w:pPr>
            <w:r>
              <w:rPr>
                <w:rFonts w:hint="eastAsia" w:ascii="宋体" w:hAnsi="宋体" w:cs="宋体"/>
                <w:bCs/>
                <w:color w:val="000000"/>
                <w:sz w:val="28"/>
                <w:szCs w:val="28"/>
              </w:rPr>
              <w:t xml:space="preserve">评分标准</w:t>
            </w:r>
            <w:r>
              <w:rPr>
                <w:rFonts w:ascii="宋体" w:hAnsi="宋体"/>
                <w:bCs/>
                <w:color w:val="000000"/>
                <w:sz w:val="28"/>
                <w:szCs w:val="28"/>
              </w:rPr>
            </w:r>
            <w:r/>
          </w:p>
        </w:tc>
        <w:tc>
          <w:tcPr>
            <w:tcW w:w="850" w:type="dxa"/>
            <w:vAlign w:val="center"/>
            <w:textDirection w:val="lrTb"/>
            <w:noWrap w:val="false"/>
          </w:tcPr>
          <w:p>
            <w:pPr>
              <w:pStyle w:val="802"/>
              <w:jc w:val="center"/>
              <w:spacing w:line="500" w:lineRule="exact"/>
              <w:widowControl/>
              <w:rPr>
                <w:rFonts w:ascii="宋体" w:hAnsi="宋体"/>
                <w:bCs/>
                <w:color w:val="000000"/>
                <w:sz w:val="28"/>
                <w:szCs w:val="28"/>
              </w:rPr>
            </w:pPr>
            <w:r>
              <w:rPr>
                <w:rFonts w:hint="eastAsia" w:ascii="宋体" w:hAnsi="宋体" w:cs="宋体"/>
                <w:bCs/>
                <w:color w:val="000000"/>
                <w:sz w:val="28"/>
                <w:szCs w:val="28"/>
              </w:rPr>
              <w:t xml:space="preserve">得分</w:t>
            </w:r>
            <w:r>
              <w:rPr>
                <w:rFonts w:ascii="宋体" w:hAnsi="宋体"/>
                <w:bCs/>
                <w:color w:val="000000"/>
                <w:sz w:val="28"/>
                <w:szCs w:val="28"/>
              </w:rPr>
            </w:r>
            <w:r/>
          </w:p>
        </w:tc>
        <w:tc>
          <w:tcPr>
            <w:tcW w:w="992" w:type="dxa"/>
            <w:vAlign w:val="center"/>
            <w:textDirection w:val="lrTb"/>
            <w:noWrap w:val="false"/>
          </w:tcPr>
          <w:p>
            <w:pPr>
              <w:pStyle w:val="802"/>
              <w:jc w:val="center"/>
              <w:spacing w:line="500" w:lineRule="exact"/>
              <w:widowControl/>
              <w:rPr>
                <w:rFonts w:ascii="宋体" w:hAnsi="宋体"/>
                <w:bCs/>
                <w:color w:val="000000"/>
                <w:sz w:val="28"/>
                <w:szCs w:val="28"/>
              </w:rPr>
            </w:pPr>
            <w:r>
              <w:rPr>
                <w:rFonts w:hint="eastAsia" w:ascii="宋体" w:hAnsi="宋体" w:cs="宋体"/>
                <w:bCs/>
                <w:color w:val="000000"/>
                <w:sz w:val="28"/>
                <w:szCs w:val="28"/>
              </w:rPr>
              <w:t xml:space="preserve">检查情况</w:t>
            </w:r>
            <w:r>
              <w:rPr>
                <w:rFonts w:ascii="宋体" w:hAnsi="宋体"/>
                <w:bCs/>
                <w:color w:val="000000"/>
                <w:sz w:val="28"/>
                <w:szCs w:val="28"/>
              </w:rPr>
            </w:r>
            <w:r/>
          </w:p>
        </w:tc>
      </w:tr>
      <w:tr>
        <w:trPr>
          <w:cantSplit/>
        </w:trPr>
        <w:tc>
          <w:tcPr>
            <w:tcW w:w="1277" w:type="dxa"/>
            <w:vAlign w:val="center"/>
            <w:vMerge w:val="restart"/>
            <w:textDirection w:val="lrTb"/>
            <w:noWrap w:val="false"/>
          </w:tcPr>
          <w:p>
            <w:pPr>
              <w:pStyle w:val="802"/>
              <w:jc w:val="center"/>
              <w:spacing w:line="500" w:lineRule="exact"/>
              <w:widowControl/>
              <w:rPr>
                <w:rFonts w:ascii="宋体" w:hAnsi="宋体" w:cs="仿宋_GB2312"/>
                <w:color w:val="000000"/>
                <w:sz w:val="28"/>
                <w:szCs w:val="28"/>
              </w:rPr>
            </w:pPr>
            <w:r>
              <w:rPr>
                <w:rFonts w:hint="eastAsia" w:ascii="宋体" w:hAnsi="宋体" w:cs="仿宋_GB2312"/>
                <w:color w:val="000000"/>
                <w:sz w:val="28"/>
                <w:szCs w:val="28"/>
              </w:rPr>
              <w:t xml:space="preserve">日常</w:t>
            </w:r>
            <w:r>
              <w:rPr>
                <w:rFonts w:ascii="宋体" w:hAnsi="宋体" w:cs="仿宋_GB2312"/>
                <w:color w:val="000000"/>
                <w:sz w:val="28"/>
                <w:szCs w:val="28"/>
              </w:rPr>
            </w:r>
            <w:r/>
          </w:p>
          <w:p>
            <w:pPr>
              <w:pStyle w:val="802"/>
              <w:jc w:val="center"/>
              <w:spacing w:line="500" w:lineRule="exact"/>
              <w:widowControl/>
              <w:rPr>
                <w:rFonts w:ascii="宋体" w:hAnsi="宋体"/>
                <w:color w:val="000000"/>
                <w:sz w:val="28"/>
                <w:szCs w:val="28"/>
              </w:rPr>
            </w:pPr>
            <w:r>
              <w:rPr>
                <w:rFonts w:hint="eastAsia" w:ascii="宋体" w:hAnsi="宋体" w:cs="仿宋_GB2312"/>
                <w:color w:val="000000"/>
                <w:sz w:val="28"/>
                <w:szCs w:val="28"/>
              </w:rPr>
              <w:t xml:space="preserve">管理</w:t>
            </w:r>
            <w:r>
              <w:rPr>
                <w:rFonts w:ascii="宋体" w:hAnsi="宋体"/>
                <w:color w:val="000000"/>
                <w:sz w:val="28"/>
                <w:szCs w:val="28"/>
              </w:rPr>
            </w:r>
            <w:r/>
          </w:p>
          <w:p>
            <w:pPr>
              <w:pStyle w:val="802"/>
              <w:jc w:val="center"/>
              <w:spacing w:line="500" w:lineRule="exact"/>
              <w:rPr>
                <w:rFonts w:ascii="宋体" w:hAnsi="宋体"/>
                <w:color w:val="000000"/>
                <w:sz w:val="28"/>
                <w:szCs w:val="28"/>
              </w:rPr>
            </w:pPr>
            <w:r>
              <w:rPr>
                <w:rFonts w:hint="eastAsia" w:ascii="宋体" w:hAnsi="宋体" w:cs="仿宋_GB2312"/>
                <w:color w:val="000000"/>
                <w:sz w:val="28"/>
                <w:szCs w:val="28"/>
              </w:rPr>
              <w:t xml:space="preserve">（</w:t>
            </w:r>
            <w:r>
              <w:rPr>
                <w:rFonts w:ascii="宋体" w:hAnsi="宋体" w:cs="仿宋_GB2312"/>
                <w:color w:val="000000"/>
                <w:sz w:val="28"/>
                <w:szCs w:val="28"/>
              </w:rPr>
              <w:t xml:space="preserve">20</w:t>
            </w:r>
            <w:r>
              <w:rPr>
                <w:rFonts w:hint="eastAsia" w:ascii="宋体" w:hAnsi="宋体" w:cs="仿宋_GB2312"/>
                <w:color w:val="000000"/>
                <w:sz w:val="28"/>
                <w:szCs w:val="28"/>
              </w:rPr>
              <w:t xml:space="preserve">分）</w:t>
            </w: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规章制度健全，工作人员的岗位职责明确，管理工作台帐完备，有详尽的记录。</w:t>
            </w:r>
            <w:r>
              <w:rPr>
                <w:rFonts w:ascii="宋体" w:hAnsi="宋体"/>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bCs/>
                <w:color w:val="000000"/>
                <w:sz w:val="28"/>
                <w:szCs w:val="28"/>
              </w:rPr>
            </w:pPr>
            <w:r>
              <w:rPr>
                <w:rFonts w:ascii="宋体" w:hAnsi="宋体" w:cs="宋体"/>
                <w:bCs/>
                <w:color w:val="000000"/>
                <w:sz w:val="28"/>
                <w:szCs w:val="28"/>
              </w:rPr>
              <w:t xml:space="preserve">3</w:t>
            </w:r>
            <w:r>
              <w:rPr>
                <w:rFonts w:ascii="宋体" w:hAnsi="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bCs/>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bCs/>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工作人员配置齐全，挂牌持证上岗；员工的考勤、考核纪录完备；工作人员不缺勤、不脱岗。</w:t>
            </w:r>
            <w:r>
              <w:rPr>
                <w:rFonts w:ascii="宋体" w:hAnsi="宋体"/>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bCs/>
                <w:color w:val="000000"/>
                <w:sz w:val="28"/>
                <w:szCs w:val="28"/>
              </w:rPr>
            </w:pPr>
            <w:r>
              <w:rPr>
                <w:rFonts w:ascii="宋体" w:hAnsi="宋体" w:cs="宋体"/>
                <w:bCs/>
                <w:color w:val="000000"/>
                <w:sz w:val="28"/>
                <w:szCs w:val="28"/>
              </w:rPr>
              <w:t xml:space="preserve">10</w:t>
            </w:r>
            <w:r>
              <w:rPr>
                <w:rFonts w:ascii="宋体" w:hAnsi="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bCs/>
                <w:color w:val="000000"/>
                <w:sz w:val="28"/>
                <w:szCs w:val="28"/>
              </w:rPr>
            </w:pPr>
            <w:r>
              <w:rPr>
                <w:rFonts w:hint="eastAsia" w:ascii="宋体" w:hAnsi="宋体" w:cs="仿宋_GB2312"/>
                <w:color w:val="000000"/>
                <w:sz w:val="28"/>
                <w:szCs w:val="28"/>
              </w:rPr>
              <w:t xml:space="preserve">不符合要求，根据具体情况每次扣2分。</w:t>
            </w:r>
            <w:r>
              <w:rPr>
                <w:rFonts w:ascii="宋体" w:hAnsi="宋体"/>
                <w:bCs/>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各楼宇设有值班牌，公布监督电话，随时接受投诉，以监督服务工作，提高服务质量。</w:t>
            </w:r>
            <w:r>
              <w:rPr>
                <w:rFonts w:ascii="宋体" w:hAnsi="宋体"/>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bCs/>
                <w:color w:val="000000"/>
                <w:sz w:val="28"/>
                <w:szCs w:val="28"/>
              </w:rPr>
            </w:pPr>
            <w:r>
              <w:rPr>
                <w:rFonts w:ascii="宋体" w:hAnsi="宋体" w:cs="宋体"/>
                <w:bCs/>
                <w:color w:val="000000"/>
                <w:sz w:val="28"/>
                <w:szCs w:val="28"/>
              </w:rPr>
              <w:t xml:space="preserve">3</w:t>
            </w:r>
            <w:r>
              <w:rPr>
                <w:rFonts w:ascii="宋体" w:hAnsi="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bCs/>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bCs/>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工作人员服装统一、整齐，佩戴统一标识，工作纪律严明。对待师生态度谦和、服务热情。</w:t>
            </w:r>
            <w:r>
              <w:rPr>
                <w:rFonts w:ascii="宋体" w:hAnsi="宋体"/>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bCs/>
                <w:color w:val="000000"/>
                <w:sz w:val="28"/>
                <w:szCs w:val="28"/>
              </w:rPr>
            </w:pPr>
            <w:r>
              <w:rPr>
                <w:rFonts w:ascii="宋体" w:hAnsi="宋体" w:cs="宋体"/>
                <w:bCs/>
                <w:color w:val="000000"/>
                <w:sz w:val="28"/>
                <w:szCs w:val="28"/>
              </w:rPr>
              <w:t xml:space="preserve">2</w:t>
            </w:r>
            <w:r>
              <w:rPr>
                <w:rFonts w:ascii="宋体" w:hAnsi="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bCs/>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bCs/>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bCs/>
                <w:color w:val="000000"/>
                <w:sz w:val="28"/>
                <w:szCs w:val="28"/>
              </w:rPr>
            </w:pPr>
            <w:r>
              <w:rPr>
                <w:rFonts w:hint="eastAsia" w:ascii="宋体" w:hAnsi="宋体" w:cs="仿宋_GB2312"/>
                <w:color w:val="000000"/>
                <w:sz w:val="28"/>
                <w:szCs w:val="28"/>
              </w:rPr>
              <w:t xml:space="preserve">主动做好学校重大活动的配合服务工作，认真完成学校相关管理人员临时交办的突击性任务。</w:t>
            </w:r>
            <w:r>
              <w:rPr>
                <w:rFonts w:ascii="宋体" w:hAnsi="宋体"/>
                <w:bCs/>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bCs/>
                <w:color w:val="000000"/>
                <w:sz w:val="28"/>
                <w:szCs w:val="28"/>
              </w:rPr>
            </w:pPr>
            <w:r>
              <w:rPr>
                <w:rFonts w:ascii="宋体" w:hAnsi="宋体" w:cs="宋体"/>
                <w:bCs/>
                <w:color w:val="000000"/>
                <w:sz w:val="28"/>
                <w:szCs w:val="28"/>
              </w:rPr>
              <w:t xml:space="preserve">2</w:t>
            </w:r>
            <w:r>
              <w:rPr>
                <w:rFonts w:ascii="宋体" w:hAnsi="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bCs/>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bCs/>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restart"/>
            <w:textDirection w:val="lrTb"/>
            <w:noWrap w:val="false"/>
          </w:tcPr>
          <w:p>
            <w:pPr>
              <w:pStyle w:val="802"/>
              <w:jc w:val="center"/>
              <w:spacing w:line="500" w:lineRule="exact"/>
              <w:rPr>
                <w:rFonts w:ascii="宋体" w:hAnsi="宋体"/>
                <w:color w:val="000000"/>
                <w:sz w:val="28"/>
                <w:szCs w:val="28"/>
              </w:rPr>
            </w:pPr>
            <w:r>
              <w:rPr>
                <w:rFonts w:hint="eastAsia" w:ascii="宋体" w:hAnsi="宋体"/>
                <w:color w:val="000000"/>
                <w:sz w:val="28"/>
                <w:szCs w:val="28"/>
              </w:rPr>
              <w:t xml:space="preserve">门厅</w:t>
            </w:r>
            <w:r>
              <w:rPr>
                <w:rFonts w:ascii="宋体" w:hAnsi="宋体"/>
                <w:color w:val="000000"/>
                <w:sz w:val="28"/>
                <w:szCs w:val="28"/>
              </w:rPr>
            </w:r>
            <w:r/>
          </w:p>
          <w:p>
            <w:pPr>
              <w:pStyle w:val="802"/>
              <w:jc w:val="center"/>
              <w:spacing w:line="500" w:lineRule="exact"/>
              <w:rPr>
                <w:rFonts w:ascii="宋体" w:hAnsi="宋体"/>
                <w:color w:val="000000"/>
                <w:sz w:val="28"/>
                <w:szCs w:val="28"/>
              </w:rPr>
            </w:pPr>
            <w:r>
              <w:rPr>
                <w:rFonts w:hint="eastAsia" w:ascii="宋体" w:hAnsi="宋体"/>
                <w:color w:val="000000"/>
                <w:sz w:val="28"/>
                <w:szCs w:val="28"/>
              </w:rPr>
              <w:t xml:space="preserve">管理</w:t>
            </w:r>
            <w:r>
              <w:rPr>
                <w:rFonts w:ascii="宋体" w:hAnsi="宋体"/>
                <w:color w:val="000000"/>
                <w:sz w:val="28"/>
                <w:szCs w:val="28"/>
              </w:rPr>
            </w:r>
            <w:r/>
          </w:p>
          <w:p>
            <w:pPr>
              <w:pStyle w:val="802"/>
              <w:jc w:val="center"/>
              <w:spacing w:line="500" w:lineRule="exact"/>
              <w:rPr>
                <w:rFonts w:ascii="宋体" w:hAnsi="宋体"/>
                <w:color w:val="000000"/>
                <w:sz w:val="28"/>
                <w:szCs w:val="28"/>
              </w:rPr>
            </w:pPr>
            <w:r>
              <w:rPr>
                <w:rFonts w:hint="eastAsia" w:ascii="宋体" w:hAnsi="宋体" w:cs="仿宋_GB2312"/>
                <w:color w:val="000000"/>
                <w:sz w:val="28"/>
                <w:szCs w:val="28"/>
              </w:rPr>
              <w:t xml:space="preserve">（3</w:t>
            </w:r>
            <w:r>
              <w:rPr>
                <w:rFonts w:ascii="宋体" w:hAnsi="宋体" w:cs="仿宋_GB2312"/>
                <w:color w:val="000000"/>
                <w:sz w:val="28"/>
                <w:szCs w:val="28"/>
              </w:rPr>
              <w:t xml:space="preserve">0</w:t>
            </w:r>
            <w:r>
              <w:rPr>
                <w:rFonts w:hint="eastAsia" w:ascii="宋体" w:hAnsi="宋体" w:cs="仿宋_GB2312"/>
                <w:color w:val="000000"/>
                <w:sz w:val="28"/>
                <w:szCs w:val="28"/>
              </w:rPr>
              <w:t xml:space="preserve">分）</w:t>
            </w:r>
            <w:r>
              <w:rPr>
                <w:rFonts w:ascii="宋体" w:hAnsi="宋体"/>
                <w:color w:val="000000"/>
                <w:sz w:val="28"/>
                <w:szCs w:val="28"/>
              </w:rPr>
            </w:r>
            <w:r/>
          </w:p>
        </w:tc>
        <w:tc>
          <w:tcPr>
            <w:tcW w:w="3969" w:type="dxa"/>
            <w:vAlign w:val="center"/>
            <w:textDirection w:val="lrTb"/>
            <w:noWrap w:val="false"/>
          </w:tcPr>
          <w:p>
            <w:pPr>
              <w:pStyle w:val="802"/>
              <w:jc w:val="left"/>
              <w:widowControl/>
              <w:rPr>
                <w:rFonts w:ascii="宋体" w:hAnsi="宋体" w:cs="仿宋_GB2312"/>
                <w:color w:val="000000"/>
                <w:sz w:val="28"/>
                <w:szCs w:val="28"/>
              </w:rPr>
            </w:pPr>
            <w:r>
              <w:rPr>
                <w:rFonts w:hint="eastAsia" w:ascii="宋体" w:hAnsi="宋体" w:cs="仿宋_GB2312"/>
                <w:color w:val="000000"/>
                <w:sz w:val="28"/>
                <w:szCs w:val="28"/>
              </w:rPr>
              <w:t xml:space="preserve">门厅值班人员24小时在岗，</w:t>
            </w:r>
            <w:r>
              <w:rPr>
                <w:rFonts w:hint="eastAsia" w:cs="宋体"/>
                <w:color w:val="000000"/>
                <w:sz w:val="28"/>
                <w:szCs w:val="28"/>
              </w:rPr>
              <w:t xml:space="preserve">交接班工作手续完整</w:t>
            </w:r>
            <w:r>
              <w:rPr>
                <w:rFonts w:hint="eastAsia" w:ascii="宋体" w:hAnsi="宋体" w:cs="仿宋_GB2312"/>
                <w:color w:val="000000"/>
                <w:sz w:val="28"/>
                <w:szCs w:val="28"/>
              </w:rPr>
              <w:t xml:space="preserve">。</w:t>
            </w:r>
            <w:r>
              <w:rPr>
                <w:rFonts w:ascii="宋体" w:hAnsi="宋体" w:cs="仿宋_GB2312"/>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cs="宋体"/>
                <w:bCs/>
                <w:color w:val="000000"/>
                <w:sz w:val="28"/>
                <w:szCs w:val="28"/>
              </w:rPr>
            </w:pPr>
            <w:r>
              <w:rPr>
                <w:rFonts w:hint="eastAsia" w:ascii="宋体" w:hAnsi="宋体" w:cs="宋体"/>
                <w:bCs/>
                <w:color w:val="000000"/>
                <w:sz w:val="28"/>
                <w:szCs w:val="28"/>
              </w:rPr>
              <w:t xml:space="preserve">10</w:t>
            </w:r>
            <w:r>
              <w:rPr>
                <w:rFonts w:ascii="宋体" w:hAnsi="宋体" w:cs="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cs="仿宋_GB2312"/>
                <w:color w:val="000000"/>
                <w:sz w:val="28"/>
                <w:szCs w:val="28"/>
              </w:rPr>
            </w:pPr>
            <w:r>
              <w:rPr>
                <w:rFonts w:hint="eastAsia" w:ascii="宋体" w:hAnsi="宋体" w:cs="仿宋_GB2312"/>
                <w:color w:val="000000"/>
                <w:sz w:val="28"/>
                <w:szCs w:val="28"/>
              </w:rPr>
              <w:t xml:space="preserve">不符合要求，根据具体情况每次扣2分。</w:t>
            </w:r>
            <w:r>
              <w:rPr>
                <w:rFonts w:ascii="宋体" w:hAnsi="宋体" w:cs="仿宋_GB2312"/>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widowControl/>
              <w:rPr>
                <w:rFonts w:ascii="宋体" w:hAnsi="宋体" w:cs="仿宋_GB2312"/>
                <w:color w:val="000000"/>
                <w:sz w:val="28"/>
                <w:szCs w:val="28"/>
              </w:rPr>
            </w:pPr>
            <w:r>
              <w:rPr>
                <w:rFonts w:hint="eastAsia" w:ascii="宋体" w:hAnsi="宋体" w:cs="仿宋_GB2312"/>
                <w:color w:val="000000"/>
                <w:sz w:val="28"/>
                <w:szCs w:val="28"/>
              </w:rPr>
              <w:t xml:space="preserve">门厅出入口畅通无阻，无障碍物堆积，安全出口标识清晰可见。</w:t>
            </w:r>
            <w:r>
              <w:rPr>
                <w:rFonts w:ascii="宋体" w:hAnsi="宋体" w:cs="仿宋_GB2312"/>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cs="宋体"/>
                <w:bCs/>
                <w:color w:val="000000"/>
                <w:sz w:val="28"/>
                <w:szCs w:val="28"/>
              </w:rPr>
            </w:pPr>
            <w:r>
              <w:rPr>
                <w:rFonts w:hint="eastAsia" w:ascii="宋体" w:hAnsi="宋体" w:cs="宋体"/>
                <w:bCs/>
                <w:color w:val="000000"/>
                <w:sz w:val="28"/>
                <w:szCs w:val="28"/>
              </w:rPr>
              <w:t xml:space="preserve">5</w:t>
            </w:r>
            <w:r>
              <w:rPr>
                <w:rFonts w:ascii="宋体" w:hAnsi="宋体" w:cs="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cs="仿宋_GB2312"/>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s="仿宋_GB2312"/>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Height w:val="1717"/>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widowControl/>
              <w:rPr>
                <w:rFonts w:ascii="宋体" w:hAnsi="宋体" w:cs="仿宋_GB2312"/>
                <w:color w:val="000000"/>
                <w:sz w:val="28"/>
                <w:szCs w:val="28"/>
              </w:rPr>
            </w:pPr>
            <w:r>
              <w:rPr>
                <w:rFonts w:hint="eastAsia" w:ascii="宋体" w:hAnsi="宋体" w:cs="仿宋_GB2312"/>
                <w:color w:val="000000"/>
                <w:sz w:val="28"/>
                <w:szCs w:val="28"/>
              </w:rPr>
              <w:t xml:space="preserve">门厅内设施设备运行正常，无损坏现象,</w:t>
            </w:r>
            <w:r>
              <w:rPr>
                <w:rFonts w:hint="eastAsia" w:cs="宋体"/>
                <w:color w:val="000000"/>
                <w:sz w:val="28"/>
                <w:szCs w:val="28"/>
              </w:rPr>
              <w:t xml:space="preserve">严格执行公寓作息制度，按时开关公寓大门。</w:t>
            </w:r>
            <w:r>
              <w:rPr>
                <w:rFonts w:ascii="宋体" w:hAnsi="宋体" w:cs="仿宋_GB2312"/>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cs="宋体"/>
                <w:bCs/>
                <w:color w:val="000000"/>
                <w:sz w:val="28"/>
                <w:szCs w:val="28"/>
              </w:rPr>
            </w:pPr>
            <w:r>
              <w:rPr>
                <w:rFonts w:hint="eastAsia" w:ascii="宋体" w:hAnsi="宋体" w:cs="宋体"/>
                <w:bCs/>
                <w:color w:val="000000"/>
                <w:sz w:val="28"/>
                <w:szCs w:val="28"/>
              </w:rPr>
              <w:t xml:space="preserve">5</w:t>
            </w:r>
            <w:r>
              <w:rPr>
                <w:rFonts w:ascii="宋体" w:hAnsi="宋体" w:cs="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cs="仿宋_GB2312"/>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s="仿宋_GB2312"/>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widowControl/>
              <w:rPr>
                <w:rFonts w:ascii="宋体" w:hAnsi="宋体" w:cs="仿宋_GB2312"/>
                <w:color w:val="000000"/>
                <w:sz w:val="28"/>
                <w:szCs w:val="28"/>
              </w:rPr>
            </w:pPr>
            <w:r>
              <w:rPr>
                <w:rFonts w:hint="eastAsia" w:ascii="宋体" w:hAnsi="宋体" w:cs="仿宋_GB2312"/>
                <w:color w:val="000000"/>
                <w:sz w:val="28"/>
                <w:szCs w:val="28"/>
              </w:rPr>
              <w:t xml:space="preserve">门厅公共秩序良好，无大声喧哗、无滞留闲杂人员。</w:t>
            </w:r>
            <w:r>
              <w:rPr>
                <w:rFonts w:ascii="宋体" w:hAnsi="宋体" w:cs="仿宋_GB2312"/>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cs="宋体"/>
                <w:bCs/>
                <w:color w:val="000000"/>
                <w:sz w:val="28"/>
                <w:szCs w:val="28"/>
              </w:rPr>
            </w:pPr>
            <w:r>
              <w:rPr>
                <w:rFonts w:hint="eastAsia" w:ascii="宋体" w:hAnsi="宋体" w:cs="宋体"/>
                <w:bCs/>
                <w:color w:val="000000"/>
                <w:sz w:val="28"/>
                <w:szCs w:val="28"/>
              </w:rPr>
              <w:t xml:space="preserve">5</w:t>
            </w:r>
            <w:r>
              <w:rPr>
                <w:rFonts w:ascii="宋体" w:hAnsi="宋体" w:cs="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cs="仿宋_GB2312"/>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s="仿宋_GB2312"/>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外来人员登记制度落实到位，</w:t>
            </w:r>
            <w:r>
              <w:rPr>
                <w:rFonts w:hint="eastAsia" w:ascii="宋体" w:hAnsi="宋体" w:cs="宋体"/>
                <w:color w:val="000000"/>
                <w:sz w:val="28"/>
                <w:szCs w:val="28"/>
              </w:rPr>
              <w:t xml:space="preserve">维修人员进入宿舍全程陪同，配合做好施工管理工作。</w:t>
            </w:r>
            <w:r>
              <w:rPr>
                <w:rFonts w:ascii="宋体" w:hAnsi="宋体" w:cs="仿宋_GB2312"/>
                <w:color w:val="000000"/>
                <w:sz w:val="28"/>
                <w:szCs w:val="28"/>
              </w:rPr>
            </w:r>
            <w:r/>
          </w:p>
        </w:tc>
        <w:tc>
          <w:tcPr>
            <w:tcW w:w="709" w:type="dxa"/>
            <w:vAlign w:val="center"/>
            <w:textDirection w:val="lrTb"/>
            <w:noWrap w:val="false"/>
          </w:tcPr>
          <w:p>
            <w:pPr>
              <w:pStyle w:val="802"/>
              <w:jc w:val="center"/>
              <w:spacing w:line="500" w:lineRule="exact"/>
              <w:widowControl/>
              <w:rPr>
                <w:rFonts w:ascii="宋体" w:hAnsi="宋体" w:cs="宋体"/>
                <w:bCs/>
                <w:color w:val="000000"/>
                <w:sz w:val="28"/>
                <w:szCs w:val="28"/>
              </w:rPr>
            </w:pPr>
            <w:r>
              <w:rPr>
                <w:rFonts w:hint="eastAsia" w:ascii="宋体" w:hAnsi="宋体" w:cs="宋体"/>
                <w:bCs/>
                <w:color w:val="000000"/>
                <w:sz w:val="28"/>
                <w:szCs w:val="28"/>
              </w:rPr>
              <w:t xml:space="preserve">5</w:t>
            </w:r>
            <w:r>
              <w:rPr>
                <w:rFonts w:ascii="宋体" w:hAnsi="宋体" w:cs="宋体"/>
                <w:bCs/>
                <w:color w:val="000000"/>
                <w:sz w:val="28"/>
                <w:szCs w:val="28"/>
              </w:rPr>
            </w:r>
            <w:r/>
          </w:p>
        </w:tc>
        <w:tc>
          <w:tcPr>
            <w:tcW w:w="2268" w:type="dxa"/>
            <w:vAlign w:val="center"/>
            <w:textDirection w:val="lrTb"/>
            <w:noWrap w:val="false"/>
          </w:tcPr>
          <w:p>
            <w:pPr>
              <w:pStyle w:val="802"/>
              <w:jc w:val="left"/>
              <w:spacing w:line="500" w:lineRule="exact"/>
              <w:widowControl/>
              <w:rPr>
                <w:rFonts w:ascii="宋体" w:hAnsi="宋体" w:cs="仿宋_GB2312"/>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s="仿宋_GB2312"/>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restart"/>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公寓</w:t>
            </w:r>
            <w:r>
              <w:rPr>
                <w:rFonts w:ascii="宋体" w:hAnsi="宋体" w:cs="仿宋_GB2312"/>
                <w:color w:val="000000"/>
                <w:sz w:val="28"/>
                <w:szCs w:val="28"/>
              </w:rPr>
            </w:r>
            <w:r/>
          </w:p>
          <w:p>
            <w:pPr>
              <w:pStyle w:val="802"/>
              <w:jc w:val="center"/>
              <w:spacing w:line="500" w:lineRule="exact"/>
              <w:rPr>
                <w:rFonts w:ascii="宋体" w:hAnsi="宋体"/>
                <w:color w:val="000000"/>
                <w:sz w:val="28"/>
                <w:szCs w:val="28"/>
              </w:rPr>
            </w:pPr>
            <w:r>
              <w:rPr>
                <w:rFonts w:hint="eastAsia" w:ascii="宋体" w:hAnsi="宋体" w:cs="仿宋_GB2312"/>
                <w:color w:val="000000"/>
                <w:sz w:val="28"/>
                <w:szCs w:val="28"/>
              </w:rPr>
              <w:t xml:space="preserve">保洁</w:t>
            </w:r>
            <w:r>
              <w:rPr>
                <w:rFonts w:ascii="宋体" w:hAnsi="宋体"/>
                <w:color w:val="000000"/>
                <w:sz w:val="28"/>
                <w:szCs w:val="28"/>
              </w:rPr>
            </w:r>
            <w:r/>
          </w:p>
          <w:p>
            <w:pPr>
              <w:pStyle w:val="802"/>
              <w:jc w:val="center"/>
              <w:spacing w:line="500" w:lineRule="exact"/>
              <w:rPr>
                <w:rFonts w:ascii="宋体" w:hAnsi="宋体"/>
                <w:color w:val="000000"/>
                <w:sz w:val="28"/>
                <w:szCs w:val="28"/>
              </w:rPr>
            </w:pPr>
            <w:r>
              <w:rPr>
                <w:rFonts w:hint="eastAsia" w:ascii="宋体" w:hAnsi="宋体" w:cs="仿宋_GB2312"/>
                <w:color w:val="000000"/>
                <w:sz w:val="28"/>
                <w:szCs w:val="28"/>
              </w:rPr>
              <w:t xml:space="preserve">（</w:t>
            </w:r>
            <w:r>
              <w:rPr>
                <w:rFonts w:ascii="宋体" w:hAnsi="宋体" w:cs="仿宋_GB2312"/>
                <w:color w:val="000000"/>
                <w:sz w:val="28"/>
                <w:szCs w:val="28"/>
              </w:rPr>
              <w:t xml:space="preserve">20</w:t>
            </w:r>
            <w:r>
              <w:rPr>
                <w:rFonts w:hint="eastAsia" w:ascii="宋体" w:hAnsi="宋体" w:cs="仿宋_GB2312"/>
                <w:color w:val="000000"/>
                <w:sz w:val="28"/>
                <w:szCs w:val="28"/>
              </w:rPr>
              <w:t xml:space="preserve">分）</w:t>
            </w: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地面、墙壁、楼梯扶手、窗台、窗玻璃等无污迹、无积灰、无垃圾。</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olor w:val="000000"/>
                <w:sz w:val="28"/>
                <w:szCs w:val="28"/>
              </w:rPr>
            </w:pPr>
            <w:r>
              <w:rPr>
                <w:rFonts w:ascii="宋体" w:hAnsi="宋体" w:cs="仿宋_GB2312"/>
                <w:color w:val="000000"/>
                <w:sz w:val="28"/>
                <w:szCs w:val="28"/>
              </w:rPr>
              <w:t xml:space="preserve">4</w:t>
            </w:r>
            <w:r>
              <w:rPr>
                <w:rFonts w:ascii="宋体" w:hAnsi="宋体"/>
                <w:color w:val="000000"/>
                <w:sz w:val="28"/>
                <w:szCs w:val="28"/>
              </w:rPr>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公共区域灯具、开关、天花板等无灰尘，无蜘蛛网。楼宇内无长明灯、长流水现象。</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卫生间垃圾桶、纸篓按固定位置摆放，定期清理；地面、墙壁、台面、大小便池保持整洁，无臭味。</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楼宇内公共区域无卫生死角，协助做好垃圾分类工作。</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4</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楼宇内损坏的设备设施要及时报修；及时开关门窗。</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2</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楼宇内保洁用房整洁，保洁用具摆放整齐，无私拉乱接、擅自占用楼内其他房间、挪用家具等现象。</w:t>
            </w:r>
            <w:r>
              <w:rPr>
                <w:rFonts w:ascii="宋体" w:hAnsi="宋体"/>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ascii="宋体" w:hAnsi="宋体" w:cs="仿宋_GB2312"/>
                <w:color w:val="000000"/>
                <w:sz w:val="28"/>
                <w:szCs w:val="28"/>
              </w:rPr>
              <w:t xml:space="preserve">2</w:t>
            </w:r>
            <w:r/>
          </w:p>
        </w:tc>
        <w:tc>
          <w:tcPr>
            <w:tcW w:w="2268" w:type="dxa"/>
            <w:vAlign w:val="center"/>
            <w:textDirection w:val="lrTb"/>
            <w:noWrap w:val="false"/>
          </w:tcPr>
          <w:p>
            <w:pPr>
              <w:pStyle w:val="802"/>
              <w:jc w:val="left"/>
              <w:spacing w:line="500" w:lineRule="exact"/>
              <w:rPr>
                <w:rFonts w:ascii="宋体" w:hAnsi="宋体"/>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restart"/>
            <w:textDirection w:val="lrTb"/>
            <w:noWrap w:val="false"/>
          </w:tcPr>
          <w:p>
            <w:pPr>
              <w:pStyle w:val="802"/>
              <w:jc w:val="center"/>
              <w:spacing w:line="500" w:lineRule="exact"/>
              <w:rPr>
                <w:rFonts w:ascii="宋体" w:hAnsi="宋体"/>
                <w:color w:val="000000"/>
                <w:sz w:val="28"/>
                <w:szCs w:val="28"/>
              </w:rPr>
            </w:pPr>
            <w:r>
              <w:rPr>
                <w:rFonts w:hint="eastAsia" w:ascii="宋体" w:hAnsi="宋体"/>
                <w:color w:val="000000"/>
                <w:sz w:val="28"/>
                <w:szCs w:val="28"/>
              </w:rPr>
              <w:t xml:space="preserve">卫生</w:t>
            </w:r>
            <w:r>
              <w:rPr>
                <w:rFonts w:ascii="宋体" w:hAnsi="宋体"/>
                <w:color w:val="000000"/>
                <w:sz w:val="28"/>
                <w:szCs w:val="28"/>
              </w:rPr>
            </w:r>
            <w:r/>
          </w:p>
          <w:p>
            <w:pPr>
              <w:pStyle w:val="802"/>
              <w:jc w:val="center"/>
              <w:spacing w:line="500" w:lineRule="exact"/>
              <w:rPr>
                <w:rFonts w:ascii="宋体" w:hAnsi="宋体"/>
                <w:color w:val="000000"/>
                <w:sz w:val="28"/>
                <w:szCs w:val="28"/>
              </w:rPr>
            </w:pPr>
            <w:r>
              <w:rPr>
                <w:rFonts w:hint="eastAsia" w:ascii="宋体" w:hAnsi="宋体"/>
                <w:color w:val="000000"/>
                <w:sz w:val="28"/>
                <w:szCs w:val="28"/>
              </w:rPr>
              <w:t xml:space="preserve">检查</w:t>
            </w:r>
            <w:r>
              <w:rPr>
                <w:rFonts w:ascii="宋体" w:hAnsi="宋体"/>
                <w:color w:val="000000"/>
                <w:sz w:val="28"/>
                <w:szCs w:val="28"/>
              </w:rPr>
            </w:r>
            <w:r/>
          </w:p>
          <w:p>
            <w:pPr>
              <w:pStyle w:val="802"/>
              <w:jc w:val="center"/>
              <w:spacing w:line="500" w:lineRule="exact"/>
              <w:rPr>
                <w:rFonts w:ascii="宋体" w:hAnsi="宋体"/>
                <w:color w:val="000000"/>
                <w:sz w:val="28"/>
                <w:szCs w:val="28"/>
              </w:rPr>
            </w:pPr>
            <w:r>
              <w:rPr>
                <w:rFonts w:hint="eastAsia" w:ascii="宋体" w:hAnsi="宋体" w:cs="仿宋_GB2312"/>
                <w:color w:val="000000"/>
                <w:sz w:val="28"/>
                <w:szCs w:val="28"/>
              </w:rPr>
              <w:t xml:space="preserve">（3</w:t>
            </w:r>
            <w:r>
              <w:rPr>
                <w:rFonts w:ascii="宋体" w:hAnsi="宋体" w:cs="仿宋_GB2312"/>
                <w:color w:val="000000"/>
                <w:sz w:val="28"/>
                <w:szCs w:val="28"/>
              </w:rPr>
              <w:t xml:space="preserve">0</w:t>
            </w:r>
            <w:r>
              <w:rPr>
                <w:rFonts w:hint="eastAsia" w:ascii="宋体" w:hAnsi="宋体" w:cs="仿宋_GB2312"/>
                <w:color w:val="000000"/>
                <w:sz w:val="28"/>
                <w:szCs w:val="28"/>
              </w:rPr>
              <w:t xml:space="preserve">分）</w:t>
            </w: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每天开展宿舍卫生检查，记录完整。</w:t>
            </w:r>
            <w:r>
              <w:rPr>
                <w:rFonts w:ascii="宋体" w:hAnsi="宋体" w:cs="仿宋_GB2312"/>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10</w:t>
            </w:r>
            <w:r>
              <w:rPr>
                <w:rFonts w:ascii="宋体" w:hAnsi="宋体" w:cs="仿宋_GB2312"/>
                <w:color w:val="000000"/>
                <w:sz w:val="28"/>
                <w:szCs w:val="28"/>
              </w:rPr>
            </w:r>
            <w:r/>
          </w:p>
        </w:tc>
        <w:tc>
          <w:tcPr>
            <w:tcW w:w="2268" w:type="dxa"/>
            <w:vAlign w:val="center"/>
            <w:textDirection w:val="lrTb"/>
            <w:noWrap w:val="false"/>
          </w:tcPr>
          <w:p>
            <w:pPr>
              <w:pStyle w:val="802"/>
              <w:jc w:val="left"/>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s="仿宋_GB2312"/>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widowControl/>
              <w:rPr>
                <w:rFonts w:ascii="宋体" w:hAnsi="宋体" w:cs="仿宋_GB2312"/>
                <w:color w:val="000000"/>
                <w:sz w:val="28"/>
                <w:szCs w:val="28"/>
              </w:rPr>
            </w:pPr>
            <w:r>
              <w:rPr>
                <w:rFonts w:hint="eastAsia" w:ascii="宋体" w:hAnsi="宋体" w:cs="仿宋_GB2312"/>
                <w:color w:val="000000"/>
                <w:sz w:val="28"/>
                <w:szCs w:val="28"/>
              </w:rPr>
              <w:t xml:space="preserve">进入宿舍前先敲门，用语文明礼貌，态度尊重学生。</w:t>
            </w:r>
            <w:r>
              <w:rPr>
                <w:rFonts w:ascii="宋体" w:hAnsi="宋体" w:cs="仿宋_GB2312"/>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6</w:t>
            </w:r>
            <w:r>
              <w:rPr>
                <w:rFonts w:ascii="宋体" w:hAnsi="宋体" w:cs="仿宋_GB2312"/>
                <w:color w:val="000000"/>
                <w:sz w:val="28"/>
                <w:szCs w:val="28"/>
              </w:rPr>
            </w:r>
            <w:r/>
          </w:p>
        </w:tc>
        <w:tc>
          <w:tcPr>
            <w:tcW w:w="2268" w:type="dxa"/>
            <w:vAlign w:val="center"/>
            <w:textDirection w:val="lrTb"/>
            <w:noWrap w:val="false"/>
          </w:tcPr>
          <w:p>
            <w:pPr>
              <w:pStyle w:val="802"/>
              <w:jc w:val="left"/>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s="仿宋_GB2312"/>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宿舍区域绿化修剪及时，楼顶、屋面等区域排水设施清理到位。</w:t>
            </w:r>
            <w:r>
              <w:rPr>
                <w:rFonts w:ascii="宋体" w:hAnsi="宋体" w:cs="仿宋_GB2312"/>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8</w:t>
            </w:r>
            <w:r>
              <w:rPr>
                <w:rFonts w:ascii="宋体" w:hAnsi="宋体" w:cs="仿宋_GB2312"/>
                <w:color w:val="000000"/>
                <w:sz w:val="28"/>
                <w:szCs w:val="28"/>
              </w:rPr>
            </w:r>
            <w:r/>
          </w:p>
        </w:tc>
        <w:tc>
          <w:tcPr>
            <w:tcW w:w="2268" w:type="dxa"/>
            <w:vAlign w:val="center"/>
            <w:textDirection w:val="lrTb"/>
            <w:noWrap w:val="false"/>
          </w:tcPr>
          <w:p>
            <w:pPr>
              <w:pStyle w:val="802"/>
              <w:jc w:val="left"/>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s="仿宋_GB2312"/>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r>
        <w:trPr>
          <w:cantSplit/>
        </w:trPr>
        <w:tc>
          <w:tcPr>
            <w:tcW w:w="1277" w:type="dxa"/>
            <w:vAlign w:val="center"/>
            <w:vMerge w:val="continue"/>
            <w:textDirection w:val="lrTb"/>
            <w:noWrap w:val="false"/>
          </w:tcPr>
          <w:p>
            <w:pPr>
              <w:pStyle w:val="802"/>
              <w:jc w:val="center"/>
              <w:spacing w:line="500" w:lineRule="exact"/>
              <w:rPr>
                <w:rFonts w:ascii="宋体" w:hAnsi="宋体"/>
                <w:color w:val="000000"/>
                <w:sz w:val="28"/>
                <w:szCs w:val="28"/>
              </w:rPr>
            </w:pPr>
            <w:r>
              <w:rPr>
                <w:rFonts w:ascii="宋体" w:hAnsi="宋体"/>
                <w:color w:val="000000"/>
                <w:sz w:val="28"/>
                <w:szCs w:val="28"/>
              </w:rPr>
            </w:r>
            <w:r/>
          </w:p>
        </w:tc>
        <w:tc>
          <w:tcPr>
            <w:tcW w:w="3969" w:type="dxa"/>
            <w:vAlign w:val="center"/>
            <w:textDirection w:val="lrTb"/>
            <w:noWrap w:val="false"/>
          </w:tcPr>
          <w:p>
            <w:pPr>
              <w:pStyle w:val="802"/>
              <w:jc w:val="left"/>
              <w:spacing w:line="500" w:lineRule="exact"/>
              <w:rPr>
                <w:rFonts w:ascii="宋体" w:hAnsi="宋体" w:cs="仿宋_GB2312"/>
                <w:color w:val="000000"/>
                <w:sz w:val="28"/>
                <w:szCs w:val="28"/>
              </w:rPr>
            </w:pPr>
            <w:r>
              <w:rPr>
                <w:rFonts w:hint="eastAsia" w:ascii="宋体" w:hAnsi="宋体" w:cs="宋体"/>
                <w:color w:val="000000"/>
                <w:sz w:val="28"/>
                <w:szCs w:val="28"/>
              </w:rPr>
              <w:t xml:space="preserve">学生及公寓有异常情况或突发事件，要及时向学校领导、职能部门汇报，并妥善处理。</w:t>
            </w:r>
            <w:r>
              <w:rPr>
                <w:rFonts w:ascii="宋体" w:hAnsi="宋体" w:cs="仿宋_GB2312"/>
                <w:color w:val="000000"/>
                <w:sz w:val="28"/>
                <w:szCs w:val="28"/>
              </w:rPr>
            </w:r>
            <w:r/>
          </w:p>
        </w:tc>
        <w:tc>
          <w:tcPr>
            <w:tcW w:w="709" w:type="dxa"/>
            <w:vAlign w:val="center"/>
            <w:textDirection w:val="lrTb"/>
            <w:noWrap w:val="false"/>
          </w:tcPr>
          <w:p>
            <w:pPr>
              <w:pStyle w:val="802"/>
              <w:jc w:val="center"/>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6</w:t>
            </w:r>
            <w:r>
              <w:rPr>
                <w:rFonts w:ascii="宋体" w:hAnsi="宋体" w:cs="仿宋_GB2312"/>
                <w:color w:val="000000"/>
                <w:sz w:val="28"/>
                <w:szCs w:val="28"/>
              </w:rPr>
            </w:r>
            <w:r/>
          </w:p>
        </w:tc>
        <w:tc>
          <w:tcPr>
            <w:tcW w:w="2268" w:type="dxa"/>
            <w:vAlign w:val="center"/>
            <w:textDirection w:val="lrTb"/>
            <w:noWrap w:val="false"/>
          </w:tcPr>
          <w:p>
            <w:pPr>
              <w:pStyle w:val="802"/>
              <w:jc w:val="left"/>
              <w:spacing w:line="500" w:lineRule="exact"/>
              <w:rPr>
                <w:rFonts w:ascii="宋体" w:hAnsi="宋体" w:cs="仿宋_GB2312"/>
                <w:color w:val="000000"/>
                <w:sz w:val="28"/>
                <w:szCs w:val="28"/>
              </w:rPr>
            </w:pPr>
            <w:r>
              <w:rPr>
                <w:rFonts w:hint="eastAsia" w:ascii="宋体" w:hAnsi="宋体" w:cs="仿宋_GB2312"/>
                <w:color w:val="000000"/>
                <w:sz w:val="28"/>
                <w:szCs w:val="28"/>
              </w:rPr>
              <w:t xml:space="preserve">不符合要求，根据具体情况每次扣</w:t>
            </w:r>
            <w:r>
              <w:rPr>
                <w:rFonts w:ascii="宋体" w:hAnsi="宋体" w:cs="仿宋_GB2312"/>
                <w:color w:val="000000"/>
                <w:sz w:val="28"/>
                <w:szCs w:val="28"/>
              </w:rPr>
              <w:t xml:space="preserve">1</w:t>
            </w:r>
            <w:r>
              <w:rPr>
                <w:rFonts w:hint="eastAsia" w:ascii="宋体" w:hAnsi="宋体" w:cs="仿宋_GB2312"/>
                <w:color w:val="000000"/>
                <w:sz w:val="28"/>
                <w:szCs w:val="28"/>
              </w:rPr>
              <w:t xml:space="preserve">分。</w:t>
            </w:r>
            <w:r>
              <w:rPr>
                <w:rFonts w:ascii="宋体" w:hAnsi="宋体" w:cs="仿宋_GB2312"/>
                <w:color w:val="000000"/>
                <w:sz w:val="28"/>
                <w:szCs w:val="28"/>
              </w:rPr>
            </w:r>
            <w:r/>
          </w:p>
        </w:tc>
        <w:tc>
          <w:tcPr>
            <w:tcW w:w="850"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c>
          <w:tcPr>
            <w:tcW w:w="992" w:type="dxa"/>
            <w:vAlign w:val="top"/>
            <w:textDirection w:val="lrTb"/>
            <w:noWrap w:val="false"/>
          </w:tcPr>
          <w:p>
            <w:pPr>
              <w:pStyle w:val="802"/>
              <w:spacing w:line="500" w:lineRule="exact"/>
              <w:rPr>
                <w:rFonts w:ascii="宋体" w:hAnsi="宋体"/>
                <w:color w:val="000000"/>
                <w:sz w:val="28"/>
                <w:szCs w:val="28"/>
              </w:rPr>
            </w:pPr>
            <w:r>
              <w:rPr>
                <w:rFonts w:ascii="宋体" w:hAnsi="宋体"/>
                <w:color w:val="000000"/>
                <w:sz w:val="28"/>
                <w:szCs w:val="28"/>
              </w:rPr>
            </w:r>
            <w:r/>
          </w:p>
        </w:tc>
      </w:tr>
    </w:tbl>
    <w:p>
      <w:pPr>
        <w:pStyle w:val="802"/>
        <w:ind w:firstLine="560"/>
        <w:spacing w:line="500" w:lineRule="exact"/>
        <w:rPr>
          <w:rFonts w:ascii="宋体" w:hAnsi="宋体"/>
          <w:color w:val="000000"/>
          <w:sz w:val="28"/>
          <w:szCs w:val="28"/>
        </w:rPr>
      </w:pPr>
      <w:r>
        <w:rPr>
          <w:rFonts w:hint="eastAsia" w:ascii="宋体" w:hAnsi="宋体" w:cs="仿宋"/>
          <w:color w:val="000000"/>
          <w:sz w:val="28"/>
          <w:szCs w:val="28"/>
        </w:rPr>
        <w:t xml:space="preserve">总得分：</w:t>
      </w:r>
      <w:r>
        <w:rPr>
          <w:rFonts w:ascii="宋体" w:hAnsi="宋体"/>
          <w:color w:val="000000"/>
          <w:sz w:val="28"/>
          <w:szCs w:val="28"/>
        </w:rPr>
      </w:r>
      <w:r/>
    </w:p>
    <w:p>
      <w:pPr>
        <w:pStyle w:val="802"/>
        <w:ind w:firstLine="560"/>
        <w:spacing w:line="500" w:lineRule="exact"/>
        <w:rPr>
          <w:rFonts w:ascii="宋体" w:hAnsi="宋体"/>
          <w:color w:val="000000"/>
          <w:sz w:val="28"/>
          <w:szCs w:val="28"/>
        </w:rPr>
      </w:pPr>
      <w:r>
        <w:rPr>
          <w:rFonts w:hint="eastAsia" w:ascii="宋体" w:hAnsi="宋体" w:cs="仿宋"/>
          <w:color w:val="000000"/>
          <w:sz w:val="28"/>
          <w:szCs w:val="28"/>
        </w:rPr>
        <w:t xml:space="preserve">总体评价：</w:t>
      </w:r>
      <w:r>
        <w:rPr>
          <w:rFonts w:ascii="宋体" w:hAnsi="宋体"/>
          <w:color w:val="000000"/>
          <w:sz w:val="28"/>
          <w:szCs w:val="28"/>
        </w:rPr>
      </w:r>
      <w:r/>
    </w:p>
    <w:p>
      <w:pPr>
        <w:pStyle w:val="802"/>
        <w:jc w:val="right"/>
        <w:spacing w:line="500" w:lineRule="exact"/>
        <w:rPr>
          <w:rFonts w:ascii="宋体" w:hAnsi="宋体"/>
          <w:color w:val="000000"/>
          <w:sz w:val="28"/>
          <w:szCs w:val="28"/>
        </w:rPr>
      </w:pPr>
      <w:r>
        <w:rPr>
          <w:rFonts w:hint="eastAsia" w:ascii="宋体" w:hAnsi="宋体" w:cs="仿宋"/>
          <w:color w:val="000000"/>
          <w:sz w:val="28"/>
          <w:szCs w:val="28"/>
        </w:rPr>
        <w:t xml:space="preserve">考核人签名</w:t>
      </w:r>
      <w:r>
        <w:rPr>
          <w:rFonts w:ascii="宋体" w:hAnsi="宋体" w:cs="仿宋"/>
          <w:color w:val="000000"/>
          <w:sz w:val="28"/>
          <w:szCs w:val="28"/>
        </w:rPr>
        <w:t xml:space="preserve">:             </w:t>
      </w:r>
      <w:r>
        <w:rPr>
          <w:rFonts w:hint="eastAsia" w:ascii="宋体" w:hAnsi="宋体" w:cs="仿宋"/>
          <w:color w:val="000000"/>
          <w:sz w:val="28"/>
          <w:szCs w:val="28"/>
        </w:rPr>
        <w:t xml:space="preserve">年</w:t>
      </w:r>
      <w:r>
        <w:rPr>
          <w:rFonts w:ascii="宋体" w:hAnsi="宋体" w:cs="仿宋"/>
          <w:color w:val="000000"/>
          <w:sz w:val="28"/>
          <w:szCs w:val="28"/>
        </w:rPr>
        <w:t xml:space="preserve">  </w:t>
      </w:r>
      <w:r>
        <w:rPr>
          <w:rFonts w:hint="eastAsia" w:ascii="宋体" w:hAnsi="宋体" w:cs="仿宋"/>
          <w:color w:val="000000"/>
          <w:sz w:val="28"/>
          <w:szCs w:val="28"/>
        </w:rPr>
        <w:t xml:space="preserve">月</w:t>
      </w:r>
      <w:r>
        <w:rPr>
          <w:rFonts w:ascii="宋体" w:hAnsi="宋体" w:cs="仿宋"/>
          <w:color w:val="000000"/>
          <w:sz w:val="28"/>
          <w:szCs w:val="28"/>
        </w:rPr>
        <w:t xml:space="preserve">  </w:t>
      </w:r>
      <w:r>
        <w:rPr>
          <w:rFonts w:hint="eastAsia" w:ascii="宋体" w:hAnsi="宋体" w:cs="仿宋"/>
          <w:color w:val="000000"/>
          <w:sz w:val="28"/>
          <w:szCs w:val="28"/>
        </w:rPr>
        <w:t xml:space="preserve">日</w:t>
      </w:r>
      <w:r>
        <w:rPr>
          <w:rFonts w:ascii="宋体" w:hAnsi="宋体"/>
          <w:color w:val="000000"/>
          <w:sz w:val="28"/>
          <w:szCs w:val="28"/>
        </w:rPr>
      </w:r>
      <w:r/>
    </w:p>
    <w:p>
      <w:pPr>
        <w:pStyle w:val="802"/>
        <w:rPr>
          <w:rFonts w:ascii="宋体" w:hAnsi="宋体"/>
          <w:b/>
          <w:sz w:val="28"/>
          <w:szCs w:val="28"/>
        </w:rPr>
      </w:pPr>
      <w:r>
        <w:rPr>
          <w:rFonts w:ascii="宋体" w:hAnsi="宋体"/>
          <w:b/>
          <w:sz w:val="28"/>
          <w:szCs w:val="28"/>
        </w:rPr>
      </w:r>
      <w:r/>
    </w:p>
    <w:p>
      <w:pPr>
        <w:pStyle w:val="802"/>
        <w:tabs>
          <w:tab w:val="left" w:pos="6200" w:leader="none"/>
        </w:tabs>
        <w:rPr>
          <w:rFonts w:ascii="Arial" w:hAnsi="Arial" w:cs="Arial"/>
          <w:b/>
          <w:sz w:val="32"/>
        </w:rPr>
      </w:pPr>
      <w:r>
        <w:rPr>
          <w:rFonts w:ascii="Arial" w:hAnsi="Arial" w:cs="Arial"/>
          <w:b/>
          <w:sz w:val="32"/>
        </w:rPr>
      </w:r>
      <w:r/>
    </w:p>
    <w:p>
      <w:pPr>
        <w:pStyle w:val="802"/>
        <w:jc w:val="left"/>
        <w:spacing w:line="400" w:lineRule="exact"/>
        <w:rPr>
          <w:rFonts w:ascii="宋体" w:hAnsi="宋体" w:cs="方正仿宋_GBK"/>
          <w:b/>
          <w:sz w:val="28"/>
          <w:szCs w:val="28"/>
        </w:rPr>
      </w:pPr>
      <w:r>
        <w:rPr>
          <w:rFonts w:ascii="宋体" w:hAnsi="宋体" w:cs="方正仿宋_GBK"/>
          <w:b/>
          <w:sz w:val="28"/>
          <w:szCs w:val="28"/>
        </w:rPr>
      </w:r>
      <w:r/>
    </w:p>
    <w:p>
      <w:pPr>
        <w:pStyle w:val="802"/>
        <w:ind w:firstLine="562"/>
        <w:jc w:val="left"/>
        <w:spacing w:line="400" w:lineRule="exact"/>
        <w:rPr>
          <w:rFonts w:hint="eastAsia" w:ascii="宋体" w:hAnsi="宋体" w:cs="方正仿宋_GBK"/>
          <w:b/>
          <w:sz w:val="28"/>
          <w:szCs w:val="28"/>
        </w:rPr>
      </w:pPr>
      <w:r>
        <w:rPr>
          <w:rFonts w:ascii="宋体" w:hAnsi="宋体" w:cs="方正仿宋_GBK"/>
          <w:b/>
          <w:sz w:val="28"/>
          <w:szCs w:val="28"/>
        </w:rPr>
        <w:br w:type="page" w:clear="all"/>
      </w:r>
      <w:r>
        <w:rPr>
          <w:rFonts w:hint="eastAsia" w:ascii="宋体" w:hAnsi="宋体" w:cs="方正仿宋_GBK"/>
          <w:b/>
          <w:sz w:val="28"/>
          <w:szCs w:val="28"/>
        </w:rPr>
      </w:r>
      <w:r/>
    </w:p>
    <w:p>
      <w:pPr>
        <w:pStyle w:val="804"/>
        <w:spacing w:line="400" w:lineRule="exact"/>
        <w:rPr>
          <w:rFonts w:hint="eastAsia" w:ascii="黑体" w:hAnsi="黑体" w:eastAsia="黑体"/>
          <w:sz w:val="28"/>
          <w:szCs w:val="28"/>
        </w:rPr>
      </w:pPr>
      <w:r/>
      <w:bookmarkStart w:id="226" w:name="_Toc120614281"/>
      <w:r>
        <w:rPr>
          <w:rFonts w:hint="eastAsia" w:ascii="黑体" w:hAnsi="黑体" w:eastAsia="黑体"/>
          <w:sz w:val="28"/>
          <w:szCs w:val="28"/>
        </w:rPr>
        <w:t xml:space="preserve">第五章  评标方法与评标标准</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701"/>
        <w:gridCol w:w="6375"/>
      </w:tblGrid>
      <w:tr>
        <w:trPr/>
        <w:tc>
          <w:tcPr>
            <w:tcW w:w="993"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1701"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6375"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cantSplit/>
          <w:trHeight w:val="991"/>
        </w:trPr>
        <w:tc>
          <w:tcPr>
            <w:tcW w:w="993"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701"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6375" w:type="dxa"/>
            <w:vAlign w:val="top"/>
            <w:vMerge w:val="restart"/>
            <w:textDirection w:val="lrTb"/>
            <w:noWrap w:val="false"/>
          </w:tcPr>
          <w:p>
            <w:pPr>
              <w:pStyle w:val="80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p>
            <w:pPr>
              <w:pStyle w:val="80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2个分包可兼投不可兼中。本项目按照分包1至分包2的顺序依次评审，已被推荐为分包1中标候选人的投标人不再参与分包2的评审。</w:t>
            </w:r>
            <w:r/>
          </w:p>
        </w:tc>
      </w:tr>
      <w:tr>
        <w:trPr>
          <w:cantSplit/>
          <w:trHeight w:val="832"/>
        </w:trPr>
        <w:tc>
          <w:tcPr>
            <w:tcW w:w="993"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701" w:type="dxa"/>
            <w:vAlign w:val="center"/>
            <w:textDirection w:val="lrTb"/>
            <w:noWrap w:val="false"/>
          </w:tcPr>
          <w:p>
            <w:pPr>
              <w:pStyle w:val="802"/>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eastAsia="方正仿宋_GBK"/>
                <w:color w:val="000000"/>
                <w:sz w:val="28"/>
                <w:szCs w:val="28"/>
              </w:rPr>
              <w:t xml:space="preserve">1</w:t>
            </w:r>
            <w:r>
              <w:rPr>
                <w:rFonts w:hint="eastAsia" w:ascii="方正仿宋_GBK" w:hAnsi="方正仿宋_GBK" w:eastAsia="方正仿宋_GBK" w:cs="方正仿宋_GBK"/>
                <w:sz w:val="28"/>
                <w:szCs w:val="28"/>
              </w:rPr>
            </w:r>
            <w:r/>
          </w:p>
        </w:tc>
        <w:tc>
          <w:tcPr>
            <w:tcW w:w="6375" w:type="dxa"/>
            <w:vAlign w:val="top"/>
            <w:vMerge w:val="continue"/>
            <w:textDirection w:val="lrTb"/>
            <w:noWrap w:val="false"/>
          </w:tcPr>
          <w:p>
            <w:pPr>
              <w:pStyle w:val="802"/>
              <w:jc w:val="center"/>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02"/>
        <w:ind w:firstLine="562"/>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9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p>
    <w:p>
      <w:pPr>
        <w:pStyle w:val="902"/>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9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p>
    <w:p>
      <w:pPr>
        <w:pStyle w:val="9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p>
    <w:p>
      <w:pPr>
        <w:pStyle w:val="902"/>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902"/>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p>
    <w:p>
      <w:pPr>
        <w:pStyle w:val="902"/>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p>
    <w:p>
      <w:pPr>
        <w:pStyle w:val="9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p>
    <w:p>
      <w:pPr>
        <w:pStyle w:val="9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p>
    <w:p>
      <w:pPr>
        <w:pStyle w:val="9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p>
    <w:p>
      <w:pPr>
        <w:pStyle w:val="9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p>
    <w:p>
      <w:pPr>
        <w:pStyle w:val="902"/>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902"/>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80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80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80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80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80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02"/>
        <w:ind w:firstLine="562"/>
        <w:jc w:val="left"/>
        <w:spacing w:before="120" w:after="120" w:line="400" w:lineRule="exact"/>
        <w:rPr>
          <w:rFonts w:hint="eastAsia" w:ascii="方正仿宋_GBK" w:hAnsi="方正仿宋_GBK" w:eastAsia="方正仿宋_GBK" w:cs="方正仿宋_GBK"/>
          <w:b/>
          <w:color w:val="000000"/>
          <w:sz w:val="28"/>
          <w:szCs w:val="28"/>
        </w:rPr>
      </w:pPr>
      <w:r>
        <w:rPr>
          <w:rFonts w:ascii="方正仿宋_GBK" w:hAnsi="方正仿宋_GBK" w:eastAsia="方正仿宋_GBK" w:cs="方正仿宋_GBK"/>
          <w:b/>
          <w:color w:val="000000"/>
          <w:sz w:val="28"/>
          <w:szCs w:val="28"/>
        </w:rPr>
        <w:br w:type="page" w:clear="all"/>
      </w:r>
      <w:r>
        <w:rPr>
          <w:rFonts w:hint="eastAsia" w:ascii="方正仿宋_GBK" w:hAnsi="方正仿宋_GBK" w:eastAsia="方正仿宋_GBK" w:cs="方正仿宋_GBK"/>
          <w:b/>
          <w:color w:val="000000"/>
          <w:sz w:val="28"/>
          <w:szCs w:val="28"/>
        </w:rPr>
        <w:t xml:space="preserve">评标方法与评标标准</w:t>
      </w:r>
      <w:r/>
    </w:p>
    <w:p>
      <w:pPr>
        <w:pStyle w:val="802"/>
        <w:ind w:firstLine="562"/>
        <w:jc w:val="center"/>
        <w:spacing w:line="400" w:lineRule="exact"/>
        <w:rPr>
          <w:rFonts w:ascii="宋体" w:hAnsi="宋体"/>
          <w:b/>
          <w:color w:val="000000"/>
          <w:sz w:val="28"/>
          <w:szCs w:val="28"/>
        </w:rPr>
      </w:pPr>
      <w:r>
        <w:rPr>
          <w:rFonts w:hint="eastAsia" w:ascii="宋体" w:hAnsi="宋体"/>
          <w:b/>
          <w:color w:val="000000"/>
          <w:sz w:val="28"/>
          <w:szCs w:val="28"/>
        </w:rPr>
        <w:t xml:space="preserve">分包一：公区物业项目</w:t>
      </w:r>
      <w:r>
        <w:rPr>
          <w:rFonts w:ascii="宋体" w:hAnsi="宋体"/>
          <w:b/>
          <w:color w:val="000000"/>
          <w:sz w:val="28"/>
          <w:szCs w:val="28"/>
        </w:rPr>
      </w:r>
      <w:r/>
    </w:p>
    <w:p>
      <w:pPr>
        <w:pStyle w:val="802"/>
        <w:ind w:firstLine="562"/>
        <w:jc w:val="center"/>
        <w:spacing w:line="400" w:lineRule="exact"/>
        <w:rPr>
          <w:rFonts w:ascii="宋体" w:hAnsi="宋体"/>
          <w:b/>
          <w:color w:val="000000"/>
          <w:sz w:val="28"/>
          <w:szCs w:val="28"/>
        </w:rPr>
      </w:pPr>
      <w:r>
        <w:rPr>
          <w:rFonts w:hint="eastAsia" w:ascii="宋体" w:hAnsi="宋体"/>
          <w:b/>
          <w:color w:val="000000"/>
          <w:sz w:val="28"/>
          <w:szCs w:val="28"/>
        </w:rPr>
        <w:t xml:space="preserve">评标方法与标准</w:t>
      </w:r>
      <w:r>
        <w:rPr>
          <w:rFonts w:ascii="宋体" w:hAnsi="宋体"/>
          <w:b/>
          <w:color w:val="000000"/>
          <w:sz w:val="28"/>
          <w:szCs w:val="28"/>
        </w:rPr>
      </w:r>
      <w:r/>
    </w:p>
    <w:tbl>
      <w:tblPr>
        <w:tblW w:w="103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1"/>
        <w:gridCol w:w="932"/>
        <w:gridCol w:w="6946"/>
        <w:gridCol w:w="876"/>
      </w:tblGrid>
      <w:tr>
        <w:trPr>
          <w:trHeight w:val="417"/>
          <w:tblHeader/>
        </w:trPr>
        <w:tc>
          <w:tcPr>
            <w:tcW w:w="709" w:type="dxa"/>
            <w:vAlign w:val="center"/>
            <w:textDirection w:val="lrTb"/>
            <w:noWrap w:val="false"/>
          </w:tcPr>
          <w:p>
            <w:pPr>
              <w:pStyle w:val="802"/>
              <w:jc w:val="center"/>
              <w:spacing w:line="400" w:lineRule="exact"/>
              <w:rPr>
                <w:rFonts w:ascii="宋体" w:hAnsi="宋体"/>
                <w:color w:val="000000"/>
                <w:sz w:val="24"/>
                <w:szCs w:val="24"/>
              </w:rPr>
            </w:pPr>
            <w:r>
              <w:rPr>
                <w:rFonts w:hint="eastAsia" w:ascii="宋体" w:hAnsi="宋体" w:cs="宋体"/>
                <w:color w:val="000000"/>
                <w:sz w:val="24"/>
                <w:szCs w:val="24"/>
              </w:rPr>
              <w:t xml:space="preserve">序号</w:t>
            </w:r>
            <w:r>
              <w:rPr>
                <w:rFonts w:ascii="宋体" w:hAnsi="宋体"/>
                <w:color w:val="000000"/>
                <w:sz w:val="24"/>
                <w:szCs w:val="24"/>
              </w:rPr>
            </w:r>
            <w:r/>
          </w:p>
        </w:tc>
        <w:tc>
          <w:tcPr>
            <w:gridSpan w:val="2"/>
            <w:tcW w:w="1783" w:type="dxa"/>
            <w:vAlign w:val="center"/>
            <w:textDirection w:val="lrTb"/>
            <w:noWrap w:val="false"/>
          </w:tcPr>
          <w:p>
            <w:pPr>
              <w:pStyle w:val="802"/>
              <w:jc w:val="center"/>
              <w:spacing w:line="400" w:lineRule="exact"/>
              <w:rPr>
                <w:rFonts w:ascii="宋体" w:hAnsi="宋体"/>
                <w:color w:val="000000"/>
                <w:sz w:val="24"/>
                <w:szCs w:val="24"/>
              </w:rPr>
            </w:pPr>
            <w:r>
              <w:rPr>
                <w:rFonts w:hint="eastAsia" w:ascii="宋体" w:hAnsi="宋体" w:cs="宋体"/>
                <w:color w:val="000000"/>
                <w:sz w:val="24"/>
                <w:szCs w:val="24"/>
              </w:rPr>
              <w:t xml:space="preserve">评分因素</w:t>
            </w:r>
            <w:r>
              <w:rPr>
                <w:rFonts w:ascii="宋体" w:hAnsi="宋体"/>
                <w:color w:val="000000"/>
                <w:sz w:val="24"/>
                <w:szCs w:val="24"/>
              </w:rPr>
            </w:r>
            <w:r/>
          </w:p>
        </w:tc>
        <w:tc>
          <w:tcPr>
            <w:tcW w:w="6946" w:type="dxa"/>
            <w:vAlign w:val="center"/>
            <w:textDirection w:val="lrTb"/>
            <w:noWrap w:val="false"/>
          </w:tcPr>
          <w:p>
            <w:pPr>
              <w:pStyle w:val="802"/>
              <w:jc w:val="center"/>
              <w:spacing w:line="400" w:lineRule="exact"/>
              <w:rPr>
                <w:rFonts w:ascii="宋体" w:hAnsi="宋体"/>
                <w:color w:val="000000"/>
                <w:sz w:val="24"/>
                <w:szCs w:val="24"/>
              </w:rPr>
            </w:pPr>
            <w:r>
              <w:rPr>
                <w:rFonts w:hint="eastAsia" w:ascii="宋体" w:hAnsi="宋体" w:cs="宋体"/>
                <w:color w:val="000000"/>
                <w:sz w:val="24"/>
                <w:szCs w:val="24"/>
              </w:rPr>
              <w:t xml:space="preserve">评审标准</w:t>
            </w:r>
            <w:r>
              <w:rPr>
                <w:rFonts w:ascii="宋体" w:hAnsi="宋体"/>
                <w:color w:val="000000"/>
                <w:sz w:val="24"/>
                <w:szCs w:val="24"/>
              </w:rPr>
            </w:r>
            <w:r/>
          </w:p>
        </w:tc>
        <w:tc>
          <w:tcPr>
            <w:tcW w:w="876" w:type="dxa"/>
            <w:vAlign w:val="center"/>
            <w:textDirection w:val="lrTb"/>
            <w:noWrap w:val="false"/>
          </w:tcPr>
          <w:p>
            <w:pPr>
              <w:pStyle w:val="802"/>
              <w:jc w:val="center"/>
              <w:spacing w:line="400" w:lineRule="exact"/>
              <w:rPr>
                <w:rFonts w:ascii="宋体" w:hAnsi="宋体"/>
                <w:color w:val="000000"/>
                <w:sz w:val="24"/>
                <w:szCs w:val="24"/>
              </w:rPr>
            </w:pPr>
            <w:r>
              <w:rPr>
                <w:rFonts w:hint="eastAsia" w:ascii="宋体" w:hAnsi="宋体" w:cs="宋体"/>
                <w:color w:val="000000"/>
                <w:sz w:val="24"/>
                <w:szCs w:val="24"/>
              </w:rPr>
              <w:t xml:space="preserve">分值</w:t>
            </w:r>
            <w:r>
              <w:rPr>
                <w:rFonts w:ascii="宋体" w:hAnsi="宋体"/>
                <w:color w:val="000000"/>
                <w:sz w:val="24"/>
                <w:szCs w:val="24"/>
              </w:rPr>
            </w:r>
            <w:r/>
          </w:p>
        </w:tc>
      </w:tr>
      <w:tr>
        <w:trPr>
          <w:trHeight w:val="418"/>
          <w:tblHeader/>
        </w:trPr>
        <w:tc>
          <w:tcPr>
            <w:tcW w:w="709" w:type="dxa"/>
            <w:vAlign w:val="center"/>
            <w:textDirection w:val="lrTb"/>
            <w:noWrap w:val="false"/>
          </w:tcPr>
          <w:p>
            <w:pPr>
              <w:pStyle w:val="802"/>
              <w:jc w:val="center"/>
              <w:spacing w:line="400" w:lineRule="exact"/>
              <w:rPr>
                <w:rFonts w:ascii="宋体" w:hAnsi="宋体"/>
                <w:color w:val="000000"/>
                <w:sz w:val="24"/>
                <w:szCs w:val="24"/>
              </w:rPr>
            </w:pPr>
            <w:r>
              <w:rPr>
                <w:rFonts w:ascii="宋体" w:hAnsi="宋体" w:cs="宋体"/>
                <w:color w:val="000000"/>
                <w:sz w:val="24"/>
                <w:szCs w:val="24"/>
              </w:rPr>
              <w:t xml:space="preserve">1</w:t>
            </w:r>
            <w:r>
              <w:rPr>
                <w:rFonts w:ascii="宋体" w:hAnsi="宋体"/>
                <w:color w:val="000000"/>
                <w:sz w:val="24"/>
                <w:szCs w:val="24"/>
              </w:rPr>
            </w:r>
            <w:r/>
          </w:p>
        </w:tc>
        <w:tc>
          <w:tcPr>
            <w:gridSpan w:val="2"/>
            <w:tcW w:w="1783"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价格</w:t>
            </w:r>
            <w:r>
              <w:rPr>
                <w:rFonts w:ascii="宋体" w:hAnsi="宋体"/>
                <w:color w:val="000000"/>
                <w:sz w:val="24"/>
                <w:szCs w:val="24"/>
              </w:rPr>
            </w:r>
            <w:r/>
          </w:p>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（15分）</w:t>
            </w:r>
            <w:r>
              <w:rPr>
                <w:rFonts w:ascii="宋体" w:hAnsi="宋体"/>
                <w:color w:val="000000"/>
                <w:sz w:val="24"/>
                <w:szCs w:val="24"/>
              </w:rPr>
            </w:r>
            <w:r/>
          </w:p>
        </w:tc>
        <w:tc>
          <w:tcPr>
            <w:tcW w:w="6946" w:type="dxa"/>
            <w:vAlign w:val="center"/>
            <w:textDirection w:val="lrTb"/>
            <w:noWrap w:val="false"/>
          </w:tcPr>
          <w:p>
            <w:pPr>
              <w:pStyle w:val="802"/>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采用低价优先法计算，即满足招标文件要求且投标价格最低的投标报价为评标基准价，其价格分为满分。其他供应商的价格分统一按照下列公式计算:投标报价得分=(评标基准价/投标报价)×15。（小数点保留两位）</w:t>
            </w:r>
            <w:r>
              <w:rPr>
                <w:rFonts w:ascii="宋体" w:hAnsi="宋体" w:cs="宋体"/>
                <w:color w:val="000000"/>
                <w:sz w:val="24"/>
                <w:szCs w:val="24"/>
              </w:rPr>
            </w:r>
            <w:r/>
          </w:p>
        </w:tc>
        <w:tc>
          <w:tcPr>
            <w:tcW w:w="876"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15</w:t>
            </w:r>
            <w:r>
              <w:rPr>
                <w:rFonts w:ascii="宋体" w:hAnsi="宋体"/>
                <w:color w:val="000000"/>
                <w:sz w:val="24"/>
                <w:szCs w:val="24"/>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olor w:val="000000"/>
                <w:sz w:val="24"/>
                <w:szCs w:val="24"/>
              </w:rPr>
            </w:pPr>
            <w:r>
              <w:rPr>
                <w:rFonts w:ascii="宋体" w:hAnsi="宋体" w:cs="宋体"/>
                <w:color w:val="000000"/>
                <w:sz w:val="24"/>
                <w:szCs w:val="24"/>
              </w:rPr>
              <w:t xml:space="preserve">2.1</w:t>
            </w:r>
            <w:r>
              <w:rPr>
                <w:rFonts w:ascii="宋体" w:hAnsi="宋体"/>
                <w:color w:val="000000"/>
                <w:sz w:val="24"/>
                <w:szCs w:val="24"/>
              </w:rPr>
            </w:r>
            <w:r/>
          </w:p>
        </w:tc>
        <w:tc>
          <w:tcPr>
            <w:tcW w:w="851" w:type="dxa"/>
            <w:vAlign w:val="center"/>
            <w:vMerge w:val="restart"/>
            <w:textDirection w:val="lrTb"/>
            <w:noWrap w:val="false"/>
          </w:tcPr>
          <w:p>
            <w:pPr>
              <w:pStyle w:val="802"/>
              <w:jc w:val="center"/>
              <w:spacing w:line="400" w:lineRule="exact"/>
              <w:rPr>
                <w:rFonts w:ascii="宋体" w:hAnsi="宋体"/>
                <w:color w:val="000000"/>
                <w:sz w:val="24"/>
                <w:szCs w:val="24"/>
              </w:rPr>
            </w:pPr>
            <w:r>
              <w:rPr>
                <w:rFonts w:hint="eastAsia" w:ascii="宋体" w:hAnsi="宋体" w:cs="宋体"/>
                <w:color w:val="000000"/>
                <w:sz w:val="24"/>
                <w:szCs w:val="24"/>
              </w:rPr>
              <w:t xml:space="preserve">商务</w:t>
            </w:r>
            <w:r>
              <w:rPr>
                <w:rFonts w:ascii="宋体" w:hAnsi="宋体"/>
                <w:color w:val="000000"/>
                <w:sz w:val="24"/>
                <w:szCs w:val="24"/>
              </w:rPr>
            </w:r>
            <w:r/>
          </w:p>
          <w:p>
            <w:pPr>
              <w:pStyle w:val="802"/>
              <w:jc w:val="center"/>
              <w:spacing w:line="400" w:lineRule="exact"/>
              <w:rPr>
                <w:rFonts w:ascii="宋体" w:hAnsi="宋体"/>
                <w:color w:val="000000"/>
                <w:sz w:val="24"/>
                <w:szCs w:val="24"/>
              </w:rPr>
            </w:pPr>
            <w:r>
              <w:rPr>
                <w:rFonts w:hint="eastAsia" w:ascii="宋体" w:hAnsi="宋体" w:cs="宋体"/>
                <w:color w:val="000000"/>
                <w:sz w:val="24"/>
                <w:szCs w:val="24"/>
              </w:rPr>
              <w:t xml:space="preserve">（45分）</w:t>
            </w:r>
            <w:r>
              <w:rPr>
                <w:rFonts w:ascii="宋体" w:hAnsi="宋体"/>
                <w:color w:val="000000"/>
                <w:sz w:val="24"/>
                <w:szCs w:val="24"/>
              </w:rPr>
            </w:r>
            <w:r/>
          </w:p>
        </w:tc>
        <w:tc>
          <w:tcPr>
            <w:tcW w:w="932" w:type="dxa"/>
            <w:vAlign w:val="center"/>
            <w:textDirection w:val="lrTb"/>
            <w:noWrap w:val="false"/>
          </w:tcPr>
          <w:p>
            <w:pPr>
              <w:pStyle w:val="802"/>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企业</w:t>
            </w:r>
            <w:r>
              <w:rPr>
                <w:rFonts w:ascii="宋体" w:hAnsi="宋体" w:cs="宋体"/>
                <w:color w:val="000000"/>
                <w:sz w:val="24"/>
                <w:szCs w:val="24"/>
              </w:rPr>
            </w:r>
            <w:r/>
          </w:p>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业绩</w:t>
            </w:r>
            <w:r>
              <w:rPr>
                <w:rFonts w:ascii="宋体" w:hAnsi="宋体"/>
                <w:color w:val="000000"/>
                <w:sz w:val="24"/>
                <w:szCs w:val="24"/>
              </w:rPr>
            </w:r>
            <w:r/>
          </w:p>
        </w:tc>
        <w:tc>
          <w:tcPr>
            <w:tcW w:w="6946" w:type="dxa"/>
            <w:vAlign w:val="center"/>
            <w:textDirection w:val="lrTb"/>
            <w:noWrap w:val="false"/>
          </w:tcPr>
          <w:p>
            <w:pPr>
              <w:pStyle w:val="802"/>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w:t>
            </w:r>
            <w:r>
              <w:rPr>
                <w:rFonts w:ascii="宋体" w:hAnsi="宋体" w:cs="宋体"/>
                <w:color w:val="000000"/>
                <w:sz w:val="24"/>
                <w:szCs w:val="24"/>
              </w:rPr>
              <w:t xml:space="preserve">202</w:t>
            </w:r>
            <w:r>
              <w:rPr>
                <w:rFonts w:hint="eastAsia" w:ascii="宋体" w:hAnsi="宋体" w:cs="宋体"/>
                <w:color w:val="000000"/>
                <w:sz w:val="24"/>
                <w:szCs w:val="24"/>
              </w:rPr>
              <w:t xml:space="preserve">3年</w:t>
            </w:r>
            <w:r>
              <w:rPr>
                <w:rFonts w:ascii="宋体" w:hAnsi="宋体" w:cs="宋体"/>
                <w:color w:val="000000"/>
                <w:sz w:val="24"/>
                <w:szCs w:val="24"/>
              </w:rPr>
              <w:t xml:space="preserve">1</w:t>
            </w:r>
            <w:r>
              <w:rPr>
                <w:rFonts w:hint="eastAsia" w:ascii="宋体" w:hAnsi="宋体" w:cs="宋体"/>
                <w:color w:val="000000"/>
                <w:sz w:val="24"/>
                <w:szCs w:val="24"/>
              </w:rPr>
              <w:t xml:space="preserve">月</w:t>
            </w:r>
            <w:r>
              <w:rPr>
                <w:rFonts w:ascii="宋体" w:hAnsi="宋体" w:cs="宋体"/>
                <w:color w:val="000000"/>
                <w:sz w:val="24"/>
                <w:szCs w:val="24"/>
              </w:rPr>
              <w:t xml:space="preserve">1</w:t>
            </w:r>
            <w:r>
              <w:rPr>
                <w:rFonts w:hint="eastAsia" w:ascii="宋体" w:hAnsi="宋体" w:cs="宋体"/>
                <w:color w:val="000000"/>
                <w:sz w:val="24"/>
                <w:szCs w:val="24"/>
              </w:rPr>
              <w:t xml:space="preserve">日（以合同签订日期为准）以来承担过与本项目类似的非住宅楼物业管理服务项目的案例，且每份合同中至少包含保洁服务、日常维修、绿化养护三项内容中任意两项及以上的，并被业主方评价为优或满意等级，每提供一个案例得3分，本项最高得分9分。</w:t>
            </w:r>
            <w:r/>
          </w:p>
          <w:p>
            <w:pPr>
              <w:pStyle w:val="802"/>
              <w:jc w:val="left"/>
              <w:spacing w:line="400" w:lineRule="exact"/>
              <w:rPr>
                <w:rFonts w:ascii="宋体" w:hAnsi="宋体"/>
                <w:color w:val="000000"/>
                <w:sz w:val="24"/>
                <w:szCs w:val="24"/>
              </w:rPr>
            </w:pPr>
            <w:r>
              <w:rPr>
                <w:rFonts w:hint="eastAsia" w:ascii="宋体" w:hAnsi="宋体" w:cs="宋体"/>
                <w:color w:val="000000"/>
                <w:sz w:val="24"/>
                <w:szCs w:val="24"/>
              </w:rPr>
              <w:t xml:space="preserve">（必须提供完整的合同复印件和该合同用户</w:t>
            </w:r>
            <w:r>
              <w:rPr>
                <w:rFonts w:hint="eastAsia" w:ascii="宋体" w:hAnsi="宋体" w:cs="宋体"/>
                <w:sz w:val="24"/>
                <w:szCs w:val="24"/>
              </w:rPr>
              <w:t xml:space="preserve">盖章</w:t>
            </w:r>
            <w:r>
              <w:rPr>
                <w:rFonts w:hint="eastAsia" w:ascii="宋体" w:hAnsi="宋体" w:cs="宋体"/>
                <w:color w:val="000000"/>
                <w:sz w:val="24"/>
                <w:szCs w:val="24"/>
              </w:rPr>
              <w:t xml:space="preserve">的证明材料，同一业主的业绩不重复计分）</w:t>
            </w:r>
            <w:r>
              <w:rPr>
                <w:rFonts w:ascii="宋体" w:hAnsi="宋体"/>
                <w:color w:val="000000"/>
                <w:sz w:val="24"/>
                <w:szCs w:val="24"/>
              </w:rPr>
            </w:r>
            <w:r/>
          </w:p>
        </w:tc>
        <w:tc>
          <w:tcPr>
            <w:tcW w:w="876"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9</w:t>
            </w:r>
            <w:r>
              <w:rPr>
                <w:rFonts w:ascii="宋体" w:hAnsi="宋体"/>
                <w:color w:val="000000"/>
                <w:sz w:val="24"/>
                <w:szCs w:val="24"/>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olor w:val="000000"/>
                <w:sz w:val="24"/>
                <w:szCs w:val="24"/>
              </w:rPr>
            </w:pPr>
            <w:r>
              <w:rPr>
                <w:rFonts w:ascii="宋体" w:hAnsi="宋体" w:cs="宋体"/>
                <w:color w:val="000000"/>
                <w:sz w:val="24"/>
                <w:szCs w:val="24"/>
              </w:rPr>
              <w:t xml:space="preserve">2.2</w:t>
            </w:r>
            <w:r>
              <w:rPr>
                <w:rFonts w:ascii="宋体" w:hAnsi="宋体"/>
                <w:color w:val="000000"/>
                <w:sz w:val="24"/>
                <w:szCs w:val="24"/>
              </w:rPr>
            </w:r>
            <w:r/>
          </w:p>
        </w:tc>
        <w:tc>
          <w:tcPr>
            <w:tcW w:w="851" w:type="dxa"/>
            <w:vAlign w:val="center"/>
            <w:vMerge w:val="continue"/>
            <w:textDirection w:val="lrTb"/>
            <w:noWrap w:val="false"/>
          </w:tcPr>
          <w:p>
            <w:pPr>
              <w:pStyle w:val="802"/>
              <w:jc w:val="center"/>
              <w:spacing w:line="400" w:lineRule="exact"/>
              <w:rPr>
                <w:rFonts w:ascii="宋体" w:hAnsi="宋体"/>
                <w:color w:val="000000"/>
                <w:sz w:val="24"/>
                <w:szCs w:val="24"/>
              </w:rPr>
            </w:pPr>
            <w:r>
              <w:rPr>
                <w:rFonts w:ascii="宋体" w:hAnsi="宋体"/>
                <w:color w:val="000000"/>
                <w:sz w:val="24"/>
                <w:szCs w:val="24"/>
              </w:rPr>
            </w:r>
            <w:r/>
          </w:p>
        </w:tc>
        <w:tc>
          <w:tcPr>
            <w:tcW w:w="932"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企业认证</w:t>
            </w:r>
            <w:r>
              <w:rPr>
                <w:rFonts w:ascii="宋体" w:hAnsi="宋体"/>
                <w:color w:val="000000"/>
                <w:sz w:val="24"/>
                <w:szCs w:val="24"/>
              </w:rPr>
            </w:r>
            <w:r/>
          </w:p>
        </w:tc>
        <w:tc>
          <w:tcPr>
            <w:tcW w:w="6946" w:type="dxa"/>
            <w:vAlign w:val="center"/>
            <w:textDirection w:val="lrTb"/>
            <w:noWrap w:val="false"/>
          </w:tcPr>
          <w:p>
            <w:pPr>
              <w:pStyle w:val="802"/>
              <w:jc w:val="left"/>
              <w:spacing w:line="400" w:lineRule="exact"/>
              <w:rPr>
                <w:rFonts w:ascii="宋体" w:hAnsi="宋体" w:cs="宋体"/>
                <w:color w:val="000000"/>
                <w:sz w:val="24"/>
                <w:szCs w:val="24"/>
              </w:rPr>
            </w:pPr>
            <w:r>
              <w:rPr>
                <w:rFonts w:ascii="宋体" w:hAnsi="宋体" w:cs="宋体"/>
                <w:color w:val="000000"/>
                <w:sz w:val="24"/>
                <w:szCs w:val="24"/>
              </w:rPr>
              <w:t xml:space="preserve">投标人具有国家认监委认可的机构颁发的有效期内的质量管理体系证书、环境管理体系证书、职业健康安全管理体系证书，</w:t>
            </w:r>
            <w:r>
              <w:rPr>
                <w:rFonts w:hint="eastAsia" w:ascii="宋体" w:hAnsi="宋体" w:cs="宋体"/>
                <w:color w:val="000000"/>
                <w:sz w:val="24"/>
                <w:szCs w:val="24"/>
              </w:rPr>
              <w:t xml:space="preserve">每有1个证书得3分，最高</w:t>
            </w:r>
            <w:r>
              <w:rPr>
                <w:rFonts w:ascii="宋体" w:hAnsi="宋体" w:cs="宋体"/>
                <w:color w:val="000000"/>
                <w:sz w:val="24"/>
                <w:szCs w:val="24"/>
              </w:rPr>
              <w:t xml:space="preserve">得</w:t>
            </w:r>
            <w:r>
              <w:rPr>
                <w:rFonts w:hint="eastAsia" w:ascii="宋体" w:hAnsi="宋体" w:cs="宋体"/>
                <w:color w:val="000000"/>
                <w:sz w:val="24"/>
                <w:szCs w:val="24"/>
              </w:rPr>
              <w:t xml:space="preserve">9</w:t>
            </w:r>
            <w:r>
              <w:rPr>
                <w:rFonts w:ascii="宋体" w:hAnsi="宋体" w:cs="宋体"/>
                <w:color w:val="000000"/>
                <w:sz w:val="24"/>
                <w:szCs w:val="24"/>
              </w:rPr>
              <w:t xml:space="preserve">分</w:t>
            </w:r>
            <w:r>
              <w:rPr>
                <w:rFonts w:hint="eastAsia" w:ascii="宋体" w:hAnsi="宋体" w:cs="宋体"/>
                <w:color w:val="000000"/>
                <w:sz w:val="24"/>
                <w:szCs w:val="24"/>
              </w:rPr>
              <w:t xml:space="preserve">。</w:t>
            </w:r>
            <w:r>
              <w:rPr>
                <w:rFonts w:ascii="宋体" w:hAnsi="宋体" w:cs="宋体"/>
                <w:color w:val="000000"/>
                <w:sz w:val="24"/>
                <w:szCs w:val="24"/>
              </w:rPr>
            </w:r>
            <w:r/>
          </w:p>
          <w:p>
            <w:pPr>
              <w:pStyle w:val="802"/>
              <w:jc w:val="left"/>
              <w:spacing w:line="400" w:lineRule="exact"/>
              <w:rPr>
                <w:rFonts w:ascii="宋体" w:hAnsi="宋体"/>
                <w:color w:val="000000"/>
                <w:sz w:val="24"/>
                <w:szCs w:val="24"/>
              </w:rPr>
            </w:pPr>
            <w:r>
              <w:rPr>
                <w:rFonts w:ascii="宋体" w:hAnsi="宋体" w:cs="宋体"/>
                <w:color w:val="000000"/>
                <w:sz w:val="24"/>
                <w:szCs w:val="24"/>
              </w:rPr>
              <w:t xml:space="preserve">（提供有效的认证证书复印件)</w:t>
            </w:r>
            <w:r>
              <w:rPr>
                <w:rFonts w:ascii="宋体" w:hAnsi="宋体"/>
                <w:color w:val="000000"/>
                <w:sz w:val="24"/>
                <w:szCs w:val="24"/>
              </w:rPr>
            </w:r>
            <w:r/>
          </w:p>
        </w:tc>
        <w:tc>
          <w:tcPr>
            <w:tcW w:w="876" w:type="dxa"/>
            <w:vAlign w:val="center"/>
            <w:textDirection w:val="lrTb"/>
            <w:noWrap w:val="false"/>
          </w:tcPr>
          <w:p>
            <w:pPr>
              <w:pStyle w:val="802"/>
              <w:jc w:val="center"/>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3</w:t>
            </w:r>
            <w:r>
              <w:rPr>
                <w:rFonts w:ascii="宋体" w:hAnsi="宋体"/>
                <w:color w:val="000000"/>
                <w:sz w:val="24"/>
                <w:szCs w:val="24"/>
              </w:rPr>
            </w:r>
            <w:r/>
          </w:p>
        </w:tc>
        <w:tc>
          <w:tcPr>
            <w:tcW w:w="851" w:type="dxa"/>
            <w:vAlign w:val="center"/>
            <w:vMerge w:val="continue"/>
            <w:textDirection w:val="lrTb"/>
            <w:noWrap w:val="false"/>
          </w:tcPr>
          <w:p>
            <w:pPr>
              <w:pStyle w:val="802"/>
              <w:jc w:val="center"/>
              <w:spacing w:line="400" w:lineRule="exact"/>
              <w:rPr>
                <w:rFonts w:ascii="宋体" w:hAnsi="宋体"/>
                <w:color w:val="000000"/>
                <w:sz w:val="24"/>
                <w:szCs w:val="24"/>
              </w:rPr>
            </w:pPr>
            <w:r>
              <w:rPr>
                <w:rFonts w:ascii="宋体" w:hAnsi="宋体"/>
                <w:color w:val="000000"/>
                <w:sz w:val="24"/>
                <w:szCs w:val="24"/>
              </w:rPr>
            </w:r>
            <w:r/>
          </w:p>
        </w:tc>
        <w:tc>
          <w:tcPr>
            <w:tcW w:w="932"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项目经理能力</w:t>
            </w:r>
            <w:r>
              <w:rPr>
                <w:rFonts w:ascii="宋体" w:hAnsi="宋体"/>
                <w:color w:val="000000"/>
                <w:sz w:val="24"/>
                <w:szCs w:val="24"/>
              </w:rPr>
            </w:r>
            <w:r/>
          </w:p>
        </w:tc>
        <w:tc>
          <w:tcPr>
            <w:tcW w:w="6946" w:type="dxa"/>
            <w:vAlign w:val="center"/>
            <w:textDirection w:val="lrTb"/>
            <w:noWrap w:val="false"/>
          </w:tcPr>
          <w:p>
            <w:pPr>
              <w:pStyle w:val="802"/>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投标人针对本项目拟派出的项目经理：</w:t>
            </w:r>
            <w:r/>
          </w:p>
          <w:p>
            <w:pPr>
              <w:pStyle w:val="802"/>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2.3.1具有本科或以上学历得3分；</w:t>
            </w:r>
            <w:r/>
          </w:p>
          <w:p>
            <w:pPr>
              <w:pStyle w:val="802"/>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2.3.2具有中级或以上职称得2分；</w:t>
            </w:r>
            <w:r/>
          </w:p>
          <w:p>
            <w:pPr>
              <w:pStyle w:val="802"/>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2.3.3具有</w:t>
            </w:r>
            <w:r>
              <w:rPr>
                <w:rFonts w:hint="eastAsia" w:ascii="宋体" w:hAnsi="宋体"/>
                <w:color w:val="000000"/>
                <w:sz w:val="24"/>
                <w:szCs w:val="24"/>
              </w:rPr>
              <w:t xml:space="preserve">3</w:t>
            </w:r>
            <w:r>
              <w:rPr>
                <w:rFonts w:hint="eastAsia" w:ascii="宋体" w:hAnsi="宋体" w:cs="宋体"/>
                <w:color w:val="000000"/>
                <w:sz w:val="24"/>
                <w:szCs w:val="24"/>
              </w:rPr>
              <w:t xml:space="preserve">年（含）以上类似物业服务项目项目经理或主管工作经验且业主评价满意的得3分</w:t>
            </w:r>
            <w:r/>
          </w:p>
          <w:p>
            <w:pPr>
              <w:pStyle w:val="802"/>
              <w:spacing w:line="400" w:lineRule="exact"/>
              <w:rPr>
                <w:rFonts w:ascii="宋体" w:hAnsi="宋体"/>
                <w:color w:val="000000"/>
                <w:sz w:val="24"/>
                <w:szCs w:val="24"/>
              </w:rPr>
            </w:pPr>
            <w:r>
              <w:rPr>
                <w:rFonts w:hint="eastAsia" w:ascii="宋体" w:hAnsi="宋体" w:cs="宋体"/>
                <w:color w:val="000000"/>
                <w:sz w:val="24"/>
                <w:szCs w:val="24"/>
              </w:rPr>
              <w:t xml:space="preserve">（注：</w:t>
            </w:r>
            <w:bookmarkStart w:id="227" w:name="OLE_LINK183"/>
            <w:r/>
            <w:bookmarkStart w:id="228" w:name="OLE_LINK184"/>
            <w:r/>
            <w:bookmarkStart w:id="229" w:name="OLE_LINK120"/>
            <w:r/>
            <w:bookmarkStart w:id="230" w:name="OLE_LINK111"/>
            <w:r>
              <w:rPr>
                <w:rFonts w:hint="eastAsia" w:ascii="宋体" w:hAnsi="宋体" w:cs="宋体"/>
                <w:color w:val="000000"/>
                <w:sz w:val="24"/>
                <w:szCs w:val="24"/>
              </w:rPr>
              <w:t xml:space="preserve">类似物业服务项目指服务内容至少包含保洁服务、日常维修服务、绿化养护服务中任意2项的非住宅楼物业服务项目，提供业主出具的证明材料及对应项目合同复印件</w:t>
            </w:r>
            <w:bookmarkEnd w:id="227"/>
            <w:r/>
            <w:bookmarkEnd w:id="228"/>
            <w:r>
              <w:rPr>
                <w:rFonts w:hint="eastAsia" w:ascii="宋体" w:hAnsi="宋体" w:cs="宋体"/>
                <w:color w:val="000000"/>
                <w:sz w:val="24"/>
                <w:szCs w:val="24"/>
              </w:rPr>
              <w:t xml:space="preserve">，证明材料中应能体现姓名、项目经理或主管职位、项目信息</w:t>
            </w:r>
            <w:bookmarkEnd w:id="229"/>
            <w:r/>
            <w:bookmarkEnd w:id="230"/>
            <w:r>
              <w:rPr>
                <w:rFonts w:hint="eastAsia" w:ascii="宋体" w:hAnsi="宋体" w:cs="宋体"/>
                <w:color w:val="000000"/>
                <w:sz w:val="24"/>
                <w:szCs w:val="24"/>
              </w:rPr>
              <w:t xml:space="preserve">及业主的满意度评价；还需提供相关证书复印件及2026年以来由投标单位缴纳的任意一个月的社保证明的复印件，未按要求提供不得分。</w:t>
            </w:r>
            <w:r>
              <w:rPr>
                <w:rFonts w:ascii="宋体" w:hAnsi="宋体"/>
                <w:color w:val="000000"/>
                <w:sz w:val="24"/>
                <w:szCs w:val="24"/>
              </w:rPr>
            </w:r>
            <w:r/>
          </w:p>
        </w:tc>
        <w:tc>
          <w:tcPr>
            <w:tcW w:w="876"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8</w:t>
            </w:r>
            <w:r>
              <w:rPr>
                <w:rFonts w:ascii="宋体" w:hAnsi="宋体"/>
                <w:color w:val="000000"/>
                <w:sz w:val="24"/>
                <w:szCs w:val="24"/>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4</w:t>
            </w:r>
            <w:r>
              <w:rPr>
                <w:rFonts w:ascii="宋体" w:hAnsi="宋体"/>
                <w:color w:val="000000"/>
                <w:sz w:val="24"/>
                <w:szCs w:val="24"/>
              </w:rPr>
            </w:r>
            <w:r/>
          </w:p>
        </w:tc>
        <w:tc>
          <w:tcPr>
            <w:tcW w:w="851" w:type="dxa"/>
            <w:vAlign w:val="center"/>
            <w:vMerge w:val="continue"/>
            <w:textDirection w:val="lrTb"/>
            <w:noWrap w:val="false"/>
          </w:tcPr>
          <w:p>
            <w:pPr>
              <w:pStyle w:val="802"/>
              <w:jc w:val="center"/>
              <w:spacing w:line="400" w:lineRule="exact"/>
              <w:rPr>
                <w:rFonts w:ascii="宋体" w:hAnsi="宋体"/>
                <w:color w:val="000000"/>
                <w:sz w:val="24"/>
                <w:szCs w:val="24"/>
              </w:rPr>
            </w:pPr>
            <w:r>
              <w:rPr>
                <w:rFonts w:ascii="宋体" w:hAnsi="宋体"/>
                <w:color w:val="000000"/>
                <w:sz w:val="24"/>
                <w:szCs w:val="24"/>
              </w:rPr>
            </w:r>
            <w:r/>
          </w:p>
        </w:tc>
        <w:tc>
          <w:tcPr>
            <w:tcW w:w="932"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人员配置</w:t>
            </w:r>
            <w:r>
              <w:rPr>
                <w:rFonts w:ascii="宋体" w:hAnsi="宋体"/>
                <w:color w:val="000000"/>
                <w:sz w:val="24"/>
                <w:szCs w:val="24"/>
              </w:rPr>
            </w:r>
            <w:r/>
          </w:p>
        </w:tc>
        <w:tc>
          <w:tcPr>
            <w:tcW w:w="6946" w:type="dxa"/>
            <w:vAlign w:val="center"/>
            <w:textDirection w:val="lrTb"/>
            <w:noWrap w:val="false"/>
          </w:tcPr>
          <w:p>
            <w:pPr>
              <w:pStyle w:val="802"/>
              <w:ind w:right="125"/>
              <w:jc w:val="left"/>
              <w:spacing w:line="400" w:lineRule="exact"/>
              <w:widowControl/>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工程主管（5分）</w:t>
            </w:r>
            <w:r/>
          </w:p>
          <w:p>
            <w:pPr>
              <w:pStyle w:val="802"/>
              <w:ind w:right="125"/>
              <w:jc w:val="left"/>
              <w:spacing w:line="400" w:lineRule="exact"/>
              <w:widowControl/>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2.4.1具有人社部门颁发的工程系列中级及以上工程师证书的或具有3年及以上同类项目工程维修管理经验的，得3分，未提供证明材料或未按要求提供的不得分；</w:t>
            </w:r>
            <w:r/>
          </w:p>
          <w:p>
            <w:pPr>
              <w:pStyle w:val="802"/>
              <w:ind w:right="125"/>
              <w:jc w:val="left"/>
              <w:spacing w:line="400" w:lineRule="exact"/>
              <w:widowControl/>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2.4.2具有特种作业操作证低压电工作业证及高压电工作业证的，得2分，未提供证明材料或未按要求提供的不得分。</w:t>
            </w:r>
            <w:r/>
          </w:p>
          <w:p>
            <w:pPr>
              <w:pStyle w:val="802"/>
              <w:ind w:right="125"/>
              <w:jc w:val="left"/>
              <w:spacing w:line="400" w:lineRule="exact"/>
              <w:widowControl/>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（注：提供有效证书，同类物业服务项目指服务内容至少包含日常维修服务的非住宅楼物业服务项目，提供业主出具的证明材料</w:t>
            </w:r>
            <w:r>
              <w:rPr>
                <w:rFonts w:hint="eastAsia" w:ascii="宋体" w:hAnsi="宋体"/>
                <w:color w:val="000000"/>
                <w:sz w:val="24"/>
                <w:szCs w:val="24"/>
              </w:rPr>
              <w:t xml:space="preserve">或</w:t>
            </w:r>
            <w:r>
              <w:rPr>
                <w:rFonts w:hint="eastAsia" w:ascii="宋体" w:hAnsi="宋体"/>
                <w:color w:val="000000"/>
                <w:sz w:val="24"/>
                <w:szCs w:val="24"/>
              </w:rPr>
              <w:t xml:space="preserve">对应项目合同复印件，证明材料中应能体现姓名、项目信息等内容；同时须提供投标人2026年以来为其缴纳的任意一个月的社保缴费证明材料。以上证明文件未提供或提供不全不得分）</w:t>
            </w:r>
            <w:r/>
          </w:p>
          <w:p>
            <w:pPr>
              <w:pStyle w:val="802"/>
              <w:ind w:right="125"/>
              <w:jc w:val="left"/>
              <w:spacing w:line="400" w:lineRule="exact"/>
              <w:widowControl/>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2.4.3维修工配备中，具有应急管理部门签发的特种作业操作证（低压）电工作业证或具有人社部门（含人社部门授权机构）颁发的电工证，每提供一人得1分，最高7分，（提供有效证书、</w:t>
            </w:r>
            <w:bookmarkStart w:id="231" w:name="OLE_LINK121"/>
            <w:r>
              <w:rPr>
                <w:rFonts w:hint="eastAsia" w:ascii="宋体" w:hAnsi="宋体"/>
                <w:color w:val="000000"/>
                <w:sz w:val="24"/>
                <w:szCs w:val="24"/>
              </w:rPr>
              <w:t xml:space="preserve">投标人2026年以来为其缴纳的任意一个月的社保缴费证明材料，以上证明文件未提供或提供不全不得分</w:t>
            </w:r>
            <w:bookmarkEnd w:id="231"/>
            <w:r>
              <w:rPr>
                <w:rFonts w:hint="eastAsia" w:ascii="宋体" w:hAnsi="宋体"/>
                <w:color w:val="000000"/>
                <w:sz w:val="24"/>
                <w:szCs w:val="24"/>
              </w:rPr>
              <w:t xml:space="preserve">）</w:t>
            </w:r>
            <w:r/>
          </w:p>
          <w:p>
            <w:pPr>
              <w:pStyle w:val="802"/>
              <w:ind w:right="125"/>
              <w:jc w:val="left"/>
              <w:spacing w:line="400" w:lineRule="exact"/>
              <w:widowControl/>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2.4.4高配房人员配备中，具有应急管理部门签发的特种作业操作证（高压）电工作业证或具有人社部门（含人社部门授权机构）颁发的电工证，每提供1人得1分，最高4分（提供有效证书、投标人2026年以来为其缴纳的任意一个月的社保缴费证明材料，以上证明文件未提供或提供不全不得分）</w:t>
            </w:r>
            <w:r/>
          </w:p>
          <w:p>
            <w:pPr>
              <w:pStyle w:val="802"/>
              <w:ind w:right="125"/>
              <w:jc w:val="left"/>
              <w:spacing w:line="400" w:lineRule="exact"/>
              <w:widowControl/>
              <w:rPr>
                <w:rFonts w:hint="eastAsia" w:eastAsia="方正仿宋_GBK"/>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2.4.5绿化工配备中，持有人社部门核发的</w:t>
            </w:r>
            <w:bookmarkStart w:id="232" w:name="OLE_LINK98"/>
            <w:r/>
            <w:bookmarkStart w:id="233" w:name="OLE_LINK97"/>
            <w:r>
              <w:rPr>
                <w:rFonts w:hint="eastAsia" w:ascii="宋体" w:hAnsi="宋体"/>
                <w:color w:val="000000"/>
                <w:sz w:val="24"/>
                <w:szCs w:val="24"/>
              </w:rPr>
              <w:t xml:space="preserve">风景园林专业中级及以上工程师职称证书</w:t>
            </w:r>
            <w:bookmarkEnd w:id="232"/>
            <w:r/>
            <w:bookmarkEnd w:id="233"/>
            <w:r>
              <w:rPr>
                <w:rFonts w:hint="eastAsia" w:ascii="宋体" w:hAnsi="宋体"/>
                <w:color w:val="000000"/>
                <w:sz w:val="24"/>
                <w:szCs w:val="24"/>
              </w:rPr>
              <w:t xml:space="preserve">的，每提供一个得1分，最高1分。（提供有效证书、投标人2026年以来为其缴纳的任意一个月的社保缴费证明材料，以上证明文件未提供或提供不全不得分）</w:t>
            </w:r>
            <w:r>
              <w:rPr>
                <w:rFonts w:hint="eastAsia" w:eastAsia="方正仿宋_GBK"/>
                <w:color w:val="000000"/>
                <w:sz w:val="24"/>
                <w:szCs w:val="24"/>
              </w:rPr>
            </w:r>
            <w:r/>
          </w:p>
        </w:tc>
        <w:tc>
          <w:tcPr>
            <w:tcW w:w="876"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17</w:t>
            </w:r>
            <w:r>
              <w:rPr>
                <w:rFonts w:ascii="宋体" w:hAnsi="宋体"/>
                <w:color w:val="000000"/>
                <w:sz w:val="24"/>
                <w:szCs w:val="24"/>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5</w:t>
            </w:r>
            <w:r>
              <w:rPr>
                <w:rFonts w:ascii="宋体" w:hAnsi="宋体"/>
                <w:color w:val="000000"/>
                <w:sz w:val="24"/>
                <w:szCs w:val="24"/>
              </w:rPr>
            </w:r>
            <w:r/>
          </w:p>
        </w:tc>
        <w:tc>
          <w:tcPr>
            <w:tcW w:w="851" w:type="dxa"/>
            <w:vAlign w:val="center"/>
            <w:vMerge w:val="continue"/>
            <w:textDirection w:val="lrTb"/>
            <w:noWrap w:val="false"/>
          </w:tcPr>
          <w:p>
            <w:pPr>
              <w:pStyle w:val="802"/>
              <w:jc w:val="center"/>
              <w:spacing w:line="400" w:lineRule="exact"/>
              <w:rPr>
                <w:rFonts w:ascii="宋体" w:hAnsi="宋体"/>
                <w:color w:val="000000"/>
                <w:sz w:val="24"/>
                <w:szCs w:val="24"/>
              </w:rPr>
            </w:pPr>
            <w:r>
              <w:rPr>
                <w:rFonts w:ascii="宋体" w:hAnsi="宋体"/>
                <w:color w:val="000000"/>
                <w:sz w:val="24"/>
                <w:szCs w:val="24"/>
              </w:rPr>
            </w:r>
            <w:r/>
          </w:p>
        </w:tc>
        <w:tc>
          <w:tcPr>
            <w:tcW w:w="932"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设备配置</w:t>
            </w:r>
            <w:r>
              <w:rPr>
                <w:rFonts w:ascii="宋体" w:hAnsi="宋体"/>
                <w:color w:val="000000"/>
                <w:sz w:val="24"/>
                <w:szCs w:val="24"/>
              </w:rPr>
            </w:r>
            <w:r/>
          </w:p>
        </w:tc>
        <w:tc>
          <w:tcPr>
            <w:tcW w:w="6946" w:type="dxa"/>
            <w:vAlign w:val="center"/>
            <w:textDirection w:val="lrTb"/>
            <w:noWrap w:val="false"/>
          </w:tcPr>
          <w:p>
            <w:pPr>
              <w:pStyle w:val="802"/>
              <w:spacing w:line="400" w:lineRule="exact"/>
              <w:rPr>
                <w:rFonts w:ascii="宋体" w:hAnsi="宋体"/>
                <w:color w:val="000000"/>
                <w:sz w:val="24"/>
                <w:szCs w:val="24"/>
              </w:rPr>
            </w:pPr>
            <w:r>
              <w:rPr>
                <w:rFonts w:hint="eastAsia" w:ascii="宋体" w:hAnsi="宋体" w:cs="宋体"/>
                <w:color w:val="000000"/>
                <w:sz w:val="24"/>
                <w:szCs w:val="24"/>
              </w:rPr>
              <w:t xml:space="preserve">投标人为本项目提供浇水车、驾驶式尘推车、高空升降车每有一类设备得1分，最高得2分。（投标时需提供设备配置承诺书，进场前如未到位，采购人采购后由中标人支付相关费用）</w:t>
            </w:r>
            <w:r>
              <w:rPr>
                <w:rFonts w:ascii="宋体" w:hAnsi="宋体"/>
                <w:color w:val="000000"/>
                <w:sz w:val="24"/>
                <w:szCs w:val="24"/>
              </w:rPr>
            </w:r>
            <w:r/>
          </w:p>
        </w:tc>
        <w:tc>
          <w:tcPr>
            <w:tcW w:w="876"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2</w:t>
            </w:r>
            <w:r>
              <w:rPr>
                <w:rFonts w:ascii="宋体" w:hAnsi="宋体"/>
                <w:color w:val="000000"/>
                <w:sz w:val="24"/>
                <w:szCs w:val="24"/>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olor w:val="000000"/>
                <w:sz w:val="24"/>
                <w:szCs w:val="24"/>
              </w:rPr>
            </w:pPr>
            <w:r>
              <w:rPr>
                <w:rFonts w:ascii="宋体" w:hAnsi="宋体" w:cs="宋体"/>
                <w:color w:val="000000"/>
                <w:sz w:val="24"/>
                <w:szCs w:val="24"/>
              </w:rPr>
              <w:t xml:space="preserve">3.1</w:t>
            </w:r>
            <w:r>
              <w:rPr>
                <w:rFonts w:ascii="宋体" w:hAnsi="宋体"/>
                <w:color w:val="000000"/>
                <w:sz w:val="24"/>
                <w:szCs w:val="24"/>
              </w:rPr>
            </w:r>
            <w:r/>
          </w:p>
        </w:tc>
        <w:tc>
          <w:tcPr>
            <w:tcW w:w="851" w:type="dxa"/>
            <w:vAlign w:val="center"/>
            <w:vMerge w:val="restart"/>
            <w:textDirection w:val="lrTb"/>
            <w:noWrap w:val="false"/>
          </w:tcPr>
          <w:p>
            <w:pPr>
              <w:pStyle w:val="802"/>
              <w:jc w:val="center"/>
              <w:spacing w:line="400" w:lineRule="exact"/>
              <w:rPr>
                <w:rFonts w:ascii="宋体" w:hAnsi="宋体" w:cs="宋体"/>
                <w:color w:val="000000"/>
                <w:sz w:val="24"/>
                <w:szCs w:val="24"/>
              </w:rPr>
            </w:pPr>
            <w:r>
              <w:rPr>
                <w:rFonts w:hint="eastAsia" w:ascii="宋体" w:hAnsi="宋体" w:cs="宋体"/>
                <w:color w:val="000000"/>
                <w:sz w:val="24"/>
                <w:szCs w:val="24"/>
              </w:rPr>
              <w:t xml:space="preserve">技术服务方案</w:t>
            </w:r>
            <w:r>
              <w:rPr>
                <w:rFonts w:ascii="宋体" w:hAnsi="宋体" w:cs="宋体"/>
                <w:color w:val="000000"/>
                <w:sz w:val="24"/>
                <w:szCs w:val="24"/>
              </w:rPr>
            </w:r>
            <w:r/>
          </w:p>
          <w:p>
            <w:pPr>
              <w:pStyle w:val="802"/>
              <w:jc w:val="center"/>
              <w:spacing w:line="400" w:lineRule="exact"/>
              <w:rPr>
                <w:rFonts w:ascii="宋体" w:hAnsi="宋体"/>
                <w:color w:val="000000"/>
                <w:sz w:val="24"/>
                <w:szCs w:val="24"/>
              </w:rPr>
            </w:pPr>
            <w:r>
              <w:rPr>
                <w:rFonts w:hint="eastAsia" w:ascii="宋体" w:hAnsi="宋体" w:cs="宋体"/>
                <w:color w:val="000000"/>
                <w:sz w:val="24"/>
                <w:szCs w:val="24"/>
              </w:rPr>
              <w:t xml:space="preserve">（40分）</w:t>
            </w:r>
            <w:r>
              <w:rPr>
                <w:rFonts w:ascii="宋体" w:hAnsi="宋体"/>
                <w:color w:val="000000"/>
                <w:sz w:val="24"/>
                <w:szCs w:val="24"/>
              </w:rPr>
            </w:r>
            <w:r/>
          </w:p>
        </w:tc>
        <w:tc>
          <w:tcPr>
            <w:tcW w:w="932" w:type="dxa"/>
            <w:vAlign w:val="center"/>
            <w:textDirection w:val="lrTb"/>
            <w:noWrap w:val="false"/>
          </w:tcPr>
          <w:p>
            <w:pPr>
              <w:pStyle w:val="802"/>
              <w:jc w:val="left"/>
              <w:spacing w:line="400" w:lineRule="exact"/>
              <w:rPr>
                <w:rFonts w:ascii="宋体" w:hAnsi="宋体"/>
                <w:color w:val="000000"/>
                <w:sz w:val="24"/>
                <w:szCs w:val="24"/>
              </w:rPr>
            </w:pPr>
            <w:r>
              <w:rPr>
                <w:rFonts w:hint="eastAsia" w:ascii="宋体" w:hAnsi="宋体" w:cs="宋体"/>
                <w:color w:val="000000"/>
                <w:sz w:val="24"/>
                <w:szCs w:val="24"/>
                <w:lang w:val="zh-CN"/>
              </w:rPr>
              <w:t xml:space="preserve">总体方案</w:t>
            </w:r>
            <w:r>
              <w:rPr>
                <w:rFonts w:ascii="宋体" w:hAnsi="宋体"/>
                <w:color w:val="000000"/>
                <w:sz w:val="24"/>
                <w:szCs w:val="24"/>
              </w:rPr>
            </w:r>
            <w:r/>
          </w:p>
        </w:tc>
        <w:tc>
          <w:tcPr>
            <w:tcW w:w="6946" w:type="dxa"/>
            <w:vAlign w:val="center"/>
            <w:textDirection w:val="lrTb"/>
            <w:noWrap w:val="false"/>
          </w:tcPr>
          <w:p>
            <w:pPr>
              <w:pStyle w:val="802"/>
              <w:jc w:val="left"/>
              <w:spacing w:line="400" w:lineRule="exact"/>
              <w:rPr>
                <w:rFonts w:hint="eastAsia" w:ascii="宋体" w:hAnsi="宋体"/>
                <w:sz w:val="24"/>
                <w:szCs w:val="24"/>
              </w:rPr>
            </w:pPr>
            <w:r>
              <w:rPr>
                <w:rFonts w:hint="eastAsia" w:ascii="宋体" w:hAnsi="宋体"/>
                <w:sz w:val="24"/>
                <w:szCs w:val="24"/>
              </w:rPr>
              <w:t xml:space="preserve">总体方案（5分）</w:t>
            </w:r>
            <w:r/>
          </w:p>
          <w:p>
            <w:pPr>
              <w:pStyle w:val="802"/>
              <w:jc w:val="left"/>
              <w:spacing w:line="400" w:lineRule="exact"/>
              <w:rPr>
                <w:rFonts w:hint="eastAsia" w:ascii="宋体" w:hAnsi="宋体"/>
                <w:sz w:val="24"/>
                <w:szCs w:val="24"/>
              </w:rPr>
            </w:pPr>
            <w:r>
              <w:rPr>
                <w:rFonts w:hint="eastAsia" w:ascii="宋体" w:hAnsi="宋体"/>
                <w:sz w:val="24"/>
                <w:szCs w:val="24"/>
              </w:rPr>
              <w:t xml:space="preserve">投标人根据招标文件的相关要求及项目的特性，制定总体方案。</w:t>
            </w:r>
            <w:r/>
          </w:p>
          <w:p>
            <w:pPr>
              <w:pStyle w:val="802"/>
              <w:jc w:val="left"/>
              <w:spacing w:line="400" w:lineRule="exact"/>
              <w:rPr>
                <w:rFonts w:hint="eastAsia" w:ascii="宋体" w:hAnsi="宋体"/>
                <w:sz w:val="24"/>
                <w:szCs w:val="24"/>
              </w:rPr>
            </w:pPr>
            <w:r>
              <w:rPr>
                <w:rFonts w:hint="eastAsia" w:ascii="宋体" w:hAnsi="宋体"/>
                <w:sz w:val="24"/>
                <w:szCs w:val="24"/>
              </w:rPr>
              <w:t xml:space="preserve">（1）投标文件未符合“总体方案”中全部条款要求的，视为不符合招标文件，本项得0分。</w:t>
            </w:r>
            <w:r/>
          </w:p>
          <w:p>
            <w:pPr>
              <w:pStyle w:val="802"/>
              <w:jc w:val="left"/>
              <w:spacing w:line="400" w:lineRule="exact"/>
              <w:rPr>
                <w:rFonts w:hint="eastAsia" w:ascii="宋体" w:hAnsi="宋体"/>
                <w:sz w:val="24"/>
                <w:szCs w:val="24"/>
              </w:rPr>
            </w:pPr>
            <w:r>
              <w:rPr>
                <w:rFonts w:hint="eastAsia" w:ascii="宋体" w:hAnsi="宋体"/>
                <w:sz w:val="24"/>
                <w:szCs w:val="24"/>
              </w:rPr>
              <w:t xml:space="preserve">（2）投标文件符合“总体方案”中全部条款要求的，视为符合招标文件，本项得3分。</w:t>
            </w:r>
            <w:r/>
          </w:p>
          <w:p>
            <w:pPr>
              <w:pStyle w:val="802"/>
              <w:spacing w:line="400" w:lineRule="exact"/>
              <w:rPr>
                <w:rFonts w:ascii="宋体" w:hAnsi="宋体"/>
                <w:sz w:val="24"/>
                <w:szCs w:val="24"/>
              </w:rPr>
            </w:pPr>
            <w:r>
              <w:rPr>
                <w:rFonts w:hint="eastAsia" w:ascii="宋体" w:hAnsi="宋体"/>
                <w:sz w:val="24"/>
                <w:szCs w:val="24"/>
              </w:rPr>
              <w:t xml:space="preserve">（3）经评委认定，投标文件对“总体方案”中“总体服务设想”、“服务目标定位”两项要求的响应内容全部优于招标文件要求的（投标文件对“总体方案”中除“总体服务设想”、“服务目标定位”外其他要求响应内容符合招标文件要求），本项得5分。</w:t>
            </w:r>
            <w:r>
              <w:rPr>
                <w:rFonts w:ascii="宋体" w:hAnsi="宋体"/>
                <w:sz w:val="24"/>
                <w:szCs w:val="24"/>
              </w:rPr>
            </w:r>
            <w:r/>
          </w:p>
        </w:tc>
        <w:tc>
          <w:tcPr>
            <w:tcW w:w="876"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rPr>
              <w:t xml:space="preserve">5</w:t>
            </w:r>
            <w:r>
              <w:rPr>
                <w:rFonts w:ascii="宋体" w:hAnsi="宋体"/>
                <w:color w:val="000000"/>
                <w:sz w:val="24"/>
                <w:szCs w:val="24"/>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olor w:val="000000"/>
                <w:sz w:val="24"/>
                <w:szCs w:val="24"/>
              </w:rPr>
            </w:pPr>
            <w:r>
              <w:rPr>
                <w:rFonts w:ascii="宋体" w:hAnsi="宋体" w:cs="宋体"/>
                <w:color w:val="000000"/>
                <w:sz w:val="24"/>
                <w:szCs w:val="24"/>
              </w:rPr>
              <w:t xml:space="preserve">3.2</w:t>
            </w:r>
            <w:r>
              <w:rPr>
                <w:rFonts w:ascii="宋体" w:hAnsi="宋体"/>
                <w:color w:val="000000"/>
                <w:sz w:val="24"/>
                <w:szCs w:val="24"/>
              </w:rPr>
            </w:r>
            <w:r/>
          </w:p>
        </w:tc>
        <w:tc>
          <w:tcPr>
            <w:tcW w:w="851" w:type="dxa"/>
            <w:vAlign w:val="center"/>
            <w:vMerge w:val="continue"/>
            <w:textDirection w:val="lrTb"/>
            <w:noWrap w:val="false"/>
          </w:tcPr>
          <w:p>
            <w:pPr>
              <w:pStyle w:val="802"/>
              <w:jc w:val="center"/>
              <w:spacing w:line="400" w:lineRule="exact"/>
              <w:rPr>
                <w:rFonts w:ascii="宋体" w:hAnsi="宋体"/>
                <w:color w:val="000000"/>
                <w:sz w:val="24"/>
                <w:szCs w:val="24"/>
              </w:rPr>
            </w:pPr>
            <w:r>
              <w:rPr>
                <w:rFonts w:ascii="宋体" w:hAnsi="宋体"/>
                <w:color w:val="000000"/>
                <w:sz w:val="24"/>
                <w:szCs w:val="24"/>
              </w:rPr>
            </w:r>
            <w:r/>
          </w:p>
        </w:tc>
        <w:tc>
          <w:tcPr>
            <w:tcW w:w="932"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lang w:val="zh-CN"/>
              </w:rPr>
              <w:t xml:space="preserve">楼宇管理服务方案</w:t>
            </w:r>
            <w:r>
              <w:rPr>
                <w:rFonts w:ascii="宋体" w:hAnsi="宋体"/>
                <w:color w:val="000000"/>
                <w:sz w:val="24"/>
                <w:szCs w:val="24"/>
              </w:rPr>
            </w:r>
            <w:r/>
          </w:p>
        </w:tc>
        <w:tc>
          <w:tcPr>
            <w:tcW w:w="6946" w:type="dxa"/>
            <w:vAlign w:val="center"/>
            <w:textDirection w:val="lrTb"/>
            <w:noWrap w:val="false"/>
          </w:tcPr>
          <w:p>
            <w:pPr>
              <w:pStyle w:val="802"/>
              <w:jc w:val="left"/>
              <w:spacing w:line="400" w:lineRule="exact"/>
              <w:rPr>
                <w:rFonts w:hint="eastAsia" w:ascii="宋体" w:hAnsi="宋体"/>
                <w:sz w:val="24"/>
                <w:szCs w:val="24"/>
              </w:rPr>
            </w:pPr>
            <w:r/>
            <w:bookmarkStart w:id="234" w:name="OLE_LINK132"/>
            <w:r/>
            <w:bookmarkStart w:id="235" w:name="OLE_LINK130"/>
            <w:r/>
            <w:bookmarkStart w:id="236" w:name="OLE_LINK131"/>
            <w:r>
              <w:rPr>
                <w:rFonts w:hint="eastAsia" w:ascii="宋体" w:hAnsi="宋体"/>
                <w:sz w:val="24"/>
                <w:szCs w:val="24"/>
              </w:rPr>
              <w:t xml:space="preserve">楼宇管理服务</w:t>
            </w:r>
            <w:bookmarkEnd w:id="234"/>
            <w:r/>
            <w:bookmarkEnd w:id="235"/>
            <w:r/>
            <w:bookmarkEnd w:id="236"/>
            <w:r>
              <w:rPr>
                <w:rFonts w:hint="eastAsia" w:ascii="宋体" w:hAnsi="宋体"/>
                <w:sz w:val="24"/>
                <w:szCs w:val="24"/>
              </w:rPr>
              <w:t xml:space="preserve">方案（5分）</w:t>
            </w:r>
            <w:r/>
          </w:p>
          <w:p>
            <w:pPr>
              <w:pStyle w:val="802"/>
              <w:jc w:val="left"/>
              <w:spacing w:line="400" w:lineRule="exact"/>
              <w:rPr>
                <w:rFonts w:hint="eastAsia" w:ascii="宋体" w:hAnsi="宋体"/>
                <w:sz w:val="24"/>
                <w:szCs w:val="24"/>
              </w:rPr>
            </w:pPr>
            <w:r>
              <w:rPr>
                <w:rFonts w:hint="eastAsia" w:ascii="宋体" w:hAnsi="宋体"/>
                <w:sz w:val="24"/>
                <w:szCs w:val="24"/>
              </w:rPr>
              <w:t xml:space="preserve">投标人根据招标文件的相关要求及项目的特性，制定楼宇管理服务方案。</w:t>
            </w:r>
            <w:r/>
          </w:p>
          <w:p>
            <w:pPr>
              <w:pStyle w:val="802"/>
              <w:jc w:val="left"/>
              <w:spacing w:line="400" w:lineRule="exact"/>
              <w:rPr>
                <w:rFonts w:hint="eastAsia" w:ascii="宋体" w:hAnsi="宋体"/>
                <w:sz w:val="24"/>
                <w:szCs w:val="24"/>
              </w:rPr>
            </w:pPr>
            <w:r>
              <w:rPr>
                <w:rFonts w:hint="eastAsia" w:ascii="宋体" w:hAnsi="宋体"/>
                <w:sz w:val="24"/>
                <w:szCs w:val="24"/>
              </w:rPr>
              <w:t xml:space="preserve">（1）投标文件未符合“楼宇管理服务方案”中全部条款要求的，视为不符合招标文件，本项得0分。</w:t>
            </w:r>
            <w:r/>
          </w:p>
          <w:p>
            <w:pPr>
              <w:pStyle w:val="802"/>
              <w:jc w:val="left"/>
              <w:spacing w:line="400" w:lineRule="exact"/>
              <w:rPr>
                <w:rFonts w:hint="eastAsia" w:ascii="宋体" w:hAnsi="宋体"/>
                <w:sz w:val="24"/>
                <w:szCs w:val="24"/>
              </w:rPr>
            </w:pPr>
            <w:r>
              <w:rPr>
                <w:rFonts w:hint="eastAsia" w:ascii="宋体" w:hAnsi="宋体"/>
                <w:sz w:val="24"/>
                <w:szCs w:val="24"/>
              </w:rPr>
              <w:t xml:space="preserve">（2）投标文件符合“楼宇管理服务方案”中全部条款要求的，视为符合招标文件，本项得3分。</w:t>
            </w:r>
            <w:r/>
          </w:p>
          <w:p>
            <w:pPr>
              <w:pStyle w:val="802"/>
              <w:jc w:val="left"/>
              <w:spacing w:line="400" w:lineRule="exact"/>
              <w:rPr>
                <w:rFonts w:hint="eastAsia" w:ascii="宋体" w:hAnsi="宋体"/>
                <w:sz w:val="24"/>
                <w:szCs w:val="24"/>
              </w:rPr>
            </w:pPr>
            <w:r>
              <w:rPr>
                <w:rFonts w:hint="eastAsia" w:ascii="宋体" w:hAnsi="宋体"/>
                <w:sz w:val="24"/>
                <w:szCs w:val="24"/>
              </w:rPr>
              <w:t xml:space="preserve">（3）经评委认定，投标文件对“楼宇管理服务方案”中“教学楼服务”、“大型场馆服务方案”、“设备检查实施方案</w:t>
            </w:r>
            <w:r>
              <w:rPr>
                <w:rFonts w:ascii="宋体" w:hAnsi="宋体"/>
                <w:sz w:val="24"/>
                <w:szCs w:val="24"/>
              </w:rPr>
              <w:t xml:space="preserve">”</w:t>
            </w:r>
            <w:r>
              <w:rPr>
                <w:rFonts w:hint="eastAsia" w:ascii="宋体" w:hAnsi="宋体"/>
                <w:sz w:val="24"/>
                <w:szCs w:val="24"/>
              </w:rPr>
              <w:t xml:space="preserve">三项要求的响应内容全部优于招标文件要求的（投标文件对“楼宇管理服务方案”中除“教学楼服务”、“大型场馆服务方案”、“设备检查实施方案</w:t>
            </w:r>
            <w:r>
              <w:rPr>
                <w:rFonts w:ascii="宋体" w:hAnsi="宋体"/>
                <w:sz w:val="24"/>
                <w:szCs w:val="24"/>
              </w:rPr>
              <w:t xml:space="preserve">”</w:t>
            </w:r>
            <w:r>
              <w:rPr>
                <w:rFonts w:hint="eastAsia" w:ascii="宋体" w:hAnsi="宋体"/>
                <w:sz w:val="24"/>
                <w:szCs w:val="24"/>
              </w:rPr>
              <w:t xml:space="preserve">外其他要求响应内容符合招标文件要求），本项得5分。</w:t>
            </w:r>
            <w:r/>
          </w:p>
        </w:tc>
        <w:tc>
          <w:tcPr>
            <w:tcW w:w="876" w:type="dxa"/>
            <w:vAlign w:val="center"/>
            <w:textDirection w:val="lrTb"/>
            <w:noWrap w:val="false"/>
          </w:tcPr>
          <w:p>
            <w:pPr>
              <w:pStyle w:val="802"/>
              <w:jc w:val="center"/>
              <w:spacing w:line="400" w:lineRule="exact"/>
              <w:widowControl/>
              <w:rPr>
                <w:rFonts w:ascii="宋体" w:hAnsi="宋体"/>
                <w:bCs/>
                <w:color w:val="000000"/>
                <w:sz w:val="24"/>
                <w:szCs w:val="24"/>
              </w:rPr>
            </w:pPr>
            <w:r>
              <w:rPr>
                <w:rFonts w:hint="eastAsia" w:ascii="宋体" w:hAnsi="宋体" w:cs="宋体"/>
                <w:bCs/>
                <w:color w:val="000000"/>
                <w:sz w:val="24"/>
                <w:szCs w:val="24"/>
              </w:rPr>
              <w:t xml:space="preserve">5</w:t>
            </w:r>
            <w:r>
              <w:rPr>
                <w:rFonts w:ascii="宋体" w:hAnsi="宋体"/>
                <w:bCs/>
                <w:color w:val="000000"/>
                <w:sz w:val="24"/>
                <w:szCs w:val="24"/>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olor w:val="000000"/>
                <w:sz w:val="24"/>
                <w:szCs w:val="24"/>
              </w:rPr>
            </w:pPr>
            <w:r>
              <w:rPr>
                <w:rFonts w:ascii="宋体" w:hAnsi="宋体" w:cs="宋体"/>
                <w:color w:val="000000"/>
                <w:sz w:val="24"/>
                <w:szCs w:val="24"/>
              </w:rPr>
              <w:t xml:space="preserve">3.3</w:t>
            </w:r>
            <w:r>
              <w:rPr>
                <w:rFonts w:ascii="宋体" w:hAnsi="宋体"/>
                <w:color w:val="000000"/>
                <w:sz w:val="24"/>
                <w:szCs w:val="24"/>
              </w:rPr>
            </w:r>
            <w:r/>
          </w:p>
        </w:tc>
        <w:tc>
          <w:tcPr>
            <w:tcW w:w="851" w:type="dxa"/>
            <w:vAlign w:val="center"/>
            <w:vMerge w:val="continue"/>
            <w:textDirection w:val="lrTb"/>
            <w:noWrap w:val="false"/>
          </w:tcPr>
          <w:p>
            <w:pPr>
              <w:pStyle w:val="802"/>
              <w:jc w:val="center"/>
              <w:spacing w:line="400" w:lineRule="exact"/>
              <w:rPr>
                <w:rFonts w:ascii="宋体" w:hAnsi="宋体"/>
                <w:color w:val="000000"/>
                <w:sz w:val="24"/>
                <w:szCs w:val="24"/>
              </w:rPr>
            </w:pPr>
            <w:r>
              <w:rPr>
                <w:rFonts w:ascii="宋体" w:hAnsi="宋体"/>
                <w:color w:val="000000"/>
                <w:sz w:val="24"/>
                <w:szCs w:val="24"/>
              </w:rPr>
            </w:r>
            <w:r/>
          </w:p>
        </w:tc>
        <w:tc>
          <w:tcPr>
            <w:tcW w:w="932"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lang w:val="zh-CN"/>
              </w:rPr>
              <w:t xml:space="preserve">环境保洁服务方案</w:t>
            </w:r>
            <w:r>
              <w:rPr>
                <w:rFonts w:ascii="宋体" w:hAnsi="宋体"/>
                <w:color w:val="000000"/>
                <w:sz w:val="24"/>
                <w:szCs w:val="24"/>
              </w:rPr>
            </w:r>
            <w:r/>
          </w:p>
        </w:tc>
        <w:tc>
          <w:tcPr>
            <w:tcW w:w="6946" w:type="dxa"/>
            <w:vAlign w:val="center"/>
            <w:textDirection w:val="lrTb"/>
            <w:noWrap w:val="false"/>
          </w:tcPr>
          <w:p>
            <w:pPr>
              <w:pStyle w:val="802"/>
              <w:jc w:val="left"/>
              <w:spacing w:line="400" w:lineRule="exact"/>
              <w:rPr>
                <w:rFonts w:hint="eastAsia" w:ascii="宋体" w:hAnsi="宋体"/>
                <w:sz w:val="24"/>
                <w:szCs w:val="24"/>
              </w:rPr>
            </w:pPr>
            <w:r/>
            <w:bookmarkStart w:id="237" w:name="OLE_LINK133"/>
            <w:r>
              <w:rPr>
                <w:rFonts w:hint="eastAsia" w:ascii="宋体" w:hAnsi="宋体"/>
                <w:sz w:val="24"/>
                <w:szCs w:val="24"/>
              </w:rPr>
              <w:t xml:space="preserve">环境保洁服务</w:t>
            </w:r>
            <w:bookmarkEnd w:id="237"/>
            <w:r>
              <w:rPr>
                <w:rFonts w:hint="eastAsia" w:ascii="宋体" w:hAnsi="宋体"/>
                <w:sz w:val="24"/>
                <w:szCs w:val="24"/>
              </w:rPr>
              <w:t xml:space="preserve">方案（5分）</w:t>
            </w:r>
            <w:r/>
          </w:p>
          <w:p>
            <w:pPr>
              <w:pStyle w:val="802"/>
              <w:jc w:val="left"/>
              <w:spacing w:line="400" w:lineRule="exact"/>
              <w:rPr>
                <w:rFonts w:hint="eastAsia" w:ascii="宋体" w:hAnsi="宋体"/>
                <w:sz w:val="24"/>
                <w:szCs w:val="24"/>
              </w:rPr>
            </w:pPr>
            <w:r>
              <w:rPr>
                <w:rFonts w:hint="eastAsia" w:ascii="宋体" w:hAnsi="宋体"/>
                <w:sz w:val="24"/>
                <w:szCs w:val="24"/>
              </w:rPr>
              <w:t xml:space="preserve">投标人根据招标文件的相关要求及项目的特性，制定环境保洁服务方案。</w:t>
            </w:r>
            <w:r/>
          </w:p>
          <w:p>
            <w:pPr>
              <w:pStyle w:val="802"/>
              <w:jc w:val="left"/>
              <w:spacing w:line="400" w:lineRule="exact"/>
              <w:rPr>
                <w:rFonts w:hint="eastAsia" w:ascii="宋体" w:hAnsi="宋体"/>
                <w:sz w:val="24"/>
                <w:szCs w:val="24"/>
              </w:rPr>
            </w:pPr>
            <w:r>
              <w:rPr>
                <w:rFonts w:hint="eastAsia" w:ascii="宋体" w:hAnsi="宋体"/>
                <w:sz w:val="24"/>
                <w:szCs w:val="24"/>
              </w:rPr>
              <w:t xml:space="preserve">（1）投标文件未符合“环境保洁服务方案”中全部条款要求的，视为不符合招标文件，本项得0分。</w:t>
            </w:r>
            <w:r/>
          </w:p>
          <w:p>
            <w:pPr>
              <w:pStyle w:val="802"/>
              <w:jc w:val="left"/>
              <w:spacing w:line="400" w:lineRule="exact"/>
              <w:rPr>
                <w:rFonts w:hint="eastAsia" w:ascii="宋体" w:hAnsi="宋体"/>
                <w:sz w:val="24"/>
                <w:szCs w:val="24"/>
              </w:rPr>
            </w:pPr>
            <w:r>
              <w:rPr>
                <w:rFonts w:hint="eastAsia" w:ascii="宋体" w:hAnsi="宋体"/>
                <w:sz w:val="24"/>
                <w:szCs w:val="24"/>
              </w:rPr>
              <w:t xml:space="preserve">（2）投标文件符合“环境保洁服务方案”中全部条款要求的，视为符合招标文件，本项得3分。</w:t>
            </w:r>
            <w:r/>
          </w:p>
          <w:p>
            <w:pPr>
              <w:pStyle w:val="802"/>
              <w:jc w:val="left"/>
              <w:spacing w:line="400" w:lineRule="exact"/>
              <w:tabs>
                <w:tab w:val="left" w:pos="945" w:leader="none"/>
                <w:tab w:val="left" w:pos="1155" w:leader="none"/>
              </w:tabs>
              <w:rPr>
                <w:rFonts w:hint="eastAsia" w:ascii="宋体" w:hAnsi="宋体"/>
                <w:sz w:val="24"/>
                <w:szCs w:val="24"/>
              </w:rPr>
            </w:pPr>
            <w:r>
              <w:rPr>
                <w:rFonts w:hint="eastAsia" w:ascii="宋体" w:hAnsi="宋体"/>
                <w:sz w:val="24"/>
                <w:szCs w:val="24"/>
              </w:rPr>
              <w:t xml:space="preserve">（3）经评委认定，投标文件对“环境保洁服务方案”中“公共区域日常保洁”、 “垃圾清运”两项要求的响应内容全部优于招标文件要求的（投标文件对“环境保洁服务方案”中除“环境保洁服务方案”中“公共区域日常保洁”、“垃圾清运”外其他要求响应内容符合招标文件要求），本项得5分。</w:t>
            </w:r>
            <w:r/>
          </w:p>
        </w:tc>
        <w:tc>
          <w:tcPr>
            <w:tcW w:w="876" w:type="dxa"/>
            <w:vAlign w:val="center"/>
            <w:textDirection w:val="lrTb"/>
            <w:noWrap w:val="false"/>
          </w:tcPr>
          <w:p>
            <w:pPr>
              <w:pStyle w:val="802"/>
              <w:jc w:val="center"/>
              <w:spacing w:line="400" w:lineRule="exact"/>
              <w:widowControl/>
              <w:rPr>
                <w:rFonts w:ascii="宋体" w:hAnsi="宋体"/>
                <w:bCs/>
                <w:color w:val="000000"/>
                <w:sz w:val="24"/>
                <w:szCs w:val="24"/>
              </w:rPr>
            </w:pPr>
            <w:r>
              <w:rPr>
                <w:rFonts w:hint="eastAsia" w:ascii="宋体" w:hAnsi="宋体" w:cs="宋体"/>
                <w:bCs/>
                <w:color w:val="000000"/>
                <w:sz w:val="24"/>
                <w:szCs w:val="24"/>
              </w:rPr>
              <w:t xml:space="preserve">5</w:t>
            </w:r>
            <w:r>
              <w:rPr>
                <w:rFonts w:ascii="宋体" w:hAnsi="宋体"/>
                <w:bCs/>
                <w:color w:val="000000"/>
                <w:sz w:val="24"/>
                <w:szCs w:val="24"/>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olor w:val="000000"/>
                <w:sz w:val="24"/>
                <w:szCs w:val="24"/>
              </w:rPr>
            </w:pPr>
            <w:r>
              <w:rPr>
                <w:rFonts w:ascii="宋体" w:hAnsi="宋体" w:cs="宋体"/>
                <w:color w:val="000000"/>
                <w:sz w:val="24"/>
                <w:szCs w:val="24"/>
              </w:rPr>
              <w:t xml:space="preserve">3.4</w:t>
            </w:r>
            <w:r>
              <w:rPr>
                <w:rFonts w:ascii="宋体" w:hAnsi="宋体"/>
                <w:color w:val="000000"/>
                <w:sz w:val="24"/>
                <w:szCs w:val="24"/>
              </w:rPr>
            </w:r>
            <w:r/>
          </w:p>
        </w:tc>
        <w:tc>
          <w:tcPr>
            <w:tcW w:w="851" w:type="dxa"/>
            <w:vAlign w:val="center"/>
            <w:vMerge w:val="continue"/>
            <w:textDirection w:val="lrTb"/>
            <w:noWrap w:val="false"/>
          </w:tcPr>
          <w:p>
            <w:pPr>
              <w:pStyle w:val="802"/>
              <w:jc w:val="center"/>
              <w:spacing w:line="400" w:lineRule="exact"/>
              <w:rPr>
                <w:rFonts w:ascii="宋体" w:hAnsi="宋体"/>
                <w:color w:val="000000"/>
                <w:sz w:val="24"/>
                <w:szCs w:val="24"/>
              </w:rPr>
            </w:pPr>
            <w:r>
              <w:rPr>
                <w:rFonts w:ascii="宋体" w:hAnsi="宋体"/>
                <w:color w:val="000000"/>
                <w:sz w:val="24"/>
                <w:szCs w:val="24"/>
              </w:rPr>
            </w:r>
            <w:r/>
          </w:p>
        </w:tc>
        <w:tc>
          <w:tcPr>
            <w:tcW w:w="932"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lang w:val="zh-CN"/>
              </w:rPr>
              <w:t xml:space="preserve">绿化养护方案</w:t>
            </w:r>
            <w:r>
              <w:rPr>
                <w:rFonts w:ascii="宋体" w:hAnsi="宋体"/>
                <w:color w:val="000000"/>
                <w:sz w:val="24"/>
                <w:szCs w:val="24"/>
              </w:rPr>
            </w:r>
            <w:r/>
          </w:p>
        </w:tc>
        <w:tc>
          <w:tcPr>
            <w:tcW w:w="6946" w:type="dxa"/>
            <w:vAlign w:val="center"/>
            <w:textDirection w:val="lrTb"/>
            <w:noWrap w:val="false"/>
          </w:tcPr>
          <w:p>
            <w:pPr>
              <w:pStyle w:val="802"/>
              <w:jc w:val="left"/>
              <w:spacing w:line="400" w:lineRule="exact"/>
              <w:rPr>
                <w:rFonts w:hint="eastAsia" w:ascii="宋体" w:hAnsi="宋体"/>
                <w:sz w:val="24"/>
                <w:szCs w:val="24"/>
              </w:rPr>
            </w:pPr>
            <w:r>
              <w:rPr>
                <w:rFonts w:hint="eastAsia" w:ascii="宋体" w:hAnsi="宋体"/>
                <w:sz w:val="24"/>
                <w:szCs w:val="24"/>
              </w:rPr>
              <w:t xml:space="preserve">绿化养护方案（5分）</w:t>
            </w:r>
            <w:r/>
          </w:p>
          <w:p>
            <w:pPr>
              <w:pStyle w:val="802"/>
              <w:jc w:val="left"/>
              <w:spacing w:line="400" w:lineRule="exact"/>
              <w:rPr>
                <w:rFonts w:hint="eastAsia" w:ascii="宋体" w:hAnsi="宋体"/>
                <w:sz w:val="24"/>
                <w:szCs w:val="24"/>
              </w:rPr>
            </w:pPr>
            <w:r>
              <w:rPr>
                <w:rFonts w:hint="eastAsia" w:ascii="宋体" w:hAnsi="宋体"/>
                <w:sz w:val="24"/>
                <w:szCs w:val="24"/>
              </w:rPr>
              <w:t xml:space="preserve">投标人根据招标文件的相关要求及项目的特性，制定绿化养护方案。</w:t>
            </w:r>
            <w:r/>
          </w:p>
          <w:p>
            <w:pPr>
              <w:pStyle w:val="802"/>
              <w:jc w:val="left"/>
              <w:spacing w:line="400" w:lineRule="exact"/>
              <w:rPr>
                <w:rFonts w:hint="eastAsia" w:ascii="宋体" w:hAnsi="宋体"/>
                <w:sz w:val="24"/>
                <w:szCs w:val="24"/>
              </w:rPr>
            </w:pPr>
            <w:r>
              <w:rPr>
                <w:rFonts w:hint="eastAsia" w:ascii="宋体" w:hAnsi="宋体"/>
                <w:sz w:val="24"/>
                <w:szCs w:val="24"/>
              </w:rPr>
              <w:t xml:space="preserve">（1）投标文件未符合“绿化养护方案”中全部条款要求的，视为不符合招标文件，本项得0分。</w:t>
            </w:r>
            <w:r/>
          </w:p>
          <w:p>
            <w:pPr>
              <w:pStyle w:val="802"/>
              <w:jc w:val="left"/>
              <w:spacing w:line="400" w:lineRule="exact"/>
              <w:rPr>
                <w:rFonts w:hint="eastAsia" w:ascii="宋体" w:hAnsi="宋体"/>
                <w:sz w:val="24"/>
                <w:szCs w:val="24"/>
              </w:rPr>
            </w:pPr>
            <w:r>
              <w:rPr>
                <w:rFonts w:hint="eastAsia" w:ascii="宋体" w:hAnsi="宋体"/>
                <w:sz w:val="24"/>
                <w:szCs w:val="24"/>
              </w:rPr>
              <w:t xml:space="preserve">（2）投标文件符合“绿化养护方案”中全部条款要求的，视为符合招标文件，本项得3分。</w:t>
            </w:r>
            <w:r/>
          </w:p>
          <w:p>
            <w:pPr>
              <w:pStyle w:val="802"/>
              <w:jc w:val="left"/>
              <w:spacing w:line="400" w:lineRule="exact"/>
              <w:widowControl/>
              <w:rPr>
                <w:rFonts w:hint="eastAsia" w:ascii="宋体" w:hAnsi="宋体"/>
                <w:sz w:val="24"/>
                <w:szCs w:val="24"/>
              </w:rPr>
            </w:pPr>
            <w:r>
              <w:rPr>
                <w:rFonts w:hint="eastAsia" w:ascii="宋体" w:hAnsi="宋体"/>
                <w:sz w:val="24"/>
                <w:szCs w:val="24"/>
              </w:rPr>
              <w:t xml:space="preserve">（3）经评委认定，投标文件对“绿化养护方案”中 “乔灌木和色块养护”、“竹林及景观树林养护”两项要求的响应内容全部优于招标文件要求的（投标文件对“绿化养护方案”中除“乔灌木和色块养护”、“竹林及景观树林养护”外其他要求响应内容符合招标文件要求），本项得5分。</w:t>
            </w:r>
            <w:r/>
          </w:p>
        </w:tc>
        <w:tc>
          <w:tcPr>
            <w:tcW w:w="876" w:type="dxa"/>
            <w:vAlign w:val="center"/>
            <w:textDirection w:val="lrTb"/>
            <w:noWrap w:val="false"/>
          </w:tcPr>
          <w:p>
            <w:pPr>
              <w:pStyle w:val="802"/>
              <w:jc w:val="center"/>
              <w:spacing w:line="400" w:lineRule="exact"/>
              <w:widowControl/>
              <w:rPr>
                <w:rFonts w:ascii="宋体" w:hAnsi="宋体"/>
                <w:bCs/>
                <w:color w:val="000000"/>
                <w:sz w:val="24"/>
                <w:szCs w:val="24"/>
              </w:rPr>
            </w:pPr>
            <w:r>
              <w:rPr>
                <w:rFonts w:hint="eastAsia" w:ascii="宋体" w:hAnsi="宋体" w:cs="宋体"/>
                <w:bCs/>
                <w:color w:val="000000"/>
                <w:sz w:val="24"/>
                <w:szCs w:val="24"/>
              </w:rPr>
              <w:t xml:space="preserve">5</w:t>
            </w:r>
            <w:r>
              <w:rPr>
                <w:rFonts w:ascii="宋体" w:hAnsi="宋体"/>
                <w:bCs/>
                <w:color w:val="000000"/>
                <w:sz w:val="24"/>
                <w:szCs w:val="24"/>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olor w:val="000000"/>
                <w:sz w:val="24"/>
                <w:szCs w:val="24"/>
              </w:rPr>
            </w:pPr>
            <w:r>
              <w:rPr>
                <w:rFonts w:ascii="宋体" w:hAnsi="宋体" w:cs="宋体"/>
                <w:color w:val="000000"/>
                <w:sz w:val="24"/>
                <w:szCs w:val="24"/>
              </w:rPr>
              <w:t xml:space="preserve">3.5</w:t>
            </w:r>
            <w:r>
              <w:rPr>
                <w:rFonts w:ascii="宋体" w:hAnsi="宋体"/>
                <w:color w:val="000000"/>
                <w:sz w:val="24"/>
                <w:szCs w:val="24"/>
              </w:rPr>
            </w:r>
            <w:r/>
          </w:p>
        </w:tc>
        <w:tc>
          <w:tcPr>
            <w:tcW w:w="851" w:type="dxa"/>
            <w:vAlign w:val="center"/>
            <w:vMerge w:val="continue"/>
            <w:textDirection w:val="lrTb"/>
            <w:noWrap w:val="false"/>
          </w:tcPr>
          <w:p>
            <w:pPr>
              <w:pStyle w:val="802"/>
              <w:jc w:val="center"/>
              <w:spacing w:line="400" w:lineRule="exact"/>
              <w:rPr>
                <w:rFonts w:ascii="宋体" w:hAnsi="宋体"/>
                <w:color w:val="000000"/>
                <w:sz w:val="24"/>
                <w:szCs w:val="24"/>
              </w:rPr>
            </w:pPr>
            <w:r>
              <w:rPr>
                <w:rFonts w:ascii="宋体" w:hAnsi="宋体"/>
                <w:color w:val="000000"/>
                <w:sz w:val="24"/>
                <w:szCs w:val="24"/>
              </w:rPr>
            </w:r>
            <w:r/>
          </w:p>
        </w:tc>
        <w:tc>
          <w:tcPr>
            <w:tcW w:w="932" w:type="dxa"/>
            <w:vAlign w:val="center"/>
            <w:textDirection w:val="lrTb"/>
            <w:noWrap w:val="false"/>
          </w:tcPr>
          <w:p>
            <w:pPr>
              <w:pStyle w:val="802"/>
              <w:jc w:val="center"/>
              <w:spacing w:line="400" w:lineRule="exact"/>
              <w:widowControl/>
              <w:rPr>
                <w:rFonts w:ascii="宋体" w:hAnsi="宋体"/>
                <w:color w:val="000000"/>
                <w:sz w:val="24"/>
                <w:szCs w:val="24"/>
              </w:rPr>
            </w:pPr>
            <w:r>
              <w:rPr>
                <w:rFonts w:hint="eastAsia" w:ascii="宋体" w:hAnsi="宋体" w:cs="宋体"/>
                <w:color w:val="000000"/>
                <w:sz w:val="24"/>
                <w:szCs w:val="24"/>
                <w:lang w:val="zh-CN"/>
              </w:rPr>
              <w:t xml:space="preserve">日常维修维护方案</w:t>
            </w:r>
            <w:r>
              <w:rPr>
                <w:rFonts w:ascii="宋体" w:hAnsi="宋体"/>
                <w:color w:val="000000"/>
                <w:sz w:val="24"/>
                <w:szCs w:val="24"/>
              </w:rPr>
            </w:r>
            <w:r/>
          </w:p>
        </w:tc>
        <w:tc>
          <w:tcPr>
            <w:tcW w:w="6946" w:type="dxa"/>
            <w:vAlign w:val="center"/>
            <w:textDirection w:val="lrTb"/>
            <w:noWrap w:val="false"/>
          </w:tcPr>
          <w:p>
            <w:pPr>
              <w:pStyle w:val="802"/>
              <w:jc w:val="left"/>
              <w:spacing w:line="400" w:lineRule="exact"/>
              <w:rPr>
                <w:rFonts w:hint="eastAsia" w:ascii="宋体" w:hAnsi="宋体"/>
                <w:sz w:val="24"/>
                <w:szCs w:val="24"/>
              </w:rPr>
            </w:pPr>
            <w:r>
              <w:rPr>
                <w:rFonts w:hint="eastAsia" w:ascii="宋体" w:hAnsi="宋体"/>
                <w:sz w:val="24"/>
                <w:szCs w:val="24"/>
              </w:rPr>
              <w:t xml:space="preserve">日常维修维护方案（5分）</w:t>
            </w:r>
            <w:r/>
          </w:p>
          <w:p>
            <w:pPr>
              <w:pStyle w:val="802"/>
              <w:jc w:val="left"/>
              <w:spacing w:line="400" w:lineRule="exact"/>
              <w:rPr>
                <w:rFonts w:hint="eastAsia" w:ascii="宋体" w:hAnsi="宋体"/>
                <w:sz w:val="24"/>
                <w:szCs w:val="24"/>
              </w:rPr>
            </w:pPr>
            <w:r>
              <w:rPr>
                <w:rFonts w:hint="eastAsia" w:ascii="宋体" w:hAnsi="宋体"/>
                <w:sz w:val="24"/>
                <w:szCs w:val="24"/>
              </w:rPr>
              <w:t xml:space="preserve">投标人根据招标文件的相关要求及项目的特性，制定日常维修维护方案。</w:t>
            </w:r>
            <w:r/>
          </w:p>
          <w:p>
            <w:pPr>
              <w:pStyle w:val="802"/>
              <w:jc w:val="left"/>
              <w:spacing w:line="400" w:lineRule="exact"/>
              <w:rPr>
                <w:rFonts w:hint="eastAsia" w:ascii="宋体" w:hAnsi="宋体"/>
                <w:sz w:val="24"/>
                <w:szCs w:val="24"/>
              </w:rPr>
            </w:pPr>
            <w:r>
              <w:rPr>
                <w:rFonts w:hint="eastAsia" w:ascii="宋体" w:hAnsi="宋体"/>
                <w:sz w:val="24"/>
                <w:szCs w:val="24"/>
              </w:rPr>
              <w:t xml:space="preserve">（1）投标文件未符合“日常维修维护方案”中全部条款要求的，视为不符合招标文件，本项得0分。</w:t>
            </w:r>
            <w:r/>
          </w:p>
          <w:p>
            <w:pPr>
              <w:pStyle w:val="802"/>
              <w:jc w:val="left"/>
              <w:spacing w:line="400" w:lineRule="exact"/>
              <w:widowControl/>
              <w:rPr>
                <w:rFonts w:hint="eastAsia" w:ascii="宋体" w:hAnsi="宋体"/>
                <w:sz w:val="24"/>
                <w:szCs w:val="24"/>
              </w:rPr>
            </w:pPr>
            <w:r>
              <w:rPr>
                <w:rFonts w:hint="eastAsia" w:ascii="宋体" w:hAnsi="宋体"/>
                <w:sz w:val="24"/>
                <w:szCs w:val="24"/>
              </w:rPr>
              <w:t xml:space="preserve">（2）投标文件符合“日常维修维护方案”中全部条款要求的，视为符合招标文件，本项得3分。</w:t>
            </w:r>
            <w:r/>
          </w:p>
          <w:p>
            <w:pPr>
              <w:pStyle w:val="802"/>
              <w:jc w:val="left"/>
              <w:spacing w:line="400" w:lineRule="exact"/>
              <w:widowControl/>
              <w:tabs>
                <w:tab w:val="left" w:pos="945" w:leader="none"/>
                <w:tab w:val="left" w:pos="1155" w:leader="none"/>
              </w:tabs>
              <w:rPr>
                <w:rFonts w:hint="eastAsia" w:ascii="宋体" w:hAnsi="宋体"/>
                <w:sz w:val="24"/>
                <w:szCs w:val="24"/>
              </w:rPr>
            </w:pPr>
            <w:r>
              <w:rPr>
                <w:rFonts w:hint="eastAsia" w:ascii="宋体" w:hAnsi="宋体"/>
                <w:sz w:val="24"/>
                <w:szCs w:val="24"/>
              </w:rPr>
              <w:t xml:space="preserve">（3）经评委认定，投标文件对“日常维修维护方案”中“水路管件维修”、“电路开关修复”、 “配电房值守运行维护”三项要求的响应内容全部优于招标文件要求的（投标文件对“日常维修维护方案”中除“水路管件维修”、“电路开关修复”、“配电房值守运行维护”外其他要求响应内容符合招标文件要求），本项得5分。</w:t>
            </w:r>
            <w:r/>
          </w:p>
        </w:tc>
        <w:tc>
          <w:tcPr>
            <w:tcW w:w="876" w:type="dxa"/>
            <w:vAlign w:val="center"/>
            <w:textDirection w:val="lrTb"/>
            <w:noWrap w:val="false"/>
          </w:tcPr>
          <w:p>
            <w:pPr>
              <w:pStyle w:val="802"/>
              <w:jc w:val="center"/>
              <w:spacing w:line="400" w:lineRule="exact"/>
              <w:widowControl/>
              <w:rPr>
                <w:rFonts w:ascii="宋体" w:hAnsi="宋体"/>
                <w:bCs/>
                <w:color w:val="000000"/>
                <w:sz w:val="24"/>
                <w:szCs w:val="24"/>
              </w:rPr>
            </w:pPr>
            <w:r>
              <w:rPr>
                <w:rFonts w:hint="eastAsia" w:ascii="宋体" w:hAnsi="宋体" w:cs="宋体"/>
                <w:bCs/>
                <w:color w:val="000000"/>
                <w:sz w:val="24"/>
                <w:szCs w:val="24"/>
              </w:rPr>
              <w:t xml:space="preserve">5</w:t>
            </w:r>
            <w:r>
              <w:rPr>
                <w:rFonts w:ascii="宋体" w:hAnsi="宋体"/>
                <w:bCs/>
                <w:color w:val="000000"/>
                <w:sz w:val="24"/>
                <w:szCs w:val="24"/>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3</w:t>
            </w:r>
            <w:r>
              <w:rPr>
                <w:rFonts w:ascii="宋体" w:hAnsi="宋体" w:cs="宋体"/>
                <w:color w:val="000000"/>
                <w:sz w:val="24"/>
                <w:szCs w:val="24"/>
                <w:lang w:val="zh-CN"/>
              </w:rPr>
              <w:t xml:space="preserve">.6</w:t>
            </w:r>
            <w:r/>
          </w:p>
        </w:tc>
        <w:tc>
          <w:tcPr>
            <w:tcW w:w="851" w:type="dxa"/>
            <w:vAlign w:val="center"/>
            <w:vMerge w:val="continue"/>
            <w:textDirection w:val="lrTb"/>
            <w:noWrap w:val="false"/>
          </w:tcPr>
          <w:p>
            <w:pPr>
              <w:pStyle w:val="802"/>
              <w:jc w:val="center"/>
              <w:spacing w:line="400" w:lineRule="exact"/>
              <w:rPr>
                <w:rFonts w:ascii="宋体" w:hAnsi="宋体" w:cs="宋体"/>
                <w:color w:val="000000"/>
                <w:sz w:val="24"/>
                <w:szCs w:val="24"/>
                <w:lang w:val="zh-CN"/>
              </w:rPr>
            </w:pPr>
            <w:r>
              <w:rPr>
                <w:rFonts w:ascii="宋体" w:hAnsi="宋体" w:cs="宋体"/>
                <w:color w:val="000000"/>
                <w:sz w:val="24"/>
                <w:szCs w:val="24"/>
                <w:lang w:val="zh-CN"/>
              </w:rPr>
            </w:r>
            <w:r/>
          </w:p>
        </w:tc>
        <w:tc>
          <w:tcPr>
            <w:tcW w:w="932" w:type="dxa"/>
            <w:vAlign w:val="center"/>
            <w:textDirection w:val="lrTb"/>
            <w:noWrap w:val="false"/>
          </w:tcPr>
          <w:p>
            <w:pPr>
              <w:pStyle w:val="802"/>
              <w:jc w:val="center"/>
              <w:spacing w:line="400" w:lineRule="exact"/>
              <w:widowControl/>
              <w:rPr>
                <w:rFonts w:ascii="宋体" w:hAnsi="宋体" w:cs="宋体"/>
                <w:color w:val="000000"/>
                <w:sz w:val="24"/>
                <w:szCs w:val="24"/>
                <w:lang w:val="zh-CN"/>
              </w:rPr>
            </w:pPr>
            <w:r>
              <w:rPr>
                <w:rFonts w:hint="eastAsia" w:ascii="宋体" w:hAnsi="宋体" w:cs="宋体"/>
                <w:color w:val="000000"/>
                <w:sz w:val="24"/>
                <w:szCs w:val="24"/>
                <w:lang w:val="zh-CN"/>
              </w:rPr>
              <w:t xml:space="preserve">进退场交接方案</w:t>
            </w:r>
            <w:r>
              <w:rPr>
                <w:rFonts w:ascii="宋体" w:hAnsi="宋体" w:cs="宋体"/>
                <w:color w:val="000000"/>
                <w:sz w:val="24"/>
                <w:szCs w:val="24"/>
                <w:lang w:val="zh-CN"/>
              </w:rPr>
            </w:r>
            <w:r/>
          </w:p>
        </w:tc>
        <w:tc>
          <w:tcPr>
            <w:tcW w:w="6946" w:type="dxa"/>
            <w:vAlign w:val="center"/>
            <w:textDirection w:val="lrTb"/>
            <w:noWrap w:val="false"/>
          </w:tcPr>
          <w:p>
            <w:pPr>
              <w:pStyle w:val="802"/>
              <w:jc w:val="left"/>
              <w:spacing w:line="400" w:lineRule="exact"/>
              <w:rPr>
                <w:rFonts w:hint="eastAsia" w:ascii="宋体" w:hAnsi="宋体"/>
                <w:sz w:val="24"/>
                <w:szCs w:val="24"/>
                <w:lang w:val="zh-CN"/>
              </w:rPr>
            </w:pPr>
            <w:r>
              <w:rPr>
                <w:rFonts w:hint="eastAsia" w:ascii="宋体" w:hAnsi="宋体"/>
                <w:sz w:val="24"/>
                <w:szCs w:val="24"/>
              </w:rPr>
              <w:t xml:space="preserve">进退场交接方案（5分）</w:t>
            </w:r>
            <w:r>
              <w:rPr>
                <w:rFonts w:hint="eastAsia" w:ascii="宋体" w:hAnsi="宋体"/>
                <w:sz w:val="24"/>
                <w:szCs w:val="24"/>
                <w:lang w:val="zh-CN"/>
              </w:rPr>
            </w:r>
            <w:r/>
          </w:p>
          <w:p>
            <w:pPr>
              <w:pStyle w:val="802"/>
              <w:jc w:val="left"/>
              <w:spacing w:line="400" w:lineRule="exact"/>
              <w:rPr>
                <w:rFonts w:hint="eastAsia" w:ascii="宋体" w:hAnsi="宋体"/>
                <w:sz w:val="24"/>
                <w:szCs w:val="24"/>
              </w:rPr>
            </w:pPr>
            <w:r/>
            <w:bookmarkStart w:id="238" w:name="OLE_LINK128"/>
            <w:r/>
            <w:bookmarkStart w:id="239" w:name="OLE_LINK129"/>
            <w:r>
              <w:rPr>
                <w:rFonts w:hint="eastAsia" w:ascii="宋体" w:hAnsi="宋体"/>
                <w:sz w:val="24"/>
                <w:szCs w:val="24"/>
              </w:rPr>
              <w:t xml:space="preserve">投标人根据招标文件的相关要求及项目的特性，制定进退场交接方案。</w:t>
            </w:r>
            <w:r/>
          </w:p>
          <w:p>
            <w:pPr>
              <w:pStyle w:val="802"/>
              <w:jc w:val="left"/>
              <w:spacing w:line="400" w:lineRule="exact"/>
              <w:rPr>
                <w:rFonts w:hint="eastAsia" w:ascii="宋体" w:hAnsi="宋体"/>
                <w:sz w:val="24"/>
                <w:szCs w:val="24"/>
              </w:rPr>
            </w:pPr>
            <w:r/>
            <w:bookmarkEnd w:id="238"/>
            <w:r/>
            <w:bookmarkEnd w:id="239"/>
            <w:r>
              <w:rPr>
                <w:rFonts w:hint="eastAsia" w:ascii="宋体" w:hAnsi="宋体"/>
                <w:sz w:val="24"/>
                <w:szCs w:val="24"/>
              </w:rPr>
              <w:t xml:space="preserve">（1）投标文件未符合“进退场交接方案”中全部条款要求的，视为不符合招标文件，本项得0分。</w:t>
            </w:r>
            <w:r/>
          </w:p>
          <w:p>
            <w:pPr>
              <w:pStyle w:val="802"/>
              <w:jc w:val="left"/>
              <w:spacing w:line="400" w:lineRule="exact"/>
              <w:rPr>
                <w:rFonts w:hint="eastAsia" w:ascii="宋体" w:hAnsi="宋体"/>
                <w:sz w:val="24"/>
                <w:szCs w:val="24"/>
              </w:rPr>
            </w:pPr>
            <w:r>
              <w:rPr>
                <w:rFonts w:hint="eastAsia" w:ascii="宋体" w:hAnsi="宋体"/>
                <w:sz w:val="24"/>
                <w:szCs w:val="24"/>
              </w:rPr>
              <w:t xml:space="preserve">（2）投标文件符合“进退场交接方案”中全部条款要求的，视为符合招标文件，本项得3分。</w:t>
            </w:r>
            <w:r/>
          </w:p>
          <w:p>
            <w:pPr>
              <w:pStyle w:val="802"/>
              <w:jc w:val="left"/>
              <w:spacing w:line="400" w:lineRule="exact"/>
              <w:rPr>
                <w:rFonts w:ascii="宋体" w:hAnsi="宋体" w:cs="宋体"/>
                <w:sz w:val="24"/>
                <w:szCs w:val="24"/>
                <w:lang w:val="zh-CN"/>
              </w:rPr>
            </w:pPr>
            <w:r>
              <w:rPr>
                <w:rFonts w:hint="eastAsia" w:ascii="宋体" w:hAnsi="宋体"/>
                <w:sz w:val="24"/>
                <w:szCs w:val="24"/>
              </w:rPr>
              <w:t xml:space="preserve">（3）</w:t>
            </w:r>
            <w:bookmarkStart w:id="240" w:name="OLE_LINK56"/>
            <w:r/>
            <w:bookmarkStart w:id="241" w:name="OLE_LINK57"/>
            <w:r>
              <w:rPr>
                <w:rFonts w:hint="eastAsia" w:ascii="宋体" w:hAnsi="宋体"/>
                <w:sz w:val="24"/>
                <w:szCs w:val="24"/>
              </w:rPr>
              <w:t xml:space="preserve">经评委认定，投标文件对</w:t>
            </w:r>
            <w:bookmarkStart w:id="242" w:name="OLE_LINK54"/>
            <w:r/>
            <w:bookmarkStart w:id="243" w:name="OLE_LINK55"/>
            <w:r>
              <w:rPr>
                <w:rFonts w:hint="eastAsia" w:ascii="宋体" w:hAnsi="宋体"/>
                <w:sz w:val="24"/>
                <w:szCs w:val="24"/>
              </w:rPr>
              <w:t xml:space="preserve">“</w:t>
            </w:r>
            <w:r>
              <w:rPr>
                <w:rFonts w:hint="eastAsia" w:cs="宋体"/>
                <w:sz w:val="24"/>
                <w:szCs w:val="24"/>
              </w:rPr>
              <w:t xml:space="preserve">进退场交际服务</w:t>
            </w:r>
            <w:r>
              <w:rPr>
                <w:rFonts w:hint="eastAsia" w:ascii="宋体" w:hAnsi="宋体"/>
                <w:sz w:val="24"/>
                <w:szCs w:val="24"/>
              </w:rPr>
              <w:t xml:space="preserve">”中</w:t>
            </w:r>
            <w:r>
              <w:rPr>
                <w:rFonts w:hint="eastAsia" w:cs="宋体"/>
                <w:sz w:val="24"/>
                <w:szCs w:val="24"/>
              </w:rPr>
              <w:t xml:space="preserve"> “整体交接方案”、“设施设备的调试与测定方案</w:t>
            </w:r>
            <w:r>
              <w:rPr>
                <w:rFonts w:hint="eastAsia" w:ascii="宋体" w:hAnsi="宋体"/>
                <w:sz w:val="24"/>
                <w:szCs w:val="24"/>
              </w:rPr>
              <w:t xml:space="preserve">”</w:t>
            </w:r>
            <w:bookmarkEnd w:id="242"/>
            <w:r/>
            <w:bookmarkEnd w:id="243"/>
            <w:r>
              <w:rPr>
                <w:rFonts w:hint="eastAsia" w:ascii="宋体" w:hAnsi="宋体"/>
                <w:sz w:val="24"/>
                <w:szCs w:val="24"/>
              </w:rPr>
              <w:t xml:space="preserve">两项要求的响应内容全部优于招标文件要求的（投标文件对“</w:t>
            </w:r>
            <w:r>
              <w:rPr>
                <w:rFonts w:hint="eastAsia" w:cs="宋体"/>
                <w:sz w:val="24"/>
                <w:szCs w:val="24"/>
              </w:rPr>
              <w:t xml:space="preserve">进退场交接服务</w:t>
            </w:r>
            <w:r>
              <w:rPr>
                <w:rFonts w:hint="eastAsia" w:ascii="宋体" w:hAnsi="宋体"/>
                <w:sz w:val="24"/>
                <w:szCs w:val="24"/>
              </w:rPr>
              <w:t xml:space="preserve">”</w:t>
            </w:r>
            <w:r>
              <w:rPr>
                <w:rFonts w:hint="eastAsia" w:cs="宋体"/>
                <w:sz w:val="24"/>
                <w:szCs w:val="24"/>
              </w:rPr>
              <w:t xml:space="preserve"> 中“整体交接方案”、“设施设备的调试与测定方案”</w:t>
            </w:r>
            <w:r>
              <w:rPr>
                <w:rFonts w:hint="eastAsia" w:ascii="宋体" w:hAnsi="宋体"/>
                <w:sz w:val="24"/>
                <w:szCs w:val="24"/>
              </w:rPr>
              <w:t xml:space="preserve">外其他要求响应内容符合招标文件要求）本项得5分。</w:t>
            </w:r>
            <w:bookmarkEnd w:id="240"/>
            <w:r/>
            <w:bookmarkEnd w:id="241"/>
            <w:r>
              <w:rPr>
                <w:rFonts w:ascii="宋体" w:hAnsi="宋体" w:cs="宋体"/>
                <w:sz w:val="24"/>
                <w:szCs w:val="24"/>
                <w:lang w:val="zh-CN"/>
              </w:rPr>
            </w:r>
            <w:r/>
          </w:p>
        </w:tc>
        <w:tc>
          <w:tcPr>
            <w:tcW w:w="876" w:type="dxa"/>
            <w:vAlign w:val="center"/>
            <w:textDirection w:val="lrTb"/>
            <w:noWrap w:val="false"/>
          </w:tcPr>
          <w:p>
            <w:pPr>
              <w:pStyle w:val="802"/>
              <w:jc w:val="center"/>
              <w:spacing w:line="400" w:lineRule="exact"/>
              <w:widowControl/>
              <w:rPr>
                <w:rFonts w:ascii="宋体" w:hAnsi="宋体" w:cs="宋体"/>
                <w:color w:val="000000"/>
                <w:sz w:val="24"/>
                <w:szCs w:val="24"/>
                <w:lang w:val="zh-CN"/>
              </w:rPr>
            </w:pPr>
            <w:r>
              <w:rPr>
                <w:rFonts w:hint="eastAsia" w:ascii="宋体" w:hAnsi="宋体" w:cs="宋体"/>
                <w:color w:val="000000"/>
                <w:sz w:val="24"/>
                <w:szCs w:val="24"/>
              </w:rPr>
              <w:t xml:space="preserve">5</w:t>
            </w:r>
            <w:r>
              <w:rPr>
                <w:rFonts w:ascii="宋体" w:hAnsi="宋体" w:cs="宋体"/>
                <w:color w:val="000000"/>
                <w:sz w:val="24"/>
                <w:szCs w:val="24"/>
                <w:lang w:val="zh-CN"/>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3</w:t>
            </w:r>
            <w:r>
              <w:rPr>
                <w:rFonts w:ascii="宋体" w:hAnsi="宋体" w:cs="宋体"/>
                <w:color w:val="000000"/>
                <w:sz w:val="24"/>
                <w:szCs w:val="24"/>
                <w:lang w:val="zh-CN"/>
              </w:rPr>
              <w:t xml:space="preserve">.7</w:t>
            </w:r>
            <w:r/>
          </w:p>
        </w:tc>
        <w:tc>
          <w:tcPr>
            <w:tcW w:w="851" w:type="dxa"/>
            <w:vAlign w:val="center"/>
            <w:vMerge w:val="continue"/>
            <w:textDirection w:val="lrTb"/>
            <w:noWrap w:val="false"/>
          </w:tcPr>
          <w:p>
            <w:pPr>
              <w:pStyle w:val="802"/>
              <w:jc w:val="center"/>
              <w:spacing w:line="400" w:lineRule="exact"/>
              <w:rPr>
                <w:rFonts w:ascii="宋体" w:hAnsi="宋体" w:cs="宋体"/>
                <w:color w:val="000000"/>
                <w:sz w:val="24"/>
                <w:szCs w:val="24"/>
                <w:lang w:val="zh-CN"/>
              </w:rPr>
            </w:pPr>
            <w:r>
              <w:rPr>
                <w:rFonts w:ascii="宋体" w:hAnsi="宋体" w:cs="宋体"/>
                <w:color w:val="000000"/>
                <w:sz w:val="24"/>
                <w:szCs w:val="24"/>
                <w:lang w:val="zh-CN"/>
              </w:rPr>
            </w:r>
            <w:r/>
          </w:p>
        </w:tc>
        <w:tc>
          <w:tcPr>
            <w:tcW w:w="932" w:type="dxa"/>
            <w:vAlign w:val="center"/>
            <w:textDirection w:val="lrTb"/>
            <w:noWrap w:val="false"/>
          </w:tcPr>
          <w:p>
            <w:pPr>
              <w:pStyle w:val="802"/>
              <w:jc w:val="center"/>
              <w:spacing w:line="400" w:lineRule="exact"/>
              <w:widowControl/>
              <w:rPr>
                <w:rFonts w:ascii="宋体" w:hAnsi="宋体" w:cs="宋体"/>
                <w:color w:val="000000"/>
                <w:sz w:val="24"/>
                <w:szCs w:val="24"/>
                <w:lang w:val="zh-CN"/>
              </w:rPr>
            </w:pPr>
            <w:r>
              <w:rPr>
                <w:rFonts w:hint="eastAsia" w:ascii="宋体" w:hAnsi="宋体" w:cs="宋体"/>
                <w:color w:val="000000"/>
                <w:sz w:val="24"/>
                <w:szCs w:val="24"/>
                <w:lang w:val="zh-CN"/>
              </w:rPr>
              <w:t xml:space="preserve">突发应急保障方案</w:t>
            </w:r>
            <w:r>
              <w:rPr>
                <w:rFonts w:ascii="宋体" w:hAnsi="宋体" w:cs="宋体"/>
                <w:color w:val="000000"/>
                <w:sz w:val="24"/>
                <w:szCs w:val="24"/>
                <w:lang w:val="zh-CN"/>
              </w:rPr>
            </w:r>
            <w:r/>
          </w:p>
        </w:tc>
        <w:tc>
          <w:tcPr>
            <w:tcW w:w="6946" w:type="dxa"/>
            <w:vAlign w:val="center"/>
            <w:textDirection w:val="lrTb"/>
            <w:noWrap w:val="false"/>
          </w:tcPr>
          <w:p>
            <w:pPr>
              <w:pStyle w:val="802"/>
              <w:jc w:val="left"/>
              <w:spacing w:line="400" w:lineRule="exact"/>
              <w:rPr>
                <w:rFonts w:hint="eastAsia" w:ascii="宋体" w:hAnsi="宋体"/>
                <w:sz w:val="24"/>
                <w:szCs w:val="24"/>
                <w:lang w:val="zh-CN"/>
              </w:rPr>
            </w:pPr>
            <w:r>
              <w:rPr>
                <w:rFonts w:hint="eastAsia" w:ascii="宋体" w:hAnsi="宋体"/>
                <w:sz w:val="24"/>
                <w:szCs w:val="24"/>
              </w:rPr>
              <w:t xml:space="preserve">突发应急保障方案（5分）</w:t>
            </w:r>
            <w:r>
              <w:rPr>
                <w:rFonts w:hint="eastAsia" w:ascii="宋体" w:hAnsi="宋体"/>
                <w:sz w:val="24"/>
                <w:szCs w:val="24"/>
                <w:lang w:val="zh-CN"/>
              </w:rPr>
            </w:r>
            <w:r/>
          </w:p>
          <w:p>
            <w:pPr>
              <w:pStyle w:val="802"/>
              <w:jc w:val="left"/>
              <w:spacing w:line="400" w:lineRule="exact"/>
              <w:rPr>
                <w:rFonts w:hint="eastAsia" w:ascii="宋体" w:hAnsi="宋体"/>
                <w:sz w:val="24"/>
                <w:szCs w:val="24"/>
              </w:rPr>
            </w:pPr>
            <w:r>
              <w:rPr>
                <w:rFonts w:hint="eastAsia" w:ascii="宋体" w:hAnsi="宋体"/>
                <w:sz w:val="24"/>
                <w:szCs w:val="24"/>
              </w:rPr>
              <w:t xml:space="preserve">投标人根据招标文件的相关要求及项目的特性，制定突发应急保障方案。</w:t>
            </w:r>
            <w:r/>
          </w:p>
          <w:p>
            <w:pPr>
              <w:pStyle w:val="802"/>
              <w:jc w:val="left"/>
              <w:spacing w:line="400" w:lineRule="exact"/>
              <w:rPr>
                <w:rFonts w:hint="eastAsia" w:ascii="宋体" w:hAnsi="宋体"/>
                <w:sz w:val="24"/>
                <w:szCs w:val="24"/>
              </w:rPr>
            </w:pPr>
            <w:r>
              <w:rPr>
                <w:rFonts w:hint="eastAsia" w:ascii="宋体" w:hAnsi="宋体"/>
                <w:sz w:val="24"/>
                <w:szCs w:val="24"/>
              </w:rPr>
              <w:t xml:space="preserve">（1）投标文件未符合“突发应急保障方案”中全部条款要求的，视为不符合招标文件，本项得0分。</w:t>
            </w:r>
            <w:r/>
          </w:p>
          <w:p>
            <w:pPr>
              <w:pStyle w:val="802"/>
              <w:jc w:val="left"/>
              <w:spacing w:line="400" w:lineRule="exact"/>
              <w:rPr>
                <w:rFonts w:hint="eastAsia" w:ascii="宋体" w:hAnsi="宋体"/>
                <w:sz w:val="24"/>
                <w:szCs w:val="24"/>
              </w:rPr>
            </w:pPr>
            <w:r>
              <w:rPr>
                <w:rFonts w:hint="eastAsia" w:ascii="宋体" w:hAnsi="宋体"/>
                <w:sz w:val="24"/>
                <w:szCs w:val="24"/>
              </w:rPr>
              <w:t xml:space="preserve">（2）投标文件符合“突发应急保障方案”中全部条款要求的，视为符合招标文件，本项得3分。</w:t>
            </w:r>
            <w:r/>
          </w:p>
          <w:p>
            <w:pPr>
              <w:pStyle w:val="802"/>
              <w:jc w:val="left"/>
              <w:spacing w:line="400" w:lineRule="exact"/>
              <w:rPr>
                <w:rFonts w:ascii="宋体" w:hAnsi="宋体" w:cs="宋体"/>
                <w:sz w:val="24"/>
                <w:szCs w:val="24"/>
                <w:lang w:val="zh-CN"/>
              </w:rPr>
            </w:pPr>
            <w:r>
              <w:rPr>
                <w:rFonts w:hint="eastAsia" w:ascii="宋体" w:hAnsi="宋体"/>
                <w:sz w:val="24"/>
                <w:szCs w:val="24"/>
              </w:rPr>
              <w:t xml:space="preserve">（3）经评委认定，投标文件对</w:t>
            </w:r>
            <w:bookmarkStart w:id="244" w:name="OLE_LINK60"/>
            <w:r/>
            <w:bookmarkStart w:id="245" w:name="OLE_LINK61"/>
            <w:r>
              <w:rPr>
                <w:rFonts w:hint="eastAsia" w:ascii="宋体" w:hAnsi="宋体"/>
                <w:sz w:val="24"/>
                <w:szCs w:val="24"/>
              </w:rPr>
              <w:t xml:space="preserve">“突发应急保障方案”中</w:t>
            </w:r>
            <w:r>
              <w:rPr>
                <w:rFonts w:hint="eastAsia" w:cs="宋体"/>
                <w:sz w:val="24"/>
                <w:szCs w:val="24"/>
              </w:rPr>
              <w:t xml:space="preserve">“整体应急预案”、“突发故障应急预案”</w:t>
            </w:r>
            <w:bookmarkEnd w:id="244"/>
            <w:r/>
            <w:bookmarkEnd w:id="245"/>
            <w:r/>
            <w:bookmarkStart w:id="246" w:name="OLE_LINK66"/>
            <w:r/>
            <w:bookmarkStart w:id="247" w:name="OLE_LINK67"/>
            <w:r>
              <w:rPr>
                <w:rFonts w:hint="eastAsia" w:ascii="宋体" w:hAnsi="宋体"/>
                <w:sz w:val="24"/>
                <w:szCs w:val="24"/>
              </w:rPr>
              <w:t xml:space="preserve">两项要求的响应内容全部优于招标文件要求的（投标文件对“突发应急保障方案”中</w:t>
            </w:r>
            <w:r>
              <w:rPr>
                <w:rFonts w:hint="eastAsia" w:cs="宋体"/>
                <w:sz w:val="24"/>
                <w:szCs w:val="24"/>
              </w:rPr>
              <w:t xml:space="preserve">“整体应急预案”、“突发故障应急预案”</w:t>
            </w:r>
            <w:r>
              <w:rPr>
                <w:rFonts w:hint="eastAsia" w:ascii="宋体" w:hAnsi="宋体"/>
                <w:sz w:val="24"/>
                <w:szCs w:val="24"/>
              </w:rPr>
              <w:t xml:space="preserve">外其他要求响应内容符合招标文件要求），本项得5分。</w:t>
            </w:r>
            <w:bookmarkEnd w:id="246"/>
            <w:r/>
            <w:bookmarkEnd w:id="247"/>
            <w:r>
              <w:rPr>
                <w:rFonts w:ascii="宋体" w:hAnsi="宋体" w:cs="宋体"/>
                <w:sz w:val="24"/>
                <w:szCs w:val="24"/>
                <w:lang w:val="zh-CN"/>
              </w:rPr>
            </w:r>
            <w:r/>
          </w:p>
        </w:tc>
        <w:tc>
          <w:tcPr>
            <w:tcW w:w="876" w:type="dxa"/>
            <w:vAlign w:val="center"/>
            <w:textDirection w:val="lrTb"/>
            <w:noWrap w:val="false"/>
          </w:tcPr>
          <w:p>
            <w:pPr>
              <w:pStyle w:val="802"/>
              <w:jc w:val="center"/>
              <w:spacing w:line="400" w:lineRule="exact"/>
              <w:widowControl/>
              <w:rPr>
                <w:rFonts w:ascii="宋体" w:hAnsi="宋体" w:cs="宋体"/>
                <w:color w:val="000000"/>
                <w:sz w:val="24"/>
                <w:szCs w:val="24"/>
                <w:lang w:val="zh-CN"/>
              </w:rPr>
            </w:pPr>
            <w:r>
              <w:rPr>
                <w:rFonts w:hint="eastAsia" w:ascii="宋体" w:hAnsi="宋体" w:cs="宋体"/>
                <w:color w:val="000000"/>
                <w:sz w:val="24"/>
                <w:szCs w:val="24"/>
              </w:rPr>
              <w:t xml:space="preserve">5</w:t>
            </w:r>
            <w:r>
              <w:rPr>
                <w:rFonts w:ascii="宋体" w:hAnsi="宋体" w:cs="宋体"/>
                <w:color w:val="000000"/>
                <w:sz w:val="24"/>
                <w:szCs w:val="24"/>
                <w:lang w:val="zh-CN"/>
              </w:rPr>
            </w:r>
            <w:r/>
          </w:p>
        </w:tc>
      </w:tr>
      <w:tr>
        <w:trPr>
          <w:cantSplit/>
          <w:trHeight w:val="418"/>
          <w:tblHeader/>
        </w:trPr>
        <w:tc>
          <w:tcPr>
            <w:tcW w:w="709" w:type="dxa"/>
            <w:vAlign w:val="center"/>
            <w:textDirection w:val="lrTb"/>
            <w:noWrap w:val="false"/>
          </w:tcPr>
          <w:p>
            <w:pPr>
              <w:pStyle w:val="802"/>
              <w:jc w:val="center"/>
              <w:spacing w:line="40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3</w:t>
            </w:r>
            <w:r>
              <w:rPr>
                <w:rFonts w:ascii="宋体" w:hAnsi="宋体" w:cs="宋体"/>
                <w:color w:val="000000"/>
                <w:sz w:val="24"/>
                <w:szCs w:val="24"/>
                <w:lang w:val="zh-CN"/>
              </w:rPr>
              <w:t xml:space="preserve">.8</w:t>
            </w:r>
            <w:r/>
          </w:p>
        </w:tc>
        <w:tc>
          <w:tcPr>
            <w:tcW w:w="851" w:type="dxa"/>
            <w:vAlign w:val="center"/>
            <w:vMerge w:val="continue"/>
            <w:textDirection w:val="lrTb"/>
            <w:noWrap w:val="false"/>
          </w:tcPr>
          <w:p>
            <w:pPr>
              <w:pStyle w:val="802"/>
              <w:jc w:val="center"/>
              <w:spacing w:line="400" w:lineRule="exact"/>
              <w:rPr>
                <w:rFonts w:ascii="宋体" w:hAnsi="宋体" w:cs="宋体"/>
                <w:color w:val="000000"/>
                <w:sz w:val="24"/>
                <w:szCs w:val="24"/>
                <w:lang w:val="zh-CN"/>
              </w:rPr>
            </w:pPr>
            <w:r>
              <w:rPr>
                <w:rFonts w:ascii="宋体" w:hAnsi="宋体" w:cs="宋体"/>
                <w:color w:val="000000"/>
                <w:sz w:val="24"/>
                <w:szCs w:val="24"/>
                <w:lang w:val="zh-CN"/>
              </w:rPr>
            </w:r>
            <w:r/>
          </w:p>
        </w:tc>
        <w:tc>
          <w:tcPr>
            <w:tcW w:w="932" w:type="dxa"/>
            <w:vAlign w:val="center"/>
            <w:textDirection w:val="lrTb"/>
            <w:noWrap w:val="false"/>
          </w:tcPr>
          <w:p>
            <w:pPr>
              <w:pStyle w:val="802"/>
              <w:jc w:val="center"/>
              <w:spacing w:line="400" w:lineRule="exact"/>
              <w:widowControl/>
              <w:rPr>
                <w:rFonts w:ascii="宋体" w:hAnsi="宋体" w:cs="宋体"/>
                <w:color w:val="000000"/>
                <w:sz w:val="24"/>
                <w:szCs w:val="24"/>
                <w:lang w:val="zh-CN"/>
              </w:rPr>
            </w:pPr>
            <w:r>
              <w:rPr>
                <w:rFonts w:hint="eastAsia" w:ascii="宋体" w:hAnsi="宋体" w:cs="宋体"/>
                <w:color w:val="000000"/>
                <w:sz w:val="24"/>
                <w:szCs w:val="24"/>
                <w:lang w:val="zh-CN"/>
              </w:rPr>
              <w:t xml:space="preserve">特色创新服务方案</w:t>
            </w:r>
            <w:r>
              <w:rPr>
                <w:rFonts w:ascii="宋体" w:hAnsi="宋体" w:cs="宋体"/>
                <w:color w:val="000000"/>
                <w:sz w:val="24"/>
                <w:szCs w:val="24"/>
                <w:lang w:val="zh-CN"/>
              </w:rPr>
            </w:r>
            <w:r/>
          </w:p>
        </w:tc>
        <w:tc>
          <w:tcPr>
            <w:tcW w:w="6946" w:type="dxa"/>
            <w:vAlign w:val="center"/>
            <w:textDirection w:val="lrTb"/>
            <w:noWrap w:val="false"/>
          </w:tcPr>
          <w:p>
            <w:pPr>
              <w:pStyle w:val="802"/>
              <w:jc w:val="left"/>
              <w:spacing w:line="400" w:lineRule="exact"/>
              <w:rPr>
                <w:rFonts w:hint="eastAsia" w:ascii="宋体" w:hAnsi="宋体"/>
                <w:sz w:val="24"/>
                <w:szCs w:val="24"/>
                <w:lang w:val="zh-CN"/>
              </w:rPr>
            </w:pPr>
            <w:r>
              <w:rPr>
                <w:rFonts w:hint="eastAsia" w:ascii="宋体" w:hAnsi="宋体"/>
                <w:sz w:val="24"/>
                <w:szCs w:val="24"/>
              </w:rPr>
              <w:t xml:space="preserve">特色创新服务方案（5分）</w:t>
            </w:r>
            <w:r>
              <w:rPr>
                <w:rFonts w:hint="eastAsia" w:ascii="宋体" w:hAnsi="宋体"/>
                <w:sz w:val="24"/>
                <w:szCs w:val="24"/>
                <w:lang w:val="zh-CN"/>
              </w:rPr>
            </w:r>
            <w:r/>
          </w:p>
          <w:p>
            <w:pPr>
              <w:pStyle w:val="802"/>
              <w:jc w:val="left"/>
              <w:spacing w:line="400" w:lineRule="exact"/>
              <w:rPr>
                <w:rFonts w:hint="eastAsia" w:ascii="宋体" w:hAnsi="宋体"/>
                <w:sz w:val="24"/>
                <w:szCs w:val="24"/>
              </w:rPr>
            </w:pPr>
            <w:r>
              <w:rPr>
                <w:rFonts w:hint="eastAsia" w:ascii="宋体" w:hAnsi="宋体"/>
                <w:sz w:val="24"/>
                <w:szCs w:val="24"/>
              </w:rPr>
              <w:t xml:space="preserve">投标人根据招标文件的相关要求及项目的特性，制定特色创新服务方案。</w:t>
            </w:r>
            <w:r/>
          </w:p>
          <w:p>
            <w:pPr>
              <w:pStyle w:val="802"/>
              <w:jc w:val="left"/>
              <w:spacing w:line="400" w:lineRule="exact"/>
              <w:rPr>
                <w:rFonts w:hint="eastAsia" w:ascii="宋体" w:hAnsi="宋体"/>
                <w:sz w:val="24"/>
                <w:szCs w:val="24"/>
              </w:rPr>
            </w:pPr>
            <w:r>
              <w:rPr>
                <w:rFonts w:hint="eastAsia" w:ascii="宋体" w:hAnsi="宋体"/>
                <w:sz w:val="24"/>
                <w:szCs w:val="24"/>
              </w:rPr>
              <w:t xml:space="preserve">（1）投标文件未符合“特色创新服务方案”中全部条款要求的，视为不符合招标文件，本项得0分。</w:t>
            </w:r>
            <w:r/>
          </w:p>
          <w:p>
            <w:pPr>
              <w:pStyle w:val="802"/>
              <w:jc w:val="left"/>
              <w:spacing w:line="400" w:lineRule="exact"/>
              <w:rPr>
                <w:rFonts w:hint="eastAsia" w:ascii="宋体" w:hAnsi="宋体"/>
                <w:sz w:val="24"/>
                <w:szCs w:val="24"/>
              </w:rPr>
            </w:pPr>
            <w:r>
              <w:rPr>
                <w:rFonts w:hint="eastAsia" w:ascii="宋体" w:hAnsi="宋体"/>
                <w:sz w:val="24"/>
                <w:szCs w:val="24"/>
              </w:rPr>
              <w:t xml:space="preserve">（2）投标文件符合“特色创新服务方案”中全部条款要求的，视为符合招标文件，本项得3分。</w:t>
            </w:r>
            <w:r/>
          </w:p>
          <w:p>
            <w:pPr>
              <w:pStyle w:val="802"/>
              <w:jc w:val="left"/>
              <w:spacing w:line="400" w:lineRule="exact"/>
              <w:widowControl/>
              <w:rPr>
                <w:rFonts w:ascii="宋体" w:hAnsi="宋体" w:cs="宋体"/>
                <w:sz w:val="24"/>
                <w:szCs w:val="24"/>
              </w:rPr>
            </w:pPr>
            <w:r>
              <w:rPr>
                <w:rFonts w:hint="eastAsia" w:ascii="宋体" w:hAnsi="宋体"/>
                <w:sz w:val="24"/>
                <w:szCs w:val="24"/>
              </w:rPr>
              <w:t xml:space="preserve">（3）经评委认定，投标文件对</w:t>
            </w:r>
            <w:bookmarkStart w:id="248" w:name="OLE_LINK69"/>
            <w:r/>
            <w:bookmarkStart w:id="249" w:name="OLE_LINK68"/>
            <w:r>
              <w:rPr>
                <w:rFonts w:hint="eastAsia" w:ascii="宋体" w:hAnsi="宋体"/>
                <w:sz w:val="24"/>
                <w:szCs w:val="24"/>
              </w:rPr>
              <w:t xml:space="preserve">“特色创新服务方案”中</w:t>
            </w:r>
            <w:r>
              <w:rPr>
                <w:rFonts w:hint="eastAsia" w:cs="宋体"/>
                <w:sz w:val="24"/>
                <w:szCs w:val="24"/>
              </w:rPr>
              <w:t xml:space="preserve">“服务育人方案”、“调研与反馈措施”</w:t>
            </w:r>
            <w:bookmarkEnd w:id="248"/>
            <w:r/>
            <w:bookmarkEnd w:id="249"/>
            <w:r>
              <w:rPr>
                <w:rFonts w:hint="eastAsia" w:ascii="宋体" w:hAnsi="宋体"/>
                <w:sz w:val="24"/>
                <w:szCs w:val="24"/>
              </w:rPr>
              <w:t xml:space="preserve">两项要求的响应内容全部优于招标文件要求的（投标文件对“特色创新服务方案”中</w:t>
            </w:r>
            <w:r>
              <w:rPr>
                <w:rFonts w:hint="eastAsia" w:cs="宋体"/>
                <w:sz w:val="24"/>
                <w:szCs w:val="24"/>
              </w:rPr>
              <w:t xml:space="preserve">“服务育人方案”、“调研与反馈措施”</w:t>
            </w:r>
            <w:r>
              <w:rPr>
                <w:rFonts w:hint="eastAsia" w:ascii="宋体" w:hAnsi="宋体"/>
                <w:sz w:val="24"/>
                <w:szCs w:val="24"/>
              </w:rPr>
              <w:t xml:space="preserve">外其他要求响应内容符合招标文件要求），本项得5分。</w:t>
            </w:r>
            <w:r>
              <w:rPr>
                <w:rFonts w:hint="eastAsia" w:ascii="宋体" w:hAnsi="宋体" w:cs="宋体"/>
                <w:sz w:val="24"/>
                <w:szCs w:val="24"/>
              </w:rPr>
              <w:t xml:space="preserve"> </w:t>
            </w:r>
            <w:r>
              <w:rPr>
                <w:rFonts w:ascii="宋体" w:hAnsi="宋体" w:cs="宋体"/>
                <w:sz w:val="24"/>
                <w:szCs w:val="24"/>
              </w:rPr>
            </w:r>
            <w:r/>
          </w:p>
        </w:tc>
        <w:tc>
          <w:tcPr>
            <w:tcW w:w="876" w:type="dxa"/>
            <w:vAlign w:val="center"/>
            <w:textDirection w:val="lrTb"/>
            <w:noWrap w:val="false"/>
          </w:tcPr>
          <w:p>
            <w:pPr>
              <w:pStyle w:val="802"/>
              <w:jc w:val="center"/>
              <w:spacing w:line="400" w:lineRule="exact"/>
              <w:widowControl/>
              <w:rPr>
                <w:rFonts w:ascii="宋体" w:hAnsi="宋体" w:cs="宋体"/>
                <w:color w:val="000000"/>
                <w:sz w:val="24"/>
                <w:szCs w:val="24"/>
                <w:lang w:val="zh-CN"/>
              </w:rPr>
            </w:pPr>
            <w:r>
              <w:rPr>
                <w:rFonts w:hint="eastAsia" w:ascii="宋体" w:hAnsi="宋体" w:cs="宋体"/>
                <w:color w:val="000000"/>
                <w:sz w:val="24"/>
                <w:szCs w:val="24"/>
              </w:rPr>
              <w:t xml:space="preserve">5</w:t>
            </w:r>
            <w:r>
              <w:rPr>
                <w:rFonts w:ascii="宋体" w:hAnsi="宋体" w:cs="宋体"/>
                <w:color w:val="000000"/>
                <w:sz w:val="24"/>
                <w:szCs w:val="24"/>
                <w:lang w:val="zh-CN"/>
              </w:rPr>
            </w:r>
            <w:r/>
          </w:p>
        </w:tc>
      </w:tr>
    </w:tbl>
    <w:p>
      <w:pPr>
        <w:pStyle w:val="802"/>
        <w:jc w:val="left"/>
        <w:widowControl/>
        <w:rPr>
          <w:rFonts w:hint="eastAsia" w:ascii="宋体" w:hAnsi="宋体"/>
          <w:color w:val="000000"/>
          <w:sz w:val="28"/>
          <w:szCs w:val="28"/>
        </w:rPr>
      </w:pPr>
      <w:r>
        <w:rPr>
          <w:rFonts w:hint="eastAsia" w:ascii="宋体" w:hAnsi="宋体"/>
          <w:color w:val="000000"/>
          <w:sz w:val="28"/>
          <w:szCs w:val="28"/>
        </w:rPr>
      </w:r>
      <w:r/>
    </w:p>
    <w:p>
      <w:pPr>
        <w:pStyle w:val="802"/>
        <w:jc w:val="center"/>
        <w:spacing w:line="420" w:lineRule="exact"/>
        <w:rPr>
          <w:rFonts w:ascii="宋体" w:hAnsi="宋体" w:cs="宋体"/>
          <w:b/>
          <w:bCs/>
          <w:color w:val="000000"/>
          <w:sz w:val="28"/>
          <w:szCs w:val="28"/>
        </w:rPr>
      </w:pPr>
      <w:r>
        <w:rPr>
          <w:rFonts w:ascii="宋体" w:hAnsi="宋体"/>
          <w:color w:val="000000"/>
          <w:sz w:val="28"/>
          <w:szCs w:val="28"/>
        </w:rPr>
        <w:br w:type="page" w:clear="all"/>
      </w:r>
      <w:r>
        <w:rPr>
          <w:rFonts w:hint="eastAsia" w:ascii="宋体" w:hAnsi="宋体" w:cs="宋体"/>
          <w:b/>
          <w:bCs/>
          <w:color w:val="000000"/>
          <w:sz w:val="28"/>
          <w:szCs w:val="28"/>
        </w:rPr>
        <w:t xml:space="preserve">分包二：学生公寓物业项目</w:t>
      </w:r>
      <w:r>
        <w:rPr>
          <w:rFonts w:ascii="宋体" w:hAnsi="宋体" w:cs="宋体"/>
          <w:b/>
          <w:bCs/>
          <w:color w:val="000000"/>
          <w:sz w:val="28"/>
          <w:szCs w:val="28"/>
        </w:rPr>
      </w:r>
      <w:r/>
    </w:p>
    <w:p>
      <w:pPr>
        <w:pStyle w:val="802"/>
        <w:ind w:left="360"/>
        <w:jc w:val="center"/>
        <w:spacing w:before="100" w:beforeAutospacing="1" w:after="100" w:afterAutospacing="1" w:line="400" w:lineRule="exact"/>
        <w:tabs>
          <w:tab w:val="left" w:pos="720" w:leader="none"/>
          <w:tab w:val="left" w:pos="7740" w:leader="none"/>
          <w:tab w:val="left" w:pos="7920" w:leader="none"/>
        </w:tabs>
        <w:rPr>
          <w:rFonts w:ascii="宋体" w:hAnsi="宋体" w:cs="宋体"/>
          <w:b/>
          <w:bCs/>
          <w:color w:val="000000"/>
          <w:sz w:val="28"/>
          <w:szCs w:val="28"/>
        </w:rPr>
      </w:pPr>
      <w:r>
        <w:rPr>
          <w:rFonts w:hint="eastAsia" w:ascii="宋体" w:hAnsi="宋体" w:cs="宋体"/>
          <w:b/>
          <w:bCs/>
          <w:color w:val="000000"/>
          <w:sz w:val="28"/>
          <w:szCs w:val="28"/>
        </w:rPr>
        <w:t xml:space="preserve">评标办法和评标标准</w:t>
      </w:r>
      <w:r>
        <w:rPr>
          <w:rFonts w:ascii="宋体" w:hAnsi="宋体" w:cs="宋体"/>
          <w:b/>
          <w:bCs/>
          <w:color w:val="000000"/>
          <w:sz w:val="28"/>
          <w:szCs w:val="28"/>
        </w:rPr>
      </w:r>
      <w:r/>
    </w:p>
    <w:tbl>
      <w:tblPr>
        <w:tblW w:w="528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470"/>
        <w:gridCol w:w="6395"/>
        <w:gridCol w:w="1035"/>
      </w:tblGrid>
      <w:tr>
        <w:trPr>
          <w:tblHeader/>
        </w:trPr>
        <w:tc>
          <w:tcPr>
            <w:tcW w:w="790" w:type="dxa"/>
            <w:vAlign w:val="center"/>
            <w:textDirection w:val="lrTb"/>
            <w:noWrap w:val="false"/>
          </w:tcPr>
          <w:p>
            <w:pPr>
              <w:pStyle w:val="802"/>
              <w:jc w:val="left"/>
              <w:spacing w:line="400" w:lineRule="exact"/>
              <w:rPr>
                <w:rFonts w:eastAsia="方正仿宋_GBK"/>
                <w:color w:val="000000"/>
                <w:sz w:val="24"/>
                <w:szCs w:val="24"/>
              </w:rPr>
            </w:pPr>
            <w:r>
              <w:rPr>
                <w:rFonts w:hint="eastAsia" w:ascii="宋体" w:hAnsi="宋体" w:cs="宋体"/>
                <w:color w:val="000000"/>
                <w:sz w:val="24"/>
                <w:szCs w:val="24"/>
              </w:rPr>
              <w:t xml:space="preserve">序号</w:t>
            </w:r>
            <w:r>
              <w:rPr>
                <w:rFonts w:eastAsia="方正仿宋_GBK"/>
                <w:color w:val="000000"/>
                <w:sz w:val="24"/>
                <w:szCs w:val="24"/>
              </w:rPr>
            </w:r>
            <w:r/>
          </w:p>
        </w:tc>
        <w:tc>
          <w:tcPr>
            <w:tcW w:w="1470" w:type="dxa"/>
            <w:vAlign w:val="center"/>
            <w:textDirection w:val="lrTb"/>
            <w:noWrap w:val="false"/>
          </w:tcPr>
          <w:p>
            <w:pPr>
              <w:pStyle w:val="802"/>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评分因素</w:t>
            </w:r>
            <w:r/>
          </w:p>
        </w:tc>
        <w:tc>
          <w:tcPr>
            <w:tcW w:w="6395" w:type="dxa"/>
            <w:vAlign w:val="center"/>
            <w:textDirection w:val="lrTb"/>
            <w:noWrap w:val="false"/>
          </w:tcPr>
          <w:p>
            <w:pPr>
              <w:pStyle w:val="802"/>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评审标准</w:t>
            </w:r>
            <w:r/>
          </w:p>
        </w:tc>
        <w:tc>
          <w:tcPr>
            <w:tcW w:w="1035" w:type="dxa"/>
            <w:vAlign w:val="center"/>
            <w:textDirection w:val="lrTb"/>
            <w:noWrap w:val="false"/>
          </w:tcPr>
          <w:p>
            <w:pPr>
              <w:pStyle w:val="802"/>
              <w:jc w:val="left"/>
              <w:spacing w:line="400" w:lineRule="exact"/>
              <w:rPr>
                <w:rFonts w:eastAsia="方正仿宋_GBK"/>
                <w:color w:val="000000"/>
                <w:sz w:val="24"/>
                <w:szCs w:val="24"/>
              </w:rPr>
            </w:pPr>
            <w:r>
              <w:rPr>
                <w:rFonts w:hint="eastAsia" w:ascii="宋体" w:hAnsi="宋体" w:cs="宋体"/>
                <w:color w:val="000000"/>
                <w:sz w:val="24"/>
                <w:szCs w:val="24"/>
              </w:rPr>
              <w:t xml:space="preserve">分值</w:t>
            </w:r>
            <w:r>
              <w:rPr>
                <w:rFonts w:eastAsia="方正仿宋_GBK"/>
                <w:color w:val="000000"/>
                <w:sz w:val="24"/>
                <w:szCs w:val="24"/>
              </w:rPr>
            </w:r>
            <w:r/>
          </w:p>
        </w:tc>
      </w:tr>
      <w:tr>
        <w:trPr>
          <w:trHeight w:val="1031"/>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1</w:t>
            </w:r>
            <w:r/>
          </w:p>
        </w:tc>
        <w:tc>
          <w:tcPr>
            <w:tcW w:w="1470" w:type="dxa"/>
            <w:vAlign w:val="center"/>
            <w:textDirection w:val="lrTb"/>
            <w:noWrap w:val="false"/>
          </w:tcPr>
          <w:p>
            <w:pPr>
              <w:pStyle w:val="802"/>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报价</w:t>
            </w:r>
            <w:r/>
          </w:p>
          <w:p>
            <w:pPr>
              <w:pStyle w:val="802"/>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（15分）</w:t>
            </w:r>
            <w:r/>
          </w:p>
        </w:tc>
        <w:tc>
          <w:tcPr>
            <w:tcW w:w="6395" w:type="dxa"/>
            <w:vAlign w:val="top"/>
            <w:textDirection w:val="lrTb"/>
            <w:noWrap w:val="false"/>
          </w:tcPr>
          <w:p>
            <w:pPr>
              <w:pStyle w:val="802"/>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采用低价优先法计算，即满足招标文件要求且投标价格最低的投标报价为评标基准价，其价格分为满分。其他供应商的价格分统一按照下列公式计算:投标报价得分=(评标基准价/投标报价)×15。（小数点保留两位）</w:t>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15</w:t>
            </w:r>
            <w:r>
              <w:rPr>
                <w:rFonts w:eastAsia="方正仿宋_GBK"/>
                <w:color w:val="000000"/>
                <w:sz w:val="24"/>
                <w:szCs w:val="24"/>
              </w:rPr>
            </w:r>
            <w:r/>
          </w:p>
        </w:tc>
      </w:tr>
      <w:tr>
        <w:trPr>
          <w:cantSplit/>
          <w:trHeight w:val="1031"/>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2.1</w:t>
            </w:r>
            <w:r/>
          </w:p>
        </w:tc>
        <w:tc>
          <w:tcPr>
            <w:tcW w:w="1470" w:type="dxa"/>
            <w:vAlign w:val="center"/>
            <w:vMerge w:val="restart"/>
            <w:textDirection w:val="lrTb"/>
            <w:noWrap w:val="false"/>
          </w:tcPr>
          <w:p>
            <w:pPr>
              <w:pStyle w:val="802"/>
              <w:jc w:val="center"/>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综合实力（21）</w:t>
            </w:r>
            <w:r/>
          </w:p>
        </w:tc>
        <w:tc>
          <w:tcPr>
            <w:tcW w:w="6395" w:type="dxa"/>
            <w:vAlign w:val="center"/>
            <w:textDirection w:val="lrTb"/>
            <w:noWrap w:val="false"/>
          </w:tcPr>
          <w:p>
            <w:pPr>
              <w:pStyle w:val="802"/>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自2023年1月以来，承担过类似非住宅类公寓管理服务物业项目业绩的，每提供一个得3分，本项最高得9分。（提供合同复印件，服务于同一业主单位的按一个业绩计算；若合同中无法体现服务内容，需提供合同甲方盖章的证明材料）</w:t>
            </w:r>
            <w:r/>
          </w:p>
        </w:tc>
        <w:tc>
          <w:tcPr>
            <w:tcW w:w="1035" w:type="dxa"/>
            <w:vAlign w:val="center"/>
            <w:textDirection w:val="lrTb"/>
            <w:noWrap w:val="false"/>
          </w:tcPr>
          <w:p>
            <w:pPr>
              <w:pStyle w:val="802"/>
              <w:jc w:val="center"/>
              <w:spacing w:line="400" w:lineRule="exact"/>
              <w:rPr>
                <w:color w:val="000000"/>
                <w:sz w:val="24"/>
                <w:szCs w:val="24"/>
              </w:rPr>
            </w:pPr>
            <w:r>
              <w:rPr>
                <w:rFonts w:hint="eastAsia" w:eastAsia="方正仿宋_GBK"/>
                <w:color w:val="000000"/>
                <w:sz w:val="24"/>
                <w:szCs w:val="24"/>
              </w:rPr>
              <w:t xml:space="preserve">9</w:t>
            </w:r>
            <w:r>
              <w:rPr>
                <w:color w:val="000000"/>
                <w:sz w:val="24"/>
                <w:szCs w:val="24"/>
              </w:rPr>
            </w:r>
            <w:r/>
          </w:p>
        </w:tc>
      </w:tr>
      <w:tr>
        <w:trPr>
          <w:cantSplit/>
          <w:trHeight w:val="1031"/>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2.2</w:t>
            </w:r>
            <w:r/>
          </w:p>
        </w:tc>
        <w:tc>
          <w:tcPr>
            <w:tcW w:w="1470" w:type="dxa"/>
            <w:vAlign w:val="center"/>
            <w:vMerge w:val="continue"/>
            <w:textDirection w:val="lrTb"/>
            <w:noWrap w:val="false"/>
          </w:tcPr>
          <w:p>
            <w:pPr>
              <w:pStyle w:val="802"/>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6395" w:type="dxa"/>
            <w:vAlign w:val="center"/>
            <w:textDirection w:val="lrTb"/>
            <w:noWrap w:val="false"/>
          </w:tcPr>
          <w:p>
            <w:pPr>
              <w:pStyle w:val="802"/>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投标人具有国家认监委认可的机构颁发的有效期内的质量管理体系证书、环境管理体系证书、职业健康安全管理体系证书，每有1个证书得3分，最高得9分。</w:t>
            </w:r>
            <w:r/>
          </w:p>
          <w:p>
            <w:pPr>
              <w:pStyle w:val="802"/>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（提供有效的认证证书复印件)</w:t>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9</w:t>
            </w:r>
            <w:r>
              <w:rPr>
                <w:rFonts w:eastAsia="方正仿宋_GBK"/>
                <w:color w:val="000000"/>
                <w:sz w:val="24"/>
                <w:szCs w:val="24"/>
              </w:rPr>
            </w:r>
            <w:r/>
          </w:p>
        </w:tc>
      </w:tr>
      <w:tr>
        <w:trPr>
          <w:cantSplit/>
          <w:trHeight w:val="1031"/>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2.3</w:t>
            </w:r>
            <w:r/>
          </w:p>
        </w:tc>
        <w:tc>
          <w:tcPr>
            <w:tcW w:w="1470" w:type="dxa"/>
            <w:vAlign w:val="center"/>
            <w:vMerge w:val="continue"/>
            <w:textDirection w:val="lrTb"/>
            <w:noWrap w:val="false"/>
          </w:tcPr>
          <w:p>
            <w:pPr>
              <w:pStyle w:val="802"/>
              <w:jc w:val="center"/>
              <w:spacing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6395" w:type="dxa"/>
            <w:vAlign w:val="center"/>
            <w:textDirection w:val="lrTb"/>
            <w:noWrap w:val="false"/>
          </w:tcPr>
          <w:p>
            <w:pPr>
              <w:pStyle w:val="802"/>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投标人信息化管理能力：投标人提供可应用于本项目公寓服务人员信息化管理的软件，至少包含员工日常管理、考勤、奖惩或类似功能。</w:t>
            </w:r>
            <w:r>
              <w:rPr>
                <w:rFonts w:hint="eastAsia" w:ascii="宋体" w:hAnsi="宋体" w:cs="宋体"/>
                <w:sz w:val="24"/>
                <w:szCs w:val="24"/>
              </w:rPr>
              <w:t xml:space="preserve">每具备一个功能得1分，最高得3分</w:t>
            </w:r>
            <w:r>
              <w:rPr>
                <w:rFonts w:hint="eastAsia" w:ascii="宋体" w:hAnsi="宋体" w:cs="宋体"/>
                <w:color w:val="000000"/>
                <w:sz w:val="24"/>
                <w:szCs w:val="24"/>
              </w:rPr>
              <w:t xml:space="preserve">（自主开发的：需提供软件功能截图，及软件著作权证书（须含投标人名称）复印件或扫描件；如为购买或租用的，需提供软件功能截图，以及有效购买或租用合同及软件著作权证书复印件</w:t>
            </w:r>
            <w:bookmarkStart w:id="250" w:name="OLE_LINK15"/>
            <w:r/>
            <w:bookmarkStart w:id="251" w:name="OLE_LINK14"/>
            <w:r>
              <w:rPr>
                <w:rFonts w:hint="eastAsia" w:ascii="宋体" w:hAnsi="宋体" w:cs="宋体"/>
                <w:color w:val="000000"/>
                <w:sz w:val="24"/>
                <w:szCs w:val="24"/>
              </w:rPr>
              <w:t xml:space="preserve">或扫描件</w:t>
            </w:r>
            <w:bookmarkEnd w:id="250"/>
            <w:r/>
            <w:bookmarkEnd w:id="251"/>
            <w:r>
              <w:rPr>
                <w:rFonts w:hint="eastAsia" w:ascii="宋体" w:hAnsi="宋体" w:cs="宋体"/>
                <w:color w:val="000000"/>
                <w:sz w:val="24"/>
                <w:szCs w:val="24"/>
              </w:rPr>
              <w:t xml:space="preserve">、与购买或租用合同付款要求相对应的部分银行资金往来证明，缺一项证明材料则该功能不得分。如投标文件中提供的著作权名称表述与招标文件描述的关键字样不一致，而该投标文件中能提供相关材料证明该拥有著作权的软件具有相同或相似功能和效果，且评标委员会认可的，视同符合要求。</w:t>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3</w:t>
            </w:r>
            <w:r>
              <w:rPr>
                <w:rFonts w:eastAsia="方正仿宋_GBK"/>
                <w:color w:val="000000"/>
                <w:sz w:val="24"/>
                <w:szCs w:val="24"/>
              </w:rPr>
            </w:r>
            <w:r/>
          </w:p>
        </w:tc>
      </w:tr>
      <w:tr>
        <w:trPr>
          <w:cantSplit/>
          <w:trHeight w:val="434"/>
        </w:trPr>
        <w:tc>
          <w:tcPr>
            <w:tcW w:w="790" w:type="dxa"/>
            <w:vAlign w:val="center"/>
            <w:textDirection w:val="lrTb"/>
            <w:noWrap w:val="false"/>
          </w:tcPr>
          <w:p>
            <w:pPr>
              <w:pStyle w:val="802"/>
              <w:jc w:val="center"/>
              <w:spacing w:line="400" w:lineRule="exact"/>
              <w:rPr>
                <w:rFonts w:eastAsia="方正仿宋_GBK"/>
                <w:color w:val="000000"/>
                <w:sz w:val="24"/>
                <w:szCs w:val="24"/>
              </w:rPr>
            </w:pPr>
            <w:r/>
            <w:bookmarkStart w:id="252" w:name="OLE_LINK118"/>
            <w:r/>
            <w:bookmarkStart w:id="253" w:name="OLE_LINK119"/>
            <w:r>
              <w:rPr>
                <w:rFonts w:eastAsia="方正仿宋_GBK"/>
                <w:color w:val="000000"/>
                <w:sz w:val="24"/>
                <w:szCs w:val="24"/>
              </w:rPr>
              <w:t xml:space="preserve">3.1</w:t>
            </w:r>
            <w:r/>
          </w:p>
        </w:tc>
        <w:tc>
          <w:tcPr>
            <w:tcW w:w="1470" w:type="dxa"/>
            <w:vAlign w:val="center"/>
            <w:vMerge w:val="restart"/>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sz w:val="24"/>
                <w:szCs w:val="24"/>
              </w:rPr>
            </w:pPr>
            <w:r>
              <w:rPr>
                <w:rFonts w:eastAsia="方正仿宋_GBK"/>
                <w:sz w:val="24"/>
                <w:szCs w:val="24"/>
              </w:rPr>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服务方案</w:t>
            </w:r>
            <w:r/>
          </w:p>
          <w:p>
            <w:pPr>
              <w:pStyle w:val="802"/>
              <w:jc w:val="left"/>
              <w:spacing w:line="400" w:lineRule="exact"/>
              <w:rPr>
                <w:rFonts w:eastAsia="方正仿宋_GBK"/>
                <w:color w:val="000000"/>
                <w:sz w:val="24"/>
                <w:szCs w:val="24"/>
              </w:rPr>
            </w:pPr>
            <w:r>
              <w:rPr>
                <w:rFonts w:hint="eastAsia" w:ascii="宋体" w:hAnsi="宋体" w:cs="宋体"/>
                <w:sz w:val="24"/>
                <w:szCs w:val="24"/>
              </w:rPr>
              <w:t xml:space="preserve">（50分）</w:t>
            </w:r>
            <w:r>
              <w:rPr>
                <w:rFonts w:eastAsia="方正仿宋_GBK"/>
                <w:color w:val="000000"/>
                <w:sz w:val="24"/>
                <w:szCs w:val="24"/>
              </w:rPr>
            </w:r>
            <w:r/>
          </w:p>
        </w:tc>
        <w:tc>
          <w:tcPr>
            <w:tcW w:w="6395" w:type="dxa"/>
            <w:vAlign w:val="center"/>
            <w:textDirection w:val="lrTb"/>
            <w:noWrap w:val="false"/>
          </w:tcPr>
          <w:p>
            <w:pPr>
              <w:pStyle w:val="802"/>
              <w:jc w:val="left"/>
              <w:spacing w:line="400" w:lineRule="exact"/>
              <w:rPr>
                <w:rFonts w:hint="eastAsia" w:ascii="宋体" w:hAnsi="宋体"/>
                <w:sz w:val="24"/>
                <w:szCs w:val="24"/>
              </w:rPr>
            </w:pPr>
            <w:r>
              <w:rPr>
                <w:rFonts w:hint="eastAsia" w:ascii="宋体" w:hAnsi="宋体"/>
                <w:sz w:val="24"/>
                <w:szCs w:val="24"/>
              </w:rPr>
              <w:t xml:space="preserve">总体方案（5分）</w:t>
            </w:r>
            <w:r/>
          </w:p>
          <w:p>
            <w:pPr>
              <w:pStyle w:val="802"/>
              <w:jc w:val="left"/>
              <w:spacing w:line="400" w:lineRule="exact"/>
              <w:rPr>
                <w:rFonts w:hint="eastAsia" w:ascii="宋体" w:hAnsi="宋体"/>
                <w:sz w:val="24"/>
                <w:szCs w:val="24"/>
              </w:rPr>
            </w:pPr>
            <w:r>
              <w:rPr>
                <w:rFonts w:hint="eastAsia" w:ascii="宋体" w:hAnsi="宋体"/>
                <w:sz w:val="24"/>
                <w:szCs w:val="24"/>
              </w:rPr>
              <w:t xml:space="preserve">投标人根据招标文件的相关要求及项目的特性，制定总体方案。</w:t>
            </w:r>
            <w:r/>
          </w:p>
          <w:p>
            <w:pPr>
              <w:pStyle w:val="802"/>
              <w:jc w:val="left"/>
              <w:spacing w:line="400" w:lineRule="exact"/>
              <w:rPr>
                <w:rFonts w:hint="eastAsia" w:ascii="宋体" w:hAnsi="宋体"/>
                <w:sz w:val="24"/>
                <w:szCs w:val="24"/>
              </w:rPr>
            </w:pPr>
            <w:r>
              <w:rPr>
                <w:rFonts w:hint="eastAsia" w:ascii="宋体" w:hAnsi="宋体"/>
                <w:sz w:val="24"/>
                <w:szCs w:val="24"/>
              </w:rPr>
              <w:t xml:space="preserve">（1）投标文件未符合“总体方案”中全部条款要求的，视为不符合招标文件，本项得0分。</w:t>
            </w:r>
            <w:r/>
          </w:p>
          <w:p>
            <w:pPr>
              <w:pStyle w:val="802"/>
              <w:jc w:val="left"/>
              <w:spacing w:line="400" w:lineRule="exact"/>
              <w:rPr>
                <w:rFonts w:hint="eastAsia" w:ascii="宋体" w:hAnsi="宋体"/>
                <w:sz w:val="24"/>
                <w:szCs w:val="24"/>
              </w:rPr>
            </w:pPr>
            <w:r>
              <w:rPr>
                <w:rFonts w:hint="eastAsia" w:ascii="宋体" w:hAnsi="宋体"/>
                <w:sz w:val="24"/>
                <w:szCs w:val="24"/>
              </w:rPr>
              <w:t xml:space="preserve">（2）投标文件符合“总体方案”中全部条款要求的，视为符合招标文件，本项得3分。</w:t>
            </w:r>
            <w:r/>
          </w:p>
          <w:p>
            <w:pPr>
              <w:pStyle w:val="802"/>
              <w:spacing w:line="400" w:lineRule="exact"/>
              <w:rPr>
                <w:rFonts w:eastAsia="方正仿宋_GBK"/>
                <w:sz w:val="24"/>
                <w:szCs w:val="24"/>
              </w:rPr>
            </w:pPr>
            <w:r>
              <w:rPr>
                <w:rFonts w:hint="eastAsia" w:ascii="宋体" w:hAnsi="宋体"/>
                <w:sz w:val="24"/>
                <w:szCs w:val="24"/>
              </w:rPr>
              <w:t xml:space="preserve">（3）经评委认定，投标文件对“总体方案”中“总体</w:t>
            </w:r>
            <w:r>
              <w:rPr>
                <w:rFonts w:hint="eastAsia" w:ascii="宋体" w:hAnsi="宋体" w:cs="宋体"/>
                <w:sz w:val="24"/>
                <w:szCs w:val="24"/>
              </w:rPr>
              <w:t xml:space="preserve">服务设想</w:t>
            </w:r>
            <w:r>
              <w:rPr>
                <w:rFonts w:hint="eastAsia" w:ascii="宋体" w:hAnsi="宋体"/>
                <w:sz w:val="24"/>
                <w:szCs w:val="24"/>
              </w:rPr>
              <w:t xml:space="preserve">”、“服务目标定位”、 “</w:t>
            </w:r>
            <w:r>
              <w:rPr>
                <w:rFonts w:hint="eastAsia" w:ascii="宋体" w:hAnsi="宋体" w:cs="宋体"/>
                <w:sz w:val="24"/>
                <w:szCs w:val="24"/>
              </w:rPr>
              <w:t xml:space="preserve">服务衔接与应急保障方案</w:t>
            </w:r>
            <w:r>
              <w:rPr>
                <w:rFonts w:hint="eastAsia" w:ascii="宋体" w:hAnsi="宋体"/>
                <w:sz w:val="24"/>
                <w:szCs w:val="24"/>
              </w:rPr>
              <w:t xml:space="preserve">”三项要求的响应内容全部优于招标文件要求的（投标文件对“总体方案”中除“总体</w:t>
            </w:r>
            <w:r>
              <w:rPr>
                <w:rFonts w:hint="eastAsia" w:ascii="宋体" w:hAnsi="宋体" w:cs="宋体"/>
                <w:sz w:val="24"/>
                <w:szCs w:val="24"/>
              </w:rPr>
              <w:t xml:space="preserve">服务设想</w:t>
            </w:r>
            <w:r>
              <w:rPr>
                <w:rFonts w:hint="eastAsia" w:ascii="宋体" w:hAnsi="宋体"/>
                <w:sz w:val="24"/>
                <w:szCs w:val="24"/>
              </w:rPr>
              <w:t xml:space="preserve">”、“服务目标定位”、、“</w:t>
            </w:r>
            <w:r>
              <w:rPr>
                <w:rFonts w:hint="eastAsia" w:ascii="宋体" w:hAnsi="宋体" w:cs="宋体"/>
                <w:sz w:val="24"/>
                <w:szCs w:val="24"/>
              </w:rPr>
              <w:t xml:space="preserve">服务衔接与应急保障方案</w:t>
            </w:r>
            <w:r>
              <w:rPr>
                <w:rFonts w:hint="eastAsia" w:ascii="宋体" w:hAnsi="宋体"/>
                <w:sz w:val="24"/>
                <w:szCs w:val="24"/>
              </w:rPr>
              <w:t xml:space="preserve">”外其他要求响应内容符合招标文件要求），本项得5分。</w:t>
            </w:r>
            <w:r>
              <w:rPr>
                <w:rFonts w:eastAsia="方正仿宋_GBK"/>
                <w:sz w:val="24"/>
                <w:szCs w:val="24"/>
              </w:rPr>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5</w:t>
            </w:r>
            <w:r/>
          </w:p>
        </w:tc>
      </w:tr>
      <w:tr>
        <w:trPr>
          <w:cantSplit/>
          <w:trHeight w:val="2176"/>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3.2</w:t>
            </w:r>
            <w:r/>
          </w:p>
        </w:tc>
        <w:tc>
          <w:tcPr>
            <w:tcW w:w="1470" w:type="dxa"/>
            <w:vAlign w:val="center"/>
            <w:vMerge w:val="continue"/>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r>
            <w:r/>
          </w:p>
        </w:tc>
        <w:tc>
          <w:tcPr>
            <w:tcW w:w="6395" w:type="dxa"/>
            <w:vAlign w:val="center"/>
            <w:textDirection w:val="lrTb"/>
            <w:noWrap w:val="false"/>
          </w:tcPr>
          <w:p>
            <w:pPr>
              <w:pStyle w:val="802"/>
              <w:jc w:val="left"/>
              <w:spacing w:line="400" w:lineRule="exact"/>
              <w:rPr>
                <w:rFonts w:hint="eastAsia" w:ascii="宋体" w:hAnsi="宋体"/>
                <w:sz w:val="24"/>
                <w:szCs w:val="24"/>
              </w:rPr>
            </w:pPr>
            <w:r>
              <w:rPr>
                <w:rFonts w:hint="eastAsia" w:ascii="宋体" w:hAnsi="宋体"/>
                <w:sz w:val="24"/>
                <w:szCs w:val="24"/>
              </w:rPr>
              <w:t xml:space="preserve">管理服务方案（5分）</w:t>
            </w:r>
            <w:r/>
          </w:p>
          <w:p>
            <w:pPr>
              <w:pStyle w:val="802"/>
              <w:jc w:val="left"/>
              <w:spacing w:line="400" w:lineRule="exact"/>
              <w:rPr>
                <w:rFonts w:hint="eastAsia" w:ascii="宋体" w:hAnsi="宋体"/>
                <w:sz w:val="24"/>
                <w:szCs w:val="24"/>
              </w:rPr>
            </w:pPr>
            <w:r>
              <w:rPr>
                <w:rFonts w:hint="eastAsia" w:ascii="宋体" w:hAnsi="宋体"/>
                <w:sz w:val="24"/>
                <w:szCs w:val="24"/>
              </w:rPr>
              <w:t xml:space="preserve">投标人根据招标文件的相关要求及项目的特性，制定管理服务方案。</w:t>
            </w:r>
            <w:r/>
          </w:p>
          <w:p>
            <w:pPr>
              <w:pStyle w:val="802"/>
              <w:jc w:val="left"/>
              <w:spacing w:line="400" w:lineRule="exact"/>
              <w:rPr>
                <w:rFonts w:hint="eastAsia" w:ascii="宋体" w:hAnsi="宋体"/>
                <w:sz w:val="24"/>
                <w:szCs w:val="24"/>
              </w:rPr>
            </w:pPr>
            <w:r>
              <w:rPr>
                <w:rFonts w:hint="eastAsia" w:ascii="宋体" w:hAnsi="宋体"/>
                <w:sz w:val="24"/>
                <w:szCs w:val="24"/>
              </w:rPr>
              <w:t xml:space="preserve">（1）投标文件未符合“管理服务方案”中全部条款要求的，视为不符合招标文件，本项得0分。</w:t>
            </w:r>
            <w:r/>
          </w:p>
          <w:p>
            <w:pPr>
              <w:pStyle w:val="802"/>
              <w:jc w:val="left"/>
              <w:spacing w:line="400" w:lineRule="exact"/>
              <w:rPr>
                <w:rFonts w:hint="eastAsia" w:ascii="宋体" w:hAnsi="宋体"/>
                <w:sz w:val="24"/>
                <w:szCs w:val="24"/>
              </w:rPr>
            </w:pPr>
            <w:r>
              <w:rPr>
                <w:rFonts w:hint="eastAsia" w:ascii="宋体" w:hAnsi="宋体"/>
                <w:sz w:val="24"/>
                <w:szCs w:val="24"/>
              </w:rPr>
              <w:t xml:space="preserve">（2）投标文件符合“管理服务方案”中全部条款要求的，视为符合招标文件，本项得3分。</w:t>
            </w:r>
            <w:r/>
          </w:p>
          <w:p>
            <w:pPr>
              <w:pStyle w:val="802"/>
              <w:jc w:val="left"/>
              <w:spacing w:line="400" w:lineRule="exact"/>
              <w:rPr>
                <w:rFonts w:hint="eastAsia"/>
                <w:sz w:val="24"/>
                <w:szCs w:val="24"/>
              </w:rPr>
            </w:pPr>
            <w:r>
              <w:rPr>
                <w:rFonts w:hint="eastAsia" w:ascii="宋体" w:hAnsi="宋体"/>
                <w:sz w:val="24"/>
                <w:szCs w:val="24"/>
              </w:rPr>
              <w:t xml:space="preserve">（3）经评委认定，投标文件对“管理服务方案”中“</w:t>
            </w:r>
            <w:r>
              <w:rPr>
                <w:rFonts w:hint="eastAsia" w:ascii="宋体" w:hAnsi="宋体" w:cs="宋体"/>
                <w:sz w:val="24"/>
                <w:szCs w:val="24"/>
              </w:rPr>
              <w:t xml:space="preserve">总体管理思路</w:t>
            </w:r>
            <w:r>
              <w:rPr>
                <w:rFonts w:hint="eastAsia" w:ascii="宋体" w:hAnsi="宋体"/>
                <w:sz w:val="24"/>
                <w:szCs w:val="24"/>
              </w:rPr>
              <w:t xml:space="preserve">”、“</w:t>
            </w:r>
            <w:r>
              <w:rPr>
                <w:rFonts w:hint="eastAsia" w:ascii="宋体" w:hAnsi="宋体" w:cs="宋体"/>
                <w:sz w:val="24"/>
                <w:szCs w:val="24"/>
              </w:rPr>
              <w:t xml:space="preserve">管理目标定位</w:t>
            </w:r>
            <w:r>
              <w:rPr>
                <w:rFonts w:hint="eastAsia" w:ascii="宋体" w:hAnsi="宋体"/>
                <w:sz w:val="24"/>
                <w:szCs w:val="24"/>
              </w:rPr>
              <w:t xml:space="preserve">”、 “</w:t>
            </w:r>
            <w:r>
              <w:rPr>
                <w:rFonts w:hint="eastAsia" w:ascii="宋体" w:hAnsi="宋体" w:cs="宋体"/>
                <w:sz w:val="24"/>
                <w:szCs w:val="24"/>
              </w:rPr>
              <w:t xml:space="preserve">人员考勤管理制度</w:t>
            </w:r>
            <w:r>
              <w:rPr>
                <w:rFonts w:hint="eastAsia" w:ascii="宋体" w:hAnsi="宋体"/>
                <w:sz w:val="24"/>
                <w:szCs w:val="24"/>
              </w:rPr>
              <w:t xml:space="preserve">”三项要求的响应内容全部优于招标文件要求的（投标文件对“管理服务方案”中除“</w:t>
            </w:r>
            <w:r>
              <w:rPr>
                <w:rFonts w:hint="eastAsia" w:ascii="宋体" w:hAnsi="宋体" w:cs="宋体"/>
                <w:sz w:val="24"/>
                <w:szCs w:val="24"/>
              </w:rPr>
              <w:t xml:space="preserve">总体管理思路</w:t>
            </w:r>
            <w:r>
              <w:rPr>
                <w:rFonts w:hint="eastAsia" w:ascii="宋体" w:hAnsi="宋体"/>
                <w:sz w:val="24"/>
                <w:szCs w:val="24"/>
              </w:rPr>
              <w:t xml:space="preserve">”、“</w:t>
            </w:r>
            <w:r>
              <w:rPr>
                <w:rFonts w:hint="eastAsia" w:ascii="宋体" w:hAnsi="宋体" w:cs="宋体"/>
                <w:sz w:val="24"/>
                <w:szCs w:val="24"/>
              </w:rPr>
              <w:t xml:space="preserve">管理目标定位</w:t>
            </w:r>
            <w:r>
              <w:rPr>
                <w:rFonts w:hint="eastAsia" w:ascii="宋体" w:hAnsi="宋体"/>
                <w:sz w:val="24"/>
                <w:szCs w:val="24"/>
              </w:rPr>
              <w:t xml:space="preserve">” “</w:t>
            </w:r>
            <w:r>
              <w:rPr>
                <w:rFonts w:hint="eastAsia" w:ascii="宋体" w:hAnsi="宋体" w:cs="宋体"/>
                <w:sz w:val="24"/>
                <w:szCs w:val="24"/>
              </w:rPr>
              <w:t xml:space="preserve">人员考勤管理制度</w:t>
            </w:r>
            <w:r>
              <w:rPr>
                <w:rFonts w:hint="eastAsia" w:ascii="宋体" w:hAnsi="宋体"/>
                <w:sz w:val="24"/>
                <w:szCs w:val="24"/>
              </w:rPr>
              <w:t xml:space="preserve">”外其他要求响应内容符合招标文件要求），本项得5分。</w:t>
            </w:r>
            <w:r>
              <w:rPr>
                <w:rFonts w:hint="eastAsia"/>
                <w:sz w:val="24"/>
                <w:szCs w:val="24"/>
              </w:rPr>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5</w:t>
            </w:r>
            <w:r/>
          </w:p>
        </w:tc>
      </w:tr>
      <w:tr>
        <w:trPr>
          <w:cantSplit/>
          <w:trHeight w:val="1335"/>
        </w:trPr>
        <w:tc>
          <w:tcPr>
            <w:tcBorders>
              <w:bottom w:val="single" w:color="000000" w:sz="4" w:space="0"/>
            </w:tcBorders>
            <w:tcW w:w="790"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3.3</w:t>
            </w:r>
            <w:r/>
          </w:p>
        </w:tc>
        <w:tc>
          <w:tcPr>
            <w:tcW w:w="1470" w:type="dxa"/>
            <w:vAlign w:val="center"/>
            <w:vMerge w:val="continue"/>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r>
            <w:r/>
          </w:p>
        </w:tc>
        <w:tc>
          <w:tcPr>
            <w:tcW w:w="6395" w:type="dxa"/>
            <w:vAlign w:val="center"/>
            <w:textDirection w:val="lrTb"/>
            <w:noWrap w:val="false"/>
          </w:tcPr>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人员配备方案（5分）</w:t>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投标人根据招标文件的相关要求及项目的特性，制定人员配备方案。</w:t>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（1）投标文件未符合“人员配备方案”中全部条款要求的，视为不符合招标文件，本项得0分。</w:t>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（2）投标文件符合“人员配备方案”中全部条款要求的，视为符合招标文件，本项得3分。</w:t>
            </w:r>
            <w:r/>
          </w:p>
          <w:p>
            <w:pPr>
              <w:pStyle w:val="802"/>
              <w:spacing w:line="400" w:lineRule="exact"/>
              <w:rPr>
                <w:rFonts w:ascii="楷体_GB2312" w:hAnsi="Arial" w:eastAsia="方正仿宋_GBK"/>
                <w:sz w:val="24"/>
                <w:szCs w:val="24"/>
              </w:rPr>
            </w:pPr>
            <w:r>
              <w:rPr>
                <w:rFonts w:hint="eastAsia" w:ascii="宋体" w:hAnsi="宋体" w:cs="宋体"/>
                <w:sz w:val="24"/>
                <w:szCs w:val="24"/>
              </w:rPr>
              <w:t xml:space="preserve">（3）经评委认定，投标文件对“人员配备方案”中“人员配备总体思路”、“公寓各岗位的人力需求特点分析与年轻化配置重点难点”两项要求的响应内容全部优于招标文件要求的（投标文件对“人员配备方案”中除“人员配备总体思路”、 “公寓各岗位的人力需求特点分析与年轻化配置重点难点”外其他要求响应内容符合招标文件要求），本项得5分。</w:t>
            </w:r>
            <w:r>
              <w:rPr>
                <w:rFonts w:ascii="楷体_GB2312" w:hAnsi="Arial" w:eastAsia="方正仿宋_GBK"/>
                <w:sz w:val="24"/>
                <w:szCs w:val="24"/>
              </w:rPr>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5</w:t>
            </w:r>
            <w:r/>
          </w:p>
        </w:tc>
      </w:tr>
      <w:tr>
        <w:trPr>
          <w:cantSplit/>
          <w:trHeight w:val="1335"/>
        </w:trPr>
        <w:tc>
          <w:tcPr>
            <w:tcBorders>
              <w:top w:val="single" w:color="000000" w:sz="4" w:space="0"/>
            </w:tcBorders>
            <w:tcW w:w="790"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3.4</w:t>
            </w:r>
            <w:r/>
          </w:p>
        </w:tc>
        <w:tc>
          <w:tcPr>
            <w:tcW w:w="1470" w:type="dxa"/>
            <w:vAlign w:val="center"/>
            <w:vMerge w:val="continue"/>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r>
            <w:r/>
          </w:p>
        </w:tc>
        <w:tc>
          <w:tcPr>
            <w:tcW w:w="6395" w:type="dxa"/>
            <w:vAlign w:val="center"/>
            <w:textDirection w:val="lrTb"/>
            <w:noWrap w:val="false"/>
          </w:tcPr>
          <w:p>
            <w:pPr>
              <w:pStyle w:val="802"/>
              <w:spacing w:line="400" w:lineRule="exact"/>
              <w:rPr>
                <w:rFonts w:hint="eastAsia" w:ascii="宋体" w:hAnsi="宋体" w:cs="宋体"/>
                <w:sz w:val="24"/>
                <w:szCs w:val="24"/>
              </w:rPr>
            </w:pPr>
            <w:r>
              <w:rPr>
                <w:rFonts w:hint="eastAsia" w:ascii="宋体" w:hAnsi="宋体" w:cs="宋体"/>
                <w:sz w:val="24"/>
                <w:szCs w:val="24"/>
              </w:rPr>
              <w:t xml:space="preserve">培训方案（5分）</w:t>
            </w:r>
            <w:r/>
          </w:p>
          <w:p>
            <w:pPr>
              <w:pStyle w:val="802"/>
              <w:spacing w:line="400" w:lineRule="exact"/>
              <w:rPr>
                <w:rFonts w:hint="eastAsia" w:ascii="宋体" w:hAnsi="宋体" w:cs="宋体"/>
                <w:sz w:val="24"/>
                <w:szCs w:val="24"/>
              </w:rPr>
            </w:pPr>
            <w:r>
              <w:rPr>
                <w:rFonts w:hint="eastAsia" w:ascii="宋体" w:hAnsi="宋体" w:cs="宋体"/>
                <w:sz w:val="24"/>
                <w:szCs w:val="24"/>
              </w:rPr>
              <w:t xml:space="preserve">投标人根据招标文件的相关要求及项目的特性，制定培训方案。</w:t>
            </w:r>
            <w:r/>
          </w:p>
          <w:p>
            <w:pPr>
              <w:pStyle w:val="802"/>
              <w:spacing w:line="400" w:lineRule="exact"/>
              <w:rPr>
                <w:rFonts w:hint="eastAsia" w:ascii="宋体" w:hAnsi="宋体" w:cs="宋体"/>
                <w:sz w:val="24"/>
                <w:szCs w:val="24"/>
              </w:rPr>
            </w:pPr>
            <w:r>
              <w:rPr>
                <w:rFonts w:hint="eastAsia" w:ascii="宋体" w:hAnsi="宋体" w:cs="宋体"/>
                <w:sz w:val="24"/>
                <w:szCs w:val="24"/>
              </w:rPr>
              <w:t xml:space="preserve">（1）投标文件未符合“培训方案”中全部条款要求的，视为不符合招标文件，本项得0分。</w:t>
            </w:r>
            <w:r/>
          </w:p>
          <w:p>
            <w:pPr>
              <w:pStyle w:val="802"/>
              <w:spacing w:line="400" w:lineRule="exact"/>
              <w:rPr>
                <w:rFonts w:hint="eastAsia" w:ascii="宋体" w:hAnsi="宋体" w:cs="宋体"/>
                <w:sz w:val="24"/>
                <w:szCs w:val="24"/>
              </w:rPr>
            </w:pPr>
            <w:r>
              <w:rPr>
                <w:rFonts w:hint="eastAsia" w:ascii="宋体" w:hAnsi="宋体" w:cs="宋体"/>
                <w:sz w:val="24"/>
                <w:szCs w:val="24"/>
              </w:rPr>
              <w:t xml:space="preserve">（2）投标文件符合“培训方案”中全部条款要求的，视为符合招标文件，本项得3分。</w:t>
            </w:r>
            <w:r/>
          </w:p>
          <w:p>
            <w:pPr>
              <w:pStyle w:val="802"/>
              <w:spacing w:line="400" w:lineRule="exact"/>
              <w:rPr>
                <w:rFonts w:ascii="宋体" w:hAnsi="宋体" w:cs="宋体"/>
                <w:b/>
                <w:bCs/>
                <w:sz w:val="24"/>
                <w:szCs w:val="24"/>
              </w:rPr>
            </w:pPr>
            <w:r>
              <w:rPr>
                <w:rFonts w:hint="eastAsia" w:ascii="宋体" w:hAnsi="宋体" w:cs="宋体"/>
                <w:sz w:val="24"/>
                <w:szCs w:val="24"/>
              </w:rPr>
              <w:t xml:space="preserve">（3）经评委认定，</w:t>
            </w:r>
            <w:bookmarkStart w:id="254" w:name="OLE_LINK76"/>
            <w:r/>
            <w:bookmarkStart w:id="255" w:name="OLE_LINK77"/>
            <w:r>
              <w:rPr>
                <w:rFonts w:hint="eastAsia" w:ascii="宋体" w:hAnsi="宋体" w:cs="宋体"/>
                <w:sz w:val="24"/>
                <w:szCs w:val="24"/>
              </w:rPr>
              <w:t xml:space="preserve">投标文件对“培训方案”中“构建全方位、常态化的培训体系”、“培训举措需多样化”</w:t>
            </w:r>
            <w:bookmarkEnd w:id="254"/>
            <w:r/>
            <w:bookmarkEnd w:id="255"/>
            <w:r>
              <w:rPr>
                <w:rFonts w:hint="eastAsia" w:ascii="宋体" w:hAnsi="宋体" w:cs="宋体"/>
                <w:sz w:val="24"/>
                <w:szCs w:val="24"/>
              </w:rPr>
              <w:t xml:space="preserve"> 两项要求的响应内容全部优于招标文件要求的（投标文件对投标文件对“培训方案”中“构建全方位、常态化的培训体系”、“培训举措需多样化”外其他要求响应内容符合招标文件要求），本项得5分。</w:t>
            </w:r>
            <w:r>
              <w:rPr>
                <w:rFonts w:ascii="宋体" w:hAnsi="宋体" w:cs="宋体"/>
                <w:b/>
                <w:bCs/>
                <w:sz w:val="24"/>
                <w:szCs w:val="24"/>
              </w:rPr>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5</w:t>
            </w:r>
            <w:r>
              <w:rPr>
                <w:rFonts w:eastAsia="方正仿宋_GBK"/>
                <w:color w:val="000000"/>
                <w:sz w:val="24"/>
                <w:szCs w:val="24"/>
              </w:rPr>
            </w:r>
            <w:r/>
          </w:p>
        </w:tc>
      </w:tr>
      <w:tr>
        <w:trPr>
          <w:cantSplit/>
          <w:trHeight w:val="780"/>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3.5</w:t>
            </w:r>
            <w:r/>
          </w:p>
        </w:tc>
        <w:tc>
          <w:tcPr>
            <w:tcW w:w="1470" w:type="dxa"/>
            <w:vAlign w:val="center"/>
            <w:vMerge w:val="continue"/>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r>
            <w:r/>
          </w:p>
        </w:tc>
        <w:tc>
          <w:tcPr>
            <w:tcW w:w="6395" w:type="dxa"/>
            <w:vAlign w:val="center"/>
            <w:textDirection w:val="lrTb"/>
            <w:noWrap w:val="false"/>
          </w:tcPr>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设备耗材配置方案（5分）</w:t>
            </w:r>
            <w:r/>
          </w:p>
          <w:p>
            <w:pPr>
              <w:pStyle w:val="802"/>
              <w:jc w:val="left"/>
              <w:spacing w:line="400" w:lineRule="exact"/>
              <w:rPr>
                <w:rFonts w:hint="eastAsia" w:ascii="宋体" w:hAnsi="宋体" w:cs="宋体"/>
                <w:sz w:val="24"/>
                <w:szCs w:val="24"/>
              </w:rPr>
            </w:pPr>
            <w:r>
              <w:rPr>
                <w:rFonts w:hint="eastAsia" w:ascii="宋体" w:hAnsi="宋体"/>
                <w:sz w:val="24"/>
                <w:szCs w:val="24"/>
              </w:rPr>
              <w:t xml:space="preserve">投标人根据招标文件的相关要求及项目的特性，制定</w:t>
            </w:r>
            <w:r>
              <w:rPr>
                <w:rFonts w:hint="eastAsia" w:ascii="宋体" w:hAnsi="宋体" w:cs="宋体"/>
                <w:sz w:val="24"/>
                <w:szCs w:val="24"/>
              </w:rPr>
              <w:t xml:space="preserve">设备耗材配置方案</w:t>
            </w:r>
            <w:r>
              <w:rPr>
                <w:rFonts w:hint="eastAsia" w:ascii="宋体" w:hAnsi="宋体"/>
                <w:sz w:val="24"/>
                <w:szCs w:val="24"/>
              </w:rPr>
              <w:t xml:space="preserve">。</w:t>
            </w:r>
            <w:r>
              <w:rPr>
                <w:rFonts w:hint="eastAsia" w:ascii="宋体" w:hAnsi="宋体" w:cs="宋体"/>
                <w:sz w:val="24"/>
                <w:szCs w:val="24"/>
              </w:rPr>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（1）投标文件未符合“设备耗材配置方案”中全部条款要求的，视为不符合招标文件，本项得0分。</w:t>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（2）投标文件符合“设备耗材配置方案”中全部条款要求的，视为符合招标文件，本项得3分。</w:t>
            </w:r>
            <w:r/>
          </w:p>
          <w:p>
            <w:pPr>
              <w:pStyle w:val="802"/>
              <w:jc w:val="left"/>
              <w:spacing w:line="400" w:lineRule="exact"/>
              <w:rPr>
                <w:rFonts w:ascii="楷体_GB2312" w:hAnsi="Arial" w:eastAsia="方正仿宋_GBK"/>
                <w:sz w:val="24"/>
                <w:szCs w:val="24"/>
              </w:rPr>
            </w:pPr>
            <w:r>
              <w:rPr>
                <w:rFonts w:hint="eastAsia" w:ascii="宋体" w:hAnsi="宋体" w:cs="宋体"/>
                <w:sz w:val="24"/>
                <w:szCs w:val="24"/>
              </w:rPr>
              <w:t xml:space="preserve">（3）经评委认定，</w:t>
            </w:r>
            <w:bookmarkStart w:id="256" w:name="OLE_LINK88"/>
            <w:r/>
            <w:bookmarkStart w:id="257" w:name="OLE_LINK87"/>
            <w:r>
              <w:rPr>
                <w:rFonts w:hint="eastAsia" w:ascii="宋体" w:hAnsi="宋体" w:cs="宋体"/>
                <w:sz w:val="24"/>
                <w:szCs w:val="24"/>
              </w:rPr>
              <w:t xml:space="preserve">投标文件对“设备耗材配置方案”中“明确设备耗材配置总体思路”、“科学制定合理、覆盖面广的设备耗材配置清单”</w:t>
            </w:r>
            <w:bookmarkEnd w:id="256"/>
            <w:r/>
            <w:bookmarkEnd w:id="257"/>
            <w:r>
              <w:rPr>
                <w:rFonts w:hint="eastAsia" w:ascii="宋体" w:hAnsi="宋体" w:cs="宋体"/>
                <w:sz w:val="24"/>
                <w:szCs w:val="24"/>
              </w:rPr>
              <w:t xml:space="preserve"> 两项要求的响应内容全部优于招标文件要求的（投标文件对“设备耗材配置方案”中“明确设备耗材配置总体思路”、“科学制定合理、覆盖面广的设备耗材配置清单”外其他要求响应内容符合招标文件要求），本项得5分。</w:t>
            </w:r>
            <w:r>
              <w:rPr>
                <w:rFonts w:ascii="楷体_GB2312" w:hAnsi="Arial" w:eastAsia="方正仿宋_GBK"/>
                <w:sz w:val="24"/>
                <w:szCs w:val="24"/>
              </w:rPr>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5</w:t>
            </w:r>
            <w:r>
              <w:rPr>
                <w:rFonts w:eastAsia="方正仿宋_GBK"/>
                <w:color w:val="000000"/>
                <w:sz w:val="24"/>
                <w:szCs w:val="24"/>
              </w:rPr>
            </w:r>
            <w:r/>
          </w:p>
        </w:tc>
      </w:tr>
      <w:tr>
        <w:trPr>
          <w:cantSplit/>
          <w:trHeight w:val="1615"/>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3.6</w:t>
            </w:r>
            <w:r/>
          </w:p>
          <w:p>
            <w:pPr>
              <w:pStyle w:val="802"/>
              <w:jc w:val="center"/>
              <w:spacing w:line="400" w:lineRule="exact"/>
              <w:rPr>
                <w:rFonts w:eastAsia="方正仿宋_GBK"/>
                <w:color w:val="000000"/>
                <w:sz w:val="24"/>
                <w:szCs w:val="24"/>
              </w:rPr>
            </w:pPr>
            <w:r>
              <w:rPr>
                <w:rFonts w:eastAsia="方正仿宋_GBK"/>
                <w:color w:val="000000"/>
                <w:sz w:val="24"/>
                <w:szCs w:val="24"/>
              </w:rPr>
            </w:r>
            <w:r/>
          </w:p>
          <w:p>
            <w:pPr>
              <w:pStyle w:val="802"/>
              <w:jc w:val="center"/>
              <w:spacing w:line="400" w:lineRule="exact"/>
              <w:rPr>
                <w:rFonts w:eastAsia="方正仿宋_GBK"/>
                <w:color w:val="000000"/>
                <w:sz w:val="24"/>
                <w:szCs w:val="24"/>
              </w:rPr>
            </w:pPr>
            <w:r>
              <w:rPr>
                <w:rFonts w:eastAsia="方正仿宋_GBK"/>
                <w:color w:val="000000"/>
                <w:sz w:val="24"/>
                <w:szCs w:val="24"/>
              </w:rPr>
            </w:r>
            <w:r/>
          </w:p>
        </w:tc>
        <w:tc>
          <w:tcPr>
            <w:tcW w:w="1470" w:type="dxa"/>
            <w:vAlign w:val="center"/>
            <w:vMerge w:val="restart"/>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r>
            <w:r/>
          </w:p>
        </w:tc>
        <w:tc>
          <w:tcPr>
            <w:tcW w:w="6395" w:type="dxa"/>
            <w:vAlign w:val="top"/>
            <w:textDirection w:val="lrTb"/>
            <w:noWrap w:val="false"/>
          </w:tcPr>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考核方案（5分）</w:t>
            </w:r>
            <w:r/>
          </w:p>
          <w:p>
            <w:pPr>
              <w:pStyle w:val="802"/>
              <w:jc w:val="left"/>
              <w:spacing w:line="400" w:lineRule="exact"/>
              <w:rPr>
                <w:rFonts w:hint="eastAsia" w:ascii="宋体" w:hAnsi="宋体" w:cs="宋体"/>
                <w:sz w:val="24"/>
                <w:szCs w:val="24"/>
              </w:rPr>
            </w:pPr>
            <w:r>
              <w:rPr>
                <w:rFonts w:hint="eastAsia" w:ascii="宋体" w:hAnsi="宋体"/>
                <w:sz w:val="24"/>
                <w:szCs w:val="24"/>
              </w:rPr>
              <w:t xml:space="preserve">投标人根据招标文件的相关要求及项目的特性，制定考核</w:t>
            </w:r>
            <w:r>
              <w:rPr>
                <w:rFonts w:hint="eastAsia" w:ascii="宋体" w:hAnsi="宋体" w:cs="宋体"/>
                <w:sz w:val="24"/>
                <w:szCs w:val="24"/>
              </w:rPr>
              <w:t xml:space="preserve">方案</w:t>
            </w:r>
            <w:r>
              <w:rPr>
                <w:rFonts w:hint="eastAsia" w:ascii="宋体" w:hAnsi="宋体"/>
                <w:sz w:val="24"/>
                <w:szCs w:val="24"/>
              </w:rPr>
              <w:t xml:space="preserve">。</w:t>
            </w:r>
            <w:r>
              <w:rPr>
                <w:rFonts w:hint="eastAsia" w:ascii="宋体" w:hAnsi="宋体" w:cs="宋体"/>
                <w:sz w:val="24"/>
                <w:szCs w:val="24"/>
              </w:rPr>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（1）投标文件未符合“考核方案”中全部条款要求的，视为不符合招标文件，本项得0分。</w:t>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（2）投标文件符合“考核方案”中全部条款要求的，视为符合招标文件，本项得3分。</w:t>
            </w:r>
            <w:r/>
          </w:p>
          <w:p>
            <w:pPr>
              <w:pStyle w:val="802"/>
              <w:jc w:val="left"/>
              <w:spacing w:after="120" w:line="400" w:lineRule="exact"/>
              <w:rPr>
                <w:rFonts w:eastAsia="方正仿宋_GBK"/>
                <w:sz w:val="24"/>
                <w:szCs w:val="24"/>
              </w:rPr>
            </w:pPr>
            <w:r>
              <w:rPr>
                <w:rFonts w:hint="eastAsia" w:ascii="宋体" w:hAnsi="宋体" w:cs="宋体"/>
                <w:sz w:val="24"/>
                <w:szCs w:val="24"/>
              </w:rPr>
              <w:t xml:space="preserve">（3）经经评委认定，投标文件对“考核方案”中“明确考核总体方案”、“明确对校方考核结果的接受与运用承诺” 两项要求的响应内容全部优于招标文件要求的（投标文件对“考核方案”中“明确考核总体方案”、“明确对校方考核结果的接受与运用承诺”外其他要求响应内容符合招标文件要求），本项得5分。</w:t>
            </w:r>
            <w:r>
              <w:rPr>
                <w:rFonts w:eastAsia="方正仿宋_GBK"/>
                <w:sz w:val="24"/>
                <w:szCs w:val="24"/>
              </w:rPr>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5</w:t>
            </w:r>
            <w:r/>
          </w:p>
        </w:tc>
      </w:tr>
      <w:tr>
        <w:trPr>
          <w:cantSplit/>
          <w:trHeight w:val="449"/>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3.7</w:t>
            </w:r>
            <w:r/>
          </w:p>
        </w:tc>
        <w:tc>
          <w:tcPr>
            <w:tcW w:w="1470" w:type="dxa"/>
            <w:vAlign w:val="center"/>
            <w:vMerge w:val="continue"/>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r>
            <w:r/>
          </w:p>
        </w:tc>
        <w:tc>
          <w:tcPr>
            <w:tcW w:w="6395" w:type="dxa"/>
            <w:vAlign w:val="top"/>
            <w:textDirection w:val="lrTb"/>
            <w:noWrap w:val="false"/>
          </w:tcPr>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传染病防控方案（5分）</w:t>
            </w:r>
            <w:r/>
          </w:p>
          <w:p>
            <w:pPr>
              <w:pStyle w:val="802"/>
              <w:jc w:val="left"/>
              <w:spacing w:line="400" w:lineRule="exact"/>
              <w:rPr>
                <w:rFonts w:hint="eastAsia" w:ascii="宋体" w:hAnsi="宋体" w:cs="宋体"/>
                <w:sz w:val="24"/>
                <w:szCs w:val="24"/>
              </w:rPr>
            </w:pPr>
            <w:r>
              <w:rPr>
                <w:rFonts w:hint="eastAsia" w:ascii="宋体" w:hAnsi="宋体"/>
                <w:sz w:val="24"/>
                <w:szCs w:val="24"/>
              </w:rPr>
              <w:t xml:space="preserve">投标人根据招标文件的相关要求及项目的特性，制定</w:t>
            </w:r>
            <w:r>
              <w:rPr>
                <w:rFonts w:hint="eastAsia" w:ascii="宋体" w:hAnsi="宋体" w:cs="宋体"/>
                <w:sz w:val="24"/>
                <w:szCs w:val="24"/>
              </w:rPr>
              <w:t xml:space="preserve">传染病防控方案</w:t>
            </w:r>
            <w:r>
              <w:rPr>
                <w:rFonts w:hint="eastAsia" w:ascii="宋体" w:hAnsi="宋体"/>
                <w:sz w:val="24"/>
                <w:szCs w:val="24"/>
              </w:rPr>
              <w:t xml:space="preserve">。</w:t>
            </w:r>
            <w:r>
              <w:rPr>
                <w:rFonts w:hint="eastAsia" w:ascii="宋体" w:hAnsi="宋体" w:cs="宋体"/>
                <w:sz w:val="24"/>
                <w:szCs w:val="24"/>
              </w:rPr>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（1）投标文件未符合“传染病防控方案”中全部条款要求的，视为不符合招标文件，本项得0分。</w:t>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（2）投标文件符合“传染病防控方案”中全部条款要求的，视为符合招标文件，本项得3分。</w:t>
            </w:r>
            <w:r/>
          </w:p>
          <w:p>
            <w:pPr>
              <w:pStyle w:val="802"/>
              <w:spacing w:line="400" w:lineRule="exact"/>
              <w:rPr>
                <w:rFonts w:eastAsia="方正仿宋_GBK"/>
                <w:sz w:val="24"/>
                <w:szCs w:val="24"/>
              </w:rPr>
            </w:pPr>
            <w:r>
              <w:rPr>
                <w:rFonts w:hint="eastAsia" w:ascii="宋体" w:hAnsi="宋体" w:cs="宋体"/>
                <w:sz w:val="24"/>
                <w:szCs w:val="24"/>
              </w:rPr>
              <w:t xml:space="preserve">（3）经评委认定，投标文件对“传染病防控方案”中“传染病防控总体思路”、“防控物资保障与</w:t>
            </w:r>
            <w:r>
              <w:rPr>
                <w:rFonts w:hint="eastAsia" w:ascii="宋体" w:hAnsi="宋体" w:cs="宋体"/>
                <w:sz w:val="24"/>
                <w:szCs w:val="24"/>
                <w:lang w:bidi="ar"/>
              </w:rPr>
              <w:t xml:space="preserve">应急演练方案</w:t>
            </w:r>
            <w:r>
              <w:rPr>
                <w:rFonts w:hint="eastAsia" w:ascii="宋体" w:hAnsi="宋体" w:cs="宋体"/>
                <w:sz w:val="24"/>
                <w:szCs w:val="24"/>
              </w:rPr>
              <w:t xml:space="preserve">”两项要求的响应内容全部优于招标文件要求的（投标文件对“传染病防控方案”中除“传染病防控总体思路”、“防控物资保障与</w:t>
            </w:r>
            <w:r>
              <w:rPr>
                <w:rFonts w:hint="eastAsia" w:ascii="宋体" w:hAnsi="宋体" w:cs="宋体"/>
                <w:sz w:val="24"/>
                <w:szCs w:val="24"/>
                <w:lang w:bidi="ar"/>
              </w:rPr>
              <w:t xml:space="preserve">应急演练方案</w:t>
            </w:r>
            <w:r>
              <w:rPr>
                <w:rFonts w:hint="eastAsia" w:ascii="宋体" w:hAnsi="宋体" w:cs="宋体"/>
                <w:sz w:val="24"/>
                <w:szCs w:val="24"/>
              </w:rPr>
              <w:t xml:space="preserve">”外其他要求响应内容符合招标文件要求），本项得5分。</w:t>
            </w:r>
            <w:r>
              <w:rPr>
                <w:rFonts w:eastAsia="方正仿宋_GBK"/>
                <w:sz w:val="24"/>
                <w:szCs w:val="24"/>
              </w:rPr>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5</w:t>
            </w:r>
            <w:r/>
          </w:p>
        </w:tc>
      </w:tr>
      <w:tr>
        <w:trPr>
          <w:cantSplit/>
          <w:trHeight w:val="449"/>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3.8</w:t>
            </w:r>
            <w:r>
              <w:rPr>
                <w:rFonts w:eastAsia="方正仿宋_GBK"/>
                <w:color w:val="000000"/>
                <w:sz w:val="24"/>
                <w:szCs w:val="24"/>
              </w:rPr>
            </w:r>
            <w:r/>
          </w:p>
        </w:tc>
        <w:tc>
          <w:tcPr>
            <w:tcW w:w="1470" w:type="dxa"/>
            <w:vAlign w:val="center"/>
            <w:vMerge w:val="restart"/>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r>
            <w:r/>
          </w:p>
        </w:tc>
        <w:tc>
          <w:tcPr>
            <w:tcW w:w="6395" w:type="dxa"/>
            <w:vAlign w:val="top"/>
            <w:textDirection w:val="lrTb"/>
            <w:noWrap w:val="false"/>
          </w:tcPr>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公寓文化建设方案（5分）</w:t>
            </w:r>
            <w:r/>
          </w:p>
          <w:p>
            <w:pPr>
              <w:pStyle w:val="802"/>
              <w:jc w:val="left"/>
              <w:spacing w:line="400" w:lineRule="exact"/>
              <w:rPr>
                <w:rFonts w:hint="eastAsia" w:ascii="宋体" w:hAnsi="宋体" w:cs="宋体"/>
                <w:sz w:val="24"/>
                <w:szCs w:val="24"/>
              </w:rPr>
            </w:pPr>
            <w:r>
              <w:rPr>
                <w:rFonts w:hint="eastAsia" w:ascii="宋体" w:hAnsi="宋体"/>
                <w:sz w:val="24"/>
                <w:szCs w:val="24"/>
              </w:rPr>
              <w:t xml:space="preserve">投标人根据招标文件的相关要求及项目的特性，制定</w:t>
            </w:r>
            <w:r>
              <w:rPr>
                <w:rFonts w:hint="eastAsia" w:ascii="宋体" w:hAnsi="宋体" w:cs="宋体"/>
                <w:sz w:val="24"/>
                <w:szCs w:val="24"/>
              </w:rPr>
              <w:t xml:space="preserve">公寓文化建设方案</w:t>
            </w:r>
            <w:r>
              <w:rPr>
                <w:rFonts w:hint="eastAsia" w:ascii="宋体" w:hAnsi="宋体"/>
                <w:sz w:val="24"/>
                <w:szCs w:val="24"/>
              </w:rPr>
              <w:t xml:space="preserve">。</w:t>
            </w:r>
            <w:r>
              <w:rPr>
                <w:rFonts w:hint="eastAsia" w:ascii="宋体" w:hAnsi="宋体" w:cs="宋体"/>
                <w:sz w:val="24"/>
                <w:szCs w:val="24"/>
              </w:rPr>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（1）投标文件未符合“公寓文化建设方案”中全部条款要求的，视为不符合招标文件，本项得0分。</w:t>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（2）投标文件符合“公寓文化建设方案”中全部条款要求的，视为符合招标文件，本项得3分。</w:t>
            </w:r>
            <w:r/>
          </w:p>
          <w:p>
            <w:pPr>
              <w:pStyle w:val="802"/>
              <w:jc w:val="left"/>
              <w:spacing w:after="120" w:line="400" w:lineRule="exact"/>
              <w:rPr>
                <w:rFonts w:eastAsia="方正仿宋_GBK"/>
                <w:sz w:val="24"/>
                <w:szCs w:val="24"/>
              </w:rPr>
            </w:pPr>
            <w:r>
              <w:rPr>
                <w:rFonts w:hint="eastAsia" w:ascii="宋体" w:hAnsi="宋体" w:cs="宋体"/>
                <w:sz w:val="24"/>
                <w:szCs w:val="24"/>
              </w:rPr>
              <w:t xml:space="preserve">（3）经经评委认定，投标文件对“公寓文化建设方案”中“明确文化建设总体思路”、“明确文化建设目标定位” 两项要求的响应内容全部优于招标文件要求的（投标文件对“公寓文化建设方案”中“明确文化建设总体思路”、“明确文化建设目标定位”外其他要求响应内容符合招标文件要求），本项得5分。</w:t>
            </w:r>
            <w:r>
              <w:rPr>
                <w:rFonts w:eastAsia="方正仿宋_GBK"/>
                <w:sz w:val="24"/>
                <w:szCs w:val="24"/>
              </w:rPr>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5</w:t>
            </w:r>
            <w:r>
              <w:rPr>
                <w:rFonts w:eastAsia="方正仿宋_GBK"/>
                <w:color w:val="000000"/>
                <w:sz w:val="24"/>
                <w:szCs w:val="24"/>
              </w:rPr>
            </w:r>
            <w:r/>
          </w:p>
        </w:tc>
      </w:tr>
      <w:tr>
        <w:trPr>
          <w:cantSplit/>
          <w:trHeight w:val="449"/>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3.9</w:t>
            </w:r>
            <w:r>
              <w:rPr>
                <w:rFonts w:eastAsia="方正仿宋_GBK"/>
                <w:color w:val="000000"/>
                <w:sz w:val="24"/>
                <w:szCs w:val="24"/>
              </w:rPr>
            </w:r>
            <w:r/>
          </w:p>
        </w:tc>
        <w:tc>
          <w:tcPr>
            <w:tcW w:w="1470" w:type="dxa"/>
            <w:vAlign w:val="center"/>
            <w:vMerge w:val="continue"/>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r>
            <w:r/>
          </w:p>
        </w:tc>
        <w:tc>
          <w:tcPr>
            <w:tcW w:w="6395" w:type="dxa"/>
            <w:vAlign w:val="top"/>
            <w:textDirection w:val="lrTb"/>
            <w:noWrap w:val="false"/>
          </w:tcPr>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应急方案（5分）</w:t>
            </w:r>
            <w:r/>
          </w:p>
          <w:p>
            <w:pPr>
              <w:pStyle w:val="802"/>
              <w:jc w:val="left"/>
              <w:spacing w:line="400" w:lineRule="exact"/>
              <w:rPr>
                <w:rFonts w:hint="eastAsia" w:ascii="宋体" w:hAnsi="宋体" w:cs="宋体"/>
                <w:sz w:val="24"/>
                <w:szCs w:val="24"/>
              </w:rPr>
            </w:pPr>
            <w:r>
              <w:rPr>
                <w:rFonts w:hint="eastAsia" w:ascii="宋体" w:hAnsi="宋体"/>
                <w:sz w:val="24"/>
                <w:szCs w:val="24"/>
              </w:rPr>
              <w:t xml:space="preserve">投标人根据招标文件的相关要求及项目的特性，制定应急</w:t>
            </w:r>
            <w:r>
              <w:rPr>
                <w:rFonts w:hint="eastAsia" w:ascii="宋体" w:hAnsi="宋体" w:cs="宋体"/>
                <w:sz w:val="24"/>
                <w:szCs w:val="24"/>
              </w:rPr>
              <w:t xml:space="preserve">方案</w:t>
            </w:r>
            <w:r>
              <w:rPr>
                <w:rFonts w:hint="eastAsia" w:ascii="宋体" w:hAnsi="宋体"/>
                <w:sz w:val="24"/>
                <w:szCs w:val="24"/>
              </w:rPr>
              <w:t xml:space="preserve">。</w:t>
            </w:r>
            <w:r>
              <w:rPr>
                <w:rFonts w:hint="eastAsia" w:ascii="宋体" w:hAnsi="宋体" w:cs="宋体"/>
                <w:sz w:val="24"/>
                <w:szCs w:val="24"/>
              </w:rPr>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（1）投标文件未符合“</w:t>
            </w:r>
            <w:r>
              <w:rPr>
                <w:rFonts w:hint="eastAsia" w:ascii="宋体" w:hAnsi="宋体"/>
                <w:sz w:val="24"/>
                <w:szCs w:val="24"/>
              </w:rPr>
              <w:t xml:space="preserve">应急</w:t>
            </w:r>
            <w:r>
              <w:rPr>
                <w:rFonts w:hint="eastAsia" w:ascii="宋体" w:hAnsi="宋体" w:cs="宋体"/>
                <w:sz w:val="24"/>
                <w:szCs w:val="24"/>
              </w:rPr>
              <w:t xml:space="preserve">方案”中全部条款要求的，视为不符合招标文件，本项得0分。</w:t>
            </w:r>
            <w:r/>
          </w:p>
          <w:p>
            <w:pPr>
              <w:pStyle w:val="802"/>
              <w:jc w:val="left"/>
              <w:spacing w:line="400" w:lineRule="exact"/>
              <w:rPr>
                <w:rFonts w:hint="eastAsia" w:ascii="宋体" w:hAnsi="宋体" w:cs="宋体"/>
                <w:sz w:val="24"/>
                <w:szCs w:val="24"/>
              </w:rPr>
            </w:pPr>
            <w:r>
              <w:rPr>
                <w:rFonts w:hint="eastAsia" w:ascii="宋体" w:hAnsi="宋体" w:cs="宋体"/>
                <w:sz w:val="24"/>
                <w:szCs w:val="24"/>
              </w:rPr>
              <w:t xml:space="preserve">（2）投标文件符合“</w:t>
            </w:r>
            <w:r>
              <w:rPr>
                <w:rFonts w:hint="eastAsia" w:ascii="宋体" w:hAnsi="宋体"/>
                <w:sz w:val="24"/>
                <w:szCs w:val="24"/>
              </w:rPr>
              <w:t xml:space="preserve">应急</w:t>
            </w:r>
            <w:r>
              <w:rPr>
                <w:rFonts w:hint="eastAsia" w:ascii="宋体" w:hAnsi="宋体" w:cs="宋体"/>
                <w:sz w:val="24"/>
                <w:szCs w:val="24"/>
              </w:rPr>
              <w:t xml:space="preserve">方案”中全部条款要求的，视为符合招标文件，本项得3分。</w:t>
            </w:r>
            <w:r/>
          </w:p>
          <w:p>
            <w:pPr>
              <w:pStyle w:val="802"/>
              <w:jc w:val="left"/>
              <w:spacing w:line="400" w:lineRule="exact"/>
              <w:rPr>
                <w:rFonts w:eastAsia="方正仿宋_GBK"/>
                <w:sz w:val="24"/>
                <w:szCs w:val="24"/>
              </w:rPr>
            </w:pPr>
            <w:r>
              <w:rPr>
                <w:rFonts w:hint="eastAsia" w:ascii="宋体" w:hAnsi="宋体" w:cs="宋体"/>
                <w:sz w:val="24"/>
                <w:szCs w:val="24"/>
              </w:rPr>
              <w:t xml:space="preserve">（3）</w:t>
            </w:r>
            <w:bookmarkStart w:id="258" w:name="OLE_LINK100"/>
            <w:r/>
            <w:bookmarkStart w:id="259" w:name="OLE_LINK99"/>
            <w:r/>
            <w:bookmarkStart w:id="260" w:name="OLE_LINK91"/>
            <w:r>
              <w:rPr>
                <w:rFonts w:hint="eastAsia" w:ascii="宋体" w:hAnsi="宋体" w:cs="宋体"/>
                <w:sz w:val="24"/>
                <w:szCs w:val="24"/>
              </w:rPr>
              <w:t xml:space="preserve">经评委认定，</w:t>
            </w:r>
            <w:bookmarkStart w:id="261" w:name="OLE_LINK109"/>
            <w:r/>
            <w:bookmarkStart w:id="262" w:name="OLE_LINK108"/>
            <w:r>
              <w:rPr>
                <w:rFonts w:hint="eastAsia" w:ascii="宋体" w:hAnsi="宋体" w:cs="宋体"/>
                <w:sz w:val="24"/>
                <w:szCs w:val="24"/>
              </w:rPr>
              <w:t xml:space="preserve">投标文件对“应急方案”中“公寓安全建设”、“设施设备突发故障应急预案” </w:t>
            </w:r>
            <w:bookmarkEnd w:id="261"/>
            <w:r/>
            <w:bookmarkEnd w:id="262"/>
            <w:r>
              <w:rPr>
                <w:rFonts w:hint="eastAsia" w:ascii="宋体" w:hAnsi="宋体" w:cs="宋体"/>
                <w:sz w:val="24"/>
                <w:szCs w:val="24"/>
              </w:rPr>
              <w:t xml:space="preserve">两项要求的响应内容全部优于招标文件要求的（投标文件对“应急方案”中“公寓安全建设”、“设施设备突发故障应急预案”外其他要求响应内容符合招标文件要求），本项得5分。</w:t>
            </w:r>
            <w:bookmarkEnd w:id="258"/>
            <w:r/>
            <w:bookmarkEnd w:id="259"/>
            <w:r/>
            <w:bookmarkEnd w:id="260"/>
            <w:r>
              <w:rPr>
                <w:rFonts w:eastAsia="方正仿宋_GBK"/>
                <w:sz w:val="24"/>
                <w:szCs w:val="24"/>
              </w:rPr>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5</w:t>
            </w:r>
            <w:r>
              <w:rPr>
                <w:rFonts w:eastAsia="方正仿宋_GBK"/>
                <w:color w:val="000000"/>
                <w:sz w:val="24"/>
                <w:szCs w:val="24"/>
              </w:rPr>
            </w:r>
            <w:r/>
          </w:p>
        </w:tc>
      </w:tr>
      <w:tr>
        <w:trPr>
          <w:cantSplit/>
          <w:trHeight w:val="449"/>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3.10</w:t>
            </w:r>
            <w:r>
              <w:rPr>
                <w:rFonts w:eastAsia="方正仿宋_GBK"/>
                <w:color w:val="000000"/>
                <w:sz w:val="24"/>
                <w:szCs w:val="24"/>
              </w:rPr>
            </w:r>
            <w:r/>
          </w:p>
        </w:tc>
        <w:tc>
          <w:tcPr>
            <w:tcW w:w="1470" w:type="dxa"/>
            <w:vAlign w:val="center"/>
            <w:vMerge w:val="continue"/>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r>
            <w:r/>
          </w:p>
        </w:tc>
        <w:tc>
          <w:tcPr>
            <w:tcW w:w="6395" w:type="dxa"/>
            <w:vAlign w:val="top"/>
            <w:textDirection w:val="lrTb"/>
            <w:noWrap w:val="false"/>
          </w:tcPr>
          <w:p>
            <w:pPr>
              <w:pStyle w:val="802"/>
              <w:jc w:val="left"/>
              <w:spacing w:line="400" w:lineRule="exact"/>
              <w:rPr>
                <w:rFonts w:hint="eastAsia" w:ascii="宋体" w:hAnsi="宋体"/>
                <w:sz w:val="24"/>
                <w:szCs w:val="24"/>
                <w:lang w:val="zh-CN"/>
              </w:rPr>
            </w:pPr>
            <w:r>
              <w:rPr>
                <w:rFonts w:hint="eastAsia" w:ascii="宋体" w:hAnsi="宋体"/>
                <w:sz w:val="24"/>
                <w:szCs w:val="24"/>
              </w:rPr>
              <w:t xml:space="preserve">进退场交接方案（5分）</w:t>
            </w:r>
            <w:r>
              <w:rPr>
                <w:rFonts w:hint="eastAsia" w:ascii="宋体" w:hAnsi="宋体"/>
                <w:sz w:val="24"/>
                <w:szCs w:val="24"/>
                <w:lang w:val="zh-CN"/>
              </w:rPr>
            </w:r>
            <w:r/>
          </w:p>
          <w:p>
            <w:pPr>
              <w:pStyle w:val="802"/>
              <w:jc w:val="left"/>
              <w:spacing w:line="400" w:lineRule="exact"/>
              <w:rPr>
                <w:rFonts w:hint="eastAsia" w:ascii="宋体" w:hAnsi="宋体"/>
                <w:sz w:val="24"/>
                <w:szCs w:val="24"/>
              </w:rPr>
            </w:pPr>
            <w:r>
              <w:rPr>
                <w:rFonts w:hint="eastAsia" w:ascii="宋体" w:hAnsi="宋体"/>
                <w:sz w:val="24"/>
                <w:szCs w:val="24"/>
              </w:rPr>
              <w:t xml:space="preserve">投标人根据招标文件的相关要求及项目的特性，制定进退场交接方案。</w:t>
            </w:r>
            <w:r/>
          </w:p>
          <w:p>
            <w:pPr>
              <w:pStyle w:val="802"/>
              <w:jc w:val="left"/>
              <w:spacing w:line="400" w:lineRule="exact"/>
              <w:rPr>
                <w:rFonts w:hint="eastAsia" w:ascii="宋体" w:hAnsi="宋体"/>
                <w:sz w:val="24"/>
                <w:szCs w:val="24"/>
              </w:rPr>
            </w:pPr>
            <w:r>
              <w:rPr>
                <w:rFonts w:hint="eastAsia" w:ascii="宋体" w:hAnsi="宋体"/>
                <w:sz w:val="24"/>
                <w:szCs w:val="24"/>
              </w:rPr>
              <w:t xml:space="preserve">（1）投标文件未符合“进退场交接方案”中全部条款要求的，视为不符合招标文件，本项得0分。</w:t>
            </w:r>
            <w:r/>
          </w:p>
          <w:p>
            <w:pPr>
              <w:pStyle w:val="802"/>
              <w:jc w:val="left"/>
              <w:spacing w:line="400" w:lineRule="exact"/>
              <w:rPr>
                <w:rFonts w:hint="eastAsia" w:ascii="宋体" w:hAnsi="宋体"/>
                <w:sz w:val="24"/>
                <w:szCs w:val="24"/>
              </w:rPr>
            </w:pPr>
            <w:r>
              <w:rPr>
                <w:rFonts w:hint="eastAsia" w:ascii="宋体" w:hAnsi="宋体"/>
                <w:sz w:val="24"/>
                <w:szCs w:val="24"/>
              </w:rPr>
              <w:t xml:space="preserve">（2）投标文件符合“进退场交接方案”中全部条款要求的，视为符合招标文件，本项得3分。</w:t>
            </w:r>
            <w:r/>
          </w:p>
          <w:p>
            <w:pPr>
              <w:pStyle w:val="802"/>
              <w:jc w:val="left"/>
              <w:spacing w:line="400" w:lineRule="exact"/>
              <w:widowControl/>
              <w:rPr>
                <w:rFonts w:eastAsia="方正仿宋_GBK"/>
                <w:sz w:val="24"/>
                <w:szCs w:val="24"/>
              </w:rPr>
            </w:pPr>
            <w:r>
              <w:rPr>
                <w:rFonts w:hint="eastAsia" w:ascii="宋体" w:hAnsi="宋体"/>
                <w:sz w:val="24"/>
                <w:szCs w:val="24"/>
              </w:rPr>
              <w:t xml:space="preserve">（3）</w:t>
            </w:r>
            <w:bookmarkStart w:id="263" w:name="OLE_LINK101"/>
            <w:r/>
            <w:bookmarkStart w:id="264" w:name="OLE_LINK110"/>
            <w:r>
              <w:rPr>
                <w:rFonts w:hint="eastAsia" w:ascii="宋体" w:hAnsi="宋体"/>
                <w:sz w:val="24"/>
                <w:szCs w:val="24"/>
              </w:rPr>
              <w:t xml:space="preserve">经评委认定，</w:t>
            </w:r>
            <w:bookmarkStart w:id="265" w:name="OLE_LINK117"/>
            <w:r/>
            <w:bookmarkStart w:id="266" w:name="OLE_LINK116"/>
            <w:r>
              <w:rPr>
                <w:rFonts w:hint="eastAsia" w:ascii="宋体" w:hAnsi="宋体"/>
                <w:sz w:val="24"/>
                <w:szCs w:val="24"/>
              </w:rPr>
              <w:t xml:space="preserve">投标文件对“进退场交接方案”</w:t>
            </w:r>
            <w:r>
              <w:rPr>
                <w:rFonts w:hint="eastAsia" w:ascii="宋体" w:hAnsi="宋体" w:cs="宋体"/>
                <w:sz w:val="24"/>
                <w:szCs w:val="24"/>
              </w:rPr>
              <w:t xml:space="preserve"> 中</w:t>
            </w:r>
            <w:r>
              <w:rPr>
                <w:rFonts w:hint="eastAsia" w:ascii="宋体" w:hAnsi="宋体" w:cs="宋体"/>
                <w:sz w:val="24"/>
                <w:szCs w:val="24"/>
              </w:rPr>
              <w:t xml:space="preserve">“</w:t>
            </w:r>
            <w:r>
              <w:rPr>
                <w:rFonts w:hint="eastAsia" w:cs="宋体"/>
                <w:sz w:val="24"/>
                <w:szCs w:val="24"/>
                <w:lang w:bidi="ar"/>
              </w:rPr>
              <w:t xml:space="preserve">相关图纸、资料交接方案</w:t>
            </w:r>
            <w:r>
              <w:rPr>
                <w:rFonts w:hint="eastAsia" w:ascii="宋体" w:hAnsi="宋体" w:cs="宋体"/>
                <w:sz w:val="24"/>
                <w:szCs w:val="24"/>
              </w:rPr>
              <w:t xml:space="preserve">”、“</w:t>
            </w:r>
            <w:r>
              <w:rPr>
                <w:rFonts w:hint="eastAsia" w:cs="宋体"/>
                <w:sz w:val="24"/>
                <w:szCs w:val="24"/>
                <w:lang w:bidi="ar"/>
              </w:rPr>
              <w:t xml:space="preserve">设施设备交接前调试和测定方案</w:t>
            </w:r>
            <w:r>
              <w:rPr>
                <w:rFonts w:hint="eastAsia" w:ascii="宋体" w:hAnsi="宋体" w:cs="宋体"/>
                <w:sz w:val="24"/>
                <w:szCs w:val="24"/>
              </w:rPr>
              <w:t xml:space="preserve">”</w:t>
            </w:r>
            <w:bookmarkEnd w:id="265"/>
            <w:r/>
            <w:bookmarkEnd w:id="266"/>
            <w:r>
              <w:rPr>
                <w:rFonts w:hint="eastAsia" w:ascii="宋体" w:hAnsi="宋体" w:cs="宋体"/>
                <w:sz w:val="24"/>
                <w:szCs w:val="24"/>
              </w:rPr>
              <w:t xml:space="preserve"> 两项要求的响应内容全部优于招标文件要求的（</w:t>
            </w:r>
            <w:r>
              <w:rPr>
                <w:rFonts w:hint="eastAsia" w:ascii="宋体" w:hAnsi="宋体"/>
                <w:sz w:val="24"/>
                <w:szCs w:val="24"/>
              </w:rPr>
              <w:t xml:space="preserve">投标文件对“进退场交接方案”</w:t>
            </w:r>
            <w:r>
              <w:rPr>
                <w:rFonts w:hint="eastAsia" w:ascii="宋体" w:hAnsi="宋体" w:cs="宋体"/>
                <w:sz w:val="24"/>
                <w:szCs w:val="24"/>
              </w:rPr>
              <w:t xml:space="preserve"> 中</w:t>
            </w:r>
            <w:r>
              <w:rPr>
                <w:rFonts w:hint="eastAsia" w:ascii="宋体" w:hAnsi="宋体" w:cs="宋体"/>
                <w:sz w:val="24"/>
                <w:szCs w:val="24"/>
              </w:rPr>
              <w:t xml:space="preserve">“</w:t>
            </w:r>
            <w:r>
              <w:rPr>
                <w:rFonts w:hint="eastAsia" w:cs="宋体"/>
                <w:sz w:val="24"/>
                <w:szCs w:val="24"/>
                <w:lang w:bidi="ar"/>
              </w:rPr>
              <w:t xml:space="preserve">相关图纸、资料交接方案</w:t>
            </w:r>
            <w:r>
              <w:rPr>
                <w:rFonts w:hint="eastAsia" w:ascii="宋体" w:hAnsi="宋体" w:cs="宋体"/>
                <w:sz w:val="24"/>
                <w:szCs w:val="24"/>
              </w:rPr>
              <w:t xml:space="preserve">”、“</w:t>
            </w:r>
            <w:r>
              <w:rPr>
                <w:rFonts w:hint="eastAsia" w:cs="宋体"/>
                <w:sz w:val="24"/>
                <w:szCs w:val="24"/>
                <w:lang w:bidi="ar"/>
              </w:rPr>
              <w:t xml:space="preserve">设施设备交接前调试和测定方案</w:t>
            </w:r>
            <w:r>
              <w:rPr>
                <w:rFonts w:hint="eastAsia" w:ascii="宋体" w:hAnsi="宋体" w:cs="宋体"/>
                <w:sz w:val="24"/>
                <w:szCs w:val="24"/>
              </w:rPr>
              <w:t xml:space="preserve">”外其他要求响应内容符合招标文件要求），本项得5分。</w:t>
            </w:r>
            <w:bookmarkEnd w:id="263"/>
            <w:r/>
            <w:bookmarkEnd w:id="264"/>
            <w:r>
              <w:rPr>
                <w:rFonts w:eastAsia="方正仿宋_GBK"/>
                <w:sz w:val="24"/>
                <w:szCs w:val="24"/>
              </w:rPr>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5</w:t>
            </w:r>
            <w:r>
              <w:rPr>
                <w:rFonts w:eastAsia="方正仿宋_GBK"/>
                <w:color w:val="000000"/>
                <w:sz w:val="24"/>
                <w:szCs w:val="24"/>
              </w:rPr>
            </w:r>
            <w:r/>
          </w:p>
        </w:tc>
      </w:tr>
      <w:tr>
        <w:trPr>
          <w:cantSplit/>
          <w:trHeight w:val="617"/>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4.1</w:t>
            </w:r>
            <w:r/>
          </w:p>
        </w:tc>
        <w:tc>
          <w:tcPr>
            <w:tcW w:w="1470" w:type="dxa"/>
            <w:vAlign w:val="center"/>
            <w:vMerge w:val="restart"/>
            <w:textDirection w:val="lrTb"/>
            <w:noWrap w:val="false"/>
          </w:tcPr>
          <w:p>
            <w:pPr>
              <w:pStyle w:val="802"/>
              <w:jc w:val="left"/>
              <w:spacing w:line="400" w:lineRule="exact"/>
              <w:rPr>
                <w:rFonts w:hint="eastAsia" w:ascii="宋体" w:hAnsi="宋体"/>
                <w:color w:val="000000"/>
                <w:sz w:val="24"/>
                <w:szCs w:val="24"/>
              </w:rPr>
            </w:pPr>
            <w:r>
              <w:rPr>
                <w:rFonts w:hint="eastAsia" w:ascii="宋体" w:hAnsi="宋体"/>
                <w:color w:val="000000"/>
                <w:sz w:val="24"/>
                <w:szCs w:val="24"/>
              </w:rPr>
              <w:t xml:space="preserve">人员要求（14分）</w:t>
            </w:r>
            <w:r/>
          </w:p>
        </w:tc>
        <w:tc>
          <w:tcPr>
            <w:tcW w:w="6395" w:type="dxa"/>
            <w:vAlign w:val="top"/>
            <w:textDirection w:val="lrTb"/>
            <w:noWrap w:val="false"/>
          </w:tcPr>
          <w:p>
            <w:pPr>
              <w:pStyle w:val="802"/>
              <w:spacing w:line="400" w:lineRule="exact"/>
              <w:rPr>
                <w:rFonts w:hint="eastAsia" w:ascii="宋体" w:hAnsi="宋体"/>
                <w:color w:val="000000"/>
                <w:sz w:val="24"/>
                <w:szCs w:val="24"/>
              </w:rPr>
            </w:pPr>
            <w:r>
              <w:rPr>
                <w:rFonts w:hint="eastAsia" w:ascii="宋体" w:hAnsi="宋体"/>
                <w:color w:val="000000"/>
                <w:sz w:val="24"/>
                <w:szCs w:val="24"/>
              </w:rPr>
              <w:t xml:space="preserve">项目经理： </w:t>
            </w:r>
            <w:r/>
          </w:p>
          <w:p>
            <w:pPr>
              <w:pStyle w:val="802"/>
              <w:spacing w:line="400" w:lineRule="exact"/>
              <w:rPr>
                <w:rFonts w:hint="eastAsia" w:ascii="宋体" w:hAnsi="宋体"/>
                <w:color w:val="000000"/>
                <w:sz w:val="24"/>
                <w:szCs w:val="24"/>
              </w:rPr>
            </w:pPr>
            <w:r>
              <w:rPr>
                <w:rFonts w:hint="eastAsia" w:ascii="宋体" w:hAnsi="宋体"/>
                <w:color w:val="000000"/>
                <w:sz w:val="24"/>
                <w:szCs w:val="24"/>
              </w:rPr>
              <w:t xml:space="preserve">4.1.1.学历为本科或本科以上的，得3分；</w:t>
            </w:r>
            <w:r/>
          </w:p>
          <w:p>
            <w:pPr>
              <w:pStyle w:val="802"/>
              <w:spacing w:line="400" w:lineRule="exact"/>
              <w:rPr>
                <w:rFonts w:hint="eastAsia" w:ascii="宋体" w:hAnsi="宋体"/>
                <w:color w:val="000000"/>
                <w:sz w:val="24"/>
                <w:szCs w:val="24"/>
              </w:rPr>
            </w:pPr>
            <w:r>
              <w:rPr>
                <w:rFonts w:hint="eastAsia" w:ascii="宋体" w:hAnsi="宋体"/>
                <w:color w:val="000000"/>
                <w:sz w:val="24"/>
                <w:szCs w:val="24"/>
              </w:rPr>
              <w:t xml:space="preserve">4.1.2.具有中级及以上职称的，得3分；</w:t>
            </w:r>
            <w:r/>
          </w:p>
          <w:p>
            <w:pPr>
              <w:pStyle w:val="802"/>
              <w:spacing w:line="400" w:lineRule="exact"/>
              <w:rPr>
                <w:rFonts w:hint="eastAsia" w:ascii="宋体" w:hAnsi="宋体"/>
                <w:color w:val="000000"/>
                <w:sz w:val="24"/>
                <w:szCs w:val="24"/>
              </w:rPr>
            </w:pPr>
            <w:r>
              <w:rPr>
                <w:rFonts w:hint="eastAsia" w:ascii="宋体" w:hAnsi="宋体"/>
                <w:color w:val="000000"/>
                <w:sz w:val="24"/>
                <w:szCs w:val="24"/>
              </w:rPr>
              <w:t xml:space="preserve">4.1.3.具有3年（含）以上类似物业服务项目项目经理或项目主管工作经验的，得3分。</w:t>
            </w:r>
            <w:r/>
          </w:p>
          <w:p>
            <w:pPr>
              <w:pStyle w:val="802"/>
              <w:spacing w:line="400" w:lineRule="exact"/>
              <w:rPr>
                <w:rFonts w:hint="eastAsia" w:ascii="宋体" w:hAnsi="宋体"/>
                <w:color w:val="000000"/>
                <w:sz w:val="24"/>
                <w:szCs w:val="24"/>
              </w:rPr>
            </w:pPr>
            <w:r>
              <w:rPr>
                <w:rFonts w:hint="eastAsia" w:ascii="宋体" w:hAnsi="宋体"/>
                <w:color w:val="000000"/>
                <w:sz w:val="24"/>
                <w:szCs w:val="24"/>
              </w:rPr>
              <w:t xml:space="preserve">（提供项目经理学历证书、职称证书复印件，类似物业服务项目指</w:t>
            </w:r>
            <w:r>
              <w:rPr>
                <w:rFonts w:hint="eastAsia" w:ascii="宋体" w:hAnsi="宋体"/>
                <w:color w:val="000000"/>
                <w:sz w:val="24"/>
                <w:szCs w:val="24"/>
                <w:highlight w:val="white"/>
              </w:rPr>
              <w:t xml:space="preserve">服务内容至少包含</w:t>
            </w:r>
            <w:r>
              <w:rPr>
                <w:rFonts w:hint="eastAsia" w:ascii="宋体" w:hAnsi="宋体"/>
                <w:color w:val="000000"/>
                <w:sz w:val="24"/>
                <w:szCs w:val="24"/>
                <w:highlight w:val="white"/>
              </w:rPr>
              <w:t xml:space="preserve">非住宅类</w:t>
            </w:r>
            <w:r>
              <w:rPr>
                <w:rFonts w:hint="eastAsia" w:ascii="宋体" w:hAnsi="宋体"/>
                <w:color w:val="000000"/>
                <w:sz w:val="24"/>
                <w:szCs w:val="24"/>
                <w:highlight w:val="white"/>
              </w:rPr>
              <w:t xml:space="preserve">公寓管理</w:t>
            </w:r>
            <w:r>
              <w:rPr>
                <w:rFonts w:hint="eastAsia" w:ascii="宋体" w:hAnsi="宋体"/>
                <w:color w:val="000000"/>
                <w:sz w:val="24"/>
                <w:szCs w:val="24"/>
                <w:highlight w:val="white"/>
              </w:rPr>
              <w:t xml:space="preserve">服务</w:t>
            </w:r>
            <w:r>
              <w:rPr>
                <w:rFonts w:hint="eastAsia" w:ascii="宋体" w:hAnsi="宋体"/>
                <w:color w:val="000000"/>
                <w:sz w:val="24"/>
                <w:szCs w:val="24"/>
                <w:highlight w:val="white"/>
              </w:rPr>
              <w:t xml:space="preserve">物业项目</w:t>
            </w:r>
            <w:r>
              <w:rPr>
                <w:rFonts w:hint="eastAsia" w:ascii="宋体" w:hAnsi="宋体"/>
                <w:color w:val="000000"/>
                <w:sz w:val="24"/>
                <w:szCs w:val="24"/>
              </w:rPr>
              <w:t xml:space="preserve">，提供业主出具的证明材料及对应项目合同复印件（</w:t>
            </w:r>
            <w:r>
              <w:rPr>
                <w:rFonts w:hint="eastAsia" w:ascii="宋体" w:hAnsi="宋体" w:cs="宋体"/>
                <w:color w:val="000000"/>
                <w:sz w:val="24"/>
                <w:szCs w:val="24"/>
              </w:rPr>
              <w:t xml:space="preserve">证明材料中应能体现姓名、项目经理或主管职位、项目信息等</w:t>
            </w:r>
            <w:r>
              <w:rPr>
                <w:rFonts w:hint="eastAsia" w:ascii="宋体" w:hAnsi="宋体"/>
                <w:color w:val="000000"/>
                <w:sz w:val="24"/>
                <w:szCs w:val="24"/>
              </w:rPr>
              <w:t xml:space="preserve">），提供2026年以来投标人为其缴纳的任意一个月的社保缴费证明材料，以上证明文件未提供或提供不全不得分。）</w:t>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9</w:t>
            </w:r>
            <w:r>
              <w:rPr>
                <w:rFonts w:eastAsia="方正仿宋_GBK"/>
                <w:color w:val="000000"/>
                <w:sz w:val="24"/>
                <w:szCs w:val="24"/>
              </w:rPr>
            </w:r>
            <w:r/>
          </w:p>
        </w:tc>
      </w:tr>
      <w:tr>
        <w:trPr>
          <w:cantSplit/>
          <w:trHeight w:val="810"/>
        </w:trPr>
        <w:tc>
          <w:tcPr>
            <w:tcW w:w="790" w:type="dxa"/>
            <w:vAlign w:val="center"/>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t xml:space="preserve">4.2</w:t>
            </w:r>
            <w:r/>
          </w:p>
        </w:tc>
        <w:tc>
          <w:tcPr>
            <w:tcW w:w="1470" w:type="dxa"/>
            <w:vAlign w:val="center"/>
            <w:vMerge w:val="continue"/>
            <w:textDirection w:val="lrTb"/>
            <w:noWrap w:val="false"/>
          </w:tcPr>
          <w:p>
            <w:pPr>
              <w:pStyle w:val="802"/>
              <w:jc w:val="center"/>
              <w:spacing w:line="400" w:lineRule="exact"/>
              <w:rPr>
                <w:rFonts w:eastAsia="方正仿宋_GBK"/>
                <w:color w:val="000000"/>
                <w:sz w:val="24"/>
                <w:szCs w:val="24"/>
              </w:rPr>
            </w:pPr>
            <w:r>
              <w:rPr>
                <w:rFonts w:eastAsia="方正仿宋_GBK"/>
                <w:color w:val="000000"/>
                <w:sz w:val="24"/>
                <w:szCs w:val="24"/>
              </w:rPr>
            </w:r>
            <w:r/>
          </w:p>
        </w:tc>
        <w:tc>
          <w:tcPr>
            <w:tcW w:w="6395" w:type="dxa"/>
            <w:vAlign w:val="top"/>
            <w:textDirection w:val="lrTb"/>
            <w:noWrap w:val="false"/>
          </w:tcPr>
          <w:p>
            <w:pPr>
              <w:pStyle w:val="802"/>
              <w:spacing w:line="400" w:lineRule="exact"/>
              <w:rPr>
                <w:rFonts w:eastAsia="方正仿宋_GBK"/>
                <w:color w:val="000000"/>
                <w:sz w:val="24"/>
                <w:szCs w:val="24"/>
              </w:rPr>
            </w:pPr>
            <w:r>
              <w:rPr>
                <w:rFonts w:hint="eastAsia" w:ascii="宋体" w:hAnsi="宋体"/>
                <w:color w:val="000000"/>
                <w:sz w:val="24"/>
                <w:szCs w:val="24"/>
              </w:rPr>
              <w:t xml:space="preserve">投标人拟派本项目大厅管理员、流动管理员、留学生宿舍管理员具有大专及以上学历的不得少于10人；在此基础上每多1人得1分，最多得5分（投标时提供承诺书，未提供承诺书，或承诺人数少于相关要求不得分）。</w:t>
            </w:r>
            <w:r>
              <w:rPr>
                <w:rFonts w:eastAsia="方正仿宋_GBK"/>
                <w:color w:val="000000"/>
                <w:sz w:val="24"/>
                <w:szCs w:val="24"/>
              </w:rPr>
            </w:r>
            <w:r/>
          </w:p>
        </w:tc>
        <w:tc>
          <w:tcPr>
            <w:tcW w:w="1035" w:type="dxa"/>
            <w:vAlign w:val="center"/>
            <w:textDirection w:val="lrTb"/>
            <w:noWrap w:val="false"/>
          </w:tcPr>
          <w:p>
            <w:pPr>
              <w:pStyle w:val="802"/>
              <w:jc w:val="center"/>
              <w:spacing w:line="400" w:lineRule="exact"/>
              <w:rPr>
                <w:rFonts w:eastAsia="方正仿宋_GBK"/>
                <w:color w:val="000000"/>
                <w:sz w:val="24"/>
                <w:szCs w:val="24"/>
              </w:rPr>
            </w:pPr>
            <w:r>
              <w:rPr>
                <w:rFonts w:hint="eastAsia" w:eastAsia="方正仿宋_GBK"/>
                <w:color w:val="000000"/>
                <w:sz w:val="24"/>
                <w:szCs w:val="24"/>
              </w:rPr>
              <w:t xml:space="preserve">5</w:t>
            </w:r>
            <w:r>
              <w:rPr>
                <w:rFonts w:eastAsia="方正仿宋_GBK"/>
                <w:color w:val="000000"/>
                <w:sz w:val="24"/>
                <w:szCs w:val="24"/>
              </w:rPr>
            </w:r>
            <w:r/>
          </w:p>
        </w:tc>
      </w:tr>
    </w:tbl>
    <w:p>
      <w:pPr>
        <w:pStyle w:val="802"/>
      </w:pPr>
      <w:r/>
      <w:bookmarkEnd w:id="252"/>
      <w:r/>
      <w:bookmarkEnd w:id="253"/>
      <w:r/>
      <w:r/>
    </w:p>
    <w:p>
      <w:pPr>
        <w:pStyle w:val="802"/>
        <w:jc w:val="left"/>
        <w:widowControl/>
        <w:rPr>
          <w:rFonts w:ascii="宋体" w:hAnsi="宋体"/>
          <w:color w:val="000000"/>
          <w:sz w:val="28"/>
          <w:szCs w:val="28"/>
        </w:rPr>
      </w:pPr>
      <w:r>
        <w:rPr>
          <w:rFonts w:ascii="宋体" w:hAnsi="宋体"/>
          <w:color w:val="000000"/>
          <w:sz w:val="28"/>
          <w:szCs w:val="28"/>
        </w:rPr>
      </w:r>
      <w:r/>
    </w:p>
    <w:p>
      <w:pPr>
        <w:pStyle w:val="802"/>
        <w:ind w:firstLine="640"/>
        <w:jc w:val="left"/>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802"/>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802"/>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802"/>
        <w:ind w:right="839"/>
        <w:jc w:val="center"/>
        <w:spacing w:line="660" w:lineRule="exact"/>
        <w:rPr>
          <w:rFonts w:hint="eastAsia" w:ascii="方正黑体_GBK" w:hAnsi="方正黑体_GBK" w:eastAsia="方正黑体_GBK" w:cs="方正黑体_GBK"/>
          <w:color w:val="000000"/>
          <w:sz w:val="32"/>
          <w:szCs w:val="32"/>
        </w:rPr>
      </w:pPr>
      <w:r>
        <w:rPr>
          <w:rFonts w:ascii="方正黑体_GBK" w:hAnsi="方正黑体_GBK" w:eastAsia="方正黑体_GBK" w:cs="方正黑体_GBK"/>
          <w:color w:val="000000"/>
          <w:sz w:val="32"/>
          <w:szCs w:val="32"/>
        </w:rPr>
        <w:br w:type="page" w:clear="all"/>
      </w:r>
      <w:r>
        <w:rPr>
          <w:rFonts w:hint="eastAsia" w:ascii="方正黑体_GBK" w:hAnsi="方正黑体_GBK" w:eastAsia="方正黑体_GBK" w:cs="方正黑体_GBK"/>
          <w:color w:val="000000"/>
          <w:sz w:val="32"/>
          <w:szCs w:val="32"/>
        </w:rPr>
      </w:r>
      <w:r/>
    </w:p>
    <w:p>
      <w:pPr>
        <w:pStyle w:val="802"/>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8"/>
      <w:r/>
      <w:bookmarkEnd w:id="169"/>
      <w:r/>
      <w:bookmarkEnd w:id="226"/>
      <w:r>
        <w:rPr>
          <w:rFonts w:hint="eastAsia" w:ascii="方正黑体_GBK" w:hAnsi="方正黑体_GBK" w:eastAsia="方正黑体_GBK" w:cs="方正黑体_GBK"/>
          <w:color w:val="000000"/>
          <w:sz w:val="28"/>
          <w:szCs w:val="28"/>
        </w:rPr>
        <w:t xml:space="preserve">文件格式 </w:t>
      </w:r>
      <w:r/>
    </w:p>
    <w:p>
      <w:pPr>
        <w:pStyle w:val="802"/>
        <w:jc w:val="center"/>
        <w:rPr>
          <w:rFonts w:hint="eastAsia" w:ascii="宋体" w:hAnsi="宋体"/>
          <w:b/>
          <w:sz w:val="28"/>
          <w:szCs w:val="28"/>
        </w:rPr>
      </w:pPr>
      <w:r/>
      <w:bookmarkStart w:id="267" w:name="_Hlt26671244"/>
      <w:r/>
      <w:bookmarkEnd w:id="267"/>
      <w:r/>
      <w:bookmarkStart w:id="268" w:name="_Toc26554094"/>
      <w:r/>
      <w:bookmarkStart w:id="269" w:name="_Toc49090576"/>
      <w:r/>
      <w:bookmarkStart w:id="270" w:name="_Toc120614282"/>
      <w:r/>
      <w:bookmarkStart w:id="271" w:name="_Hlt26955039"/>
      <w:r/>
      <w:bookmarkEnd w:id="271"/>
      <w:r>
        <w:rPr>
          <w:rFonts w:hint="eastAsia" w:ascii="宋体" w:hAnsi="宋体"/>
          <w:b/>
          <w:sz w:val="28"/>
          <w:szCs w:val="28"/>
        </w:rPr>
      </w:r>
      <w:r/>
    </w:p>
    <w:p>
      <w:pPr>
        <w:pStyle w:val="802"/>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802"/>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802"/>
        <w:jc w:val="center"/>
        <w:rPr>
          <w:rFonts w:hint="eastAsia" w:ascii="宋体" w:hAnsi="宋体"/>
          <w:b/>
          <w:sz w:val="28"/>
          <w:szCs w:val="28"/>
        </w:rPr>
      </w:pPr>
      <w:r>
        <w:rPr>
          <w:rFonts w:hint="eastAsia" w:ascii="宋体" w:hAnsi="宋体"/>
          <w:b/>
          <w:sz w:val="28"/>
          <w:szCs w:val="28"/>
        </w:rPr>
      </w:r>
      <w:r/>
    </w:p>
    <w:p>
      <w:pPr>
        <w:pStyle w:val="802"/>
        <w:jc w:val="center"/>
        <w:rPr>
          <w:rFonts w:hint="eastAsia" w:ascii="宋体" w:hAnsi="宋体"/>
          <w:b/>
          <w:sz w:val="28"/>
          <w:szCs w:val="28"/>
        </w:rPr>
      </w:pPr>
      <w:r>
        <w:rPr>
          <w:rFonts w:hint="eastAsia" w:ascii="宋体" w:hAnsi="宋体"/>
          <w:b/>
          <w:sz w:val="28"/>
          <w:szCs w:val="28"/>
        </w:rPr>
      </w:r>
      <w:r/>
    </w:p>
    <w:p>
      <w:pPr>
        <w:pStyle w:val="802"/>
        <w:jc w:val="center"/>
        <w:rPr>
          <w:rFonts w:hint="eastAsia" w:ascii="宋体" w:hAnsi="宋体"/>
          <w:b/>
          <w:sz w:val="28"/>
          <w:szCs w:val="28"/>
        </w:rPr>
      </w:pPr>
      <w:r>
        <w:rPr>
          <w:rFonts w:hint="eastAsia" w:ascii="宋体" w:hAnsi="宋体"/>
          <w:b/>
          <w:sz w:val="28"/>
          <w:szCs w:val="28"/>
        </w:rPr>
      </w:r>
      <w:r/>
    </w:p>
    <w:p>
      <w:pPr>
        <w:pStyle w:val="802"/>
        <w:jc w:val="center"/>
        <w:rPr>
          <w:rFonts w:hint="eastAsia" w:ascii="宋体" w:hAnsi="宋体"/>
          <w:b/>
          <w:sz w:val="28"/>
          <w:szCs w:val="28"/>
        </w:rPr>
      </w:pPr>
      <w:r>
        <w:rPr>
          <w:rFonts w:hint="eastAsia" w:ascii="宋体" w:hAnsi="宋体"/>
          <w:b/>
          <w:sz w:val="28"/>
          <w:szCs w:val="28"/>
        </w:rPr>
      </w:r>
      <w:r/>
    </w:p>
    <w:p>
      <w:pPr>
        <w:pStyle w:val="802"/>
        <w:jc w:val="center"/>
        <w:rPr>
          <w:rFonts w:hint="eastAsia" w:ascii="宋体" w:hAnsi="宋体"/>
          <w:b/>
          <w:sz w:val="28"/>
          <w:szCs w:val="28"/>
        </w:rPr>
      </w:pPr>
      <w:r>
        <w:rPr>
          <w:rFonts w:hint="eastAsia" w:ascii="宋体" w:hAnsi="宋体"/>
          <w:b/>
          <w:sz w:val="28"/>
          <w:szCs w:val="28"/>
        </w:rPr>
      </w:r>
      <w:r/>
    </w:p>
    <w:p>
      <w:pPr>
        <w:pStyle w:val="802"/>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802"/>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pStyle w:val="80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pStyle w:val="80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pStyle w:val="802"/>
        <w:jc w:val="center"/>
        <w:spacing w:line="440" w:lineRule="exact"/>
        <w:rPr>
          <w:rFonts w:hint="eastAsia" w:ascii="宋体" w:hAnsi="宋体"/>
          <w:b/>
          <w:bCs/>
          <w:sz w:val="32"/>
          <w:szCs w:val="32"/>
        </w:rPr>
      </w:pPr>
      <w:r>
        <w:rPr>
          <w:rFonts w:hint="eastAsia" w:ascii="宋体" w:hAnsi="宋体"/>
          <w:b/>
          <w:bCs/>
          <w:sz w:val="32"/>
          <w:szCs w:val="32"/>
        </w:rPr>
      </w:r>
      <w:r/>
    </w:p>
    <w:p>
      <w:pPr>
        <w:pStyle w:val="802"/>
        <w:spacing w:line="440" w:lineRule="exact"/>
        <w:rPr>
          <w:rFonts w:ascii="宋体" w:hAnsi="宋体"/>
        </w:rPr>
      </w:pPr>
      <w:r>
        <w:rPr>
          <w:rFonts w:ascii="宋体" w:hAnsi="宋体"/>
        </w:rPr>
      </w:r>
      <w:r/>
    </w:p>
    <w:p>
      <w:pPr>
        <w:pStyle w:val="80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02"/>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pStyle w:val="802"/>
        <w:jc w:val="center"/>
        <w:spacing w:line="400" w:lineRule="exact"/>
        <w:rPr>
          <w:rFonts w:hint="eastAsia" w:ascii="宋体" w:hAnsi="宋体"/>
          <w:b/>
          <w:bCs/>
          <w:sz w:val="28"/>
          <w:szCs w:val="28"/>
        </w:rPr>
      </w:pPr>
      <w:r>
        <w:rPr>
          <w:rFonts w:hint="eastAsia" w:ascii="宋体" w:hAnsi="宋体"/>
          <w:b/>
          <w:bCs/>
          <w:sz w:val="28"/>
          <w:szCs w:val="28"/>
        </w:rPr>
      </w:r>
      <w:r/>
    </w:p>
    <w:p>
      <w:pPr>
        <w:pStyle w:val="80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p>
    <w:p>
      <w:pPr>
        <w:pStyle w:val="802"/>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p>
    <w:p>
      <w:pPr>
        <w:pStyle w:val="802"/>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sz w:val="28"/>
          <w:szCs w:val="28"/>
          <w:highlight w:val="yellow"/>
        </w:rPr>
      </w:r>
      <w:r/>
    </w:p>
    <w:p>
      <w:pPr>
        <w:pStyle w:val="80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上一</w:t>
      </w:r>
      <w:r>
        <w:rPr>
          <w:rFonts w:hint="eastAsia" w:ascii="方正仿宋_GBK" w:hAnsi="方正仿宋_GBK" w:eastAsia="方正仿宋_GBK" w:cs="方正仿宋_GBK"/>
          <w:sz w:val="28"/>
          <w:szCs w:val="28"/>
        </w:rPr>
        <w:t xml:space="preserve">年度</w:t>
      </w:r>
      <w:r>
        <w:rPr>
          <w:rFonts w:hint="eastAsia" w:ascii="方正仿宋_GBK" w:hAnsi="方正仿宋_GBK" w:eastAsia="方正仿宋_GBK" w:cs="方正仿宋_GBK"/>
          <w:sz w:val="28"/>
          <w:szCs w:val="28"/>
        </w:rPr>
        <w:t xml:space="preserve">的财务状况报告（投标人成立不满一年无需提供）</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w:t>
      </w:r>
      <w:r/>
    </w:p>
    <w:p>
      <w:pPr>
        <w:pStyle w:val="80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p>
    <w:p>
      <w:pPr>
        <w:pStyle w:val="80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3.关于符合本国产品标准的声明函（格式见附件12）</w:t>
      </w:r>
      <w:r/>
    </w:p>
    <w:p>
      <w:pPr>
        <w:pStyle w:val="802"/>
        <w:spacing w:line="400" w:lineRule="exact"/>
        <w:rPr>
          <w:rFonts w:ascii="宋体" w:hAnsi="宋体"/>
          <w:b/>
          <w:color w:val="ff0000"/>
          <w:sz w:val="28"/>
          <w:szCs w:val="28"/>
        </w:rPr>
      </w:pPr>
      <w:r>
        <w:rPr>
          <w:rFonts w:ascii="宋体" w:hAnsi="宋体"/>
          <w:b/>
          <w:color w:val="ff0000"/>
          <w:sz w:val="28"/>
          <w:szCs w:val="28"/>
        </w:rPr>
      </w:r>
      <w:r/>
    </w:p>
    <w:p>
      <w:pPr>
        <w:pStyle w:val="802"/>
        <w:spacing w:line="400" w:lineRule="exact"/>
        <w:rPr>
          <w:rFonts w:ascii="宋体" w:hAnsi="宋体"/>
          <w:b/>
          <w:color w:val="ff0000"/>
          <w:sz w:val="28"/>
          <w:szCs w:val="28"/>
        </w:rPr>
      </w:pPr>
      <w:r>
        <w:rPr>
          <w:rFonts w:ascii="宋体" w:hAnsi="宋体"/>
          <w:b/>
          <w:color w:val="ff0000"/>
          <w:sz w:val="28"/>
          <w:szCs w:val="28"/>
        </w:rPr>
      </w:r>
      <w:r/>
    </w:p>
    <w:p>
      <w:pPr>
        <w:pStyle w:val="802"/>
        <w:spacing w:line="400" w:lineRule="exact"/>
        <w:rPr>
          <w:rFonts w:hint="eastAsia" w:ascii="宋体" w:hAnsi="宋体"/>
          <w:b/>
          <w:color w:val="ff0000"/>
          <w:sz w:val="28"/>
          <w:szCs w:val="28"/>
        </w:rPr>
      </w:pPr>
      <w:r>
        <w:rPr>
          <w:rFonts w:hint="eastAsia" w:ascii="宋体" w:hAnsi="宋体"/>
          <w:b/>
          <w:color w:val="ff0000"/>
          <w:sz w:val="28"/>
          <w:szCs w:val="28"/>
        </w:rPr>
      </w:r>
      <w:r/>
    </w:p>
    <w:p>
      <w:pPr>
        <w:pStyle w:val="802"/>
        <w:spacing w:line="400" w:lineRule="exact"/>
        <w:rPr>
          <w:rFonts w:hint="eastAsia" w:ascii="宋体" w:hAnsi="宋体"/>
          <w:b/>
          <w:color w:val="ff0000"/>
          <w:sz w:val="28"/>
          <w:szCs w:val="28"/>
        </w:rPr>
      </w:pPr>
      <w:r>
        <w:rPr>
          <w:rFonts w:hint="eastAsia" w:ascii="宋体" w:hAnsi="宋体"/>
          <w:b/>
          <w:color w:val="ff0000"/>
          <w:sz w:val="28"/>
          <w:szCs w:val="28"/>
        </w:rPr>
      </w:r>
      <w:r/>
    </w:p>
    <w:p>
      <w:pPr>
        <w:pStyle w:val="802"/>
        <w:spacing w:line="400" w:lineRule="exact"/>
        <w:rPr>
          <w:rFonts w:ascii="宋体" w:hAnsi="宋体"/>
          <w:b/>
          <w:color w:val="ff0000"/>
          <w:sz w:val="28"/>
          <w:szCs w:val="28"/>
        </w:rPr>
      </w:pPr>
      <w:r>
        <w:rPr>
          <w:rFonts w:ascii="宋体" w:hAnsi="宋体"/>
          <w:b/>
          <w:color w:val="ff0000"/>
          <w:sz w:val="28"/>
          <w:szCs w:val="28"/>
        </w:rPr>
      </w:r>
      <w:r/>
    </w:p>
    <w:p>
      <w:pPr>
        <w:pStyle w:val="802"/>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80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802"/>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80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802"/>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80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投标总报价（三年）</w:t>
            </w:r>
            <w:r/>
          </w:p>
        </w:tc>
      </w:tr>
      <w:tr>
        <w:trPr>
          <w:cantSplit/>
          <w:trHeight w:val="612"/>
        </w:trPr>
        <w:tc>
          <w:tcPr>
            <w:tcW w:w="8934" w:type="dxa"/>
            <w:vAlign w:val="center"/>
            <w:textDirection w:val="lrTb"/>
            <w:noWrap w:val="false"/>
          </w:tcPr>
          <w:p>
            <w:pPr>
              <w:pStyle w:val="902"/>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802"/>
        <w:spacing w:line="400" w:lineRule="exact"/>
        <w:rPr>
          <w:rFonts w:ascii="宋体" w:hAnsi="宋体"/>
          <w:sz w:val="28"/>
          <w:szCs w:val="28"/>
        </w:rPr>
      </w:pPr>
      <w:r>
        <w:rPr>
          <w:rFonts w:ascii="宋体" w:hAnsi="宋体"/>
          <w:sz w:val="28"/>
          <w:szCs w:val="28"/>
        </w:rPr>
      </w:r>
      <w:r/>
    </w:p>
    <w:p>
      <w:pPr>
        <w:pStyle w:val="802"/>
        <w:spacing w:line="400" w:lineRule="exact"/>
        <w:rPr>
          <w:rFonts w:ascii="宋体" w:hAnsi="宋体"/>
          <w:sz w:val="28"/>
          <w:szCs w:val="28"/>
        </w:rPr>
      </w:pPr>
      <w:r>
        <w:rPr>
          <w:rFonts w:ascii="宋体" w:hAnsi="宋体"/>
          <w:sz w:val="28"/>
          <w:szCs w:val="28"/>
        </w:rPr>
        <w:br w:type="page" w:clear="all"/>
      </w:r>
      <w:r/>
    </w:p>
    <w:p>
      <w:pPr>
        <w:pStyle w:val="80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80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80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873"/>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%。（本项目不包含货物）</w:t>
            </w:r>
            <w:r/>
          </w:p>
        </w:tc>
      </w:tr>
    </w:tbl>
    <w:p>
      <w:pPr>
        <w:pStyle w:val="80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0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0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80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80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802"/>
        <w:ind w:firstLine="560"/>
        <w:spacing w:line="400" w:lineRule="exact"/>
        <w:rPr>
          <w:rFonts w:ascii="宋体" w:hAnsi="宋体"/>
          <w:sz w:val="28"/>
          <w:szCs w:val="28"/>
        </w:rPr>
      </w:pPr>
      <w:r>
        <w:rPr>
          <w:rFonts w:ascii="宋体" w:hAnsi="宋体"/>
          <w:sz w:val="28"/>
          <w:szCs w:val="28"/>
        </w:rPr>
        <w:br w:type="page" w:clear="all"/>
      </w:r>
      <w:r/>
    </w:p>
    <w:p>
      <w:pPr>
        <w:pStyle w:val="80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人员工资、社会保险和公积金三项费用报价表（采购包号：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19"/>
        <w:gridCol w:w="722"/>
        <w:gridCol w:w="965"/>
        <w:gridCol w:w="1122"/>
        <w:gridCol w:w="1134"/>
        <w:gridCol w:w="3042"/>
      </w:tblGrid>
      <w:tr>
        <w:trPr>
          <w:cantSplit/>
          <w:trHeight w:val="369"/>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总价1</w:t>
            </w:r>
            <w:r/>
          </w:p>
        </w:tc>
        <w:tc>
          <w:tcPr>
            <w:tcW w:w="1663" w:type="pct"/>
            <w:vAlign w:val="center"/>
            <w:vMerge w:val="restart"/>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369"/>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1</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人员工资</w:t>
            </w:r>
            <w:r/>
          </w:p>
        </w:tc>
        <w:tc>
          <w:tcPr>
            <w:tcW w:w="396"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pStyle w:val="802"/>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pStyle w:val="802"/>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vAlign w:val="top"/>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36</w:t>
            </w:r>
            <w:r/>
          </w:p>
        </w:tc>
        <w:tc>
          <w:tcPr>
            <w:tcW w:w="622" w:type="pct"/>
            <w:vAlign w:val="center"/>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pStyle w:val="80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pStyle w:val="802"/>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vAlign w:val="top"/>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pStyle w:val="80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pStyle w:val="802"/>
              <w:jc w:val="cente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529" w:type="pct"/>
            <w:vAlign w:val="center"/>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15" w:type="pct"/>
            <w:vAlign w:val="top"/>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622" w:type="pct"/>
            <w:vAlign w:val="center"/>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tc>
        <w:tc>
          <w:tcPr>
            <w:tcW w:w="1663" w:type="pct"/>
            <w:vAlign w:val="center"/>
            <w:textDirection w:val="lrTb"/>
            <w:noWrap w:val="false"/>
          </w:tcPr>
          <w:p>
            <w:pPr>
              <w:pStyle w:val="80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pStyle w:val="802"/>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分项总价1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369"/>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 期 限</w:t>
            </w:r>
            <w:r/>
          </w:p>
        </w:tc>
        <w:tc>
          <w:tcPr>
            <w:tcW w:w="622"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总价2</w:t>
            </w:r>
            <w:r/>
          </w:p>
        </w:tc>
        <w:tc>
          <w:tcPr>
            <w:tcW w:w="1663" w:type="pct"/>
            <w:vAlign w:val="center"/>
            <w:vMerge w:val="restart"/>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628"/>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2</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社会保险</w:t>
            </w:r>
            <w:r/>
          </w:p>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费用</w:t>
            </w:r>
            <w:r/>
          </w:p>
        </w:tc>
        <w:tc>
          <w:tcPr>
            <w:tcW w:w="396" w:type="pct"/>
            <w:vAlign w:val="center"/>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pStyle w:val="802"/>
              <w:jc w:val="left"/>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cantSplit/>
          <w:trHeight w:val="563"/>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restart"/>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该人员正常缴纳社会保</w:t>
            </w:r>
            <w:r/>
          </w:p>
          <w:p>
            <w:pPr>
              <w:pStyle w:val="802"/>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险/</w:t>
            </w:r>
            <w:r>
              <w:rPr>
                <w:rFonts w:hint="eastAsia" w:ascii="方正仿宋_GBK" w:hAnsi="方正仿宋_GBK" w:eastAsia="方正仿宋_GBK" w:cs="方正仿宋_GBK"/>
                <w:iCs/>
                <w:sz w:val="28"/>
                <w:szCs w:val="28"/>
              </w:rPr>
              <w:t xml:space="preserve">如该人员依法享受社会保险费用缴纳减免政策，请在此框内进行说明</w:t>
            </w:r>
            <w:r>
              <w:rPr>
                <w:rFonts w:hint="eastAsia" w:ascii="方正仿宋_GBK" w:hAnsi="方正仿宋_GBK" w:eastAsia="方正仿宋_GBK" w:cs="方正仿宋_GBK"/>
                <w:sz w:val="28"/>
                <w:szCs w:val="28"/>
              </w:rPr>
            </w:r>
            <w:r/>
          </w:p>
        </w:tc>
      </w:tr>
      <w:tr>
        <w:trPr>
          <w:cantSplit/>
          <w:trHeight w:val="261"/>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continue"/>
            <w:textDirection w:val="lrTb"/>
            <w:noWrap w:val="false"/>
          </w:tcPr>
          <w:p>
            <w:pPr>
              <w:pStyle w:val="802"/>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trHeight w:val="261"/>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textDirection w:val="lrTb"/>
            <w:noWrap w:val="false"/>
          </w:tcPr>
          <w:p>
            <w:pPr>
              <w:pStyle w:val="802"/>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261"/>
        </w:trPr>
        <w:tc>
          <w:tcPr>
            <w:gridSpan w:val="7"/>
            <w:tcW w:w="5000" w:type="pct"/>
            <w:vAlign w:val="center"/>
            <w:textDirection w:val="lrTb"/>
            <w:noWrap w:val="false"/>
          </w:tcPr>
          <w:p>
            <w:pPr>
              <w:pStyle w:val="802"/>
              <w:jc w:val="left"/>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分项总价2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p>
        </w:tc>
      </w:tr>
      <w:tr>
        <w:trPr>
          <w:cantSplit/>
          <w:trHeight w:val="261"/>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序号</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分项名称</w:t>
            </w:r>
            <w:r/>
          </w:p>
        </w:tc>
        <w:tc>
          <w:tcPr>
            <w:tcW w:w="396"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数量</w:t>
            </w:r>
            <w:r/>
          </w:p>
        </w:tc>
        <w:tc>
          <w:tcPr>
            <w:tcW w:w="529"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单价</w:t>
            </w:r>
            <w:r/>
          </w:p>
        </w:tc>
        <w:tc>
          <w:tcPr>
            <w:tcW w:w="615"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期 限</w:t>
            </w:r>
            <w:r/>
          </w:p>
        </w:tc>
        <w:tc>
          <w:tcPr>
            <w:tcW w:w="622"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分项</w:t>
            </w:r>
            <w:r/>
          </w:p>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总价3</w:t>
            </w:r>
            <w:r/>
          </w:p>
        </w:tc>
        <w:tc>
          <w:tcPr>
            <w:tcW w:w="1663" w:type="pct"/>
            <w:vAlign w:val="center"/>
            <w:vMerge w:val="restart"/>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要求说明</w:t>
            </w:r>
            <w:r/>
          </w:p>
        </w:tc>
      </w:tr>
      <w:tr>
        <w:trPr>
          <w:cantSplit/>
          <w:trHeight w:val="261"/>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住房公积金</w:t>
            </w:r>
            <w:r/>
          </w:p>
        </w:tc>
        <w:tc>
          <w:tcPr>
            <w:tcW w:w="396" w:type="pct"/>
            <w:vAlign w:val="center"/>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人数</w:t>
            </w:r>
            <w:r/>
          </w:p>
        </w:tc>
        <w:tc>
          <w:tcPr>
            <w:tcW w:w="529" w:type="pct"/>
            <w:vAlign w:val="center"/>
            <w:textDirection w:val="lrTb"/>
            <w:noWrap w:val="false"/>
          </w:tcPr>
          <w:p>
            <w:pPr>
              <w:pStyle w:val="802"/>
              <w:jc w:val="center"/>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元/月·人</w:t>
            </w:r>
            <w:r/>
          </w:p>
        </w:tc>
        <w:tc>
          <w:tcPr>
            <w:tcW w:w="615"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月</w:t>
            </w:r>
            <w:r/>
          </w:p>
        </w:tc>
        <w:tc>
          <w:tcPr>
            <w:tcW w:w="622"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元</w:t>
            </w:r>
            <w:r/>
          </w:p>
        </w:tc>
        <w:tc>
          <w:tcPr>
            <w:tcW w:w="1663" w:type="pct"/>
            <w:vAlign w:val="center"/>
            <w:vMerge w:val="continue"/>
            <w:textDirection w:val="lrTb"/>
            <w:noWrap w:val="false"/>
          </w:tcPr>
          <w:p>
            <w:pPr>
              <w:pStyle w:val="802"/>
              <w:jc w:val="left"/>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i/>
                <w:sz w:val="28"/>
                <w:szCs w:val="28"/>
                <w:u w:val="single"/>
              </w:rPr>
            </w:r>
            <w:r/>
          </w:p>
        </w:tc>
      </w:tr>
      <w:tr>
        <w:trPr>
          <w:cantSplit/>
          <w:trHeight w:val="369"/>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岗位1（如：保洁员1）</w:t>
            </w:r>
            <w:r/>
          </w:p>
        </w:tc>
        <w:tc>
          <w:tcPr>
            <w:tcW w:w="396"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top"/>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restart"/>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该人员正常缴存住房公</w:t>
            </w:r>
            <w:r/>
          </w:p>
          <w:p>
            <w:pPr>
              <w:pStyle w:val="802"/>
              <w:spacing w:line="400" w:lineRule="exact"/>
              <w:widowControl/>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积金/</w:t>
            </w:r>
            <w:r>
              <w:rPr>
                <w:rFonts w:hint="eastAsia" w:ascii="方正仿宋_GBK" w:hAnsi="方正仿宋_GBK" w:eastAsia="方正仿宋_GBK" w:cs="方正仿宋_GBK"/>
                <w:iCs/>
                <w:sz w:val="28"/>
                <w:szCs w:val="28"/>
              </w:rPr>
              <w:t xml:space="preserve">如该人员依法享受住房公积金缴存减免政策，请在此框内进行说明</w:t>
            </w:r>
            <w:r>
              <w:rPr>
                <w:rFonts w:hint="eastAsia" w:ascii="方正仿宋_GBK" w:hAnsi="方正仿宋_GBK" w:eastAsia="方正仿宋_GBK" w:cs="方正仿宋_GBK"/>
                <w:i/>
                <w:sz w:val="28"/>
                <w:szCs w:val="28"/>
                <w:u w:val="single"/>
              </w:rPr>
            </w:r>
            <w:r/>
          </w:p>
        </w:tc>
      </w:tr>
      <w:tr>
        <w:trPr>
          <w:cantSplit/>
          <w:trHeight w:val="369"/>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w:t>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岗位2（如：保洁员2）</w:t>
            </w:r>
            <w:r/>
          </w:p>
        </w:tc>
        <w:tc>
          <w:tcPr>
            <w:tcW w:w="396"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top"/>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vMerge w:val="continue"/>
            <w:textDirection w:val="lrTb"/>
            <w:noWrap w:val="false"/>
          </w:tcPr>
          <w:p>
            <w:pPr>
              <w:pStyle w:val="802"/>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tcW w:w="337"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33"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96"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529"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15" w:type="pct"/>
            <w:vAlign w:val="top"/>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622" w:type="pct"/>
            <w:vAlign w:val="center"/>
            <w:textDirection w:val="lrTb"/>
            <w:noWrap w:val="false"/>
          </w:tcPr>
          <w:p>
            <w:pPr>
              <w:pStyle w:val="802"/>
              <w:jc w:val="center"/>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3" w:type="pct"/>
            <w:vAlign w:val="center"/>
            <w:textDirection w:val="lrTb"/>
            <w:noWrap w:val="false"/>
          </w:tcPr>
          <w:p>
            <w:pPr>
              <w:pStyle w:val="802"/>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369"/>
        </w:trPr>
        <w:tc>
          <w:tcPr>
            <w:gridSpan w:val="7"/>
            <w:tcW w:w="5000" w:type="pct"/>
            <w:vAlign w:val="center"/>
            <w:textDirection w:val="lrTb"/>
            <w:noWrap w:val="false"/>
          </w:tcPr>
          <w:p>
            <w:pPr>
              <w:pStyle w:val="802"/>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分项总价3 合计：</w:t>
            </w:r>
            <w:r>
              <w:rPr>
                <w:rFonts w:hint="eastAsia" w:ascii="方正仿宋_GBK" w:hAnsi="方正仿宋_GBK" w:eastAsia="方正仿宋_GBK" w:cs="方正仿宋_GBK"/>
                <w:b/>
                <w:sz w:val="28"/>
                <w:szCs w:val="28"/>
                <w:u w:val="single"/>
              </w:rPr>
              <w:t xml:space="preserve">         </w:t>
            </w:r>
            <w:r>
              <w:rPr>
                <w:rFonts w:hint="eastAsia" w:ascii="方正仿宋_GBK" w:hAnsi="方正仿宋_GBK" w:eastAsia="方正仿宋_GBK" w:cs="方正仿宋_GBK"/>
                <w:b/>
                <w:sz w:val="28"/>
                <w:szCs w:val="28"/>
              </w:rPr>
              <w:t xml:space="preserve">人民币（元）</w:t>
            </w:r>
            <w:r>
              <w:rPr>
                <w:rFonts w:hint="eastAsia" w:ascii="方正仿宋_GBK" w:hAnsi="方正仿宋_GBK" w:eastAsia="方正仿宋_GBK" w:cs="方正仿宋_GBK"/>
                <w:sz w:val="28"/>
                <w:szCs w:val="28"/>
              </w:rPr>
            </w:r>
            <w:r/>
          </w:p>
        </w:tc>
      </w:tr>
    </w:tbl>
    <w:p>
      <w:pPr>
        <w:pStyle w:val="80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0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02"/>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1.本表仅适用物业管理服务品目政府采购项目，供应商需在投标（响应）文件中填报此表。</w:t>
      </w:r>
      <w:r/>
    </w:p>
    <w:p>
      <w:pPr>
        <w:pStyle w:val="80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2.供应商在投标（响应）文件中响应的拟投入本项目的服务人员不得是全日制在校学生。</w:t>
      </w:r>
      <w:r/>
    </w:p>
    <w:p>
      <w:pPr>
        <w:pStyle w:val="802"/>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02"/>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80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02"/>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80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0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02"/>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802"/>
        <w:spacing w:line="400" w:lineRule="exact"/>
        <w:rPr>
          <w:rFonts w:ascii="宋体" w:hAnsi="宋体"/>
          <w:sz w:val="28"/>
          <w:szCs w:val="28"/>
        </w:rPr>
      </w:pPr>
      <w:r>
        <w:rPr>
          <w:rFonts w:ascii="宋体" w:hAnsi="宋体"/>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02"/>
        <w:ind w:firstLine="562"/>
        <w:spacing w:line="400" w:lineRule="exact"/>
        <w:rPr>
          <w:rFonts w:hint="eastAsia" w:ascii="宋体" w:hAnsi="宋体"/>
          <w:b/>
          <w:sz w:val="28"/>
          <w:szCs w:val="28"/>
        </w:rPr>
      </w:pPr>
      <w:r>
        <w:rPr>
          <w:rFonts w:hint="eastAsia" w:ascii="宋体" w:hAnsi="宋体"/>
          <w:b/>
          <w:sz w:val="28"/>
          <w:szCs w:val="28"/>
        </w:rPr>
      </w:r>
      <w:r/>
    </w:p>
    <w:p>
      <w:pPr>
        <w:pStyle w:val="80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802"/>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80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0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02"/>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80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0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0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80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pStyle w:val="80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p>
    <w:p>
      <w:pPr>
        <w:pStyle w:val="802"/>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pStyle w:val="80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80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802"/>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80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802"/>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802"/>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802"/>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90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90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90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90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90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90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90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90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902"/>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90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90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90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90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90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902"/>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902"/>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02"/>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02"/>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02"/>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02"/>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902"/>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802"/>
        <w:ind w:firstLine="560"/>
        <w:spacing w:line="400" w:lineRule="exact"/>
        <w:rPr>
          <w:rFonts w:ascii="宋体" w:hAnsi="宋体"/>
          <w:sz w:val="28"/>
          <w:szCs w:val="28"/>
        </w:rPr>
      </w:pPr>
      <w:r>
        <w:rPr>
          <w:rFonts w:ascii="宋体" w:hAnsi="宋体"/>
          <w:sz w:val="28"/>
          <w:szCs w:val="28"/>
        </w:rPr>
      </w:r>
      <w:r/>
    </w:p>
    <w:p>
      <w:pPr>
        <w:pStyle w:val="802"/>
        <w:ind w:firstLine="560"/>
        <w:spacing w:line="400" w:lineRule="exact"/>
        <w:rPr>
          <w:rFonts w:ascii="宋体" w:hAnsi="宋体"/>
          <w:sz w:val="28"/>
          <w:szCs w:val="28"/>
        </w:rPr>
      </w:pPr>
      <w:r>
        <w:rPr>
          <w:rFonts w:ascii="宋体" w:hAnsi="宋体"/>
          <w:sz w:val="28"/>
          <w:szCs w:val="28"/>
        </w:rPr>
      </w:r>
      <w:r/>
    </w:p>
    <w:p>
      <w:pPr>
        <w:pStyle w:val="802"/>
        <w:ind w:firstLine="560"/>
        <w:spacing w:line="400" w:lineRule="exact"/>
        <w:rPr>
          <w:rFonts w:ascii="宋体" w:hAnsi="宋体"/>
          <w:sz w:val="28"/>
          <w:szCs w:val="28"/>
        </w:rPr>
      </w:pPr>
      <w:r>
        <w:rPr>
          <w:rFonts w:ascii="宋体" w:hAnsi="宋体"/>
          <w:sz w:val="28"/>
          <w:szCs w:val="28"/>
        </w:rPr>
      </w:r>
      <w:r/>
    </w:p>
    <w:p>
      <w:pPr>
        <w:pStyle w:val="802"/>
        <w:ind w:firstLine="560"/>
        <w:spacing w:line="400" w:lineRule="exact"/>
        <w:rPr>
          <w:rFonts w:ascii="宋体" w:hAnsi="宋体"/>
          <w:sz w:val="28"/>
          <w:szCs w:val="28"/>
        </w:rPr>
      </w:pPr>
      <w:r>
        <w:rPr>
          <w:rFonts w:ascii="宋体" w:hAnsi="宋体"/>
          <w:sz w:val="28"/>
          <w:szCs w:val="28"/>
        </w:rPr>
      </w:r>
      <w:r/>
    </w:p>
    <w:p>
      <w:pPr>
        <w:pStyle w:val="802"/>
        <w:ind w:firstLine="560"/>
        <w:spacing w:line="400" w:lineRule="exact"/>
        <w:rPr>
          <w:rFonts w:hint="eastAsia" w:ascii="宋体" w:hAnsi="宋体"/>
          <w:sz w:val="28"/>
          <w:szCs w:val="28"/>
        </w:rPr>
      </w:pPr>
      <w:r>
        <w:rPr>
          <w:rFonts w:hint="eastAsia" w:ascii="宋体" w:hAnsi="宋体"/>
          <w:sz w:val="28"/>
          <w:szCs w:val="28"/>
        </w:rPr>
      </w:r>
      <w:r/>
    </w:p>
    <w:p>
      <w:pPr>
        <w:pStyle w:val="802"/>
        <w:ind w:firstLine="560"/>
        <w:spacing w:line="400" w:lineRule="exact"/>
        <w:rPr>
          <w:rFonts w:ascii="宋体" w:hAnsi="宋体"/>
          <w:sz w:val="28"/>
          <w:szCs w:val="28"/>
        </w:rPr>
      </w:pPr>
      <w:r>
        <w:rPr>
          <w:rFonts w:ascii="宋体" w:hAnsi="宋体"/>
          <w:sz w:val="28"/>
          <w:szCs w:val="28"/>
        </w:rPr>
      </w:r>
      <w:r/>
    </w:p>
    <w:p>
      <w:pPr>
        <w:pStyle w:val="802"/>
        <w:jc w:val="center"/>
        <w:spacing w:line="400" w:lineRule="exact"/>
        <w:rPr>
          <w:rFonts w:hint="eastAsia" w:ascii="方正黑体_GBK" w:hAnsi="方正黑体_GBK" w:eastAsia="方正黑体_GBK" w:cs="方正黑体_GBK"/>
          <w:bCs/>
          <w:sz w:val="28"/>
          <w:szCs w:val="28"/>
        </w:rPr>
      </w:pPr>
      <w:r/>
      <w:bookmarkEnd w:id="268"/>
      <w:r/>
      <w:bookmarkEnd w:id="269"/>
      <w:r/>
      <w:bookmarkEnd w:id="270"/>
      <w:r/>
      <w:bookmarkStart w:id="272"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802"/>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02"/>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802"/>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02"/>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802"/>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802"/>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802"/>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802"/>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802"/>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80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02"/>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02"/>
        <w:spacing w:line="400" w:lineRule="exact"/>
        <w:rPr>
          <w:rFonts w:hint="eastAsia" w:ascii="黑体" w:hAnsi="黑体" w:eastAsia="黑体"/>
          <w:b/>
          <w:sz w:val="28"/>
          <w:szCs w:val="28"/>
        </w:rPr>
      </w:pPr>
      <w:r>
        <w:rPr>
          <w:rFonts w:hint="eastAsia" w:ascii="黑体" w:hAnsi="黑体" w:eastAsia="黑体"/>
          <w:b/>
          <w:sz w:val="28"/>
          <w:szCs w:val="28"/>
        </w:rPr>
      </w:r>
      <w:r/>
    </w:p>
    <w:p>
      <w:pPr>
        <w:pStyle w:val="80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0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80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802"/>
        <w:spacing w:line="400" w:lineRule="exact"/>
        <w:rPr>
          <w:rFonts w:hint="eastAsia" w:ascii="宋体" w:hAnsi="宋体"/>
          <w:color w:val="ff0000"/>
          <w:sz w:val="28"/>
          <w:szCs w:val="28"/>
        </w:rPr>
      </w:pPr>
      <w:r>
        <w:rPr>
          <w:rFonts w:hint="eastAsia" w:ascii="宋体" w:hAnsi="宋体"/>
          <w:color w:val="ff0000"/>
          <w:sz w:val="28"/>
          <w:szCs w:val="28"/>
        </w:rPr>
      </w:r>
      <w:r/>
    </w:p>
    <w:p>
      <w:pPr>
        <w:pStyle w:val="802"/>
        <w:jc w:val="center"/>
        <w:spacing w:line="400" w:lineRule="exact"/>
        <w:rPr>
          <w:rFonts w:hint="eastAsia" w:ascii="宋体" w:hAnsi="宋体" w:cs="宋体"/>
          <w:b/>
          <w:sz w:val="28"/>
          <w:szCs w:val="28"/>
        </w:rPr>
      </w:pPr>
      <w:r>
        <w:rPr>
          <w:rFonts w:hint="eastAsia" w:ascii="宋体" w:hAnsi="宋体" w:cs="宋体"/>
          <w:b/>
          <w:sz w:val="28"/>
          <w:szCs w:val="28"/>
        </w:rPr>
      </w:r>
      <w:r/>
    </w:p>
    <w:p>
      <w:pPr>
        <w:pStyle w:val="802"/>
        <w:jc w:val="center"/>
        <w:spacing w:line="400" w:lineRule="exact"/>
        <w:rPr>
          <w:rFonts w:hint="eastAsia" w:ascii="宋体" w:hAnsi="宋体" w:cs="宋体"/>
          <w:b/>
          <w:sz w:val="28"/>
          <w:szCs w:val="28"/>
        </w:rPr>
      </w:pPr>
      <w:r>
        <w:rPr>
          <w:rFonts w:hint="eastAsia" w:ascii="宋体" w:hAnsi="宋体" w:cs="宋体"/>
          <w:b/>
          <w:sz w:val="28"/>
          <w:szCs w:val="28"/>
        </w:rPr>
      </w:r>
      <w:r/>
    </w:p>
    <w:p>
      <w:pPr>
        <w:pStyle w:val="802"/>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关于符合本国产品标准的声明函（采购包号：XX）</w:t>
      </w:r>
      <w:r/>
    </w:p>
    <w:p>
      <w:pPr>
        <w:pStyle w:val="873"/>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88"/>
          <w:rFonts w:hint="eastAsia" w:ascii="方正仿宋_GBK" w:hAnsi="方正仿宋_GBK" w:eastAsia="方正仿宋_GBK" w:cs="方正仿宋_GBK"/>
          <w:i w:val="0"/>
          <w:sz w:val="28"/>
          <w:szCs w:val="28"/>
          <w:u w:val="single"/>
          <w:shd w:val="clear" w:color="auto" w:fill="ffffff"/>
        </w:rPr>
        <w:t xml:space="preserve">（产品名称1）</w:t>
      </w:r>
      <w:r>
        <w:rPr>
          <w:rStyle w:val="888"/>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88"/>
          <w:rFonts w:hint="eastAsia" w:ascii="方正仿宋_GBK" w:hAnsi="方正仿宋_GBK" w:eastAsia="方正仿宋_GBK" w:cs="方正仿宋_GBK"/>
          <w:i w:val="0"/>
          <w:sz w:val="28"/>
          <w:szCs w:val="28"/>
          <w:u w:val="single"/>
          <w:shd w:val="clear" w:color="auto" w:fill="ffffff"/>
        </w:rPr>
        <w:t xml:space="preserve">（厂名）</w:t>
      </w:r>
      <w:r>
        <w:rPr>
          <w:rStyle w:val="888"/>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88"/>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87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88"/>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88"/>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88"/>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87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87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87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73"/>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873"/>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87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87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87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87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87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873"/>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873"/>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888"/>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802"/>
        <w:ind w:firstLine="560"/>
        <w:jc w:val="center"/>
        <w:spacing w:line="400" w:lineRule="exact"/>
        <w:rPr>
          <w:rFonts w:hint="eastAsia" w:ascii="方正黑体_GBK" w:hAnsi="方正黑体_GBK" w:eastAsia="方正黑体_GBK" w:cs="方正黑体_GBK"/>
          <w:bCs/>
          <w:sz w:val="28"/>
          <w:szCs w:val="28"/>
        </w:rPr>
      </w:pPr>
      <w:r/>
      <w:bookmarkEnd w:id="166"/>
      <w:r/>
      <w:bookmarkEnd w:id="167"/>
      <w:r/>
      <w:bookmarkEnd w:id="272"/>
      <w:r>
        <w:rPr>
          <w:rFonts w:hint="eastAsia" w:ascii="方正黑体_GBK" w:hAnsi="方正黑体_GBK" w:eastAsia="方正黑体_GBK" w:cs="方正黑体_GBK"/>
          <w:bCs/>
          <w:sz w:val="28"/>
          <w:szCs w:val="28"/>
        </w:rPr>
        <w:t xml:space="preserve">质疑函范本</w:t>
      </w:r>
      <w:r/>
    </w:p>
    <w:p>
      <w:pPr>
        <w:pStyle w:val="802"/>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80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80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0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80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80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802"/>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80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802"/>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80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80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0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80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80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80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817"/>
        <w:spacing w:line="400" w:lineRule="exact"/>
        <w:rPr>
          <w:rFonts w:hint="eastAsia"/>
          <w:sz w:val="28"/>
          <w:szCs w:val="28"/>
        </w:rPr>
      </w:pPr>
      <w:r>
        <w:rPr>
          <w:rFonts w:hint="eastAsia"/>
          <w:sz w:val="28"/>
          <w:szCs w:val="28"/>
        </w:rPr>
      </w:r>
      <w:r/>
    </w:p>
    <w:p>
      <w:pPr>
        <w:pStyle w:val="817"/>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0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rPr>
        <w:rStyle w:val="886"/>
      </w:rPr>
      <w:framePr w:wrap="around" w:vAnchor="text" w:hAnchor="margin" w:xAlign="center" w:y="1"/>
    </w:pPr>
    <w:r>
      <w:fldChar w:fldCharType="begin"/>
    </w:r>
    <w:r>
      <w:rPr>
        <w:rStyle w:val="886"/>
      </w:rPr>
      <w:instrText xml:space="preserve">PAGE  </w:instrText>
    </w:r>
    <w:r>
      <w:fldChar w:fldCharType="separate"/>
    </w:r>
    <w:r>
      <w:rPr>
        <w:rStyle w:val="886"/>
      </w:rPr>
      <w:t xml:space="preserve">1</w:t>
    </w:r>
    <w:r>
      <w:fldChar w:fldCharType="end"/>
    </w:r>
    <w:r>
      <w:rPr>
        <w:rStyle w:val="886"/>
      </w:rPr>
    </w:r>
    <w:r/>
  </w:p>
  <w:p>
    <w:pPr>
      <w:pStyle w:val="8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4"/>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4"/>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02"/>
                    </w:pPr>
                    <w:r/>
                    <w:r/>
                  </w:p>
                </w:txbxContent>
              </v:textbox>
            </v:shape>
          </w:pict>
        </mc:Fallback>
      </mc:AlternateContent>
    </w:r>
    <w:r/>
  </w:p>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94"/>
      <w:isLgl w:val="false"/>
      <w:suff w:val="tab"/>
      <w:lvlText w:val="附录%1."/>
      <w:lvlJc w:val="left"/>
      <w:pPr>
        <w:pStyle w:val="8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12"/>
      <w:isLgl w:val="false"/>
      <w:suff w:val="tab"/>
      <w:lvlText w:val="%1."/>
      <w:lvlJc w:val="left"/>
      <w:pPr>
        <w:pStyle w:val="802"/>
        <w:ind w:left="709" w:hanging="709"/>
        <w:tabs>
          <w:tab w:val="num" w:pos="709" w:leader="none"/>
        </w:tabs>
      </w:pPr>
      <w:rPr>
        <w:rFonts w:hint="eastAsia"/>
      </w:rPr>
    </w:lvl>
    <w:lvl w:ilvl="1">
      <w:start w:val="1"/>
      <w:numFmt w:val="decimal"/>
      <w:isLgl w:val="false"/>
      <w:suff w:val="tab"/>
      <w:lvlText w:val="%1.%2"/>
      <w:lvlJc w:val="left"/>
      <w:pPr>
        <w:pStyle w:val="802"/>
        <w:ind w:left="709" w:hanging="709"/>
        <w:tabs>
          <w:tab w:val="num" w:pos="709" w:leader="none"/>
        </w:tabs>
      </w:pPr>
      <w:rPr>
        <w:rFonts w:hint="eastAsia"/>
      </w:rPr>
    </w:lvl>
    <w:lvl w:ilvl="2">
      <w:start w:val="1"/>
      <w:numFmt w:val="decimal"/>
      <w:isLgl w:val="false"/>
      <w:suff w:val="tab"/>
      <w:lvlText w:val="%1.%2.%3."/>
      <w:lvlJc w:val="left"/>
      <w:pPr>
        <w:pStyle w:val="802"/>
        <w:ind w:left="425" w:hanging="425"/>
        <w:tabs>
          <w:tab w:val="num" w:pos="425" w:leader="none"/>
        </w:tabs>
      </w:pPr>
      <w:rPr>
        <w:rFonts w:hint="eastAsia"/>
      </w:rPr>
    </w:lvl>
    <w:lvl w:ilvl="3">
      <w:start w:val="1"/>
      <w:numFmt w:val="decimal"/>
      <w:isLgl w:val="false"/>
      <w:suff w:val="tab"/>
      <w:lvlText w:val="%1.%2.%3.%4."/>
      <w:lvlJc w:val="left"/>
      <w:pPr>
        <w:pStyle w:val="802"/>
        <w:ind w:left="851" w:hanging="851"/>
        <w:tabs>
          <w:tab w:val="num" w:pos="851" w:leader="none"/>
        </w:tabs>
      </w:pPr>
      <w:rPr>
        <w:rFonts w:hint="eastAsia"/>
      </w:rPr>
    </w:lvl>
    <w:lvl w:ilvl="4">
      <w:start w:val="1"/>
      <w:numFmt w:val="decimal"/>
      <w:isLgl w:val="false"/>
      <w:suff w:val="tab"/>
      <w:lvlText w:val="%1.%2.%3.%4.%5."/>
      <w:lvlJc w:val="left"/>
      <w:pPr>
        <w:pStyle w:val="802"/>
        <w:ind w:left="992" w:hanging="992"/>
        <w:tabs>
          <w:tab w:val="num" w:pos="992" w:leader="none"/>
        </w:tabs>
      </w:pPr>
      <w:rPr>
        <w:rFonts w:hint="eastAsia"/>
      </w:rPr>
    </w:lvl>
    <w:lvl w:ilvl="5">
      <w:start w:val="1"/>
      <w:numFmt w:val="decimal"/>
      <w:isLgl w:val="false"/>
      <w:suff w:val="tab"/>
      <w:lvlText w:val="%1.%2.%3.%4.%5.%6."/>
      <w:lvlJc w:val="left"/>
      <w:pPr>
        <w:pStyle w:val="802"/>
        <w:ind w:left="1134" w:hanging="1134"/>
        <w:tabs>
          <w:tab w:val="num" w:pos="1134" w:leader="none"/>
        </w:tabs>
      </w:pPr>
      <w:rPr>
        <w:rFonts w:hint="eastAsia"/>
      </w:rPr>
    </w:lvl>
    <w:lvl w:ilvl="6">
      <w:start w:val="1"/>
      <w:numFmt w:val="decimal"/>
      <w:isLgl w:val="false"/>
      <w:suff w:val="tab"/>
      <w:lvlText w:val="%1.%2.%3.%4.%5.%6.%7."/>
      <w:lvlJc w:val="left"/>
      <w:pPr>
        <w:pStyle w:val="802"/>
        <w:ind w:left="1276" w:hanging="1276"/>
        <w:tabs>
          <w:tab w:val="num" w:pos="1276" w:leader="none"/>
        </w:tabs>
      </w:pPr>
      <w:rPr>
        <w:rFonts w:hint="eastAsia"/>
      </w:rPr>
    </w:lvl>
    <w:lvl w:ilvl="7">
      <w:start w:val="1"/>
      <w:numFmt w:val="decimal"/>
      <w:isLgl w:val="false"/>
      <w:suff w:val="tab"/>
      <w:lvlText w:val="%1.%2.%3.%4.%5.%6.%7.%8."/>
      <w:lvlJc w:val="left"/>
      <w:pPr>
        <w:pStyle w:val="802"/>
        <w:ind w:left="1418" w:hanging="1418"/>
        <w:tabs>
          <w:tab w:val="num" w:pos="1418" w:leader="none"/>
        </w:tabs>
      </w:pPr>
      <w:rPr>
        <w:rFonts w:hint="eastAsia"/>
      </w:rPr>
    </w:lvl>
    <w:lvl w:ilvl="8">
      <w:start w:val="1"/>
      <w:numFmt w:val="decimal"/>
      <w:isLgl w:val="false"/>
      <w:suff w:val="tab"/>
      <w:lvlText w:val="%1.%2.%3.%4.%5.%6.%7.%8.%9."/>
      <w:lvlJc w:val="left"/>
      <w:pPr>
        <w:pStyle w:val="802"/>
        <w:ind w:left="1559" w:hanging="1559"/>
        <w:tabs>
          <w:tab w:val="num" w:pos="1559" w:leader="none"/>
        </w:tabs>
      </w:pPr>
      <w:rPr>
        <w:rFonts w:hint="eastAsia"/>
      </w:rPr>
    </w:lvl>
  </w:abstractNum>
  <w:abstractNum w:abstractNumId="2">
    <w:multiLevelType w:val="hybridMultilevel"/>
    <w:lvl w:ilvl="0">
      <w:start w:val="6"/>
      <w:numFmt w:val="chineseCounting"/>
      <w:isLgl w:val="false"/>
      <w:suff w:val="nothing"/>
      <w:lvlText w:val="（%1）"/>
      <w:lvlJc w:val="left"/>
      <w:pPr>
        <w:pStyle w:val="802"/>
      </w:pPr>
      <w:rPr>
        <w:rFonts w:hint="eastAsia"/>
      </w:rPr>
    </w:lvl>
    <w:lvl w:ilvl="1">
      <w:start w:val="1"/>
      <w:numFmt w:val="bullet"/>
      <w:isLgl w:val="false"/>
      <w:suff w:val="tab"/>
      <w:lvlText w:val="o"/>
      <w:lvlJc w:val="left"/>
      <w:pPr>
        <w:pStyle w:val="802"/>
        <w:ind w:left="1440" w:hanging="360"/>
      </w:pPr>
      <w:rPr>
        <w:rFonts w:ascii="Courier New" w:hAnsi="Courier New" w:eastAsia="Courier New" w:cs="Courier New"/>
      </w:rPr>
    </w:lvl>
    <w:lvl w:ilvl="2">
      <w:start w:val="1"/>
      <w:numFmt w:val="bullet"/>
      <w:isLgl w:val="false"/>
      <w:suff w:val="tab"/>
      <w:lvlText w:val="§"/>
      <w:lvlJc w:val="left"/>
      <w:pPr>
        <w:pStyle w:val="802"/>
        <w:ind w:left="2160" w:hanging="360"/>
      </w:pPr>
      <w:rPr>
        <w:rFonts w:ascii="Wingdings" w:hAnsi="Wingdings" w:eastAsia="Wingdings" w:cs="Wingdings"/>
      </w:rPr>
    </w:lvl>
    <w:lvl w:ilvl="3">
      <w:start w:val="1"/>
      <w:numFmt w:val="bullet"/>
      <w:isLgl w:val="false"/>
      <w:suff w:val="tab"/>
      <w:lvlText w:val="·"/>
      <w:lvlJc w:val="left"/>
      <w:pPr>
        <w:pStyle w:val="802"/>
        <w:ind w:left="2880" w:hanging="360"/>
      </w:pPr>
      <w:rPr>
        <w:rFonts w:ascii="Symbol" w:hAnsi="Symbol" w:eastAsia="Symbol" w:cs="Symbol"/>
      </w:rPr>
    </w:lvl>
    <w:lvl w:ilvl="4">
      <w:start w:val="1"/>
      <w:numFmt w:val="bullet"/>
      <w:isLgl w:val="false"/>
      <w:suff w:val="tab"/>
      <w:lvlText w:val="o"/>
      <w:lvlJc w:val="left"/>
      <w:pPr>
        <w:pStyle w:val="802"/>
        <w:ind w:left="3600" w:hanging="360"/>
      </w:pPr>
      <w:rPr>
        <w:rFonts w:ascii="Courier New" w:hAnsi="Courier New" w:eastAsia="Courier New" w:cs="Courier New"/>
      </w:rPr>
    </w:lvl>
    <w:lvl w:ilvl="5">
      <w:start w:val="1"/>
      <w:numFmt w:val="bullet"/>
      <w:isLgl w:val="false"/>
      <w:suff w:val="tab"/>
      <w:lvlText w:val="§"/>
      <w:lvlJc w:val="left"/>
      <w:pPr>
        <w:pStyle w:val="802"/>
        <w:ind w:left="4320" w:hanging="360"/>
      </w:pPr>
      <w:rPr>
        <w:rFonts w:ascii="Wingdings" w:hAnsi="Wingdings" w:eastAsia="Wingdings" w:cs="Wingdings"/>
      </w:rPr>
    </w:lvl>
    <w:lvl w:ilvl="6">
      <w:start w:val="1"/>
      <w:numFmt w:val="bullet"/>
      <w:isLgl w:val="false"/>
      <w:suff w:val="tab"/>
      <w:lvlText w:val="·"/>
      <w:lvlJc w:val="left"/>
      <w:pPr>
        <w:pStyle w:val="802"/>
        <w:ind w:left="5040" w:hanging="360"/>
      </w:pPr>
      <w:rPr>
        <w:rFonts w:ascii="Symbol" w:hAnsi="Symbol" w:eastAsia="Symbol" w:cs="Symbol"/>
      </w:rPr>
    </w:lvl>
    <w:lvl w:ilvl="7">
      <w:start w:val="1"/>
      <w:numFmt w:val="bullet"/>
      <w:isLgl w:val="false"/>
      <w:suff w:val="tab"/>
      <w:lvlText w:val="o"/>
      <w:lvlJc w:val="left"/>
      <w:pPr>
        <w:pStyle w:val="802"/>
        <w:ind w:left="5760" w:hanging="360"/>
      </w:pPr>
      <w:rPr>
        <w:rFonts w:ascii="Courier New" w:hAnsi="Courier New" w:eastAsia="Courier New" w:cs="Courier New"/>
      </w:rPr>
    </w:lvl>
    <w:lvl w:ilvl="8">
      <w:start w:val="1"/>
      <w:numFmt w:val="bullet"/>
      <w:isLgl w:val="false"/>
      <w:suff w:val="tab"/>
      <w:lvlText w:val="§"/>
      <w:lvlJc w:val="left"/>
      <w:pPr>
        <w:pStyle w:val="802"/>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802"/>
        <w:ind w:left="0" w:firstLine="0"/>
      </w:pPr>
      <w:rPr>
        <w:rFonts w:hint="eastAsia"/>
      </w:rPr>
    </w:lvl>
    <w:lvl w:ilvl="1">
      <w:start w:val="1"/>
      <w:numFmt w:val="decimal"/>
      <w:isLgl w:val="false"/>
      <w:suff w:val="nothing"/>
      <w:lvlText w:val="%2、"/>
      <w:lvlJc w:val="left"/>
      <w:pPr>
        <w:pStyle w:val="802"/>
        <w:ind w:left="0" w:firstLine="0"/>
      </w:pPr>
      <w:rPr>
        <w:rFonts w:hint="eastAsia"/>
      </w:rPr>
    </w:lvl>
    <w:lvl w:ilvl="2">
      <w:start w:val="1"/>
      <w:numFmt w:val="decimal"/>
      <w:isLgl w:val="false"/>
      <w:suff w:val="nothing"/>
      <w:lvlText w:val="%2.%3 "/>
      <w:lvlJc w:val="left"/>
      <w:pPr>
        <w:pStyle w:val="802"/>
        <w:ind w:left="0" w:firstLine="0"/>
      </w:pPr>
      <w:rPr>
        <w:rFonts w:hint="eastAsia"/>
      </w:rPr>
    </w:lvl>
    <w:lvl w:ilvl="3">
      <w:start w:val="1"/>
      <w:numFmt w:val="decimal"/>
      <w:isLgl w:val="false"/>
      <w:suff w:val="nothing"/>
      <w:lvlText w:val="%2.%3.%4 "/>
      <w:lvlJc w:val="left"/>
      <w:pPr>
        <w:pStyle w:val="802"/>
        <w:ind w:left="0" w:firstLine="0"/>
      </w:pPr>
      <w:rPr>
        <w:rFonts w:hint="eastAsia"/>
      </w:rPr>
    </w:lvl>
    <w:lvl w:ilvl="4">
      <w:start w:val="1"/>
      <w:numFmt w:val="decimal"/>
      <w:isLgl w:val="false"/>
      <w:suff w:val="nothing"/>
      <w:lvlText w:val="%2.%3.%4.%5 "/>
      <w:lvlJc w:val="left"/>
      <w:pPr>
        <w:pStyle w:val="802"/>
        <w:ind w:left="0" w:firstLine="0"/>
      </w:pPr>
      <w:rPr>
        <w:rFonts w:hint="eastAsia"/>
      </w:rPr>
    </w:lvl>
    <w:lvl w:ilvl="5">
      <w:start w:val="1"/>
      <w:numFmt w:val="decimal"/>
      <w:pStyle w:val="808"/>
      <w:isLgl w:val="false"/>
      <w:suff w:val="nothing"/>
      <w:lvlText w:val=""/>
      <w:lvlJc w:val="left"/>
      <w:pPr>
        <w:pStyle w:val="802"/>
        <w:ind w:left="0" w:firstLine="0"/>
      </w:pPr>
      <w:rPr>
        <w:rFonts w:hint="eastAsia"/>
      </w:rPr>
    </w:lvl>
    <w:lvl w:ilvl="6">
      <w:start w:val="1"/>
      <w:numFmt w:val="decimal"/>
      <w:pStyle w:val="809"/>
      <w:isLgl w:val="false"/>
      <w:suff w:val="nothing"/>
      <w:lvlText w:val=""/>
      <w:lvlJc w:val="left"/>
      <w:pPr>
        <w:pStyle w:val="802"/>
        <w:ind w:left="0" w:firstLine="0"/>
      </w:pPr>
      <w:rPr>
        <w:rFonts w:hint="eastAsia"/>
      </w:rPr>
    </w:lvl>
    <w:lvl w:ilvl="7">
      <w:start w:val="1"/>
      <w:numFmt w:val="decimal"/>
      <w:pStyle w:val="810"/>
      <w:isLgl w:val="false"/>
      <w:suff w:val="nothing"/>
      <w:lvlText w:val=""/>
      <w:lvlJc w:val="left"/>
      <w:pPr>
        <w:pStyle w:val="802"/>
        <w:ind w:left="0" w:firstLine="0"/>
      </w:pPr>
      <w:rPr>
        <w:rFonts w:hint="eastAsia"/>
      </w:rPr>
    </w:lvl>
    <w:lvl w:ilvl="8">
      <w:start w:val="1"/>
      <w:numFmt w:val="decimal"/>
      <w:pStyle w:val="811"/>
      <w:isLgl w:val="false"/>
      <w:suff w:val="nothing"/>
      <w:lvlText w:val=""/>
      <w:lvlJc w:val="left"/>
      <w:pPr>
        <w:pStyle w:val="802"/>
        <w:ind w:left="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name w:val="Heading 1"/>
    <w:basedOn w:val="802"/>
    <w:next w:val="802"/>
    <w:link w:val="930"/>
    <w:uiPriority w:val="9"/>
    <w:qFormat/>
    <w:pPr>
      <w:keepLines/>
      <w:keepNext/>
      <w:spacing w:before="480" w:after="200"/>
      <w:outlineLvl w:val="0"/>
    </w:pPr>
    <w:rPr>
      <w:rFonts w:ascii="Arial" w:hAnsi="Arial" w:eastAsia="Arial" w:cs="Arial"/>
      <w:sz w:val="40"/>
      <w:szCs w:val="40"/>
    </w:rPr>
  </w:style>
  <w:style w:type="paragraph" w:styleId="762">
    <w:name w:val="Heading 2"/>
    <w:basedOn w:val="802"/>
    <w:next w:val="802"/>
    <w:link w:val="931"/>
    <w:uiPriority w:val="9"/>
    <w:unhideWhenUsed/>
    <w:qFormat/>
    <w:pPr>
      <w:keepLines/>
      <w:keepNext/>
      <w:spacing w:before="360" w:after="200"/>
      <w:outlineLvl w:val="1"/>
    </w:pPr>
    <w:rPr>
      <w:rFonts w:ascii="Arial" w:hAnsi="Arial" w:eastAsia="Arial" w:cs="Arial"/>
      <w:sz w:val="34"/>
    </w:rPr>
  </w:style>
  <w:style w:type="paragraph" w:styleId="763">
    <w:name w:val="Heading 3"/>
    <w:basedOn w:val="802"/>
    <w:next w:val="802"/>
    <w:link w:val="932"/>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802"/>
    <w:next w:val="802"/>
    <w:link w:val="933"/>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802"/>
    <w:next w:val="802"/>
    <w:link w:val="934"/>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802"/>
    <w:next w:val="802"/>
    <w:link w:val="935"/>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802"/>
    <w:next w:val="802"/>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802"/>
    <w:next w:val="802"/>
    <w:link w:val="937"/>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802"/>
    <w:next w:val="802"/>
    <w:link w:val="938"/>
    <w:uiPriority w:val="9"/>
    <w:unhideWhenUsed/>
    <w:qFormat/>
    <w:pPr>
      <w:keepLines/>
      <w:keepNext/>
      <w:spacing w:before="320" w:after="200"/>
      <w:outlineLvl w:val="8"/>
    </w:pPr>
    <w:rPr>
      <w:rFonts w:ascii="Arial" w:hAnsi="Arial" w:eastAsia="Arial" w:cs="Arial"/>
      <w:i/>
      <w:iCs/>
      <w:sz w:val="21"/>
      <w:szCs w:val="21"/>
    </w:rPr>
  </w:style>
  <w:style w:type="paragraph" w:styleId="770">
    <w:name w:val="List Paragraph"/>
    <w:basedOn w:val="802"/>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802"/>
    <w:next w:val="802"/>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802"/>
    <w:next w:val="802"/>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802"/>
    <w:next w:val="802"/>
    <w:link w:val="777"/>
    <w:uiPriority w:val="29"/>
    <w:qFormat/>
    <w:pPr>
      <w:ind w:left="720" w:right="720"/>
    </w:pPr>
    <w:rPr>
      <w:i/>
    </w:rPr>
  </w:style>
  <w:style w:type="character" w:styleId="777">
    <w:name w:val="Quote Char"/>
    <w:link w:val="776"/>
    <w:uiPriority w:val="29"/>
    <w:rPr>
      <w:i/>
    </w:rPr>
  </w:style>
  <w:style w:type="paragraph" w:styleId="778">
    <w:name w:val="Intense Quote"/>
    <w:basedOn w:val="802"/>
    <w:next w:val="802"/>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802"/>
    <w:link w:val="943"/>
    <w:uiPriority w:val="99"/>
    <w:unhideWhenUsed/>
    <w:pPr>
      <w:spacing w:after="0" w:line="240" w:lineRule="auto"/>
      <w:tabs>
        <w:tab w:val="center" w:pos="7143" w:leader="none"/>
        <w:tab w:val="right" w:pos="14287" w:leader="none"/>
      </w:tabs>
    </w:pPr>
  </w:style>
  <w:style w:type="paragraph" w:styleId="781">
    <w:name w:val="Footer"/>
    <w:basedOn w:val="802"/>
    <w:link w:val="945"/>
    <w:uiPriority w:val="99"/>
    <w:unhideWhenUsed/>
    <w:pPr>
      <w:spacing w:after="0" w:line="240" w:lineRule="auto"/>
      <w:tabs>
        <w:tab w:val="center" w:pos="7143" w:leader="none"/>
        <w:tab w:val="right" w:pos="14287" w:leader="none"/>
      </w:tabs>
    </w:pPr>
  </w:style>
  <w:style w:type="paragraph" w:styleId="782">
    <w:name w:val="Caption"/>
    <w:basedOn w:val="802"/>
    <w:next w:val="802"/>
    <w:uiPriority w:val="35"/>
    <w:semiHidden/>
    <w:unhideWhenUsed/>
    <w:qFormat/>
    <w:pPr>
      <w:spacing w:line="276" w:lineRule="auto"/>
    </w:pPr>
    <w:rPr>
      <w:b/>
      <w:bCs/>
      <w:color w:val="4f81bd" w:themeColor="accent1"/>
      <w:sz w:val="18"/>
      <w:szCs w:val="18"/>
    </w:rPr>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Hyperlink"/>
    <w:uiPriority w:val="99"/>
    <w:unhideWhenUsed/>
    <w:rPr>
      <w:color w:val="0000ff" w:themeColor="hyperlink"/>
      <w:u w:val="single"/>
    </w:rPr>
  </w:style>
  <w:style w:type="paragraph" w:styleId="785">
    <w:name w:val="footnote text"/>
    <w:basedOn w:val="802"/>
    <w:link w:val="786"/>
    <w:uiPriority w:val="99"/>
    <w:semiHidden/>
    <w:unhideWhenUsed/>
    <w:pPr>
      <w:spacing w:after="40" w:line="240" w:lineRule="auto"/>
    </w:pPr>
    <w:rPr>
      <w:sz w:val="18"/>
    </w:rPr>
  </w:style>
  <w:style w:type="character" w:styleId="786">
    <w:name w:val="Footnote Text Char"/>
    <w:link w:val="785"/>
    <w:uiPriority w:val="99"/>
    <w:rPr>
      <w:sz w:val="18"/>
    </w:rPr>
  </w:style>
  <w:style w:type="character" w:styleId="787">
    <w:name w:val="footnote reference"/>
    <w:uiPriority w:val="99"/>
    <w:unhideWhenUsed/>
    <w:rPr>
      <w:vertAlign w:val="superscript"/>
    </w:rPr>
  </w:style>
  <w:style w:type="paragraph" w:styleId="788">
    <w:name w:val="endnote text"/>
    <w:basedOn w:val="802"/>
    <w:link w:val="789"/>
    <w:uiPriority w:val="99"/>
    <w:semiHidden/>
    <w:unhideWhenUsed/>
    <w:pPr>
      <w:spacing w:after="0" w:line="240" w:lineRule="auto"/>
    </w:pPr>
    <w:rPr>
      <w:sz w:val="20"/>
    </w:rPr>
  </w:style>
  <w:style w:type="character" w:styleId="789">
    <w:name w:val="Endnote Text Char"/>
    <w:link w:val="788"/>
    <w:uiPriority w:val="99"/>
    <w:rPr>
      <w:sz w:val="20"/>
    </w:rPr>
  </w:style>
  <w:style w:type="character" w:styleId="790">
    <w:name w:val="endnote reference"/>
    <w:uiPriority w:val="99"/>
    <w:semiHidden/>
    <w:unhideWhenUsed/>
    <w:rPr>
      <w:vertAlign w:val="superscript"/>
    </w:rPr>
  </w:style>
  <w:style w:type="paragraph" w:styleId="791">
    <w:name w:val="toc 1"/>
    <w:basedOn w:val="802"/>
    <w:next w:val="802"/>
    <w:uiPriority w:val="39"/>
    <w:unhideWhenUsed/>
    <w:pPr>
      <w:ind w:left="0" w:right="0" w:firstLine="0"/>
      <w:spacing w:after="57"/>
    </w:pPr>
  </w:style>
  <w:style w:type="paragraph" w:styleId="792">
    <w:name w:val="toc 2"/>
    <w:basedOn w:val="802"/>
    <w:next w:val="802"/>
    <w:uiPriority w:val="39"/>
    <w:unhideWhenUsed/>
    <w:pPr>
      <w:ind w:left="283" w:right="0" w:firstLine="0"/>
      <w:spacing w:after="57"/>
    </w:pPr>
  </w:style>
  <w:style w:type="paragraph" w:styleId="793">
    <w:name w:val="toc 3"/>
    <w:basedOn w:val="802"/>
    <w:next w:val="802"/>
    <w:uiPriority w:val="39"/>
    <w:unhideWhenUsed/>
    <w:pPr>
      <w:ind w:left="567" w:right="0" w:firstLine="0"/>
      <w:spacing w:after="57"/>
    </w:pPr>
  </w:style>
  <w:style w:type="paragraph" w:styleId="794">
    <w:name w:val="toc 4"/>
    <w:basedOn w:val="802"/>
    <w:next w:val="802"/>
    <w:uiPriority w:val="39"/>
    <w:unhideWhenUsed/>
    <w:pPr>
      <w:ind w:left="850" w:right="0" w:firstLine="0"/>
      <w:spacing w:after="57"/>
    </w:pPr>
  </w:style>
  <w:style w:type="paragraph" w:styleId="795">
    <w:name w:val="toc 5"/>
    <w:basedOn w:val="802"/>
    <w:next w:val="802"/>
    <w:uiPriority w:val="39"/>
    <w:unhideWhenUsed/>
    <w:pPr>
      <w:ind w:left="1134" w:right="0" w:firstLine="0"/>
      <w:spacing w:after="57"/>
    </w:pPr>
  </w:style>
  <w:style w:type="paragraph" w:styleId="796">
    <w:name w:val="toc 6"/>
    <w:basedOn w:val="802"/>
    <w:next w:val="802"/>
    <w:uiPriority w:val="39"/>
    <w:unhideWhenUsed/>
    <w:pPr>
      <w:ind w:left="1417" w:right="0" w:firstLine="0"/>
      <w:spacing w:after="57"/>
    </w:pPr>
  </w:style>
  <w:style w:type="paragraph" w:styleId="797">
    <w:name w:val="toc 7"/>
    <w:basedOn w:val="802"/>
    <w:next w:val="802"/>
    <w:uiPriority w:val="39"/>
    <w:unhideWhenUsed/>
    <w:pPr>
      <w:ind w:left="1701" w:right="0" w:firstLine="0"/>
      <w:spacing w:after="57"/>
    </w:pPr>
  </w:style>
  <w:style w:type="paragraph" w:styleId="798">
    <w:name w:val="toc 8"/>
    <w:basedOn w:val="802"/>
    <w:next w:val="802"/>
    <w:uiPriority w:val="39"/>
    <w:unhideWhenUsed/>
    <w:pPr>
      <w:ind w:left="1984" w:right="0" w:firstLine="0"/>
      <w:spacing w:after="57"/>
    </w:pPr>
  </w:style>
  <w:style w:type="paragraph" w:styleId="799">
    <w:name w:val="toc 9"/>
    <w:basedOn w:val="802"/>
    <w:next w:val="802"/>
    <w:uiPriority w:val="39"/>
    <w:unhideWhenUsed/>
    <w:pPr>
      <w:ind w:left="2268" w:right="0" w:firstLine="0"/>
      <w:spacing w:after="57"/>
    </w:pPr>
  </w:style>
  <w:style w:type="paragraph" w:styleId="800">
    <w:name w:val="TOC Heading"/>
    <w:uiPriority w:val="39"/>
    <w:unhideWhenUsed/>
  </w:style>
  <w:style w:type="paragraph" w:styleId="801">
    <w:name w:val="table of figures"/>
    <w:basedOn w:val="802"/>
    <w:next w:val="802"/>
    <w:uiPriority w:val="99"/>
    <w:unhideWhenUsed/>
    <w:pPr>
      <w:spacing w:after="0" w:afterAutospacing="0"/>
    </w:pPr>
  </w:style>
  <w:style w:type="paragraph" w:styleId="802" w:default="1">
    <w:name w:val="Normal"/>
    <w:next w:val="802"/>
    <w:link w:val="802"/>
    <w:qFormat/>
    <w:pPr>
      <w:jc w:val="both"/>
      <w:widowControl w:val="off"/>
    </w:pPr>
    <w:rPr>
      <w:rFonts w:ascii="Times New Roman" w:hAnsi="Times New Roman"/>
      <w:sz w:val="21"/>
      <w:szCs w:val="21"/>
      <w:lang w:val="en-US" w:eastAsia="zh-CN" w:bidi="ar-SA"/>
    </w:rPr>
  </w:style>
  <w:style w:type="paragraph" w:styleId="803">
    <w:name w:val="标题 1"/>
    <w:basedOn w:val="802"/>
    <w:next w:val="802"/>
    <w:link w:val="815"/>
    <w:uiPriority w:val="99"/>
    <w:qFormat/>
    <w:pPr>
      <w:jc w:val="center"/>
      <w:keepNext/>
      <w:outlineLvl w:val="0"/>
    </w:pPr>
    <w:rPr>
      <w:rFonts w:ascii="楷体_GB2312" w:eastAsia="楷体_GB2312"/>
      <w:sz w:val="28"/>
      <w:szCs w:val="28"/>
    </w:rPr>
  </w:style>
  <w:style w:type="paragraph" w:styleId="804">
    <w:name w:val="标题 2"/>
    <w:basedOn w:val="802"/>
    <w:next w:val="817"/>
    <w:link w:val="816"/>
    <w:qFormat/>
    <w:pPr>
      <w:jc w:val="center"/>
      <w:keepLines/>
      <w:keepNext/>
      <w:spacing w:before="260" w:after="260" w:line="416" w:lineRule="auto"/>
      <w:outlineLvl w:val="1"/>
    </w:pPr>
    <w:rPr>
      <w:rFonts w:ascii="Arial" w:hAnsi="Arial" w:eastAsia="幼圆" w:cs="Arial"/>
      <w:b/>
      <w:bCs/>
      <w:sz w:val="44"/>
      <w:szCs w:val="44"/>
    </w:rPr>
  </w:style>
  <w:style w:type="paragraph" w:styleId="805">
    <w:name w:val="标题 3"/>
    <w:basedOn w:val="802"/>
    <w:next w:val="817"/>
    <w:link w:val="819"/>
    <w:uiPriority w:val="99"/>
    <w:qFormat/>
    <w:pPr>
      <w:keepLines/>
      <w:keepNext/>
      <w:spacing w:before="260" w:after="260" w:line="416" w:lineRule="auto"/>
      <w:outlineLvl w:val="2"/>
    </w:pPr>
    <w:rPr>
      <w:b/>
      <w:bCs/>
      <w:sz w:val="32"/>
      <w:szCs w:val="32"/>
    </w:rPr>
  </w:style>
  <w:style w:type="paragraph" w:styleId="806">
    <w:name w:val="标题 4"/>
    <w:basedOn w:val="802"/>
    <w:next w:val="817"/>
    <w:link w:val="820"/>
    <w:uiPriority w:val="99"/>
    <w:qFormat/>
    <w:pPr>
      <w:keepLines/>
      <w:keepNext/>
      <w:spacing w:before="280" w:after="290" w:line="376" w:lineRule="auto"/>
      <w:outlineLvl w:val="3"/>
    </w:pPr>
    <w:rPr>
      <w:rFonts w:ascii="Arial" w:hAnsi="Arial" w:eastAsia="黑体" w:cs="Arial"/>
      <w:b/>
      <w:bCs/>
      <w:sz w:val="28"/>
      <w:szCs w:val="28"/>
    </w:rPr>
  </w:style>
  <w:style w:type="paragraph" w:styleId="807">
    <w:name w:val="标题 5"/>
    <w:basedOn w:val="802"/>
    <w:next w:val="817"/>
    <w:link w:val="821"/>
    <w:qFormat/>
    <w:pPr>
      <w:keepNext/>
      <w:outlineLvl w:val="4"/>
    </w:pPr>
    <w:rPr>
      <w:rFonts w:ascii="宋体"/>
      <w:color w:val="000000"/>
      <w:sz w:val="28"/>
      <w:szCs w:val="28"/>
    </w:rPr>
  </w:style>
  <w:style w:type="paragraph" w:styleId="808">
    <w:name w:val="标题 6"/>
    <w:basedOn w:val="802"/>
    <w:next w:val="802"/>
    <w:link w:val="822"/>
    <w:qFormat/>
    <w:pPr>
      <w:numPr>
        <w:ilvl w:val="5"/>
        <w:numId w:val="1"/>
      </w:numPr>
      <w:keepLines/>
      <w:keepNext/>
      <w:spacing w:before="240" w:after="64" w:line="320" w:lineRule="auto"/>
      <w:outlineLvl w:val="5"/>
    </w:pPr>
    <w:rPr>
      <w:rFonts w:ascii="Arial" w:hAnsi="Arial" w:eastAsia="黑体"/>
      <w:b/>
      <w:bCs/>
      <w:sz w:val="24"/>
      <w:szCs w:val="24"/>
    </w:rPr>
  </w:style>
  <w:style w:type="paragraph" w:styleId="809">
    <w:name w:val="标题 7"/>
    <w:basedOn w:val="802"/>
    <w:next w:val="802"/>
    <w:link w:val="823"/>
    <w:qFormat/>
    <w:pPr>
      <w:numPr>
        <w:ilvl w:val="6"/>
        <w:numId w:val="1"/>
      </w:numPr>
      <w:keepLines/>
      <w:keepNext/>
      <w:spacing w:before="240" w:after="64" w:line="320" w:lineRule="auto"/>
      <w:outlineLvl w:val="6"/>
    </w:pPr>
    <w:rPr>
      <w:b/>
      <w:bCs/>
      <w:sz w:val="24"/>
      <w:szCs w:val="24"/>
    </w:rPr>
  </w:style>
  <w:style w:type="paragraph" w:styleId="810">
    <w:name w:val="标题 8"/>
    <w:basedOn w:val="802"/>
    <w:next w:val="802"/>
    <w:link w:val="824"/>
    <w:qFormat/>
    <w:pPr>
      <w:numPr>
        <w:ilvl w:val="7"/>
        <w:numId w:val="1"/>
      </w:numPr>
      <w:keepLines/>
      <w:keepNext/>
      <w:spacing w:before="240" w:after="64" w:line="320" w:lineRule="auto"/>
      <w:outlineLvl w:val="7"/>
    </w:pPr>
    <w:rPr>
      <w:rFonts w:ascii="Arial" w:hAnsi="Arial" w:eastAsia="黑体"/>
      <w:sz w:val="24"/>
      <w:szCs w:val="24"/>
    </w:rPr>
  </w:style>
  <w:style w:type="paragraph" w:styleId="811">
    <w:name w:val="标题 9"/>
    <w:basedOn w:val="802"/>
    <w:next w:val="802"/>
    <w:link w:val="825"/>
    <w:qFormat/>
    <w:pPr>
      <w:numPr>
        <w:ilvl w:val="8"/>
        <w:numId w:val="1"/>
      </w:numPr>
      <w:keepLines/>
      <w:keepNext/>
      <w:spacing w:before="240" w:after="64" w:line="320" w:lineRule="auto"/>
      <w:outlineLvl w:val="8"/>
    </w:pPr>
    <w:rPr>
      <w:rFonts w:ascii="Arial" w:hAnsi="Arial" w:eastAsia="黑体"/>
    </w:rPr>
  </w:style>
  <w:style w:type="character" w:styleId="812">
    <w:name w:val="默认段落字体"/>
    <w:next w:val="812"/>
    <w:link w:val="802"/>
    <w:uiPriority w:val="1"/>
    <w:unhideWhenUsed/>
  </w:style>
  <w:style w:type="table" w:styleId="813">
    <w:name w:val="普通表格"/>
    <w:next w:val="813"/>
    <w:link w:val="802"/>
    <w:uiPriority w:val="99"/>
    <w:unhideWhenUsed/>
    <w:tblPr/>
  </w:style>
  <w:style w:type="numbering" w:styleId="814">
    <w:name w:val="无列表"/>
    <w:next w:val="814"/>
    <w:link w:val="802"/>
    <w:uiPriority w:val="99"/>
    <w:semiHidden/>
    <w:unhideWhenUsed/>
  </w:style>
  <w:style w:type="character" w:styleId="815">
    <w:name w:val="标题 1 Char"/>
    <w:next w:val="815"/>
    <w:link w:val="803"/>
    <w:uiPriority w:val="99"/>
    <w:qFormat/>
    <w:rPr>
      <w:rFonts w:ascii="楷体_GB2312" w:hAnsi="Times New Roman" w:eastAsia="楷体_GB2312" w:cs="Times New Roman"/>
      <w:sz w:val="28"/>
      <w:szCs w:val="28"/>
    </w:rPr>
  </w:style>
  <w:style w:type="character" w:styleId="816">
    <w:name w:val="标题 2 Char"/>
    <w:next w:val="816"/>
    <w:link w:val="804"/>
    <w:qFormat/>
    <w:rPr>
      <w:rFonts w:ascii="Arial" w:hAnsi="Arial" w:eastAsia="幼圆" w:cs="Arial"/>
      <w:b/>
      <w:bCs/>
      <w:sz w:val="44"/>
      <w:szCs w:val="44"/>
    </w:rPr>
  </w:style>
  <w:style w:type="paragraph" w:styleId="817">
    <w:name w:val="正文缩进"/>
    <w:basedOn w:val="802"/>
    <w:next w:val="817"/>
    <w:link w:val="818"/>
    <w:uiPriority w:val="99"/>
    <w:qFormat/>
    <w:pPr>
      <w:ind w:firstLine="420"/>
    </w:pPr>
  </w:style>
  <w:style w:type="character" w:styleId="818">
    <w:name w:val="正文缩进 Char"/>
    <w:next w:val="818"/>
    <w:link w:val="817"/>
    <w:qFormat/>
    <w:rPr>
      <w:rFonts w:ascii="Times New Roman" w:hAnsi="Times New Roman" w:eastAsia="宋体" w:cs="Times New Roman"/>
      <w:szCs w:val="21"/>
    </w:rPr>
  </w:style>
  <w:style w:type="character" w:styleId="819">
    <w:name w:val="标题 3 Char"/>
    <w:next w:val="819"/>
    <w:link w:val="805"/>
    <w:uiPriority w:val="99"/>
    <w:qFormat/>
    <w:rPr>
      <w:rFonts w:ascii="Times New Roman" w:hAnsi="Times New Roman" w:eastAsia="宋体" w:cs="Times New Roman"/>
      <w:b/>
      <w:bCs/>
      <w:sz w:val="32"/>
      <w:szCs w:val="32"/>
    </w:rPr>
  </w:style>
  <w:style w:type="character" w:styleId="820">
    <w:name w:val="标题 4 Char"/>
    <w:next w:val="820"/>
    <w:link w:val="806"/>
    <w:uiPriority w:val="99"/>
    <w:qFormat/>
    <w:rPr>
      <w:rFonts w:ascii="Arial" w:hAnsi="Arial" w:eastAsia="黑体" w:cs="Arial"/>
      <w:b/>
      <w:bCs/>
      <w:sz w:val="28"/>
      <w:szCs w:val="28"/>
    </w:rPr>
  </w:style>
  <w:style w:type="character" w:styleId="821">
    <w:name w:val="标题 5 Char"/>
    <w:next w:val="821"/>
    <w:link w:val="807"/>
    <w:qFormat/>
    <w:rPr>
      <w:rFonts w:ascii="宋体" w:hAnsi="Times New Roman" w:eastAsia="宋体" w:cs="Times New Roman"/>
      <w:color w:val="000000"/>
      <w:sz w:val="28"/>
      <w:szCs w:val="28"/>
    </w:rPr>
  </w:style>
  <w:style w:type="character" w:styleId="822">
    <w:name w:val="标题 6 Char"/>
    <w:next w:val="822"/>
    <w:link w:val="808"/>
    <w:qFormat/>
    <w:rPr>
      <w:rFonts w:ascii="Arial" w:hAnsi="Arial" w:eastAsia="黑体" w:cs="Times New Roman"/>
      <w:b/>
      <w:bCs/>
      <w:sz w:val="24"/>
      <w:szCs w:val="24"/>
    </w:rPr>
  </w:style>
  <w:style w:type="character" w:styleId="823">
    <w:name w:val="标题 7 Char"/>
    <w:next w:val="823"/>
    <w:link w:val="809"/>
    <w:qFormat/>
    <w:rPr>
      <w:rFonts w:ascii="Times New Roman" w:hAnsi="Times New Roman" w:eastAsia="宋体" w:cs="Times New Roman"/>
      <w:b/>
      <w:bCs/>
      <w:sz w:val="24"/>
      <w:szCs w:val="24"/>
    </w:rPr>
  </w:style>
  <w:style w:type="character" w:styleId="824">
    <w:name w:val="标题 8 Char"/>
    <w:next w:val="824"/>
    <w:link w:val="810"/>
    <w:qFormat/>
    <w:rPr>
      <w:rFonts w:ascii="Arial" w:hAnsi="Arial" w:eastAsia="黑体" w:cs="Times New Roman"/>
      <w:sz w:val="24"/>
      <w:szCs w:val="24"/>
    </w:rPr>
  </w:style>
  <w:style w:type="character" w:styleId="825">
    <w:name w:val="标题 9 Char"/>
    <w:next w:val="825"/>
    <w:link w:val="811"/>
    <w:qFormat/>
    <w:rPr>
      <w:rFonts w:ascii="Arial" w:hAnsi="Arial" w:eastAsia="黑体" w:cs="Times New Roman"/>
      <w:szCs w:val="21"/>
    </w:rPr>
  </w:style>
  <w:style w:type="paragraph" w:styleId="826">
    <w:name w:val="列表 3"/>
    <w:basedOn w:val="802"/>
    <w:next w:val="826"/>
    <w:link w:val="802"/>
    <w:qFormat/>
    <w:pPr>
      <w:ind w:left="100" w:hanging="200"/>
    </w:pPr>
  </w:style>
  <w:style w:type="paragraph" w:styleId="827">
    <w:name w:val="目录 7"/>
    <w:basedOn w:val="802"/>
    <w:next w:val="802"/>
    <w:link w:val="802"/>
    <w:semiHidden/>
    <w:qFormat/>
    <w:pPr>
      <w:ind w:left="1260"/>
      <w:jc w:val="left"/>
    </w:pPr>
  </w:style>
  <w:style w:type="paragraph" w:styleId="828">
    <w:name w:val="题注"/>
    <w:basedOn w:val="802"/>
    <w:next w:val="802"/>
    <w:link w:val="802"/>
    <w:uiPriority w:val="35"/>
    <w:qFormat/>
    <w:pPr>
      <w:spacing w:line="276" w:lineRule="auto"/>
    </w:pPr>
    <w:rPr>
      <w:b/>
      <w:bCs/>
      <w:color w:val="4f81bd"/>
      <w:sz w:val="18"/>
      <w:szCs w:val="18"/>
    </w:rPr>
  </w:style>
  <w:style w:type="paragraph" w:styleId="829">
    <w:name w:val="文档结构图"/>
    <w:basedOn w:val="802"/>
    <w:next w:val="829"/>
    <w:link w:val="830"/>
    <w:semiHidden/>
    <w:qFormat/>
    <w:pPr>
      <w:shd w:val="clear" w:color="auto" w:fill="000080"/>
    </w:pPr>
  </w:style>
  <w:style w:type="character" w:styleId="830">
    <w:name w:val="文档结构图 Char"/>
    <w:next w:val="830"/>
    <w:link w:val="829"/>
    <w:semiHidden/>
    <w:qFormat/>
    <w:rPr>
      <w:rFonts w:ascii="Times New Roman" w:hAnsi="Times New Roman" w:eastAsia="宋体" w:cs="Times New Roman"/>
      <w:szCs w:val="21"/>
      <w:shd w:val="clear" w:color="auto" w:fill="000080"/>
    </w:rPr>
  </w:style>
  <w:style w:type="paragraph" w:styleId="831">
    <w:name w:val="批注文字"/>
    <w:basedOn w:val="802"/>
    <w:next w:val="831"/>
    <w:link w:val="832"/>
    <w:semiHidden/>
    <w:qFormat/>
    <w:pPr>
      <w:jc w:val="left"/>
    </w:pPr>
  </w:style>
  <w:style w:type="character" w:styleId="832">
    <w:name w:val="批注文字 Char"/>
    <w:next w:val="832"/>
    <w:link w:val="831"/>
    <w:semiHidden/>
    <w:qFormat/>
    <w:rPr>
      <w:rFonts w:ascii="Times New Roman" w:hAnsi="Times New Roman" w:eastAsia="宋体" w:cs="Times New Roman"/>
      <w:szCs w:val="21"/>
    </w:rPr>
  </w:style>
  <w:style w:type="paragraph" w:styleId="833">
    <w:name w:val="正文文本 3"/>
    <w:basedOn w:val="802"/>
    <w:next w:val="833"/>
    <w:link w:val="834"/>
    <w:qFormat/>
    <w:rPr>
      <w:rFonts w:ascii="仿宋_GB2312" w:hAnsi="Arial" w:eastAsia="仿宋_GB2312"/>
      <w:sz w:val="32"/>
      <w:szCs w:val="32"/>
    </w:rPr>
  </w:style>
  <w:style w:type="character" w:styleId="834">
    <w:name w:val="正文文本 3 Char"/>
    <w:next w:val="834"/>
    <w:link w:val="833"/>
    <w:qFormat/>
    <w:rPr>
      <w:rFonts w:ascii="仿宋_GB2312" w:hAnsi="Arial" w:eastAsia="仿宋_GB2312" w:cs="Times New Roman"/>
      <w:sz w:val="32"/>
      <w:szCs w:val="32"/>
    </w:rPr>
  </w:style>
  <w:style w:type="paragraph" w:styleId="835">
    <w:name w:val="正文文本"/>
    <w:basedOn w:val="802"/>
    <w:next w:val="835"/>
    <w:link w:val="836"/>
    <w:uiPriority w:val="99"/>
    <w:qFormat/>
    <w:rPr>
      <w:rFonts w:ascii="楷体_GB2312" w:hAnsi="Arial" w:eastAsia="楷体_GB2312"/>
      <w:sz w:val="28"/>
      <w:szCs w:val="28"/>
    </w:rPr>
  </w:style>
  <w:style w:type="character" w:styleId="836">
    <w:name w:val="正文文本 Char"/>
    <w:next w:val="836"/>
    <w:link w:val="835"/>
    <w:uiPriority w:val="99"/>
    <w:qFormat/>
    <w:rPr>
      <w:rFonts w:ascii="楷体_GB2312" w:hAnsi="Arial" w:eastAsia="楷体_GB2312" w:cs="Times New Roman"/>
      <w:sz w:val="28"/>
      <w:szCs w:val="28"/>
    </w:rPr>
  </w:style>
  <w:style w:type="paragraph" w:styleId="837">
    <w:name w:val="正文文本缩进"/>
    <w:basedOn w:val="802"/>
    <w:next w:val="837"/>
    <w:link w:val="838"/>
    <w:uiPriority w:val="99"/>
    <w:qFormat/>
    <w:pPr>
      <w:ind w:firstLine="645"/>
    </w:pPr>
    <w:rPr>
      <w:rFonts w:ascii="楷体_GB2312" w:eastAsia="楷体_GB2312"/>
      <w:sz w:val="32"/>
      <w:szCs w:val="32"/>
    </w:rPr>
  </w:style>
  <w:style w:type="character" w:styleId="838">
    <w:name w:val="正文文本缩进 Char"/>
    <w:next w:val="838"/>
    <w:link w:val="837"/>
    <w:uiPriority w:val="99"/>
    <w:qFormat/>
    <w:rPr>
      <w:rFonts w:ascii="楷体_GB2312" w:hAnsi="Times New Roman" w:eastAsia="楷体_GB2312" w:cs="Times New Roman"/>
      <w:sz w:val="32"/>
      <w:szCs w:val="32"/>
    </w:rPr>
  </w:style>
  <w:style w:type="paragraph" w:styleId="839">
    <w:name w:val="列表 2"/>
    <w:basedOn w:val="802"/>
    <w:next w:val="839"/>
    <w:link w:val="802"/>
    <w:qFormat/>
    <w:pPr>
      <w:ind w:left="100" w:hanging="200"/>
    </w:pPr>
  </w:style>
  <w:style w:type="paragraph" w:styleId="840">
    <w:name w:val="列表项目符号 2"/>
    <w:basedOn w:val="802"/>
    <w:next w:val="840"/>
    <w:link w:val="802"/>
    <w:uiPriority w:val="99"/>
    <w:qFormat/>
    <w:pPr>
      <w:ind w:left="780" w:firstLine="200"/>
      <w:tabs>
        <w:tab w:val="left" w:pos="780" w:leader="none"/>
      </w:tabs>
    </w:pPr>
    <w:rPr>
      <w:rFonts w:hAnsi="宋体"/>
      <w:color w:val="000000"/>
      <w:spacing w:val="-8"/>
    </w:rPr>
  </w:style>
  <w:style w:type="paragraph" w:styleId="841">
    <w:name w:val="目录 5"/>
    <w:basedOn w:val="802"/>
    <w:next w:val="802"/>
    <w:link w:val="802"/>
    <w:semiHidden/>
    <w:qFormat/>
    <w:pPr>
      <w:ind w:left="840"/>
      <w:jc w:val="left"/>
    </w:pPr>
  </w:style>
  <w:style w:type="paragraph" w:styleId="842">
    <w:name w:val="目录 3"/>
    <w:basedOn w:val="802"/>
    <w:next w:val="802"/>
    <w:link w:val="802"/>
    <w:semiHidden/>
    <w:qFormat/>
    <w:pPr>
      <w:ind w:left="420"/>
      <w:jc w:val="left"/>
    </w:pPr>
    <w:rPr>
      <w:i/>
      <w:iCs/>
      <w:szCs w:val="24"/>
    </w:rPr>
  </w:style>
  <w:style w:type="paragraph" w:styleId="843">
    <w:name w:val="纯文本"/>
    <w:basedOn w:val="802"/>
    <w:next w:val="843"/>
    <w:link w:val="844"/>
    <w:uiPriority w:val="99"/>
    <w:qFormat/>
    <w:rPr>
      <w:rFonts w:ascii="宋体" w:hAnsi="Courier New" w:cs="Courier New"/>
    </w:rPr>
  </w:style>
  <w:style w:type="character" w:styleId="844">
    <w:name w:val="纯文本 Char"/>
    <w:next w:val="844"/>
    <w:link w:val="843"/>
    <w:uiPriority w:val="99"/>
    <w:qFormat/>
    <w:rPr>
      <w:rFonts w:ascii="宋体" w:hAnsi="Courier New" w:eastAsia="宋体" w:cs="Courier New"/>
      <w:szCs w:val="21"/>
    </w:rPr>
  </w:style>
  <w:style w:type="paragraph" w:styleId="845">
    <w:name w:val="目录 8"/>
    <w:basedOn w:val="802"/>
    <w:next w:val="802"/>
    <w:link w:val="802"/>
    <w:semiHidden/>
    <w:qFormat/>
    <w:pPr>
      <w:ind w:left="1470"/>
      <w:jc w:val="left"/>
    </w:pPr>
  </w:style>
  <w:style w:type="paragraph" w:styleId="846">
    <w:name w:val="日期"/>
    <w:basedOn w:val="802"/>
    <w:next w:val="802"/>
    <w:link w:val="847"/>
    <w:qFormat/>
    <w:rPr>
      <w:sz w:val="24"/>
      <w:szCs w:val="24"/>
    </w:rPr>
  </w:style>
  <w:style w:type="character" w:styleId="847">
    <w:name w:val="日期 Char"/>
    <w:next w:val="847"/>
    <w:link w:val="846"/>
    <w:qFormat/>
    <w:rPr>
      <w:rFonts w:ascii="Times New Roman" w:hAnsi="Times New Roman" w:eastAsia="宋体" w:cs="Times New Roman"/>
      <w:sz w:val="24"/>
      <w:szCs w:val="24"/>
    </w:rPr>
  </w:style>
  <w:style w:type="paragraph" w:styleId="848">
    <w:name w:val="正文文本缩进 2"/>
    <w:basedOn w:val="802"/>
    <w:next w:val="848"/>
    <w:link w:val="849"/>
    <w:qFormat/>
    <w:pPr>
      <w:ind w:left="630" w:firstLine="645"/>
    </w:pPr>
    <w:rPr>
      <w:rFonts w:ascii="Arial" w:hAnsi="Arial" w:eastAsia="仿宋_GB2312" w:cs="Arial"/>
      <w:sz w:val="32"/>
      <w:szCs w:val="32"/>
    </w:rPr>
  </w:style>
  <w:style w:type="character" w:styleId="849">
    <w:name w:val="正文文本缩进 2 Char"/>
    <w:next w:val="849"/>
    <w:link w:val="848"/>
    <w:qFormat/>
    <w:rPr>
      <w:rFonts w:ascii="Arial" w:hAnsi="Arial" w:eastAsia="仿宋_GB2312" w:cs="Arial"/>
      <w:sz w:val="32"/>
      <w:szCs w:val="32"/>
    </w:rPr>
  </w:style>
  <w:style w:type="paragraph" w:styleId="850">
    <w:name w:val="尾注文本"/>
    <w:basedOn w:val="802"/>
    <w:next w:val="850"/>
    <w:link w:val="851"/>
    <w:uiPriority w:val="99"/>
    <w:unhideWhenUsed/>
    <w:qFormat/>
    <w:rPr>
      <w:sz w:val="20"/>
    </w:rPr>
  </w:style>
  <w:style w:type="character" w:styleId="851">
    <w:name w:val="尾注文本 Char"/>
    <w:next w:val="851"/>
    <w:link w:val="850"/>
    <w:uiPriority w:val="99"/>
    <w:qFormat/>
    <w:rPr>
      <w:rFonts w:ascii="Times New Roman" w:hAnsi="Times New Roman"/>
      <w:szCs w:val="21"/>
    </w:rPr>
  </w:style>
  <w:style w:type="paragraph" w:styleId="852">
    <w:name w:val="批注框文本"/>
    <w:basedOn w:val="802"/>
    <w:next w:val="852"/>
    <w:link w:val="853"/>
    <w:uiPriority w:val="99"/>
    <w:semiHidden/>
    <w:qFormat/>
    <w:rPr>
      <w:sz w:val="18"/>
      <w:szCs w:val="18"/>
    </w:rPr>
  </w:style>
  <w:style w:type="character" w:styleId="853">
    <w:name w:val="批注框文本 Char"/>
    <w:next w:val="853"/>
    <w:link w:val="852"/>
    <w:uiPriority w:val="99"/>
    <w:semiHidden/>
    <w:qFormat/>
    <w:rPr>
      <w:rFonts w:ascii="Times New Roman" w:hAnsi="Times New Roman" w:eastAsia="宋体" w:cs="Times New Roman"/>
      <w:sz w:val="18"/>
      <w:szCs w:val="18"/>
    </w:rPr>
  </w:style>
  <w:style w:type="paragraph" w:styleId="854">
    <w:name w:val="页脚"/>
    <w:basedOn w:val="802"/>
    <w:next w:val="854"/>
    <w:link w:val="855"/>
    <w:uiPriority w:val="99"/>
    <w:qFormat/>
    <w:pPr>
      <w:jc w:val="left"/>
      <w:tabs>
        <w:tab w:val="center" w:pos="4153" w:leader="none"/>
        <w:tab w:val="right" w:pos="8306" w:leader="none"/>
      </w:tabs>
    </w:pPr>
    <w:rPr>
      <w:sz w:val="18"/>
      <w:szCs w:val="18"/>
    </w:rPr>
  </w:style>
  <w:style w:type="character" w:styleId="855">
    <w:name w:val="页脚 Char"/>
    <w:next w:val="855"/>
    <w:link w:val="854"/>
    <w:uiPriority w:val="99"/>
    <w:qFormat/>
    <w:rPr>
      <w:rFonts w:ascii="Times New Roman" w:hAnsi="Times New Roman" w:eastAsia="宋体" w:cs="Times New Roman"/>
      <w:sz w:val="18"/>
      <w:szCs w:val="18"/>
    </w:rPr>
  </w:style>
  <w:style w:type="paragraph" w:styleId="856">
    <w:name w:val="页眉"/>
    <w:basedOn w:val="802"/>
    <w:next w:val="856"/>
    <w:link w:val="857"/>
    <w:uiPriority w:val="99"/>
    <w:qFormat/>
    <w:pPr>
      <w:jc w:val="center"/>
      <w:tabs>
        <w:tab w:val="center" w:pos="4153" w:leader="none"/>
        <w:tab w:val="right" w:pos="8306" w:leader="none"/>
      </w:tabs>
      <w:pBdr>
        <w:bottom w:val="single" w:color="000000" w:sz="6" w:space="1"/>
      </w:pBdr>
    </w:pPr>
    <w:rPr>
      <w:sz w:val="18"/>
      <w:szCs w:val="18"/>
    </w:rPr>
  </w:style>
  <w:style w:type="character" w:styleId="857">
    <w:name w:val="页眉 Char"/>
    <w:next w:val="857"/>
    <w:link w:val="856"/>
    <w:uiPriority w:val="99"/>
    <w:qFormat/>
    <w:rPr>
      <w:rFonts w:ascii="Times New Roman" w:hAnsi="Times New Roman" w:eastAsia="宋体" w:cs="Times New Roman"/>
      <w:sz w:val="18"/>
      <w:szCs w:val="18"/>
    </w:rPr>
  </w:style>
  <w:style w:type="paragraph" w:styleId="858">
    <w:name w:val="目录 1"/>
    <w:basedOn w:val="802"/>
    <w:next w:val="802"/>
    <w:link w:val="802"/>
    <w:semiHidden/>
    <w:qFormat/>
    <w:pPr>
      <w:jc w:val="left"/>
      <w:spacing w:before="120" w:after="120" w:line="400" w:lineRule="exact"/>
      <w:tabs>
        <w:tab w:val="right" w:pos="8720" w:leader="dot"/>
      </w:tabs>
    </w:pPr>
    <w:rPr>
      <w:rFonts w:ascii="宋体" w:hAnsi="宋体"/>
      <w:caps/>
      <w:sz w:val="24"/>
      <w:szCs w:val="24"/>
    </w:rPr>
  </w:style>
  <w:style w:type="paragraph" w:styleId="859">
    <w:name w:val="目录 4"/>
    <w:basedOn w:val="802"/>
    <w:next w:val="802"/>
    <w:link w:val="802"/>
    <w:semiHidden/>
    <w:qFormat/>
    <w:pPr>
      <w:ind w:left="630"/>
      <w:jc w:val="left"/>
    </w:pPr>
  </w:style>
  <w:style w:type="paragraph" w:styleId="860">
    <w:name w:val="副标题"/>
    <w:basedOn w:val="802"/>
    <w:next w:val="802"/>
    <w:link w:val="861"/>
    <w:uiPriority w:val="11"/>
    <w:qFormat/>
    <w:pPr>
      <w:spacing w:before="200" w:after="200"/>
    </w:pPr>
    <w:rPr>
      <w:sz w:val="24"/>
      <w:szCs w:val="24"/>
    </w:rPr>
  </w:style>
  <w:style w:type="character" w:styleId="861">
    <w:name w:val="副标题 Char"/>
    <w:next w:val="861"/>
    <w:link w:val="860"/>
    <w:uiPriority w:val="11"/>
    <w:qFormat/>
    <w:rPr>
      <w:rFonts w:ascii="Times New Roman" w:hAnsi="Times New Roman"/>
      <w:sz w:val="24"/>
      <w:szCs w:val="24"/>
    </w:rPr>
  </w:style>
  <w:style w:type="paragraph" w:styleId="862">
    <w:name w:val="列表"/>
    <w:basedOn w:val="802"/>
    <w:next w:val="862"/>
    <w:link w:val="802"/>
    <w:qFormat/>
    <w:pPr>
      <w:ind w:left="200" w:hanging="200"/>
    </w:pPr>
  </w:style>
  <w:style w:type="paragraph" w:styleId="863">
    <w:name w:val="脚注文本"/>
    <w:basedOn w:val="802"/>
    <w:next w:val="863"/>
    <w:link w:val="864"/>
    <w:uiPriority w:val="99"/>
    <w:unhideWhenUsed/>
    <w:qFormat/>
    <w:pPr>
      <w:spacing w:after="40"/>
    </w:pPr>
    <w:rPr>
      <w:sz w:val="18"/>
    </w:rPr>
  </w:style>
  <w:style w:type="character" w:styleId="864">
    <w:name w:val="脚注文本 Char"/>
    <w:next w:val="864"/>
    <w:link w:val="863"/>
    <w:uiPriority w:val="99"/>
    <w:qFormat/>
    <w:rPr>
      <w:rFonts w:ascii="Times New Roman" w:hAnsi="Times New Roman"/>
      <w:sz w:val="18"/>
      <w:szCs w:val="21"/>
    </w:rPr>
  </w:style>
  <w:style w:type="paragraph" w:styleId="865">
    <w:name w:val="目录 6"/>
    <w:basedOn w:val="802"/>
    <w:next w:val="802"/>
    <w:link w:val="802"/>
    <w:semiHidden/>
    <w:qFormat/>
    <w:pPr>
      <w:ind w:left="1050"/>
      <w:jc w:val="left"/>
    </w:pPr>
  </w:style>
  <w:style w:type="paragraph" w:styleId="866">
    <w:name w:val="正文文本缩进 3"/>
    <w:basedOn w:val="802"/>
    <w:next w:val="866"/>
    <w:link w:val="867"/>
    <w:qFormat/>
    <w:pPr>
      <w:ind w:left="645" w:firstLine="645"/>
    </w:pPr>
    <w:rPr>
      <w:rFonts w:ascii="Arial" w:hAnsi="Arial" w:eastAsia="仿宋_GB2312" w:cs="Arial"/>
      <w:color w:val="ffff00"/>
      <w:sz w:val="32"/>
      <w:szCs w:val="32"/>
    </w:rPr>
  </w:style>
  <w:style w:type="character" w:styleId="867">
    <w:name w:val="正文文本缩进 3 Char"/>
    <w:next w:val="867"/>
    <w:link w:val="866"/>
    <w:qFormat/>
    <w:rPr>
      <w:rFonts w:ascii="Arial" w:hAnsi="Arial" w:eastAsia="仿宋_GB2312" w:cs="Arial"/>
      <w:color w:val="ffff00"/>
      <w:sz w:val="32"/>
      <w:szCs w:val="32"/>
    </w:rPr>
  </w:style>
  <w:style w:type="paragraph" w:styleId="868">
    <w:name w:val="图表目录"/>
    <w:basedOn w:val="802"/>
    <w:next w:val="802"/>
    <w:link w:val="802"/>
    <w:semiHidden/>
    <w:qFormat/>
    <w:pPr>
      <w:ind w:left="840" w:hanging="420"/>
    </w:pPr>
  </w:style>
  <w:style w:type="paragraph" w:styleId="869">
    <w:name w:val="目录 2"/>
    <w:basedOn w:val="802"/>
    <w:next w:val="802"/>
    <w:link w:val="802"/>
    <w:semiHidden/>
    <w:qFormat/>
    <w:pPr>
      <w:ind w:left="210"/>
      <w:jc w:val="left"/>
    </w:pPr>
    <w:rPr>
      <w:smallCaps/>
      <w:szCs w:val="24"/>
    </w:rPr>
  </w:style>
  <w:style w:type="paragraph" w:styleId="870">
    <w:name w:val="目录 9"/>
    <w:basedOn w:val="802"/>
    <w:next w:val="802"/>
    <w:link w:val="802"/>
    <w:semiHidden/>
    <w:qFormat/>
    <w:pPr>
      <w:ind w:left="1680"/>
      <w:jc w:val="left"/>
    </w:pPr>
  </w:style>
  <w:style w:type="paragraph" w:styleId="871">
    <w:name w:val="正文文本 2"/>
    <w:basedOn w:val="802"/>
    <w:next w:val="871"/>
    <w:link w:val="872"/>
    <w:qFormat/>
    <w:pPr>
      <w:jc w:val="center"/>
      <w:widowControl/>
    </w:pPr>
    <w:rPr>
      <w:rFonts w:ascii="楷体_GB2312" w:eastAsia="楷体_GB2312"/>
      <w:sz w:val="28"/>
      <w:szCs w:val="28"/>
    </w:rPr>
  </w:style>
  <w:style w:type="character" w:styleId="872">
    <w:name w:val="正文文本 2 Char"/>
    <w:next w:val="872"/>
    <w:link w:val="871"/>
    <w:qFormat/>
    <w:rPr>
      <w:rFonts w:ascii="楷体_GB2312" w:hAnsi="Times New Roman" w:eastAsia="楷体_GB2312" w:cs="Times New Roman"/>
      <w:sz w:val="28"/>
      <w:szCs w:val="28"/>
    </w:rPr>
  </w:style>
  <w:style w:type="paragraph" w:styleId="873">
    <w:name w:val="普通(网站)"/>
    <w:basedOn w:val="802"/>
    <w:next w:val="873"/>
    <w:link w:val="802"/>
    <w:uiPriority w:val="99"/>
    <w:qFormat/>
    <w:pPr>
      <w:jc w:val="left"/>
      <w:spacing w:before="100" w:beforeAutospacing="1" w:after="100" w:afterAutospacing="1"/>
      <w:widowControl/>
    </w:pPr>
    <w:rPr>
      <w:rFonts w:ascii="宋体" w:hAnsi="宋体" w:cs="宋体"/>
      <w:sz w:val="24"/>
      <w:szCs w:val="24"/>
    </w:rPr>
  </w:style>
  <w:style w:type="paragraph" w:styleId="874">
    <w:name w:val="索引 1"/>
    <w:basedOn w:val="802"/>
    <w:next w:val="802"/>
    <w:link w:val="802"/>
    <w:semiHidden/>
    <w:qFormat/>
    <w:pPr>
      <w:spacing w:line="240" w:lineRule="atLeast"/>
    </w:pPr>
    <w:rPr>
      <w:b/>
      <w:bCs/>
    </w:rPr>
  </w:style>
  <w:style w:type="paragraph" w:styleId="875">
    <w:name w:val="标题"/>
    <w:basedOn w:val="802"/>
    <w:next w:val="802"/>
    <w:link w:val="876"/>
    <w:uiPriority w:val="10"/>
    <w:qFormat/>
    <w:pPr>
      <w:contextualSpacing/>
      <w:spacing w:before="300" w:after="200"/>
    </w:pPr>
    <w:rPr>
      <w:sz w:val="48"/>
      <w:szCs w:val="48"/>
    </w:rPr>
  </w:style>
  <w:style w:type="character" w:styleId="876">
    <w:name w:val="标题 Char"/>
    <w:next w:val="876"/>
    <w:link w:val="875"/>
    <w:uiPriority w:val="10"/>
    <w:qFormat/>
    <w:rPr>
      <w:rFonts w:ascii="Times New Roman" w:hAnsi="Times New Roman"/>
      <w:sz w:val="48"/>
      <w:szCs w:val="48"/>
    </w:rPr>
  </w:style>
  <w:style w:type="paragraph" w:styleId="877">
    <w:name w:val="批注主题"/>
    <w:basedOn w:val="831"/>
    <w:next w:val="831"/>
    <w:link w:val="878"/>
    <w:semiHidden/>
    <w:qFormat/>
    <w:rPr>
      <w:b/>
      <w:bCs/>
    </w:rPr>
  </w:style>
  <w:style w:type="character" w:styleId="878">
    <w:name w:val="批注主题 Char"/>
    <w:next w:val="878"/>
    <w:link w:val="877"/>
    <w:semiHidden/>
    <w:qFormat/>
    <w:rPr>
      <w:rFonts w:ascii="Times New Roman" w:hAnsi="Times New Roman" w:eastAsia="宋体" w:cs="Times New Roman"/>
      <w:b/>
      <w:bCs/>
      <w:szCs w:val="21"/>
    </w:rPr>
  </w:style>
  <w:style w:type="paragraph" w:styleId="879">
    <w:name w:val="正文首行缩进"/>
    <w:basedOn w:val="802"/>
    <w:next w:val="879"/>
    <w:link w:val="880"/>
    <w:qFormat/>
    <w:pPr>
      <w:ind w:firstLine="200"/>
      <w:spacing w:line="360" w:lineRule="auto"/>
    </w:pPr>
    <w:rPr>
      <w:rFonts w:ascii="仿宋_GB2312" w:eastAsia="仿宋_GB2312"/>
      <w:sz w:val="30"/>
      <w:szCs w:val="30"/>
    </w:rPr>
  </w:style>
  <w:style w:type="character" w:styleId="880">
    <w:name w:val="正文首行缩进 Char"/>
    <w:next w:val="880"/>
    <w:link w:val="879"/>
    <w:qFormat/>
    <w:rPr>
      <w:rFonts w:ascii="仿宋_GB2312" w:hAnsi="Times New Roman" w:eastAsia="仿宋_GB2312" w:cs="Times New Roman"/>
      <w:sz w:val="30"/>
      <w:szCs w:val="30"/>
    </w:rPr>
  </w:style>
  <w:style w:type="paragraph" w:styleId="881">
    <w:name w:val="正文首行缩进 2"/>
    <w:basedOn w:val="837"/>
    <w:next w:val="881"/>
    <w:link w:val="882"/>
    <w:uiPriority w:val="99"/>
    <w:qFormat/>
    <w:pPr>
      <w:ind w:firstLine="420"/>
      <w:spacing w:line="360" w:lineRule="auto"/>
    </w:pPr>
    <w:rPr>
      <w:rFonts w:ascii="宋体" w:hAnsi="宋体" w:eastAsia="宋体"/>
      <w:sz w:val="21"/>
      <w:szCs w:val="20"/>
    </w:rPr>
  </w:style>
  <w:style w:type="character" w:styleId="882">
    <w:name w:val="正文首行缩进 2 Char"/>
    <w:next w:val="882"/>
    <w:link w:val="881"/>
    <w:uiPriority w:val="99"/>
    <w:qFormat/>
    <w:rPr>
      <w:rFonts w:ascii="宋体" w:hAnsi="宋体" w:eastAsia="宋体" w:cs="Times New Roman"/>
      <w:sz w:val="32"/>
      <w:szCs w:val="20"/>
    </w:rPr>
  </w:style>
  <w:style w:type="table" w:styleId="883">
    <w:name w:val="网格型"/>
    <w:basedOn w:val="813"/>
    <w:next w:val="883"/>
    <w:link w:val="802"/>
    <w:uiPriority w:val="99"/>
    <w:qFormat/>
    <w:pPr>
      <w:jc w:val="both"/>
      <w:widowControl w:val="off"/>
    </w:pPr>
    <w:rPr>
      <w:rFonts w:ascii="Times New Roman" w:hAnsi="Times New Roman" w:eastAsia="宋体" w:cs="Times New Roman"/>
      <w:sz w:val="20"/>
      <w:szCs w:val="20"/>
    </w:rPr>
    <w:tblPr/>
  </w:style>
  <w:style w:type="character" w:styleId="884">
    <w:name w:val="要点"/>
    <w:next w:val="884"/>
    <w:link w:val="802"/>
    <w:qFormat/>
    <w:rPr>
      <w:b/>
      <w:bCs/>
    </w:rPr>
  </w:style>
  <w:style w:type="character" w:styleId="885">
    <w:name w:val="尾注引用"/>
    <w:next w:val="885"/>
    <w:link w:val="802"/>
    <w:uiPriority w:val="99"/>
    <w:unhideWhenUsed/>
    <w:qFormat/>
    <w:rPr>
      <w:vertAlign w:val="superscript"/>
    </w:rPr>
  </w:style>
  <w:style w:type="character" w:styleId="886">
    <w:name w:val="页码"/>
    <w:next w:val="886"/>
    <w:link w:val="802"/>
    <w:qFormat/>
  </w:style>
  <w:style w:type="character" w:styleId="887">
    <w:name w:val="访问过的超链接"/>
    <w:next w:val="887"/>
    <w:link w:val="802"/>
    <w:rPr>
      <w:color w:val="800080"/>
      <w:u w:val="single"/>
    </w:rPr>
  </w:style>
  <w:style w:type="character" w:styleId="888">
    <w:name w:val="强调"/>
    <w:next w:val="888"/>
    <w:link w:val="802"/>
    <w:uiPriority w:val="20"/>
    <w:qFormat/>
    <w:rPr>
      <w:i/>
    </w:rPr>
  </w:style>
  <w:style w:type="character" w:styleId="889">
    <w:name w:val="超链接"/>
    <w:next w:val="889"/>
    <w:link w:val="802"/>
    <w:qFormat/>
    <w:rPr>
      <w:color w:val="0000ff"/>
      <w:u w:val="single"/>
    </w:rPr>
  </w:style>
  <w:style w:type="character" w:styleId="890">
    <w:name w:val="批注引用"/>
    <w:next w:val="890"/>
    <w:link w:val="802"/>
    <w:uiPriority w:val="99"/>
    <w:semiHidden/>
    <w:qFormat/>
    <w:rPr>
      <w:sz w:val="21"/>
      <w:szCs w:val="21"/>
    </w:rPr>
  </w:style>
  <w:style w:type="character" w:styleId="891">
    <w:name w:val="脚注引用"/>
    <w:next w:val="891"/>
    <w:link w:val="802"/>
    <w:uiPriority w:val="99"/>
    <w:unhideWhenUsed/>
    <w:qFormat/>
    <w:rPr>
      <w:vertAlign w:val="superscript"/>
    </w:rPr>
  </w:style>
  <w:style w:type="character" w:styleId="892">
    <w:name w:val="font5 Char"/>
    <w:next w:val="892"/>
    <w:link w:val="802"/>
    <w:qFormat/>
    <w:rPr>
      <w:rFonts w:ascii="宋体" w:hAnsi="宋体" w:eastAsia="宋体"/>
      <w:sz w:val="28"/>
      <w:szCs w:val="28"/>
      <w:lang w:val="en-US" w:eastAsia="zh-CN" w:bidi="ar-SA"/>
    </w:rPr>
  </w:style>
  <w:style w:type="character" w:styleId="893">
    <w:name w:val="二级目录 Char"/>
    <w:next w:val="893"/>
    <w:link w:val="894"/>
    <w:qFormat/>
    <w:rPr>
      <w:b/>
      <w:sz w:val="30"/>
      <w:szCs w:val="28"/>
    </w:rPr>
  </w:style>
  <w:style w:type="paragraph" w:styleId="894">
    <w:name w:val="二级目录"/>
    <w:next w:val="802"/>
    <w:link w:val="893"/>
    <w:qFormat/>
    <w:pPr>
      <w:numPr>
        <w:ilvl w:val="0"/>
        <w:numId w:val="2"/>
      </w:numPr>
      <w:tabs>
        <w:tab w:val="left" w:pos="907" w:leader="none"/>
        <w:tab w:val="left" w:pos="1145" w:leader="none"/>
      </w:tabs>
      <w:outlineLvl w:val="1"/>
    </w:pPr>
    <w:rPr>
      <w:b/>
      <w:sz w:val="30"/>
      <w:szCs w:val="28"/>
      <w:lang w:val="en-US" w:eastAsia="zh-CN" w:bidi="ar-SA"/>
    </w:rPr>
  </w:style>
  <w:style w:type="character" w:styleId="895">
    <w:name w:val="列出段落 Char,Bullet List Char,numbered Char,FooterText Char,List Paragraph1 Char,Paragraphe de liste1 Char"/>
    <w:next w:val="895"/>
    <w:link w:val="896"/>
    <w:qFormat/>
    <w:rPr>
      <w:rFonts w:ascii="Calibri" w:hAnsi="Calibri"/>
      <w:sz w:val="24"/>
      <w:szCs w:val="24"/>
      <w:lang w:eastAsia="en-US" w:bidi="en-US"/>
    </w:rPr>
  </w:style>
  <w:style w:type="paragraph" w:styleId="896">
    <w:name w:val="列出段落1"/>
    <w:basedOn w:val="802"/>
    <w:next w:val="896"/>
    <w:link w:val="895"/>
    <w:qFormat/>
    <w:pPr>
      <w:contextualSpacing/>
      <w:ind w:left="720"/>
      <w:jc w:val="left"/>
      <w:widowControl/>
    </w:pPr>
    <w:rPr>
      <w:rFonts w:ascii="Calibri" w:hAnsi="Calibri" w:eastAsia="宋体" w:cs="Times New Roman"/>
      <w:sz w:val="24"/>
      <w:szCs w:val="24"/>
      <w:lang w:eastAsia="en-US" w:bidi="en-US"/>
    </w:rPr>
  </w:style>
  <w:style w:type="paragraph" w:styleId="897">
    <w:name w:val="Body Text(ch)"/>
    <w:basedOn w:val="802"/>
    <w:next w:val="835"/>
    <w:link w:val="802"/>
    <w:qFormat/>
    <w:pPr>
      <w:spacing w:after="120"/>
    </w:pPr>
    <w:rPr>
      <w:rFonts w:ascii="宋体" w:hAnsi="Arial"/>
      <w:bCs/>
      <w:iCs/>
      <w:szCs w:val="24"/>
    </w:rPr>
  </w:style>
  <w:style w:type="paragraph" w:styleId="898">
    <w:name w:val="xl27"/>
    <w:basedOn w:val="802"/>
    <w:next w:val="898"/>
    <w:link w:val="8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9">
    <w:name w:val="xl26"/>
    <w:basedOn w:val="802"/>
    <w:next w:val="899"/>
    <w:link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0">
    <w:name w:val="Char"/>
    <w:basedOn w:val="802"/>
    <w:next w:val="900"/>
    <w:link w:val="802"/>
    <w:qFormat/>
    <w:pPr>
      <w:ind w:firstLine="200"/>
      <w:tabs>
        <w:tab w:val="left" w:pos="360" w:leader="none"/>
      </w:tabs>
    </w:pPr>
    <w:rPr>
      <w:sz w:val="28"/>
      <w:szCs w:val="30"/>
    </w:rPr>
  </w:style>
  <w:style w:type="paragraph" w:styleId="901">
    <w:name w:val=" Char"/>
    <w:basedOn w:val="829"/>
    <w:next w:val="901"/>
    <w:link w:val="802"/>
    <w:rPr>
      <w:rFonts w:ascii="Tahoma" w:hAnsi="Tahoma"/>
      <w:sz w:val="24"/>
      <w:szCs w:val="24"/>
    </w:rPr>
  </w:style>
  <w:style w:type="paragraph" w:styleId="902">
    <w:name w:val="普通正文"/>
    <w:basedOn w:val="802"/>
    <w:next w:val="902"/>
    <w:link w:val="903"/>
    <w:uiPriority w:val="99"/>
    <w:qFormat/>
    <w:pPr>
      <w:ind w:firstLine="480"/>
      <w:jc w:val="left"/>
      <w:spacing w:before="120" w:after="120" w:line="360" w:lineRule="auto"/>
    </w:pPr>
    <w:rPr>
      <w:rFonts w:ascii="Arial" w:hAnsi="Arial"/>
      <w:sz w:val="24"/>
      <w:szCs w:val="24"/>
    </w:rPr>
  </w:style>
  <w:style w:type="character" w:styleId="903">
    <w:name w:val="普通正文 Char"/>
    <w:next w:val="903"/>
    <w:link w:val="902"/>
    <w:uiPriority w:val="99"/>
    <w:qFormat/>
    <w:rPr>
      <w:rFonts w:ascii="Arial" w:hAnsi="Arial"/>
      <w:sz w:val="24"/>
      <w:szCs w:val="24"/>
    </w:rPr>
  </w:style>
  <w:style w:type="paragraph" w:styleId="904">
    <w:name w:val="table_lines"/>
    <w:basedOn w:val="802"/>
    <w:next w:val="904"/>
    <w:link w:val="802"/>
    <w:qFormat/>
    <w:pPr>
      <w:jc w:val="left"/>
      <w:widowControl/>
    </w:pPr>
    <w:rPr>
      <w:sz w:val="20"/>
      <w:szCs w:val="20"/>
      <w:lang w:val="de-DE" w:eastAsia="de-DE"/>
    </w:rPr>
  </w:style>
  <w:style w:type="paragraph" w:styleId="905">
    <w:name w:val="附录1"/>
    <w:next w:val="905"/>
    <w:link w:val="802"/>
    <w:qFormat/>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06">
    <w:name w:val="font7"/>
    <w:basedOn w:val="802"/>
    <w:next w:val="906"/>
    <w:link w:val="802"/>
    <w:qFormat/>
    <w:pPr>
      <w:jc w:val="left"/>
      <w:spacing w:before="100" w:beforeAutospacing="1" w:after="100" w:afterAutospacing="1"/>
      <w:widowControl/>
    </w:pPr>
    <w:rPr>
      <w:rFonts w:hint="eastAsia" w:ascii="宋体" w:hAnsi="宋体"/>
      <w:sz w:val="18"/>
      <w:szCs w:val="18"/>
    </w:rPr>
  </w:style>
  <w:style w:type="paragraph" w:styleId="907">
    <w:name w:val=" Char Char Char Char"/>
    <w:basedOn w:val="829"/>
    <w:next w:val="907"/>
    <w:link w:val="802"/>
    <w:pPr>
      <w:spacing w:line="360" w:lineRule="auto"/>
    </w:pPr>
    <w:rPr>
      <w:rFonts w:ascii="Tahoma" w:hAnsi="Tahoma"/>
      <w:sz w:val="24"/>
      <w:szCs w:val="24"/>
    </w:rPr>
  </w:style>
  <w:style w:type="paragraph" w:styleId="908">
    <w:name w:val="列出段落"/>
    <w:basedOn w:val="802"/>
    <w:next w:val="908"/>
    <w:link w:val="802"/>
    <w:uiPriority w:val="99"/>
    <w:qFormat/>
    <w:pPr>
      <w:contextualSpacing/>
      <w:ind w:left="720"/>
      <w:jc w:val="left"/>
      <w:widowControl/>
    </w:pPr>
    <w:rPr>
      <w:rFonts w:ascii="Calibri" w:hAnsi="Calibri"/>
      <w:sz w:val="24"/>
      <w:szCs w:val="24"/>
      <w:lang w:eastAsia="en-US" w:bidi="en-US"/>
    </w:rPr>
  </w:style>
  <w:style w:type="paragraph" w:styleId="909">
    <w:name w:val="4"/>
    <w:basedOn w:val="802"/>
    <w:next w:val="866"/>
    <w:link w:val="802"/>
    <w:qFormat/>
    <w:pPr>
      <w:ind w:firstLine="420"/>
      <w:spacing w:line="360" w:lineRule="auto"/>
    </w:pPr>
    <w:rPr>
      <w:color w:val="ff0000"/>
      <w:sz w:val="24"/>
      <w:szCs w:val="24"/>
    </w:rPr>
  </w:style>
  <w:style w:type="paragraph" w:styleId="910">
    <w:name w:val="普通 (Web)"/>
    <w:basedOn w:val="802"/>
    <w:next w:val="910"/>
    <w:link w:val="802"/>
    <w:qFormat/>
    <w:pPr>
      <w:jc w:val="left"/>
      <w:spacing w:before="100" w:beforeAutospacing="1" w:after="100" w:afterAutospacing="1"/>
      <w:widowControl/>
    </w:pPr>
    <w:rPr>
      <w:rFonts w:ascii="宋体" w:hAnsi="宋体"/>
      <w:sz w:val="24"/>
      <w:szCs w:val="24"/>
    </w:rPr>
  </w:style>
  <w:style w:type="paragraph" w:styleId="911">
    <w:name w:val=" Char Char Char Char Char Char Char Char Char Char"/>
    <w:basedOn w:val="802"/>
    <w:next w:val="911"/>
    <w:link w:val="802"/>
    <w:pPr>
      <w:spacing w:line="360" w:lineRule="auto"/>
    </w:pPr>
    <w:rPr>
      <w:sz w:val="24"/>
      <w:szCs w:val="20"/>
    </w:rPr>
  </w:style>
  <w:style w:type="paragraph" w:styleId="912">
    <w:name w:val="样式1"/>
    <w:basedOn w:val="802"/>
    <w:next w:val="912"/>
    <w:link w:val="802"/>
    <w:qFormat/>
    <w:pPr>
      <w:numPr>
        <w:ilvl w:val="0"/>
        <w:numId w:val="3"/>
      </w:numPr>
      <w:tabs>
        <w:tab w:val="left" w:pos="709" w:leader="none"/>
      </w:tabs>
    </w:pPr>
    <w:rPr>
      <w:rFonts w:ascii="宋体" w:hAnsi="宋体"/>
    </w:rPr>
  </w:style>
  <w:style w:type="paragraph" w:styleId="913">
    <w:name w:val="font6"/>
    <w:basedOn w:val="802"/>
    <w:next w:val="913"/>
    <w:link w:val="802"/>
    <w:qFormat/>
    <w:pPr>
      <w:jc w:val="left"/>
      <w:spacing w:before="100" w:beforeAutospacing="1" w:after="100" w:afterAutospacing="1"/>
      <w:widowControl/>
    </w:pPr>
    <w:rPr>
      <w:rFonts w:hint="eastAsia" w:ascii="宋体" w:hAnsi="宋体"/>
      <w:sz w:val="28"/>
      <w:szCs w:val="28"/>
      <w:u w:val="single"/>
    </w:rPr>
  </w:style>
  <w:style w:type="paragraph" w:styleId="914">
    <w:name w:val="xl25"/>
    <w:basedOn w:val="802"/>
    <w:next w:val="914"/>
    <w:link w:val="80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5">
    <w:name w:val="图标"/>
    <w:basedOn w:val="802"/>
    <w:next w:val="802"/>
    <w:link w:val="80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6">
    <w:name w:val="标题3"/>
    <w:basedOn w:val="802"/>
    <w:next w:val="802"/>
    <w:link w:val="802"/>
    <w:qFormat/>
    <w:pPr>
      <w:ind w:firstLine="624"/>
      <w:spacing w:line="590" w:lineRule="atLeast"/>
    </w:pPr>
    <w:rPr>
      <w:rFonts w:ascii="方正黑体_GBK" w:eastAsia="方正黑体_GBK"/>
      <w:sz w:val="32"/>
      <w:szCs w:val="32"/>
    </w:rPr>
  </w:style>
  <w:style w:type="paragraph" w:styleId="917">
    <w:name w:val="xl24"/>
    <w:basedOn w:val="802"/>
    <w:next w:val="917"/>
    <w:link w:val="80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8">
    <w:name w:val="xl29"/>
    <w:basedOn w:val="802"/>
    <w:next w:val="918"/>
    <w:link w:val="80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9">
    <w:name w:val="Char Char Char Char Char Char Char Char"/>
    <w:basedOn w:val="802"/>
    <w:next w:val="919"/>
    <w:link w:val="802"/>
    <w:qFormat/>
    <w:pPr>
      <w:jc w:val="left"/>
      <w:spacing w:after="160" w:line="240" w:lineRule="exact"/>
      <w:widowControl/>
    </w:pPr>
    <w:rPr>
      <w:rFonts w:ascii="Verdana" w:hAnsi="Verdana"/>
      <w:sz w:val="20"/>
      <w:szCs w:val="20"/>
      <w:lang w:eastAsia="en-US"/>
    </w:rPr>
  </w:style>
  <w:style w:type="paragraph" w:styleId="920">
    <w:name w:val="xl28"/>
    <w:basedOn w:val="802"/>
    <w:next w:val="920"/>
    <w:link w:val="80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1">
    <w:name w:val=" Char Char Char Char Char Char Char Char"/>
    <w:basedOn w:val="802"/>
    <w:next w:val="921"/>
    <w:link w:val="802"/>
    <w:pPr>
      <w:jc w:val="left"/>
      <w:spacing w:after="160" w:line="240" w:lineRule="exact"/>
      <w:widowControl/>
    </w:pPr>
    <w:rPr>
      <w:rFonts w:ascii="Verdana" w:hAnsi="Verdana"/>
      <w:sz w:val="20"/>
      <w:szCs w:val="20"/>
      <w:lang w:eastAsia="en-US"/>
    </w:rPr>
  </w:style>
  <w:style w:type="paragraph" w:styleId="922">
    <w:name w:val="xl30"/>
    <w:basedOn w:val="802"/>
    <w:next w:val="922"/>
    <w:link w:val="802"/>
    <w:qFormat/>
    <w:pPr>
      <w:jc w:val="center"/>
      <w:spacing w:before="100" w:beforeAutospacing="1" w:after="100" w:afterAutospacing="1"/>
      <w:widowControl/>
    </w:pPr>
    <w:rPr>
      <w:rFonts w:ascii="宋体" w:hAnsi="宋体"/>
      <w:b/>
      <w:bCs/>
      <w:sz w:val="36"/>
      <w:szCs w:val="36"/>
    </w:rPr>
  </w:style>
  <w:style w:type="paragraph" w:styleId="923">
    <w:name w:val="Char Char Char Char"/>
    <w:basedOn w:val="829"/>
    <w:next w:val="923"/>
    <w:link w:val="802"/>
    <w:qFormat/>
    <w:pPr>
      <w:spacing w:line="360" w:lineRule="auto"/>
    </w:pPr>
    <w:rPr>
      <w:rFonts w:ascii="Tahoma" w:hAnsi="Tahoma"/>
      <w:sz w:val="24"/>
      <w:szCs w:val="24"/>
    </w:rPr>
  </w:style>
  <w:style w:type="paragraph" w:styleId="924">
    <w:name w:val="table_1stline"/>
    <w:basedOn w:val="802"/>
    <w:next w:val="924"/>
    <w:link w:val="802"/>
    <w:qFormat/>
    <w:pPr>
      <w:jc w:val="left"/>
      <w:spacing w:before="120"/>
      <w:widowControl/>
    </w:pPr>
    <w:rPr>
      <w:bCs/>
      <w:sz w:val="20"/>
      <w:szCs w:val="20"/>
      <w:lang w:val="de-DE" w:eastAsia="de-DE"/>
    </w:rPr>
  </w:style>
  <w:style w:type="paragraph" w:styleId="925">
    <w:name w:val="font5"/>
    <w:basedOn w:val="802"/>
    <w:next w:val="925"/>
    <w:link w:val="802"/>
    <w:qFormat/>
    <w:pPr>
      <w:jc w:val="left"/>
      <w:spacing w:before="100" w:beforeAutospacing="1" w:after="100" w:afterAutospacing="1"/>
      <w:widowControl/>
    </w:pPr>
    <w:rPr>
      <w:rFonts w:hint="eastAsia" w:ascii="宋体" w:hAnsi="宋体"/>
      <w:sz w:val="28"/>
      <w:szCs w:val="28"/>
    </w:rPr>
  </w:style>
  <w:style w:type="paragraph" w:styleId="926">
    <w:name w:val="标题1"/>
    <w:basedOn w:val="802"/>
    <w:next w:val="802"/>
    <w:link w:val="80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7">
    <w:name w:val="修订"/>
    <w:next w:val="927"/>
    <w:link w:val="802"/>
    <w:uiPriority w:val="99"/>
    <w:semiHidden/>
    <w:rPr>
      <w:rFonts w:ascii="Times New Roman" w:hAnsi="Times New Roman"/>
      <w:sz w:val="21"/>
      <w:szCs w:val="21"/>
      <w:lang w:val="en-US" w:eastAsia="zh-CN" w:bidi="ar-SA"/>
    </w:rPr>
  </w:style>
  <w:style w:type="paragraph" w:styleId="928">
    <w:name w:val="无间隔"/>
    <w:next w:val="928"/>
    <w:link w:val="802"/>
    <w:uiPriority w:val="99"/>
    <w:qFormat/>
    <w:pPr>
      <w:jc w:val="both"/>
      <w:widowControl w:val="off"/>
    </w:pPr>
    <w:rPr>
      <w:rFonts w:ascii="Times New Roman" w:hAnsi="Times New Roman"/>
      <w:sz w:val="21"/>
      <w:szCs w:val="21"/>
      <w:lang w:val="en-US" w:eastAsia="zh-CN" w:bidi="ar-SA"/>
    </w:rPr>
  </w:style>
  <w:style w:type="paragraph" w:styleId="929">
    <w:name w:val="索引 41"/>
    <w:basedOn w:val="802"/>
    <w:next w:val="802"/>
    <w:link w:val="802"/>
    <w:semiHidden/>
    <w:qFormat/>
    <w:pPr>
      <w:ind w:left="1260"/>
    </w:pPr>
    <w:rPr>
      <w:rFonts w:ascii="Calibri" w:hAnsi="Calibri" w:eastAsia="Calibri" w:cs="宋体"/>
      <w:sz w:val="20"/>
      <w:lang w:val="zh-CN"/>
    </w:rPr>
  </w:style>
  <w:style w:type="character" w:styleId="930">
    <w:name w:val="Heading 1 Char"/>
    <w:next w:val="930"/>
    <w:link w:val="802"/>
    <w:uiPriority w:val="9"/>
    <w:qFormat/>
    <w:rPr>
      <w:rFonts w:ascii="Arial" w:hAnsi="Arial" w:eastAsia="Arial" w:cs="Arial"/>
      <w:sz w:val="40"/>
      <w:szCs w:val="40"/>
    </w:rPr>
  </w:style>
  <w:style w:type="character" w:styleId="931">
    <w:name w:val="Heading 2 Char"/>
    <w:next w:val="931"/>
    <w:link w:val="802"/>
    <w:uiPriority w:val="9"/>
    <w:qFormat/>
    <w:rPr>
      <w:rFonts w:ascii="Arial" w:hAnsi="Arial" w:eastAsia="Arial" w:cs="Arial"/>
      <w:sz w:val="34"/>
    </w:rPr>
  </w:style>
  <w:style w:type="character" w:styleId="932">
    <w:name w:val="Heading 3 Char"/>
    <w:next w:val="932"/>
    <w:link w:val="802"/>
    <w:uiPriority w:val="9"/>
    <w:qFormat/>
    <w:rPr>
      <w:rFonts w:ascii="Arial" w:hAnsi="Arial" w:eastAsia="Arial" w:cs="Arial"/>
      <w:sz w:val="30"/>
      <w:szCs w:val="30"/>
    </w:rPr>
  </w:style>
  <w:style w:type="character" w:styleId="933">
    <w:name w:val="Heading 4 Char"/>
    <w:next w:val="933"/>
    <w:link w:val="802"/>
    <w:uiPriority w:val="9"/>
    <w:qFormat/>
    <w:rPr>
      <w:rFonts w:ascii="Arial" w:hAnsi="Arial" w:eastAsia="Arial" w:cs="Arial"/>
      <w:b/>
      <w:bCs/>
      <w:sz w:val="26"/>
      <w:szCs w:val="26"/>
    </w:rPr>
  </w:style>
  <w:style w:type="character" w:styleId="934">
    <w:name w:val="Heading 5 Char"/>
    <w:next w:val="934"/>
    <w:link w:val="802"/>
    <w:uiPriority w:val="9"/>
    <w:qFormat/>
    <w:rPr>
      <w:rFonts w:ascii="Arial" w:hAnsi="Arial" w:eastAsia="Arial" w:cs="Arial"/>
      <w:b/>
      <w:bCs/>
      <w:sz w:val="24"/>
      <w:szCs w:val="24"/>
    </w:rPr>
  </w:style>
  <w:style w:type="character" w:styleId="935">
    <w:name w:val="Heading 6 Char"/>
    <w:next w:val="935"/>
    <w:link w:val="802"/>
    <w:uiPriority w:val="9"/>
    <w:qFormat/>
    <w:rPr>
      <w:rFonts w:ascii="Arial" w:hAnsi="Arial" w:eastAsia="Arial" w:cs="Arial"/>
      <w:b/>
      <w:bCs/>
      <w:sz w:val="22"/>
      <w:szCs w:val="22"/>
    </w:rPr>
  </w:style>
  <w:style w:type="character" w:styleId="936">
    <w:name w:val="Heading 7 Char"/>
    <w:next w:val="936"/>
    <w:link w:val="802"/>
    <w:uiPriority w:val="9"/>
    <w:qFormat/>
    <w:rPr>
      <w:rFonts w:ascii="Arial" w:hAnsi="Arial" w:eastAsia="Arial" w:cs="Arial"/>
      <w:b/>
      <w:bCs/>
      <w:i/>
      <w:iCs/>
      <w:sz w:val="22"/>
      <w:szCs w:val="22"/>
    </w:rPr>
  </w:style>
  <w:style w:type="character" w:styleId="937">
    <w:name w:val="Heading 8 Char"/>
    <w:next w:val="937"/>
    <w:link w:val="802"/>
    <w:uiPriority w:val="9"/>
    <w:qFormat/>
    <w:rPr>
      <w:rFonts w:ascii="Arial" w:hAnsi="Arial" w:eastAsia="Arial" w:cs="Arial"/>
      <w:i/>
      <w:iCs/>
      <w:sz w:val="22"/>
      <w:szCs w:val="22"/>
    </w:rPr>
  </w:style>
  <w:style w:type="character" w:styleId="938">
    <w:name w:val="Heading 9 Char"/>
    <w:next w:val="938"/>
    <w:link w:val="802"/>
    <w:uiPriority w:val="9"/>
    <w:qFormat/>
    <w:rPr>
      <w:rFonts w:ascii="Arial" w:hAnsi="Arial" w:eastAsia="Arial" w:cs="Arial"/>
      <w:i/>
      <w:iCs/>
      <w:sz w:val="21"/>
      <w:szCs w:val="21"/>
    </w:rPr>
  </w:style>
  <w:style w:type="paragraph" w:styleId="939">
    <w:name w:val="引用"/>
    <w:basedOn w:val="802"/>
    <w:next w:val="802"/>
    <w:link w:val="940"/>
    <w:uiPriority w:val="29"/>
    <w:qFormat/>
    <w:pPr>
      <w:ind w:left="720" w:right="720"/>
    </w:pPr>
    <w:rPr>
      <w:i/>
    </w:rPr>
  </w:style>
  <w:style w:type="character" w:styleId="940">
    <w:name w:val="引用 Char"/>
    <w:next w:val="940"/>
    <w:link w:val="939"/>
    <w:uiPriority w:val="29"/>
    <w:qFormat/>
    <w:rPr>
      <w:rFonts w:ascii="Times New Roman" w:hAnsi="Times New Roman"/>
      <w:i/>
      <w:sz w:val="21"/>
      <w:szCs w:val="21"/>
    </w:rPr>
  </w:style>
  <w:style w:type="paragraph" w:styleId="941">
    <w:name w:val="明显引用"/>
    <w:basedOn w:val="802"/>
    <w:next w:val="802"/>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name w:val="明显引用 Char"/>
    <w:next w:val="942"/>
    <w:link w:val="941"/>
    <w:uiPriority w:val="30"/>
    <w:qFormat/>
    <w:rPr>
      <w:rFonts w:ascii="Times New Roman" w:hAnsi="Times New Roman"/>
      <w:i/>
      <w:sz w:val="21"/>
      <w:szCs w:val="21"/>
      <w:shd w:val="clear" w:color="auto" w:fill="f2f2f2"/>
    </w:rPr>
  </w:style>
  <w:style w:type="character" w:styleId="943">
    <w:name w:val="Header Char"/>
    <w:next w:val="943"/>
    <w:link w:val="802"/>
    <w:uiPriority w:val="99"/>
    <w:qFormat/>
  </w:style>
  <w:style w:type="character" w:styleId="944">
    <w:name w:val="Footer Char"/>
    <w:next w:val="944"/>
    <w:link w:val="802"/>
    <w:uiPriority w:val="99"/>
    <w:qFormat/>
  </w:style>
  <w:style w:type="character" w:styleId="945">
    <w:name w:val="Caption Char"/>
    <w:next w:val="945"/>
    <w:link w:val="802"/>
    <w:uiPriority w:val="99"/>
    <w:qFormat/>
  </w:style>
  <w:style w:type="table" w:styleId="946">
    <w:name w:val="Table Grid Light"/>
    <w:next w:val="946"/>
    <w:link w:val="802"/>
    <w:uiPriority w:val="59"/>
    <w:qFormat/>
    <w:rPr>
      <w:rFonts w:ascii="Times New Roman" w:hAnsi="Times New Roman"/>
      <w:lang w:val="en-US" w:eastAsia="zh-CN" w:bidi="ar-SA"/>
    </w:rPr>
    <w:tblPr/>
  </w:style>
  <w:style w:type="table" w:styleId="947">
    <w:name w:val="Plain Table 1"/>
    <w:next w:val="947"/>
    <w:link w:val="802"/>
    <w:uiPriority w:val="59"/>
    <w:qFormat/>
    <w:rPr>
      <w:rFonts w:ascii="Times New Roman" w:hAnsi="Times New Roman"/>
      <w:lang w:val="en-US" w:eastAsia="zh-CN" w:bidi="ar-SA"/>
    </w:rPr>
    <w:tblPr/>
  </w:style>
  <w:style w:type="table" w:styleId="948">
    <w:name w:val="Plain Table 2"/>
    <w:next w:val="948"/>
    <w:link w:val="802"/>
    <w:uiPriority w:val="59"/>
    <w:qFormat/>
    <w:rPr>
      <w:rFonts w:ascii="Times New Roman" w:hAnsi="Times New Roman"/>
      <w:lang w:val="en-US" w:eastAsia="zh-CN" w:bidi="ar-SA"/>
    </w:rPr>
    <w:tblPr/>
  </w:style>
  <w:style w:type="table" w:styleId="949">
    <w:name w:val="Plain Table 3"/>
    <w:next w:val="949"/>
    <w:link w:val="802"/>
    <w:uiPriority w:val="99"/>
    <w:qFormat/>
    <w:rPr>
      <w:rFonts w:ascii="Times New Roman" w:hAnsi="Times New Roman"/>
      <w:lang w:val="en-US" w:eastAsia="zh-CN" w:bidi="ar-SA"/>
    </w:rPr>
    <w:tblPr/>
  </w:style>
  <w:style w:type="table" w:styleId="950">
    <w:name w:val="Plain Table 4"/>
    <w:next w:val="950"/>
    <w:link w:val="802"/>
    <w:uiPriority w:val="99"/>
    <w:qFormat/>
    <w:rPr>
      <w:rFonts w:ascii="Times New Roman" w:hAnsi="Times New Roman"/>
      <w:lang w:val="en-US" w:eastAsia="zh-CN" w:bidi="ar-SA"/>
    </w:rPr>
    <w:tblPr/>
  </w:style>
  <w:style w:type="table" w:styleId="951">
    <w:name w:val="Plain Table 5"/>
    <w:next w:val="951"/>
    <w:link w:val="802"/>
    <w:uiPriority w:val="99"/>
    <w:qFormat/>
    <w:rPr>
      <w:rFonts w:ascii="Times New Roman" w:hAnsi="Times New Roman"/>
      <w:lang w:val="en-US" w:eastAsia="zh-CN" w:bidi="ar-SA"/>
    </w:rPr>
    <w:tblPr/>
  </w:style>
  <w:style w:type="table" w:styleId="952">
    <w:name w:val="Grid Table 1 Light"/>
    <w:next w:val="952"/>
    <w:link w:val="802"/>
    <w:uiPriority w:val="99"/>
    <w:qFormat/>
    <w:rPr>
      <w:rFonts w:ascii="Times New Roman" w:hAnsi="Times New Roman"/>
      <w:lang w:val="en-US" w:eastAsia="zh-CN" w:bidi="ar-SA"/>
    </w:rPr>
    <w:tblPr/>
  </w:style>
  <w:style w:type="table" w:styleId="953">
    <w:name w:val="Grid Table 1 Light - Accent 1"/>
    <w:next w:val="953"/>
    <w:link w:val="802"/>
    <w:uiPriority w:val="99"/>
    <w:qFormat/>
    <w:rPr>
      <w:rFonts w:ascii="Times New Roman" w:hAnsi="Times New Roman"/>
      <w:lang w:val="en-US" w:eastAsia="zh-CN" w:bidi="ar-SA"/>
    </w:rPr>
    <w:tblPr/>
  </w:style>
  <w:style w:type="table" w:styleId="954">
    <w:name w:val="Grid Table 1 Light - Accent 2"/>
    <w:next w:val="954"/>
    <w:link w:val="802"/>
    <w:uiPriority w:val="99"/>
    <w:qFormat/>
    <w:rPr>
      <w:rFonts w:ascii="Times New Roman" w:hAnsi="Times New Roman"/>
      <w:lang w:val="en-US" w:eastAsia="zh-CN" w:bidi="ar-SA"/>
    </w:rPr>
    <w:tblPr/>
  </w:style>
  <w:style w:type="table" w:styleId="955">
    <w:name w:val="Grid Table 1 Light - Accent 3"/>
    <w:next w:val="955"/>
    <w:link w:val="802"/>
    <w:uiPriority w:val="99"/>
    <w:qFormat/>
    <w:rPr>
      <w:rFonts w:ascii="Times New Roman" w:hAnsi="Times New Roman"/>
      <w:lang w:val="en-US" w:eastAsia="zh-CN" w:bidi="ar-SA"/>
    </w:rPr>
    <w:tblPr/>
  </w:style>
  <w:style w:type="table" w:styleId="956">
    <w:name w:val="Grid Table 1 Light - Accent 4"/>
    <w:next w:val="956"/>
    <w:link w:val="802"/>
    <w:uiPriority w:val="99"/>
    <w:qFormat/>
    <w:rPr>
      <w:rFonts w:ascii="Times New Roman" w:hAnsi="Times New Roman"/>
      <w:lang w:val="en-US" w:eastAsia="zh-CN" w:bidi="ar-SA"/>
    </w:rPr>
    <w:tblPr/>
  </w:style>
  <w:style w:type="table" w:styleId="957">
    <w:name w:val="Grid Table 1 Light - Accent 5"/>
    <w:next w:val="957"/>
    <w:link w:val="802"/>
    <w:uiPriority w:val="99"/>
    <w:qFormat/>
    <w:rPr>
      <w:rFonts w:ascii="Times New Roman" w:hAnsi="Times New Roman"/>
      <w:lang w:val="en-US" w:eastAsia="zh-CN" w:bidi="ar-SA"/>
    </w:rPr>
    <w:tblPr/>
  </w:style>
  <w:style w:type="table" w:styleId="958">
    <w:name w:val="Grid Table 1 Light - Accent 6"/>
    <w:next w:val="958"/>
    <w:link w:val="802"/>
    <w:uiPriority w:val="99"/>
    <w:qFormat/>
    <w:rPr>
      <w:rFonts w:ascii="Times New Roman" w:hAnsi="Times New Roman"/>
      <w:lang w:val="en-US" w:eastAsia="zh-CN" w:bidi="ar-SA"/>
    </w:rPr>
    <w:tblPr/>
  </w:style>
  <w:style w:type="table" w:styleId="959">
    <w:name w:val="Grid Table 2"/>
    <w:next w:val="959"/>
    <w:link w:val="802"/>
    <w:uiPriority w:val="99"/>
    <w:qFormat/>
    <w:rPr>
      <w:rFonts w:ascii="Times New Roman" w:hAnsi="Times New Roman"/>
      <w:lang w:val="en-US" w:eastAsia="zh-CN" w:bidi="ar-SA"/>
    </w:rPr>
    <w:tblPr/>
  </w:style>
  <w:style w:type="table" w:styleId="960">
    <w:name w:val="Grid Table 2 - Accent 1"/>
    <w:next w:val="960"/>
    <w:link w:val="802"/>
    <w:uiPriority w:val="99"/>
    <w:qFormat/>
    <w:rPr>
      <w:rFonts w:ascii="Times New Roman" w:hAnsi="Times New Roman"/>
      <w:lang w:val="en-US" w:eastAsia="zh-CN" w:bidi="ar-SA"/>
    </w:rPr>
    <w:tblPr/>
  </w:style>
  <w:style w:type="table" w:styleId="961">
    <w:name w:val="Grid Table 2 - Accent 2"/>
    <w:next w:val="961"/>
    <w:link w:val="802"/>
    <w:uiPriority w:val="99"/>
    <w:qFormat/>
    <w:rPr>
      <w:rFonts w:ascii="Times New Roman" w:hAnsi="Times New Roman"/>
      <w:lang w:val="en-US" w:eastAsia="zh-CN" w:bidi="ar-SA"/>
    </w:rPr>
    <w:tblPr/>
  </w:style>
  <w:style w:type="table" w:styleId="962">
    <w:name w:val="Grid Table 2 - Accent 3"/>
    <w:next w:val="962"/>
    <w:link w:val="802"/>
    <w:uiPriority w:val="99"/>
    <w:qFormat/>
    <w:rPr>
      <w:rFonts w:ascii="Times New Roman" w:hAnsi="Times New Roman"/>
      <w:lang w:val="en-US" w:eastAsia="zh-CN" w:bidi="ar-SA"/>
    </w:rPr>
    <w:tblPr/>
  </w:style>
  <w:style w:type="table" w:styleId="963">
    <w:name w:val="Grid Table 2 - Accent 4"/>
    <w:next w:val="963"/>
    <w:link w:val="802"/>
    <w:uiPriority w:val="99"/>
    <w:qFormat/>
    <w:rPr>
      <w:rFonts w:ascii="Times New Roman" w:hAnsi="Times New Roman"/>
      <w:lang w:val="en-US" w:eastAsia="zh-CN" w:bidi="ar-SA"/>
    </w:rPr>
    <w:tblPr/>
  </w:style>
  <w:style w:type="table" w:styleId="964">
    <w:name w:val="Grid Table 2 - Accent 5"/>
    <w:next w:val="964"/>
    <w:link w:val="802"/>
    <w:uiPriority w:val="99"/>
    <w:qFormat/>
    <w:rPr>
      <w:rFonts w:ascii="Times New Roman" w:hAnsi="Times New Roman"/>
      <w:lang w:val="en-US" w:eastAsia="zh-CN" w:bidi="ar-SA"/>
    </w:rPr>
    <w:tblPr/>
  </w:style>
  <w:style w:type="table" w:styleId="965">
    <w:name w:val="Grid Table 2 - Accent 6"/>
    <w:next w:val="965"/>
    <w:link w:val="802"/>
    <w:uiPriority w:val="99"/>
    <w:qFormat/>
    <w:rPr>
      <w:rFonts w:ascii="Times New Roman" w:hAnsi="Times New Roman"/>
      <w:lang w:val="en-US" w:eastAsia="zh-CN" w:bidi="ar-SA"/>
    </w:rPr>
    <w:tblPr/>
  </w:style>
  <w:style w:type="table" w:styleId="966">
    <w:name w:val="Grid Table 3"/>
    <w:next w:val="966"/>
    <w:link w:val="802"/>
    <w:uiPriority w:val="99"/>
    <w:qFormat/>
    <w:rPr>
      <w:rFonts w:ascii="Times New Roman" w:hAnsi="Times New Roman"/>
      <w:lang w:val="en-US" w:eastAsia="zh-CN" w:bidi="ar-SA"/>
    </w:rPr>
    <w:tblPr/>
  </w:style>
  <w:style w:type="table" w:styleId="967">
    <w:name w:val="Grid Table 3 - Accent 1"/>
    <w:next w:val="967"/>
    <w:link w:val="802"/>
    <w:uiPriority w:val="99"/>
    <w:qFormat/>
    <w:rPr>
      <w:rFonts w:ascii="Times New Roman" w:hAnsi="Times New Roman"/>
      <w:lang w:val="en-US" w:eastAsia="zh-CN" w:bidi="ar-SA"/>
    </w:rPr>
    <w:tblPr/>
  </w:style>
  <w:style w:type="table" w:styleId="968">
    <w:name w:val="Grid Table 3 - Accent 2"/>
    <w:next w:val="968"/>
    <w:link w:val="802"/>
    <w:uiPriority w:val="99"/>
    <w:qFormat/>
    <w:rPr>
      <w:rFonts w:ascii="Times New Roman" w:hAnsi="Times New Roman"/>
      <w:lang w:val="en-US" w:eastAsia="zh-CN" w:bidi="ar-SA"/>
    </w:rPr>
    <w:tblPr/>
  </w:style>
  <w:style w:type="table" w:styleId="969">
    <w:name w:val="Grid Table 3 - Accent 3"/>
    <w:next w:val="969"/>
    <w:link w:val="802"/>
    <w:uiPriority w:val="99"/>
    <w:qFormat/>
    <w:rPr>
      <w:rFonts w:ascii="Times New Roman" w:hAnsi="Times New Roman"/>
      <w:lang w:val="en-US" w:eastAsia="zh-CN" w:bidi="ar-SA"/>
    </w:rPr>
    <w:tblPr/>
  </w:style>
  <w:style w:type="table" w:styleId="970">
    <w:name w:val="Grid Table 3 - Accent 4"/>
    <w:next w:val="970"/>
    <w:link w:val="802"/>
    <w:uiPriority w:val="99"/>
    <w:qFormat/>
    <w:rPr>
      <w:rFonts w:ascii="Times New Roman" w:hAnsi="Times New Roman"/>
      <w:lang w:val="en-US" w:eastAsia="zh-CN" w:bidi="ar-SA"/>
    </w:rPr>
    <w:tblPr/>
  </w:style>
  <w:style w:type="table" w:styleId="971">
    <w:name w:val="Grid Table 3 - Accent 5"/>
    <w:next w:val="971"/>
    <w:link w:val="802"/>
    <w:uiPriority w:val="99"/>
    <w:qFormat/>
    <w:rPr>
      <w:rFonts w:ascii="Times New Roman" w:hAnsi="Times New Roman"/>
      <w:lang w:val="en-US" w:eastAsia="zh-CN" w:bidi="ar-SA"/>
    </w:rPr>
    <w:tblPr/>
  </w:style>
  <w:style w:type="table" w:styleId="972">
    <w:name w:val="Grid Table 3 - Accent 6"/>
    <w:next w:val="972"/>
    <w:link w:val="802"/>
    <w:uiPriority w:val="99"/>
    <w:qFormat/>
    <w:rPr>
      <w:rFonts w:ascii="Times New Roman" w:hAnsi="Times New Roman"/>
      <w:lang w:val="en-US" w:eastAsia="zh-CN" w:bidi="ar-SA"/>
    </w:rPr>
    <w:tblPr/>
  </w:style>
  <w:style w:type="table" w:styleId="973">
    <w:name w:val="Grid Table 4"/>
    <w:next w:val="973"/>
    <w:link w:val="802"/>
    <w:uiPriority w:val="59"/>
    <w:qFormat/>
    <w:rPr>
      <w:rFonts w:ascii="Times New Roman" w:hAnsi="Times New Roman"/>
      <w:lang w:val="en-US" w:eastAsia="zh-CN" w:bidi="ar-SA"/>
    </w:rPr>
    <w:tblPr/>
  </w:style>
  <w:style w:type="table" w:styleId="974">
    <w:name w:val="Grid Table 4 - Accent 1"/>
    <w:next w:val="974"/>
    <w:link w:val="802"/>
    <w:uiPriority w:val="59"/>
    <w:qFormat/>
    <w:rPr>
      <w:rFonts w:ascii="Times New Roman" w:hAnsi="Times New Roman"/>
      <w:lang w:val="en-US" w:eastAsia="zh-CN" w:bidi="ar-SA"/>
    </w:rPr>
    <w:tblPr/>
  </w:style>
  <w:style w:type="table" w:styleId="975">
    <w:name w:val="Grid Table 4 - Accent 2"/>
    <w:next w:val="975"/>
    <w:link w:val="802"/>
    <w:uiPriority w:val="59"/>
    <w:qFormat/>
    <w:rPr>
      <w:rFonts w:ascii="Times New Roman" w:hAnsi="Times New Roman"/>
      <w:lang w:val="en-US" w:eastAsia="zh-CN" w:bidi="ar-SA"/>
    </w:rPr>
    <w:tblPr/>
  </w:style>
  <w:style w:type="table" w:styleId="976">
    <w:name w:val="Grid Table 4 - Accent 3"/>
    <w:next w:val="976"/>
    <w:link w:val="802"/>
    <w:uiPriority w:val="59"/>
    <w:qFormat/>
    <w:rPr>
      <w:rFonts w:ascii="Times New Roman" w:hAnsi="Times New Roman"/>
      <w:lang w:val="en-US" w:eastAsia="zh-CN" w:bidi="ar-SA"/>
    </w:rPr>
    <w:tblPr/>
  </w:style>
  <w:style w:type="table" w:styleId="977">
    <w:name w:val="Grid Table 4 - Accent 4"/>
    <w:next w:val="977"/>
    <w:link w:val="802"/>
    <w:uiPriority w:val="59"/>
    <w:qFormat/>
    <w:rPr>
      <w:rFonts w:ascii="Times New Roman" w:hAnsi="Times New Roman"/>
      <w:lang w:val="en-US" w:eastAsia="zh-CN" w:bidi="ar-SA"/>
    </w:rPr>
    <w:tblPr/>
  </w:style>
  <w:style w:type="table" w:styleId="978">
    <w:name w:val="Grid Table 4 - Accent 5"/>
    <w:next w:val="978"/>
    <w:link w:val="802"/>
    <w:uiPriority w:val="59"/>
    <w:qFormat/>
    <w:rPr>
      <w:rFonts w:ascii="Times New Roman" w:hAnsi="Times New Roman"/>
      <w:lang w:val="en-US" w:eastAsia="zh-CN" w:bidi="ar-SA"/>
    </w:rPr>
    <w:tblPr/>
  </w:style>
  <w:style w:type="table" w:styleId="979">
    <w:name w:val="Grid Table 4 - Accent 6"/>
    <w:next w:val="979"/>
    <w:link w:val="802"/>
    <w:uiPriority w:val="59"/>
    <w:qFormat/>
    <w:rPr>
      <w:rFonts w:ascii="Times New Roman" w:hAnsi="Times New Roman"/>
      <w:lang w:val="en-US" w:eastAsia="zh-CN" w:bidi="ar-SA"/>
    </w:rPr>
    <w:tblPr/>
  </w:style>
  <w:style w:type="table" w:styleId="980">
    <w:name w:val="Grid Table 5 Dark"/>
    <w:next w:val="980"/>
    <w:link w:val="802"/>
    <w:uiPriority w:val="99"/>
    <w:qFormat/>
    <w:rPr>
      <w:rFonts w:ascii="Times New Roman" w:hAnsi="Times New Roman"/>
      <w:lang w:val="en-US" w:eastAsia="zh-CN" w:bidi="ar-SA"/>
    </w:rPr>
    <w:tblPr/>
  </w:style>
  <w:style w:type="table" w:styleId="981">
    <w:name w:val="Grid Table 5 Dark- Accent 1"/>
    <w:next w:val="981"/>
    <w:link w:val="802"/>
    <w:uiPriority w:val="99"/>
    <w:qFormat/>
    <w:rPr>
      <w:rFonts w:ascii="Times New Roman" w:hAnsi="Times New Roman"/>
      <w:lang w:val="en-US" w:eastAsia="zh-CN" w:bidi="ar-SA"/>
    </w:rPr>
    <w:tblPr/>
  </w:style>
  <w:style w:type="table" w:styleId="982">
    <w:name w:val="Grid Table 5 Dark - Accent 2"/>
    <w:next w:val="982"/>
    <w:link w:val="802"/>
    <w:uiPriority w:val="99"/>
    <w:qFormat/>
    <w:rPr>
      <w:rFonts w:ascii="Times New Roman" w:hAnsi="Times New Roman"/>
      <w:lang w:val="en-US" w:eastAsia="zh-CN" w:bidi="ar-SA"/>
    </w:rPr>
    <w:tblPr/>
  </w:style>
  <w:style w:type="table" w:styleId="983">
    <w:name w:val="Grid Table 5 Dark - Accent 3"/>
    <w:next w:val="983"/>
    <w:link w:val="802"/>
    <w:uiPriority w:val="99"/>
    <w:qFormat/>
    <w:rPr>
      <w:rFonts w:ascii="Times New Roman" w:hAnsi="Times New Roman"/>
      <w:lang w:val="en-US" w:eastAsia="zh-CN" w:bidi="ar-SA"/>
    </w:rPr>
    <w:tblPr/>
  </w:style>
  <w:style w:type="table" w:styleId="984">
    <w:name w:val="Grid Table 5 Dark- Accent 4"/>
    <w:next w:val="984"/>
    <w:link w:val="802"/>
    <w:uiPriority w:val="99"/>
    <w:qFormat/>
    <w:rPr>
      <w:rFonts w:ascii="Times New Roman" w:hAnsi="Times New Roman"/>
      <w:lang w:val="en-US" w:eastAsia="zh-CN" w:bidi="ar-SA"/>
    </w:rPr>
    <w:tblPr/>
  </w:style>
  <w:style w:type="table" w:styleId="985">
    <w:name w:val="Grid Table 5 Dark - Accent 5"/>
    <w:next w:val="985"/>
    <w:link w:val="802"/>
    <w:uiPriority w:val="99"/>
    <w:qFormat/>
    <w:rPr>
      <w:rFonts w:ascii="Times New Roman" w:hAnsi="Times New Roman"/>
      <w:lang w:val="en-US" w:eastAsia="zh-CN" w:bidi="ar-SA"/>
    </w:rPr>
    <w:tblPr/>
  </w:style>
  <w:style w:type="table" w:styleId="986">
    <w:name w:val="Grid Table 5 Dark - Accent 6"/>
    <w:next w:val="986"/>
    <w:link w:val="802"/>
    <w:uiPriority w:val="99"/>
    <w:qFormat/>
    <w:rPr>
      <w:rFonts w:ascii="Times New Roman" w:hAnsi="Times New Roman"/>
      <w:lang w:val="en-US" w:eastAsia="zh-CN" w:bidi="ar-SA"/>
    </w:rPr>
    <w:tblPr/>
  </w:style>
  <w:style w:type="table" w:styleId="987">
    <w:name w:val="Grid Table 6 Colorful"/>
    <w:next w:val="987"/>
    <w:link w:val="802"/>
    <w:uiPriority w:val="99"/>
    <w:qFormat/>
    <w:rPr>
      <w:rFonts w:ascii="Times New Roman" w:hAnsi="Times New Roman"/>
      <w:lang w:val="en-US" w:eastAsia="zh-CN" w:bidi="ar-SA"/>
    </w:rPr>
    <w:tblPr/>
  </w:style>
  <w:style w:type="table" w:styleId="988">
    <w:name w:val="Grid Table 6 Colorful - Accent 1"/>
    <w:next w:val="988"/>
    <w:link w:val="802"/>
    <w:uiPriority w:val="99"/>
    <w:qFormat/>
    <w:rPr>
      <w:rFonts w:ascii="Times New Roman" w:hAnsi="Times New Roman"/>
      <w:lang w:val="en-US" w:eastAsia="zh-CN" w:bidi="ar-SA"/>
    </w:rPr>
    <w:tblPr/>
  </w:style>
  <w:style w:type="table" w:styleId="989">
    <w:name w:val="Grid Table 6 Colorful - Accent 2"/>
    <w:next w:val="989"/>
    <w:link w:val="802"/>
    <w:uiPriority w:val="99"/>
    <w:qFormat/>
    <w:rPr>
      <w:rFonts w:ascii="Times New Roman" w:hAnsi="Times New Roman"/>
      <w:lang w:val="en-US" w:eastAsia="zh-CN" w:bidi="ar-SA"/>
    </w:rPr>
    <w:tblPr/>
  </w:style>
  <w:style w:type="table" w:styleId="990">
    <w:name w:val="Grid Table 6 Colorful - Accent 3"/>
    <w:next w:val="990"/>
    <w:link w:val="802"/>
    <w:uiPriority w:val="99"/>
    <w:qFormat/>
    <w:rPr>
      <w:rFonts w:ascii="Times New Roman" w:hAnsi="Times New Roman"/>
      <w:lang w:val="en-US" w:eastAsia="zh-CN" w:bidi="ar-SA"/>
    </w:rPr>
    <w:tblPr/>
  </w:style>
  <w:style w:type="table" w:styleId="991">
    <w:name w:val="Grid Table 6 Colorful - Accent 4"/>
    <w:next w:val="991"/>
    <w:link w:val="802"/>
    <w:uiPriority w:val="99"/>
    <w:qFormat/>
    <w:rPr>
      <w:rFonts w:ascii="Times New Roman" w:hAnsi="Times New Roman"/>
      <w:lang w:val="en-US" w:eastAsia="zh-CN" w:bidi="ar-SA"/>
    </w:rPr>
    <w:tblPr/>
  </w:style>
  <w:style w:type="table" w:styleId="992">
    <w:name w:val="Grid Table 6 Colorful - Accent 5"/>
    <w:next w:val="992"/>
    <w:link w:val="802"/>
    <w:uiPriority w:val="99"/>
    <w:qFormat/>
    <w:rPr>
      <w:rFonts w:ascii="Times New Roman" w:hAnsi="Times New Roman"/>
      <w:lang w:val="en-US" w:eastAsia="zh-CN" w:bidi="ar-SA"/>
    </w:rPr>
    <w:tblPr/>
  </w:style>
  <w:style w:type="table" w:styleId="993">
    <w:name w:val="Grid Table 6 Colorful - Accent 6"/>
    <w:next w:val="993"/>
    <w:link w:val="802"/>
    <w:uiPriority w:val="99"/>
    <w:qFormat/>
    <w:rPr>
      <w:rFonts w:ascii="Times New Roman" w:hAnsi="Times New Roman"/>
      <w:lang w:val="en-US" w:eastAsia="zh-CN" w:bidi="ar-SA"/>
    </w:rPr>
    <w:tblPr/>
  </w:style>
  <w:style w:type="table" w:styleId="994">
    <w:name w:val="Grid Table 7 Colorful"/>
    <w:next w:val="994"/>
    <w:link w:val="802"/>
    <w:uiPriority w:val="99"/>
    <w:qFormat/>
    <w:rPr>
      <w:rFonts w:ascii="Times New Roman" w:hAnsi="Times New Roman"/>
      <w:lang w:val="en-US" w:eastAsia="zh-CN" w:bidi="ar-SA"/>
    </w:rPr>
    <w:tblPr/>
  </w:style>
  <w:style w:type="table" w:styleId="995">
    <w:name w:val="Grid Table 7 Colorful - Accent 1"/>
    <w:next w:val="995"/>
    <w:link w:val="802"/>
    <w:uiPriority w:val="99"/>
    <w:qFormat/>
    <w:rPr>
      <w:rFonts w:ascii="Times New Roman" w:hAnsi="Times New Roman"/>
      <w:lang w:val="en-US" w:eastAsia="zh-CN" w:bidi="ar-SA"/>
    </w:rPr>
    <w:tblPr/>
  </w:style>
  <w:style w:type="table" w:styleId="996">
    <w:name w:val="Grid Table 7 Colorful - Accent 2"/>
    <w:next w:val="996"/>
    <w:link w:val="802"/>
    <w:uiPriority w:val="99"/>
    <w:qFormat/>
    <w:rPr>
      <w:rFonts w:ascii="Times New Roman" w:hAnsi="Times New Roman"/>
      <w:lang w:val="en-US" w:eastAsia="zh-CN" w:bidi="ar-SA"/>
    </w:rPr>
    <w:tblPr/>
  </w:style>
  <w:style w:type="table" w:styleId="997">
    <w:name w:val="Grid Table 7 Colorful - Accent 3"/>
    <w:next w:val="997"/>
    <w:link w:val="802"/>
    <w:uiPriority w:val="99"/>
    <w:qFormat/>
    <w:rPr>
      <w:rFonts w:ascii="Times New Roman" w:hAnsi="Times New Roman"/>
      <w:lang w:val="en-US" w:eastAsia="zh-CN" w:bidi="ar-SA"/>
    </w:rPr>
    <w:tblPr/>
  </w:style>
  <w:style w:type="table" w:styleId="998">
    <w:name w:val="Grid Table 7 Colorful - Accent 4"/>
    <w:next w:val="998"/>
    <w:link w:val="802"/>
    <w:uiPriority w:val="99"/>
    <w:qFormat/>
    <w:rPr>
      <w:rFonts w:ascii="Times New Roman" w:hAnsi="Times New Roman"/>
      <w:lang w:val="en-US" w:eastAsia="zh-CN" w:bidi="ar-SA"/>
    </w:rPr>
    <w:tblPr/>
  </w:style>
  <w:style w:type="table" w:styleId="999">
    <w:name w:val="Grid Table 7 Colorful - Accent 5"/>
    <w:next w:val="999"/>
    <w:link w:val="802"/>
    <w:uiPriority w:val="99"/>
    <w:qFormat/>
    <w:rPr>
      <w:rFonts w:ascii="Times New Roman" w:hAnsi="Times New Roman"/>
      <w:lang w:val="en-US" w:eastAsia="zh-CN" w:bidi="ar-SA"/>
    </w:rPr>
    <w:tblPr/>
  </w:style>
  <w:style w:type="table" w:styleId="1000">
    <w:name w:val="Grid Table 7 Colorful - Accent 6"/>
    <w:next w:val="1000"/>
    <w:link w:val="802"/>
    <w:uiPriority w:val="99"/>
    <w:qFormat/>
    <w:rPr>
      <w:rFonts w:ascii="Times New Roman" w:hAnsi="Times New Roman"/>
      <w:lang w:val="en-US" w:eastAsia="zh-CN" w:bidi="ar-SA"/>
    </w:rPr>
    <w:tblPr/>
  </w:style>
  <w:style w:type="table" w:styleId="1001">
    <w:name w:val="List Table 1 Light"/>
    <w:next w:val="1001"/>
    <w:link w:val="802"/>
    <w:uiPriority w:val="99"/>
    <w:qFormat/>
    <w:rPr>
      <w:rFonts w:ascii="Times New Roman" w:hAnsi="Times New Roman"/>
      <w:lang w:val="en-US" w:eastAsia="zh-CN" w:bidi="ar-SA"/>
    </w:rPr>
    <w:tblPr/>
  </w:style>
  <w:style w:type="table" w:styleId="1002">
    <w:name w:val="List Table 1 Light - Accent 1"/>
    <w:next w:val="1002"/>
    <w:link w:val="802"/>
    <w:uiPriority w:val="99"/>
    <w:qFormat/>
    <w:rPr>
      <w:rFonts w:ascii="Times New Roman" w:hAnsi="Times New Roman"/>
      <w:lang w:val="en-US" w:eastAsia="zh-CN" w:bidi="ar-SA"/>
    </w:rPr>
    <w:tblPr/>
  </w:style>
  <w:style w:type="table" w:styleId="1003">
    <w:name w:val="List Table 1 Light - Accent 2"/>
    <w:next w:val="1003"/>
    <w:link w:val="802"/>
    <w:uiPriority w:val="99"/>
    <w:qFormat/>
    <w:rPr>
      <w:rFonts w:ascii="Times New Roman" w:hAnsi="Times New Roman"/>
      <w:lang w:val="en-US" w:eastAsia="zh-CN" w:bidi="ar-SA"/>
    </w:rPr>
    <w:tblPr/>
  </w:style>
  <w:style w:type="table" w:styleId="1004">
    <w:name w:val="List Table 1 Light - Accent 3"/>
    <w:next w:val="1004"/>
    <w:link w:val="802"/>
    <w:uiPriority w:val="99"/>
    <w:qFormat/>
    <w:rPr>
      <w:rFonts w:ascii="Times New Roman" w:hAnsi="Times New Roman"/>
      <w:lang w:val="en-US" w:eastAsia="zh-CN" w:bidi="ar-SA"/>
    </w:rPr>
    <w:tblPr/>
  </w:style>
  <w:style w:type="table" w:styleId="1005">
    <w:name w:val="List Table 1 Light - Accent 4"/>
    <w:next w:val="1005"/>
    <w:link w:val="802"/>
    <w:uiPriority w:val="99"/>
    <w:qFormat/>
    <w:rPr>
      <w:rFonts w:ascii="Times New Roman" w:hAnsi="Times New Roman"/>
      <w:lang w:val="en-US" w:eastAsia="zh-CN" w:bidi="ar-SA"/>
    </w:rPr>
    <w:tblPr/>
  </w:style>
  <w:style w:type="table" w:styleId="1006">
    <w:name w:val="List Table 1 Light - Accent 5"/>
    <w:next w:val="1006"/>
    <w:link w:val="802"/>
    <w:uiPriority w:val="99"/>
    <w:qFormat/>
    <w:rPr>
      <w:rFonts w:ascii="Times New Roman" w:hAnsi="Times New Roman"/>
      <w:lang w:val="en-US" w:eastAsia="zh-CN" w:bidi="ar-SA"/>
    </w:rPr>
    <w:tblPr/>
  </w:style>
  <w:style w:type="table" w:styleId="1007">
    <w:name w:val="List Table 1 Light - Accent 6"/>
    <w:next w:val="1007"/>
    <w:link w:val="802"/>
    <w:uiPriority w:val="99"/>
    <w:qFormat/>
    <w:rPr>
      <w:rFonts w:ascii="Times New Roman" w:hAnsi="Times New Roman"/>
      <w:lang w:val="en-US" w:eastAsia="zh-CN" w:bidi="ar-SA"/>
    </w:rPr>
    <w:tblPr/>
  </w:style>
  <w:style w:type="table" w:styleId="1008">
    <w:name w:val="List Table 2"/>
    <w:next w:val="1008"/>
    <w:link w:val="802"/>
    <w:uiPriority w:val="99"/>
    <w:qFormat/>
    <w:rPr>
      <w:rFonts w:ascii="Times New Roman" w:hAnsi="Times New Roman"/>
      <w:lang w:val="en-US" w:eastAsia="zh-CN" w:bidi="ar-SA"/>
    </w:rPr>
    <w:tblPr/>
  </w:style>
  <w:style w:type="table" w:styleId="1009">
    <w:name w:val="List Table 2 - Accent 1"/>
    <w:next w:val="1009"/>
    <w:link w:val="802"/>
    <w:uiPriority w:val="99"/>
    <w:qFormat/>
    <w:rPr>
      <w:rFonts w:ascii="Times New Roman" w:hAnsi="Times New Roman"/>
      <w:lang w:val="en-US" w:eastAsia="zh-CN" w:bidi="ar-SA"/>
    </w:rPr>
    <w:tblPr/>
  </w:style>
  <w:style w:type="table" w:styleId="1010">
    <w:name w:val="List Table 2 - Accent 2"/>
    <w:next w:val="1010"/>
    <w:link w:val="802"/>
    <w:uiPriority w:val="99"/>
    <w:qFormat/>
    <w:rPr>
      <w:rFonts w:ascii="Times New Roman" w:hAnsi="Times New Roman"/>
      <w:lang w:val="en-US" w:eastAsia="zh-CN" w:bidi="ar-SA"/>
    </w:rPr>
    <w:tblPr/>
  </w:style>
  <w:style w:type="table" w:styleId="1011">
    <w:name w:val="List Table 2 - Accent 3"/>
    <w:next w:val="1011"/>
    <w:link w:val="802"/>
    <w:uiPriority w:val="99"/>
    <w:qFormat/>
    <w:rPr>
      <w:rFonts w:ascii="Times New Roman" w:hAnsi="Times New Roman"/>
      <w:lang w:val="en-US" w:eastAsia="zh-CN" w:bidi="ar-SA"/>
    </w:rPr>
    <w:tblPr/>
  </w:style>
  <w:style w:type="table" w:styleId="1012">
    <w:name w:val="List Table 2 - Accent 4"/>
    <w:next w:val="1012"/>
    <w:link w:val="802"/>
    <w:uiPriority w:val="99"/>
    <w:qFormat/>
    <w:rPr>
      <w:rFonts w:ascii="Times New Roman" w:hAnsi="Times New Roman"/>
      <w:lang w:val="en-US" w:eastAsia="zh-CN" w:bidi="ar-SA"/>
    </w:rPr>
    <w:tblPr/>
  </w:style>
  <w:style w:type="table" w:styleId="1013">
    <w:name w:val="List Table 2 - Accent 5"/>
    <w:next w:val="1013"/>
    <w:link w:val="802"/>
    <w:uiPriority w:val="99"/>
    <w:qFormat/>
    <w:rPr>
      <w:rFonts w:ascii="Times New Roman" w:hAnsi="Times New Roman"/>
      <w:lang w:val="en-US" w:eastAsia="zh-CN" w:bidi="ar-SA"/>
    </w:rPr>
    <w:tblPr/>
  </w:style>
  <w:style w:type="table" w:styleId="1014">
    <w:name w:val="List Table 2 - Accent 6"/>
    <w:next w:val="1014"/>
    <w:link w:val="802"/>
    <w:uiPriority w:val="99"/>
    <w:qFormat/>
    <w:rPr>
      <w:rFonts w:ascii="Times New Roman" w:hAnsi="Times New Roman"/>
      <w:lang w:val="en-US" w:eastAsia="zh-CN" w:bidi="ar-SA"/>
    </w:rPr>
    <w:tblPr/>
  </w:style>
  <w:style w:type="table" w:styleId="1015">
    <w:name w:val="List Table 3"/>
    <w:next w:val="1015"/>
    <w:link w:val="802"/>
    <w:uiPriority w:val="99"/>
    <w:qFormat/>
    <w:rPr>
      <w:rFonts w:ascii="Times New Roman" w:hAnsi="Times New Roman"/>
      <w:lang w:val="en-US" w:eastAsia="zh-CN" w:bidi="ar-SA"/>
    </w:rPr>
    <w:tblPr/>
  </w:style>
  <w:style w:type="table" w:styleId="1016">
    <w:name w:val="List Table 3 - Accent 1"/>
    <w:next w:val="1016"/>
    <w:link w:val="802"/>
    <w:uiPriority w:val="99"/>
    <w:qFormat/>
    <w:rPr>
      <w:rFonts w:ascii="Times New Roman" w:hAnsi="Times New Roman"/>
      <w:lang w:val="en-US" w:eastAsia="zh-CN" w:bidi="ar-SA"/>
    </w:rPr>
    <w:tblPr/>
  </w:style>
  <w:style w:type="table" w:styleId="1017">
    <w:name w:val="List Table 3 - Accent 2"/>
    <w:next w:val="1017"/>
    <w:link w:val="802"/>
    <w:uiPriority w:val="99"/>
    <w:qFormat/>
    <w:rPr>
      <w:rFonts w:ascii="Times New Roman" w:hAnsi="Times New Roman"/>
      <w:lang w:val="en-US" w:eastAsia="zh-CN" w:bidi="ar-SA"/>
    </w:rPr>
    <w:tblPr/>
  </w:style>
  <w:style w:type="table" w:styleId="1018">
    <w:name w:val="List Table 3 - Accent 3"/>
    <w:next w:val="1018"/>
    <w:link w:val="802"/>
    <w:uiPriority w:val="99"/>
    <w:qFormat/>
    <w:rPr>
      <w:rFonts w:ascii="Times New Roman" w:hAnsi="Times New Roman"/>
      <w:lang w:val="en-US" w:eastAsia="zh-CN" w:bidi="ar-SA"/>
    </w:rPr>
    <w:tblPr/>
  </w:style>
  <w:style w:type="table" w:styleId="1019">
    <w:name w:val="List Table 3 - Accent 4"/>
    <w:next w:val="1019"/>
    <w:link w:val="802"/>
    <w:uiPriority w:val="99"/>
    <w:qFormat/>
    <w:rPr>
      <w:rFonts w:ascii="Times New Roman" w:hAnsi="Times New Roman"/>
      <w:lang w:val="en-US" w:eastAsia="zh-CN" w:bidi="ar-SA"/>
    </w:rPr>
    <w:tblPr/>
  </w:style>
  <w:style w:type="table" w:styleId="1020">
    <w:name w:val="List Table 3 - Accent 5"/>
    <w:next w:val="1020"/>
    <w:link w:val="802"/>
    <w:uiPriority w:val="99"/>
    <w:qFormat/>
    <w:rPr>
      <w:rFonts w:ascii="Times New Roman" w:hAnsi="Times New Roman"/>
      <w:lang w:val="en-US" w:eastAsia="zh-CN" w:bidi="ar-SA"/>
    </w:rPr>
    <w:tblPr/>
  </w:style>
  <w:style w:type="table" w:styleId="1021">
    <w:name w:val="List Table 3 - Accent 6"/>
    <w:next w:val="1021"/>
    <w:link w:val="802"/>
    <w:uiPriority w:val="99"/>
    <w:qFormat/>
    <w:rPr>
      <w:rFonts w:ascii="Times New Roman" w:hAnsi="Times New Roman"/>
      <w:lang w:val="en-US" w:eastAsia="zh-CN" w:bidi="ar-SA"/>
    </w:rPr>
    <w:tblPr/>
  </w:style>
  <w:style w:type="table" w:styleId="1022">
    <w:name w:val="List Table 4"/>
    <w:next w:val="1022"/>
    <w:link w:val="802"/>
    <w:uiPriority w:val="99"/>
    <w:qFormat/>
    <w:rPr>
      <w:rFonts w:ascii="Times New Roman" w:hAnsi="Times New Roman"/>
      <w:lang w:val="en-US" w:eastAsia="zh-CN" w:bidi="ar-SA"/>
    </w:rPr>
    <w:tblPr/>
  </w:style>
  <w:style w:type="table" w:styleId="1023">
    <w:name w:val="List Table 4 - Accent 1"/>
    <w:next w:val="1023"/>
    <w:link w:val="802"/>
    <w:uiPriority w:val="99"/>
    <w:qFormat/>
    <w:rPr>
      <w:rFonts w:ascii="Times New Roman" w:hAnsi="Times New Roman"/>
      <w:lang w:val="en-US" w:eastAsia="zh-CN" w:bidi="ar-SA"/>
    </w:rPr>
    <w:tblPr/>
  </w:style>
  <w:style w:type="table" w:styleId="1024">
    <w:name w:val="List Table 4 - Accent 2"/>
    <w:next w:val="1024"/>
    <w:link w:val="802"/>
    <w:uiPriority w:val="99"/>
    <w:qFormat/>
    <w:rPr>
      <w:rFonts w:ascii="Times New Roman" w:hAnsi="Times New Roman"/>
      <w:lang w:val="en-US" w:eastAsia="zh-CN" w:bidi="ar-SA"/>
    </w:rPr>
    <w:tblPr/>
  </w:style>
  <w:style w:type="table" w:styleId="1025">
    <w:name w:val="List Table 4 - Accent 3"/>
    <w:next w:val="1025"/>
    <w:link w:val="802"/>
    <w:uiPriority w:val="99"/>
    <w:qFormat/>
    <w:rPr>
      <w:rFonts w:ascii="Times New Roman" w:hAnsi="Times New Roman"/>
      <w:lang w:val="en-US" w:eastAsia="zh-CN" w:bidi="ar-SA"/>
    </w:rPr>
    <w:tblPr/>
  </w:style>
  <w:style w:type="table" w:styleId="1026">
    <w:name w:val="List Table 4 - Accent 4"/>
    <w:next w:val="1026"/>
    <w:link w:val="802"/>
    <w:uiPriority w:val="99"/>
    <w:qFormat/>
    <w:rPr>
      <w:rFonts w:ascii="Times New Roman" w:hAnsi="Times New Roman"/>
      <w:lang w:val="en-US" w:eastAsia="zh-CN" w:bidi="ar-SA"/>
    </w:rPr>
    <w:tblPr/>
  </w:style>
  <w:style w:type="table" w:styleId="1027">
    <w:name w:val="List Table 4 - Accent 5"/>
    <w:next w:val="1027"/>
    <w:link w:val="802"/>
    <w:uiPriority w:val="99"/>
    <w:qFormat/>
    <w:rPr>
      <w:rFonts w:ascii="Times New Roman" w:hAnsi="Times New Roman"/>
      <w:lang w:val="en-US" w:eastAsia="zh-CN" w:bidi="ar-SA"/>
    </w:rPr>
    <w:tblPr/>
  </w:style>
  <w:style w:type="table" w:styleId="1028">
    <w:name w:val="List Table 4 - Accent 6"/>
    <w:next w:val="1028"/>
    <w:link w:val="802"/>
    <w:uiPriority w:val="99"/>
    <w:qFormat/>
    <w:rPr>
      <w:rFonts w:ascii="Times New Roman" w:hAnsi="Times New Roman"/>
      <w:lang w:val="en-US" w:eastAsia="zh-CN" w:bidi="ar-SA"/>
    </w:rPr>
    <w:tblPr/>
  </w:style>
  <w:style w:type="table" w:styleId="1029">
    <w:name w:val="List Table 5 Dark"/>
    <w:next w:val="1029"/>
    <w:link w:val="802"/>
    <w:uiPriority w:val="99"/>
    <w:qFormat/>
    <w:rPr>
      <w:rFonts w:ascii="Times New Roman" w:hAnsi="Times New Roman"/>
      <w:lang w:val="en-US" w:eastAsia="zh-CN" w:bidi="ar-SA"/>
    </w:rPr>
    <w:tblPr/>
  </w:style>
  <w:style w:type="table" w:styleId="1030">
    <w:name w:val="List Table 5 Dark - Accent 1"/>
    <w:next w:val="1030"/>
    <w:link w:val="802"/>
    <w:uiPriority w:val="99"/>
    <w:qFormat/>
    <w:rPr>
      <w:rFonts w:ascii="Times New Roman" w:hAnsi="Times New Roman"/>
      <w:lang w:val="en-US" w:eastAsia="zh-CN" w:bidi="ar-SA"/>
    </w:rPr>
    <w:tblPr/>
  </w:style>
  <w:style w:type="table" w:styleId="1031">
    <w:name w:val="List Table 5 Dark - Accent 2"/>
    <w:next w:val="1031"/>
    <w:link w:val="802"/>
    <w:uiPriority w:val="99"/>
    <w:qFormat/>
    <w:rPr>
      <w:rFonts w:ascii="Times New Roman" w:hAnsi="Times New Roman"/>
      <w:lang w:val="en-US" w:eastAsia="zh-CN" w:bidi="ar-SA"/>
    </w:rPr>
    <w:tblPr/>
  </w:style>
  <w:style w:type="table" w:styleId="1032">
    <w:name w:val="List Table 5 Dark - Accent 3"/>
    <w:next w:val="1032"/>
    <w:link w:val="802"/>
    <w:uiPriority w:val="99"/>
    <w:qFormat/>
    <w:rPr>
      <w:rFonts w:ascii="Times New Roman" w:hAnsi="Times New Roman"/>
      <w:lang w:val="en-US" w:eastAsia="zh-CN" w:bidi="ar-SA"/>
    </w:rPr>
    <w:tblPr/>
  </w:style>
  <w:style w:type="table" w:styleId="1033">
    <w:name w:val="List Table 5 Dark - Accent 4"/>
    <w:next w:val="1033"/>
    <w:link w:val="802"/>
    <w:uiPriority w:val="99"/>
    <w:qFormat/>
    <w:rPr>
      <w:rFonts w:ascii="Times New Roman" w:hAnsi="Times New Roman"/>
      <w:lang w:val="en-US" w:eastAsia="zh-CN" w:bidi="ar-SA"/>
    </w:rPr>
    <w:tblPr/>
  </w:style>
  <w:style w:type="table" w:styleId="1034">
    <w:name w:val="List Table 5 Dark - Accent 5"/>
    <w:next w:val="1034"/>
    <w:link w:val="802"/>
    <w:uiPriority w:val="99"/>
    <w:qFormat/>
    <w:rPr>
      <w:rFonts w:ascii="Times New Roman" w:hAnsi="Times New Roman"/>
      <w:lang w:val="en-US" w:eastAsia="zh-CN" w:bidi="ar-SA"/>
    </w:rPr>
    <w:tblPr/>
  </w:style>
  <w:style w:type="table" w:styleId="1035">
    <w:name w:val="List Table 5 Dark - Accent 6"/>
    <w:next w:val="1035"/>
    <w:link w:val="802"/>
    <w:uiPriority w:val="99"/>
    <w:qFormat/>
    <w:rPr>
      <w:rFonts w:ascii="Times New Roman" w:hAnsi="Times New Roman"/>
      <w:lang w:val="en-US" w:eastAsia="zh-CN" w:bidi="ar-SA"/>
    </w:rPr>
    <w:tblPr/>
  </w:style>
  <w:style w:type="table" w:styleId="1036">
    <w:name w:val="List Table 6 Colorful"/>
    <w:next w:val="1036"/>
    <w:link w:val="802"/>
    <w:uiPriority w:val="99"/>
    <w:qFormat/>
    <w:rPr>
      <w:rFonts w:ascii="Times New Roman" w:hAnsi="Times New Roman"/>
      <w:lang w:val="en-US" w:eastAsia="zh-CN" w:bidi="ar-SA"/>
    </w:rPr>
    <w:tblPr/>
  </w:style>
  <w:style w:type="table" w:styleId="1037">
    <w:name w:val="List Table 6 Colorful - Accent 1"/>
    <w:next w:val="1037"/>
    <w:link w:val="802"/>
    <w:uiPriority w:val="99"/>
    <w:qFormat/>
    <w:rPr>
      <w:rFonts w:ascii="Times New Roman" w:hAnsi="Times New Roman"/>
      <w:lang w:val="en-US" w:eastAsia="zh-CN" w:bidi="ar-SA"/>
    </w:rPr>
    <w:tblPr/>
  </w:style>
  <w:style w:type="table" w:styleId="1038">
    <w:name w:val="List Table 6 Colorful - Accent 2"/>
    <w:next w:val="1038"/>
    <w:link w:val="802"/>
    <w:uiPriority w:val="99"/>
    <w:qFormat/>
    <w:rPr>
      <w:rFonts w:ascii="Times New Roman" w:hAnsi="Times New Roman"/>
      <w:lang w:val="en-US" w:eastAsia="zh-CN" w:bidi="ar-SA"/>
    </w:rPr>
    <w:tblPr/>
  </w:style>
  <w:style w:type="table" w:styleId="1039">
    <w:name w:val="List Table 6 Colorful - Accent 3"/>
    <w:next w:val="1039"/>
    <w:link w:val="802"/>
    <w:uiPriority w:val="99"/>
    <w:qFormat/>
    <w:rPr>
      <w:rFonts w:ascii="Times New Roman" w:hAnsi="Times New Roman"/>
      <w:lang w:val="en-US" w:eastAsia="zh-CN" w:bidi="ar-SA"/>
    </w:rPr>
    <w:tblPr/>
  </w:style>
  <w:style w:type="table" w:styleId="1040">
    <w:name w:val="List Table 6 Colorful - Accent 4"/>
    <w:next w:val="1040"/>
    <w:link w:val="802"/>
    <w:uiPriority w:val="99"/>
    <w:qFormat/>
    <w:rPr>
      <w:rFonts w:ascii="Times New Roman" w:hAnsi="Times New Roman"/>
      <w:lang w:val="en-US" w:eastAsia="zh-CN" w:bidi="ar-SA"/>
    </w:rPr>
    <w:tblPr/>
  </w:style>
  <w:style w:type="table" w:styleId="1041">
    <w:name w:val="List Table 6 Colorful - Accent 5"/>
    <w:next w:val="1041"/>
    <w:link w:val="802"/>
    <w:uiPriority w:val="99"/>
    <w:qFormat/>
    <w:rPr>
      <w:rFonts w:ascii="Times New Roman" w:hAnsi="Times New Roman"/>
      <w:lang w:val="en-US" w:eastAsia="zh-CN" w:bidi="ar-SA"/>
    </w:rPr>
    <w:tblPr/>
  </w:style>
  <w:style w:type="table" w:styleId="1042">
    <w:name w:val="List Table 6 Colorful - Accent 6"/>
    <w:next w:val="1042"/>
    <w:link w:val="802"/>
    <w:uiPriority w:val="99"/>
    <w:qFormat/>
    <w:rPr>
      <w:rFonts w:ascii="Times New Roman" w:hAnsi="Times New Roman"/>
      <w:lang w:val="en-US" w:eastAsia="zh-CN" w:bidi="ar-SA"/>
    </w:rPr>
    <w:tblPr/>
  </w:style>
  <w:style w:type="table" w:styleId="1043">
    <w:name w:val="List Table 7 Colorful"/>
    <w:next w:val="1043"/>
    <w:link w:val="802"/>
    <w:uiPriority w:val="99"/>
    <w:qFormat/>
    <w:rPr>
      <w:rFonts w:ascii="Times New Roman" w:hAnsi="Times New Roman"/>
      <w:lang w:val="en-US" w:eastAsia="zh-CN" w:bidi="ar-SA"/>
    </w:rPr>
    <w:tblPr/>
  </w:style>
  <w:style w:type="table" w:styleId="1044">
    <w:name w:val="List Table 7 Colorful - Accent 1"/>
    <w:next w:val="1044"/>
    <w:link w:val="802"/>
    <w:uiPriority w:val="99"/>
    <w:qFormat/>
    <w:rPr>
      <w:rFonts w:ascii="Times New Roman" w:hAnsi="Times New Roman"/>
      <w:lang w:val="en-US" w:eastAsia="zh-CN" w:bidi="ar-SA"/>
    </w:rPr>
    <w:tblPr/>
  </w:style>
  <w:style w:type="table" w:styleId="1045">
    <w:name w:val="List Table 7 Colorful - Accent 2"/>
    <w:next w:val="1045"/>
    <w:link w:val="802"/>
    <w:uiPriority w:val="99"/>
    <w:qFormat/>
    <w:rPr>
      <w:rFonts w:ascii="Times New Roman" w:hAnsi="Times New Roman"/>
      <w:lang w:val="en-US" w:eastAsia="zh-CN" w:bidi="ar-SA"/>
    </w:rPr>
    <w:tblPr/>
  </w:style>
  <w:style w:type="table" w:styleId="1046">
    <w:name w:val="List Table 7 Colorful - Accent 3"/>
    <w:next w:val="1046"/>
    <w:link w:val="802"/>
    <w:uiPriority w:val="99"/>
    <w:qFormat/>
    <w:rPr>
      <w:rFonts w:ascii="Times New Roman" w:hAnsi="Times New Roman"/>
      <w:lang w:val="en-US" w:eastAsia="zh-CN" w:bidi="ar-SA"/>
    </w:rPr>
    <w:tblPr/>
  </w:style>
  <w:style w:type="table" w:styleId="1047">
    <w:name w:val="List Table 7 Colorful - Accent 4"/>
    <w:next w:val="1047"/>
    <w:link w:val="802"/>
    <w:uiPriority w:val="99"/>
    <w:qFormat/>
    <w:rPr>
      <w:rFonts w:ascii="Times New Roman" w:hAnsi="Times New Roman"/>
      <w:lang w:val="en-US" w:eastAsia="zh-CN" w:bidi="ar-SA"/>
    </w:rPr>
    <w:tblPr/>
  </w:style>
  <w:style w:type="table" w:styleId="1048">
    <w:name w:val="List Table 7 Colorful - Accent 5"/>
    <w:next w:val="1048"/>
    <w:link w:val="802"/>
    <w:uiPriority w:val="99"/>
    <w:qFormat/>
    <w:rPr>
      <w:rFonts w:ascii="Times New Roman" w:hAnsi="Times New Roman"/>
      <w:lang w:val="en-US" w:eastAsia="zh-CN" w:bidi="ar-SA"/>
    </w:rPr>
    <w:tblPr/>
  </w:style>
  <w:style w:type="table" w:styleId="1049">
    <w:name w:val="List Table 7 Colorful - Accent 6"/>
    <w:next w:val="1049"/>
    <w:link w:val="802"/>
    <w:uiPriority w:val="99"/>
    <w:qFormat/>
    <w:rPr>
      <w:rFonts w:ascii="Times New Roman" w:hAnsi="Times New Roman"/>
      <w:lang w:val="en-US" w:eastAsia="zh-CN" w:bidi="ar-SA"/>
    </w:rPr>
    <w:tblPr/>
  </w:style>
  <w:style w:type="table" w:styleId="1050">
    <w:name w:val="Lined - Accent"/>
    <w:next w:val="1050"/>
    <w:link w:val="802"/>
    <w:uiPriority w:val="99"/>
    <w:qFormat/>
    <w:rPr>
      <w:rFonts w:ascii="Times New Roman" w:hAnsi="Times New Roman"/>
      <w:color w:val="404040"/>
      <w:lang w:val="en-US" w:eastAsia="zh-CN" w:bidi="ar-SA"/>
    </w:rPr>
    <w:tblPr/>
  </w:style>
  <w:style w:type="table" w:styleId="1051">
    <w:name w:val="Lined - Accent 1"/>
    <w:next w:val="1051"/>
    <w:link w:val="802"/>
    <w:uiPriority w:val="99"/>
    <w:qFormat/>
    <w:rPr>
      <w:rFonts w:ascii="Times New Roman" w:hAnsi="Times New Roman"/>
      <w:color w:val="404040"/>
      <w:lang w:val="en-US" w:eastAsia="zh-CN" w:bidi="ar-SA"/>
    </w:rPr>
    <w:tblPr/>
  </w:style>
  <w:style w:type="table" w:styleId="1052">
    <w:name w:val="Lined - Accent 2"/>
    <w:next w:val="1052"/>
    <w:link w:val="802"/>
    <w:uiPriority w:val="99"/>
    <w:qFormat/>
    <w:rPr>
      <w:rFonts w:ascii="Times New Roman" w:hAnsi="Times New Roman"/>
      <w:color w:val="404040"/>
      <w:lang w:val="en-US" w:eastAsia="zh-CN" w:bidi="ar-SA"/>
    </w:rPr>
    <w:tblPr/>
  </w:style>
  <w:style w:type="table" w:styleId="1053">
    <w:name w:val="Lined - Accent 3"/>
    <w:next w:val="1053"/>
    <w:link w:val="802"/>
    <w:uiPriority w:val="99"/>
    <w:qFormat/>
    <w:rPr>
      <w:rFonts w:ascii="Times New Roman" w:hAnsi="Times New Roman"/>
      <w:color w:val="404040"/>
      <w:lang w:val="en-US" w:eastAsia="zh-CN" w:bidi="ar-SA"/>
    </w:rPr>
    <w:tblPr/>
  </w:style>
  <w:style w:type="table" w:styleId="1054">
    <w:name w:val="Lined - Accent 4"/>
    <w:next w:val="1054"/>
    <w:link w:val="802"/>
    <w:uiPriority w:val="99"/>
    <w:qFormat/>
    <w:rPr>
      <w:rFonts w:ascii="Times New Roman" w:hAnsi="Times New Roman"/>
      <w:color w:val="404040"/>
      <w:lang w:val="en-US" w:eastAsia="zh-CN" w:bidi="ar-SA"/>
    </w:rPr>
    <w:tblPr/>
  </w:style>
  <w:style w:type="table" w:styleId="1055">
    <w:name w:val="Lined - Accent 5"/>
    <w:next w:val="1055"/>
    <w:link w:val="802"/>
    <w:uiPriority w:val="99"/>
    <w:qFormat/>
    <w:rPr>
      <w:rFonts w:ascii="Times New Roman" w:hAnsi="Times New Roman"/>
      <w:color w:val="404040"/>
      <w:lang w:val="en-US" w:eastAsia="zh-CN" w:bidi="ar-SA"/>
    </w:rPr>
    <w:tblPr/>
  </w:style>
  <w:style w:type="table" w:styleId="1056">
    <w:name w:val="Lined - Accent 6"/>
    <w:next w:val="1056"/>
    <w:link w:val="802"/>
    <w:uiPriority w:val="99"/>
    <w:qFormat/>
    <w:rPr>
      <w:rFonts w:ascii="Times New Roman" w:hAnsi="Times New Roman"/>
      <w:color w:val="404040"/>
      <w:lang w:val="en-US" w:eastAsia="zh-CN" w:bidi="ar-SA"/>
    </w:rPr>
    <w:tblPr/>
  </w:style>
  <w:style w:type="table" w:styleId="1057">
    <w:name w:val="Bordered &amp; Lined - Accent"/>
    <w:next w:val="1057"/>
    <w:link w:val="802"/>
    <w:uiPriority w:val="99"/>
    <w:qFormat/>
    <w:rPr>
      <w:rFonts w:ascii="Times New Roman" w:hAnsi="Times New Roman"/>
      <w:color w:val="404040"/>
      <w:lang w:val="en-US" w:eastAsia="zh-CN" w:bidi="ar-SA"/>
    </w:rPr>
    <w:tblPr/>
  </w:style>
  <w:style w:type="table" w:styleId="1058">
    <w:name w:val="Bordered &amp; Lined - Accent 1"/>
    <w:next w:val="1058"/>
    <w:link w:val="802"/>
    <w:uiPriority w:val="99"/>
    <w:qFormat/>
    <w:rPr>
      <w:rFonts w:ascii="Times New Roman" w:hAnsi="Times New Roman"/>
      <w:color w:val="404040"/>
      <w:lang w:val="en-US" w:eastAsia="zh-CN" w:bidi="ar-SA"/>
    </w:rPr>
    <w:tblPr/>
  </w:style>
  <w:style w:type="table" w:styleId="1059">
    <w:name w:val="Bordered &amp; Lined - Accent 2"/>
    <w:next w:val="1059"/>
    <w:link w:val="802"/>
    <w:uiPriority w:val="99"/>
    <w:qFormat/>
    <w:rPr>
      <w:rFonts w:ascii="Times New Roman" w:hAnsi="Times New Roman"/>
      <w:color w:val="404040"/>
      <w:lang w:val="en-US" w:eastAsia="zh-CN" w:bidi="ar-SA"/>
    </w:rPr>
    <w:tblPr/>
  </w:style>
  <w:style w:type="table" w:styleId="1060">
    <w:name w:val="Bordered &amp; Lined - Accent 3"/>
    <w:next w:val="1060"/>
    <w:link w:val="802"/>
    <w:uiPriority w:val="99"/>
    <w:qFormat/>
    <w:rPr>
      <w:rFonts w:ascii="Times New Roman" w:hAnsi="Times New Roman"/>
      <w:color w:val="404040"/>
      <w:lang w:val="en-US" w:eastAsia="zh-CN" w:bidi="ar-SA"/>
    </w:rPr>
    <w:tblPr/>
  </w:style>
  <w:style w:type="table" w:styleId="1061">
    <w:name w:val="Bordered &amp; Lined - Accent 4"/>
    <w:next w:val="1061"/>
    <w:link w:val="802"/>
    <w:uiPriority w:val="99"/>
    <w:qFormat/>
    <w:rPr>
      <w:rFonts w:ascii="Times New Roman" w:hAnsi="Times New Roman"/>
      <w:color w:val="404040"/>
      <w:lang w:val="en-US" w:eastAsia="zh-CN" w:bidi="ar-SA"/>
    </w:rPr>
    <w:tblPr/>
  </w:style>
  <w:style w:type="table" w:styleId="1062">
    <w:name w:val="Bordered &amp; Lined - Accent 5"/>
    <w:next w:val="1062"/>
    <w:link w:val="802"/>
    <w:uiPriority w:val="99"/>
    <w:qFormat/>
    <w:rPr>
      <w:rFonts w:ascii="Times New Roman" w:hAnsi="Times New Roman"/>
      <w:color w:val="404040"/>
      <w:lang w:val="en-US" w:eastAsia="zh-CN" w:bidi="ar-SA"/>
    </w:rPr>
    <w:tblPr/>
  </w:style>
  <w:style w:type="table" w:styleId="1063">
    <w:name w:val="Bordered &amp; Lined - Accent 6"/>
    <w:next w:val="1063"/>
    <w:link w:val="802"/>
    <w:uiPriority w:val="99"/>
    <w:qFormat/>
    <w:rPr>
      <w:rFonts w:ascii="Times New Roman" w:hAnsi="Times New Roman"/>
      <w:color w:val="404040"/>
      <w:lang w:val="en-US" w:eastAsia="zh-CN" w:bidi="ar-SA"/>
    </w:rPr>
    <w:tblPr/>
  </w:style>
  <w:style w:type="table" w:styleId="1064">
    <w:name w:val="Bordered"/>
    <w:next w:val="1064"/>
    <w:link w:val="802"/>
    <w:uiPriority w:val="99"/>
    <w:qFormat/>
    <w:rPr>
      <w:rFonts w:ascii="Times New Roman" w:hAnsi="Times New Roman"/>
      <w:lang w:val="en-US" w:eastAsia="zh-CN" w:bidi="ar-SA"/>
    </w:rPr>
    <w:tblPr/>
  </w:style>
  <w:style w:type="table" w:styleId="1065">
    <w:name w:val="Bordered - Accent 1"/>
    <w:next w:val="1065"/>
    <w:link w:val="802"/>
    <w:uiPriority w:val="99"/>
    <w:qFormat/>
    <w:rPr>
      <w:rFonts w:ascii="Times New Roman" w:hAnsi="Times New Roman"/>
      <w:lang w:val="en-US" w:eastAsia="zh-CN" w:bidi="ar-SA"/>
    </w:rPr>
    <w:tblPr/>
  </w:style>
  <w:style w:type="table" w:styleId="1066">
    <w:name w:val="Bordered - Accent 2"/>
    <w:next w:val="1066"/>
    <w:link w:val="802"/>
    <w:uiPriority w:val="99"/>
    <w:qFormat/>
    <w:rPr>
      <w:rFonts w:ascii="Times New Roman" w:hAnsi="Times New Roman"/>
      <w:lang w:val="en-US" w:eastAsia="zh-CN" w:bidi="ar-SA"/>
    </w:rPr>
    <w:tblPr/>
  </w:style>
  <w:style w:type="table" w:styleId="1067">
    <w:name w:val="Bordered - Accent 3"/>
    <w:next w:val="1067"/>
    <w:link w:val="802"/>
    <w:uiPriority w:val="99"/>
    <w:qFormat/>
    <w:rPr>
      <w:rFonts w:ascii="Times New Roman" w:hAnsi="Times New Roman"/>
      <w:lang w:val="en-US" w:eastAsia="zh-CN" w:bidi="ar-SA"/>
    </w:rPr>
    <w:tblPr/>
  </w:style>
  <w:style w:type="table" w:styleId="1068">
    <w:name w:val="Bordered - Accent 4"/>
    <w:next w:val="1068"/>
    <w:link w:val="802"/>
    <w:uiPriority w:val="99"/>
    <w:qFormat/>
    <w:rPr>
      <w:rFonts w:ascii="Times New Roman" w:hAnsi="Times New Roman"/>
      <w:lang w:val="en-US" w:eastAsia="zh-CN" w:bidi="ar-SA"/>
    </w:rPr>
    <w:tblPr/>
  </w:style>
  <w:style w:type="table" w:styleId="1069">
    <w:name w:val="Bordered - Accent 5"/>
    <w:next w:val="1069"/>
    <w:link w:val="802"/>
    <w:uiPriority w:val="99"/>
    <w:qFormat/>
    <w:rPr>
      <w:rFonts w:ascii="Times New Roman" w:hAnsi="Times New Roman"/>
      <w:lang w:val="en-US" w:eastAsia="zh-CN" w:bidi="ar-SA"/>
    </w:rPr>
    <w:tblPr/>
  </w:style>
  <w:style w:type="table" w:styleId="1070">
    <w:name w:val="Bordered - Accent 6"/>
    <w:next w:val="1070"/>
    <w:link w:val="802"/>
    <w:uiPriority w:val="99"/>
    <w:qFormat/>
    <w:rPr>
      <w:rFonts w:ascii="Times New Roman" w:hAnsi="Times New Roman"/>
      <w:lang w:val="en-US" w:eastAsia="zh-CN" w:bidi="ar-SA"/>
    </w:rPr>
    <w:tblPr/>
  </w:style>
  <w:style w:type="paragraph" w:styleId="1071">
    <w:name w:val="TOC 标题1"/>
    <w:next w:val="1071"/>
    <w:link w:val="802"/>
    <w:uiPriority w:val="39"/>
    <w:unhideWhenUsed/>
    <w:qFormat/>
    <w:rPr>
      <w:rFonts w:ascii="Times New Roman" w:hAnsi="Times New Roman"/>
      <w:lang w:val="en-US" w:eastAsia="zh-CN" w:bidi="ar-SA"/>
    </w:rPr>
  </w:style>
  <w:style w:type="character" w:styleId="1072">
    <w:name w:val="已访问的超链接1"/>
    <w:next w:val="1072"/>
    <w:link w:val="802"/>
    <w:qFormat/>
    <w:rPr>
      <w:color w:val="800080"/>
      <w:u w:val="single"/>
    </w:rPr>
  </w:style>
  <w:style w:type="paragraph" w:styleId="1073">
    <w:name w:val="Char1"/>
    <w:basedOn w:val="829"/>
    <w:next w:val="1073"/>
    <w:link w:val="802"/>
    <w:qFormat/>
    <w:rPr>
      <w:rFonts w:ascii="Tahoma" w:hAnsi="Tahoma"/>
      <w:sz w:val="24"/>
      <w:szCs w:val="24"/>
    </w:rPr>
  </w:style>
  <w:style w:type="paragraph" w:styleId="1074">
    <w:name w:val="Char Char Char Char Char Char Char Char Char Char"/>
    <w:basedOn w:val="802"/>
    <w:next w:val="1074"/>
    <w:link w:val="802"/>
    <w:qFormat/>
    <w:pPr>
      <w:spacing w:line="360" w:lineRule="auto"/>
    </w:pPr>
    <w:rPr>
      <w:sz w:val="24"/>
      <w:szCs w:val="20"/>
    </w:rPr>
  </w:style>
  <w:style w:type="paragraph" w:styleId="1075">
    <w:name w:val="Char Char Char Char Char Char Char Char1"/>
    <w:basedOn w:val="802"/>
    <w:next w:val="1075"/>
    <w:link w:val="802"/>
    <w:qFormat/>
    <w:pPr>
      <w:jc w:val="left"/>
      <w:spacing w:after="160" w:line="240" w:lineRule="exact"/>
      <w:widowControl/>
    </w:pPr>
    <w:rPr>
      <w:rFonts w:ascii="Verdana" w:hAnsi="Verdana"/>
      <w:sz w:val="20"/>
      <w:szCs w:val="20"/>
      <w:lang w:eastAsia="en-US"/>
    </w:rPr>
  </w:style>
  <w:style w:type="paragraph" w:styleId="1076">
    <w:name w:val="Char Char Char Char1"/>
    <w:basedOn w:val="829"/>
    <w:next w:val="1076"/>
    <w:link w:val="802"/>
    <w:qFormat/>
    <w:pPr>
      <w:spacing w:line="360" w:lineRule="auto"/>
    </w:pPr>
    <w:rPr>
      <w:rFonts w:ascii="Tahoma" w:hAnsi="Tahoma"/>
      <w:sz w:val="24"/>
      <w:szCs w:val="24"/>
    </w:rPr>
  </w:style>
  <w:style w:type="paragraph" w:styleId="1077">
    <w:name w:val="修订1"/>
    <w:next w:val="1077"/>
    <w:link w:val="802"/>
    <w:uiPriority w:val="99"/>
    <w:semiHidden/>
    <w:qFormat/>
    <w:rPr>
      <w:rFonts w:ascii="Times New Roman" w:hAnsi="Times New Roman"/>
      <w:sz w:val="21"/>
      <w:szCs w:val="21"/>
      <w:lang w:val="en-US" w:eastAsia="zh-CN" w:bidi="ar-SA"/>
    </w:rPr>
  </w:style>
  <w:style w:type="paragraph" w:styleId="1078">
    <w:name w:val="列出段落2"/>
    <w:basedOn w:val="802"/>
    <w:next w:val="1078"/>
    <w:link w:val="802"/>
    <w:uiPriority w:val="99"/>
    <w:unhideWhenUsed/>
    <w:qFormat/>
    <w:pPr>
      <w:ind w:firstLine="420"/>
    </w:pPr>
    <w:rPr>
      <w:szCs w:val="24"/>
    </w:rPr>
  </w:style>
  <w:style w:type="paragraph" w:styleId="1079">
    <w:name w:val="纯文本1"/>
    <w:basedOn w:val="802"/>
    <w:next w:val="1079"/>
    <w:link w:val="802"/>
    <w:uiPriority w:val="99"/>
    <w:qFormat/>
    <w:rPr>
      <w:rFonts w:ascii="宋体" w:hAnsi="Courier New" w:eastAsia="楷体_GB2312" w:cs="宋体"/>
      <w:sz w:val="26"/>
      <w:szCs w:val="26"/>
    </w:rPr>
  </w:style>
  <w:style w:type="paragraph" w:styleId="1080">
    <w:name w:val="二级标题"/>
    <w:basedOn w:val="802"/>
    <w:next w:val="1080"/>
    <w:link w:val="802"/>
    <w:uiPriority w:val="99"/>
    <w:qFormat/>
    <w:pPr>
      <w:ind w:firstLine="420"/>
      <w:spacing w:line="560" w:lineRule="exact"/>
    </w:pPr>
    <w:rPr>
      <w:rFonts w:eastAsia="仿宋_GB2312"/>
      <w:b/>
      <w:bCs/>
      <w:color w:val="000000"/>
      <w:sz w:val="28"/>
      <w:szCs w:val="28"/>
    </w:rPr>
  </w:style>
  <w:style w:type="paragraph" w:styleId="1081">
    <w:name w:val="Default"/>
    <w:next w:val="1081"/>
    <w:link w:val="802"/>
    <w:uiPriority w:val="99"/>
    <w:qFormat/>
    <w:pPr>
      <w:widowControl w:val="off"/>
    </w:pPr>
    <w:rPr>
      <w:rFonts w:ascii="宋体" w:hAnsi="Times New Roman" w:cs="宋体"/>
      <w:color w:val="000000"/>
      <w:sz w:val="24"/>
      <w:szCs w:val="24"/>
      <w:lang w:val="en-US" w:eastAsia="zh-CN" w:bidi="ar-SA"/>
    </w:rPr>
  </w:style>
  <w:style w:type="paragraph" w:styleId="1082">
    <w:name w:val="Normal_45"/>
    <w:next w:val="1082"/>
    <w:link w:val="802"/>
    <w:uiPriority w:val="99"/>
    <w:qFormat/>
    <w:pPr>
      <w:jc w:val="both"/>
      <w:spacing w:before="120" w:after="240"/>
    </w:pPr>
    <w:rPr>
      <w:rFonts w:ascii="Times New Roman" w:hAnsi="Times New Roman"/>
      <w:sz w:val="22"/>
      <w:szCs w:val="22"/>
      <w:lang w:val="en-US" w:eastAsia="en-US" w:bidi="ar-SA"/>
    </w:rPr>
  </w:style>
  <w:style w:type="paragraph" w:styleId="1083">
    <w:name w:val="Normal_48"/>
    <w:next w:val="1083"/>
    <w:link w:val="802"/>
    <w:uiPriority w:val="99"/>
    <w:qFormat/>
    <w:pPr>
      <w:jc w:val="both"/>
      <w:spacing w:before="120" w:after="240"/>
    </w:pPr>
    <w:rPr>
      <w:rFonts w:ascii="Times New Roman" w:hAnsi="Times New Roman"/>
      <w:sz w:val="22"/>
      <w:szCs w:val="22"/>
      <w:lang w:val="en-US" w:eastAsia="en-US" w:bidi="ar-SA"/>
    </w:rPr>
  </w:style>
  <w:style w:type="paragraph" w:styleId="1084">
    <w:name w:val="Table Paragraph"/>
    <w:basedOn w:val="802"/>
    <w:next w:val="1084"/>
    <w:link w:val="802"/>
    <w:uiPriority w:val="99"/>
    <w:qFormat/>
    <w:rPr>
      <w:rFonts w:ascii="宋体" w:hAnsi="宋体" w:cs="宋体"/>
      <w:lang w:val="zh-CN"/>
    </w:rPr>
  </w:style>
  <w:style w:type="character" w:styleId="1085">
    <w:name w:val="正文文本 字符1"/>
    <w:next w:val="1085"/>
    <w:link w:val="802"/>
    <w:uiPriority w:val="99"/>
    <w:qFormat/>
    <w:rPr>
      <w:rFonts w:ascii="楷体_GB2312" w:hAnsi="Arial" w:eastAsia="楷体_GB2312" w:cs="Times New Roman"/>
      <w:sz w:val="28"/>
      <w:szCs w:val="28"/>
      <w:lang w:val="zh-CN"/>
    </w:rPr>
  </w:style>
  <w:style w:type="paragraph" w:styleId="1086">
    <w:name w:val="普通(网站)1"/>
    <w:basedOn w:val="802"/>
    <w:next w:val="1086"/>
    <w:link w:val="802"/>
    <w:qFormat/>
    <w:pPr>
      <w:jc w:val="left"/>
      <w:spacing w:before="100" w:beforeAutospacing="1" w:after="100" w:afterAutospacing="1"/>
    </w:pPr>
    <w:rPr>
      <w:rFonts w:ascii="Calibri" w:hAnsi="Calibri"/>
      <w:sz w:val="24"/>
      <w:szCs w:val="24"/>
    </w:rPr>
  </w:style>
  <w:style w:type="paragraph" w:styleId="1087">
    <w:name w:val="无间隔1"/>
    <w:next w:val="1087"/>
    <w:link w:val="802"/>
    <w:uiPriority w:val="99"/>
    <w:qFormat/>
    <w:pPr>
      <w:jc w:val="both"/>
      <w:widowControl w:val="off"/>
    </w:pPr>
    <w:rPr>
      <w:rFonts w:ascii="Times New Roman" w:hAnsi="Times New Roman"/>
      <w:sz w:val="21"/>
      <w:szCs w:val="21"/>
      <w:lang w:val="en-US" w:eastAsia="zh-CN" w:bidi="ar-SA"/>
    </w:rPr>
  </w:style>
  <w:style w:type="paragraph" w:styleId="1088">
    <w:name w:val="biaoge"/>
    <w:basedOn w:val="802"/>
    <w:next w:val="1088"/>
    <w:link w:val="802"/>
    <w:qFormat/>
  </w:style>
  <w:style w:type="character" w:styleId="1089">
    <w:name w:val="qk-md-text"/>
    <w:next w:val="1089"/>
    <w:link w:val="802"/>
  </w:style>
  <w:style w:type="character" w:styleId="1090" w:default="1">
    <w:name w:val="Default Paragraph Font"/>
    <w:uiPriority w:val="1"/>
    <w:semiHidden/>
    <w:unhideWhenUsed/>
  </w:style>
  <w:style w:type="numbering" w:styleId="1091" w:default="1">
    <w:name w:val="No List"/>
    <w:uiPriority w:val="99"/>
    <w:semiHidden/>
    <w:unhideWhenUsed/>
  </w:style>
  <w:style w:type="table" w:styleId="1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张文怡</cp:lastModifiedBy>
  <cp:revision>50</cp:revision>
  <dcterms:created xsi:type="dcterms:W3CDTF">2026-06-29T02:00:00Z</dcterms:created>
  <dcterms:modified xsi:type="dcterms:W3CDTF">2026-07-02T07:13:35Z</dcterms:modified>
  <cp:version>917504</cp:version>
</cp:coreProperties>
</file>