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65"/>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65"/>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65"/>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color w:val="000000" w:themeColor="text1"/>
          <w:sz w:val="32"/>
          <w:szCs w:val="32"/>
          <w:highlight w:val="none"/>
          <w:lang w:eastAsia="zh-CN"/>
          <w14:textFill>
            <w14:solidFill>
              <w14:schemeClr w14:val="tx1"/>
            </w14:solidFill>
          </w14:textFill>
        </w:rPr>
        <w:t xml:space="preserve">2026年故黄河市区段维修养护</w:t>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JSZC-320300-XZDY-C2026-0006</w:t>
      </w:r>
      <w:r>
        <w:rPr>
          <w:rFonts w:hint="eastAsia" w:ascii="宋体" w:hAnsi="宋体" w:eastAsia="宋体" w:cs="宋体"/>
          <w:color w:val="000000" w:themeColor="text1"/>
          <w:sz w:val="32"/>
          <w:szCs w:val="32"/>
          <w:highlight w:val="none"/>
          <w14:textFill>
            <w14:solidFill>
              <w14:schemeClr w14:val="tx1"/>
            </w14:solidFill>
          </w14:textFill>
        </w:rPr>
        <w:t xml:space="preserve">】</w:t>
      </w:r>
      <w:r/>
    </w:p>
    <w:p>
      <w:pPr>
        <w:pStyle w:val="965"/>
        <w:ind w:left="0" w:right="0" w:firstLine="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徐州市水务局 </w:t>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323975" cy="1790700"/>
                <wp:effectExtent l="0" t="0" r="9525" b="0"/>
                <wp:docPr id="7" name="图片 2" descr="32261134278990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322611342789902424"/>
                        <pic:cNvPicPr>
                          <a:picLocks noChangeAspect="1"/>
                        </pic:cNvPicPr>
                        <pic:nvPr/>
                      </pic:nvPicPr>
                      <pic:blipFill>
                        <a:blip r:embed="rId23"/>
                        <a:stretch/>
                      </pic:blipFill>
                      <pic:spPr bwMode="auto">
                        <a:xfrm>
                          <a:off x="0" y="0"/>
                          <a:ext cx="1323974"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4.2pt;height:141.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招标代理机构：徐州市鼎誉招标代理有限公司</w:t>
      </w:r>
      <w:r/>
    </w:p>
    <w:p>
      <w:pPr>
        <w:pStyle w:val="951"/>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51"/>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p>
    <w:p>
      <w:pPr>
        <w:pStyle w:val="963"/>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徐州市水务局</w:t>
      </w:r>
      <w:r>
        <w:rPr>
          <w:rFonts w:hint="eastAsia" w:ascii="宋体" w:hAnsi="宋体" w:cs="宋体"/>
          <w:color w:val="000000" w:themeColor="text1"/>
          <w:sz w:val="24"/>
          <w:highlight w:val="none"/>
          <w:u w:val="single"/>
          <w:lang w:eastAsia="zh-CN"/>
          <w14:textFill>
            <w14:solidFill>
              <w14:schemeClr w14:val="tx1"/>
            </w14:solidFill>
          </w14:textFill>
        </w:rPr>
        <w:t xml:space="preserve">2026年故黄河市区段维修养护项目</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p>
    <w:p>
      <w:pPr>
        <w:pStyle w:val="932"/>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徐州市水务局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2026年故黄河市区段维修养护</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五、采购方式：本项目采用竞争性磋商采购方式。</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bookmarkStart w:id="0" w:name="OLE_LINK9"/>
      <w:r>
        <w:rPr>
          <w:rFonts w:hint="eastAsia" w:ascii="宋体" w:hAnsi="宋体" w:eastAsia="宋体" w:cs="宋体"/>
          <w:color w:val="000000" w:themeColor="text1"/>
          <w:sz w:val="24"/>
          <w:highlight w:val="none"/>
          <w14:textFill>
            <w14:solidFill>
              <w14:schemeClr w14:val="tx1"/>
            </w14:solidFill>
          </w14:textFill>
        </w:rPr>
        <w:t xml:space="preserve">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rPr>
          <w:rFonts w:hint="eastAsia" w:ascii="宋体" w:hAnsi="宋体" w:eastAsia="宋体" w:cs="宋体"/>
          <w:color w:val="000000" w:themeColor="text1"/>
          <w:sz w:val="24"/>
          <w:highlight w:val="none"/>
          <w14:textFill>
            <w14:solidFill>
              <w14:schemeClr w14:val="tx1"/>
            </w14:solidFill>
          </w14:textFill>
        </w:rPr>
        <w:t xml:space="preserve">）。</w:t>
      </w:r>
      <w:bookmarkEnd w:id="0"/>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w:t>
      </w: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无承诺表示时视为未成交，徐州市鼎誉招标代理有限公司认为必要时可重新进行竞争性磋商采购或采取其它方式采购。</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932"/>
        <w:numPr>
          <w:ilvl w:val="0"/>
          <w:numId w:val="0"/>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8"/>
          <w:szCs w:val="20"/>
          <w:lang w:val="en-US" w:eastAsia="zh-CN" w:bidi="ar-SA"/>
          <w14:textFill>
            <w14:solidFill>
              <w14:schemeClr w14:val="tx1"/>
            </w14:solidFill>
          </w14:textFill>
        </w:rPr>
        <w:t xml:space="preserve">第二章</w:t>
      </w:r>
      <w:r>
        <w:rPr>
          <w:rFonts w:hint="eastAsia" w:ascii="宋体" w:hAnsi="宋体" w:cs="宋体"/>
          <w:b/>
          <w:color w:val="000000" w:themeColor="text1"/>
          <w:sz w:val="28"/>
          <w:szCs w:val="20"/>
          <w:lang w:val="en-US" w:eastAsia="zh-CN" w:bidi="ar-SA"/>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960"/>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965"/>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932"/>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（二）首次响应文件提交的截止时间：</w:t>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日上午</w:t>
      </w:r>
      <w:r>
        <w:rPr>
          <w:rFonts w:hint="eastAsia" w:ascii="宋体" w:hAnsi="宋体" w:eastAsia="宋体" w:cs="宋体"/>
          <w:color w:val="000000" w:themeColor="text1"/>
          <w:sz w:val="24"/>
          <w:highlight w:val="none"/>
          <w14:textFill>
            <w14:solidFill>
              <w14:schemeClr w14:val="tx1"/>
            </w14:solidFill>
          </w14:textFill>
        </w:rPr>
        <w:t xml:space="preserve">09:30，在截止时间后提交的首次响应文件为无效文件，将被拒收。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日上午</w:t>
      </w:r>
      <w:r>
        <w:rPr>
          <w:rFonts w:hint="eastAsia" w:ascii="宋体" w:hAnsi="宋体" w:eastAsia="宋体" w:cs="宋体"/>
          <w:color w:val="000000" w:themeColor="text1"/>
          <w:sz w:val="24"/>
          <w:highlight w:val="none"/>
          <w14:textFill>
            <w14:solidFill>
              <w14:schemeClr w14:val="tx1"/>
            </w14:solidFill>
          </w14:textFill>
        </w:rPr>
        <w:t xml:space="preserve">09:30）前。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（四）首次响应文件开启时间：</w:t>
      </w:r>
      <w:r>
        <w:rPr>
          <w:rFonts w:hint="eastAsia" w:ascii="宋体" w:hAnsi="宋体" w:eastAsia="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日上午</w:t>
      </w:r>
      <w:r>
        <w:rPr>
          <w:rFonts w:hint="eastAsia" w:ascii="宋体" w:hAnsi="宋体" w:eastAsia="宋体" w:cs="宋体"/>
          <w:color w:val="000000" w:themeColor="text1"/>
          <w:sz w:val="24"/>
          <w:highlight w:val="none"/>
          <w14:textFill>
            <w14:solidFill>
              <w14:schemeClr w14:val="tx1"/>
            </w14:solidFill>
          </w14:textFill>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1.《磋商报价表》</w:t>
      </w:r>
      <w:r>
        <w:rPr>
          <w:rFonts w:hint="eastAsia" w:ascii="宋体" w:hAnsi="宋体" w:eastAsia="宋体" w:cs="宋体"/>
          <w:color w:val="000000" w:themeColor="text1"/>
          <w:sz w:val="24"/>
          <w:highlight w:val="none"/>
          <w14:textFill>
            <w14:solidFill>
              <w14:schemeClr w14:val="tx1"/>
            </w14:solidFill>
          </w14:textFill>
        </w:rPr>
        <w:t xml:space="preserve">（加盖电子签章，格式见《磋商文件》附件。政府采购客户端工具输入报价自动生成）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投标人认为需要提供的其他资料（如有）。</w:t>
      </w:r>
      <w:r/>
    </w:p>
    <w:p>
      <w:pPr>
        <w:ind w:right="-334" w:firstLine="482"/>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（二）资格条件（1～7项必须提供</w:t>
      </w:r>
      <w:r>
        <w:rPr>
          <w:rFonts w:hint="eastAsia" w:ascii="宋体" w:hAnsi="宋体" w:cs="宋体"/>
          <w:b/>
          <w:bCs/>
          <w:color w:val="000000" w:themeColor="text1"/>
          <w:sz w:val="24"/>
          <w:highlight w:val="none"/>
          <w:lang w:val="en-US" w:eastAsia="zh-CN"/>
          <w14:textFill>
            <w14:solidFill>
              <w14:schemeClr w14:val="tx1"/>
            </w14:solidFill>
          </w14:textFill>
        </w:rPr>
        <w:t xml:space="preserve">，加盖电子签章</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，否则响应无效）</w:t>
      </w:r>
      <w:r/>
    </w:p>
    <w:p>
      <w:pPr>
        <w:ind w:firstLine="480"/>
        <w:spacing w:line="360" w:lineRule="auto"/>
        <w:rPr>
          <w:rFonts w:hint="eastAsia" w:ascii="宋体" w:hAnsi="宋体" w:eastAsia="宋体" w:cs="宋体"/>
          <w:color w:val="000000"/>
          <w:sz w:val="24"/>
          <w:highlight w:val="none"/>
          <w:lang w:eastAsia="zh-CN"/>
        </w:rPr>
      </w:pPr>
      <w:r/>
      <w:bookmarkStart w:id="2" w:name="OLE_LINK11"/>
      <w:r>
        <w:rPr>
          <w:rFonts w:hint="eastAsia" w:ascii="宋体" w:hAnsi="宋体" w:cs="宋体"/>
          <w:color w:val="000000"/>
          <w:sz w:val="24"/>
          <w:highlight w:val="none"/>
          <w:lang w:val="en-US" w:eastAsia="zh-CN"/>
        </w:rPr>
        <w:t xml:space="preserve">1.</w:t>
      </w:r>
      <w:r>
        <w:rPr>
          <w:rFonts w:hint="eastAsia" w:ascii="宋体" w:hAnsi="宋体" w:cs="宋体"/>
          <w:bCs/>
          <w:sz w:val="24"/>
          <w:highlight w:val="none"/>
        </w:rPr>
        <w:t xml:space="preserve">供应商合法有效的法人或者其他组织的营业执照等证明文件，自然人的身份证明。</w:t>
      </w:r>
      <w:r>
        <w:rPr>
          <w:rFonts w:hint="eastAsia" w:ascii="宋体" w:hAnsi="宋体" w:cs="宋体"/>
          <w:bCs/>
          <w:sz w:val="24"/>
          <w:highlight w:val="none"/>
          <w:lang w:eastAsia="zh-CN"/>
        </w:rPr>
        <w:t xml:space="preserve">提供</w:t>
      </w:r>
      <w:r>
        <w:rPr>
          <w:rFonts w:hint="eastAsia" w:ascii="宋体" w:hAnsi="宋体" w:cs="宋体"/>
          <w:bCs/>
          <w:sz w:val="24"/>
          <w:highlight w:val="none"/>
        </w:rPr>
        <w:t xml:space="preserve">以上证明文件的扫描件</w:t>
      </w:r>
      <w:r>
        <w:rPr>
          <w:rFonts w:hint="eastAsia" w:ascii="宋体" w:hAnsi="宋体" w:cs="宋体"/>
          <w:bCs/>
          <w:sz w:val="24"/>
          <w:highlight w:val="none"/>
          <w:lang w:eastAsia="zh-CN"/>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财务状况报告需</w:t>
      </w:r>
      <w:r>
        <w:rPr>
          <w:rFonts w:hint="eastAsia" w:ascii="宋体" w:hAnsi="宋体" w:eastAsia="宋体" w:cs="宋体"/>
          <w:color w:val="000000"/>
          <w:sz w:val="24"/>
          <w:highlight w:val="none"/>
        </w:rPr>
        <w:t xml:space="preserve">提供：供应商</w:t>
      </w:r>
      <w:r>
        <w:rPr>
          <w:rFonts w:hint="eastAsia" w:ascii="宋体" w:hAnsi="宋体" w:eastAsia="宋体" w:cs="宋体"/>
          <w:color w:val="000000"/>
          <w:sz w:val="24"/>
          <w:highlight w:val="none"/>
          <w:lang w:eastAsia="zh-CN"/>
        </w:rPr>
        <w:t xml:space="preserve">在</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lang w:eastAsia="zh-CN"/>
        </w:rPr>
        <w:t xml:space="preserve">开标</w:t>
      </w:r>
      <w:r>
        <w:rPr>
          <w:rFonts w:hint="eastAsia" w:ascii="宋体" w:hAnsi="宋体" w:eastAsia="宋体" w:cs="宋体"/>
          <w:color w:val="000000"/>
          <w:sz w:val="24"/>
          <w:highlight w:val="none"/>
        </w:rPr>
        <w:t xml:space="preserve">时间前6个月内（不含开标当月）任何时间的资产负债表、利润表</w:t>
      </w:r>
      <w:r>
        <w:rPr>
          <w:rFonts w:hint="eastAsia" w:ascii="宋体" w:hAnsi="宋体" w:eastAsia="宋体" w:cs="宋体"/>
          <w:color w:val="000000"/>
          <w:sz w:val="24"/>
          <w:highlight w:val="none"/>
          <w:lang w:eastAsia="zh-CN"/>
        </w:rPr>
        <w:t xml:space="preserve">扫描件</w:t>
      </w:r>
      <w:r>
        <w:rPr>
          <w:rFonts w:hint="eastAsia" w:ascii="宋体" w:hAnsi="宋体" w:eastAsia="宋体" w:cs="宋体"/>
          <w:color w:val="000000"/>
          <w:sz w:val="24"/>
          <w:highlight w:val="none"/>
        </w:rPr>
        <w:t xml:space="preserve">各一份，或提供供应商上年度</w:t>
      </w:r>
      <w:r>
        <w:rPr>
          <w:rFonts w:hint="eastAsia" w:ascii="宋体" w:hAnsi="宋体" w:eastAsia="宋体" w:cs="宋体"/>
          <w:color w:val="000000"/>
          <w:sz w:val="24"/>
          <w:highlight w:val="none"/>
          <w:lang w:eastAsia="zh-CN"/>
        </w:rPr>
        <w:t xml:space="preserve">经审计的</w:t>
      </w:r>
      <w:r>
        <w:rPr>
          <w:rFonts w:hint="eastAsia" w:ascii="宋体" w:hAnsi="宋体" w:eastAsia="宋体" w:cs="宋体"/>
          <w:color w:val="000000"/>
          <w:sz w:val="24"/>
          <w:highlight w:val="none"/>
        </w:rPr>
        <w:t xml:space="preserve">财务</w:t>
      </w:r>
      <w:r>
        <w:rPr>
          <w:rFonts w:hint="eastAsia" w:ascii="宋体" w:hAnsi="宋体" w:cs="宋体"/>
          <w:color w:val="000000"/>
          <w:sz w:val="24"/>
          <w:highlight w:val="none"/>
        </w:rPr>
        <w:t xml:space="preserve">报告，或供应商的本项目</w:t>
      </w:r>
      <w:r>
        <w:rPr>
          <w:rFonts w:hint="eastAsia" w:ascii="宋体" w:hAnsi="宋体" w:cs="宋体"/>
          <w:color w:val="000000"/>
          <w:sz w:val="24"/>
          <w:highlight w:val="none"/>
          <w:lang w:eastAsia="zh-CN"/>
        </w:rPr>
        <w:t xml:space="preserve">开标</w:t>
      </w:r>
      <w:r>
        <w:rPr>
          <w:rFonts w:hint="eastAsia" w:ascii="宋体" w:hAnsi="宋体" w:cs="宋体"/>
          <w:color w:val="000000"/>
          <w:sz w:val="24"/>
          <w:highlight w:val="none"/>
        </w:rPr>
        <w:t xml:space="preserve">时间前6个月内银行出具的资信证明</w:t>
      </w:r>
      <w:r>
        <w:rPr>
          <w:rFonts w:hint="eastAsia" w:ascii="宋体" w:hAnsi="宋体" w:cs="宋体"/>
          <w:color w:val="000000"/>
          <w:sz w:val="24"/>
          <w:highlight w:val="none"/>
          <w:lang w:eastAsia="zh-CN"/>
        </w:rPr>
        <w:t xml:space="preserve">扫描件</w:t>
      </w: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供应商的本项目</w:t>
      </w:r>
      <w:r>
        <w:rPr>
          <w:rFonts w:hint="eastAsia" w:ascii="宋体" w:hAnsi="宋体" w:cs="宋体"/>
          <w:color w:val="000000"/>
          <w:sz w:val="24"/>
          <w:highlight w:val="none"/>
          <w:lang w:eastAsia="zh-CN"/>
        </w:rPr>
        <w:t xml:space="preserve">开标</w:t>
      </w:r>
      <w:r>
        <w:rPr>
          <w:rFonts w:hint="eastAsia" w:ascii="宋体" w:hAnsi="宋体" w:cs="宋体"/>
          <w:color w:val="000000"/>
          <w:sz w:val="24"/>
          <w:highlight w:val="none"/>
        </w:rPr>
        <w:t xml:space="preserve">时间前6个月内任何1月（不含开标当月）依法缴纳税收和社会保障资金相关材料</w:t>
      </w:r>
      <w:r>
        <w:rPr>
          <w:rFonts w:hint="eastAsia" w:ascii="宋体" w:hAnsi="宋体" w:cs="宋体"/>
          <w:color w:val="000000"/>
          <w:sz w:val="24"/>
          <w:highlight w:val="none"/>
          <w:lang w:eastAsia="zh-CN"/>
        </w:rPr>
        <w:t xml:space="preserve">扫描件</w:t>
      </w:r>
      <w:r>
        <w:rPr>
          <w:rFonts w:hint="eastAsia" w:ascii="宋体" w:hAnsi="宋体" w:cs="宋体"/>
          <w:color w:val="000000"/>
          <w:sz w:val="24"/>
          <w:highlight w:val="none"/>
        </w:rPr>
        <w:t xml:space="preserve">1份，依法免税或不需要缴纳社会保障资金的供应商应提供相应其依法免税或不需要缴纳社会保障资金的证明文件</w:t>
      </w:r>
      <w:r>
        <w:rPr>
          <w:rFonts w:hint="eastAsia" w:ascii="宋体" w:hAnsi="宋体" w:cs="宋体"/>
          <w:color w:val="000000"/>
          <w:sz w:val="24"/>
          <w:highlight w:val="none"/>
          <w:lang w:eastAsia="zh-CN"/>
        </w:rPr>
        <w:t xml:space="preserve">扫描件</w:t>
      </w:r>
      <w:r>
        <w:rPr>
          <w:rFonts w:hint="eastAsia" w:ascii="宋体" w:hAnsi="宋体" w:cs="宋体"/>
          <w:color w:val="000000"/>
          <w:sz w:val="24"/>
          <w:highlight w:val="none"/>
        </w:rPr>
        <w:t xml:space="preserve">；</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4.具备履行合同所必需的设备和专业技术能力的证明材料。</w:t>
      </w:r>
      <w:r>
        <w:rPr>
          <w:rFonts w:hint="eastAsia" w:ascii="宋体" w:hAnsi="宋体" w:eastAsia="宋体" w:cs="宋体"/>
          <w:color w:val="000000" w:themeColor="text1"/>
          <w:sz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文件中</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提供《具备履行合同所必需的设备和专业技术能力的书面声明》（附证明材料扫描件，加盖电子签章，格式见《磋商文件》附件）。</w:t>
      </w:r>
      <w:bookmarkEnd w:id="2"/>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bookmarkStart w:id="3" w:name="OLE_LINK12"/>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bookmarkEnd w:id="3"/>
      <w:r/>
      <w:r/>
    </w:p>
    <w:p>
      <w:pPr>
        <w:ind w:right="-334"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6.</w:t>
      </w:r>
      <w:bookmarkStart w:id="4" w:name="OLE_LINK16"/>
      <w:r>
        <w:rPr>
          <w:rFonts w:hint="eastAsia" w:ascii="宋体" w:hAnsi="宋体" w:eastAsia="宋体" w:cs="宋体"/>
          <w:b/>
          <w:bCs/>
          <w:color w:val="auto"/>
          <w:sz w:val="24"/>
          <w:szCs w:val="24"/>
          <w:highlight w:val="none"/>
          <w:lang w:val="en-US" w:eastAsia="zh-CN"/>
        </w:rPr>
        <w:t xml:space="preserve">本项目的特定资格要求：</w:t>
      </w:r>
      <w:bookmarkEnd w:id="4"/>
      <w:r/>
      <w:r/>
    </w:p>
    <w:p>
      <w:pPr>
        <w:ind w:right="-334" w:firstLine="482"/>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①供应商具备水利水电工程施工或市政公用工程施工总承包三级（含）以上资质，并具有有效的安全生产许可证；</w:t>
      </w:r>
      <w:r/>
    </w:p>
    <w:p>
      <w:pPr>
        <w:ind w:right="-334" w:firstLine="482"/>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②拟派项目负责人具备水利水电工程或市政公用工程专业二级（含）以上注册建造师资格证书及具有有效的安全生产考核合格证B证，且无在建工程（提供承诺书,格式自拟）。</w:t>
      </w:r>
      <w:r/>
    </w:p>
    <w:p>
      <w:pPr>
        <w:ind w:left="0" w:firstLine="480"/>
        <w:jc w:val="left"/>
        <w:spacing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bookmarkStart w:id="5" w:name="OLE_LINK15"/>
      <w:r>
        <w:rPr>
          <w:rFonts w:hint="eastAsia" w:ascii="宋体" w:hAnsi="宋体" w:eastAsia="宋体" w:cs="宋体"/>
          <w:b/>
          <w:bCs/>
          <w:color w:val="auto"/>
          <w:sz w:val="24"/>
          <w:szCs w:val="24"/>
          <w:highlight w:val="none"/>
          <w:lang w:val="en-US" w:eastAsia="zh-CN"/>
        </w:rPr>
        <w:t xml:space="preserve">落实政府采购政策需满足的资格要求：</w:t>
      </w:r>
      <w:bookmarkEnd w:id="5"/>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本项目属于专门面向中小企业采购的项目，投标人须提供为中小企业、监狱企业、残疾人福利性单位的证明材料：</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（1）《中小企业声明函》 查询渠道用微信搜索“中小企业规模类型自测小程序”。注：具体以《政府采购促进中小企业发展管理办法》（财库[2020]46号）和《关于印发中小企业划型标准规定的通知》（工信部联企业[2011]300号）的规定为准。</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注：具体以《财政部司法部关于政府采购支持监狱企业发展有关问题的通知》（财库〔2014〕68号）的规定为准。</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（3）投标人为享受政府采购支持政策的残疾人福利性单位的，提供《残疾人福利性单位声明函》（加盖电子签章，格式见招标文件第七章《投标文件相关格式》）。</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享受政府采购支持政策的残疾人福利性单位应当同时满足以下条件：</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②依法与安置的每位残疾人签订了一年以上（含一年）的劳动合同或服务协议；</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left="0" w:firstLine="482"/>
        <w:jc w:val="left"/>
        <w:spacing w:after="0" w:line="360" w:lineRule="auto"/>
        <w:widowControl w:val="off"/>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2"/>
        <w:jc w:val="left"/>
        <w:spacing w:after="0" w:line="360" w:lineRule="auto"/>
        <w:widowControl w:val="off"/>
        <w:rPr>
          <w:rFonts w:hint="eastAsia" w:ascii="宋体" w:hAnsi="宋体" w:eastAsia="宋体" w:cs="宋体"/>
          <w:color w:val="ff0000"/>
          <w:sz w:val="24"/>
          <w:highlight w:val="none"/>
          <w:lang w:val="en-US" w:eastAsia="zh-CN"/>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具体以《三部门联合发布关于促进残疾人就业政府采购政策的通知》（财库〔2017〕141号）规定为准。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1.《承诺书》（加盖电子签章，格式见《磋商文件》附件）；</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2.《分项价格表》（加盖电子签章，格式见《磋商文件》附件）；</w:t>
      </w:r>
      <w:r/>
    </w:p>
    <w:p>
      <w:pPr>
        <w:ind w:firstLine="480"/>
        <w:spacing w:line="360" w:lineRule="auto"/>
        <w:rPr>
          <w:rFonts w:hint="eastAsia"/>
          <w:highlight w:val="none"/>
          <w:lang w:val="en-US" w:eastAsia="zh-CN"/>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.《偏离表》（加盖电子签章，格式见《磋商文件》附件）</w:t>
      </w:r>
      <w:r>
        <w:rPr>
          <w:rFonts w:hint="eastAsia" w:ascii="宋体" w:hAnsi="宋体" w:cs="宋体"/>
          <w:b/>
          <w:bCs/>
          <w:color w:val="auto"/>
          <w:sz w:val="24"/>
          <w:highlight w:val="none"/>
          <w:lang w:val="en-US" w:eastAsia="zh-CN"/>
        </w:rPr>
        <w:t xml:space="preserve">。</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1、技术部分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val="en-US" w:eastAsia="zh-CN"/>
        </w:rPr>
        <w:t xml:space="preserve">、总体施工方案 （要求见《磋商文件》附件1、《评分细则》）；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1.2、</w:t>
      </w:r>
      <w:r>
        <w:rPr>
          <w:rFonts w:hint="eastAsia" w:ascii="宋体" w:hAnsi="宋体" w:eastAsia="宋体" w:cs="宋体"/>
          <w:b w:val="0"/>
          <w:bCs w:val="0"/>
          <w:color w:val="auto"/>
          <w:sz w:val="24"/>
          <w:highlight w:val="none"/>
          <w:lang w:val="en-US" w:eastAsia="zh-CN"/>
        </w:rPr>
        <w:t xml:space="preserve">组织机构与人员配置（要求见《磋商文件》附件1、《评分细则》）；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1.3、</w:t>
      </w:r>
      <w:r>
        <w:rPr>
          <w:rFonts w:hint="eastAsia" w:ascii="宋体" w:hAnsi="宋体" w:eastAsia="宋体" w:cs="宋体"/>
          <w:b w:val="0"/>
          <w:bCs w:val="0"/>
          <w:color w:val="auto"/>
          <w:sz w:val="24"/>
          <w:highlight w:val="none"/>
          <w:lang w:val="en-US" w:eastAsia="zh-CN"/>
        </w:rPr>
        <w:t xml:space="preserve">进度保证措施（要求见《磋商文件》附件1、《评分细则》）；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1.4、</w:t>
      </w:r>
      <w:r>
        <w:rPr>
          <w:rFonts w:hint="eastAsia" w:ascii="宋体" w:hAnsi="宋体" w:eastAsia="宋体" w:cs="宋体"/>
          <w:b w:val="0"/>
          <w:bCs w:val="0"/>
          <w:color w:val="auto"/>
          <w:sz w:val="24"/>
          <w:highlight w:val="none"/>
          <w:lang w:val="en-US" w:eastAsia="zh-CN"/>
        </w:rPr>
        <w:t xml:space="preserve">质量保证措施（要求见《磋商文件》附件1、《评分细则》）；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1.5、</w:t>
      </w:r>
      <w:r>
        <w:rPr>
          <w:rFonts w:hint="eastAsia" w:ascii="宋体" w:hAnsi="宋体" w:eastAsia="宋体" w:cs="宋体"/>
          <w:b w:val="0"/>
          <w:bCs w:val="0"/>
          <w:color w:val="auto"/>
          <w:sz w:val="24"/>
          <w:highlight w:val="none"/>
          <w:lang w:val="en-US" w:eastAsia="zh-CN"/>
        </w:rPr>
        <w:t xml:space="preserve">项目实施的重点、难点及解决方案（要求见《磋商文件》附件1、《评分细则》）；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1.6、</w:t>
      </w:r>
      <w:r>
        <w:rPr>
          <w:rFonts w:hint="eastAsia" w:ascii="宋体" w:hAnsi="宋体" w:eastAsia="宋体" w:cs="宋体"/>
          <w:b w:val="0"/>
          <w:bCs w:val="0"/>
          <w:color w:val="auto"/>
          <w:sz w:val="24"/>
          <w:highlight w:val="none"/>
          <w:lang w:val="en-US" w:eastAsia="zh-CN"/>
        </w:rPr>
        <w:t xml:space="preserve">安全文明施工保证措施（要求见《磋商文件》附件1、《评分细则》）；</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1.7、</w:t>
      </w:r>
      <w:r>
        <w:rPr>
          <w:rFonts w:hint="eastAsia" w:ascii="宋体" w:hAnsi="宋体" w:eastAsia="宋体" w:cs="宋体"/>
          <w:b w:val="0"/>
          <w:bCs w:val="0"/>
          <w:color w:val="auto"/>
          <w:sz w:val="24"/>
          <w:highlight w:val="none"/>
          <w:lang w:val="en-US" w:eastAsia="zh-CN"/>
        </w:rPr>
        <w:t xml:space="preserve">服务方案（要求见《磋商文件》附件1、《评分细则》）；</w:t>
      </w:r>
      <w:r/>
    </w:p>
    <w:p>
      <w:pPr>
        <w:pStyle w:val="943"/>
        <w:rPr>
          <w:rFonts w:hint="eastAsia"/>
          <w:lang w:val="en-US" w:eastAsia="zh-CN"/>
        </w:rPr>
      </w:pPr>
      <w:r>
        <w:rPr>
          <w:rFonts w:hint="eastAsia"/>
          <w:lang w:val="en-US" w:eastAsia="zh-CN"/>
        </w:rPr>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2、商务部分</w:t>
      </w:r>
      <w:r/>
    </w:p>
    <w:p>
      <w:pPr>
        <w:ind w:firstLine="480"/>
        <w:jc w:val="both"/>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Times New Roman"/>
          <w:b w:val="0"/>
          <w:bCs w:val="0"/>
          <w:color w:val="auto"/>
          <w:sz w:val="24"/>
          <w:szCs w:val="24"/>
          <w:highlight w:val="none"/>
          <w:lang w:val="en-US" w:eastAsia="zh-CN" w:bidi="ar-SA"/>
        </w:rPr>
        <w:t xml:space="preserve">2.1</w:t>
      </w:r>
      <w:r>
        <w:rPr>
          <w:rFonts w:hint="eastAsia" w:ascii="宋体" w:hAnsi="宋体" w:cs="宋体"/>
          <w:b w:val="0"/>
          <w:bCs w:val="0"/>
          <w:color w:val="auto"/>
          <w:sz w:val="24"/>
          <w:highlight w:val="none"/>
          <w:lang w:val="en-US" w:eastAsia="zh-CN"/>
        </w:rPr>
        <w:t xml:space="preserve">业绩</w:t>
      </w:r>
      <w:r>
        <w:rPr>
          <w:rFonts w:hint="eastAsia" w:ascii="宋体" w:hAnsi="宋体" w:eastAsia="宋体" w:cs="宋体"/>
          <w:b w:val="0"/>
          <w:bCs w:val="0"/>
          <w:color w:val="auto"/>
          <w:sz w:val="24"/>
          <w:highlight w:val="none"/>
          <w:lang w:val="en-US" w:eastAsia="zh-CN"/>
        </w:rPr>
        <w:t xml:space="preserve">（要求见《磋商文件》附件1、《评分细则》）；</w:t>
      </w:r>
      <w:r/>
    </w:p>
    <w:p>
      <w:pPr>
        <w:ind w:firstLine="480"/>
        <w:jc w:val="both"/>
        <w:spacing w:line="360" w:lineRule="auto"/>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2.2</w:t>
      </w:r>
      <w:r>
        <w:rPr>
          <w:rFonts w:hint="default" w:ascii="宋体" w:hAnsi="宋体" w:eastAsia="宋体" w:cs="Times New Roman"/>
          <w:b w:val="0"/>
          <w:bCs w:val="0"/>
          <w:color w:val="auto"/>
          <w:sz w:val="24"/>
          <w:szCs w:val="24"/>
          <w:highlight w:val="none"/>
          <w:lang w:val="en-US" w:eastAsia="zh-CN" w:bidi="ar-SA"/>
        </w:rPr>
        <w:t xml:space="preserve">评分细则中评分得分需提供的相关证明文件原件扫描件或供应商认为需要提供的其他资料扫描件。</w:t>
      </w:r>
      <w:r/>
    </w:p>
    <w:p>
      <w:pPr>
        <w:numPr>
          <w:ilvl w:val="0"/>
          <w:numId w:val="16"/>
        </w:numPr>
        <w:ind w:firstLine="482"/>
        <w:spacing w:line="360" w:lineRule="auto"/>
        <w:widowControl/>
        <w:rPr>
          <w:rFonts w:hint="eastAsia" w:ascii="宋体" w:hAnsi="宋体" w:cs="宋体"/>
          <w:b/>
          <w:bCs/>
          <w:color w:val="000000" w:themeColor="text1"/>
          <w:sz w:val="24"/>
          <w:highlight w:val="none"/>
          <w:lang w:eastAsia="zh-CN"/>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价格折扣文件格式</w:t>
      </w:r>
      <w:r>
        <w:rPr>
          <w:rFonts w:hint="eastAsia" w:ascii="宋体" w:hAnsi="宋体" w:cs="宋体"/>
          <w:b/>
          <w:bCs/>
          <w:color w:val="000000" w:themeColor="text1"/>
          <w:sz w:val="24"/>
          <w:highlight w:val="none"/>
          <w:lang w:eastAsia="zh-CN"/>
          <w14:textFill>
            <w14:solidFill>
              <w14:schemeClr w14:val="tx1"/>
            </w14:solidFill>
          </w14:textFill>
        </w:rPr>
        <w:t xml:space="preserve">：无</w:t>
      </w:r>
      <w:r/>
    </w:p>
    <w:p>
      <w:pPr>
        <w:numPr>
          <w:ilvl w:val="0"/>
          <w:numId w:val="0"/>
        </w:num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932"/>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6" w:name="OLE_LINK13"/>
      <w:r>
        <w:rPr>
          <w:rFonts w:hint="eastAsia" w:ascii="宋体" w:hAnsi="宋体" w:eastAsia="宋体" w:cs="宋体"/>
          <w:color w:val="000000" w:themeColor="text1"/>
          <w:sz w:val="24"/>
          <w:highlight w:val="none"/>
          <w14:textFill>
            <w14:solidFill>
              <w14:schemeClr w14:val="tx1"/>
            </w14:solidFill>
          </w14:textFill>
        </w:rPr>
        <w:t xml:space="preserve">“苏采云”系统中的视频会议</w:t>
      </w:r>
      <w:bookmarkEnd w:id="6"/>
      <w:r>
        <w:rPr>
          <w:rFonts w:hint="eastAsia" w:ascii="宋体" w:hAnsi="宋体" w:eastAsia="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pStyle w:val="954"/>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pStyle w:val="954"/>
        <w:ind w:firstLine="480"/>
        <w:spacing w:line="360" w:lineRule="auto"/>
        <w:rPr>
          <w:rFonts w:hint="eastAsia" w:ascii="宋体" w:hAnsi="宋体" w:eastAsia="宋体" w:cs="宋体"/>
          <w:b/>
          <w:bCs/>
          <w:sz w:val="24"/>
          <w:highlight w:val="none"/>
        </w:rPr>
      </w:pPr>
      <w:r>
        <w:rPr>
          <w:rFonts w:hint="eastAsia" w:hAnsi="宋体" w:cs="宋体"/>
          <w:b/>
          <w:bCs/>
          <w:sz w:val="24"/>
          <w:highlight w:val="none"/>
          <w:lang w:eastAsia="zh-CN"/>
        </w:rPr>
        <w:t xml:space="preserve">注：</w:t>
      </w:r>
      <w:r>
        <w:rPr>
          <w:rFonts w:hint="eastAsia" w:ascii="宋体" w:hAnsi="宋体" w:eastAsia="宋体" w:cs="宋体"/>
          <w:b/>
          <w:bCs/>
          <w:sz w:val="24"/>
          <w:highlight w:val="none"/>
        </w:rPr>
        <w:t xml:space="preserve">评审过程中出现下列情形之一的，评审委员会应当启动异常低价投标(响应)审查程序:</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（4）评审（评标）委员会</w:t>
      </w:r>
      <w:r>
        <w:rPr>
          <w:rFonts w:hint="eastAsia" w:ascii="宋体" w:hAnsi="宋体" w:cs="宋体"/>
          <w:color w:val="auto"/>
          <w:sz w:val="24"/>
          <w:highlight w:val="none"/>
        </w:rPr>
        <w:t xml:space="preserve">基于专业判断，认为供应商报价过低，有可能影响产品质量或者不</w:t>
      </w:r>
      <w:r>
        <w:rPr>
          <w:rFonts w:hint="eastAsia" w:ascii="宋体" w:hAnsi="宋体" w:eastAsia="宋体" w:cs="宋体"/>
          <w:color w:val="auto"/>
          <w:sz w:val="24"/>
          <w:highlight w:val="none"/>
          <w:lang w:val="en-US" w:eastAsia="zh-CN"/>
        </w:rPr>
        <w:t xml:space="preserve">能诚信履约的其他情形。</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①“信用中国”网（www.creditchina.gov.cn）；</w:t>
      </w:r>
      <w:r/>
    </w:p>
    <w:p>
      <w:pPr>
        <w:ind w:right="29"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②中国政府采购网（www.ccgp.gov.cn）</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③“信用江苏”网（http://credit.jiangsu.gov.cn）；</w:t>
      </w:r>
      <w:r/>
    </w:p>
    <w:p>
      <w:pPr>
        <w:ind w:right="29"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④“信用中国（江苏徐州）”网（ http://www.xuzhoucredit.gov.cn）。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pStyle w:val="989"/>
        <w:ind w:left="0" w:righ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11、响应文件中已标价工程量清单与磋商文件规定的甲</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供材料价格不一致的； </w:t>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12、响应文件中已标价工程量清单与磋商文件明确列出的不可竞争费用项目或费率或计算基础不一致的； </w:t>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13、响应文件的已标价工程量清单与磋商文件提供的工程量清单中的项目编码、项目名称、项目特征、计量单位、工程量不一致的；</w:t>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15、响应文件内容不全或不符合磋商文件中规定的其它实质性要求的； </w:t>
      </w:r>
      <w:r/>
    </w:p>
    <w:p>
      <w:pPr>
        <w:pStyle w:val="989"/>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16、法律法规和磋商文件规定的其它无效情形。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954"/>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7"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5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954"/>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5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二十一、成交供应商在收到成交通知书时，须向徐州市鼎誉招标代理有限公司提交《磋商报价表》（首次响应文件）和《分项价格表》（首次响应文件）的数据文件（WORD格式），纸质投标文件</w:t>
      </w:r>
      <w:r>
        <w:rPr>
          <w:rFonts w:hint="eastAsia" w:hAnsi="宋体" w:cs="宋体"/>
          <w:color w:val="000000" w:themeColor="text1"/>
          <w:szCs w:val="24"/>
          <w:highlight w:val="none"/>
          <w:lang w:eastAsia="zh-CN"/>
          <w14:textFill>
            <w14:solidFill>
              <w14:schemeClr w14:val="tx1"/>
            </w14:solidFill>
          </w14:textFill>
        </w:rPr>
        <w:t xml:space="preserve">肆</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hAnsi="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95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8"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8"/>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7"/>
      <w:r/>
      <w:r/>
    </w:p>
    <w:p>
      <w:pPr>
        <w:pStyle w:val="93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9"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9"/>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3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质疑接收人：刘晓梅    联系电话：13776780022</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pStyle w:val="93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成交供应商在领取成交通知书前，</w:t>
      </w:r>
      <w:r>
        <w:rPr>
          <w:rFonts w:hint="eastAsia" w:ascii="宋体" w:hAnsi="宋体" w:cs="宋体"/>
          <w:color w:val="000000" w:themeColor="text1"/>
          <w:sz w:val="24"/>
          <w:highlight w:val="none"/>
          <w:lang w:eastAsia="zh-CN"/>
          <w14:textFill>
            <w14:solidFill>
              <w14:schemeClr w14:val="tx1"/>
            </w14:solidFill>
          </w14:textFill>
        </w:rPr>
        <w:t xml:space="preserve">按照代理合同约定</w:t>
      </w:r>
      <w:r>
        <w:rPr>
          <w:rFonts w:hint="eastAsia" w:ascii="宋体" w:hAnsi="宋体" w:eastAsia="宋体" w:cs="宋体"/>
          <w:color w:val="000000" w:themeColor="text1"/>
          <w:sz w:val="24"/>
          <w:highlight w:val="none"/>
          <w:lang w:eastAsia="zh-CN"/>
          <w14:textFill>
            <w14:solidFill>
              <w14:schemeClr w14:val="tx1"/>
            </w14:solidFill>
          </w14:textFill>
        </w:rPr>
        <w:t xml:space="preserve">向采购代理机构缴纳代理服务费，收取标准见附件。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2.成交结果在徐州政府采购网上公布http://218.3.177.171:8088/Home/HomeIndex</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徐州市水务局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sz w:val="24"/>
          <w:szCs w:val="24"/>
          <w:lang w:eastAsia="zh-CN"/>
        </w:rPr>
        <w:t xml:space="preserve">徐州市云龙区新安路9号</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联系</w:t>
      </w:r>
      <w:r>
        <w:rPr>
          <w:rFonts w:hint="eastAsia" w:ascii="宋体" w:hAnsi="宋体" w:eastAsia="宋体" w:cs="宋体"/>
          <w:color w:val="auto"/>
          <w:sz w:val="24"/>
          <w:highlight w:val="none"/>
          <w:lang w:eastAsia="zh-CN"/>
        </w:rPr>
        <w:t xml:space="preserve">人：</w:t>
      </w:r>
      <w:r>
        <w:rPr>
          <w:rFonts w:hint="eastAsia" w:ascii="宋体" w:hAnsi="宋体" w:cs="宋体"/>
          <w:color w:val="auto"/>
          <w:sz w:val="24"/>
          <w:highlight w:val="none"/>
          <w:lang w:val="en-US" w:eastAsia="zh-CN"/>
        </w:rPr>
        <w:t xml:space="preserve">王工</w:t>
      </w:r>
      <w:r>
        <w:rPr>
          <w:rFonts w:hint="eastAsia" w:ascii="宋体" w:hAnsi="宋体" w:eastAsia="宋体" w:cs="宋体"/>
          <w:color w:val="auto"/>
          <w:sz w:val="24"/>
          <w:highlight w:val="none"/>
          <w:lang w:eastAsia="zh-CN"/>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w:t>
      </w:r>
      <w:r>
        <w:rPr>
          <w:rFonts w:hint="eastAsia" w:ascii="宋体" w:hAnsi="宋体" w:eastAsia="宋体" w:cs="宋体"/>
          <w:sz w:val="24"/>
          <w:szCs w:val="24"/>
          <w:highlight w:val="none"/>
          <w:lang w:eastAsia="zh-CN"/>
        </w:rPr>
        <w:t xml:space="preserve">0516-68900266</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.采购代理公司：徐州市鼎誉招标代理有限公司</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刘晓梅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13776780022</w:t>
      </w:r>
      <w:r/>
    </w:p>
    <w:p>
      <w:pPr>
        <w:jc w:val="both"/>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jc w:val="center"/>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t xml:space="preserve">第九章  附件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10" w:name="_Hlk81899242"/>
      <w:r>
        <w:rPr>
          <w:rFonts w:hint="eastAsia" w:ascii="宋体" w:hAnsi="宋体" w:eastAsia="宋体" w:cs="宋体"/>
          <w:color w:val="auto"/>
          <w:sz w:val="24"/>
          <w:szCs w:val="24"/>
          <w:highlight w:val="none"/>
          <w:lang w:val="en-US" w:eastAsia="zh-CN" w:bidi="ar-SA"/>
        </w:rPr>
        <w:t xml:space="preserve">1、《评分细则》</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2、《项目要求（采购需求）》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3、《磋商报价表》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、《偏离表》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、《合同草案条款》</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、《承诺书》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、《授权委托书》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、《中小企业声明函》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、《残疾人福利性单位声明函》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《供应商参加政府采购活动前3年内在经营活动中没有重大违法记录的书面声明》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《具备履行合同所必需的设备和专业技术能力的书面声明》</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bidi="ar-SA"/>
        </w:rPr>
        <w:t xml:space="preserve">、《预付款保函》</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、《代理服务收费标准》</w:t>
      </w:r>
      <w:bookmarkEnd w:id="10"/>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5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51"/>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pStyle w:val="95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sz w:val="24"/>
          <w:szCs w:val="24"/>
          <w:highlight w:val="none"/>
          <w14:textFill>
            <w14:solidFill>
              <w14:schemeClr w14:val="tx1"/>
            </w14:solidFill>
          </w14:textFill>
        </w:rPr>
      </w:r>
      <w:r>
        <w:rPr>
          <w:rFonts w:hint="eastAsia" w:ascii="宋体" w:hAnsi="宋体" w:eastAsia="宋体" w:cs="宋体"/>
          <w:sz w:val="24"/>
          <w:szCs w:val="24"/>
          <w:highlight w:val="none"/>
          <w14:textFill>
            <w14:solidFill>
              <w14:schemeClr w14:val="tx1"/>
            </w14:solidFill>
          </w14:textFill>
        </w:rPr>
      </w:r>
      <w:r/>
    </w:p>
    <w:p>
      <w:pPr>
        <w:pStyle w:val="962"/>
        <w:rPr>
          <w:rFonts w:hint="eastAsia" w:ascii="宋体" w:hAnsi="宋体" w:eastAsia="宋体" w:cs="宋体"/>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932"/>
        <w:ind w:firstLine="562"/>
        <w:spacing w:before="0" w:after="0" w:line="24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1、评分细则</w:t>
      </w:r>
      <w:r/>
    </w:p>
    <w:tbl>
      <w:tblPr>
        <w:tblStyle w:val="942"/>
        <w:tblW w:w="9183"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180"/>
        <w:gridCol w:w="6958"/>
      </w:tblGrid>
      <w:tr>
        <w:trPr>
          <w:trHeight w:val="190"/>
        </w:trPr>
        <w:tc>
          <w:tcPr>
            <w:gridSpan w:val="2"/>
            <w:tcW w:w="2225" w:type="dxa"/>
            <w:vAlign w:val="center"/>
            <w:textDirection w:val="lrTb"/>
            <w:noWrap w:val="false"/>
          </w:tcPr>
          <w:p>
            <w:pPr>
              <w:jc w:val="center"/>
              <w:spacing w:line="264" w:lineRule="auto"/>
              <w:widowControl w:val="off"/>
              <w:rPr>
                <w:rFonts w:ascii="宋体" w:hAnsi="宋体" w:eastAsia="Malgun Gothic" w:cs="宋体"/>
                <w:b/>
                <w:bCs/>
                <w:color w:val="auto"/>
                <w:sz w:val="28"/>
                <w:szCs w:val="28"/>
                <w:highlight w:val="none"/>
                <w:lang w:val="en-US" w:eastAsia="zh-CN" w:bidi="ar-SA"/>
              </w:rPr>
            </w:pPr>
            <w:r>
              <w:rPr>
                <w:rFonts w:hint="eastAsia" w:ascii="宋体" w:hAnsi="宋体" w:eastAsia="Malgun Gothic" w:cs="宋体"/>
                <w:b/>
                <w:bCs/>
                <w:color w:val="auto"/>
                <w:sz w:val="28"/>
                <w:szCs w:val="28"/>
                <w:highlight w:val="none"/>
                <w:lang w:val="en-US" w:eastAsia="zh-CN" w:bidi="ar-SA"/>
              </w:rPr>
              <w:t xml:space="preserve">项目</w:t>
            </w:r>
            <w:r/>
          </w:p>
        </w:tc>
        <w:tc>
          <w:tcPr>
            <w:tcW w:w="6958" w:type="dxa"/>
            <w:vAlign w:val="center"/>
            <w:textDirection w:val="lrTb"/>
            <w:noWrap w:val="false"/>
          </w:tcPr>
          <w:p>
            <w:pPr>
              <w:jc w:val="center"/>
              <w:spacing w:line="264" w:lineRule="auto"/>
              <w:widowControl w:val="off"/>
              <w:rPr>
                <w:rFonts w:ascii="宋体" w:hAnsi="宋体" w:eastAsia="Malgun Gothic" w:cs="宋体"/>
                <w:b/>
                <w:bCs/>
                <w:color w:val="auto"/>
                <w:sz w:val="28"/>
                <w:szCs w:val="28"/>
                <w:highlight w:val="none"/>
                <w:lang w:val="en-US" w:eastAsia="zh-CN" w:bidi="ar-SA"/>
              </w:rPr>
            </w:pPr>
            <w:r>
              <w:rPr>
                <w:rFonts w:hint="eastAsia" w:ascii="宋体" w:hAnsi="宋体" w:eastAsia="Malgun Gothic" w:cs="宋体"/>
                <w:b/>
                <w:bCs/>
                <w:color w:val="auto"/>
                <w:sz w:val="24"/>
                <w:szCs w:val="24"/>
                <w:highlight w:val="none"/>
                <w:lang w:val="en-US" w:eastAsia="zh-CN" w:bidi="ar-SA"/>
              </w:rPr>
              <w:t xml:space="preserve">评分标准</w:t>
            </w:r>
            <w:r/>
          </w:p>
        </w:tc>
      </w:tr>
      <w:tr>
        <w:trPr>
          <w:trHeight w:val="1414"/>
        </w:trPr>
        <w:tc>
          <w:tcPr>
            <w:gridSpan w:val="2"/>
            <w:tcW w:w="222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w:t>
            </w:r>
            <w:r/>
          </w:p>
          <w:p>
            <w:pPr>
              <w:jc w:val="center"/>
              <w:widowControl w:val="off"/>
              <w:rPr>
                <w:rFonts w:ascii="宋体" w:hAnsi="宋体" w:eastAsia="Malgun Gothic" w:cs="宋体"/>
                <w:color w:val="auto"/>
                <w:sz w:val="24"/>
                <w:szCs w:val="24"/>
                <w:highlight w:val="none"/>
                <w:lang w:val="en-US" w:eastAsia="zh-CN" w:bidi="ar-SA"/>
              </w:rPr>
            </w:pPr>
            <w:r>
              <w:rPr>
                <w:rFonts w:hint="eastAsia" w:ascii="宋体" w:hAnsi="宋体" w:eastAsia="Malgun Gothic"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Malgun Gothic" w:cs="宋体"/>
                <w:color w:val="auto"/>
                <w:sz w:val="24"/>
                <w:szCs w:val="24"/>
                <w:highlight w:val="none"/>
                <w:lang w:val="en-US" w:eastAsia="zh-CN" w:bidi="ar-SA"/>
              </w:rPr>
              <w:t xml:space="preserve">分)</w:t>
            </w:r>
            <w:r/>
          </w:p>
          <w:p>
            <w:pPr>
              <w:jc w:val="center"/>
              <w:widowControl w:val="off"/>
              <w:rPr>
                <w:rFonts w:ascii="宋体" w:hAnsi="宋体" w:eastAsia="Malgun Gothic" w:cs="宋体"/>
                <w:color w:val="auto"/>
                <w:sz w:val="24"/>
                <w:szCs w:val="24"/>
                <w:highlight w:val="none"/>
                <w:lang w:val="en-US" w:eastAsia="zh-CN" w:bidi="ar-SA"/>
              </w:rPr>
            </w:pPr>
            <w:r>
              <w:rPr>
                <w:rFonts w:ascii="宋体" w:hAnsi="宋体" w:eastAsia="Malgun Gothic" w:cs="宋体"/>
                <w:color w:val="auto"/>
                <w:sz w:val="24"/>
                <w:szCs w:val="24"/>
                <w:highlight w:val="none"/>
                <w:lang w:val="en-US" w:eastAsia="zh-CN" w:bidi="ar-SA"/>
              </w:rPr>
            </w:r>
            <w:r/>
          </w:p>
        </w:tc>
        <w:tc>
          <w:tcPr>
            <w:tcW w:w="6958" w:type="dxa"/>
            <w:vAlign w:val="center"/>
            <w:textDirection w:val="lrTb"/>
            <w:noWrap w:val="false"/>
          </w:tcPr>
          <w:p>
            <w:pPr>
              <w:rPr>
                <w:rFonts w:ascii="Times New Roman" w:hAnsi="Times New Roman" w:eastAsia="宋体" w:cs="Times New Roman"/>
                <w:color w:val="auto"/>
                <w:sz w:val="22"/>
                <w:szCs w:val="22"/>
                <w:highlight w:val="none"/>
              </w:rPr>
            </w:pPr>
            <w:r>
              <w:rPr>
                <w:rFonts w:hint="eastAsia" w:ascii="宋体" w:hAnsi="宋体" w:eastAsia="宋体" w:cs="Times New Roman"/>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10。（分值计算结果四舍五入保留两位小数）</w:t>
            </w:r>
            <w:r/>
          </w:p>
        </w:tc>
      </w:tr>
      <w:tr>
        <w:trPr>
          <w:trHeight w:val="696"/>
        </w:trPr>
        <w:tc>
          <w:tcPr>
            <w:gridSpan w:val="2"/>
            <w:tcW w:w="2225" w:type="dxa"/>
            <w:vAlign w:val="center"/>
            <w:textDirection w:val="lrTb"/>
            <w:noWrap w:val="false"/>
          </w:tcPr>
          <w:p>
            <w:pPr>
              <w:pStyle w:val="954"/>
              <w:ind w:firstLine="0"/>
              <w:jc w:val="center"/>
              <w:keepLines w:val="0"/>
              <w:keepNext w:val="0"/>
              <w:pageBreakBefore w:val="0"/>
              <w:spacing w:line="24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业绩</w:t>
            </w:r>
            <w:r/>
          </w:p>
          <w:p>
            <w:pPr>
              <w:jc w:val="center"/>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olor w:val="000000"/>
                <w:sz w:val="24"/>
                <w:szCs w:val="24"/>
                <w:highlight w:val="none"/>
                <w:lang w:val="en-US" w:eastAsia="zh-CN"/>
              </w:rPr>
              <w:t xml:space="preserve">（4分）</w:t>
            </w:r>
            <w:r/>
          </w:p>
        </w:tc>
        <w:tc>
          <w:tcPr>
            <w:tcW w:w="695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供应商提供自2023年6月1日（含）以来承担过</w:t>
            </w:r>
            <w:r>
              <w:rPr>
                <w:rFonts w:hint="eastAsia" w:ascii="宋体" w:hAnsi="宋体" w:cs="宋体"/>
                <w:color w:val="auto"/>
                <w:sz w:val="24"/>
                <w:lang w:val="en-US" w:eastAsia="zh-CN"/>
              </w:rPr>
              <w:t xml:space="preserve">河道</w:t>
            </w:r>
            <w:r>
              <w:rPr>
                <w:rFonts w:hint="eastAsia" w:ascii="宋体" w:hAnsi="宋体" w:cs="宋体"/>
                <w:color w:val="auto"/>
                <w:sz w:val="24"/>
              </w:rPr>
              <w:t xml:space="preserve">维修</w:t>
            </w:r>
            <w:r>
              <w:rPr>
                <w:rFonts w:hint="eastAsia" w:ascii="宋体" w:hAnsi="宋体" w:eastAsia="宋体" w:cs="Times New Roman"/>
                <w:color w:val="auto"/>
                <w:sz w:val="24"/>
                <w:szCs w:val="24"/>
                <w:highlight w:val="none"/>
                <w:lang w:val="en-US" w:eastAsia="zh-CN" w:bidi="ar-SA"/>
              </w:rPr>
              <w:t xml:space="preserve">类项目的，每有一项得2分，本项最高得4分。</w:t>
            </w:r>
            <w:r/>
          </w:p>
          <w:p>
            <w:pPr>
              <w:rPr>
                <w:rFonts w:hint="eastAsia" w:ascii="宋体" w:hAnsi="宋体" w:eastAsia="宋体" w:cs="宋体"/>
                <w:sz w:val="28"/>
                <w:szCs w:val="28"/>
                <w:highlight w:val="none"/>
              </w:rPr>
            </w:pPr>
            <w:r>
              <w:rPr>
                <w:rFonts w:hint="eastAsia" w:ascii="宋体" w:hAnsi="宋体" w:eastAsia="宋体" w:cs="Times New Roman"/>
                <w:b/>
                <w:bCs/>
                <w:color w:val="auto"/>
                <w:sz w:val="24"/>
                <w:szCs w:val="24"/>
                <w:highlight w:val="none"/>
                <w:lang w:val="en-US" w:eastAsia="zh-CN" w:bidi="ar-SA"/>
              </w:rPr>
              <w:t xml:space="preserve">注：需</w:t>
            </w:r>
            <w:r>
              <w:rPr>
                <w:rFonts w:hint="default" w:ascii="宋体" w:hAnsi="宋体" w:eastAsia="宋体" w:cs="Times New Roman"/>
                <w:b/>
                <w:bCs/>
                <w:color w:val="auto"/>
                <w:sz w:val="24"/>
                <w:szCs w:val="24"/>
                <w:highlight w:val="none"/>
                <w:lang w:val="en-US" w:eastAsia="zh-CN" w:bidi="ar-SA"/>
              </w:rPr>
              <w:t xml:space="preserve">提供中标通知书、合同、验收证明材料（时间以</w:t>
            </w:r>
            <w:r>
              <w:rPr>
                <w:rFonts w:hint="eastAsia" w:ascii="宋体" w:hAnsi="宋体" w:cs="Times New Roman"/>
                <w:b/>
                <w:bCs/>
                <w:color w:val="auto"/>
                <w:sz w:val="24"/>
                <w:szCs w:val="24"/>
                <w:highlight w:val="none"/>
                <w:lang w:val="en-US" w:eastAsia="zh-CN" w:bidi="ar-SA"/>
              </w:rPr>
              <w:t xml:space="preserve">合同签订时间</w:t>
            </w:r>
            <w:r>
              <w:rPr>
                <w:rFonts w:hint="default" w:ascii="宋体" w:hAnsi="宋体" w:eastAsia="宋体" w:cs="Times New Roman"/>
                <w:b/>
                <w:bCs/>
                <w:color w:val="auto"/>
                <w:sz w:val="24"/>
                <w:szCs w:val="24"/>
                <w:highlight w:val="none"/>
                <w:lang w:val="en-US" w:eastAsia="zh-CN" w:bidi="ar-SA"/>
              </w:rPr>
              <w:t xml:space="preserve">为准）</w:t>
            </w:r>
            <w:r>
              <w:rPr>
                <w:rFonts w:hint="eastAsia" w:ascii="宋体" w:hAnsi="宋体" w:eastAsia="宋体" w:cs="Times New Roman"/>
                <w:b/>
                <w:bCs/>
                <w:color w:val="auto"/>
                <w:sz w:val="24"/>
                <w:szCs w:val="24"/>
                <w:highlight w:val="none"/>
                <w:lang w:val="en-US" w:eastAsia="zh-CN" w:bidi="ar-SA"/>
              </w:rPr>
              <w:t xml:space="preserve">扫描件加盖公章，</w:t>
            </w:r>
            <w:r>
              <w:rPr>
                <w:rFonts w:hint="default" w:ascii="宋体" w:hAnsi="宋体" w:eastAsia="宋体" w:cs="Times New Roman"/>
                <w:b/>
                <w:bCs/>
                <w:color w:val="auto"/>
                <w:sz w:val="24"/>
                <w:szCs w:val="24"/>
                <w:highlight w:val="none"/>
                <w:lang w:val="en-US" w:eastAsia="zh-CN" w:bidi="ar-SA"/>
              </w:rPr>
              <w:t xml:space="preserve">三者必须同时具备，</w:t>
            </w:r>
            <w:r>
              <w:rPr>
                <w:rFonts w:hint="eastAsia" w:ascii="宋体" w:hAnsi="宋体" w:eastAsia="宋体" w:cs="Times New Roman"/>
                <w:b/>
                <w:bCs/>
                <w:color w:val="auto"/>
                <w:sz w:val="24"/>
                <w:szCs w:val="24"/>
                <w:highlight w:val="none"/>
                <w:lang w:val="en-US" w:eastAsia="zh-CN" w:bidi="ar-SA"/>
              </w:rPr>
              <w:t xml:space="preserve">否则不得分。</w:t>
            </w:r>
            <w:r/>
          </w:p>
        </w:tc>
      </w:tr>
      <w:tr>
        <w:trPr>
          <w:trHeight w:val="1043"/>
        </w:trPr>
        <w:tc>
          <w:tcPr>
            <w:tcW w:w="1045" w:type="dxa"/>
            <w:vAlign w:val="center"/>
            <w:vMerge w:val="restart"/>
            <w:textDirection w:val="lrTb"/>
            <w:noWrap w:val="false"/>
          </w:tcPr>
          <w:p>
            <w:pPr>
              <w:jc w:val="center"/>
              <w:widowControl w:val="off"/>
              <w:rPr>
                <w:rFonts w:ascii="宋体" w:hAnsi="宋体" w:eastAsia="Malgun Gothic" w:cs="宋体"/>
                <w:color w:val="auto"/>
                <w:sz w:val="24"/>
                <w:szCs w:val="24"/>
                <w:highlight w:val="none"/>
                <w:lang w:val="en-US" w:eastAsia="zh-CN" w:bidi="ar-SA"/>
              </w:rPr>
            </w:pPr>
            <w:r>
              <w:rPr>
                <w:rFonts w:hint="eastAsia" w:ascii="宋体" w:hAnsi="宋体" w:eastAsia="Malgun Gothic" w:cs="宋体"/>
                <w:color w:val="auto"/>
                <w:sz w:val="24"/>
                <w:szCs w:val="24"/>
                <w:highlight w:val="none"/>
                <w:lang w:val="en-US" w:eastAsia="zh-CN" w:bidi="ar-SA"/>
              </w:rPr>
              <w:t xml:space="preserve">技术</w:t>
            </w:r>
            <w:r/>
          </w:p>
          <w:p>
            <w:pPr>
              <w:jc w:val="center"/>
              <w:widowControl w:val="off"/>
              <w:rPr>
                <w:rFonts w:ascii="宋体" w:hAnsi="宋体" w:eastAsia="Malgun Gothic" w:cs="宋体"/>
                <w:color w:val="auto"/>
                <w:sz w:val="24"/>
                <w:szCs w:val="24"/>
                <w:highlight w:val="none"/>
                <w:lang w:val="en-US" w:eastAsia="zh-CN" w:bidi="ar-SA"/>
              </w:rPr>
            </w:pPr>
            <w:r>
              <w:rPr>
                <w:rFonts w:hint="eastAsia" w:ascii="宋体" w:hAnsi="宋体" w:eastAsia="Malgun Gothic" w:cs="宋体"/>
                <w:color w:val="auto"/>
                <w:sz w:val="24"/>
                <w:szCs w:val="24"/>
                <w:highlight w:val="none"/>
                <w:lang w:val="en-US" w:eastAsia="zh-CN" w:bidi="ar-SA"/>
              </w:rPr>
              <w:t xml:space="preserve">部分</w:t>
            </w:r>
            <w:r/>
          </w:p>
          <w:p>
            <w:pPr>
              <w:jc w:val="center"/>
              <w:widowControl w:val="off"/>
              <w:rPr>
                <w:rFonts w:hint="eastAsia" w:ascii="宋体" w:hAnsi="宋体" w:eastAsia="Malgun Gothic" w:cs="宋体"/>
                <w:color w:val="auto"/>
                <w:sz w:val="24"/>
                <w:szCs w:val="24"/>
                <w:highlight w:val="none"/>
                <w:lang w:val="en-US" w:eastAsia="zh-CN" w:bidi="ar-SA"/>
              </w:rPr>
            </w:pPr>
            <w:r>
              <w:rPr>
                <w:rFonts w:hint="eastAsia" w:ascii="宋体" w:hAnsi="宋体" w:eastAsia="Malgun Gothic"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78</w:t>
            </w:r>
            <w:r>
              <w:rPr>
                <w:rFonts w:hint="eastAsia" w:ascii="宋体" w:hAnsi="宋体" w:eastAsia="Malgun Gothic" w:cs="宋体"/>
                <w:color w:val="auto"/>
                <w:sz w:val="24"/>
                <w:szCs w:val="24"/>
                <w:highlight w:val="none"/>
                <w:lang w:val="en-US" w:eastAsia="zh-CN" w:bidi="ar-SA"/>
              </w:rPr>
              <w:t xml:space="preserve">分)</w:t>
            </w:r>
            <w:r/>
          </w:p>
          <w:p>
            <w:pPr>
              <w:jc w:val="center"/>
              <w:widowControl w:val="off"/>
              <w:rPr>
                <w:rFonts w:ascii="宋体" w:hAnsi="宋体" w:eastAsia="Malgun Gothic" w:cs="宋体"/>
                <w:color w:val="auto"/>
                <w:sz w:val="24"/>
                <w:szCs w:val="24"/>
                <w:highlight w:val="none"/>
                <w:lang w:val="en-US" w:eastAsia="zh-CN" w:bidi="ar-SA"/>
              </w:rPr>
            </w:pPr>
            <w:r>
              <w:rPr>
                <w:rFonts w:ascii="宋体" w:hAnsi="宋体" w:eastAsia="Malgun Gothic" w:cs="宋体"/>
                <w:color w:val="auto"/>
                <w:sz w:val="24"/>
                <w:szCs w:val="24"/>
                <w:highlight w:val="none"/>
                <w:lang w:val="en-US" w:eastAsia="zh-CN" w:bidi="ar-SA"/>
              </w:rPr>
            </w:r>
            <w:r/>
          </w:p>
          <w:p>
            <w:pPr>
              <w:jc w:val="center"/>
              <w:widowControl w:val="off"/>
              <w:rPr>
                <w:rFonts w:ascii="宋体" w:hAnsi="宋体" w:eastAsia="Malgun Gothic" w:cs="宋体"/>
                <w:color w:val="auto"/>
                <w:sz w:val="21"/>
                <w:szCs w:val="21"/>
                <w:highlight w:val="none"/>
                <w:lang w:val="en-US" w:eastAsia="zh-CN" w:bidi="ar-SA"/>
              </w:rPr>
            </w:pPr>
            <w:r>
              <w:rPr>
                <w:rFonts w:ascii="宋体" w:hAnsi="宋体" w:eastAsia="Malgun Gothic" w:cs="宋体"/>
                <w:color w:val="auto"/>
                <w:sz w:val="21"/>
                <w:szCs w:val="21"/>
                <w:highlight w:val="none"/>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sz w:val="24"/>
                <w:highlight w:val="none"/>
                <w:lang w:bidi="en-US"/>
              </w:rPr>
              <w:t xml:space="preserve">总体施工方案</w:t>
            </w:r>
            <w:r>
              <w:rPr>
                <w:rFonts w:hint="eastAsia" w:ascii="宋体" w:hAnsi="宋体" w:cs="宋体"/>
                <w:sz w:val="24"/>
                <w:highlight w:val="none"/>
                <w:lang w:val="en-US" w:eastAsia="zh-CN" w:bidi="en-US"/>
              </w:rPr>
              <w:t xml:space="preserve">  </w:t>
            </w: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15</w:t>
            </w:r>
            <w:r>
              <w:rPr>
                <w:rFonts w:hint="eastAsia" w:ascii="宋体" w:hAnsi="宋体" w:cs="宋体"/>
                <w:sz w:val="24"/>
                <w:highlight w:val="none"/>
                <w:lang w:bidi="en-US"/>
              </w:rPr>
              <w:t xml:space="preserve">分)</w:t>
            </w:r>
            <w:r/>
          </w:p>
        </w:tc>
        <w:tc>
          <w:tcPr>
            <w:tcW w:w="6958" w:type="dxa"/>
            <w:vAlign w:val="center"/>
            <w:textDirection w:val="lrTb"/>
            <w:noWrap w:val="false"/>
          </w:tcPr>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cs="宋体"/>
                <w:sz w:val="24"/>
                <w:highlight w:val="none"/>
                <w:lang w:bidi="en-US"/>
              </w:rPr>
              <w:t xml:space="preserve">总体施工方案</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包括但不限于施工总体部署、主要施工工艺与技术保障措施、</w:t>
            </w:r>
            <w:r>
              <w:rPr>
                <w:rFonts w:hint="eastAsia" w:ascii="宋体" w:hAnsi="宋体" w:cs="宋体"/>
                <w:sz w:val="24"/>
                <w:highlight w:val="none"/>
                <w:lang w:eastAsia="zh-CN"/>
              </w:rPr>
              <w:t xml:space="preserve">资源配置计划、</w:t>
            </w:r>
            <w:r>
              <w:rPr>
                <w:rFonts w:hint="eastAsia" w:ascii="宋体" w:hAnsi="宋体" w:eastAsia="宋体" w:cs="Times New Roman"/>
                <w:color w:val="000000"/>
                <w:sz w:val="24"/>
                <w:szCs w:val="24"/>
                <w:highlight w:val="none"/>
                <w:lang w:val="en-US" w:eastAsia="zh-CN" w:bidi="ar-SA"/>
              </w:rPr>
              <w:t xml:space="preserve">季节性施工保障措施等，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15</w:t>
            </w:r>
            <w:r>
              <w:rPr>
                <w:rFonts w:hint="default" w:ascii="宋体" w:hAnsi="宋体" w:eastAsia="宋体" w:cs="Times New Roman"/>
                <w:color w:val="000000"/>
                <w:sz w:val="24"/>
                <w:szCs w:val="24"/>
                <w:highlight w:val="none"/>
                <w:lang w:val="en-US" w:eastAsia="zh-CN" w:bidi="ar-SA"/>
              </w:rPr>
              <w:t xml:space="preserve">分，最低得0分。</w:t>
            </w:r>
            <w:r/>
          </w:p>
        </w:tc>
      </w:tr>
      <w:tr>
        <w:trPr>
          <w:trHeight w:val="2875"/>
        </w:trPr>
        <w:tc>
          <w:tcPr>
            <w:tcW w:w="1045" w:type="dxa"/>
            <w:vAlign w:val="center"/>
            <w:vMerge w:val="continue"/>
            <w:textDirection w:val="lrTb"/>
            <w:noWrap w:val="false"/>
          </w:tcPr>
          <w:p>
            <w:pPr>
              <w:jc w:val="center"/>
              <w:widowControl w:val="off"/>
              <w:rPr>
                <w:rFonts w:ascii="宋体" w:hAnsi="宋体" w:eastAsia="Malgun Gothic" w:cs="宋体"/>
                <w:color w:val="auto"/>
                <w:sz w:val="21"/>
                <w:szCs w:val="21"/>
                <w:highlight w:val="none"/>
                <w:lang w:val="en-US" w:eastAsia="zh-CN" w:bidi="ar-SA"/>
              </w:rPr>
            </w:pPr>
            <w:r>
              <w:rPr>
                <w:rFonts w:ascii="宋体" w:hAnsi="宋体" w:eastAsia="Malgun Gothic" w:cs="宋体"/>
                <w:color w:val="auto"/>
                <w:sz w:val="21"/>
                <w:szCs w:val="21"/>
                <w:highlight w:val="none"/>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cs="宋体"/>
                <w:sz w:val="24"/>
                <w:highlight w:val="none"/>
                <w:lang w:bidi="en-US"/>
              </w:rPr>
              <w:suppressLineNumbers w:val="0"/>
            </w:pPr>
            <w:r>
              <w:rPr>
                <w:rFonts w:hint="eastAsia" w:ascii="宋体" w:hAnsi="宋体" w:cs="宋体"/>
                <w:sz w:val="24"/>
                <w:highlight w:val="none"/>
                <w:lang w:eastAsia="zh-CN" w:bidi="en-US"/>
              </w:rPr>
              <w:t xml:space="preserve">组织机构与人员配置</w:t>
            </w:r>
            <w:r>
              <w:rPr>
                <w:rFonts w:hint="eastAsia" w:ascii="宋体" w:hAnsi="宋体" w:cs="宋体"/>
                <w:sz w:val="24"/>
                <w:highlight w:val="none"/>
                <w:lang w:val="en-US" w:eastAsia="zh-CN" w:bidi="en-US"/>
              </w:rPr>
              <w:t xml:space="preserve">    </w:t>
            </w: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15</w:t>
            </w:r>
            <w:r>
              <w:rPr>
                <w:rFonts w:hint="eastAsia" w:ascii="宋体" w:hAnsi="宋体" w:cs="宋体"/>
                <w:sz w:val="24"/>
                <w:highlight w:val="none"/>
                <w:lang w:bidi="en-US"/>
              </w:rPr>
              <w:t xml:space="preserve">分）</w:t>
            </w:r>
            <w:r/>
          </w:p>
        </w:tc>
        <w:tc>
          <w:tcPr>
            <w:tcW w:w="6958" w:type="dxa"/>
            <w:vAlign w:val="center"/>
            <w:textDirection w:val="lrTb"/>
            <w:noWrap w:val="false"/>
          </w:tcPr>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cs="宋体"/>
                <w:sz w:val="24"/>
                <w:highlight w:val="none"/>
                <w:lang w:eastAsia="zh-CN" w:bidi="en-US"/>
              </w:rPr>
              <w:t xml:space="preserve">组织机构与人员配置</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包括但不限于组织架构、岗位职责与分工、人员配置、协作机制等，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5</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15</w:t>
            </w:r>
            <w:r>
              <w:rPr>
                <w:rFonts w:hint="default" w:ascii="宋体" w:hAnsi="宋体" w:eastAsia="宋体" w:cs="Times New Roman"/>
                <w:color w:val="000000"/>
                <w:sz w:val="24"/>
                <w:szCs w:val="24"/>
                <w:highlight w:val="none"/>
                <w:lang w:val="en-US" w:eastAsia="zh-CN" w:bidi="ar-SA"/>
              </w:rPr>
              <w:t xml:space="preserve">分，最低得0分。</w:t>
            </w:r>
            <w:r/>
          </w:p>
        </w:tc>
      </w:tr>
      <w:tr>
        <w:trPr>
          <w:trHeight w:val="348"/>
        </w:trPr>
        <w:tc>
          <w:tcPr>
            <w:tcW w:w="1045" w:type="dxa"/>
            <w:vAlign w:val="center"/>
            <w:vMerge w:val="continue"/>
            <w:textDirection w:val="lrTb"/>
            <w:noWrap w:val="false"/>
          </w:tcPr>
          <w:p>
            <w:pPr>
              <w:jc w:val="center"/>
              <w:widowControl w:val="off"/>
              <w:rPr>
                <w:rFonts w:ascii="宋体" w:hAnsi="宋体" w:eastAsia="Malgun Gothic" w:cs="宋体"/>
                <w:color w:val="auto"/>
                <w:sz w:val="21"/>
                <w:szCs w:val="21"/>
                <w:highlight w:val="yellow"/>
                <w:lang w:val="en-US" w:eastAsia="zh-CN" w:bidi="ar-SA"/>
              </w:rPr>
            </w:pPr>
            <w:r>
              <w:rPr>
                <w:rFonts w:ascii="宋体" w:hAnsi="宋体" w:eastAsia="Malgun Gothic" w:cs="宋体"/>
                <w:color w:val="auto"/>
                <w:sz w:val="21"/>
                <w:szCs w:val="21"/>
                <w:highlight w:val="yellow"/>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s="宋体"/>
                <w:sz w:val="24"/>
                <w:highlight w:val="none"/>
                <w:lang w:bidi="en-US"/>
              </w:rPr>
              <w:t xml:space="preserve">进度保证措施</w:t>
            </w:r>
            <w:r>
              <w:rPr>
                <w:rFonts w:hint="eastAsia" w:ascii="宋体" w:hAnsi="宋体" w:cs="宋体"/>
                <w:sz w:val="24"/>
                <w:highlight w:val="none"/>
                <w:lang w:val="en-US" w:eastAsia="zh-CN" w:bidi="en-US"/>
              </w:rPr>
              <w:t xml:space="preserve">   </w:t>
            </w: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12</w:t>
            </w:r>
            <w:r>
              <w:rPr>
                <w:rFonts w:hint="eastAsia" w:ascii="宋体" w:hAnsi="宋体" w:cs="宋体"/>
                <w:sz w:val="24"/>
                <w:highlight w:val="none"/>
                <w:lang w:bidi="en-US"/>
              </w:rPr>
              <w:t xml:space="preserve">分)</w:t>
            </w:r>
            <w:r/>
          </w:p>
        </w:tc>
        <w:tc>
          <w:tcPr>
            <w:tcW w:w="6958" w:type="dxa"/>
            <w:vAlign w:val="center"/>
            <w:textDirection w:val="lrTb"/>
            <w:noWrap w:val="false"/>
          </w:tcPr>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cs="宋体"/>
                <w:sz w:val="24"/>
                <w:highlight w:val="none"/>
                <w:lang w:bidi="en-US"/>
              </w:rPr>
              <w:t xml:space="preserve">进度保证措施</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w:t>
            </w:r>
            <w:r>
              <w:rPr>
                <w:rFonts w:hint="eastAsia" w:ascii="宋体" w:hAnsi="宋体" w:cs="宋体"/>
                <w:color w:val="auto"/>
                <w:sz w:val="24"/>
                <w:highlight w:val="none"/>
              </w:rPr>
              <w:t xml:space="preserve">工期安排</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宋体"/>
                <w:color w:val="auto"/>
                <w:sz w:val="24"/>
                <w:highlight w:val="none"/>
              </w:rPr>
              <w:t xml:space="preserve">各阶段</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进度保证措施</w:t>
            </w:r>
            <w:r>
              <w:rPr>
                <w:rFonts w:hint="eastAsia" w:ascii="宋体" w:hAnsi="宋体" w:eastAsia="宋体" w:cs="Times New Roman"/>
                <w:color w:val="000000"/>
                <w:sz w:val="24"/>
                <w:szCs w:val="24"/>
                <w:highlight w:val="none"/>
                <w:lang w:val="en-US" w:eastAsia="zh-CN" w:bidi="ar-SA"/>
              </w:rPr>
              <w:t xml:space="preserve">、</w:t>
            </w:r>
            <w:r>
              <w:rPr>
                <w:rFonts w:hint="default" w:ascii="宋体" w:hAnsi="宋体" w:eastAsia="宋体" w:cs="Times New Roman"/>
                <w:color w:val="000000"/>
                <w:sz w:val="24"/>
                <w:szCs w:val="24"/>
                <w:highlight w:val="none"/>
                <w:lang w:val="en-US" w:eastAsia="zh-CN" w:bidi="ar-SA"/>
              </w:rPr>
              <w:t xml:space="preserve">赶工预案与季节性应对（如雨季）</w:t>
            </w:r>
            <w:r>
              <w:rPr>
                <w:rFonts w:hint="eastAsia" w:ascii="宋体" w:hAnsi="宋体" w:eastAsia="宋体" w:cs="Times New Roman"/>
                <w:color w:val="000000"/>
                <w:sz w:val="24"/>
                <w:szCs w:val="24"/>
                <w:highlight w:val="none"/>
                <w:lang w:val="en-US" w:eastAsia="zh-CN" w:bidi="ar-SA"/>
              </w:rPr>
              <w:t xml:space="preserve">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rPr>
                <w:rFonts w:hint="eastAsia" w:ascii="宋体" w:hAnsi="宋体" w:eastAsia="宋体" w:cs="Times New Roman"/>
                <w:color w:val="000000"/>
                <w:sz w:val="24"/>
                <w:szCs w:val="24"/>
                <w:highlight w:val="none"/>
                <w:lang w:val="zh-CN" w:eastAsia="zh-CN" w:bidi="ar-SA"/>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12</w:t>
            </w:r>
            <w:r>
              <w:rPr>
                <w:rFonts w:hint="default" w:ascii="宋体" w:hAnsi="宋体" w:eastAsia="宋体" w:cs="Times New Roman"/>
                <w:color w:val="000000"/>
                <w:sz w:val="24"/>
                <w:szCs w:val="24"/>
                <w:highlight w:val="none"/>
                <w:lang w:val="en-US" w:eastAsia="zh-CN" w:bidi="ar-SA"/>
              </w:rPr>
              <w:t xml:space="preserve">分，最低得0分。 </w:t>
            </w:r>
            <w:r/>
          </w:p>
        </w:tc>
      </w:tr>
      <w:tr>
        <w:trPr>
          <w:trHeight w:val="755"/>
        </w:trPr>
        <w:tc>
          <w:tcPr>
            <w:tcW w:w="1045" w:type="dxa"/>
            <w:vAlign w:val="center"/>
            <w:vMerge w:val="continue"/>
            <w:textDirection w:val="lrTb"/>
            <w:noWrap w:val="false"/>
          </w:tcPr>
          <w:p>
            <w:pPr>
              <w:jc w:val="center"/>
              <w:widowControl w:val="off"/>
              <w:rPr>
                <w:rFonts w:ascii="宋体" w:hAnsi="宋体" w:eastAsia="Malgun Gothic" w:cs="宋体"/>
                <w:color w:val="auto"/>
                <w:sz w:val="21"/>
                <w:szCs w:val="21"/>
                <w:highlight w:val="yellow"/>
                <w:lang w:val="en-US" w:eastAsia="zh-CN" w:bidi="ar-SA"/>
              </w:rPr>
            </w:pPr>
            <w:r>
              <w:rPr>
                <w:rFonts w:ascii="宋体" w:hAnsi="宋体" w:eastAsia="Malgun Gothic" w:cs="宋体"/>
                <w:color w:val="auto"/>
                <w:sz w:val="21"/>
                <w:szCs w:val="21"/>
                <w:highlight w:val="yellow"/>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sz w:val="21"/>
                <w:szCs w:val="21"/>
                <w:highlight w:val="none"/>
                <w:lang w:val="en-US" w:eastAsia="zh-CN" w:bidi="ar-SA"/>
              </w:rPr>
              <w:suppressLineNumbers w:val="0"/>
            </w:pPr>
            <w:r>
              <w:rPr>
                <w:rFonts w:hint="eastAsia" w:ascii="宋体" w:hAnsi="宋体" w:cs="宋体"/>
                <w:sz w:val="24"/>
                <w:highlight w:val="none"/>
                <w:lang w:bidi="en-US"/>
              </w:rPr>
              <w:t xml:space="preserve">质量保证措施</w:t>
            </w:r>
            <w:r>
              <w:rPr>
                <w:rFonts w:hint="eastAsia" w:ascii="宋体" w:hAnsi="宋体" w:cs="宋体"/>
                <w:sz w:val="24"/>
                <w:highlight w:val="none"/>
                <w:lang w:val="en-US" w:eastAsia="zh-CN" w:bidi="en-US"/>
              </w:rPr>
              <w:t xml:space="preserve">   </w:t>
            </w: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12</w:t>
            </w:r>
            <w:r>
              <w:rPr>
                <w:rFonts w:hint="eastAsia" w:ascii="宋体" w:hAnsi="宋体" w:cs="宋体"/>
                <w:sz w:val="24"/>
                <w:highlight w:val="none"/>
                <w:lang w:bidi="en-US"/>
              </w:rPr>
              <w:t xml:space="preserve">分）</w:t>
            </w:r>
            <w:r/>
          </w:p>
        </w:tc>
        <w:tc>
          <w:tcPr>
            <w:tcW w:w="6958" w:type="dxa"/>
            <w:vAlign w:val="center"/>
            <w:textDirection w:val="lrTb"/>
            <w:noWrap w:val="false"/>
          </w:tcPr>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cs="宋体"/>
                <w:sz w:val="24"/>
                <w:highlight w:val="none"/>
                <w:lang w:bidi="en-US"/>
              </w:rPr>
              <w:t xml:space="preserve">质量保证措施</w:t>
            </w:r>
            <w:r>
              <w:rPr>
                <w:rFonts w:hint="default"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包括但不限于原材料质量控制、现场施工管控、</w:t>
            </w:r>
            <w:r>
              <w:rPr>
                <w:rFonts w:hint="default" w:ascii="宋体" w:hAnsi="宋体" w:eastAsia="宋体" w:cs="Times New Roman"/>
                <w:color w:val="000000"/>
                <w:sz w:val="24"/>
                <w:szCs w:val="24"/>
                <w:highlight w:val="none"/>
                <w:lang w:val="en-US" w:eastAsia="zh-CN" w:bidi="ar-SA"/>
              </w:rPr>
              <w:t xml:space="preserve">质量验收标准</w:t>
            </w:r>
            <w:r>
              <w:rPr>
                <w:rFonts w:hint="eastAsia" w:ascii="宋体" w:hAnsi="宋体" w:eastAsia="宋体" w:cs="Times New Roman"/>
                <w:color w:val="000000"/>
                <w:sz w:val="24"/>
                <w:szCs w:val="24"/>
                <w:highlight w:val="none"/>
                <w:lang w:val="en-US" w:eastAsia="zh-CN" w:bidi="ar-SA"/>
              </w:rPr>
              <w:t xml:space="preserve">、工艺执行、整改追溯等，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12</w:t>
            </w:r>
            <w:r>
              <w:rPr>
                <w:rFonts w:hint="default" w:ascii="宋体" w:hAnsi="宋体" w:eastAsia="宋体" w:cs="Times New Roman"/>
                <w:color w:val="000000"/>
                <w:sz w:val="24"/>
                <w:szCs w:val="24"/>
                <w:highlight w:val="none"/>
                <w:lang w:val="en-US" w:eastAsia="zh-CN" w:bidi="ar-SA"/>
              </w:rPr>
              <w:t xml:space="preserve">分，最低得0分。 </w:t>
            </w:r>
            <w:r/>
          </w:p>
        </w:tc>
      </w:tr>
      <w:tr>
        <w:trPr>
          <w:trHeight w:val="2991"/>
        </w:trPr>
        <w:tc>
          <w:tcPr>
            <w:tcW w:w="1045" w:type="dxa"/>
            <w:vAlign w:val="center"/>
            <w:vMerge w:val="continue"/>
            <w:textDirection w:val="lrTb"/>
            <w:noWrap w:val="false"/>
          </w:tcPr>
          <w:p>
            <w:pPr>
              <w:jc w:val="center"/>
              <w:widowControl w:val="off"/>
              <w:rPr>
                <w:rFonts w:ascii="宋体" w:hAnsi="宋体" w:eastAsia="Malgun Gothic" w:cs="宋体"/>
                <w:color w:val="auto"/>
                <w:sz w:val="21"/>
                <w:szCs w:val="21"/>
                <w:highlight w:val="yellow"/>
                <w:lang w:val="en-US" w:eastAsia="zh-CN" w:bidi="ar-SA"/>
              </w:rPr>
            </w:pPr>
            <w:r>
              <w:rPr>
                <w:rFonts w:ascii="宋体" w:hAnsi="宋体" w:eastAsia="Malgun Gothic" w:cs="宋体"/>
                <w:color w:val="auto"/>
                <w:sz w:val="21"/>
                <w:szCs w:val="21"/>
                <w:highlight w:val="yellow"/>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cs="宋体"/>
                <w:sz w:val="24"/>
                <w:highlight w:val="none"/>
                <w:lang w:bidi="en-US"/>
              </w:rPr>
              <w:suppressLineNumbers w:val="0"/>
            </w:pPr>
            <w:r>
              <w:rPr>
                <w:rFonts w:hint="eastAsia" w:ascii="宋体" w:hAnsi="宋体" w:cs="宋体"/>
                <w:sz w:val="24"/>
                <w:highlight w:val="none"/>
                <w:lang w:bidi="en-US"/>
              </w:rPr>
              <w:t xml:space="preserve">项目实施的重点、难点</w:t>
            </w:r>
            <w:r>
              <w:rPr>
                <w:rFonts w:hint="eastAsia" w:ascii="宋体" w:hAnsi="宋体" w:cs="宋体"/>
                <w:sz w:val="24"/>
                <w:highlight w:val="none"/>
                <w:lang w:eastAsia="zh-CN" w:bidi="en-US"/>
              </w:rPr>
              <w:t xml:space="preserve">及</w:t>
            </w:r>
            <w:r>
              <w:rPr>
                <w:rFonts w:hint="eastAsia" w:ascii="宋体" w:hAnsi="宋体" w:cs="宋体"/>
                <w:sz w:val="24"/>
                <w:highlight w:val="none"/>
                <w:lang w:bidi="en-US"/>
              </w:rPr>
              <w:t xml:space="preserve">解决方案</w:t>
            </w:r>
            <w:r>
              <w:rPr>
                <w:rFonts w:hint="eastAsia" w:ascii="宋体" w:hAnsi="宋体" w:cs="宋体"/>
                <w:sz w:val="24"/>
                <w:highlight w:val="none"/>
                <w:lang w:eastAsia="zh-CN" w:bidi="en-US"/>
              </w:rPr>
              <w:t xml:space="preserve">（</w:t>
            </w:r>
            <w:r>
              <w:rPr>
                <w:rFonts w:hint="eastAsia" w:ascii="宋体" w:hAnsi="宋体" w:cs="宋体"/>
                <w:sz w:val="24"/>
                <w:highlight w:val="none"/>
                <w:lang w:val="en-US" w:eastAsia="zh-CN" w:bidi="en-US"/>
              </w:rPr>
              <w:t xml:space="preserve">12</w:t>
            </w:r>
            <w:r>
              <w:rPr>
                <w:rFonts w:hint="eastAsia" w:ascii="宋体" w:hAnsi="宋体" w:cs="宋体"/>
                <w:sz w:val="24"/>
                <w:highlight w:val="none"/>
                <w:lang w:bidi="en-US"/>
              </w:rPr>
              <w:t xml:space="preserve">分</w:t>
            </w:r>
            <w:r>
              <w:rPr>
                <w:rFonts w:hint="eastAsia" w:ascii="宋体" w:hAnsi="宋体" w:cs="宋体"/>
                <w:sz w:val="24"/>
                <w:highlight w:val="none"/>
                <w:lang w:eastAsia="zh-CN" w:bidi="en-US"/>
              </w:rPr>
              <w:t xml:space="preserve">）</w:t>
            </w:r>
            <w:r/>
          </w:p>
          <w:p>
            <w:pPr>
              <w:pStyle w:val="955"/>
              <w:ind w:left="0" w:right="0"/>
              <w:jc w:val="center"/>
              <w:keepLines w:val="0"/>
              <w:keepNext w:val="0"/>
              <w:spacing w:before="0" w:beforeAutospacing="0" w:after="0" w:afterAutospacing="0"/>
              <w:widowControl/>
              <w:rPr>
                <w:rFonts w:ascii="宋体" w:hAnsi="宋体" w:eastAsia="Malgun Gothic" w:cs="宋体"/>
                <w:color w:val="auto"/>
                <w:sz w:val="21"/>
                <w:szCs w:val="21"/>
                <w:highlight w:val="none"/>
                <w:lang w:val="en-US" w:eastAsia="zh-CN" w:bidi="ar-SA"/>
              </w:rPr>
              <w:suppressLineNumbers w:val="0"/>
            </w:pPr>
            <w:r>
              <w:rPr>
                <w:rFonts w:ascii="宋体" w:hAnsi="宋体" w:eastAsia="Malgun Gothic" w:cs="宋体"/>
                <w:color w:val="auto"/>
                <w:sz w:val="21"/>
                <w:szCs w:val="21"/>
                <w:highlight w:val="none"/>
                <w:lang w:val="en-US" w:eastAsia="zh-CN" w:bidi="ar-SA"/>
              </w:rPr>
            </w:r>
            <w:r/>
          </w:p>
        </w:tc>
        <w:tc>
          <w:tcPr>
            <w:tcW w:w="6958" w:type="dxa"/>
            <w:vAlign w:val="center"/>
            <w:textDirection w:val="lrTb"/>
            <w:noWrap w:val="false"/>
          </w:tcPr>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cs="宋体"/>
                <w:sz w:val="24"/>
                <w:highlight w:val="none"/>
                <w:lang w:bidi="en-US"/>
              </w:rPr>
              <w:t xml:space="preserve">项目实施的重点、难点</w:t>
            </w:r>
            <w:r>
              <w:rPr>
                <w:rFonts w:hint="eastAsia" w:ascii="宋体" w:hAnsi="宋体" w:cs="宋体"/>
                <w:sz w:val="24"/>
                <w:highlight w:val="none"/>
                <w:lang w:eastAsia="zh-CN" w:bidi="en-US"/>
              </w:rPr>
              <w:t xml:space="preserve">及</w:t>
            </w:r>
            <w:r>
              <w:rPr>
                <w:rFonts w:hint="eastAsia" w:ascii="宋体" w:hAnsi="宋体" w:cs="宋体"/>
                <w:sz w:val="24"/>
                <w:highlight w:val="none"/>
                <w:lang w:bidi="en-US"/>
              </w:rPr>
              <w:t xml:space="preserve">解决方案</w:t>
            </w:r>
            <w:r>
              <w:rPr>
                <w:rFonts w:hint="eastAsia" w:ascii="宋体" w:hAnsi="宋体" w:eastAsia="宋体" w:cs="Times New Roman"/>
                <w:color w:val="000000"/>
                <w:sz w:val="24"/>
                <w:szCs w:val="24"/>
                <w:highlight w:val="none"/>
                <w:lang w:val="en-US" w:eastAsia="zh-CN" w:bidi="ar-SA"/>
              </w:rPr>
              <w:t xml:space="preserve">，</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12</w:t>
            </w:r>
            <w:r>
              <w:rPr>
                <w:rFonts w:hint="default" w:ascii="宋体" w:hAnsi="宋体" w:eastAsia="宋体" w:cs="Times New Roman"/>
                <w:color w:val="000000"/>
                <w:sz w:val="24"/>
                <w:szCs w:val="24"/>
                <w:highlight w:val="none"/>
                <w:lang w:val="en-US" w:eastAsia="zh-CN" w:bidi="ar-SA"/>
              </w:rPr>
              <w:t xml:space="preserve">分，最低得0分。 </w:t>
            </w:r>
            <w:r/>
          </w:p>
        </w:tc>
      </w:tr>
      <w:tr>
        <w:trPr>
          <w:trHeight w:val="411"/>
        </w:trPr>
        <w:tc>
          <w:tcPr>
            <w:tcW w:w="1045" w:type="dxa"/>
            <w:vAlign w:val="center"/>
            <w:vMerge w:val="continue"/>
            <w:textDirection w:val="lrTb"/>
            <w:noWrap w:val="false"/>
          </w:tcPr>
          <w:p>
            <w:pPr>
              <w:jc w:val="center"/>
              <w:widowControl w:val="off"/>
              <w:rPr>
                <w:rFonts w:ascii="宋体" w:hAnsi="宋体" w:eastAsia="Malgun Gothic" w:cs="宋体"/>
                <w:color w:val="auto"/>
                <w:sz w:val="21"/>
                <w:szCs w:val="21"/>
                <w:highlight w:val="yellow"/>
                <w:lang w:val="en-US" w:eastAsia="zh-CN" w:bidi="ar-SA"/>
              </w:rPr>
            </w:pPr>
            <w:r>
              <w:rPr>
                <w:rFonts w:ascii="宋体" w:hAnsi="宋体" w:eastAsia="Malgun Gothic" w:cs="宋体"/>
                <w:color w:val="auto"/>
                <w:sz w:val="21"/>
                <w:szCs w:val="21"/>
                <w:highlight w:val="yellow"/>
                <w:lang w:val="en-US" w:eastAsia="zh-CN" w:bidi="ar-SA"/>
              </w:rPr>
            </w:r>
            <w:r/>
          </w:p>
        </w:tc>
        <w:tc>
          <w:tcPr>
            <w:tcW w:w="1180" w:type="dxa"/>
            <w:vAlign w:val="center"/>
            <w:textDirection w:val="lrTb"/>
            <w:noWrap w:val="false"/>
          </w:tcPr>
          <w:p>
            <w:pPr>
              <w:pStyle w:val="955"/>
              <w:ind w:left="0" w:right="0"/>
              <w:jc w:val="center"/>
              <w:keepLines w:val="0"/>
              <w:keepNext w:val="0"/>
              <w:spacing w:before="0" w:beforeAutospacing="0" w:after="0" w:afterAutospacing="0"/>
              <w:widowControl/>
              <w:rPr>
                <w:rFonts w:hint="default" w:ascii="宋体" w:hAnsi="宋体" w:eastAsia="宋体" w:cs="宋体"/>
                <w:sz w:val="24"/>
                <w:highlight w:val="none"/>
                <w:lang w:bidi="en-US"/>
              </w:rPr>
              <w:suppressLineNumbers w:val="0"/>
            </w:pPr>
            <w:r>
              <w:rPr>
                <w:rFonts w:hint="eastAsia" w:ascii="宋体" w:hAnsi="宋体" w:eastAsia="宋体" w:cs="宋体"/>
                <w:sz w:val="24"/>
                <w:highlight w:val="none"/>
                <w:lang w:bidi="en-US"/>
              </w:rPr>
              <w:t xml:space="preserve">安全文明施工保</w:t>
            </w:r>
            <w:r/>
          </w:p>
          <w:p>
            <w:pPr>
              <w:pStyle w:val="955"/>
              <w:ind w:left="0" w:right="0"/>
              <w:jc w:val="center"/>
              <w:keepLines w:val="0"/>
              <w:keepNext w:val="0"/>
              <w:spacing w:before="0" w:beforeAutospacing="0" w:after="0" w:afterAutospacing="0"/>
              <w:widowControl/>
              <w:rPr>
                <w:rFonts w:hint="eastAsia" w:ascii="宋体" w:hAnsi="宋体" w:eastAsia="宋体" w:cs="宋体"/>
                <w:sz w:val="24"/>
                <w:highlight w:val="none"/>
                <w:lang w:bidi="en-US"/>
              </w:rPr>
              <w:suppressLineNumbers w:val="0"/>
            </w:pPr>
            <w:r>
              <w:rPr>
                <w:rFonts w:hint="eastAsia" w:ascii="宋体" w:hAnsi="宋体" w:eastAsia="宋体" w:cs="宋体"/>
                <w:sz w:val="24"/>
                <w:highlight w:val="none"/>
                <w:lang w:bidi="en-US"/>
              </w:rPr>
              <w:t xml:space="preserve">证措施</w:t>
            </w:r>
            <w:r/>
          </w:p>
          <w:p>
            <w:pPr>
              <w:pStyle w:val="955"/>
              <w:ind w:left="0" w:right="0"/>
              <w:jc w:val="center"/>
              <w:keepLines w:val="0"/>
              <w:keepNext w:val="0"/>
              <w:spacing w:before="0" w:beforeAutospacing="0" w:after="0" w:afterAutospacing="0"/>
              <w:widowControl/>
              <w:rPr>
                <w:rFonts w:hint="eastAsia" w:ascii="宋体" w:hAnsi="宋体" w:eastAsia="宋体" w:cs="宋体"/>
                <w:sz w:val="24"/>
                <w:highlight w:val="none"/>
                <w:lang w:val="en-US" w:eastAsia="zh-CN" w:bidi="en-US"/>
              </w:rPr>
              <w:suppressLineNumbers w:val="0"/>
            </w:pPr>
            <w:r>
              <w:rPr>
                <w:rFonts w:hint="eastAsia" w:ascii="宋体" w:hAnsi="宋体" w:eastAsia="宋体" w:cs="宋体"/>
                <w:sz w:val="24"/>
                <w:highlight w:val="none"/>
                <w:lang w:bidi="en-US"/>
              </w:rPr>
              <w:t xml:space="preserve">(</w:t>
            </w:r>
            <w:r>
              <w:rPr>
                <w:rFonts w:hint="eastAsia" w:ascii="宋体" w:hAnsi="宋体" w:eastAsia="宋体" w:cs="宋体"/>
                <w:sz w:val="24"/>
                <w:highlight w:val="none"/>
                <w:lang w:val="en-US" w:eastAsia="zh-CN" w:bidi="en-US"/>
              </w:rPr>
              <w:t xml:space="preserve">12</w:t>
            </w:r>
            <w:r>
              <w:rPr>
                <w:rFonts w:hint="eastAsia" w:ascii="宋体" w:hAnsi="宋体" w:eastAsia="宋体" w:cs="宋体"/>
                <w:sz w:val="24"/>
                <w:highlight w:val="none"/>
                <w:lang w:bidi="en-US"/>
              </w:rPr>
              <w:t xml:space="preserve">分)</w:t>
            </w:r>
            <w:r/>
          </w:p>
        </w:tc>
        <w:tc>
          <w:tcPr>
            <w:tcW w:w="6958" w:type="dxa"/>
            <w:vAlign w:val="center"/>
            <w:textDirection w:val="lrTb"/>
            <w:noWrap w:val="false"/>
          </w:tcPr>
          <w:p>
            <w:pPr>
              <w:pStyle w:val="955"/>
              <w:ind w:left="0" w:right="0"/>
              <w:jc w:val="left"/>
              <w:keepLines w:val="0"/>
              <w:keepNext w:val="0"/>
              <w:spacing w:before="0" w:beforeAutospacing="0" w:after="0" w:afterAutospacing="0"/>
              <w:widowControl/>
              <w:rPr>
                <w:rFonts w:hint="default" w:ascii="宋体" w:hAnsi="宋体" w:eastAsia="宋体" w:cs="宋体"/>
                <w:sz w:val="24"/>
                <w:highlight w:val="none"/>
                <w:lang w:val="en-US" w:eastAsia="zh-CN" w:bidi="en-US"/>
              </w:rPr>
              <w:suppressLineNumbers w:val="0"/>
            </w:pPr>
            <w:r>
              <w:rPr>
                <w:rFonts w:hint="default" w:ascii="宋体" w:hAnsi="宋体" w:eastAsia="宋体" w:cs="宋体"/>
                <w:sz w:val="24"/>
                <w:highlight w:val="none"/>
                <w:lang w:val="en-US" w:eastAsia="zh-CN" w:bidi="en-US"/>
              </w:rPr>
              <w:t xml:space="preserve">根据供应商提供的</w:t>
            </w:r>
            <w:r>
              <w:rPr>
                <w:rFonts w:hint="eastAsia" w:ascii="宋体" w:hAnsi="宋体" w:eastAsia="宋体" w:cs="宋体"/>
                <w:sz w:val="24"/>
                <w:highlight w:val="none"/>
                <w:lang w:bidi="en-US"/>
              </w:rPr>
              <w:t xml:space="preserve">安全文明施工保证措施</w:t>
            </w:r>
            <w:r>
              <w:rPr>
                <w:rFonts w:hint="default" w:ascii="宋体" w:hAnsi="宋体" w:eastAsia="宋体" w:cs="宋体"/>
                <w:sz w:val="24"/>
                <w:highlight w:val="none"/>
                <w:lang w:val="en-US" w:eastAsia="zh-CN" w:bidi="en-US"/>
              </w:rPr>
              <w:t xml:space="preserve">，</w:t>
            </w:r>
            <w:r>
              <w:rPr>
                <w:rFonts w:hint="eastAsia" w:ascii="宋体" w:hAnsi="宋体" w:eastAsia="宋体" w:cs="宋体"/>
                <w:sz w:val="24"/>
                <w:highlight w:val="none"/>
                <w:lang w:val="en-US" w:eastAsia="zh-CN" w:bidi="en-US"/>
              </w:rPr>
              <w:t xml:space="preserve">包括但不限于安全组织管理与工作职责、施工安全防护、汛期应急措施、生态文明施工、现场规范管理等，</w:t>
            </w:r>
            <w:r>
              <w:rPr>
                <w:rFonts w:hint="default" w:ascii="宋体" w:hAnsi="宋体" w:eastAsia="宋体" w:cs="宋体"/>
                <w:sz w:val="24"/>
                <w:highlight w:val="none"/>
                <w:lang w:val="en-US" w:eastAsia="zh-CN" w:bidi="en-US"/>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4</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分，针对性不强的得1分； </w:t>
            </w:r>
            <w:r/>
          </w:p>
          <w:p>
            <w:pPr>
              <w:pStyle w:val="955"/>
              <w:ind w:left="0" w:right="0"/>
              <w:jc w:val="left"/>
              <w:keepLines w:val="0"/>
              <w:keepNext w:val="0"/>
              <w:spacing w:before="0" w:beforeAutospacing="0" w:after="0" w:afterAutospacing="0"/>
              <w:widowControl/>
              <w:rPr>
                <w:rFonts w:hint="eastAsia" w:ascii="宋体" w:hAnsi="宋体" w:eastAsia="宋体" w:cs="宋体"/>
                <w:sz w:val="24"/>
                <w:highlight w:val="none"/>
                <w:lang w:val="en-US" w:eastAsia="zh-CN" w:bidi="en-US"/>
              </w:rPr>
              <w:suppressLineNumbers w:val="0"/>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12</w:t>
            </w:r>
            <w:r>
              <w:rPr>
                <w:rFonts w:hint="default" w:ascii="宋体" w:hAnsi="宋体" w:eastAsia="宋体" w:cs="Times New Roman"/>
                <w:color w:val="000000"/>
                <w:sz w:val="24"/>
                <w:szCs w:val="24"/>
                <w:highlight w:val="none"/>
                <w:lang w:val="en-US" w:eastAsia="zh-CN" w:bidi="ar-SA"/>
              </w:rPr>
              <w:t xml:space="preserve">分，最低得0分。 </w:t>
            </w:r>
            <w:r/>
          </w:p>
        </w:tc>
      </w:tr>
      <w:tr>
        <w:trPr>
          <w:trHeight w:val="611"/>
        </w:trPr>
        <w:tc>
          <w:tcPr>
            <w:gridSpan w:val="2"/>
            <w:tcW w:w="2225"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服务方案（</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6958" w:type="dxa"/>
            <w:vAlign w:val="center"/>
            <w:textDirection w:val="lrTb"/>
            <w:noWrap w:val="false"/>
          </w:tcPr>
          <w:p>
            <w:pPr>
              <w:jc w:val="left"/>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根据供应商提供的</w:t>
            </w:r>
            <w:r>
              <w:rPr>
                <w:rFonts w:hint="eastAsia" w:ascii="宋体" w:hAnsi="宋体" w:eastAsia="宋体" w:cs="Times New Roman"/>
                <w:color w:val="000000"/>
                <w:sz w:val="24"/>
                <w:szCs w:val="24"/>
                <w:highlight w:val="none"/>
                <w:lang w:val="en-US" w:eastAsia="zh-CN" w:bidi="ar-SA"/>
              </w:rPr>
              <w:t xml:space="preserve">质保期内的服务方案，包括但不限于施工配合服务、工期履约服务、质量保修服务、巡检管护服务、售后响应服务等，</w:t>
            </w:r>
            <w:r>
              <w:rPr>
                <w:rFonts w:hint="default" w:ascii="宋体" w:hAnsi="宋体" w:eastAsia="宋体" w:cs="Times New Roman"/>
                <w:color w:val="000000"/>
                <w:sz w:val="24"/>
                <w:szCs w:val="24"/>
                <w:highlight w:val="none"/>
                <w:lang w:val="en-US" w:eastAsia="zh-CN" w:bidi="ar-SA"/>
              </w:rPr>
              <w:t xml:space="preserve">从全面性、可行性、针对性进行打分。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全面性（</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分）：全面详实的得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分，基本具备的得</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可行性（</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分）：切实可行的得</w:t>
            </w:r>
            <w:r>
              <w:rPr>
                <w:rFonts w:hint="eastAsia" w:ascii="宋体" w:hAnsi="宋体" w:eastAsia="宋体" w:cs="Times New Roman"/>
                <w:color w:val="000000"/>
                <w:sz w:val="24"/>
                <w:szCs w:val="24"/>
                <w:highlight w:val="none"/>
                <w:lang w:val="en-US" w:eastAsia="zh-CN" w:bidi="ar-SA"/>
              </w:rPr>
              <w:t xml:space="preserve">3</w:t>
            </w:r>
            <w:r>
              <w:rPr>
                <w:rFonts w:hint="default" w:ascii="宋体" w:hAnsi="宋体" w:eastAsia="宋体" w:cs="Times New Roman"/>
                <w:color w:val="000000"/>
                <w:sz w:val="24"/>
                <w:szCs w:val="24"/>
                <w:highlight w:val="none"/>
                <w:lang w:val="en-US" w:eastAsia="zh-CN" w:bidi="ar-SA"/>
              </w:rPr>
              <w:t xml:space="preserve">分，基本可行的</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分，可行性欠缺的得1分； </w:t>
            </w:r>
            <w:r/>
          </w:p>
          <w:p>
            <w:pPr>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针对性（</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分）：针对性强的得</w:t>
            </w:r>
            <w:r>
              <w:rPr>
                <w:rFonts w:hint="eastAsia" w:ascii="宋体" w:hAnsi="宋体" w:eastAsia="宋体" w:cs="Times New Roman"/>
                <w:color w:val="000000"/>
                <w:sz w:val="24"/>
                <w:szCs w:val="24"/>
                <w:highlight w:val="none"/>
                <w:lang w:val="en-US" w:eastAsia="zh-CN" w:bidi="ar-SA"/>
              </w:rPr>
              <w:t xml:space="preserve">2</w:t>
            </w:r>
            <w:r>
              <w:rPr>
                <w:rFonts w:hint="default" w:ascii="宋体" w:hAnsi="宋体" w:eastAsia="宋体" w:cs="Times New Roman"/>
                <w:color w:val="000000"/>
                <w:sz w:val="24"/>
                <w:szCs w:val="24"/>
                <w:highlight w:val="none"/>
                <w:lang w:val="en-US" w:eastAsia="zh-CN" w:bidi="ar-SA"/>
              </w:rPr>
              <w:t xml:space="preserve">分，针对性一般的得</w:t>
            </w:r>
            <w:r>
              <w:rPr>
                <w:rFonts w:hint="eastAsia" w:ascii="宋体" w:hAnsi="宋体" w:eastAsia="宋体" w:cs="Times New Roman"/>
                <w:color w:val="000000"/>
                <w:sz w:val="24"/>
                <w:szCs w:val="24"/>
                <w:highlight w:val="none"/>
                <w:lang w:val="en-US" w:eastAsia="zh-CN" w:bidi="ar-SA"/>
              </w:rPr>
              <w:t xml:space="preserve">1</w:t>
            </w:r>
            <w:r>
              <w:rPr>
                <w:rFonts w:hint="default" w:ascii="宋体" w:hAnsi="宋体" w:eastAsia="宋体" w:cs="Times New Roman"/>
                <w:color w:val="000000"/>
                <w:sz w:val="24"/>
                <w:szCs w:val="24"/>
                <w:highlight w:val="none"/>
                <w:lang w:val="en-US" w:eastAsia="zh-CN" w:bidi="ar-SA"/>
              </w:rPr>
              <w:t xml:space="preserve">分； </w:t>
            </w:r>
            <w:r/>
          </w:p>
          <w:p>
            <w:pPr>
              <w:pStyle w:val="955"/>
              <w:ind w:left="0" w:right="0"/>
              <w:jc w:val="left"/>
              <w:keepLines w:val="0"/>
              <w:keepNext w:val="0"/>
              <w:spacing w:before="0" w:beforeAutospacing="0" w:after="0" w:afterAutospacing="0"/>
              <w:widowControl/>
              <w:rPr>
                <w:rFonts w:hint="eastAsia" w:ascii="宋体" w:hAnsi="宋体" w:eastAsia="宋体" w:cs="宋体"/>
                <w:sz w:val="24"/>
                <w:highlight w:val="none"/>
                <w:lang w:val="en-US" w:eastAsia="zh-CN"/>
              </w:rPr>
              <w:suppressLineNumbers w:val="0"/>
            </w:pPr>
            <w:r>
              <w:rPr>
                <w:rFonts w:hint="default" w:ascii="宋体" w:hAnsi="宋体" w:eastAsia="宋体" w:cs="Times New Roman"/>
                <w:color w:val="000000"/>
                <w:sz w:val="24"/>
                <w:szCs w:val="24"/>
                <w:highlight w:val="none"/>
                <w:lang w:val="en-US" w:eastAsia="zh-CN" w:bidi="ar-SA"/>
              </w:rPr>
              <w:t xml:space="preserve">未提供的得0分，本项最高得</w:t>
            </w:r>
            <w:r>
              <w:rPr>
                <w:rFonts w:hint="eastAsia" w:ascii="宋体" w:hAnsi="宋体" w:eastAsia="宋体" w:cs="Times New Roman"/>
                <w:color w:val="000000"/>
                <w:sz w:val="24"/>
                <w:szCs w:val="24"/>
                <w:highlight w:val="none"/>
                <w:lang w:val="en-US" w:eastAsia="zh-CN" w:bidi="ar-SA"/>
              </w:rPr>
              <w:t xml:space="preserve">8</w:t>
            </w:r>
            <w:r>
              <w:rPr>
                <w:rFonts w:hint="default" w:ascii="宋体" w:hAnsi="宋体" w:eastAsia="宋体" w:cs="Times New Roman"/>
                <w:color w:val="000000"/>
                <w:sz w:val="24"/>
                <w:szCs w:val="24"/>
                <w:highlight w:val="none"/>
                <w:lang w:val="en-US" w:eastAsia="zh-CN" w:bidi="ar-SA"/>
              </w:rPr>
              <w:t xml:space="preserve">分，最低得0分。</w:t>
            </w:r>
            <w:r/>
          </w:p>
        </w:tc>
      </w:tr>
    </w:tbl>
    <w:p>
      <w:pPr>
        <w:jc w:val="left"/>
        <w:widowControl/>
        <w:rPr>
          <w:rFonts w:hint="eastAsia" w:ascii="宋体" w:hAnsi="宋体" w:cs="宋体"/>
          <w:b/>
          <w:color w:val="000000"/>
          <w:sz w:val="32"/>
          <w:szCs w:val="32"/>
          <w:highlight w:val="none"/>
          <w:lang w:val="en-US" w:eastAsia="zh-CN"/>
        </w:rPr>
      </w:pPr>
      <w:r>
        <w:rPr>
          <w:rFonts w:hint="eastAsia" w:ascii="宋体" w:hAnsi="宋体"/>
          <w:color w:val="000000"/>
          <w:sz w:val="24"/>
          <w:szCs w:val="24"/>
          <w:highlight w:val="none"/>
        </w:rPr>
        <w:t xml:space="preserve">本章说明：本项目采用综合评分法，评分结果精确到小数点后两位。</w:t>
      </w:r>
      <w:r/>
    </w:p>
    <w:p>
      <w:pPr>
        <w:pStyle w:val="957"/>
        <w:ind w:right="0"/>
        <w:jc w:val="both"/>
        <w:spacing w:before="0" w:after="0" w:line="519"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highlight w:val="none"/>
        </w:rPr>
        <w:br w:type="page" w:clear="all"/>
      </w:r>
      <w:r/>
    </w:p>
    <w:p>
      <w:pPr>
        <w:pStyle w:val="932"/>
        <w:ind w:firstLine="562"/>
        <w:spacing w:before="0" w:after="0" w:line="24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2、项目要求（采购需求）</w:t>
      </w:r>
      <w:r/>
    </w:p>
    <w:p>
      <w:pPr>
        <w:numPr>
          <w:ilvl w:val="0"/>
          <w:numId w:val="0"/>
        </w:numPr>
        <w:jc w:val="both"/>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numPr>
          <w:ilvl w:val="0"/>
          <w:numId w:val="0"/>
        </w:num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szCs w:val="24"/>
          <w:highlight w:val="none"/>
          <w:lang w:val="en-US" w:eastAsia="zh-CN" w:bidi="ar-SA"/>
        </w:rPr>
        <w:t xml:space="preserve">一、本项目不接受超过111.45万元人民币</w:t>
      </w:r>
      <w:r>
        <w:rPr>
          <w:rFonts w:hint="eastAsia" w:ascii="宋体" w:hAnsi="宋体" w:eastAsia="宋体" w:cs="宋体"/>
          <w:b/>
          <w:bCs/>
          <w:sz w:val="24"/>
          <w:highlight w:val="none"/>
        </w:rPr>
        <w:t xml:space="preserve">（采购项目预算金额）</w:t>
      </w:r>
      <w:r>
        <w:rPr>
          <w:rFonts w:hint="eastAsia" w:ascii="宋体" w:hAnsi="宋体" w:eastAsia="宋体" w:cs="宋体"/>
          <w:b/>
          <w:sz w:val="24"/>
          <w:szCs w:val="24"/>
          <w:highlight w:val="none"/>
          <w:lang w:val="en-US" w:eastAsia="zh-CN" w:bidi="ar-SA"/>
        </w:rPr>
        <w:t xml:space="preserve">的报价，</w:t>
      </w:r>
      <w:r>
        <w:rPr>
          <w:rFonts w:hint="eastAsia" w:ascii="宋体" w:hAnsi="宋体" w:eastAsia="宋体" w:cs="宋体"/>
          <w:b/>
          <w:sz w:val="24"/>
          <w:highlight w:val="none"/>
        </w:rPr>
        <w:t xml:space="preserve">报价应包括但不限于完成本项目的人工、材料、机械、</w:t>
      </w:r>
      <w:r>
        <w:rPr>
          <w:rFonts w:ascii="宋体" w:hAnsi="宋体" w:eastAsia="宋体" w:cs="宋体"/>
          <w:b/>
          <w:color w:val="000000"/>
          <w:sz w:val="24"/>
          <w:highlight w:val="none"/>
        </w:rPr>
        <w:t xml:space="preserve">措施费、规费、税金</w:t>
      </w:r>
      <w:r>
        <w:rPr>
          <w:rFonts w:hint="eastAsia" w:ascii="宋体" w:hAnsi="宋体" w:eastAsia="宋体" w:cs="宋体"/>
          <w:b/>
          <w:color w:val="000000"/>
          <w:sz w:val="24"/>
          <w:highlight w:val="none"/>
          <w:lang w:eastAsia="zh-CN"/>
        </w:rPr>
        <w:t xml:space="preserve">、代理服务费、</w:t>
      </w:r>
      <w:r>
        <w:rPr>
          <w:rFonts w:hint="eastAsia" w:ascii="宋体" w:hAnsi="宋体" w:eastAsia="宋体" w:cs="宋体"/>
          <w:b/>
          <w:sz w:val="24"/>
          <w:highlight w:val="none"/>
          <w:lang w:eastAsia="zh-CN"/>
        </w:rPr>
        <w:t xml:space="preserve">合理</w:t>
      </w:r>
      <w:r>
        <w:rPr>
          <w:rFonts w:hint="eastAsia" w:ascii="宋体" w:hAnsi="宋体" w:eastAsia="宋体" w:cs="宋体"/>
          <w:b/>
          <w:sz w:val="24"/>
          <w:highlight w:val="none"/>
        </w:rPr>
        <w:t xml:space="preserve">利润等全部费用。采购人不再支付报价以外的任何费用。</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sz w:val="24"/>
          <w:highlight w:val="none"/>
        </w:rPr>
        <w:t xml:space="preserve">二、项目范围及要求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1、建设地点：</w:t>
      </w:r>
      <w:r>
        <w:rPr>
          <w:rFonts w:hint="eastAsia" w:ascii="宋体" w:hAnsi="宋体" w:eastAsia="宋体" w:cs="宋体"/>
          <w:sz w:val="24"/>
          <w:szCs w:val="24"/>
          <w:lang w:eastAsia="zh-CN"/>
        </w:rPr>
        <w:t xml:space="preserve">徐州市</w:t>
      </w:r>
      <w:r>
        <w:rPr>
          <w:rFonts w:hint="eastAsia" w:ascii="宋体" w:hAnsi="宋体" w:eastAsia="宋体" w:cs="宋体"/>
          <w:sz w:val="24"/>
          <w:szCs w:val="24"/>
          <w:lang w:val="en-US" w:eastAsia="zh-CN"/>
        </w:rPr>
        <w:t xml:space="preserve">故黄河市区段</w:t>
      </w:r>
      <w:r>
        <w:rPr>
          <w:rFonts w:hint="eastAsia" w:ascii="宋体" w:hAnsi="宋体" w:eastAsia="宋体" w:cs="宋体"/>
          <w:b w:val="0"/>
          <w:bCs/>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333333"/>
          <w:sz w:val="24"/>
          <w:szCs w:val="24"/>
          <w:shd w:val="clear" w:color="auto" w:fill="ffffff"/>
        </w:rPr>
      </w:pPr>
      <w:r>
        <w:rPr>
          <w:rFonts w:hint="eastAsia" w:ascii="宋体" w:hAnsi="宋体" w:eastAsia="宋体" w:cs="宋体"/>
          <w:b w:val="0"/>
          <w:bCs/>
          <w:sz w:val="24"/>
          <w:highlight w:val="none"/>
          <w:lang w:val="en-US" w:eastAsia="zh-CN"/>
        </w:rPr>
        <w:t xml:space="preserve">2、项目内容：</w:t>
      </w:r>
      <w:r>
        <w:rPr>
          <w:rFonts w:hint="eastAsia" w:ascii="宋体" w:hAnsi="宋体" w:eastAsia="宋体" w:cs="宋体"/>
          <w:sz w:val="24"/>
          <w:szCs w:val="24"/>
          <w:lang w:val="en-US" w:eastAsia="zh-CN"/>
        </w:rPr>
        <w:t xml:space="preserve">故黄河基础设施（堤防、岸坡、挡墙、栏杆、游步道、沿岸广场、硬铺装）和景观设施维修等</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具体详见本项目</w:t>
      </w:r>
      <w:r>
        <w:rPr>
          <w:rFonts w:hint="eastAsia" w:ascii="宋体" w:hAnsi="宋体" w:cs="宋体"/>
          <w:color w:val="333333"/>
          <w:sz w:val="24"/>
          <w:szCs w:val="24"/>
          <w:shd w:val="clear" w:color="auto" w:fill="ffffff"/>
          <w:lang w:eastAsia="zh-CN"/>
        </w:rPr>
        <w:t xml:space="preserve">磋商</w:t>
      </w:r>
      <w:r>
        <w:rPr>
          <w:rFonts w:hint="eastAsia" w:ascii="宋体" w:hAnsi="宋体" w:eastAsia="宋体" w:cs="宋体"/>
          <w:color w:val="333333"/>
          <w:sz w:val="24"/>
          <w:szCs w:val="24"/>
          <w:shd w:val="clear" w:color="auto" w:fill="ffffff"/>
        </w:rPr>
        <w:t xml:space="preserve">文件及工程量清单。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3、现场条件：施工现场基本平整，场外道路具备施工条件，施工用水用电自行考虑。建议供应商对项目现场和周围环境进行实地踏勘，以</w:t>
      </w:r>
      <w:r>
        <w:rPr>
          <w:rFonts w:hint="eastAsia" w:ascii="宋体" w:hAnsi="宋体" w:eastAsia="宋体" w:cs="宋体"/>
          <w:b w:val="0"/>
          <w:bCs/>
          <w:sz w:val="24"/>
          <w:highlight w:val="none"/>
          <w:lang w:val="zh-CN" w:eastAsia="zh-CN"/>
        </w:rPr>
        <w:t xml:space="preserve">了解现场的施工环境、施工范围、技术要求及相关服务，</w:t>
      </w:r>
      <w:r>
        <w:rPr>
          <w:rFonts w:hint="eastAsia" w:ascii="宋体" w:hAnsi="宋体" w:eastAsia="宋体" w:cs="宋体"/>
          <w:b w:val="0"/>
          <w:bCs/>
          <w:sz w:val="24"/>
          <w:highlight w:val="none"/>
          <w:lang w:val="en-US" w:eastAsia="zh-CN"/>
        </w:rPr>
        <w:t xml:space="preserve">供应商应承担现场踏勘的责任和风险，费用由供应商自己承担。成交</w:t>
      </w:r>
      <w:r>
        <w:rPr>
          <w:rFonts w:hint="eastAsia" w:ascii="宋体" w:hAnsi="宋体" w:eastAsia="宋体" w:cs="宋体"/>
          <w:b w:val="0"/>
          <w:bCs/>
          <w:sz w:val="24"/>
          <w:highlight w:val="none"/>
          <w:lang w:val="zh-CN" w:eastAsia="zh-CN"/>
        </w:rPr>
        <w:t xml:space="preserve">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4、承包方式：包工包料。</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5、要求质量标准：合格，通过相关部门验收。未达到质量要求的，供应商负责无条件返工，直至达到要求，所发生的费用由供应商承担，供应商还应赔偿因此给采购人造成的损失。 </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6、工期要求：60日历天。</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7、技术标准和要求：符合现行国家技术、施工及验收规范规程，对施工工艺的特殊要求，按设计图纸及国家有关规定执行。</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8、质量保修期限：6个月。质保期内，如发生故障，采购人通知成交供应商服务人员时，相关服务人员要在24小时内到达现场配合采购人处理问题，进行更换或进行必要的维修。 </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9、验收标准：完成合同约定内容，满足质量标准，满足采购需求要求。</w:t>
      </w:r>
      <w:r/>
    </w:p>
    <w:p>
      <w:pPr>
        <w:ind w:firstLine="482"/>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三、《已标价的工程量清单》要求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1、本合同为固定单价合同。</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工程量清单应与合同草案条款、项目要求等磋商文件一起参照阅读。本项目不考虑工程量增减对综合单价的影响，不因投资增减而调增或调减工程量清单中的总价措施项目（不可竞争项目除外）费用。</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供应商必须按采购人提供的工程量清单进行报价，填写的项目名称、项目特征、计量单位、工程量必须与采购人提供的一致。否则视为对招标文件商务条款的实质性偏离。供应商不得修改工程量清单中的分部分项内容及数量，否则视为不响应招标文件。</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3、除合同另有规定外，工程量清单中的单价和合价包括由承包人承担的直接费、间接费、其它费用、税金等全部费用和要求获得的利润以及应由承包人承担的义务、责任和风险所发生的一切费用。</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4、投标人应按有关规定办理建筑工程一切险、人员工伤事故的保险、人身意外伤害险和第三者责任险，保险费用含在投标报价中，并不单独列项。</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5、符合合同规定的全部费用和利润都应包括在工程量清单所列的各项目中，合同规定应由承包人承担而在工程量清单中未详细列出的项目，其费用和利润应认为已包括在其它有关项目的单价和合价中。投标人不应在工程量清单中自行增加新的项目或修改项目名称。投标人应充分考虑与本合同实施有关的档案整理、检查、验收等的费用,亦应充分考虑因施工原因产生的矛盾协调处理费用。</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 6、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7、由供应商负责办理相关建设、城管、市政、安全、环保等部门的手续，施工供应商在响应报价时应考虑这样因素，费用包含在报价中，采购人不接受供应商关于此类费用的任何诉讼或索赔。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8、垃圾外运，在报价中综合考虑。</w:t>
      </w:r>
      <w:r/>
    </w:p>
    <w:p>
      <w:pPr>
        <w:ind w:firstLine="480"/>
        <w:keepLines w:val="0"/>
        <w:keepNext w:val="0"/>
        <w:pageBreakBefore w:val="0"/>
        <w:spacing w:line="360" w:lineRule="auto"/>
        <w:widowControl w:val="off"/>
        <w:rPr>
          <w:rFonts w:hint="default"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9、施工时需做好防护措施保证周边安全，因中标人保障不利对招标人或第三方造成损失的，赔偿责任全部由中标人承担，若因此会增加费用，控制价不计取，供应商自行考虑在报价中，结算时不予调整。</w:t>
      </w:r>
      <w:r/>
    </w:p>
    <w:p>
      <w:pPr>
        <w:ind w:firstLine="482"/>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四、清单编制依据及投标报价要求：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1、工程量清单编制依据：</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现行工程量清单计价规范、江苏省现行计价定额、费用定额。</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2、不可竞争费用：执行《江苏省建设工程费用定额》（2014）的各项要求，该项费用按《江苏省建设工程费用定额》（2014）文件规定计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w:t>
      </w:r>
      <w:r>
        <w:rPr>
          <w:rFonts w:hint="eastAsia" w:ascii="宋体" w:hAnsi="宋体" w:eastAsia="宋体" w:cs="宋体"/>
          <w:b w:val="0"/>
          <w:bCs/>
          <w:sz w:val="24"/>
          <w:highlight w:val="none"/>
          <w:lang w:val="en-US" w:eastAsia="zh-CN"/>
        </w:rPr>
        <w:t xml:space="preserve">                                                                                                                                                                                                                       算。（不可竞争费包括：安全文明施工费、社会保险费、住房公积金、环境保护税、税金。）</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3、投标报价一般说明：</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（1）投标人的材料价格根据市场行情自主报价（中标后材料价格不予调整）。</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w:t>
      </w:r>
      <w:r>
        <w:rPr>
          <w:rFonts w:hint="eastAsia" w:ascii="宋体" w:hAnsi="宋体" w:eastAsia="宋体" w:cs="宋体"/>
          <w:sz w:val="24"/>
          <w:szCs w:val="24"/>
        </w:rPr>
        <w:t xml:space="preserve">最高投标限价人工费调整执行苏建函价【</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号文。</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（3）所有材料均由承包人负责采购安装。</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4、工程造价的组成</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（1）分部分项工程和单价措施项目费：执行国家标准、省市有关文件规定及招标人提供的工程量清单。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（2）措施项目费</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单价措施项目详见工程量清单。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总价措施项目详见工程量清单，给定费率的项按清单要求费率计取，除安全文明施工费外，其它项目按照工程量清单由投标人进行自主报价。</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上述措施项目未报价的以及为完成本项目所需的其他措施项目费用，均应分摊到综合报价中，结算时不再调整。</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（3）其他项目费</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3.1 暂列金额：</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本工程暂列金额：详见工程量清单。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3.2 暂估价：本项包括材料暂估价和专业工程暂估价。</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①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本工程暂估价：详见工程量清单 。</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②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本工程暂估价：详见工程量清单。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3.3 计日工：由发承包双方在合同中另行约定。</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3.4 总承包服务费：无。</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3.5 索赔与现场签证：无。</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（4）规费 </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4.1环境保护税：计取规则详见工程量清单；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4.2社会保险费：计取规则详见工程量清单；</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4.3住房公积金：计取规则详见工程量清单。</w:t>
      </w:r>
      <w:r/>
    </w:p>
    <w:p>
      <w:pPr>
        <w:ind w:firstLine="480"/>
        <w:keepLines w:val="0"/>
        <w:keepNext w:val="0"/>
        <w:pageBreakBefore w:val="0"/>
        <w:spacing w:line="360" w:lineRule="auto"/>
        <w:widowControl w:val="off"/>
        <w:rPr>
          <w:rFonts w:hint="eastAsia"/>
          <w:b/>
          <w:bCs/>
        </w:rPr>
      </w:pPr>
      <w:r>
        <w:rPr>
          <w:rFonts w:hint="eastAsia" w:ascii="宋体" w:hAnsi="宋体" w:eastAsia="宋体" w:cs="宋体"/>
          <w:b w:val="0"/>
          <w:bCs/>
          <w:sz w:val="24"/>
          <w:highlight w:val="none"/>
          <w:lang w:val="en-US" w:eastAsia="zh-CN"/>
        </w:rPr>
        <w:t xml:space="preserve">（5）税金：计取规则详见工程量清单。</w:t>
      </w:r>
      <w:r/>
    </w:p>
    <w:p>
      <w:pPr>
        <w:ind w:firstLine="482"/>
        <w:keepLines w:val="0"/>
        <w:keepNext w:val="0"/>
        <w:pageBreakBefore w:val="0"/>
        <w:spacing w:line="360" w:lineRule="auto"/>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五、现场管理要求：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2、供应商对工程建设期间扬尘治理工作负主体责任。应制定施工现场扬尘污染防治专项方案，按照承包工程范围做好扬尘污染防治措施的落实。方案必须符合我市关于扬尘管控的相关规定要求。</w:t>
      </w:r>
      <w:r/>
    </w:p>
    <w:p>
      <w:pPr>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Start w:id="284" w:name="_GoBack"/>
      <w:r/>
      <w:bookmarkEnd w:id="284"/>
      <w:r/>
      <w:r/>
    </w:p>
    <w:p>
      <w:pPr>
        <w:pStyle w:val="932"/>
        <w:ind w:firstLine="482"/>
        <w:jc w:val="both"/>
        <w:pageBreakBefore w:val="0"/>
        <w:spacing w:before="0"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color w:val="auto"/>
          <w:sz w:val="24"/>
          <w:szCs w:val="18"/>
          <w:highlight w:val="none"/>
          <w:lang w:val="en-US" w:eastAsia="zh-CN" w:bidi="ar-SA"/>
        </w:rPr>
        <w:t xml:space="preserve">其他要求：</w:t>
      </w:r>
      <w:r>
        <w:rPr>
          <w:rFonts w:hint="eastAsia" w:ascii="宋体" w:hAnsi="宋体" w:eastAsia="宋体" w:cs="宋体"/>
          <w:b/>
          <w:color w:val="auto"/>
          <w:sz w:val="24"/>
          <w:highlight w:val="none"/>
          <w:lang w:val="en-US" w:eastAsia="zh-CN" w:bidi="ar-SA"/>
        </w:rPr>
        <w:t xml:space="preserve">见《磋商文件》附件：</w:t>
      </w:r>
      <w:r>
        <w:rPr>
          <w:rFonts w:hint="eastAsia" w:ascii="宋体" w:hAnsi="宋体" w:cs="宋体"/>
          <w:b/>
          <w:color w:val="auto"/>
          <w:sz w:val="24"/>
          <w:highlight w:val="none"/>
          <w:lang w:val="en-US" w:eastAsia="zh-CN" w:bidi="ar-SA"/>
        </w:rPr>
        <w:t xml:space="preserve">6</w:t>
      </w:r>
      <w:r>
        <w:rPr>
          <w:rFonts w:hint="eastAsia" w:ascii="宋体" w:hAnsi="宋体" w:eastAsia="宋体" w:cs="宋体"/>
          <w:b/>
          <w:color w:val="auto"/>
          <w:sz w:val="24"/>
          <w:highlight w:val="none"/>
          <w:lang w:val="en-US" w:eastAsia="zh-CN" w:bidi="ar-SA"/>
        </w:rPr>
        <w:t xml:space="preserve">、《合同草案条款》、《工程量清单》。</w:t>
      </w:r>
      <w:r>
        <w:rPr>
          <w:rFonts w:hint="eastAsia" w:ascii="宋体" w:hAnsi="宋体" w:eastAsia="宋体" w:cs="宋体"/>
          <w:b/>
          <w:bCs/>
          <w:color w:val="auto"/>
          <w:sz w:val="36"/>
          <w:highlight w:val="none"/>
          <w:lang w:val="en-US" w:eastAsia="zh-CN" w:bidi="ar-SA"/>
        </w:rPr>
        <w:br w:type="page" w:clear="all"/>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3、磋商报价表 （首次）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942"/>
        <w:tblpPr w:horzAnchor="page" w:tblpX="1405" w:vertAnchor="text" w:tblpY="308" w:leftFromText="180" w:topFromText="0" w:rightFromText="180" w:bottomFromText="0"/>
        <w:tblW w:w="931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53"/>
        <w:gridCol w:w="2269"/>
        <w:gridCol w:w="4595"/>
      </w:tblGrid>
      <w:tr>
        <w:trPr>
          <w:cantSplit/>
          <w:trHeight w:val="631"/>
        </w:trPr>
        <w:tc>
          <w:tcPr>
            <w:tcBorders>
              <w:top w:val="single" w:color="000000" w:sz="6" w:space="0"/>
              <w:left w:val="single" w:color="000000" w:sz="6" w:space="0"/>
              <w:bottom w:val="single" w:color="000000" w:sz="2" w:space="0"/>
              <w:right w:val="single" w:color="000000" w:sz="2" w:space="0"/>
            </w:tcBorders>
            <w:tcW w:w="245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bookmarkStart w:id="11"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269"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59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2453"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2026年故黄河市区段维修养护项目</w:t>
            </w:r>
            <w:r/>
          </w:p>
        </w:tc>
        <w:tc>
          <w:tcPr>
            <w:tcBorders>
              <w:top w:val="single" w:color="000000" w:sz="2" w:space="0"/>
              <w:left w:val="single" w:color="000000" w:sz="2" w:space="0"/>
              <w:right w:val="single" w:color="000000" w:sz="2" w:space="0"/>
            </w:tcBorders>
            <w:tcW w:w="2269"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59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453"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bookmarkEnd w:id="11"/>
            <w:r/>
            <w:r/>
          </w:p>
        </w:tc>
        <w:tc>
          <w:tcPr>
            <w:gridSpan w:val="2"/>
            <w:tcBorders>
              <w:top w:val="single" w:color="000000" w:sz="2" w:space="0"/>
              <w:left w:val="single" w:color="000000" w:sz="2" w:space="0"/>
              <w:bottom w:val="single" w:color="000000" w:sz="2" w:space="0"/>
              <w:right w:val="single" w:color="000000" w:sz="2" w:space="0"/>
            </w:tcBorders>
            <w:tcW w:w="686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3"/>
        <w:rPr>
          <w:rFonts w:hint="eastAsia"/>
        </w:rPr>
      </w:pPr>
      <w:r>
        <w:rPr>
          <w:rFonts w:hint="eastAsia"/>
        </w:rPr>
      </w:r>
      <w:r/>
    </w:p>
    <w:p>
      <w:pPr>
        <w:pStyle w:val="96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pStyle w:val="94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rPr>
      </w:pPr>
      <w:r>
        <w:rPr>
          <w:rFonts w:hint="eastAsia"/>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（终次报价在评标过程中进行报价）</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3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磋商报价表</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（终次）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942"/>
        <w:tblW w:w="96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57"/>
        <w:gridCol w:w="2663"/>
        <w:gridCol w:w="4594"/>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57"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66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594"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57"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2026年故黄河市区段维修养护项目</w:t>
            </w:r>
            <w:r/>
          </w:p>
        </w:tc>
        <w:tc>
          <w:tcPr>
            <w:tcBorders>
              <w:top w:val="single" w:color="000000" w:sz="2" w:space="0"/>
              <w:left w:val="single" w:color="000000" w:sz="2" w:space="0"/>
              <w:right w:val="single" w:color="000000" w:sz="2" w:space="0"/>
            </w:tcBorders>
            <w:tcW w:w="26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59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57"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tcBorders>
              <w:top w:val="single" w:color="000000" w:sz="2" w:space="0"/>
              <w:left w:val="single" w:color="000000" w:sz="2" w:space="0"/>
              <w:bottom w:val="single" w:color="000000" w:sz="2" w:space="0"/>
              <w:right w:val="single" w:color="000000" w:sz="2" w:space="0"/>
            </w:tcBorders>
            <w:tcW w:w="7257"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3"/>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rPr>
      </w:pPr>
      <w:r>
        <w:rPr>
          <w:rFonts w:hint="eastAsia"/>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rPr>
      </w:pPr>
      <w:r>
        <w:rPr>
          <w:rFonts w:hint="eastAsia"/>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951"/>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3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4．分项价格表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p>
    <w:p>
      <w:pP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2026年故黄河市区段维修养护项目</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按工程量清单报价（电子版，另附），</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pStyle w:val="93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JSZC-320300-XZDY-C2026-0006</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2026年故黄河市区段维修养护项目</w:t>
      </w:r>
      <w:r/>
    </w:p>
    <w:tbl>
      <w:tblPr>
        <w:tblStyle w:val="942"/>
        <w:tblW w:w="946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2692"/>
        <w:gridCol w:w="1517"/>
        <w:gridCol w:w="1483"/>
        <w:gridCol w:w="165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2692"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7"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483"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65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692"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17"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483"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5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2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5"/>
        <w:numPr>
          <w:ilvl w:val="0"/>
          <w:numId w:val="0"/>
        </w:num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3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合同草案条款</w:t>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72"/>
          <w:szCs w:val="72"/>
        </w:rPr>
      </w:pPr>
      <w:r>
        <w:rPr>
          <w:rFonts w:ascii="宋体" w:hAnsi="宋体" w:cs="宋体"/>
          <w:b/>
          <w:color w:val="000000"/>
          <w:sz w:val="72"/>
          <w:szCs w:val="72"/>
        </w:rPr>
      </w:r>
      <w:r/>
    </w:p>
    <w:p>
      <w:pPr>
        <w:jc w:val="center"/>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pStyle w:val="1342"/>
        <w:spacing w:before="120" w:after="120"/>
        <w:rPr>
          <w:rFonts w:ascii="宋体" w:hAnsi="宋体" w:cs="宋体"/>
          <w:color w:val="000000"/>
          <w:sz w:val="28"/>
          <w:szCs w:val="28"/>
        </w:rPr>
        <w:sectPr>
          <w:footerReference w:type="default" r:id="rId15"/>
          <w:footnotePr/>
          <w:endnotePr/>
          <w:type w:val="nextPage"/>
          <w:pgSz w:w="11906" w:h="16838" w:orient="portrait"/>
          <w:pgMar w:top="1418" w:right="1274" w:bottom="1418" w:left="1276" w:header="851" w:footer="992" w:gutter="0"/>
          <w:pgNumType w:start="1"/>
          <w:cols w:num="1" w:sep="0" w:space="720" w:equalWidth="1"/>
          <w:docGrid w:linePitch="360"/>
        </w:sectPr>
      </w:pPr>
      <w:r>
        <w:rPr>
          <w:rFonts w:ascii="宋体" w:hAnsi="宋体" w:cs="宋体"/>
          <w:color w:val="000000"/>
          <w:sz w:val="28"/>
          <w:szCs w:val="28"/>
        </w:rPr>
      </w:r>
      <w:r/>
    </w:p>
    <w:p>
      <w:pPr>
        <w:pStyle w:val="1344"/>
        <w:jc w:val="center"/>
        <w:spacing w:line="360" w:lineRule="auto"/>
        <w:rPr>
          <w:rFonts w:ascii="宋体" w:hAnsi="宋体" w:cs="宋体"/>
          <w:b w:val="0"/>
          <w:color w:val="000000"/>
        </w:rPr>
      </w:pPr>
      <w:r>
        <w:rPr>
          <w:rFonts w:hint="eastAsia" w:ascii="宋体" w:hAnsi="宋体" w:cs="宋体"/>
          <w:color w:val="000000"/>
        </w:rPr>
        <w:t xml:space="preserve">第一部分 合同协议书</w:t>
      </w:r>
      <w:r/>
    </w:p>
    <w:p>
      <w:pPr>
        <w:ind w:left="0"/>
        <w:pageBreakBefore w:val="0"/>
        <w:spacing w:after="0" w:line="440" w:lineRule="exact"/>
        <w:rPr>
          <w:rFonts w:hint="default" w:ascii="宋体" w:hAnsi="宋体" w:eastAsia="宋体" w:cs="宋体"/>
          <w:b/>
          <w:color w:val="000000"/>
          <w:sz w:val="24"/>
          <w:u w:val="none"/>
          <w:lang w:val="en-US" w:eastAsia="zh-CN"/>
        </w:rPr>
        <w:outlineLvl w:val="9"/>
      </w:pPr>
      <w:r>
        <w:rPr>
          <w:rFonts w:hint="eastAsia" w:ascii="宋体" w:hAnsi="宋体" w:cs="宋体"/>
          <w:b/>
          <w:color w:val="000000"/>
          <w:sz w:val="24"/>
        </w:rPr>
        <w:t xml:space="preserve">发包人（全称）：</w:t>
      </w:r>
      <w:r>
        <w:rPr>
          <w:rFonts w:hint="eastAsia" w:ascii="宋体" w:hAnsi="宋体" w:cs="宋体"/>
          <w:b/>
          <w:color w:val="000000"/>
          <w:sz w:val="24"/>
          <w:lang w:val="en-US" w:eastAsia="zh-CN"/>
        </w:rPr>
        <w:t xml:space="preserve"> </w:t>
      </w:r>
      <w:r>
        <w:rPr>
          <w:rFonts w:hint="eastAsia" w:ascii="宋体" w:hAnsi="宋体" w:cs="宋体"/>
          <w:b/>
          <w:color w:val="000000"/>
          <w:sz w:val="24"/>
          <w:u w:val="single"/>
          <w:lang w:val="en-US" w:eastAsia="zh-CN"/>
        </w:rPr>
        <w:t xml:space="preserve">           </w:t>
      </w:r>
      <w:r>
        <w:rPr>
          <w:rFonts w:hint="eastAsia" w:ascii="宋体" w:hAnsi="宋体" w:cs="宋体"/>
          <w:b/>
          <w:color w:val="000000"/>
          <w:sz w:val="24"/>
          <w:lang w:val="en-US" w:eastAsia="zh-CN"/>
        </w:rPr>
        <w:t xml:space="preserve"> </w:t>
      </w:r>
      <w:r/>
    </w:p>
    <w:p>
      <w:pPr>
        <w:ind w:left="0"/>
        <w:pageBreakBefore w:val="0"/>
        <w:spacing w:after="0" w:line="440" w:lineRule="exact"/>
        <w:rPr>
          <w:rFonts w:ascii="宋体" w:hAnsi="宋体" w:cs="宋体"/>
          <w:b/>
          <w:color w:val="000000"/>
          <w:sz w:val="24"/>
          <w:u w:val="single"/>
        </w:rPr>
        <w:outlineLvl w:val="9"/>
      </w:pPr>
      <w:r>
        <w:rPr>
          <w:rFonts w:hint="eastAsia" w:ascii="宋体" w:hAnsi="宋体" w:cs="宋体"/>
          <w:b/>
          <w:color w:val="000000"/>
          <w:sz w:val="24"/>
        </w:rPr>
        <w:t xml:space="preserve">承包人（全称）：</w:t>
      </w:r>
      <w:r/>
    </w:p>
    <w:p>
      <w:pPr>
        <w:ind w:left="0" w:firstLine="48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2026年故黄河市区段维修养护项目</w:t>
      </w:r>
      <w:r>
        <w:rPr>
          <w:rFonts w:hint="eastAsia" w:ascii="宋体" w:hAnsi="宋体" w:cs="宋体"/>
          <w:color w:val="000000"/>
          <w:sz w:val="24"/>
        </w:rPr>
        <w:t xml:space="preserve">及有关事项协商一致，共同达成如下协议：</w:t>
      </w:r>
      <w:r/>
    </w:p>
    <w:p>
      <w:pPr>
        <w:ind w:left="0"/>
        <w:pageBreakBefore w:val="0"/>
        <w:spacing w:after="0" w:line="440" w:lineRule="exact"/>
        <w:rPr>
          <w:rFonts w:ascii="宋体" w:hAnsi="宋体" w:cs="宋体"/>
          <w:color w:val="000000"/>
          <w:sz w:val="24"/>
        </w:rPr>
        <w:outlineLvl w:val="9"/>
      </w:pPr>
      <w:r/>
      <w:bookmarkStart w:id="12" w:name="_Toc351203481"/>
      <w:r>
        <w:rPr>
          <w:rFonts w:hint="eastAsia" w:ascii="宋体" w:hAnsi="宋体" w:cs="宋体"/>
          <w:b/>
          <w:color w:val="000000"/>
          <w:sz w:val="24"/>
        </w:rPr>
        <w:t xml:space="preserve">一、工程概况</w:t>
      </w:r>
      <w:bookmarkEnd w:id="12"/>
      <w:r/>
      <w:r/>
    </w:p>
    <w:p>
      <w:pPr>
        <w:ind w:left="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1.工程名称：</w:t>
      </w:r>
      <w:r>
        <w:rPr>
          <w:rFonts w:hint="eastAsia" w:ascii="宋体" w:hAnsi="宋体" w:cs="宋体"/>
          <w:color w:val="000000"/>
          <w:sz w:val="24"/>
          <w:highlight w:val="none"/>
          <w:lang w:eastAsia="zh-CN"/>
        </w:rPr>
        <w:t xml:space="preserve">2026年故黄河市区段维修养护项目</w:t>
      </w:r>
      <w:r/>
    </w:p>
    <w:p>
      <w:pPr>
        <w:ind w:left="0"/>
        <w:jc w:val="left"/>
        <w:pageBreakBefore w:val="0"/>
        <w:spacing w:after="0" w:line="440" w:lineRule="exact"/>
        <w:rPr>
          <w:rFonts w:ascii="宋体" w:hAnsi="宋体" w:cs="宋体"/>
          <w:color w:val="000000"/>
          <w:sz w:val="24"/>
          <w:szCs w:val="22"/>
          <w:u w:val="single"/>
        </w:rPr>
        <w:outlineLvl w:val="9"/>
      </w:pPr>
      <w:r>
        <w:rPr>
          <w:rFonts w:hint="eastAsia" w:ascii="宋体" w:hAnsi="宋体" w:cs="宋体"/>
          <w:color w:val="000000"/>
          <w:sz w:val="24"/>
        </w:rPr>
        <w:t xml:space="preserve">2.工程地点：</w:t>
      </w:r>
      <w:r>
        <w:rPr>
          <w:rFonts w:hint="eastAsia" w:ascii="宋体" w:hAnsi="宋体" w:eastAsia="宋体" w:cs="宋体"/>
          <w:sz w:val="24"/>
          <w:szCs w:val="24"/>
          <w:lang w:eastAsia="zh-CN"/>
        </w:rPr>
        <w:t xml:space="preserve">徐州市</w:t>
      </w:r>
      <w:r>
        <w:rPr>
          <w:rFonts w:hint="eastAsia" w:ascii="宋体" w:hAnsi="宋体" w:eastAsia="宋体" w:cs="宋体"/>
          <w:sz w:val="24"/>
          <w:szCs w:val="24"/>
          <w:lang w:val="en-US" w:eastAsia="zh-CN"/>
        </w:rPr>
        <w:t xml:space="preserve">故黄河市区段</w:t>
      </w:r>
      <w:r/>
    </w:p>
    <w:p>
      <w:pPr>
        <w:ind w:left="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3.工程立项批准文号：</w:t>
      </w:r>
      <w:r>
        <w:rPr>
          <w:rFonts w:hint="eastAsia" w:ascii="宋体" w:hAnsi="宋体" w:cs="宋体"/>
          <w:color w:val="000000"/>
          <w:sz w:val="24"/>
          <w:u w:val="single"/>
        </w:rPr>
        <w:t xml:space="preserve">/ </w:t>
      </w:r>
      <w:r/>
    </w:p>
    <w:p>
      <w:pPr>
        <w:ind w:left="0"/>
        <w:jc w:val="left"/>
        <w:pageBreakBefore w:val="0"/>
        <w:spacing w:after="0" w:line="440" w:lineRule="exact"/>
        <w:rPr>
          <w:rFonts w:hint="default" w:ascii="宋体" w:hAnsi="宋体" w:eastAsia="宋体" w:cs="宋体"/>
          <w:color w:val="000000"/>
          <w:sz w:val="24"/>
          <w:lang w:val="en-US" w:eastAsia="zh-CN"/>
        </w:rPr>
        <w:outlineLvl w:val="9"/>
      </w:pPr>
      <w:r>
        <w:rPr>
          <w:rFonts w:hint="eastAsia" w:ascii="宋体" w:hAnsi="宋体" w:cs="宋体"/>
          <w:color w:val="000000"/>
          <w:sz w:val="24"/>
        </w:rPr>
        <w:t xml:space="preserve">4.资金来源：</w:t>
      </w:r>
      <w:r>
        <w:rPr>
          <w:rFonts w:hint="eastAsia" w:ascii="宋体" w:hAnsi="宋体" w:cs="宋体"/>
          <w:color w:val="000000"/>
          <w:sz w:val="24"/>
          <w:u w:val="single"/>
        </w:rPr>
        <w:t xml:space="preserve">已落实</w:t>
      </w:r>
      <w:r>
        <w:rPr>
          <w:rFonts w:hint="eastAsia" w:ascii="宋体" w:hAnsi="宋体" w:cs="宋体"/>
          <w:color w:val="000000"/>
          <w:sz w:val="24"/>
          <w:u w:val="single"/>
          <w:lang w:val="en-US" w:eastAsia="zh-CN"/>
        </w:rPr>
        <w:t xml:space="preserve">  </w:t>
      </w:r>
      <w:r/>
    </w:p>
    <w:p>
      <w:pPr>
        <w:ind w:left="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5.工程内容：</w:t>
      </w:r>
      <w:r>
        <w:rPr>
          <w:rFonts w:hint="eastAsia" w:ascii="宋体" w:hAnsi="宋体" w:eastAsia="宋体" w:cs="宋体"/>
          <w:sz w:val="24"/>
          <w:szCs w:val="24"/>
          <w:lang w:val="en-US" w:eastAsia="zh-CN"/>
        </w:rPr>
        <w:t xml:space="preserve">故黄河基础设施（堤防、岸坡、挡墙、栏杆、游步道、沿岸广场、硬铺装）和景观设施维修等</w:t>
      </w:r>
      <w:r>
        <w:rPr>
          <w:rFonts w:hint="eastAsia" w:ascii="宋体" w:hAnsi="宋体" w:eastAsia="宋体" w:cs="宋体"/>
          <w:color w:val="333333"/>
          <w:sz w:val="24"/>
          <w:szCs w:val="24"/>
          <w:shd w:val="clear" w:color="auto" w:fill="ffffff"/>
          <w:lang w:eastAsia="zh-CN"/>
        </w:rPr>
        <w:t xml:space="preserve">。</w:t>
      </w:r>
      <w:r/>
    </w:p>
    <w:p>
      <w:pPr>
        <w:ind w:left="0"/>
        <w:pageBreakBefore w:val="0"/>
        <w:spacing w:after="0" w:line="440" w:lineRule="exact"/>
        <w:rPr>
          <w:rFonts w:ascii="宋体" w:hAnsi="宋体" w:cs="宋体"/>
          <w:bCs/>
          <w:color w:val="000000"/>
          <w:sz w:val="24"/>
          <w:u w:val="single"/>
        </w:rPr>
        <w:outlineLvl w:val="9"/>
      </w:pPr>
      <w:r>
        <w:rPr>
          <w:rFonts w:hint="eastAsia" w:ascii="宋体" w:hAnsi="宋体" w:cs="宋体"/>
          <w:bCs/>
          <w:color w:val="000000"/>
          <w:sz w:val="24"/>
        </w:rPr>
        <w:t xml:space="preserve">6.工程承包范围：</w:t>
      </w:r>
      <w:r>
        <w:rPr>
          <w:rFonts w:hint="eastAsia" w:ascii="宋体" w:hAnsi="宋体" w:eastAsia="宋体" w:cs="宋体"/>
          <w:color w:val="000000"/>
          <w:sz w:val="24"/>
          <w:szCs w:val="24"/>
          <w:highlight w:val="none"/>
          <w:u w:val="single"/>
        </w:rPr>
        <w:t xml:space="preserve">详见工程量清单</w:t>
      </w:r>
      <w:r>
        <w:rPr>
          <w:rFonts w:hint="eastAsia" w:ascii="宋体" w:hAnsi="宋体" w:eastAsia="宋体" w:cs="宋体"/>
          <w:color w:val="000000"/>
          <w:sz w:val="24"/>
          <w:szCs w:val="24"/>
          <w:highlight w:val="none"/>
          <w:u w:val="single"/>
          <w:lang w:eastAsia="zh-CN"/>
        </w:rPr>
        <w:t xml:space="preserve">。</w:t>
      </w:r>
      <w:r/>
    </w:p>
    <w:p>
      <w:pPr>
        <w:pStyle w:val="1018"/>
        <w:ind w:left="0"/>
        <w:pageBreakBefore w:val="0"/>
        <w:spacing w:before="0" w:after="0" w:line="440" w:lineRule="exact"/>
        <w:rPr>
          <w:rFonts w:hint="eastAsia" w:ascii="宋体" w:hAnsi="宋体" w:cs="宋体"/>
          <w:b w:val="0"/>
          <w:color w:val="000000"/>
          <w:sz w:val="24"/>
          <w:szCs w:val="24"/>
        </w:rPr>
        <w:outlineLvl w:val="9"/>
      </w:pPr>
      <w:r/>
      <w:bookmarkStart w:id="13" w:name="_Toc351203482"/>
      <w:r>
        <w:rPr>
          <w:rFonts w:hint="eastAsia" w:ascii="宋体" w:hAnsi="宋体" w:cs="宋体"/>
          <w:b w:val="0"/>
          <w:color w:val="000000"/>
          <w:sz w:val="24"/>
          <w:szCs w:val="24"/>
        </w:rPr>
        <w:t xml:space="preserve">7.</w:t>
      </w:r>
      <w:r>
        <w:rPr>
          <w:rFonts w:hint="eastAsia" w:ascii="宋体" w:hAnsi="宋体" w:eastAsia="宋体" w:cs="宋体"/>
          <w:b w:val="0"/>
          <w:bCs/>
          <w:color w:val="000000"/>
          <w:sz w:val="24"/>
          <w:szCs w:val="24"/>
          <w:lang w:val="en-US" w:eastAsia="zh-CN" w:bidi="ar-SA"/>
        </w:rPr>
        <w:t xml:space="preserve">承包方式：</w:t>
      </w:r>
      <w:r>
        <w:rPr>
          <w:rFonts w:hint="eastAsia" w:ascii="宋体" w:hAnsi="宋体" w:eastAsia="宋体" w:cs="宋体"/>
          <w:b w:val="0"/>
          <w:bCs w:val="0"/>
          <w:color w:val="000000"/>
          <w:sz w:val="24"/>
          <w:szCs w:val="24"/>
          <w:highlight w:val="none"/>
          <w:u w:val="single"/>
          <w:lang w:val="en-US" w:eastAsia="zh-CN" w:bidi="ar-SA"/>
        </w:rPr>
        <w:t xml:space="preserve">包工包料。</w:t>
      </w:r>
      <w:r/>
    </w:p>
    <w:p>
      <w:pPr>
        <w:pStyle w:val="1018"/>
        <w:ind w:left="0"/>
        <w:pageBreakBefore w:val="0"/>
        <w:spacing w:before="0" w:after="0" w:line="440" w:lineRule="exact"/>
        <w:rPr>
          <w:rFonts w:hint="eastAsia" w:ascii="宋体" w:hAnsi="宋体" w:eastAsia="宋体" w:cs="宋体"/>
          <w:b/>
          <w:bCs w:val="0"/>
          <w:color w:val="000000"/>
          <w:sz w:val="24"/>
          <w:szCs w:val="24"/>
        </w:rPr>
        <w:outlineLvl w:val="9"/>
      </w:pPr>
      <w:r>
        <w:rPr>
          <w:rFonts w:hint="eastAsia" w:ascii="宋体" w:hAnsi="宋体" w:eastAsia="宋体" w:cs="宋体"/>
          <w:b/>
          <w:bCs w:val="0"/>
          <w:color w:val="000000"/>
          <w:sz w:val="24"/>
          <w:szCs w:val="24"/>
        </w:rPr>
        <w:t xml:space="preserve">二、合同工期</w:t>
      </w:r>
      <w:bookmarkEnd w:id="13"/>
      <w:r/>
      <w:r/>
    </w:p>
    <w:p>
      <w:pPr>
        <w:ind w:left="0" w:firstLine="459"/>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firstLine="459"/>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firstLine="459"/>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rPr>
        <w:t xml:space="preserve">工期总日历天数：</w:t>
      </w:r>
      <w:r>
        <w:rPr>
          <w:rFonts w:hint="eastAsia" w:ascii="宋体" w:hAnsi="宋体" w:eastAsia="宋体" w:cs="宋体"/>
          <w:b w:val="0"/>
          <w:bCs w:val="0"/>
          <w:color w:val="000000"/>
          <w:sz w:val="24"/>
          <w:u w:val="single"/>
          <w:lang w:val="en-US" w:eastAsia="zh-CN"/>
        </w:rPr>
        <w:t xml:space="preserve"> 60</w:t>
      </w:r>
      <w:r>
        <w:rPr>
          <w:rFonts w:hint="eastAsia" w:ascii="宋体" w:hAnsi="宋体" w:eastAsia="宋体" w:cs="宋体"/>
          <w:b w:val="0"/>
          <w:bCs w:val="0"/>
          <w:color w:val="000000"/>
          <w:sz w:val="24"/>
          <w:u w:val="single"/>
        </w:rPr>
        <w:t xml:space="preserve">日历天</w:t>
      </w:r>
      <w:r>
        <w:rPr>
          <w:rFonts w:hint="eastAsia" w:ascii="宋体" w:hAnsi="宋体" w:eastAsia="宋体" w:cs="宋体"/>
          <w:color w:val="000000"/>
          <w:sz w:val="24"/>
        </w:rPr>
        <w:t xml:space="preserve">。工期总日历天数与根据前述计划开竣工日期计算的工期天数不一致的，以工期总日历天数为准</w:t>
      </w:r>
      <w:r>
        <w:rPr>
          <w:rFonts w:hint="eastAsia" w:ascii="宋体" w:hAnsi="宋体" w:eastAsia="宋体" w:cs="宋体"/>
          <w:b/>
          <w:color w:val="000000"/>
          <w:sz w:val="24"/>
        </w:rPr>
        <w:t xml:space="preserve">。</w:t>
      </w:r>
      <w:r/>
    </w:p>
    <w:p>
      <w:pPr>
        <w:pStyle w:val="1018"/>
        <w:ind w:left="0"/>
        <w:pageBreakBefore w:val="0"/>
        <w:spacing w:before="0" w:after="0" w:line="440" w:lineRule="exact"/>
        <w:rPr>
          <w:rFonts w:hint="eastAsia" w:ascii="宋体" w:hAnsi="宋体" w:eastAsia="宋体" w:cs="宋体"/>
          <w:b/>
          <w:bCs w:val="0"/>
          <w:color w:val="000000"/>
          <w:sz w:val="24"/>
          <w:szCs w:val="24"/>
        </w:rPr>
        <w:outlineLvl w:val="9"/>
      </w:pPr>
      <w:r/>
      <w:bookmarkStart w:id="14" w:name="_Toc351203483"/>
      <w:r>
        <w:rPr>
          <w:rFonts w:hint="eastAsia" w:ascii="宋体" w:hAnsi="宋体" w:eastAsia="宋体" w:cs="宋体"/>
          <w:b/>
          <w:bCs w:val="0"/>
          <w:color w:val="000000"/>
          <w:sz w:val="24"/>
          <w:szCs w:val="24"/>
        </w:rPr>
        <w:t xml:space="preserve">三、质量标准</w:t>
      </w:r>
      <w:bookmarkEnd w:id="14"/>
      <w:r/>
      <w:r/>
    </w:p>
    <w:p>
      <w:pPr>
        <w:ind w:left="0" w:firstLine="459"/>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   </w:t>
      </w:r>
      <w:r>
        <w:rPr>
          <w:rFonts w:hint="eastAsia" w:ascii="宋体" w:hAnsi="宋体" w:eastAsia="宋体" w:cs="宋体"/>
          <w:color w:val="000000"/>
          <w:sz w:val="24"/>
        </w:rPr>
        <w:t xml:space="preserve">标准。</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15" w:name="_Toc351203484"/>
      <w:r>
        <w:rPr>
          <w:rFonts w:hint="eastAsia" w:ascii="宋体" w:hAnsi="宋体" w:eastAsia="宋体" w:cs="宋体"/>
          <w:b/>
          <w:bCs w:val="0"/>
          <w:color w:val="000000"/>
          <w:sz w:val="24"/>
          <w:szCs w:val="24"/>
        </w:rPr>
        <w:t xml:space="preserve">四、签约合同价与合同价格形式</w:t>
      </w:r>
      <w:bookmarkEnd w:id="15"/>
      <w:r>
        <w:rPr>
          <w:rFonts w:hint="eastAsia" w:ascii="宋体" w:hAnsi="宋体" w:eastAsia="宋体" w:cs="宋体"/>
          <w:b w:val="0"/>
          <w:color w:val="000000"/>
          <w:sz w:val="24"/>
          <w:szCs w:val="24"/>
        </w:rPr>
        <w:tab/>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1.签约合同价为：</w:t>
      </w:r>
      <w:r/>
    </w:p>
    <w:p>
      <w:pPr>
        <w:ind w:left="0" w:firstLine="600"/>
        <w:pageBreakBefore w:val="0"/>
        <w:spacing w:after="0" w:line="440" w:lineRule="exact"/>
        <w:rPr>
          <w:rFonts w:hint="eastAsia" w:ascii="宋体" w:hAnsi="宋体" w:eastAsia="宋体" w:cs="宋体"/>
          <w:color w:val="auto"/>
          <w:sz w:val="24"/>
        </w:rPr>
        <w:outlineLvl w:val="9"/>
      </w:pPr>
      <w:r>
        <w:rPr>
          <w:rFonts w:hint="eastAsia" w:ascii="宋体" w:hAnsi="宋体" w:eastAsia="宋体" w:cs="宋体"/>
          <w:color w:val="auto"/>
          <w:sz w:val="24"/>
        </w:rPr>
        <w:t xml:space="preserve">人民币（大写）</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元)；</w:t>
      </w:r>
      <w:r/>
    </w:p>
    <w:p>
      <w:pPr>
        <w:ind w:left="0" w:firstLine="480"/>
        <w:pageBreakBefore w:val="0"/>
        <w:spacing w:after="0" w:line="440" w:lineRule="exact"/>
        <w:rPr>
          <w:rFonts w:hint="eastAsia" w:ascii="宋体" w:hAnsi="宋体" w:eastAsia="宋体" w:cs="宋体"/>
          <w:color w:val="auto"/>
          <w:sz w:val="24"/>
        </w:rPr>
        <w:outlineLvl w:val="9"/>
      </w:pPr>
      <w:r>
        <w:rPr>
          <w:rFonts w:hint="eastAsia" w:ascii="宋体" w:hAnsi="宋体" w:eastAsia="宋体" w:cs="宋体"/>
          <w:color w:val="auto"/>
          <w:sz w:val="24"/>
        </w:rPr>
        <w:t xml:space="preserve">其中：（1）安全文明施工费：</w:t>
      </w:r>
      <w:r/>
    </w:p>
    <w:p>
      <w:pPr>
        <w:ind w:left="0" w:firstLine="1080"/>
        <w:pageBreakBefore w:val="0"/>
        <w:spacing w:after="0" w:line="440" w:lineRule="exact"/>
        <w:rPr>
          <w:rFonts w:ascii="宋体" w:hAnsi="宋体" w:cs="宋体"/>
          <w:color w:val="auto"/>
          <w:sz w:val="24"/>
        </w:rPr>
        <w:outlineLvl w:val="9"/>
      </w:pPr>
      <w:r>
        <w:rPr>
          <w:rFonts w:hint="eastAsia" w:ascii="宋体" w:hAnsi="宋体" w:cs="宋体"/>
          <w:color w:val="auto"/>
          <w:sz w:val="24"/>
        </w:rPr>
        <w:t xml:space="preserve">人民币（大写）</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元)；</w:t>
      </w:r>
      <w:r/>
    </w:p>
    <w:p>
      <w:pPr>
        <w:ind w:left="0" w:firstLine="480"/>
        <w:pageBreakBefore w:val="0"/>
        <w:spacing w:after="0" w:line="440" w:lineRule="exact"/>
        <w:rPr>
          <w:rFonts w:ascii="宋体" w:hAnsi="宋体" w:cs="宋体"/>
          <w:color w:val="auto"/>
          <w:sz w:val="24"/>
        </w:rPr>
        <w:outlineLvl w:val="9"/>
      </w:pPr>
      <w:r>
        <w:rPr>
          <w:rFonts w:hint="eastAsia" w:ascii="宋体" w:hAnsi="宋体" w:cs="宋体"/>
          <w:color w:val="auto"/>
          <w:sz w:val="24"/>
        </w:rPr>
        <w:t xml:space="preserve">（2）暂列金额：</w:t>
      </w:r>
      <w:r/>
    </w:p>
    <w:p>
      <w:pPr>
        <w:ind w:left="0" w:firstLine="108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2.合同价格形式：</w:t>
      </w:r>
      <w:r>
        <w:rPr>
          <w:rFonts w:hint="eastAsia" w:ascii="宋体" w:hAnsi="宋体" w:cs="宋体"/>
          <w:color w:val="000000"/>
          <w:sz w:val="24"/>
          <w:u w:val="single"/>
        </w:rPr>
        <w:t xml:space="preserve">  固定单价合同 </w:t>
      </w:r>
      <w:r>
        <w:rPr>
          <w:rFonts w:hint="eastAsia" w:ascii="宋体" w:hAnsi="宋体" w:cs="宋体"/>
          <w:color w:val="000000"/>
          <w:sz w:val="24"/>
        </w:rPr>
        <w:t xml:space="preserve">。</w:t>
      </w:r>
      <w:r/>
    </w:p>
    <w:p>
      <w:pPr>
        <w:pStyle w:val="1018"/>
        <w:ind w:left="0"/>
        <w:pageBreakBefore w:val="0"/>
        <w:spacing w:before="0" w:after="0" w:line="440" w:lineRule="exact"/>
        <w:rPr>
          <w:rFonts w:hint="eastAsia" w:ascii="宋体" w:hAnsi="宋体" w:eastAsia="宋体" w:cs="宋体"/>
          <w:b/>
          <w:bCs w:val="0"/>
          <w:color w:val="000000"/>
          <w:sz w:val="24"/>
          <w:szCs w:val="24"/>
        </w:rPr>
        <w:outlineLvl w:val="9"/>
      </w:pPr>
      <w:r/>
      <w:bookmarkStart w:id="16" w:name="_Toc351203485"/>
      <w:r>
        <w:rPr>
          <w:rFonts w:hint="eastAsia" w:ascii="宋体" w:hAnsi="宋体" w:eastAsia="宋体" w:cs="宋体"/>
          <w:b/>
          <w:bCs w:val="0"/>
          <w:color w:val="000000"/>
          <w:sz w:val="24"/>
          <w:szCs w:val="24"/>
        </w:rPr>
        <w:t xml:space="preserve">五、</w:t>
      </w:r>
      <w:bookmarkEnd w:id="16"/>
      <w:r>
        <w:rPr>
          <w:rFonts w:hint="eastAsia" w:ascii="宋体" w:hAnsi="宋体" w:eastAsia="宋体" w:cs="宋体"/>
          <w:b/>
          <w:bCs w:val="0"/>
          <w:color w:val="000000"/>
          <w:sz w:val="24"/>
          <w:szCs w:val="24"/>
        </w:rPr>
        <w:t xml:space="preserve">项目经理</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pStyle w:val="1018"/>
        <w:ind w:left="0"/>
        <w:pageBreakBefore w:val="0"/>
        <w:spacing w:before="0" w:after="0" w:line="440" w:lineRule="exact"/>
        <w:rPr>
          <w:rFonts w:hint="eastAsia" w:ascii="宋体" w:hAnsi="宋体" w:eastAsia="宋体" w:cs="宋体"/>
          <w:b/>
          <w:bCs w:val="0"/>
          <w:color w:val="000000"/>
          <w:sz w:val="24"/>
          <w:szCs w:val="24"/>
        </w:rPr>
        <w:outlineLvl w:val="9"/>
      </w:pPr>
      <w:r/>
      <w:bookmarkStart w:id="17" w:name="_Toc351203486"/>
      <w:r>
        <w:rPr>
          <w:rFonts w:hint="eastAsia" w:ascii="宋体" w:hAnsi="宋体" w:eastAsia="宋体" w:cs="宋体"/>
          <w:b/>
          <w:bCs w:val="0"/>
          <w:color w:val="000000"/>
          <w:sz w:val="24"/>
          <w:szCs w:val="24"/>
        </w:rPr>
        <w:t xml:space="preserve">六、合同文件构成</w:t>
      </w:r>
      <w:bookmarkEnd w:id="17"/>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本协议书与下列文件一起构成合同文件：</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（1）合同协议书及补充协议书</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（2）中标通知书；</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（3）响应函及其附录； </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（4）专用合同条款及其附件；</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（5）通用合同条款；</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（6）技术标准和要求；</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（7）图纸；</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（8）已标价工程量清单或预算书；</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（9）其他合同文件。</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在合同订立及履行过程中形成的与合同有关的文件均构成合同文件组成部分。</w:t>
      </w:r>
      <w:r/>
    </w:p>
    <w:p>
      <w:pPr>
        <w:ind w:left="0" w:firstLine="480"/>
        <w:jc w:val="left"/>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18"/>
        <w:ind w:left="0"/>
        <w:pageBreakBefore w:val="0"/>
        <w:spacing w:before="0" w:after="0" w:line="440" w:lineRule="exact"/>
        <w:rPr>
          <w:rFonts w:hint="eastAsia" w:ascii="宋体" w:hAnsi="宋体" w:eastAsia="宋体" w:cs="宋体"/>
          <w:b/>
          <w:bCs w:val="0"/>
          <w:color w:val="000000"/>
          <w:sz w:val="24"/>
          <w:szCs w:val="24"/>
        </w:rPr>
        <w:outlineLvl w:val="9"/>
      </w:pPr>
      <w:r/>
      <w:bookmarkStart w:id="18" w:name="_Toc351203487"/>
      <w:r>
        <w:rPr>
          <w:rFonts w:hint="eastAsia" w:ascii="宋体" w:hAnsi="宋体" w:eastAsia="宋体" w:cs="宋体"/>
          <w:b/>
          <w:bCs w:val="0"/>
          <w:color w:val="000000"/>
          <w:sz w:val="24"/>
          <w:szCs w:val="24"/>
        </w:rPr>
        <w:t xml:space="preserve">七、承诺</w:t>
      </w:r>
      <w:bookmarkEnd w:id="18"/>
      <w:r/>
      <w:r/>
    </w:p>
    <w:p>
      <w:pPr>
        <w:ind w:left="0" w:firstLine="480"/>
        <w:pageBreakBefore w:val="0"/>
        <w:spacing w:after="0" w:line="440" w:lineRule="exact"/>
        <w:rPr>
          <w:rFonts w:ascii="宋体" w:hAnsi="宋体" w:cs="宋体"/>
          <w:bCs/>
          <w:color w:val="000000"/>
          <w:sz w:val="24"/>
        </w:rPr>
        <w:outlineLvl w:val="9"/>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left="0" w:firstLine="480"/>
        <w:pageBreakBefore w:val="0"/>
        <w:spacing w:after="0" w:line="440" w:lineRule="exact"/>
        <w:rPr>
          <w:rFonts w:ascii="宋体" w:hAnsi="宋体" w:cs="宋体"/>
          <w:bCs/>
          <w:color w:val="000000"/>
          <w:sz w:val="24"/>
        </w:rPr>
        <w:outlineLvl w:val="9"/>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3.发包人和承包人通过招响应形式签订合同的，双方理解并承诺不再就同一工程另行签订与合同实质性内容相背离的协议。</w:t>
      </w:r>
      <w:r/>
    </w:p>
    <w:p>
      <w:pPr>
        <w:ind w:left="0"/>
        <w:pageBreakBefore w:val="0"/>
        <w:spacing w:after="0" w:line="440" w:lineRule="exact"/>
        <w:rPr>
          <w:rFonts w:hint="eastAsia" w:ascii="宋体" w:hAnsi="宋体" w:eastAsia="宋体" w:cs="宋体"/>
          <w:bCs/>
          <w:color w:val="000000"/>
          <w:sz w:val="24"/>
        </w:rPr>
        <w:outlineLvl w:val="9"/>
      </w:pPr>
      <w:r/>
      <w:bookmarkStart w:id="19" w:name="_Toc351203488"/>
      <w:r>
        <w:rPr>
          <w:rFonts w:hint="eastAsia" w:ascii="宋体" w:hAnsi="宋体" w:eastAsia="宋体" w:cs="宋体"/>
          <w:b/>
          <w:color w:val="000000"/>
          <w:sz w:val="24"/>
        </w:rPr>
        <w:t xml:space="preserve">八、词语含义</w:t>
      </w:r>
      <w:bookmarkEnd w:id="19"/>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本协议书中词语含义与第二部分通用合同条款中赋予的含义相同。</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20" w:name="_Toc351203489"/>
      <w:r>
        <w:rPr>
          <w:rFonts w:hint="eastAsia" w:ascii="宋体" w:hAnsi="宋体" w:eastAsia="宋体" w:cs="宋体"/>
          <w:bCs w:val="0"/>
          <w:color w:val="000000"/>
          <w:sz w:val="24"/>
          <w:szCs w:val="24"/>
        </w:rPr>
        <w:t xml:space="preserve">九、签订时间</w:t>
      </w:r>
      <w:bookmarkEnd w:id="20"/>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本合同于</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年</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月</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日签订。</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21" w:name="_Toc351203490"/>
      <w:r>
        <w:rPr>
          <w:rFonts w:hint="eastAsia" w:ascii="宋体" w:hAnsi="宋体" w:eastAsia="宋体" w:cs="宋体"/>
          <w:bCs w:val="0"/>
          <w:color w:val="000000"/>
          <w:sz w:val="24"/>
          <w:szCs w:val="24"/>
        </w:rPr>
        <w:t xml:space="preserve">十、签订地点</w:t>
      </w:r>
      <w:bookmarkEnd w:id="21"/>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本合同在</w:t>
      </w:r>
      <w:r>
        <w:rPr>
          <w:rFonts w:hint="eastAsia" w:ascii="宋体" w:hAnsi="宋体" w:eastAsia="宋体" w:cs="宋体"/>
          <w:b/>
          <w:color w:val="000000"/>
          <w:sz w:val="24"/>
          <w:u w:val="single"/>
          <w:lang w:val="en-US" w:eastAsia="zh-CN"/>
        </w:rPr>
        <w:t xml:space="preserve">          </w:t>
      </w:r>
      <w:r>
        <w:rPr>
          <w:rFonts w:hint="eastAsia" w:ascii="宋体" w:hAnsi="宋体" w:eastAsia="宋体" w:cs="宋体"/>
          <w:b/>
          <w:color w:val="000000"/>
          <w:sz w:val="24"/>
        </w:rPr>
        <w:t xml:space="preserve">签订。</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22" w:name="_Toc351203491"/>
      <w:r>
        <w:rPr>
          <w:rFonts w:hint="eastAsia" w:ascii="宋体" w:hAnsi="宋体" w:eastAsia="宋体" w:cs="宋体"/>
          <w:b w:val="0"/>
          <w:color w:val="000000"/>
          <w:sz w:val="24"/>
          <w:szCs w:val="24"/>
        </w:rPr>
        <w:t xml:space="preserve">十一、补充协议</w:t>
      </w:r>
      <w:bookmarkEnd w:id="22"/>
      <w:r/>
      <w:r/>
    </w:p>
    <w:p>
      <w:pPr>
        <w:ind w:left="0" w:firstLine="480"/>
        <w:pageBreakBefore w:val="0"/>
        <w:spacing w:after="0" w:line="440" w:lineRule="exact"/>
        <w:rPr>
          <w:rFonts w:hint="eastAsia" w:ascii="宋体" w:hAnsi="宋体" w:eastAsia="宋体" w:cs="宋体"/>
          <w:b/>
          <w:bCs/>
          <w:color w:val="000000"/>
          <w:sz w:val="24"/>
        </w:rPr>
        <w:outlineLvl w:val="9"/>
      </w:pPr>
      <w:r>
        <w:rPr>
          <w:rFonts w:hint="eastAsia" w:ascii="宋体" w:hAnsi="宋体" w:eastAsia="宋体" w:cs="宋体"/>
          <w:bCs/>
          <w:color w:val="000000"/>
          <w:sz w:val="24"/>
        </w:rPr>
        <w:t xml:space="preserve">合同未尽事宜，合同当事人另行签订补充协议，补充协议是合同的组成部分。</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23" w:name="_Toc351203492"/>
      <w:r>
        <w:rPr>
          <w:rFonts w:hint="eastAsia" w:ascii="宋体" w:hAnsi="宋体" w:eastAsia="宋体" w:cs="宋体"/>
          <w:b w:val="0"/>
          <w:color w:val="000000"/>
          <w:sz w:val="24"/>
          <w:szCs w:val="24"/>
        </w:rPr>
        <w:t xml:space="preserve">十二、合同生效</w:t>
      </w:r>
      <w:bookmarkEnd w:id="23"/>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本合同自</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
          <w:bCs/>
          <w:color w:val="000000"/>
          <w:sz w:val="24"/>
          <w:u w:val="single"/>
        </w:rPr>
        <w:t xml:space="preserve">双方签字并盖章后   </w:t>
      </w:r>
      <w:r>
        <w:rPr>
          <w:rFonts w:hint="eastAsia" w:ascii="宋体" w:hAnsi="宋体" w:eastAsia="宋体" w:cs="宋体"/>
          <w:bCs/>
          <w:color w:val="000000"/>
          <w:sz w:val="24"/>
        </w:rPr>
        <w:t xml:space="preserve">生效。</w:t>
      </w:r>
      <w:r/>
    </w:p>
    <w:p>
      <w:pPr>
        <w:pStyle w:val="1018"/>
        <w:ind w:left="0"/>
        <w:pageBreakBefore w:val="0"/>
        <w:spacing w:before="0" w:after="0" w:line="440" w:lineRule="exact"/>
        <w:rPr>
          <w:rFonts w:hint="eastAsia" w:ascii="宋体" w:hAnsi="宋体" w:eastAsia="宋体" w:cs="宋体"/>
          <w:bCs w:val="0"/>
          <w:color w:val="000000"/>
          <w:sz w:val="24"/>
          <w:szCs w:val="24"/>
        </w:rPr>
        <w:outlineLvl w:val="9"/>
      </w:pPr>
      <w:r/>
      <w:bookmarkStart w:id="24" w:name="_Toc351203493"/>
      <w:r>
        <w:rPr>
          <w:rFonts w:hint="eastAsia" w:ascii="宋体" w:hAnsi="宋体" w:eastAsia="宋体" w:cs="宋体"/>
          <w:b w:val="0"/>
          <w:color w:val="000000"/>
          <w:sz w:val="24"/>
          <w:szCs w:val="24"/>
        </w:rPr>
        <w:t xml:space="preserve">十三、合同份数</w:t>
      </w:r>
      <w:bookmarkEnd w:id="24"/>
      <w:r/>
      <w:r/>
    </w:p>
    <w:p>
      <w:pPr>
        <w:ind w:left="239" w:firstLine="307"/>
        <w:pageBreakBefore w:val="0"/>
        <w:spacing w:after="0" w:line="440" w:lineRule="exact"/>
        <w:rPr>
          <w:rFonts w:ascii="宋体" w:hAnsi="宋体" w:cs="宋体"/>
          <w:bCs/>
          <w:color w:val="000000"/>
          <w:sz w:val="24"/>
        </w:rPr>
        <w:outlineLvl w:val="9"/>
      </w:pPr>
      <w:r>
        <w:rPr>
          <w:rFonts w:hint="eastAsia" w:ascii="宋体" w:hAnsi="宋体" w:eastAsia="宋体" w:cs="宋体"/>
          <w:bCs/>
          <w:color w:val="000000"/>
          <w:sz w:val="24"/>
        </w:rPr>
        <w:t xml:space="preserve">本合同一式</w:t>
      </w:r>
      <w:r>
        <w:rPr>
          <w:rFonts w:hint="eastAsia" w:ascii="宋体" w:hAnsi="宋体" w:cs="宋体"/>
          <w:bCs/>
          <w:color w:val="000000"/>
          <w:sz w:val="24"/>
          <w:u w:val="single"/>
          <w:lang w:val="en-US" w:eastAsia="zh-CN"/>
        </w:rPr>
        <w:t xml:space="preserve">        </w:t>
      </w:r>
      <w:r>
        <w:rPr>
          <w:rFonts w:hint="eastAsia" w:ascii="宋体" w:hAnsi="宋体" w:eastAsia="宋体" w:cs="宋体"/>
          <w:bCs/>
          <w:color w:val="000000"/>
          <w:sz w:val="24"/>
        </w:rPr>
        <w:t xml:space="preserve">份，均具有</w:t>
      </w:r>
      <w:r>
        <w:rPr>
          <w:rFonts w:hint="eastAsia" w:ascii="宋体" w:hAnsi="宋体" w:cs="宋体"/>
          <w:bCs/>
          <w:color w:val="000000"/>
          <w:sz w:val="24"/>
        </w:rPr>
        <w:t xml:space="preserve">同等法律效力，发包人执</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rPr>
        <w:t xml:space="preserve">份</w:t>
      </w:r>
      <w:r>
        <w:rPr>
          <w:rFonts w:hint="eastAsia" w:ascii="宋体" w:hAnsi="宋体" w:cs="宋体"/>
          <w:bCs/>
          <w:color w:val="000000"/>
          <w:sz w:val="24"/>
          <w:lang w:eastAsia="zh-CN"/>
        </w:rPr>
        <w:t xml:space="preserve">，代理机构执</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u w:val="single"/>
          <w:lang w:eastAsia="zh-CN"/>
        </w:rPr>
        <w:t xml:space="preserve">贰</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lang w:eastAsia="zh-CN"/>
        </w:rPr>
        <w:t xml:space="preserve">份</w:t>
      </w:r>
      <w:r>
        <w:rPr>
          <w:rFonts w:hint="eastAsia" w:ascii="宋体" w:hAnsi="宋体" w:cs="宋体"/>
          <w:bCs/>
          <w:color w:val="000000"/>
          <w:sz w:val="24"/>
        </w:rPr>
        <w:t xml:space="preserve">。</w:t>
      </w:r>
      <w:r/>
    </w:p>
    <w:p>
      <w:pPr>
        <w:ind w:left="0"/>
        <w:pageBreakBefore w:val="0"/>
        <w:spacing w:after="0" w:line="440" w:lineRule="exact"/>
        <w:rPr>
          <w:rFonts w:ascii="宋体" w:hAnsi="宋体" w:cs="宋体"/>
          <w:color w:val="000000"/>
          <w:sz w:val="24"/>
        </w:rPr>
        <w:outlineLvl w:val="9"/>
      </w:pPr>
      <w:r>
        <w:rPr>
          <w:rFonts w:ascii="宋体" w:hAnsi="宋体" w:cs="宋体"/>
          <w:color w:val="000000"/>
          <w:sz w:val="24"/>
        </w:rPr>
      </w:r>
      <w:r/>
    </w:p>
    <w:p>
      <w:pPr>
        <w:ind w:left="0" w:firstLine="24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发包人：  (公章)                承包人：  (公章)</w:t>
      </w:r>
      <w:r/>
    </w:p>
    <w:p>
      <w:pPr>
        <w:ind w:left="0"/>
        <w:pageBreakBefore w:val="0"/>
        <w:spacing w:after="0" w:line="440" w:lineRule="exact"/>
        <w:rPr>
          <w:rFonts w:ascii="宋体" w:hAnsi="宋体" w:cs="宋体"/>
          <w:color w:val="000000"/>
          <w:sz w:val="24"/>
          <w:u w:val="single"/>
        </w:rPr>
        <w:outlineLvl w:val="9"/>
      </w:pPr>
      <w:r>
        <w:rPr>
          <w:rFonts w:ascii="宋体" w:hAnsi="宋体" w:cs="宋体"/>
          <w:color w:val="000000"/>
          <w:sz w:val="24"/>
          <w:u w:val="single"/>
        </w:rPr>
      </w:r>
      <w:r/>
    </w:p>
    <w:p>
      <w:pPr>
        <w:ind w:left="0" w:firstLine="24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法定代表人或其委托代理人：      法定代表人或其委托代理人：</w:t>
      </w:r>
      <w:r/>
    </w:p>
    <w:p>
      <w:pPr>
        <w:ind w:left="0" w:firstLine="24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（签字）                       （签字）</w:t>
      </w:r>
      <w:r/>
    </w:p>
    <w:p>
      <w:pPr>
        <w:ind w:left="0" w:firstLine="24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地        址：</w:t>
      </w:r>
      <w:r>
        <w:rPr>
          <w:rFonts w:hint="eastAsia" w:ascii="宋体" w:hAnsi="宋体" w:eastAsia="宋体" w:cs="宋体"/>
          <w:color w:val="000000"/>
          <w:sz w:val="24"/>
          <w:lang w:val="en-US" w:eastAsia="zh-CN"/>
        </w:rPr>
        <w:t xml:space="preserve">                  </w:t>
      </w:r>
      <w:r>
        <w:rPr>
          <w:rFonts w:hint="eastAsia" w:ascii="宋体" w:hAnsi="宋体" w:cs="宋体"/>
          <w:color w:val="000000"/>
          <w:sz w:val="24"/>
        </w:rPr>
        <w:t xml:space="preserve">地       址：</w:t>
      </w:r>
      <w:r/>
    </w:p>
    <w:p>
      <w:pPr>
        <w:ind w:left="0" w:firstLine="240"/>
        <w:pageBreakBefore w:val="0"/>
        <w:spacing w:after="0" w:line="440" w:lineRule="exact"/>
        <w:rPr>
          <w:rFonts w:ascii="宋体" w:hAnsi="宋体" w:cs="宋体"/>
          <w:color w:val="000000"/>
          <w:sz w:val="24"/>
        </w:rPr>
        <w:outlineLvl w:val="9"/>
      </w:pPr>
      <w:r>
        <w:rPr>
          <w:rFonts w:ascii="宋体" w:hAnsi="宋体" w:cs="宋体"/>
          <w:color w:val="000000"/>
          <w:sz w:val="24"/>
        </w:rPr>
      </w:r>
      <w:r/>
    </w:p>
    <w:p>
      <w:pPr>
        <w:ind w:left="0" w:firstLine="1951"/>
        <w:pageBreakBefore w:val="0"/>
        <w:spacing w:after="0" w:line="440" w:lineRule="exact"/>
        <w:rPr>
          <w:rFonts w:hint="eastAsia" w:ascii="宋体" w:hAnsi="宋体" w:cs="宋体"/>
          <w:color w:val="000000"/>
          <w:sz w:val="24"/>
        </w:rPr>
        <w:outlineLvl w:val="9"/>
      </w:pPr>
      <w:r>
        <w:rPr>
          <w:rFonts w:hint="eastAsia" w:ascii="宋体" w:hAnsi="宋体" w:eastAsia="宋体" w:cs="宋体"/>
          <w:color w:val="000000"/>
          <w:sz w:val="24"/>
          <w:lang w:val="en-US" w:eastAsia="zh-CN"/>
        </w:rPr>
        <w:t xml:space="preserve">                  </w:t>
      </w:r>
      <w:r>
        <w:rPr>
          <w:rFonts w:hint="eastAsia" w:ascii="宋体" w:hAnsi="宋体" w:cs="宋体"/>
          <w:color w:val="000000"/>
          <w:sz w:val="24"/>
        </w:rPr>
        <w:t xml:space="preserve">开 户 银 行：</w:t>
      </w:r>
      <w:r/>
    </w:p>
    <w:p>
      <w:pPr>
        <w:pStyle w:val="943"/>
      </w:pPr>
      <w:r/>
      <w:r/>
    </w:p>
    <w:p>
      <w:pPr>
        <w:ind w:left="0" w:firstLine="240"/>
        <w:pageBreakBefore w:val="0"/>
        <w:spacing w:after="0" w:line="440" w:lineRule="exact"/>
        <w:rPr>
          <w:rFonts w:ascii="宋体" w:hAnsi="宋体" w:cs="宋体"/>
          <w:color w:val="000000"/>
          <w:sz w:val="24"/>
        </w:rPr>
        <w:outlineLvl w:val="9"/>
      </w:pPr>
      <w:r>
        <w:rPr>
          <w:rFonts w:hint="eastAsia" w:ascii="宋体" w:hAnsi="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rPr>
        <w:t xml:space="preserve">账       号：</w:t>
      </w:r>
      <w:r/>
    </w:p>
    <w:p>
      <w:pPr>
        <w:pStyle w:val="1344"/>
        <w:ind w:left="0"/>
        <w:jc w:val="center"/>
        <w:pageBreakBefore w:val="0"/>
        <w:spacing w:before="0" w:after="0" w:line="440" w:lineRule="exact"/>
        <w:rPr>
          <w:rFonts w:ascii="宋体" w:hAnsi="宋体" w:cs="宋体"/>
          <w:color w:val="000000"/>
        </w:rPr>
        <w:outlineLvl w:val="9"/>
      </w:pPr>
      <w:r>
        <w:rPr>
          <w:rFonts w:hint="eastAsia" w:ascii="宋体" w:hAnsi="宋体" w:cs="宋体"/>
          <w:color w:val="000000"/>
          <w:sz w:val="24"/>
          <w:szCs w:val="24"/>
        </w:rPr>
        <w:br w:type="page" w:clear="all"/>
      </w:r>
      <w:r>
        <w:rPr>
          <w:rFonts w:hint="eastAsia" w:ascii="宋体" w:hAnsi="宋体" w:cs="宋体"/>
          <w:color w:val="000000"/>
        </w:rPr>
        <w:t xml:space="preserve">第二部分 通用合同条款</w:t>
      </w:r>
      <w:r/>
    </w:p>
    <w:p>
      <w:pPr>
        <w:ind w:left="0"/>
        <w:jc w:val="center"/>
        <w:pageBreakBefore w:val="0"/>
        <w:spacing w:after="0" w:line="440" w:lineRule="exact"/>
        <w:rPr>
          <w:rFonts w:hint="eastAsia" w:ascii="宋体" w:hAnsi="宋体" w:cs="宋体"/>
          <w:b/>
          <w:color w:val="000000"/>
          <w:sz w:val="24"/>
        </w:rPr>
        <w:outlineLvl w:val="9"/>
      </w:pPr>
      <w:r>
        <w:rPr>
          <w:rFonts w:hint="eastAsia" w:ascii="宋体" w:hAnsi="宋体" w:cs="宋体"/>
          <w:b/>
          <w:color w:val="000000"/>
          <w:sz w:val="24"/>
        </w:rPr>
      </w:r>
      <w:r/>
    </w:p>
    <w:p>
      <w:pPr>
        <w:ind w:left="0"/>
        <w:jc w:val="center"/>
        <w:pageBreakBefore w:val="0"/>
        <w:spacing w:after="0" w:line="440" w:lineRule="exact"/>
        <w:rPr>
          <w:rFonts w:ascii="宋体" w:hAnsi="宋体" w:cs="宋体"/>
          <w:color w:val="000000"/>
          <w:sz w:val="24"/>
        </w:rPr>
        <w:outlineLvl w:val="9"/>
      </w:pPr>
      <w:r>
        <w:rPr>
          <w:rFonts w:hint="eastAsia" w:ascii="宋体" w:hAnsi="宋体" w:cs="宋体"/>
          <w:b/>
          <w:color w:val="000000"/>
          <w:sz w:val="24"/>
        </w:rPr>
        <w:t xml:space="preserve">备注：</w:t>
      </w:r>
      <w:r>
        <w:rPr>
          <w:rFonts w:hint="eastAsia" w:ascii="宋体" w:hAnsi="宋体" w:cs="宋体"/>
          <w:color w:val="000000"/>
          <w:sz w:val="24"/>
        </w:rPr>
        <w:t xml:space="preserve">本合同通用条款执行建设工程施工合同(GF—2017—0201)</w:t>
      </w:r>
      <w:r/>
    </w:p>
    <w:p>
      <w:pPr>
        <w:ind w:left="0"/>
        <w:jc w:val="center"/>
        <w:pageBreakBefore w:val="0"/>
        <w:spacing w:after="0" w:line="440" w:lineRule="exact"/>
        <w:rPr>
          <w:rFonts w:ascii="宋体" w:hAnsi="宋体" w:cs="宋体"/>
          <w:b/>
          <w:color w:val="000000"/>
          <w:sz w:val="44"/>
          <w:szCs w:val="44"/>
        </w:rPr>
        <w:outlineLvl w:val="9"/>
      </w:pPr>
      <w:r>
        <w:rPr>
          <w:rFonts w:hint="eastAsia" w:ascii="宋体" w:hAnsi="宋体" w:cs="宋体"/>
          <w:b/>
          <w:color w:val="000000"/>
          <w:sz w:val="24"/>
          <w:u w:val="single"/>
        </w:rPr>
        <w:t xml:space="preserve">此部分在正式签订合同时应不加修改的、完整的装订在合同中</w:t>
      </w:r>
      <w:r/>
    </w:p>
    <w:p>
      <w:pPr>
        <w:pStyle w:val="1344"/>
        <w:ind w:left="0"/>
        <w:jc w:val="center"/>
        <w:pageBreakBefore w:val="0"/>
        <w:spacing w:before="0" w:after="0" w:line="440" w:lineRule="exact"/>
        <w:rPr>
          <w:rFonts w:ascii="宋体" w:hAnsi="宋体" w:cs="宋体"/>
          <w:color w:val="000000"/>
        </w:rPr>
        <w:outlineLvl w:val="9"/>
      </w:pPr>
      <w:r>
        <w:rPr>
          <w:rFonts w:ascii="宋体" w:hAnsi="宋体" w:cs="宋体"/>
          <w:color w:val="000000"/>
        </w:rPr>
      </w:r>
      <w:r/>
    </w:p>
    <w:p>
      <w:pPr>
        <w:pStyle w:val="1344"/>
        <w:ind w:left="0"/>
        <w:jc w:val="center"/>
        <w:pageBreakBefore w:val="0"/>
        <w:spacing w:before="0" w:after="0" w:line="440" w:lineRule="exact"/>
        <w:rPr>
          <w:rFonts w:ascii="宋体" w:hAnsi="宋体" w:cs="宋体"/>
          <w:color w:val="000000"/>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ascii="宋体" w:hAnsi="宋体" w:cs="宋体"/>
          <w:color w:val="000000"/>
        </w:rPr>
      </w:r>
      <w:r/>
    </w:p>
    <w:p>
      <w:pPr>
        <w:pStyle w:val="1348"/>
        <w:jc w:val="center"/>
        <w:rPr>
          <w:b/>
          <w:bCs/>
          <w:color w:val="000000"/>
          <w:highlight w:val="none"/>
        </w:rPr>
        <w:outlineLvl w:val="9"/>
      </w:pPr>
      <w:r/>
      <w:bookmarkStart w:id="25" w:name="_Toc15325"/>
      <w:r>
        <w:rPr>
          <w:b/>
          <w:bCs/>
          <w:color w:val="000000"/>
          <w:highlight w:val="none"/>
        </w:rPr>
        <w:t xml:space="preserve">第三部分 专用合同条款</w:t>
      </w:r>
      <w:bookmarkEnd w:id="25"/>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1、一般约定</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 词语定义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1.1.1合同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其他合同文件包括：</w:t>
      </w:r>
      <w:r>
        <w:rPr>
          <w:rFonts w:hint="eastAsia" w:ascii="宋体" w:hAnsi="宋体" w:eastAsia="宋体" w:cs="宋体"/>
          <w:color w:val="000000"/>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1.1.2合同当事人及其他相关方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监理人：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设计人：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3 工程和设备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永久占地包括：</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临时占地包括：</w:t>
      </w:r>
      <w:r>
        <w:rPr>
          <w:rFonts w:hint="eastAsia" w:ascii="宋体" w:hAnsi="宋体" w:eastAsia="宋体" w:cs="宋体"/>
          <w:color w:val="000000"/>
          <w:sz w:val="24"/>
          <w:szCs w:val="24"/>
          <w:highlight w:val="none"/>
          <w:u w:val="single"/>
        </w:rPr>
        <w:t xml:space="preserve">双方在合同履行过程中确定</w:t>
      </w:r>
      <w:r>
        <w:rPr>
          <w:rFonts w:hint="eastAsia" w:ascii="宋体" w:hAnsi="宋体" w:eastAsia="宋体" w:cs="宋体"/>
          <w:color w:val="000000"/>
          <w:sz w:val="24"/>
          <w:szCs w:val="24"/>
          <w:highlight w:val="none"/>
        </w:rPr>
        <w:t xml:space="preserve">。</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法律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 标准和规范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适用于工程的标准规范包括：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符合有关行业主管部门及发包人的要求</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合同文件的优先顺序</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.1合同文件组成及优先顺序为：</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合同专用条款及补充协议书；</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中标通知书；</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招标文件；</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投标书及其附件；</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通用合同条款；</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技术标准和要求；</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图纸；</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预算书；</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已标价工程量清单；</w:t>
      </w:r>
      <w:r/>
    </w:p>
    <w:p>
      <w:pPr>
        <w:numPr>
          <w:ilvl w:val="0"/>
          <w:numId w:val="17"/>
        </w:num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其他合同文件。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 图纸和承包人文件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图纸</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承包人文件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施工组织设计、施工进度总计划、上月已完工程量报表、下月进度计划、材料供应计划等甲方需要的各种报表</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发包人管理需要的其他文件</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     不少于3份        </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上述文件如发包人因管理需增加时，承包人有义务按发包人提出的形式、格式、数量、时间等要求提供。</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1.7联络</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 交通运输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1.10.1 出入现场的权利</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场内交通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超大件和超重件的运输</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 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 知识产权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承包人在施工过程中所采用的专利、专有技术、技术秘密的使用费的承担方式：</w:t>
      </w:r>
      <w:r>
        <w:rPr>
          <w:rFonts w:hint="eastAsia" w:ascii="宋体" w:hAnsi="宋体" w:eastAsia="宋体" w:cs="宋体"/>
          <w:color w:val="000000"/>
          <w:sz w:val="24"/>
          <w:szCs w:val="24"/>
          <w:highlight w:val="none"/>
          <w:u w:val="single"/>
          <w:lang w:eastAsia="zh-CN"/>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1.13工程量清单错误的修正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lang w:eastAsia="zh-CN"/>
        </w:rPr>
        <w:t xml:space="preserve">按相关规定</w:t>
      </w:r>
      <w:r>
        <w:rPr>
          <w:rFonts w:hint="eastAsia" w:ascii="宋体" w:hAnsi="宋体" w:eastAsia="宋体" w:cs="宋体"/>
          <w:color w:val="000000"/>
          <w:sz w:val="24"/>
          <w:szCs w:val="24"/>
          <w:highlight w:val="none"/>
          <w:u w:val="single"/>
        </w:rPr>
        <w:t xml:space="preserve">。 </w:t>
      </w:r>
      <w:r/>
    </w:p>
    <w:p>
      <w:pPr>
        <w:ind w:left="0" w:right="0" w:firstLine="482"/>
        <w:pageBreakBefore w:val="0"/>
        <w:spacing w:after="0" w:line="336" w:lineRule="auto"/>
        <w:widowControl/>
        <w:rPr>
          <w:rFonts w:hint="eastAsia" w:ascii="宋体" w:hAnsi="宋体" w:eastAsia="宋体" w:cs="宋体"/>
          <w:b/>
          <w:bCs/>
          <w:color w:val="000000"/>
          <w:sz w:val="24"/>
          <w:szCs w:val="24"/>
          <w:highlight w:val="none"/>
        </w:rPr>
      </w:pPr>
      <w:r/>
      <w:bookmarkStart w:id="26" w:name="_Toc351203634"/>
      <w:r>
        <w:rPr>
          <w:rFonts w:hint="eastAsia" w:ascii="宋体" w:hAnsi="宋体" w:eastAsia="宋体" w:cs="宋体"/>
          <w:b/>
          <w:bCs/>
          <w:color w:val="000000"/>
          <w:sz w:val="24"/>
          <w:szCs w:val="24"/>
          <w:highlight w:val="none"/>
        </w:rPr>
        <w:t xml:space="preserve">2</w:t>
      </w:r>
      <w:bookmarkStart w:id="27" w:name="_Toc297048343"/>
      <w:r/>
      <w:bookmarkStart w:id="28" w:name="_Toc296503157"/>
      <w:r/>
      <w:bookmarkStart w:id="29" w:name="_Toc296346658"/>
      <w:r/>
      <w:bookmarkStart w:id="30" w:name="_Toc297120457"/>
      <w:r/>
      <w:bookmarkStart w:id="31" w:name="_Toc296891197"/>
      <w:r/>
      <w:bookmarkStart w:id="32" w:name="_Toc296347156"/>
      <w:r/>
      <w:bookmarkStart w:id="33" w:name="_Toc292559362"/>
      <w:r/>
      <w:bookmarkStart w:id="34" w:name="_Toc296890985"/>
      <w:r/>
      <w:bookmarkStart w:id="35" w:name="_Toc292559867"/>
      <w:r/>
      <w:bookmarkStart w:id="36" w:name="_Toc296944496"/>
      <w:r>
        <w:rPr>
          <w:rFonts w:hint="eastAsia" w:ascii="宋体" w:hAnsi="宋体" w:eastAsia="宋体" w:cs="宋体"/>
          <w:b/>
          <w:bCs/>
          <w:color w:val="000000"/>
          <w:sz w:val="24"/>
          <w:szCs w:val="24"/>
          <w:highlight w:val="none"/>
        </w:rPr>
        <w:t xml:space="preserve">.发包人</w:t>
      </w:r>
      <w:bookmarkEnd w:id="26"/>
      <w:r/>
      <w:bookmarkEnd w:id="27"/>
      <w:r/>
      <w:bookmarkEnd w:id="28"/>
      <w:r/>
      <w:bookmarkEnd w:id="29"/>
      <w:r/>
      <w:bookmarkEnd w:id="30"/>
      <w:r/>
      <w:bookmarkEnd w:id="31"/>
      <w:r/>
      <w:bookmarkEnd w:id="32"/>
      <w:r/>
      <w:bookmarkEnd w:id="33"/>
      <w:r/>
      <w:bookmarkEnd w:id="34"/>
      <w:r/>
      <w:bookmarkEnd w:id="35"/>
      <w:r/>
      <w:bookmarkEnd w:id="36"/>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p>
    <w:p>
      <w:pPr>
        <w:ind w:left="0" w:right="0" w:firstLine="480"/>
        <w:pageBreakBefore w:val="0"/>
        <w:spacing w:after="0" w:line="336"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bCs/>
          <w:color w:val="000000"/>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①检查和督促承包人和监理人执行合同；</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②检查和督促监理工程师行使职权；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③协调施工现场各方面的关系；</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④协调工程质量、进度和安全文明等施工中出现的问题；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⑤</w:t>
      </w:r>
      <w:r>
        <w:rPr>
          <w:rFonts w:hint="eastAsia" w:ascii="宋体" w:hAnsi="宋体" w:eastAsia="宋体" w:cs="宋体"/>
          <w:color w:val="000000"/>
          <w:sz w:val="24"/>
          <w:szCs w:val="24"/>
          <w:highlight w:val="none"/>
          <w:u w:val="single"/>
          <w:lang w:val="en-US" w:eastAsia="en-US"/>
        </w:rPr>
        <w:t xml:space="preserve">审核工程进度报表，参与审核工程进度款的支付；</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⑥</w:t>
      </w:r>
      <w:r>
        <w:rPr>
          <w:rFonts w:hint="eastAsia" w:ascii="宋体" w:hAnsi="宋体" w:eastAsia="宋体" w:cs="宋体"/>
          <w:color w:val="000000"/>
          <w:sz w:val="24"/>
          <w:szCs w:val="24"/>
          <w:highlight w:val="none"/>
          <w:u w:val="single"/>
          <w:lang w:val="en-US" w:eastAsia="en-US"/>
        </w:rPr>
        <w:t xml:space="preserve">监督和检查确认承包人主要施工管理人员施工现场在岗/出勤情况及监理人主要监理人员施工现场在岗/出勤情况；</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⑦</w:t>
      </w:r>
      <w:r>
        <w:rPr>
          <w:rFonts w:hint="eastAsia" w:ascii="宋体" w:hAnsi="宋体" w:eastAsia="宋体" w:cs="宋体"/>
          <w:color w:val="000000"/>
          <w:sz w:val="24"/>
          <w:szCs w:val="24"/>
          <w:highlight w:val="none"/>
          <w:u w:val="single"/>
          <w:lang w:val="en-US" w:eastAsia="en-US"/>
        </w:rPr>
        <w:t xml:space="preserve">对承包人、监理人提交文件的签证；</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⑧</w:t>
      </w:r>
      <w:r>
        <w:rPr>
          <w:rFonts w:hint="eastAsia" w:ascii="宋体" w:hAnsi="宋体" w:eastAsia="宋体" w:cs="宋体"/>
          <w:color w:val="000000"/>
          <w:sz w:val="24"/>
          <w:szCs w:val="24"/>
          <w:highlight w:val="none"/>
          <w:u w:val="single"/>
          <w:lang w:val="en-US" w:eastAsia="en-US"/>
        </w:rPr>
        <w:t xml:space="preserve">组织工程竣工验收；</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zh-CN"/>
        </w:rPr>
        <w:t xml:space="preserve">⑨</w:t>
      </w:r>
      <w:r>
        <w:rPr>
          <w:rFonts w:hint="eastAsia" w:ascii="宋体" w:hAnsi="宋体" w:eastAsia="宋体" w:cs="宋体"/>
          <w:color w:val="000000"/>
          <w:sz w:val="24"/>
          <w:szCs w:val="24"/>
          <w:highlight w:val="none"/>
          <w:u w:val="single"/>
          <w:lang w:val="en-US" w:eastAsia="en-US"/>
        </w:rPr>
        <w:t xml:space="preserve">发包人授权的其他事项。</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需要取得发包人批准才能行使的职权：</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lang w:val="en-US" w:eastAsia="en-US"/>
        </w:rPr>
      </w:pPr>
      <w:r>
        <w:rPr>
          <w:rFonts w:hint="eastAsia" w:ascii="宋体" w:hAnsi="宋体" w:eastAsia="宋体" w:cs="宋体"/>
          <w:color w:val="000000"/>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2.4.1提供施工现场</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 合同签订后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施工期间的周边关系及第三方干扰等由承包人负责协调，所需费用含在投标报价内。</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2.5资金来源证明及支付担保</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 承包人</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 承包人的一般义务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工程竣工验收合格之日起28日内完成移交</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承包人应履行的其他义务：</w:t>
      </w:r>
      <w:r>
        <w:rPr>
          <w:rFonts w:hint="eastAsia" w:ascii="宋体" w:hAnsi="宋体" w:eastAsia="宋体" w:cs="宋体"/>
          <w:color w:val="000000"/>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5）向发包人提供的办公和生活房屋及设施的要求：发包人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监理人</w:t>
      </w:r>
      <w:r>
        <w:rPr>
          <w:rFonts w:hint="eastAsia" w:ascii="宋体" w:hAnsi="宋体" w:eastAsia="宋体" w:cs="宋体"/>
          <w:color w:val="000000"/>
          <w:sz w:val="24"/>
          <w:szCs w:val="24"/>
          <w:highlight w:val="none"/>
          <w:u w:val="single"/>
        </w:rPr>
        <w:t xml:space="preserve">驻施工现场管理人员必要的办公用房及设施由承包人负责免费提供。</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）已完工程成品保护的特殊要求及费用承担：由承包人负责承担。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）施工场地清洁卫生和要求：应按建设行政主管部门和相关部门的规定办理，所需费用由承包人负担。</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）承包人应按发包人的指令，完成发包人要求的对工程内容的任何增加和删减；费用按相关条款执行。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pageBreakBefore w:val="0"/>
        <w:spacing w:after="0" w:line="336" w:lineRule="auto"/>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）检测机构检测费用不单独列项，</w:t>
      </w:r>
      <w:r>
        <w:rPr>
          <w:rFonts w:hint="eastAsia" w:ascii="宋体" w:hAnsi="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应综合考虑在企业管理费中，结算时不再调整。检测费、整改至合格的费用由</w:t>
      </w:r>
      <w:r>
        <w:rPr>
          <w:rFonts w:hint="eastAsia" w:ascii="宋体" w:hAnsi="宋体" w:cs="宋体"/>
          <w:color w:val="000000"/>
          <w:sz w:val="24"/>
          <w:szCs w:val="24"/>
          <w:highlight w:val="none"/>
          <w:u w:val="single"/>
          <w:lang w:val="en-US" w:eastAsia="zh-CN"/>
        </w:rPr>
        <w:t xml:space="preserve">供应商</w:t>
      </w:r>
      <w:r>
        <w:rPr>
          <w:rFonts w:hint="eastAsia" w:ascii="宋体" w:hAnsi="宋体" w:eastAsia="宋体" w:cs="宋体"/>
          <w:color w:val="000000"/>
          <w:sz w:val="24"/>
          <w:szCs w:val="24"/>
          <w:highlight w:val="none"/>
          <w:u w:val="single"/>
        </w:rPr>
        <w:t xml:space="preserve">支付。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3.2.1项目经理：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关于项目经理在施工现场的时间要求：</w:t>
      </w:r>
      <w:r>
        <w:rPr>
          <w:rFonts w:hint="eastAsia" w:ascii="宋体" w:hAnsi="宋体" w:eastAsia="宋体" w:cs="宋体"/>
          <w:color w:val="000000"/>
          <w:sz w:val="24"/>
          <w:szCs w:val="24"/>
          <w:highlight w:val="none"/>
          <w:u w:val="single"/>
        </w:rPr>
        <w:t xml:space="preserve"> 中标后，项目经理必须在现场组织施工，每周至少在现场 5 日，每日不少于 8 小时，切实发挥作用，未经</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书面同意，不得离开现场，否则按次处罚，</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000000"/>
          <w:sz w:val="24"/>
          <w:szCs w:val="24"/>
          <w:highlight w:val="none"/>
          <w:u w:val="single"/>
          <w:lang w:eastAsia="zh-CN"/>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lang w:eastAsia="zh-CN"/>
        </w:rPr>
        <w:t xml:space="preserve">由承包人自行承担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每查实一次向发包人支付违约金</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承包人擅自更换项目经理的违约责任：</w:t>
      </w:r>
      <w:r>
        <w:rPr>
          <w:rFonts w:hint="eastAsia" w:ascii="宋体" w:hAnsi="宋体" w:eastAsia="宋体" w:cs="宋体"/>
          <w:color w:val="000000"/>
          <w:sz w:val="24"/>
          <w:szCs w:val="24"/>
          <w:highlight w:val="none"/>
          <w:u w:val="single"/>
        </w:rPr>
        <w:t xml:space="preserve">本项目在建设过程中不得擅自更换项目负责人、技术负责人和项目组人员，如需更换则需</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、监理方同时认可、办理相应手续后方可更换</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承包人无正当理由拒绝更换项目经理的违约责任：</w:t>
      </w:r>
      <w:r>
        <w:rPr>
          <w:rFonts w:hint="eastAsia" w:ascii="宋体" w:hAnsi="宋体" w:eastAsia="宋体" w:cs="宋体"/>
          <w:color w:val="000000"/>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3.3承包人人员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3.3.1承包人提交项目管理机构及施工现场管理人员安排报告的期限：</w:t>
      </w:r>
      <w:r>
        <w:rPr>
          <w:rFonts w:hint="eastAsia" w:ascii="宋体" w:hAnsi="宋体" w:eastAsia="宋体" w:cs="宋体"/>
          <w:color w:val="000000"/>
          <w:sz w:val="24"/>
          <w:szCs w:val="24"/>
          <w:highlight w:val="none"/>
          <w:u w:val="single"/>
          <w:lang w:eastAsia="zh-CN"/>
        </w:rPr>
        <w:t xml:space="preserve">开工前提交</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承包人无正当理由拒绝撤换主要施工管理人员的违约责任</w:t>
      </w:r>
      <w:r>
        <w:rPr>
          <w:rFonts w:hint="eastAsia" w:ascii="宋体" w:hAnsi="宋体" w:eastAsia="宋体" w:cs="宋体"/>
          <w:color w:val="000000"/>
          <w:sz w:val="24"/>
          <w:szCs w:val="24"/>
          <w:highlight w:val="none"/>
          <w:u w:val="single"/>
        </w:rPr>
        <w:t xml:space="preserve">：由承包人</w:t>
      </w:r>
      <w:r>
        <w:rPr>
          <w:rFonts w:hint="eastAsia" w:ascii="宋体" w:hAnsi="宋体" w:eastAsia="宋体" w:cs="宋体"/>
          <w:color w:val="000000"/>
          <w:sz w:val="24"/>
          <w:szCs w:val="24"/>
          <w:highlight w:val="none"/>
          <w:u w:val="single"/>
          <w:lang w:eastAsia="zh-CN"/>
        </w:rPr>
        <w:t xml:space="preserve">自行</w:t>
      </w:r>
      <w:r>
        <w:rPr>
          <w:rFonts w:hint="eastAsia" w:ascii="宋体" w:hAnsi="宋体" w:eastAsia="宋体" w:cs="宋体"/>
          <w:color w:val="000000"/>
          <w:sz w:val="24"/>
          <w:szCs w:val="24"/>
          <w:highlight w:val="none"/>
          <w:u w:val="single"/>
        </w:rPr>
        <w:t xml:space="preserve">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承包人主要施工管理人员离开施工现场的批准要求：</w:t>
      </w:r>
      <w:r>
        <w:rPr>
          <w:rFonts w:hint="eastAsia" w:ascii="宋体" w:hAnsi="宋体" w:eastAsia="宋体" w:cs="宋体"/>
          <w:color w:val="000000"/>
          <w:sz w:val="24"/>
          <w:szCs w:val="24"/>
          <w:highlight w:val="none"/>
          <w:u w:val="single"/>
        </w:rPr>
        <w:t xml:space="preserve">由总监理工程师批准，发包人认可后方可离开</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承包人擅自更换主要施工管理人员的违约责任：</w:t>
      </w:r>
      <w:r>
        <w:rPr>
          <w:rFonts w:hint="eastAsia" w:ascii="宋体" w:hAnsi="宋体" w:eastAsia="宋体" w:cs="宋体"/>
          <w:color w:val="000000"/>
          <w:sz w:val="24"/>
          <w:szCs w:val="24"/>
          <w:highlight w:val="none"/>
          <w:u w:val="single"/>
        </w:rPr>
        <w:t xml:space="preserve">由承包人</w:t>
      </w:r>
      <w:r>
        <w:rPr>
          <w:rFonts w:hint="eastAsia" w:ascii="宋体" w:hAnsi="宋体" w:eastAsia="宋体" w:cs="宋体"/>
          <w:color w:val="000000"/>
          <w:sz w:val="24"/>
          <w:szCs w:val="24"/>
          <w:highlight w:val="none"/>
          <w:u w:val="single"/>
          <w:lang w:eastAsia="zh-CN"/>
        </w:rPr>
        <w:t xml:space="preserve">自行</w:t>
      </w:r>
      <w:r>
        <w:rPr>
          <w:rFonts w:hint="eastAsia" w:ascii="宋体" w:hAnsi="宋体" w:eastAsia="宋体" w:cs="宋体"/>
          <w:color w:val="000000"/>
          <w:sz w:val="24"/>
          <w:szCs w:val="24"/>
          <w:highlight w:val="none"/>
          <w:u w:val="single"/>
        </w:rPr>
        <w:t xml:space="preserve">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由承包人</w:t>
      </w:r>
      <w:r>
        <w:rPr>
          <w:rFonts w:hint="eastAsia" w:ascii="宋体" w:hAnsi="宋体" w:eastAsia="宋体" w:cs="宋体"/>
          <w:color w:val="000000"/>
          <w:sz w:val="24"/>
          <w:szCs w:val="24"/>
          <w:highlight w:val="none"/>
          <w:u w:val="single"/>
          <w:lang w:eastAsia="zh-CN"/>
        </w:rPr>
        <w:t xml:space="preserve">自行</w:t>
      </w:r>
      <w:r>
        <w:rPr>
          <w:rFonts w:hint="eastAsia" w:ascii="宋体" w:hAnsi="宋体" w:eastAsia="宋体" w:cs="宋体"/>
          <w:color w:val="000000"/>
          <w:sz w:val="24"/>
          <w:szCs w:val="24"/>
          <w:highlight w:val="none"/>
          <w:u w:val="single"/>
        </w:rPr>
        <w:t xml:space="preserve">承担</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7" w:name="_Toc296346660"/>
      <w:r/>
      <w:bookmarkStart w:id="38" w:name="_Toc296503159"/>
      <w:r/>
      <w:bookmarkStart w:id="39" w:name="_Toc297048345"/>
      <w:r/>
      <w:bookmarkStart w:id="40" w:name="_Toc292559364"/>
      <w:r/>
      <w:bookmarkStart w:id="41" w:name="_Toc297123492"/>
      <w:r/>
      <w:bookmarkStart w:id="42" w:name="_Toc300934945"/>
      <w:r/>
      <w:bookmarkStart w:id="43" w:name="_Toc312677988"/>
      <w:r/>
      <w:bookmarkStart w:id="44" w:name="_Toc296347158"/>
      <w:r/>
      <w:bookmarkStart w:id="45" w:name="_Toc297216151"/>
      <w:r/>
      <w:bookmarkStart w:id="46" w:name="_Toc296944498"/>
      <w:r/>
      <w:bookmarkStart w:id="47" w:name="_Toc292559869"/>
      <w:r/>
      <w:bookmarkStart w:id="48" w:name="_Toc303539102"/>
      <w:r/>
      <w:bookmarkStart w:id="49" w:name="_Toc304295523"/>
      <w:r/>
      <w:bookmarkStart w:id="50" w:name="_Toc296890987"/>
      <w:r/>
      <w:bookmarkStart w:id="51" w:name="_Toc297120459"/>
      <w:r/>
      <w:bookmarkStart w:id="52" w:name="_Toc296891199"/>
      <w:r>
        <w:rPr>
          <w:rFonts w:hint="eastAsia" w:ascii="宋体" w:hAnsi="宋体" w:eastAsia="宋体" w:cs="宋体"/>
          <w:color w:val="000000"/>
          <w:sz w:val="24"/>
          <w:szCs w:val="24"/>
          <w:highlight w:val="none"/>
        </w:rPr>
        <w:t xml:space="preserve">.5分包</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53" w:name="_Toc292559870"/>
      <w:r/>
      <w:bookmarkStart w:id="54" w:name="_Toc297123493"/>
      <w:r/>
      <w:bookmarkStart w:id="55" w:name="_Toc303539103"/>
      <w:r/>
      <w:bookmarkStart w:id="56" w:name="_Toc297216152"/>
      <w:r/>
      <w:bookmarkStart w:id="57" w:name="_Toc296890988"/>
      <w:r/>
      <w:bookmarkStart w:id="58" w:name="_Toc297120460"/>
      <w:r/>
      <w:bookmarkStart w:id="59" w:name="_Toc296944499"/>
      <w:r/>
      <w:bookmarkStart w:id="60" w:name="_Toc296891200"/>
      <w:r/>
      <w:bookmarkStart w:id="61" w:name="_Toc297048346"/>
      <w:r/>
      <w:bookmarkStart w:id="62" w:name="_Toc296503160"/>
      <w:r/>
      <w:bookmarkStart w:id="63" w:name="_Toc292559365"/>
      <w:r/>
      <w:bookmarkStart w:id="64" w:name="_Toc300934946"/>
      <w:r/>
      <w:bookmarkStart w:id="65" w:name="_Toc296347159"/>
      <w:r/>
      <w:bookmarkStart w:id="66" w:name="_Toc304295524"/>
      <w:r/>
      <w:bookmarkStart w:id="67" w:name="_Toc296346661"/>
      <w:r/>
      <w:bookmarkStart w:id="68" w:name="_Toc318581158"/>
      <w:r/>
      <w:bookmarkStart w:id="69" w:name="_Toc312677989"/>
      <w:r>
        <w:rPr>
          <w:rFonts w:hint="eastAsia" w:ascii="宋体" w:hAnsi="宋体" w:eastAsia="宋体" w:cs="宋体"/>
          <w:color w:val="000000"/>
          <w:sz w:val="24"/>
          <w:szCs w:val="24"/>
          <w:highlight w:val="none"/>
        </w:rPr>
        <w:t xml:space="preserve">.5.1分包的一般约定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本工程禁止违法分包</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bookmarkEnd w:id="68"/>
      <w:r/>
      <w:bookmarkEnd w:id="69"/>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70" w:name="_Toc318581159"/>
      <w:r/>
      <w:bookmarkStart w:id="71" w:name="_Toc312677990"/>
      <w:r>
        <w:rPr>
          <w:rFonts w:hint="eastAsia" w:ascii="宋体" w:hAnsi="宋体" w:eastAsia="宋体" w:cs="宋体"/>
          <w:color w:val="000000"/>
          <w:sz w:val="24"/>
          <w:szCs w:val="24"/>
          <w:highlight w:val="none"/>
        </w:rPr>
        <w:t xml:space="preserve">.5.2分包的确定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(2)承包人应保障分包工作不得再次分包。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分包合同价款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70"/>
      <w:r/>
      <w:bookmarkEnd w:id="71"/>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3.6工程照管与成品、半成品保护</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b w:val="0"/>
          <w:bCs/>
          <w:color w:val="000000"/>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3.7履约担保</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承包人提供履约担保的形式、金额及期限：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履约保证金的返还</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 。</w:t>
      </w:r>
      <w:r/>
    </w:p>
    <w:p>
      <w:pPr>
        <w:ind w:left="0" w:right="0" w:firstLine="482"/>
        <w:jc w:val="both"/>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72" w:name="_Toc351203636"/>
      <w:r>
        <w:rPr>
          <w:rFonts w:hint="eastAsia" w:ascii="宋体" w:hAnsi="宋体" w:eastAsia="宋体" w:cs="宋体"/>
          <w:b/>
          <w:bCs/>
          <w:color w:val="000000"/>
          <w:sz w:val="24"/>
          <w:szCs w:val="24"/>
          <w:highlight w:val="none"/>
        </w:rPr>
        <w:t xml:space="preserve">4</w:t>
      </w:r>
      <w:bookmarkStart w:id="73" w:name="_Toc267251413"/>
      <w:r/>
      <w:bookmarkStart w:id="74" w:name="_Toc297120462"/>
      <w:r/>
      <w:bookmarkStart w:id="75" w:name="_Toc296944501"/>
      <w:r/>
      <w:bookmarkStart w:id="76" w:name="_Toc292559366"/>
      <w:r/>
      <w:bookmarkStart w:id="77" w:name="_Toc296346663"/>
      <w:r/>
      <w:bookmarkStart w:id="78" w:name="_Toc296503162"/>
      <w:r/>
      <w:bookmarkStart w:id="79" w:name="_Toc296891202"/>
      <w:r/>
      <w:bookmarkStart w:id="80" w:name="_Toc292559871"/>
      <w:r/>
      <w:bookmarkStart w:id="81" w:name="_Toc297048348"/>
      <w:r/>
      <w:bookmarkStart w:id="82" w:name="_Toc296890990"/>
      <w:r/>
      <w:bookmarkStart w:id="83" w:name="_Toc296347161"/>
      <w:r>
        <w:rPr>
          <w:rFonts w:hint="eastAsia" w:ascii="宋体" w:hAnsi="宋体" w:eastAsia="宋体" w:cs="宋体"/>
          <w:b/>
          <w:bCs/>
          <w:color w:val="000000"/>
          <w:sz w:val="24"/>
          <w:szCs w:val="24"/>
          <w:highlight w:val="none"/>
        </w:rPr>
        <w:t xml:space="preserve">.监</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b/>
          <w:bCs/>
          <w:color w:val="000000"/>
          <w:sz w:val="24"/>
          <w:szCs w:val="24"/>
          <w:highlight w:val="none"/>
        </w:rPr>
        <w:t xml:space="preserve">理人</w:t>
      </w:r>
      <w:bookmarkEnd w:id="72"/>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4.2监理人员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详见本工程监理合同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商定或确定</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p>
    <w:p>
      <w:pPr>
        <w:numPr>
          <w:ilvl w:val="0"/>
          <w:numId w:val="18"/>
        </w:num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000000"/>
          <w:sz w:val="24"/>
          <w:szCs w:val="24"/>
          <w:highlight w:val="none"/>
          <w:u w:val="single"/>
          <w:lang w:eastAsia="zh-CN"/>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84" w:name="_Toc351203637"/>
      <w:r>
        <w:rPr>
          <w:rFonts w:hint="eastAsia" w:ascii="宋体" w:hAnsi="宋体" w:eastAsia="宋体" w:cs="宋体"/>
          <w:b/>
          <w:bCs/>
          <w:color w:val="000000"/>
          <w:sz w:val="24"/>
          <w:szCs w:val="24"/>
          <w:highlight w:val="none"/>
        </w:rPr>
        <w:t xml:space="preserve">5.工程质量</w:t>
      </w:r>
      <w:bookmarkEnd w:id="84"/>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5.1质量要求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bCs/>
          <w:color w:val="000000"/>
          <w:sz w:val="24"/>
          <w:szCs w:val="24"/>
          <w:highlight w:val="none"/>
          <w:u w:val="single"/>
        </w:rPr>
        <w:t xml:space="preserve">工程质量必须达到合同约定标准，且保证验收通过；未达到质量要求的，承包人负责无条件返工，直至达到要求，所发生的费用由承包人承担，承包人还应赔偿因此给发包人造成的损失，工期不予顺延，同时发包人有权对承包人进行适当处罚；</w:t>
      </w:r>
      <w:r/>
    </w:p>
    <w:p>
      <w:pPr>
        <w:pStyle w:val="1349"/>
        <w:ind w:left="0" w:right="0" w:firstLine="480"/>
        <w:pageBreakBefore w:val="0"/>
        <w:spacing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350"/>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000000"/>
          <w:sz w:val="24"/>
          <w:szCs w:val="24"/>
          <w:highlight w:val="none"/>
          <w:u w:val="single"/>
          <w:lang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按相关文件执行</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隐蔽工程检查</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隐蔽工程覆盖前的检查：未经监理工程师、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代表在接到承包人通知 24 小时后没有批复，承包人可以覆盖这部分工程或基础。</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承包人提前通知监理人隐蔽工程检查的期限的约定：</w:t>
      </w:r>
      <w:r>
        <w:rPr>
          <w:rFonts w:hint="eastAsia" w:ascii="宋体" w:hAnsi="宋体" w:eastAsia="宋体" w:cs="宋体"/>
          <w:color w:val="000000"/>
          <w:sz w:val="24"/>
          <w:szCs w:val="24"/>
          <w:highlight w:val="none"/>
          <w:u w:val="single"/>
        </w:rPr>
        <w:t xml:space="preserve">共同检查前48小时书面通知监理人</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 安全文明施工与环境保护</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6.1安全文明施工</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6.1.1项目安全生产的达标目标及相应事项的约定：</w:t>
      </w:r>
      <w:r>
        <w:rPr>
          <w:rFonts w:hint="eastAsia" w:ascii="宋体" w:hAnsi="宋体" w:eastAsia="宋体" w:cs="宋体"/>
          <w:color w:val="000000"/>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000000"/>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开工通知载明的开工日期 20 天前提交安全技术措施或专项施工方案、安全生产责任制度及安全生产教育培训制度；</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在施工和维修整个工程期间，承包人应于工程地点明显位置，日间设置具有警示作用的装置，夜间设置照明装置，在施工现场出入口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6.1.5文明施工</w:t>
      </w:r>
      <w:r/>
    </w:p>
    <w:p>
      <w:pPr>
        <w:pStyle w:val="955"/>
        <w:ind w:firstLine="440"/>
        <w:spacing w:after="20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符合徐州市有关部门规定的标准化施工现场要求，同时应满足市政、市容等相关主管部门的有关规定</w:t>
      </w:r>
      <w:r>
        <w:rPr>
          <w:rFonts w:hint="eastAsia" w:ascii="宋体" w:hAnsi="宋体" w:eastAsia="宋体" w:cs="宋体"/>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w:t>
      </w:r>
      <w:r>
        <w:rPr>
          <w:rFonts w:hint="eastAsia" w:ascii="宋体" w:hAnsi="宋体" w:eastAsia="宋体" w:cs="宋体"/>
          <w:b w:val="0"/>
          <w:bCs/>
          <w:color w:val="000000"/>
          <w:sz w:val="24"/>
          <w:szCs w:val="24"/>
          <w:highlight w:val="none"/>
          <w:u w:val="single"/>
          <w:lang w:val="en-US" w:eastAsia="zh-CN"/>
        </w:rPr>
        <w:t xml:space="preserve">供应商</w:t>
      </w:r>
      <w:r>
        <w:rPr>
          <w:rFonts w:hint="eastAsia" w:ascii="宋体" w:hAnsi="宋体" w:eastAsia="宋体" w:cs="宋体"/>
          <w:b w:val="0"/>
          <w:bCs/>
          <w:color w:val="000000"/>
          <w:sz w:val="24"/>
          <w:szCs w:val="24"/>
          <w:highlight w:val="none"/>
          <w:u w:val="single"/>
        </w:rPr>
        <w:t xml:space="preserve">的扬尘防控环保要求必须符合严格按《徐建价 2018年1号》文执行计取。该费用已经包含在投标报价当中， 结算不再增加此项费用</w:t>
      </w:r>
      <w:r>
        <w:rPr>
          <w:rFonts w:hint="eastAsia" w:ascii="宋体" w:hAnsi="宋体" w:eastAsia="宋体" w:cs="宋体"/>
          <w:b w:val="0"/>
          <w:bCs/>
          <w:color w:val="000000"/>
          <w:sz w:val="24"/>
          <w:szCs w:val="24"/>
          <w:highlight w:val="none"/>
        </w:rPr>
        <w:t xml:space="preserve">。</w:t>
      </w:r>
      <w:r/>
    </w:p>
    <w:p>
      <w:pPr>
        <w:pStyle w:val="955"/>
        <w:ind w:firstLine="440"/>
        <w:spacing w:after="200" w:line="85" w:lineRule="atLeast"/>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single"/>
        </w:rPr>
        <w:t xml:space="preserve">⑧因扬尘治理、环境保护等情况未到达标准，而导致发包方被处罚，发包方将处罚金额从承包方工程款中扣除</w:t>
      </w:r>
      <w:r>
        <w:rPr>
          <w:rFonts w:hint="eastAsia" w:ascii="宋体" w:hAnsi="宋体" w:eastAsia="宋体" w:cs="宋体"/>
          <w:b w:val="0"/>
          <w:bCs/>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u w:val="single"/>
        </w:rPr>
        <w:t xml:space="preserve">⑨文明施工相关法律、标准和规范的其他要求</w:t>
      </w:r>
      <w:r>
        <w:rPr>
          <w:rFonts w:hint="eastAsia" w:ascii="宋体" w:hAnsi="宋体" w:eastAsia="宋体" w:cs="宋体"/>
          <w:b w:val="0"/>
          <w:bCs/>
          <w:color w:val="000000"/>
          <w:sz w:val="24"/>
          <w:szCs w:val="24"/>
          <w:highlight w:val="none"/>
        </w:rPr>
        <w:t xml:space="preserve">。</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u w:val="single"/>
        </w:rPr>
        <w:t xml:space="preserve">已包含在合同价款中</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7. 工期和进度</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 施工组织设计</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施工组织设计应包含以下内容：（1）施工方案；（2）施工进度计划和保证措施；（</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）劳动力及材料供应计划；（</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）施工机械设备的选用；（</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）质量保证体系及措施；（</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）安全生产、文明施工措施；（</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）环境保护、成本控制措施；（</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）合同当事人约定的其他内容。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7.1.2 施工组织设计的提交和修改</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施工组织设计和总进度计划应于施工前7天提交发包人及监理工程师审批， 总进度计划应满足招标文件和合同对工期</w:t>
      </w:r>
      <w:r>
        <w:rPr>
          <w:rFonts w:hint="eastAsia" w:ascii="宋体" w:hAnsi="宋体" w:eastAsia="宋体" w:cs="宋体"/>
          <w:color w:val="000000"/>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 施工进度计划</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施工进度计划的修订</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收到后3日内。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 开工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7.3.1 开工准备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关于承包人提交工程开工报审表的期限：</w:t>
      </w:r>
      <w:r>
        <w:rPr>
          <w:rFonts w:hint="eastAsia" w:ascii="宋体" w:hAnsi="宋体" w:eastAsia="宋体" w:cs="宋体"/>
          <w:color w:val="000000"/>
          <w:sz w:val="24"/>
          <w:szCs w:val="24"/>
          <w:highlight w:val="none"/>
          <w:u w:val="single"/>
        </w:rPr>
        <w:t xml:space="preserve">合同签订后、接到监理方的书面开工指令7日内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开工报告批准日期之前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7.3.2开工通知</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 测量放线</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rPr>
        <w:t xml:space="preserve">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 工期延误</w:t>
      </w:r>
      <w:r/>
    </w:p>
    <w:p>
      <w:pPr>
        <w:ind w:left="0" w:right="0" w:firstLine="480"/>
        <w:keepLines w:val="0"/>
        <w:keepNext w:val="0"/>
        <w:pageBreakBefore w:val="0"/>
        <w:spacing w:after="0" w:line="336"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除不可抗力和</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原因造成的工期延误外，工期不得顺延。非</w:t>
      </w:r>
      <w:r>
        <w:rPr>
          <w:rFonts w:hint="eastAsia" w:ascii="宋体" w:hAnsi="宋体" w:eastAsia="宋体" w:cs="宋体"/>
          <w:color w:val="000000"/>
          <w:sz w:val="24"/>
          <w:szCs w:val="24"/>
          <w:highlight w:val="none"/>
        </w:rPr>
        <w:t xml:space="preserve">承包人</w:t>
      </w:r>
      <w:r>
        <w:rPr>
          <w:rFonts w:hint="eastAsia" w:ascii="宋体" w:hAnsi="宋体" w:eastAsia="宋体" w:cs="宋体"/>
          <w:b w:val="0"/>
          <w:bCs/>
          <w:color w:val="000000"/>
          <w:sz w:val="24"/>
          <w:szCs w:val="24"/>
          <w:highlight w:val="none"/>
        </w:rPr>
        <w:t xml:space="preserve">原因造成的工期延误，经</w:t>
      </w:r>
      <w:r>
        <w:rPr>
          <w:rFonts w:hint="eastAsia" w:ascii="宋体" w:hAnsi="宋体" w:eastAsia="宋体" w:cs="宋体"/>
          <w:color w:val="000000"/>
          <w:sz w:val="24"/>
          <w:szCs w:val="24"/>
          <w:highlight w:val="none"/>
        </w:rPr>
        <w:t xml:space="preserve">发包人</w:t>
      </w:r>
      <w:r>
        <w:rPr>
          <w:rFonts w:hint="eastAsia" w:ascii="宋体" w:hAnsi="宋体" w:eastAsia="宋体" w:cs="宋体"/>
          <w:b w:val="0"/>
          <w:bCs/>
          <w:color w:val="000000"/>
          <w:sz w:val="24"/>
          <w:szCs w:val="24"/>
          <w:highlight w:val="none"/>
        </w:rPr>
        <w:t xml:space="preserve">确认后，工期顺延。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7.5.1 因发包人原因导致工期延误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7.5.2 因承包人原因导致工期延误</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每延误一天，由承包人向发包人按合同价款的</w:t>
      </w:r>
      <w:r>
        <w:rPr>
          <w:rFonts w:hint="eastAsia" w:ascii="宋体" w:hAnsi="宋体" w:eastAsia="宋体" w:cs="宋体"/>
          <w:color w:val="000000"/>
          <w:sz w:val="24"/>
          <w:szCs w:val="24"/>
          <w:highlight w:val="none"/>
          <w:u w:val="single"/>
          <w:lang w:val="en-US" w:eastAsia="zh-CN"/>
        </w:rPr>
        <w:t xml:space="preserve">百分之一</w:t>
      </w:r>
      <w:r>
        <w:rPr>
          <w:rFonts w:hint="eastAsia" w:ascii="宋体" w:hAnsi="宋体" w:eastAsia="宋体" w:cs="宋体"/>
          <w:color w:val="000000"/>
          <w:sz w:val="24"/>
          <w:szCs w:val="24"/>
          <w:highlight w:val="none"/>
          <w:u w:val="single"/>
        </w:rPr>
        <w:t xml:space="preserve">/天支付违约金。</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总额不超过合同价款的</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 </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7.6 不利物质条件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7.7异常恶劣的气候条件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发包人和承包人同意以下情形视为异常恶劣的气候条件：</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提前竣工的奖励</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提前竣工的奖励：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8. 材料与设备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材料与工程设备的保管与使用</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.1发包人供应的材料设备的保管费用的承担：</w:t>
      </w:r>
      <w:r>
        <w:rPr>
          <w:rFonts w:hint="eastAsia" w:ascii="宋体" w:hAnsi="宋体" w:eastAsia="宋体" w:cs="宋体"/>
          <w:color w:val="000000"/>
          <w:sz w:val="24"/>
          <w:szCs w:val="24"/>
          <w:highlight w:val="none"/>
          <w:u w:val="single"/>
        </w:rPr>
        <w:t xml:space="preserve">承包人承担。</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样品</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.1样品的报送与封存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承包人提供的施工设备和临时设施</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由承包人自行承担</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9. 试验与检验</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9.1试验设备与试验人员</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试验设备</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现场工艺试验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10. 变更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10.1 变更的范围</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执行通用条款。</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u w:val="single"/>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变更估价</w:t>
      </w:r>
      <w:r/>
    </w:p>
    <w:p>
      <w:pPr>
        <w:ind w:left="0" w:right="0" w:firstLine="480"/>
        <w:keepLines w:val="0"/>
        <w:keepNext w:val="0"/>
        <w:pageBreakBefore w:val="0"/>
        <w:spacing w:after="0" w:line="33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变更估价原则</w:t>
      </w:r>
      <w:r/>
    </w:p>
    <w:p>
      <w:pPr>
        <w:ind w:left="0" w:right="0" w:firstLine="480"/>
        <w:jc w:val="left"/>
        <w:keepLines w:val="0"/>
        <w:keepNext w:val="0"/>
        <w:pageBreakBefore w:val="0"/>
        <w:spacing w:after="0" w:line="336"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关于变更估价的约定: </w:t>
      </w:r>
      <w:r/>
    </w:p>
    <w:p>
      <w:pPr>
        <w:ind w:left="0" w:right="0" w:firstLine="480"/>
        <w:jc w:val="left"/>
        <w:keepLines w:val="0"/>
        <w:keepNext w:val="0"/>
        <w:pageBreakBefore w:val="0"/>
        <w:spacing w:after="0" w:line="336" w:lineRule="auto"/>
        <w:widowControl/>
        <w:rPr>
          <w:rFonts w:ascii="宋体" w:hAnsi="宋体"/>
          <w:sz w:val="24"/>
          <w:szCs w:val="24"/>
          <w:u w:val="single"/>
        </w:rPr>
      </w:pPr>
      <w:r>
        <w:rPr>
          <w:rFonts w:hint="eastAsia" w:ascii="宋体" w:hAnsi="宋体"/>
          <w:sz w:val="24"/>
          <w:szCs w:val="24"/>
          <w:u w:val="single"/>
        </w:rPr>
        <w:t xml:space="preserve">（2）工程量清单漏项、设计变更、现场签证、会议纪要引起增减工程量清单项目，在投标文件中有相同项目，执行相同项目综合单价；无相同项目的，承包人应重新申报单价，材料价格参考工程实施当月的《徐州工程造价信息》指导价，《徐州工程造价信息》指导价没有的材料价格，经市场调查后，由发包人、承包人</w:t>
      </w:r>
      <w:r>
        <w:rPr>
          <w:rFonts w:hint="eastAsia" w:ascii="宋体" w:hAnsi="宋体" w:eastAsia="宋体"/>
          <w:sz w:val="24"/>
          <w:szCs w:val="24"/>
          <w:u w:val="single"/>
          <w:lang w:eastAsia="zh-CN"/>
        </w:rPr>
        <w:t xml:space="preserve">、</w:t>
      </w:r>
      <w:r>
        <w:rPr>
          <w:rFonts w:hint="eastAsia" w:ascii="宋体" w:hAnsi="宋体" w:eastAsia="宋体" w:cs="宋体"/>
          <w:color w:val="000000"/>
          <w:sz w:val="24"/>
          <w:szCs w:val="24"/>
          <w:highlight w:val="none"/>
          <w:u w:val="single"/>
        </w:rPr>
        <w:t xml:space="preserve">现场监理工程师</w:t>
      </w:r>
      <w:r>
        <w:rPr>
          <w:rFonts w:hint="eastAsia" w:ascii="宋体" w:hAnsi="宋体"/>
          <w:sz w:val="24"/>
          <w:szCs w:val="24"/>
          <w:u w:val="single"/>
        </w:rPr>
        <w:t xml:space="preserve">协商确认，</w:t>
      </w:r>
      <w:r>
        <w:rPr>
          <w:rFonts w:hint="eastAsia" w:ascii="宋体" w:hAnsi="宋体" w:eastAsia="宋体" w:cs="宋体"/>
          <w:color w:val="000000"/>
          <w:sz w:val="24"/>
          <w:szCs w:val="24"/>
          <w:highlight w:val="none"/>
          <w:u w:val="single"/>
        </w:rPr>
        <w:t xml:space="preserve">计入相应的定额计价，但该部分材料价格不再参与下浮，其余部分按照中标价与招标控制价的整体下浮比率下浮</w:t>
      </w:r>
      <w:r>
        <w:rPr>
          <w:rFonts w:hint="eastAsia" w:ascii="宋体" w:hAnsi="宋体" w:eastAsia="宋体" w:cs="宋体"/>
          <w:color w:val="000000"/>
          <w:sz w:val="24"/>
          <w:szCs w:val="24"/>
          <w:highlight w:val="none"/>
          <w:u w:val="single"/>
          <w:lang w:eastAsia="zh-CN"/>
        </w:rPr>
        <w:t xml:space="preserve">；</w:t>
      </w:r>
      <w:r>
        <w:rPr>
          <w:rFonts w:hint="eastAsia" w:ascii="宋体" w:hAnsi="宋体"/>
          <w:sz w:val="24"/>
          <w:szCs w:val="24"/>
          <w:u w:val="single"/>
        </w:rPr>
        <w:t xml:space="preserve">以上变更的确认，须经发包人审核、确认后作为价款结算依据。</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85" w:name="_Toc292559907"/>
      <w:r/>
      <w:bookmarkStart w:id="86" w:name="_Toc296503197"/>
      <w:r/>
      <w:bookmarkStart w:id="87" w:name="_Toc303539150"/>
      <w:r/>
      <w:bookmarkStart w:id="88" w:name="_Toc297216203"/>
      <w:r/>
      <w:bookmarkStart w:id="89" w:name="_Toc297048383"/>
      <w:r/>
      <w:bookmarkStart w:id="90" w:name="_Toc296347196"/>
      <w:r/>
      <w:bookmarkStart w:id="91" w:name="_Toc300934993"/>
      <w:r/>
      <w:bookmarkStart w:id="92" w:name="_Toc297120497"/>
      <w:r/>
      <w:bookmarkStart w:id="93" w:name="_Toc292559402"/>
      <w:r/>
      <w:bookmarkStart w:id="94" w:name="_Toc296346698"/>
      <w:r/>
      <w:bookmarkStart w:id="95" w:name="_Toc297123544"/>
      <w:r/>
      <w:bookmarkStart w:id="96" w:name="_Toc296891237"/>
      <w:r/>
      <w:bookmarkStart w:id="97" w:name="_Toc296891025"/>
      <w:r/>
      <w:bookmarkStart w:id="98" w:name="_Toc296944536"/>
      <w:r/>
      <w:bookmarkStart w:id="99" w:name="_Toc304295570"/>
      <w:r/>
      <w:bookmarkStart w:id="100" w:name="_Toc312678029"/>
      <w:r/>
      <w:bookmarkStart w:id="101" w:name="_Toc312677503"/>
      <w:r>
        <w:rPr>
          <w:rFonts w:hint="eastAsia" w:ascii="宋体" w:hAnsi="宋体" w:eastAsia="宋体" w:cs="宋体"/>
          <w:color w:val="000000"/>
          <w:sz w:val="24"/>
          <w:szCs w:val="24"/>
          <w:highlight w:val="none"/>
        </w:rPr>
        <w:t xml:space="preserve">0.5承</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102" w:name="_Toc296503203"/>
      <w:r/>
      <w:bookmarkStart w:id="103" w:name="_Toc303539151"/>
      <w:r/>
      <w:bookmarkStart w:id="104" w:name="_Toc296347202"/>
      <w:r/>
      <w:bookmarkStart w:id="105" w:name="_Toc296346704"/>
      <w:r/>
      <w:bookmarkStart w:id="106" w:name="_Toc297048389"/>
      <w:r/>
      <w:bookmarkStart w:id="107" w:name="_Toc297120503"/>
      <w:r/>
      <w:bookmarkStart w:id="108" w:name="_Toc296891031"/>
      <w:r/>
      <w:bookmarkStart w:id="109" w:name="_Toc297216204"/>
      <w:r/>
      <w:bookmarkStart w:id="110" w:name="_Toc297123545"/>
      <w:r/>
      <w:bookmarkStart w:id="111" w:name="_Toc296944542"/>
      <w:r/>
      <w:bookmarkStart w:id="112" w:name="_Toc300934994"/>
      <w:r/>
      <w:bookmarkStart w:id="113" w:name="_Toc292559408"/>
      <w:r/>
      <w:bookmarkStart w:id="114" w:name="_Toc296891243"/>
      <w:r/>
      <w:bookmarkStart w:id="115" w:name="_Toc292559913"/>
      <w:r>
        <w:rPr>
          <w:rFonts w:hint="eastAsia" w:ascii="宋体" w:hAnsi="宋体" w:eastAsia="宋体" w:cs="宋体"/>
          <w:color w:val="000000"/>
          <w:sz w:val="24"/>
          <w:szCs w:val="24"/>
          <w:highlight w:val="none"/>
        </w:rPr>
        <w:t xml:space="preserve">包人的合理化建议</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实施前14日内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实施前7日内</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w:t>
      </w:r>
      <w:bookmarkStart w:id="116" w:name="_Toc296347203"/>
      <w:r/>
      <w:bookmarkStart w:id="117" w:name="_Toc296891032"/>
      <w:r/>
      <w:bookmarkStart w:id="118" w:name="_Toc304295571"/>
      <w:r/>
      <w:bookmarkStart w:id="119" w:name="_Toc296346705"/>
      <w:r/>
      <w:bookmarkStart w:id="120" w:name="_Toc300934995"/>
      <w:r/>
      <w:bookmarkStart w:id="121" w:name="_Toc292559409"/>
      <w:r/>
      <w:bookmarkStart w:id="122" w:name="_Toc297216205"/>
      <w:r/>
      <w:bookmarkStart w:id="123" w:name="_Toc312678030"/>
      <w:r/>
      <w:bookmarkStart w:id="124" w:name="_Toc303539152"/>
      <w:r/>
      <w:bookmarkStart w:id="125" w:name="_Toc297120504"/>
      <w:r/>
      <w:bookmarkStart w:id="126" w:name="_Toc292559914"/>
      <w:r/>
      <w:bookmarkStart w:id="127" w:name="_Toc318581175"/>
      <w:r/>
      <w:bookmarkStart w:id="128" w:name="_Toc312677504"/>
      <w:r/>
      <w:bookmarkStart w:id="129" w:name="_Toc296891244"/>
      <w:r/>
      <w:bookmarkStart w:id="130" w:name="_Toc297048390"/>
      <w:r/>
      <w:bookmarkStart w:id="131" w:name="_Toc296503204"/>
      <w:r/>
      <w:bookmarkStart w:id="132" w:name="_Toc297123546"/>
      <w:r/>
      <w:bookmarkStart w:id="133" w:name="_Toc296944543"/>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34" w:name="_Toc351203643"/>
      <w:r>
        <w:rPr>
          <w:rFonts w:hint="eastAsia" w:ascii="宋体" w:hAnsi="宋体" w:eastAsia="宋体" w:cs="宋体"/>
          <w:b/>
          <w:bCs/>
          <w:color w:val="000000"/>
          <w:sz w:val="24"/>
          <w:szCs w:val="24"/>
          <w:highlight w:val="none"/>
        </w:rPr>
        <w:t xml:space="preserve">11.价格调整</w:t>
      </w:r>
      <w:bookmarkEnd w:id="134"/>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35" w:name="_Toc300935000"/>
      <w:r/>
      <w:bookmarkStart w:id="136" w:name="_Toc303539157"/>
      <w:r/>
      <w:bookmarkStart w:id="137" w:name="_Toc297120501"/>
      <w:r/>
      <w:bookmarkStart w:id="138" w:name="_Toc292559406"/>
      <w:r/>
      <w:bookmarkStart w:id="139" w:name="_Toc297216209"/>
      <w:r/>
      <w:bookmarkStart w:id="140" w:name="_Toc312678039"/>
      <w:r/>
      <w:bookmarkStart w:id="141" w:name="_Toc296891241"/>
      <w:r/>
      <w:bookmarkStart w:id="142" w:name="_Toc297048387"/>
      <w:r/>
      <w:bookmarkStart w:id="143" w:name="_Toc296891029"/>
      <w:r/>
      <w:bookmarkStart w:id="144" w:name="_Toc296347200"/>
      <w:r/>
      <w:bookmarkStart w:id="145" w:name="_Toc304295577"/>
      <w:r/>
      <w:bookmarkStart w:id="146" w:name="_Toc296503201"/>
      <w:r/>
      <w:bookmarkStart w:id="147" w:name="_Toc292559911"/>
      <w:r/>
      <w:bookmarkStart w:id="148" w:name="_Toc297123550"/>
      <w:r/>
      <w:bookmarkStart w:id="149" w:name="_Toc296944540"/>
      <w:r/>
      <w:bookmarkStart w:id="150" w:name="_Toc296346702"/>
      <w:r>
        <w:rPr>
          <w:rFonts w:hint="eastAsia" w:ascii="宋体" w:hAnsi="宋体" w:eastAsia="宋体" w:cs="宋体"/>
          <w:color w:val="000000"/>
          <w:sz w:val="24"/>
          <w:szCs w:val="24"/>
          <w:highlight w:val="none"/>
        </w:rPr>
        <w:t xml:space="preserve">11.1市场价格波动引起的调整</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pStyle w:val="1350"/>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b/>
          <w:color w:val="000000"/>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种方式对合同价格进行调整：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关于各可调因子、定值和变值权重，以及基本价格指数及其来源的约定：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（2）关于基准价格的约定：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专用合同条款：</w:t>
      </w:r>
      <w:r>
        <w:rPr>
          <w:rFonts w:hint="eastAsia" w:ascii="宋体" w:hAnsi="宋体" w:eastAsia="宋体" w:cs="宋体"/>
          <w:color w:val="000000"/>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pageBreakBefore w:val="0"/>
        <w:spacing w:after="0" w:line="336" w:lineRule="auto"/>
        <w:rPr>
          <w:rFonts w:hint="eastAsia" w:ascii="宋体" w:hAnsi="宋体" w:eastAsia="宋体" w:cs="宋体"/>
          <w:b/>
          <w:bCs/>
          <w:color w:val="000000"/>
          <w:sz w:val="24"/>
          <w:szCs w:val="24"/>
          <w:highlight w:val="none"/>
          <w:u w:val="single"/>
        </w:rPr>
      </w:pPr>
      <w:r>
        <w:rPr>
          <w:rFonts w:hint="eastAsia" w:ascii="宋体" w:hAnsi="宋体" w:eastAsia="宋体" w:cs="宋体"/>
          <w:b w:val="0"/>
          <w:bCs w:val="0"/>
          <w:color w:val="000000"/>
          <w:sz w:val="24"/>
          <w:szCs w:val="24"/>
          <w:highlight w:val="none"/>
        </w:rPr>
        <w:t xml:space="preserve">第3种方式：其他价格调整方式：</w:t>
      </w:r>
      <w:r>
        <w:rPr>
          <w:rFonts w:hint="eastAsia" w:ascii="宋体" w:hAnsi="宋体" w:eastAsia="宋体" w:cs="宋体"/>
          <w:b/>
          <w:bCs/>
          <w:color w:val="000000"/>
          <w:sz w:val="24"/>
          <w:szCs w:val="24"/>
          <w:highlight w:val="none"/>
          <w:u w:val="single"/>
        </w:rPr>
        <w:t xml:space="preserve">本工程工期较短，市场价格波动不调整。</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12.合同价格、计量与支付</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51" w:name="_Toc292559411"/>
      <w:r/>
      <w:bookmarkStart w:id="152" w:name="_Toc267251461"/>
      <w:r/>
      <w:bookmarkStart w:id="153" w:name="_Toc292559916"/>
      <w:r/>
      <w:bookmarkStart w:id="154" w:name="_Toc296891246"/>
      <w:r/>
      <w:bookmarkStart w:id="155" w:name="_Toc296346707"/>
      <w:r/>
      <w:bookmarkStart w:id="156" w:name="_Toc297120506"/>
      <w:r/>
      <w:bookmarkStart w:id="157" w:name="_Toc296347205"/>
      <w:r/>
      <w:bookmarkStart w:id="158" w:name="_Toc296891034"/>
      <w:r/>
      <w:bookmarkStart w:id="159" w:name="_Toc297048392"/>
      <w:r/>
      <w:bookmarkStart w:id="160" w:name="_Toc296944545"/>
      <w:r/>
      <w:bookmarkStart w:id="161" w:name="_Toc296503206"/>
      <w:r/>
      <w:bookmarkStart w:id="162" w:name="_Toc300935003"/>
      <w:r/>
      <w:bookmarkStart w:id="163" w:name="_Toc312678041"/>
      <w:r/>
      <w:bookmarkStart w:id="164" w:name="_Toc297123553"/>
      <w:r/>
      <w:bookmarkStart w:id="165" w:name="_Toc303539160"/>
      <w:r/>
      <w:bookmarkStart w:id="166" w:name="_Toc304295580"/>
      <w:r/>
      <w:bookmarkStart w:id="167" w:name="_Toc297216212"/>
      <w:r>
        <w:rPr>
          <w:rFonts w:hint="eastAsia" w:ascii="宋体" w:hAnsi="宋体" w:eastAsia="宋体" w:cs="宋体"/>
          <w:color w:val="000000"/>
          <w:sz w:val="24"/>
          <w:szCs w:val="24"/>
          <w:highlight w:val="none"/>
        </w:rPr>
        <w:t xml:space="preserve">12.1合</w:t>
      </w:r>
      <w:bookmarkEnd w:id="151"/>
      <w:r/>
      <w:bookmarkEnd w:id="152"/>
      <w:r/>
      <w:bookmarkEnd w:id="153"/>
      <w:r>
        <w:rPr>
          <w:rFonts w:hint="eastAsia" w:ascii="宋体" w:hAnsi="宋体" w:eastAsia="宋体" w:cs="宋体"/>
          <w:color w:val="000000"/>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4"/>
          <w:szCs w:val="24"/>
          <w:highlight w:val="none"/>
        </w:rPr>
        <w:t xml:space="preserve">格形式</w:t>
      </w:r>
      <w:bookmarkEnd w:id="162"/>
      <w:r/>
      <w:bookmarkEnd w:id="163"/>
      <w:r/>
      <w:bookmarkEnd w:id="164"/>
      <w:r/>
      <w:bookmarkEnd w:id="165"/>
      <w:r/>
      <w:bookmarkEnd w:id="166"/>
      <w:r/>
      <w:bookmarkEnd w:id="167"/>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应充分考虑可能出现的反季节种植，并视为已体现在投标报价中,结算时不予调整。</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2）开工后，根据现场实际施工条件，招标人可能会安排中标人分段施工，</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需考虑时间间隔对自身产生的影响并视为已体现在投标报价中。</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）本工程工期紧、任务重，</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4</w:t>
      </w:r>
      <w:r>
        <w:rPr>
          <w:rFonts w:hint="eastAsia" w:ascii="宋体" w:hAnsi="宋体" w:eastAsia="宋体" w:cs="宋体"/>
          <w:bCs/>
          <w:color w:val="000000"/>
          <w:sz w:val="24"/>
          <w:szCs w:val="24"/>
          <w:highlight w:val="none"/>
          <w:u w:val="single"/>
        </w:rPr>
        <w:t xml:space="preserve">）地方关系、施工涉及的交通协调费</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自行考虑，就此项招标人不支付任何费用。</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）中标人的施工组织设计施工前，必须报监理、业主审批，进行再深化后执行。</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应自主考虑在投标报价中，结算时不作调整。</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勘查现场后必须在施工组织设计中体现：1、</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必须</w:t>
      </w:r>
      <w:r>
        <w:rPr>
          <w:rFonts w:hint="eastAsia" w:ascii="宋体" w:hAnsi="宋体" w:eastAsia="宋体" w:cs="宋体"/>
          <w:bCs/>
          <w:color w:val="000000"/>
          <w:sz w:val="24"/>
          <w:szCs w:val="24"/>
          <w:highlight w:val="none"/>
          <w:u w:val="single"/>
          <w:lang w:val="en-US" w:eastAsia="zh-CN"/>
        </w:rPr>
        <w:t xml:space="preserve">严格按照</w:t>
      </w:r>
      <w:r>
        <w:rPr>
          <w:rFonts w:hint="eastAsia" w:ascii="宋体" w:hAnsi="宋体" w:eastAsia="宋体" w:cs="宋体"/>
          <w:bCs/>
          <w:color w:val="000000"/>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2017</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2018</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rPr>
        <w:t xml:space="preserve">55号文</w:t>
      </w:r>
      <w:r>
        <w:rPr>
          <w:rFonts w:hint="eastAsia" w:ascii="宋体" w:hAnsi="宋体" w:eastAsia="宋体" w:cs="宋体"/>
          <w:bCs/>
          <w:color w:val="000000"/>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000000"/>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000000"/>
          <w:sz w:val="24"/>
          <w:szCs w:val="24"/>
          <w:highlight w:val="none"/>
          <w:u w:val="single"/>
          <w:lang w:val="en-US" w:eastAsia="zh-CN"/>
        </w:rPr>
        <w:t xml:space="preserve">供应商</w:t>
      </w:r>
      <w:r>
        <w:rPr>
          <w:rFonts w:hint="eastAsia" w:ascii="宋体" w:hAnsi="宋体" w:eastAsia="宋体" w:cs="宋体"/>
          <w:bCs/>
          <w:color w:val="000000"/>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pageBreakBefore w:val="0"/>
        <w:spacing w:after="0" w:line="336"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）其他招标文件已指明的内容。</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总价包含的风险范围：</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168" w:name="_Toc297123554"/>
      <w:r/>
      <w:bookmarkStart w:id="169" w:name="_Toc297216213"/>
      <w:r/>
      <w:bookmarkStart w:id="170" w:name="_Toc300935004"/>
      <w:r/>
      <w:bookmarkStart w:id="171" w:name="_Toc304295581"/>
      <w:r/>
      <w:bookmarkStart w:id="172" w:name="_Toc303539161"/>
      <w:r/>
      <w:bookmarkStart w:id="173" w:name="_Toc312678042"/>
      <w:r/>
      <w:bookmarkStart w:id="174" w:name="_Toc297048393"/>
      <w:r/>
      <w:bookmarkStart w:id="175" w:name="_Toc296503207"/>
      <w:r/>
      <w:bookmarkStart w:id="176" w:name="_Toc296891247"/>
      <w:r/>
      <w:bookmarkStart w:id="177" w:name="_Toc292559917"/>
      <w:r/>
      <w:bookmarkStart w:id="178" w:name="_Toc292559412"/>
      <w:r/>
      <w:bookmarkStart w:id="179" w:name="_Toc296944546"/>
      <w:r/>
      <w:bookmarkStart w:id="180" w:name="_Toc296346708"/>
      <w:r/>
      <w:bookmarkStart w:id="181" w:name="_Toc296347206"/>
      <w:r/>
      <w:bookmarkStart w:id="182" w:name="_Toc296891035"/>
      <w:r/>
      <w:bookmarkStart w:id="183" w:name="_Toc297120507"/>
      <w:r>
        <w:rPr>
          <w:rFonts w:hint="eastAsia" w:ascii="宋体" w:hAnsi="宋体" w:eastAsia="宋体" w:cs="宋体"/>
          <w:color w:val="000000"/>
          <w:sz w:val="24"/>
          <w:szCs w:val="24"/>
          <w:highlight w:val="none"/>
        </w:rPr>
        <w:t xml:space="preserve">12.2预付款</w:t>
      </w:r>
      <w:bookmarkEnd w:id="168"/>
      <w:r/>
      <w:bookmarkEnd w:id="169"/>
      <w:r/>
      <w:bookmarkEnd w:id="170"/>
      <w:r/>
      <w:bookmarkEnd w:id="171"/>
      <w:r/>
      <w:bookmarkEnd w:id="172"/>
      <w:r/>
      <w:bookmarkEnd w:id="173"/>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12.2.1预付款的支付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bookmarkEnd w:id="174"/>
      <w:r/>
      <w:bookmarkEnd w:id="175"/>
      <w:r/>
      <w:bookmarkEnd w:id="176"/>
      <w:r/>
      <w:bookmarkEnd w:id="177"/>
      <w:r/>
      <w:bookmarkEnd w:id="178"/>
      <w:r/>
      <w:bookmarkEnd w:id="179"/>
      <w:r/>
      <w:bookmarkEnd w:id="180"/>
      <w:r/>
      <w:bookmarkEnd w:id="181"/>
      <w:r/>
      <w:bookmarkEnd w:id="182"/>
      <w:r/>
      <w:bookmarkEnd w:id="183"/>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  工程量的测量、计量、验收由承包人申请，经承包人、发包人</w:t>
      </w:r>
      <w:r>
        <w:rPr>
          <w:rFonts w:hint="eastAsia" w:ascii="宋体" w:hAnsi="宋体" w:eastAsia="宋体" w:cs="宋体"/>
          <w:color w:val="000000"/>
          <w:sz w:val="24"/>
          <w:szCs w:val="24"/>
          <w:highlight w:val="none"/>
          <w:u w:val="single"/>
          <w:lang w:eastAsia="zh-CN"/>
        </w:rPr>
        <w:t xml:space="preserve">、监理三方</w:t>
      </w:r>
      <w:r>
        <w:rPr>
          <w:rFonts w:hint="eastAsia" w:ascii="宋体" w:hAnsi="宋体" w:eastAsia="宋体" w:cs="宋体"/>
          <w:color w:val="000000"/>
          <w:sz w:val="24"/>
          <w:szCs w:val="24"/>
          <w:highlight w:val="none"/>
          <w:u w:val="single"/>
        </w:rPr>
        <w:t xml:space="preserve">代表现场测量，在质量合格、资料手续完备的前提下，经发包人</w:t>
      </w:r>
      <w:r>
        <w:rPr>
          <w:rFonts w:hint="eastAsia" w:ascii="宋体" w:hAnsi="宋体" w:eastAsia="宋体" w:cs="宋体"/>
          <w:color w:val="000000"/>
          <w:sz w:val="24"/>
          <w:szCs w:val="24"/>
          <w:highlight w:val="none"/>
          <w:u w:val="single"/>
          <w:lang w:eastAsia="zh-CN"/>
        </w:rPr>
        <w:t xml:space="preserve">、监理</w:t>
      </w:r>
      <w:r>
        <w:rPr>
          <w:rFonts w:hint="eastAsia" w:ascii="宋体" w:hAnsi="宋体" w:eastAsia="宋体" w:cs="宋体"/>
          <w:color w:val="000000"/>
          <w:sz w:val="24"/>
          <w:szCs w:val="24"/>
          <w:highlight w:val="none"/>
          <w:u w:val="single"/>
        </w:rPr>
        <w:t xml:space="preserve">代表签字确认。</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按月</w:t>
      </w:r>
      <w:r>
        <w:rPr>
          <w:rFonts w:hint="eastAsia" w:ascii="宋体" w:hAnsi="宋体" w:eastAsia="宋体" w:cs="宋体"/>
          <w:color w:val="000000"/>
          <w:sz w:val="24"/>
          <w:szCs w:val="24"/>
          <w:highlight w:val="none"/>
          <w:u w:val="single"/>
          <w:lang w:eastAsia="zh-CN"/>
        </w:rPr>
        <w:t xml:space="preserve">计量</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执行通用条款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12.4</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工程进度款支付</w:t>
      </w:r>
      <w:r/>
    </w:p>
    <w:p>
      <w:pPr>
        <w:ind w:left="0" w:right="0" w:firstLine="480"/>
        <w:jc w:val="left"/>
        <w:pageBreakBefore w:val="0"/>
        <w:spacing w:after="0" w:line="336" w:lineRule="auto"/>
        <w:rPr>
          <w:rFonts w:hint="eastAsia" w:ascii="宋体" w:hAnsi="宋体" w:eastAsia="宋体" w:cs="宋体"/>
          <w:color w:val="auto"/>
          <w:sz w:val="24"/>
          <w:szCs w:val="24"/>
          <w:highlight w:val="none"/>
          <w:lang w:eastAsia="zh-CN"/>
        </w:rPr>
      </w:pPr>
      <w:r/>
      <w:bookmarkStart w:id="184" w:name="_Toc296346712"/>
      <w:r/>
      <w:bookmarkStart w:id="185" w:name="_Toc292559416"/>
      <w:r/>
      <w:bookmarkStart w:id="186" w:name="_Toc297123556"/>
      <w:r/>
      <w:bookmarkStart w:id="187" w:name="_Toc296347210"/>
      <w:r/>
      <w:bookmarkStart w:id="188" w:name="_Toc297216215"/>
      <w:r/>
      <w:bookmarkStart w:id="189" w:name="_Toc296503211"/>
      <w:r/>
      <w:bookmarkStart w:id="190" w:name="_Toc296891039"/>
      <w:r/>
      <w:bookmarkStart w:id="191" w:name="_Toc297048397"/>
      <w:r/>
      <w:bookmarkStart w:id="192" w:name="_Toc292559921"/>
      <w:r/>
      <w:bookmarkStart w:id="193" w:name="_Toc297120511"/>
      <w:r/>
      <w:bookmarkStart w:id="194" w:name="_Toc303539163"/>
      <w:r/>
      <w:bookmarkStart w:id="195" w:name="_Toc296944550"/>
      <w:r/>
      <w:bookmarkStart w:id="196" w:name="_Toc300935006"/>
      <w:r/>
      <w:bookmarkStart w:id="197" w:name="_Toc296891251"/>
      <w:r>
        <w:rPr>
          <w:rFonts w:hint="eastAsia" w:ascii="宋体" w:hAnsi="宋体" w:eastAsia="宋体" w:cs="宋体"/>
          <w:b/>
          <w:color w:val="000000"/>
          <w:sz w:val="24"/>
          <w:szCs w:val="24"/>
          <w:highlight w:val="none"/>
        </w:rPr>
        <w:t xml:space="preserve">本合同总金额为人民币大写金额</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元（小写金额：</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rPr>
        <w:t xml:space="preserve">元）</w:t>
      </w:r>
      <w:r>
        <w:rPr>
          <w:rFonts w:hint="eastAsia" w:ascii="宋体" w:hAnsi="宋体" w:eastAsia="宋体" w:cs="宋体"/>
          <w:color w:val="auto"/>
          <w:sz w:val="24"/>
          <w:szCs w:val="24"/>
          <w:highlight w:val="none"/>
          <w:lang w:eastAsia="zh-CN"/>
        </w:rPr>
        <w:t xml:space="preserve">经</w:t>
      </w:r>
      <w:r>
        <w:rPr>
          <w:rFonts w:hint="eastAsia" w:ascii="宋体" w:hAnsi="宋体" w:eastAsia="宋体" w:cs="宋体"/>
          <w:color w:val="000000"/>
          <w:sz w:val="24"/>
          <w:szCs w:val="24"/>
          <w:highlight w:val="none"/>
          <w:lang w:eastAsia="zh-CN"/>
        </w:rPr>
        <w:t xml:space="preserve">双方</w:t>
      </w:r>
      <w:r>
        <w:rPr>
          <w:rFonts w:hint="eastAsia" w:ascii="宋体" w:hAnsi="宋体" w:eastAsia="宋体" w:cs="宋体"/>
          <w:color w:val="auto"/>
          <w:sz w:val="24"/>
          <w:szCs w:val="24"/>
          <w:highlight w:val="none"/>
          <w:lang w:eastAsia="zh-CN"/>
        </w:rPr>
        <w:t xml:space="preserve">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种付款方式：</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付款方式一：提交预付款保函的</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（1）在双方签订合同，施工队伍进场后</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且财政资金到位后</w:t>
      </w:r>
      <w:r>
        <w:rPr>
          <w:rFonts w:hint="eastAsia" w:ascii="宋体" w:hAnsi="宋体" w:eastAsia="宋体" w:cs="宋体"/>
          <w:b w:val="0"/>
          <w:bCs w:val="0"/>
          <w:color w:val="auto"/>
          <w:sz w:val="24"/>
          <w:szCs w:val="24"/>
          <w:highlight w:val="none"/>
        </w:rPr>
        <w:t xml:space="preserve">支付合同价款的</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000000"/>
          <w:sz w:val="24"/>
          <w:szCs w:val="24"/>
          <w:highlight w:val="none"/>
        </w:rPr>
        <w:t xml:space="preserve">作为</w:t>
      </w:r>
      <w:r>
        <w:rPr>
          <w:rFonts w:hint="eastAsia" w:ascii="宋体" w:hAnsi="宋体" w:eastAsia="宋体" w:cs="宋体"/>
          <w:b w:val="0"/>
          <w:bCs w:val="0"/>
          <w:color w:val="auto"/>
          <w:sz w:val="24"/>
          <w:szCs w:val="24"/>
          <w:highlight w:val="none"/>
        </w:rPr>
        <w:t xml:space="preserve">预付款，即￥</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，大写：人民币</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元整，乙方向甲方出具等额预付款保函后，办理政府采购资金结算手续支付给乙方。</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结算审计</w:t>
      </w:r>
      <w:r>
        <w:rPr>
          <w:rFonts w:hint="eastAsia" w:ascii="宋体" w:hAnsi="宋体" w:eastAsia="宋体" w:cs="宋体"/>
          <w:b w:val="0"/>
          <w:bCs w:val="0"/>
          <w:color w:val="auto"/>
          <w:sz w:val="24"/>
          <w:szCs w:val="24"/>
          <w:highlight w:val="none"/>
        </w:rPr>
        <w:t xml:space="preserve">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且财政资金到位后</w:t>
      </w:r>
      <w:r>
        <w:rPr>
          <w:rFonts w:hint="eastAsia" w:ascii="宋体" w:hAnsi="宋体" w:eastAsia="宋体" w:cs="宋体"/>
          <w:b w:val="0"/>
          <w:bCs w:val="0"/>
          <w:color w:val="auto"/>
          <w:sz w:val="24"/>
          <w:szCs w:val="24"/>
          <w:highlight w:val="none"/>
        </w:rPr>
        <w:t xml:space="preserve">付至审定价的百分之百 (100%)即￥</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，大写</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，由</w:t>
      </w:r>
      <w:r>
        <w:rPr>
          <w:rFonts w:hint="eastAsia" w:ascii="宋体" w:hAnsi="宋体" w:eastAsia="宋体" w:cs="宋体"/>
          <w:b w:val="0"/>
          <w:bCs w:val="0"/>
          <w:color w:val="auto"/>
          <w:sz w:val="24"/>
          <w:szCs w:val="24"/>
          <w:highlight w:val="none"/>
          <w:lang w:eastAsia="zh-CN"/>
        </w:rPr>
        <w:t xml:space="preserve">甲方</w:t>
      </w:r>
      <w:r>
        <w:rPr>
          <w:rFonts w:hint="eastAsia" w:ascii="宋体" w:hAnsi="宋体" w:eastAsia="宋体" w:cs="宋体"/>
          <w:b w:val="0"/>
          <w:bCs w:val="0"/>
          <w:color w:val="auto"/>
          <w:sz w:val="24"/>
          <w:szCs w:val="24"/>
          <w:highlight w:val="none"/>
        </w:rPr>
        <w:t xml:space="preserve">办理政府采购资金结算手续，经审核后支付给</w:t>
      </w: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需提交的</w:t>
      </w:r>
      <w:r>
        <w:rPr>
          <w:rFonts w:hint="eastAsia" w:ascii="宋体" w:hAnsi="宋体" w:eastAsia="宋体" w:cs="宋体"/>
          <w:color w:val="000000"/>
          <w:sz w:val="24"/>
          <w:szCs w:val="24"/>
          <w:highlight w:val="none"/>
        </w:rPr>
        <w:t xml:space="preserve">支付</w:t>
      </w:r>
      <w:r>
        <w:rPr>
          <w:rFonts w:hint="eastAsia" w:ascii="宋体" w:hAnsi="宋体" w:eastAsia="宋体" w:cs="宋体"/>
          <w:b w:val="0"/>
          <w:bCs w:val="0"/>
          <w:color w:val="auto"/>
          <w:sz w:val="24"/>
          <w:szCs w:val="24"/>
          <w:highlight w:val="none"/>
        </w:rPr>
        <w:t xml:space="preserve">文件包括：</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发包人在</w:t>
      </w:r>
      <w:r>
        <w:rPr>
          <w:rFonts w:hint="eastAsia" w:ascii="宋体" w:hAnsi="宋体" w:eastAsia="宋体" w:cs="宋体"/>
          <w:color w:val="000000"/>
          <w:sz w:val="24"/>
          <w:szCs w:val="24"/>
          <w:highlight w:val="none"/>
          <w:lang w:eastAsia="zh-CN"/>
        </w:rPr>
        <w:t xml:space="preserve">每次</w:t>
      </w:r>
      <w:r>
        <w:rPr>
          <w:rFonts w:hint="eastAsia" w:ascii="宋体" w:hAnsi="宋体" w:eastAsia="宋体" w:cs="宋体"/>
          <w:b w:val="0"/>
          <w:bCs w:val="0"/>
          <w:color w:val="auto"/>
          <w:sz w:val="24"/>
          <w:szCs w:val="24"/>
          <w:highlight w:val="none"/>
          <w:lang w:eastAsia="zh-CN"/>
        </w:rPr>
        <w:t xml:space="preserve">付款前，承包人应提交符合税务要求的合法合规票据</w:t>
      </w:r>
      <w:r>
        <w:rPr>
          <w:rFonts w:hint="eastAsia" w:ascii="宋体" w:hAnsi="宋体" w:eastAsia="宋体" w:cs="宋体"/>
          <w:b w:val="0"/>
          <w:bCs w:val="0"/>
          <w:color w:val="auto"/>
          <w:sz w:val="24"/>
          <w:szCs w:val="24"/>
          <w:highlight w:val="none"/>
        </w:rPr>
        <w:t xml:space="preserve">；</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付款方式二：不提交预付款保函的</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（1）在双方</w:t>
      </w:r>
      <w:r>
        <w:rPr>
          <w:rFonts w:hint="eastAsia" w:ascii="宋体" w:hAnsi="宋体" w:eastAsia="宋体" w:cs="宋体"/>
          <w:color w:val="000000"/>
          <w:sz w:val="24"/>
          <w:szCs w:val="24"/>
          <w:highlight w:val="none"/>
        </w:rPr>
        <w:t xml:space="preserve">签订</w:t>
      </w:r>
      <w:r>
        <w:rPr>
          <w:rFonts w:hint="eastAsia" w:ascii="宋体" w:hAnsi="宋体" w:eastAsia="宋体" w:cs="宋体"/>
          <w:b w:val="0"/>
          <w:bCs w:val="0"/>
          <w:color w:val="auto"/>
          <w:sz w:val="24"/>
          <w:szCs w:val="24"/>
          <w:highlight w:val="none"/>
        </w:rPr>
        <w:t xml:space="preserve">合同，施工队伍进场后</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且财政资金到位后</w:t>
      </w:r>
      <w:r>
        <w:rPr>
          <w:rFonts w:hint="eastAsia" w:ascii="宋体" w:hAnsi="宋体" w:eastAsia="宋体" w:cs="宋体"/>
          <w:b w:val="0"/>
          <w:bCs w:val="0"/>
          <w:color w:val="auto"/>
          <w:sz w:val="24"/>
          <w:szCs w:val="24"/>
          <w:highlight w:val="none"/>
        </w:rPr>
        <w:t xml:space="preserve">支付合同价款的</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%作为</w:t>
      </w:r>
      <w:r>
        <w:rPr>
          <w:rFonts w:hint="eastAsia" w:ascii="宋体" w:hAnsi="宋体" w:eastAsia="宋体" w:cs="宋体"/>
          <w:color w:val="000000"/>
          <w:sz w:val="24"/>
          <w:szCs w:val="24"/>
          <w:highlight w:val="none"/>
        </w:rPr>
        <w:t xml:space="preserve">预付款</w:t>
      </w:r>
      <w:r>
        <w:rPr>
          <w:rFonts w:hint="eastAsia" w:ascii="宋体" w:hAnsi="宋体" w:eastAsia="宋体" w:cs="宋体"/>
          <w:b w:val="0"/>
          <w:bCs w:val="0"/>
          <w:color w:val="auto"/>
          <w:sz w:val="24"/>
          <w:szCs w:val="24"/>
          <w:highlight w:val="none"/>
        </w:rPr>
        <w:t xml:space="preserve">，即￥</w:t>
      </w:r>
      <w:r>
        <w:rPr>
          <w:rFonts w:hint="eastAsia"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rPr>
        <w:t xml:space="preserve">，大写：人民币</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元整，</w:t>
      </w:r>
      <w:r>
        <w:rPr>
          <w:rFonts w:hint="eastAsia" w:ascii="宋体" w:hAnsi="宋体" w:eastAsia="宋体" w:cs="宋体"/>
          <w:b w:val="0"/>
          <w:bCs w:val="0"/>
          <w:color w:val="auto"/>
          <w:sz w:val="24"/>
          <w:szCs w:val="24"/>
          <w:highlight w:val="none"/>
          <w:lang w:val="en-US" w:eastAsia="zh-CN"/>
        </w:rPr>
        <w:t xml:space="preserve">由甲方办理政府采购资金结算</w:t>
      </w:r>
      <w:r>
        <w:rPr>
          <w:rFonts w:hint="eastAsia" w:ascii="宋体" w:hAnsi="宋体" w:eastAsia="宋体" w:cs="宋体"/>
          <w:color w:val="auto"/>
          <w:sz w:val="24"/>
          <w:szCs w:val="24"/>
          <w:highlight w:val="none"/>
          <w:lang w:val="en-US" w:eastAsia="zh-CN"/>
        </w:rPr>
        <w:t xml:space="preserve">手续</w:t>
      </w:r>
      <w:r>
        <w:rPr>
          <w:rFonts w:hint="eastAsia" w:ascii="宋体" w:hAnsi="宋体" w:eastAsia="宋体" w:cs="宋体"/>
          <w:b w:val="0"/>
          <w:bCs w:val="0"/>
          <w:color w:val="auto"/>
          <w:sz w:val="24"/>
          <w:szCs w:val="24"/>
          <w:highlight w:val="none"/>
          <w:lang w:val="en-US" w:eastAsia="zh-CN"/>
        </w:rPr>
        <w:t xml:space="preserve">，经审核后支付给乙方。</w:t>
      </w:r>
      <w:r/>
    </w:p>
    <w:p>
      <w:pPr>
        <w:ind w:left="0" w:right="0" w:firstLine="480"/>
        <w:jc w:val="left"/>
        <w:pageBreakBefore w:val="0"/>
        <w:spacing w:after="0" w:line="33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en-US"/>
        </w:rPr>
        <w:t xml:space="preserve">）完（竣）工验收后支付至工程计量款的</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en-US"/>
        </w:rPr>
        <w:t xml:space="preserve">%（最高不超过合同价款</w:t>
      </w:r>
      <w:r>
        <w:rPr>
          <w:rFonts w:hint="eastAsia" w:ascii="宋体" w:hAnsi="宋体" w:cs="宋体"/>
          <w:b w:val="0"/>
          <w:bCs w:val="0"/>
          <w:color w:val="auto"/>
          <w:sz w:val="24"/>
          <w:szCs w:val="24"/>
          <w:highlight w:val="none"/>
          <w:lang w:val="en-US" w:eastAsia="zh-CN"/>
        </w:rPr>
        <w:t xml:space="preserve">的80</w:t>
      </w:r>
      <w:r>
        <w:rPr>
          <w:rFonts w:hint="eastAsia" w:ascii="宋体" w:hAnsi="宋体" w:eastAsia="宋体" w:cs="宋体"/>
          <w:b w:val="0"/>
          <w:bCs w:val="0"/>
          <w:color w:val="auto"/>
          <w:sz w:val="24"/>
          <w:szCs w:val="24"/>
          <w:highlight w:val="none"/>
          <w:lang w:val="en-US" w:eastAsia="en-US"/>
        </w:rPr>
        <w:t xml:space="preserve">%），审计完成后按审定价支付余款</w:t>
      </w:r>
      <w:r>
        <w:rPr>
          <w:rFonts w:hint="eastAsia" w:ascii="宋体" w:hAnsi="宋体" w:eastAsia="宋体" w:cs="宋体"/>
          <w:b w:val="0"/>
          <w:bCs w:val="0"/>
          <w:color w:val="auto"/>
          <w:sz w:val="24"/>
          <w:szCs w:val="24"/>
          <w:highlight w:val="none"/>
          <w:lang w:val="en-US" w:eastAsia="zh-CN"/>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需提交的支付文件包括：</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发包人在每次付款前，承包人应提交符合税务要求的合法合规票据</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进度款与质量挂钩，如果所完成工程的质量达不到验收规范要求，发包人有权暂缓支付该部分工程款。待承包人整改完成符合验收规范要求后再行支付。</w:t>
      </w:r>
      <w:r/>
    </w:p>
    <w:p>
      <w:pPr>
        <w:ind w:left="0" w:right="0" w:firstLine="480"/>
        <w:pageBreakBefore w:val="0"/>
        <w:spacing w:after="0" w:line="336"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 </w:t>
      </w:r>
      <w:r>
        <w:rPr>
          <w:rFonts w:hint="eastAsia" w:ascii="宋体" w:hAnsi="宋体" w:eastAsia="宋体" w:cs="宋体"/>
          <w:color w:val="000000"/>
          <w:sz w:val="24"/>
          <w:szCs w:val="24"/>
          <w:highlight w:val="none"/>
        </w:rPr>
        <w:t xml:space="preserve">12.4.2进度付款申请单的编制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eastAsia="宋体" w:cs="宋体"/>
          <w:color w:val="000000"/>
          <w:sz w:val="24"/>
          <w:szCs w:val="24"/>
          <w:highlight w:val="none"/>
        </w:rPr>
        <w:t xml:space="preserve">2.4.3进度付款申请单的提交</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12.4.4进度款审核和支付</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b w:val="0"/>
          <w:bCs w:val="0"/>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支付分解表的编制</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198" w:name="_Toc304295593"/>
      <w:r/>
      <w:bookmarkStart w:id="199" w:name="_Toc351203645"/>
      <w:r/>
      <w:bookmarkStart w:id="200" w:name="_Toc292559424"/>
      <w:r/>
      <w:bookmarkStart w:id="201" w:name="_Toc296503219"/>
      <w:r/>
      <w:bookmarkStart w:id="202" w:name="_Toc296891259"/>
      <w:r/>
      <w:bookmarkStart w:id="203" w:name="_Toc303539172"/>
      <w:r/>
      <w:bookmarkStart w:id="204" w:name="_Toc312678053"/>
      <w:r/>
      <w:bookmarkStart w:id="205" w:name="_Toc300935015"/>
      <w:r/>
      <w:bookmarkStart w:id="206" w:name="_Toc296346720"/>
      <w:r/>
      <w:bookmarkStart w:id="207" w:name="_Toc296891047"/>
      <w:r/>
      <w:bookmarkStart w:id="208" w:name="_Toc296347218"/>
      <w:r/>
      <w:bookmarkStart w:id="209" w:name="_Toc296944558"/>
      <w:r/>
      <w:bookmarkStart w:id="210" w:name="_Toc297216223"/>
      <w:r/>
      <w:bookmarkStart w:id="211" w:name="_Toc297123564"/>
      <w:r/>
      <w:bookmarkStart w:id="212" w:name="_Toc292559929"/>
      <w:r/>
      <w:bookmarkStart w:id="213" w:name="_Toc297120519"/>
      <w:r/>
      <w:bookmarkStart w:id="214" w:name="_Toc297048405"/>
      <w:r>
        <w:rPr>
          <w:rFonts w:hint="eastAsia" w:ascii="宋体" w:hAnsi="宋体" w:eastAsia="宋体" w:cs="宋体"/>
          <w:b/>
          <w:bCs/>
          <w:color w:val="000000"/>
          <w:sz w:val="24"/>
          <w:szCs w:val="24"/>
          <w:highlight w:val="none"/>
        </w:rPr>
        <w:t xml:space="preserve">13.验收和工程试车</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13.1分部分项工程验收</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小时提交书面延期要求。</w:t>
      </w:r>
      <w:r/>
    </w:p>
    <w:p>
      <w:pPr>
        <w:ind w:left="0" w:right="0" w:firstLine="480"/>
        <w:jc w:val="left"/>
        <w:pageBreakBefore w:val="0"/>
        <w:spacing w:after="0" w:line="336"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48</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w:t>
      </w:r>
      <w:r/>
    </w:p>
    <w:p>
      <w:pPr>
        <w:ind w:left="0" w:right="0" w:firstLine="480"/>
        <w:pageBreakBefore w:val="0"/>
        <w:spacing w:after="0" w:line="336" w:lineRule="auto"/>
        <w:rPr>
          <w:rFonts w:hint="eastAsia" w:ascii="宋体" w:hAnsi="宋体" w:eastAsia="宋体" w:cs="宋体"/>
          <w:color w:val="000000"/>
          <w:sz w:val="24"/>
          <w:szCs w:val="24"/>
          <w:highlight w:val="none"/>
        </w:rPr>
      </w:pPr>
      <w:r/>
      <w:bookmarkStart w:id="215" w:name="_Toc292559933"/>
      <w:r/>
      <w:bookmarkStart w:id="216" w:name="_Toc304295596"/>
      <w:r/>
      <w:bookmarkStart w:id="217" w:name="_Toc296346724"/>
      <w:r/>
      <w:bookmarkStart w:id="218" w:name="_Toc292559428"/>
      <w:r/>
      <w:bookmarkStart w:id="219" w:name="_Toc297123565"/>
      <w:r/>
      <w:bookmarkStart w:id="220" w:name="_Toc296503223"/>
      <w:r/>
      <w:bookmarkStart w:id="221" w:name="_Toc312678056"/>
      <w:r/>
      <w:bookmarkStart w:id="222" w:name="_Toc297120523"/>
      <w:r/>
      <w:bookmarkStart w:id="223" w:name="_Toc297048409"/>
      <w:r/>
      <w:bookmarkStart w:id="224" w:name="_Toc300935016"/>
      <w:r/>
      <w:bookmarkStart w:id="225" w:name="_Toc303539173"/>
      <w:r/>
      <w:bookmarkStart w:id="226" w:name="_Toc296891263"/>
      <w:r/>
      <w:bookmarkStart w:id="227" w:name="_Toc296347222"/>
      <w:r/>
      <w:bookmarkStart w:id="228" w:name="_Toc297216224"/>
      <w:r/>
      <w:bookmarkStart w:id="229" w:name="_Toc296891051"/>
      <w:r/>
      <w:bookmarkStart w:id="230" w:name="_Toc296944562"/>
      <w:r/>
      <w:bookmarkStart w:id="231" w:name="_Toc267251475"/>
      <w:r/>
      <w:bookmarkStart w:id="232" w:name="_Toc267251473"/>
      <w:r/>
      <w:bookmarkStart w:id="233" w:name="_Toc267251470"/>
      <w:r/>
      <w:bookmarkStart w:id="234" w:name="_Toc267251472"/>
      <w:r/>
      <w:bookmarkStart w:id="235" w:name="_Toc267251474"/>
      <w:r/>
      <w:bookmarkStart w:id="236" w:name="_Toc267251471"/>
      <w:r/>
      <w:bookmarkStart w:id="237" w:name="_Toc267251476"/>
      <w:r>
        <w:rPr>
          <w:rFonts w:hint="eastAsia" w:ascii="宋体" w:hAnsi="宋体" w:eastAsia="宋体" w:cs="宋体"/>
          <w:color w:val="000000"/>
          <w:sz w:val="24"/>
          <w:szCs w:val="24"/>
          <w:highlight w:val="none"/>
        </w:rPr>
        <w:t xml:space="preserve">13.2竣工验收</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bookmarkStart w:id="238" w:name="_Toc280868704"/>
      <w:r/>
      <w:bookmarkStart w:id="239" w:name="_Toc280868705"/>
      <w:r/>
      <w:bookmarkStart w:id="240" w:name="_Toc280868706"/>
      <w:r/>
      <w:bookmarkStart w:id="241" w:name="_Toc280868707"/>
      <w:r/>
      <w:bookmarkStart w:id="242" w:name="_Toc280868708"/>
      <w:r/>
      <w:bookmarkStart w:id="243" w:name="_Toc280868709"/>
      <w:r>
        <w:rPr>
          <w:rFonts w:hint="eastAsia" w:ascii="宋体" w:hAnsi="宋体" w:eastAsia="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竣工验收程序</w:t>
      </w:r>
      <w:bookmarkEnd w:id="238"/>
      <w:r/>
      <w:r/>
    </w:p>
    <w:p>
      <w:pPr>
        <w:ind w:firstLine="440"/>
        <w:spacing w:line="360" w:lineRule="auto"/>
        <w:rPr>
          <w:rFonts w:ascii="宋体" w:hAnsi="宋体"/>
          <w:szCs w:val="21"/>
        </w:rPr>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参照《徐州市水务工程建设管理办法》、《建筑工程施工质量验收统一标准》GB50300-2013等规范的规定。</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End w:id="23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移交、接收全部与部分工程</w:t>
      </w:r>
      <w:bookmarkEnd w:id="240"/>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41"/>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b w:val="0"/>
          <w:bCs w:val="0"/>
          <w:color w:val="000000"/>
          <w:sz w:val="24"/>
          <w:szCs w:val="24"/>
          <w:highlight w:val="none"/>
          <w:u w:val="single"/>
          <w:lang w:val="en-US" w:eastAsia="zh-CN"/>
        </w:rPr>
        <w:t xml:space="preserve">  /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13.3工程试车</w:t>
      </w:r>
      <w:bookmarkEnd w:id="242"/>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13.3.1试车程序</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13.3.3投料试车</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13.6.1竣工退场</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竣工验收合格后7日内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44" w:name="_Toc351203646"/>
      <w:r>
        <w:rPr>
          <w:rFonts w:hint="eastAsia" w:ascii="宋体" w:hAnsi="宋体" w:eastAsia="宋体" w:cs="宋体"/>
          <w:b/>
          <w:bCs/>
          <w:color w:val="000000"/>
          <w:sz w:val="24"/>
          <w:szCs w:val="24"/>
          <w:highlight w:val="none"/>
        </w:rPr>
        <w:t xml:space="preserve">14.竣工结算</w:t>
      </w:r>
      <w:bookmarkEnd w:id="244"/>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14.1竣工结算申请</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14.2竣工结算审核</w:t>
      </w:r>
      <w:r/>
    </w:p>
    <w:p>
      <w:pPr>
        <w:ind w:left="0" w:right="0" w:firstLine="480"/>
        <w:pageBreakBefore w:val="0"/>
        <w:spacing w:after="0" w:line="336"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color w:val="000000"/>
          <w:sz w:val="24"/>
          <w:szCs w:val="24"/>
          <w:highlight w:val="none"/>
          <w:u w:val="single"/>
        </w:rPr>
        <w:t xml:space="preserve">收到后28天内</w:t>
      </w:r>
      <w:r>
        <w:rPr>
          <w:rFonts w:hint="eastAsia" w:ascii="宋体" w:hAnsi="宋体"/>
          <w:szCs w:val="21"/>
          <w:u w:val="single"/>
        </w:rPr>
        <w:t xml:space="preserve"> </w:t>
      </w:r>
      <w:r>
        <w:rPr>
          <w:rFonts w:hint="eastAsia" w:ascii="宋体" w:hAnsi="宋体" w:eastAsia="宋体" w:cs="宋体"/>
          <w:bCs/>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14.4最终结清</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14.4.1最终结清申请单</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份</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b w:val="0"/>
          <w:bCs w:val="0"/>
          <w:color w:val="000000"/>
          <w:sz w:val="24"/>
          <w:szCs w:val="24"/>
          <w:highlight w:val="none"/>
          <w:u w:val="single"/>
          <w:lang w:val="en-US" w:eastAsia="zh-CN"/>
        </w:rPr>
        <w:t xml:space="preserve">审计完成后28天内</w:t>
      </w:r>
      <w:r>
        <w:rPr>
          <w:rFonts w:hint="eastAsia" w:ascii="宋体" w:hAnsi="宋体"/>
          <w:szCs w:val="21"/>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14.4.2最终结清证书和支付</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b w:val="0"/>
          <w:bCs w:val="0"/>
          <w:color w:val="000000"/>
          <w:sz w:val="24"/>
          <w:szCs w:val="24"/>
          <w:highlight w:val="none"/>
          <w:u w:val="single"/>
          <w:lang w:val="en-US" w:eastAsia="zh-CN"/>
        </w:rPr>
        <w:t xml:space="preserve"> 收到承包人提交的最终结清申请单后28日内。 </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b w:val="0"/>
          <w:bCs w:val="0"/>
          <w:color w:val="000000"/>
          <w:sz w:val="24"/>
          <w:szCs w:val="24"/>
          <w:highlight w:val="none"/>
          <w:u w:val="single"/>
          <w:lang w:val="en-US" w:eastAsia="zh-CN"/>
        </w:rPr>
        <w:t xml:space="preserve"> 最终结清申请单的审批结束后28个工作日内</w:t>
      </w:r>
      <w:r>
        <w:rPr>
          <w:rFonts w:hint="eastAsia" w:ascii="宋体" w:hAnsi="宋体" w:eastAsia="宋体" w:cs="宋体"/>
          <w:b w:val="0"/>
          <w:bCs w:val="0"/>
          <w:color w:val="000000"/>
          <w:sz w:val="24"/>
          <w:szCs w:val="24"/>
          <w:highlight w:val="none"/>
          <w:u w:val="single"/>
        </w:rPr>
        <w:t xml:space="preserve">。</w:t>
      </w:r>
      <w:bookmarkEnd w:id="231"/>
      <w:r/>
      <w:bookmarkEnd w:id="232"/>
      <w:r/>
      <w:bookmarkEnd w:id="233"/>
      <w:r/>
      <w:bookmarkEnd w:id="234"/>
      <w:r/>
      <w:bookmarkEnd w:id="235"/>
      <w:r/>
      <w:bookmarkEnd w:id="236"/>
      <w:r/>
      <w:bookmarkEnd w:id="237"/>
      <w:r/>
      <w:bookmarkEnd w:id="243"/>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45" w:name="_Toc351203647"/>
      <w:r/>
      <w:bookmarkStart w:id="246" w:name="_Toc267251483"/>
      <w:r/>
      <w:bookmarkStart w:id="247" w:name="_Toc267251482"/>
      <w:r/>
      <w:bookmarkStart w:id="248" w:name="_Toc267251484"/>
      <w:r/>
      <w:bookmarkStart w:id="249" w:name="_Toc267251485"/>
      <w:r/>
      <w:bookmarkStart w:id="250" w:name="_Toc267251489"/>
      <w:r/>
      <w:bookmarkStart w:id="251" w:name="_Toc267251486"/>
      <w:r/>
      <w:bookmarkStart w:id="252" w:name="_Toc267251488"/>
      <w:r/>
      <w:bookmarkStart w:id="253" w:name="_Toc267251490"/>
      <w:r/>
      <w:bookmarkStart w:id="254" w:name="_Toc267251496"/>
      <w:r/>
      <w:bookmarkStart w:id="255" w:name="_Toc267251491"/>
      <w:r/>
      <w:bookmarkStart w:id="256" w:name="_Toc267251492"/>
      <w:r/>
      <w:bookmarkStart w:id="257" w:name="_Toc267251497"/>
      <w:r/>
      <w:bookmarkStart w:id="258" w:name="_Toc267251499"/>
      <w:r/>
      <w:bookmarkStart w:id="259" w:name="_Toc267251501"/>
      <w:r/>
      <w:bookmarkStart w:id="260" w:name="_Toc267251503"/>
      <w:r/>
      <w:bookmarkStart w:id="261" w:name="_Toc267251494"/>
      <w:r/>
      <w:bookmarkStart w:id="262" w:name="_Toc267251498"/>
      <w:r/>
      <w:bookmarkStart w:id="263" w:name="_Toc267251493"/>
      <w:r/>
      <w:bookmarkStart w:id="264" w:name="_Toc267251495"/>
      <w:r/>
      <w:bookmarkStart w:id="265" w:name="_Toc267251502"/>
      <w:r/>
      <w:bookmarkStart w:id="266" w:name="_Toc267251504"/>
      <w:r/>
      <w:bookmarkStart w:id="267" w:name="_Toc267251506"/>
      <w:r/>
      <w:bookmarkStart w:id="268" w:name="_Toc267251507"/>
      <w:r/>
      <w:bookmarkStart w:id="269" w:name="_Toc267251508"/>
      <w:r/>
      <w:bookmarkStart w:id="270" w:name="_Toc267251514"/>
      <w:r/>
      <w:bookmarkStart w:id="271" w:name="_Toc267251515"/>
      <w:r/>
      <w:bookmarkStart w:id="272" w:name="_Toc267251511"/>
      <w:r/>
      <w:bookmarkStart w:id="273" w:name="_Toc267251509"/>
      <w:r/>
      <w:bookmarkStart w:id="274" w:name="_Toc267251513"/>
      <w:r/>
      <w:bookmarkStart w:id="275" w:name="_Toc267251510"/>
      <w:r>
        <w:rPr>
          <w:rFonts w:hint="eastAsia" w:ascii="宋体" w:hAnsi="宋体" w:eastAsia="宋体" w:cs="宋体"/>
          <w:b/>
          <w:bCs/>
          <w:color w:val="000000"/>
          <w:sz w:val="24"/>
          <w:szCs w:val="24"/>
          <w:highlight w:val="none"/>
        </w:rPr>
        <w:t xml:space="preserve">15.缺陷责任期与保修</w:t>
      </w:r>
      <w:bookmarkEnd w:id="245"/>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缺陷责任期</w:t>
      </w:r>
      <w:bookmarkEnd w:id="246"/>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lang w:eastAsia="zh-CN"/>
        </w:rPr>
        <w:t xml:space="preserve">完工</w:t>
      </w:r>
      <w:r>
        <w:rPr>
          <w:rFonts w:hint="eastAsia" w:ascii="宋体" w:hAnsi="宋体" w:eastAsia="宋体" w:cs="宋体"/>
          <w:color w:val="000000"/>
          <w:sz w:val="24"/>
          <w:szCs w:val="24"/>
          <w:highlight w:val="none"/>
          <w:u w:val="single"/>
        </w:rPr>
        <w:t xml:space="preserve">验收合格之日起</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个月</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质量保证金</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lang w:val="en-US" w:eastAsia="zh-CN"/>
        </w:rPr>
        <w:t xml:space="preserve">不</w:t>
      </w:r>
      <w:r>
        <w:rPr>
          <w:rFonts w:hint="eastAsia" w:ascii="宋体" w:hAnsi="宋体" w:eastAsia="宋体" w:cs="宋体"/>
          <w:color w:val="000000"/>
          <w:sz w:val="24"/>
          <w:szCs w:val="24"/>
          <w:highlight w:val="none"/>
          <w:u w:val="single"/>
        </w:rPr>
        <w:t xml:space="preserve">扣留</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.1承包人提供质量保证金的方式</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种方式：</w:t>
      </w:r>
      <w:r/>
    </w:p>
    <w:p>
      <w:pPr>
        <w:ind w:left="0" w:right="0" w:firstLine="480"/>
        <w:jc w:val="left"/>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的工程款；</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bookmarkEnd w:id="247"/>
      <w:r/>
      <w:bookmarkEnd w:id="248"/>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保修</w:t>
      </w:r>
      <w:bookmarkEnd w:id="249"/>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.1保修责任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完工验收合格后</w:t>
      </w:r>
      <w:r>
        <w:rPr>
          <w:rFonts w:hint="eastAsia" w:ascii="宋体" w:hAnsi="宋体" w:eastAsia="宋体" w:cs="宋体"/>
          <w:color w:val="000000"/>
          <w:sz w:val="24"/>
          <w:szCs w:val="24"/>
          <w:highlight w:val="none"/>
          <w:u w:val="single"/>
          <w:lang w:val="en-US" w:eastAsia="zh-CN"/>
        </w:rPr>
        <w:t xml:space="preserve">6个月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修复通知</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接到修复通知后</w:t>
      </w:r>
      <w:r>
        <w:rPr>
          <w:rFonts w:hint="default" w:ascii="宋体" w:hAnsi="宋体" w:eastAsia="宋体" w:cs="宋体"/>
          <w:color w:val="000000"/>
          <w:sz w:val="24"/>
          <w:szCs w:val="24"/>
          <w:highlight w:val="none"/>
          <w:u w:val="single"/>
          <w:lang w:val="en-US"/>
        </w:rPr>
        <w:t xml:space="preserve">2</w:t>
      </w:r>
      <w:r>
        <w:rPr>
          <w:rFonts w:hint="eastAsia" w:ascii="宋体" w:hAnsi="宋体" w:eastAsia="宋体" w:cs="宋体"/>
          <w:color w:val="000000"/>
          <w:sz w:val="24"/>
          <w:szCs w:val="24"/>
          <w:highlight w:val="none"/>
          <w:u w:val="single"/>
        </w:rPr>
        <w:t xml:space="preserve">小时内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bookmarkEnd w:id="250"/>
      <w:r/>
      <w:bookmarkEnd w:id="251"/>
      <w:r/>
      <w:bookmarkEnd w:id="252"/>
      <w:r/>
      <w:bookmarkEnd w:id="253"/>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76" w:name="_Toc351203648"/>
      <w:r/>
      <w:bookmarkStart w:id="277" w:name="_Toc280868717"/>
      <w:r/>
      <w:bookmarkStart w:id="278" w:name="_Toc280868718"/>
      <w:r>
        <w:rPr>
          <w:rFonts w:hint="eastAsia" w:ascii="宋体" w:hAnsi="宋体" w:eastAsia="宋体" w:cs="宋体"/>
          <w:b/>
          <w:bCs/>
          <w:color w:val="000000"/>
          <w:sz w:val="24"/>
          <w:szCs w:val="24"/>
          <w:highlight w:val="none"/>
        </w:rPr>
        <w:t xml:space="preserve">16.违约</w:t>
      </w:r>
      <w:bookmarkEnd w:id="276"/>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16.1发包人违约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16.2承包人违约</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t xml:space="preserve">由承包人承担全部费用并承担相关法律责任</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p>
    <w:p>
      <w:pPr>
        <w:ind w:left="0" w:right="0" w:firstLine="480"/>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279" w:name="_Toc351203649"/>
      <w:r>
        <w:rPr>
          <w:rFonts w:hint="eastAsia" w:ascii="宋体" w:hAnsi="宋体" w:eastAsia="宋体" w:cs="宋体"/>
          <w:b/>
          <w:bCs/>
          <w:color w:val="000000"/>
          <w:sz w:val="24"/>
          <w:szCs w:val="24"/>
          <w:highlight w:val="none"/>
        </w:rPr>
        <w:t xml:space="preserve">17.不可抗力</w:t>
      </w:r>
      <w:bookmarkEnd w:id="277"/>
      <w:r/>
      <w:bookmarkEnd w:id="279"/>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17.1不可抗力的确认</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因不可抗力解除合同</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天内完成款项的支付。</w:t>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80" w:name="_Toc351203650"/>
      <w:r>
        <w:rPr>
          <w:rFonts w:hint="eastAsia" w:ascii="宋体" w:hAnsi="宋体" w:eastAsia="宋体" w:cs="宋体"/>
          <w:b/>
          <w:bCs/>
          <w:color w:val="000000"/>
          <w:sz w:val="24"/>
          <w:szCs w:val="24"/>
          <w:highlight w:val="none"/>
        </w:rPr>
        <w:t xml:space="preserve">18.保险</w:t>
      </w:r>
      <w:bookmarkEnd w:id="278"/>
      <w:r/>
      <w:bookmarkEnd w:id="280"/>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18.1工程保险</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w:t>
      </w:r>
      <w:r>
        <w:rPr>
          <w:rFonts w:hint="eastAsia" w:ascii="宋体" w:hAnsi="宋体" w:eastAsia="宋体" w:cs="宋体"/>
          <w:color w:val="000000"/>
          <w:sz w:val="24"/>
          <w:szCs w:val="24"/>
          <w:highlight w:val="none"/>
          <w:u w:val="single"/>
        </w:rPr>
        <w:t xml:space="preserve"> 建筑工程一切险</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其他保险</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通知义务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right="0" w:firstLine="482"/>
        <w:jc w:val="both"/>
        <w:keepLines w:val="0"/>
        <w:keepNext w:val="0"/>
        <w:pageBreakBefore w:val="0"/>
        <w:spacing w:after="0" w:line="336"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281" w:name="_Toc351203651"/>
      <w:r>
        <w:rPr>
          <w:rFonts w:hint="eastAsia" w:ascii="宋体" w:hAnsi="宋体" w:eastAsia="宋体" w:cs="宋体"/>
          <w:b/>
          <w:bCs/>
          <w:color w:val="000000"/>
          <w:sz w:val="24"/>
          <w:szCs w:val="24"/>
          <w:highlight w:val="none"/>
        </w:rPr>
        <w:t xml:space="preserve">20.争议解决</w:t>
      </w:r>
      <w:bookmarkEnd w:id="266"/>
      <w:r/>
      <w:bookmarkEnd w:id="267"/>
      <w:r/>
      <w:bookmarkEnd w:id="281"/>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争</w:t>
      </w:r>
      <w:bookmarkEnd w:id="268"/>
      <w:r>
        <w:rPr>
          <w:rFonts w:hint="eastAsia" w:ascii="宋体" w:hAnsi="宋体" w:eastAsia="宋体" w:cs="宋体"/>
          <w:color w:val="000000"/>
          <w:sz w:val="24"/>
          <w:szCs w:val="24"/>
          <w:highlight w:val="none"/>
        </w:rPr>
        <w:t xml:space="preserve">议评审</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.1争议评审小组的确定</w:t>
      </w:r>
      <w:r/>
    </w:p>
    <w:p>
      <w:pPr>
        <w:ind w:left="0" w:right="0" w:firstLine="480"/>
        <w:jc w:val="left"/>
        <w:pageBreakBefore w:val="0"/>
        <w:spacing w:after="0" w:line="336"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.2争议评审小组的决定</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仲裁或诉讼</w:t>
      </w:r>
      <w:bookmarkEnd w:id="269"/>
      <w:r/>
      <w:r/>
    </w:p>
    <w:p>
      <w:pPr>
        <w:ind w:left="0" w:right="0" w:firstLine="480"/>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w:t>
      </w:r>
      <w:r/>
    </w:p>
    <w:p>
      <w:pPr>
        <w:ind w:left="0" w:right="0" w:firstLine="480"/>
        <w:jc w:val="left"/>
        <w:pageBreakBefore w:val="0"/>
        <w:spacing w:after="0" w:line="33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（1）向仲裁委员会申请仲裁；</w:t>
      </w:r>
      <w:r/>
    </w:p>
    <w:p>
      <w:pPr>
        <w:ind w:left="0" w:right="0" w:firstLine="480"/>
        <w:pageBreakBefore w:val="0"/>
        <w:spacing w:after="0" w:line="336"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工程所在地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人民法院起诉。</w:t>
      </w:r>
      <w:bookmarkEnd w:id="270"/>
      <w:r/>
      <w:bookmarkEnd w:id="271"/>
      <w:r/>
      <w:bookmarkEnd w:id="272"/>
      <w:r/>
      <w:bookmarkEnd w:id="273"/>
      <w:r/>
      <w:bookmarkEnd w:id="274"/>
      <w:r/>
      <w:bookmarkEnd w:id="275"/>
      <w:r/>
      <w:r/>
    </w:p>
    <w:p>
      <w:pPr>
        <w:jc w:val="center"/>
        <w:spacing w:line="360" w:lineRule="auto"/>
        <w:rPr>
          <w:rFonts w:hint="eastAsia" w:ascii="宋体" w:hAnsi="宋体"/>
          <w:b/>
          <w:sz w:val="24"/>
        </w:rPr>
      </w:pPr>
      <w:r>
        <w:rPr>
          <w:rFonts w:hint="eastAsia" w:ascii="宋体" w:hAnsi="宋体"/>
          <w:b/>
          <w:sz w:val="24"/>
        </w:rPr>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（签字）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p>
    <w:p>
      <w:pPr>
        <w:jc w:val="center"/>
        <w:spacing w:line="360" w:lineRule="auto"/>
        <w:rPr>
          <w:rFonts w:hint="eastAsia" w:ascii="宋体" w:hAnsi="宋体"/>
          <w:b/>
          <w:sz w:val="24"/>
        </w:rPr>
      </w:pPr>
      <w:r>
        <w:rPr>
          <w:rFonts w:hint="eastAsia" w:ascii="宋体" w:hAnsi="宋体"/>
          <w:b/>
          <w:sz w:val="24"/>
        </w:rPr>
      </w:r>
      <w:r/>
    </w:p>
    <w:p>
      <w:pPr>
        <w:jc w:val="both"/>
        <w:spacing w:line="360" w:lineRule="auto"/>
        <w:rPr>
          <w:rFonts w:hint="eastAsia" w:ascii="宋体" w:hAnsi="宋体"/>
          <w:b/>
          <w:sz w:val="24"/>
        </w:rPr>
      </w:pPr>
      <w:r>
        <w:rPr>
          <w:rFonts w:hint="eastAsia" w:ascii="宋体" w:hAnsi="宋体"/>
          <w:b/>
          <w:sz w:val="24"/>
        </w:rPr>
      </w:r>
      <w:r/>
    </w:p>
    <w:p>
      <w:pPr>
        <w:pStyle w:val="943"/>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pStyle w:val="943"/>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pStyle w:val="943"/>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pStyle w:val="943"/>
        <w:rPr>
          <w:rFonts w:hint="eastAsia" w:ascii="宋体" w:hAnsi="宋体"/>
          <w:b/>
          <w:sz w:val="24"/>
        </w:rPr>
      </w:pPr>
      <w:r>
        <w:rPr>
          <w:rFonts w:hint="eastAsia" w:ascii="宋体" w:hAnsi="宋体"/>
          <w:b/>
          <w:sz w:val="24"/>
        </w:rPr>
      </w:r>
      <w:r/>
    </w:p>
    <w:p>
      <w:pPr>
        <w:pStyle w:val="943"/>
        <w:ind w:firstLine="0"/>
        <w:rPr>
          <w:rFonts w:hint="eastAsia"/>
        </w:rPr>
      </w:pPr>
      <w:r>
        <w:rPr>
          <w:rFonts w:hint="eastAsia"/>
        </w:rPr>
      </w:r>
      <w:r/>
    </w:p>
    <w:p>
      <w:pPr>
        <w:jc w:val="left"/>
        <w:spacing w:line="360" w:lineRule="auto"/>
        <w:rPr>
          <w:rFonts w:ascii="宋体" w:hAnsi="宋体"/>
          <w:b/>
          <w:bCs/>
          <w:sz w:val="32"/>
          <w:szCs w:val="32"/>
        </w:rPr>
      </w:pPr>
      <w:r>
        <w:rPr>
          <w:rFonts w:hint="eastAsia" w:ascii="宋体" w:hAnsi="宋体"/>
          <w:b/>
          <w:sz w:val="32"/>
          <w:szCs w:val="32"/>
          <w:highlight w:val="none"/>
        </w:rPr>
      </w:r>
      <w:r>
        <w:rPr>
          <w:rFonts w:hint="eastAsia" w:ascii="宋体" w:hAnsi="宋体"/>
          <w:b/>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sz w:val="32"/>
          <w:szCs w:val="32"/>
        </w:rPr>
        <w:t xml:space="preserve">工程质量保修书</w:t>
      </w:r>
      <w:r/>
    </w:p>
    <w:p>
      <w:pPr>
        <w:ind w:firstLine="440"/>
        <w:spacing w:line="360" w:lineRule="auto"/>
        <w:rPr>
          <w:rFonts w:ascii="宋体" w:hAnsi="宋体"/>
          <w:sz w:val="24"/>
          <w:szCs w:val="32"/>
          <w:u w:val="single"/>
        </w:rPr>
      </w:pPr>
      <w:r>
        <w:rPr>
          <w:rFonts w:hint="eastAsia" w:ascii="宋体" w:hAnsi="宋体"/>
          <w:sz w:val="24"/>
          <w:szCs w:val="32"/>
        </w:rPr>
        <w:t xml:space="preserve">发包人（全称）：</w:t>
      </w:r>
      <w:r>
        <w:rPr>
          <w:rFonts w:hint="eastAsia" w:ascii="宋体" w:hAnsi="宋体"/>
          <w:sz w:val="24"/>
          <w:szCs w:val="32"/>
          <w:u w:val="single"/>
        </w:rPr>
        <w:t xml:space="preserve">                                                             </w:t>
      </w:r>
      <w:r/>
    </w:p>
    <w:p>
      <w:pPr>
        <w:ind w:firstLine="440"/>
        <w:spacing w:line="360" w:lineRule="auto"/>
        <w:rPr>
          <w:rFonts w:ascii="宋体" w:hAnsi="宋体"/>
          <w:sz w:val="24"/>
          <w:szCs w:val="32"/>
          <w:u w:val="single"/>
        </w:rPr>
      </w:pPr>
      <w:r>
        <w:rPr>
          <w:rFonts w:hint="eastAsia" w:ascii="宋体" w:hAnsi="宋体"/>
          <w:sz w:val="24"/>
          <w:szCs w:val="32"/>
        </w:rPr>
        <w:t xml:space="preserve">承包人（全称）：</w:t>
      </w:r>
      <w:r>
        <w:rPr>
          <w:rFonts w:hint="eastAsia" w:ascii="宋体" w:hAnsi="宋体"/>
          <w:sz w:val="24"/>
          <w:szCs w:val="32"/>
          <w:u w:val="single"/>
        </w:rPr>
        <w:t xml:space="preserve">                                                             </w:t>
      </w:r>
      <w:r/>
    </w:p>
    <w:p>
      <w:pPr>
        <w:ind w:firstLine="440"/>
        <w:spacing w:line="360" w:lineRule="auto"/>
        <w:rPr>
          <w:rFonts w:ascii="宋体" w:hAnsi="宋体"/>
          <w:sz w:val="24"/>
          <w:szCs w:val="32"/>
        </w:rPr>
      </w:pPr>
      <w:r>
        <w:rPr>
          <w:rFonts w:hint="eastAsia" w:ascii="宋体" w:hAnsi="宋体"/>
          <w:sz w:val="24"/>
          <w:szCs w:val="32"/>
        </w:rPr>
        <w:t xml:space="preserve">为保证</w:t>
      </w:r>
      <w:r>
        <w:rPr>
          <w:rFonts w:hint="eastAsia" w:ascii="宋体" w:hAnsi="宋体"/>
          <w:sz w:val="24"/>
          <w:szCs w:val="32"/>
          <w:u w:val="single"/>
        </w:rPr>
        <w:t xml:space="preserve">                  </w:t>
      </w:r>
      <w:r>
        <w:rPr>
          <w:rFonts w:hint="eastAsia" w:ascii="宋体" w:hAnsi="宋体"/>
          <w:sz w:val="24"/>
          <w:szCs w:val="32"/>
        </w:rPr>
        <w:t xml:space="preserve">（工程名称）在合理使用期限内正常使用，发包人承包人协商一致签订工程质量保修书。承包人在质量保修期内按照有关管理规定及双方约定承担工程质量保修责任。</w:t>
      </w:r>
      <w:r/>
    </w:p>
    <w:p>
      <w:pPr>
        <w:ind w:firstLine="440"/>
        <w:spacing w:line="360" w:lineRule="auto"/>
        <w:rPr>
          <w:rFonts w:ascii="宋体" w:hAnsi="宋体"/>
          <w:sz w:val="24"/>
          <w:szCs w:val="32"/>
        </w:rPr>
      </w:pPr>
      <w:r>
        <w:rPr>
          <w:rFonts w:hint="eastAsia" w:ascii="宋体" w:hAnsi="宋体"/>
          <w:sz w:val="24"/>
          <w:szCs w:val="32"/>
        </w:rPr>
        <w:t xml:space="preserve">一、工程质量保修范围和内容</w:t>
      </w:r>
      <w:r/>
    </w:p>
    <w:p>
      <w:pPr>
        <w:ind w:firstLine="440"/>
        <w:spacing w:line="360" w:lineRule="auto"/>
        <w:rPr>
          <w:rFonts w:ascii="宋体" w:hAnsi="宋体"/>
          <w:sz w:val="24"/>
          <w:szCs w:val="32"/>
        </w:rPr>
      </w:pPr>
      <w:r>
        <w:rPr>
          <w:rFonts w:hint="eastAsia" w:ascii="宋体" w:hAnsi="宋体"/>
          <w:sz w:val="24"/>
          <w:szCs w:val="32"/>
        </w:rPr>
        <w:t xml:space="preserve">质量保修范围包括地基基础工程、主体结构工程、面防水工程和双方约定的其他土建工程，以及电气管线、上下水管线的安装工程，供热、供冷系统工程等项目。具体质量保修内容双方约定如下：</w:t>
      </w:r>
      <w:r/>
    </w:p>
    <w:p>
      <w:pPr>
        <w:spacing w:line="360" w:lineRule="auto"/>
        <w:rPr>
          <w:rFonts w:ascii="宋体" w:hAnsi="宋体"/>
          <w:sz w:val="24"/>
          <w:szCs w:val="32"/>
        </w:rPr>
      </w:pPr>
      <w:r>
        <w:rPr>
          <w:rFonts w:hint="eastAsia" w:ascii="宋体" w:hAnsi="宋体"/>
          <w:sz w:val="24"/>
          <w:szCs w:val="32"/>
        </w:rPr>
        <w:t xml:space="preserve">  </w:t>
      </w:r>
      <w:r>
        <w:rPr>
          <w:rFonts w:hint="eastAsia" w:ascii="宋体" w:hAnsi="宋体"/>
          <w:sz w:val="24"/>
          <w:szCs w:val="32"/>
          <w:u w:val="single"/>
        </w:rPr>
        <w:t xml:space="preserve">  招标全部内容以及实施过程中变更的内容。                                       </w:t>
      </w:r>
      <w:r>
        <w:rPr>
          <w:rFonts w:hint="eastAsia" w:ascii="宋体" w:hAnsi="宋体"/>
          <w:sz w:val="24"/>
          <w:szCs w:val="32"/>
        </w:rPr>
        <w:t xml:space="preserve">        </w:t>
      </w:r>
      <w:r>
        <w:rPr>
          <w:rFonts w:hint="eastAsia" w:ascii="宋体" w:hAnsi="宋体"/>
          <w:sz w:val="24"/>
          <w:szCs w:val="32"/>
          <w:u w:val="single"/>
        </w:rPr>
        <w:t xml:space="preserve">  </w:t>
      </w:r>
      <w:r/>
    </w:p>
    <w:p>
      <w:pPr>
        <w:spacing w:line="360" w:lineRule="auto"/>
        <w:rPr>
          <w:rFonts w:ascii="宋体" w:hAnsi="宋体"/>
          <w:sz w:val="24"/>
          <w:szCs w:val="32"/>
        </w:rPr>
      </w:pPr>
      <w:r>
        <w:rPr>
          <w:rFonts w:hint="eastAsia" w:ascii="宋体" w:hAnsi="宋体"/>
          <w:sz w:val="24"/>
          <w:szCs w:val="32"/>
        </w:rPr>
        <w:t xml:space="preserve">    二、质量保修期</w:t>
      </w:r>
      <w:r/>
    </w:p>
    <w:p>
      <w:pPr>
        <w:spacing w:line="360" w:lineRule="auto"/>
        <w:rPr>
          <w:rFonts w:ascii="宋体" w:hAnsi="宋体"/>
          <w:sz w:val="24"/>
          <w:szCs w:val="32"/>
        </w:rPr>
      </w:pPr>
      <w:r>
        <w:rPr>
          <w:rFonts w:hint="eastAsia" w:ascii="宋体" w:hAnsi="宋体"/>
          <w:sz w:val="24"/>
          <w:szCs w:val="32"/>
        </w:rPr>
        <w:t xml:space="preserve">    质量保修期从竣工验收之日算起。分单项竣工验收的工程，按单项工程分别计算质量保修期。</w:t>
      </w:r>
      <w:r/>
    </w:p>
    <w:p>
      <w:pPr>
        <w:spacing w:line="360" w:lineRule="auto"/>
        <w:rPr>
          <w:rFonts w:ascii="宋体" w:hAnsi="宋体"/>
          <w:sz w:val="24"/>
          <w:szCs w:val="32"/>
        </w:rPr>
      </w:pPr>
      <w:r>
        <w:rPr>
          <w:rFonts w:hint="eastAsia" w:ascii="宋体" w:hAnsi="宋体"/>
          <w:sz w:val="24"/>
          <w:szCs w:val="32"/>
        </w:rPr>
        <w:t xml:space="preserve">    双方根据国家有关规定，结合具体工程约定质量保修期如下：</w:t>
      </w:r>
      <w:r/>
    </w:p>
    <w:p>
      <w:pPr>
        <w:spacing w:line="360" w:lineRule="auto"/>
        <w:rPr>
          <w:rFonts w:ascii="宋体" w:hAnsi="宋体"/>
          <w:sz w:val="24"/>
          <w:szCs w:val="32"/>
        </w:rPr>
      </w:pPr>
      <w:r>
        <w:rPr>
          <w:rFonts w:hint="eastAsia" w:ascii="宋体" w:hAnsi="宋体"/>
          <w:sz w:val="24"/>
          <w:szCs w:val="32"/>
        </w:rPr>
        <w:t xml:space="preserve">    1、地基基础工程及建筑主体工程，为设计文件规定的该工程的合理使用年限；</w:t>
      </w:r>
      <w:r/>
    </w:p>
    <w:p>
      <w:pPr>
        <w:ind w:firstLine="440"/>
        <w:spacing w:line="360" w:lineRule="auto"/>
        <w:rPr>
          <w:rFonts w:ascii="宋体" w:hAnsi="宋体"/>
          <w:sz w:val="24"/>
          <w:szCs w:val="32"/>
        </w:rPr>
      </w:pPr>
      <w:r>
        <w:rPr>
          <w:rFonts w:hint="eastAsia" w:ascii="宋体" w:hAnsi="宋体"/>
          <w:sz w:val="24"/>
          <w:szCs w:val="32"/>
        </w:rPr>
        <w:t xml:space="preserve">2、屋面防水工程为</w:t>
      </w:r>
      <w:r>
        <w:rPr>
          <w:rFonts w:hint="eastAsia" w:ascii="宋体" w:hAnsi="宋体"/>
          <w:sz w:val="24"/>
          <w:szCs w:val="32"/>
          <w:u w:val="single"/>
        </w:rPr>
        <w:t xml:space="preserve">  /  </w:t>
      </w:r>
      <w:r>
        <w:rPr>
          <w:rFonts w:hint="eastAsia" w:ascii="宋体" w:hAnsi="宋体"/>
          <w:sz w:val="24"/>
          <w:szCs w:val="32"/>
        </w:rPr>
        <w:t xml:space="preserve">年；</w:t>
      </w:r>
      <w:r/>
    </w:p>
    <w:p>
      <w:pPr>
        <w:spacing w:line="360" w:lineRule="auto"/>
        <w:rPr>
          <w:rFonts w:ascii="宋体" w:hAnsi="宋体"/>
          <w:sz w:val="24"/>
          <w:szCs w:val="32"/>
        </w:rPr>
      </w:pPr>
      <w:r>
        <w:rPr>
          <w:rFonts w:hint="eastAsia" w:ascii="宋体" w:hAnsi="宋体"/>
          <w:sz w:val="24"/>
          <w:szCs w:val="32"/>
        </w:rPr>
        <w:t xml:space="preserve">    3、电气管线、给排水水管线、设备安装工程为</w:t>
      </w:r>
      <w:r>
        <w:rPr>
          <w:rFonts w:hint="eastAsia" w:ascii="宋体" w:hAnsi="宋体"/>
          <w:sz w:val="24"/>
          <w:szCs w:val="32"/>
          <w:u w:val="single"/>
        </w:rPr>
        <w:t xml:space="preserve">  /  </w:t>
      </w:r>
      <w:r>
        <w:rPr>
          <w:rFonts w:hint="eastAsia" w:ascii="宋体" w:hAnsi="宋体"/>
          <w:sz w:val="24"/>
          <w:szCs w:val="32"/>
        </w:rPr>
        <w:t xml:space="preserve">年；</w:t>
      </w:r>
      <w:r/>
    </w:p>
    <w:p>
      <w:pPr>
        <w:spacing w:line="360" w:lineRule="auto"/>
        <w:rPr>
          <w:rFonts w:ascii="宋体" w:hAnsi="宋体"/>
          <w:sz w:val="24"/>
          <w:szCs w:val="32"/>
        </w:rPr>
      </w:pPr>
      <w:r>
        <w:rPr>
          <w:rFonts w:hint="eastAsia" w:ascii="宋体" w:hAnsi="宋体"/>
          <w:sz w:val="24"/>
          <w:szCs w:val="32"/>
        </w:rPr>
        <w:t xml:space="preserve">    4、供热及供冷为</w:t>
      </w:r>
      <w:r>
        <w:rPr>
          <w:rFonts w:hint="eastAsia" w:ascii="宋体" w:hAnsi="宋体"/>
          <w:sz w:val="24"/>
          <w:szCs w:val="32"/>
          <w:u w:val="single"/>
        </w:rPr>
        <w:t xml:space="preserve">  /  </w:t>
      </w:r>
      <w:r>
        <w:rPr>
          <w:rFonts w:hint="eastAsia" w:ascii="宋体" w:hAnsi="宋体"/>
          <w:sz w:val="24"/>
          <w:szCs w:val="32"/>
        </w:rPr>
        <w:t xml:space="preserve">个采暖期及供冷期；</w:t>
      </w:r>
      <w:r/>
    </w:p>
    <w:p>
      <w:pPr>
        <w:spacing w:line="360" w:lineRule="auto"/>
        <w:rPr>
          <w:rFonts w:ascii="宋体" w:hAnsi="宋体"/>
          <w:sz w:val="24"/>
          <w:szCs w:val="32"/>
        </w:rPr>
      </w:pPr>
      <w:r>
        <w:rPr>
          <w:rFonts w:hint="eastAsia" w:ascii="宋体" w:hAnsi="宋体"/>
          <w:sz w:val="24"/>
          <w:szCs w:val="32"/>
        </w:rPr>
        <w:t xml:space="preserve">    5、室外的上下水、道路、管道安装等市政公用工程为</w:t>
      </w:r>
      <w:r>
        <w:rPr>
          <w:rFonts w:hint="eastAsia" w:ascii="宋体" w:hAnsi="宋体"/>
          <w:sz w:val="24"/>
          <w:szCs w:val="32"/>
          <w:u w:val="single"/>
        </w:rPr>
        <w:t xml:space="preserve">  /  </w:t>
      </w:r>
      <w:r>
        <w:rPr>
          <w:rFonts w:hint="eastAsia" w:ascii="宋体" w:hAnsi="宋体"/>
          <w:sz w:val="24"/>
          <w:szCs w:val="32"/>
        </w:rPr>
        <w:t xml:space="preserve">年；</w:t>
      </w:r>
      <w:r/>
    </w:p>
    <w:p>
      <w:pPr>
        <w:spacing w:line="360" w:lineRule="auto"/>
        <w:rPr>
          <w:rFonts w:ascii="宋体" w:hAnsi="宋体"/>
          <w:sz w:val="24"/>
          <w:szCs w:val="32"/>
        </w:rPr>
      </w:pPr>
      <w:r>
        <w:rPr>
          <w:rFonts w:hint="eastAsia" w:ascii="宋体" w:hAnsi="宋体"/>
          <w:sz w:val="24"/>
          <w:szCs w:val="32"/>
        </w:rPr>
        <w:t xml:space="preserve">    6、其他约定：</w:t>
      </w:r>
      <w:r/>
    </w:p>
    <w:p>
      <w:pPr>
        <w:spacing w:line="360" w:lineRule="auto"/>
        <w:rPr>
          <w:rFonts w:ascii="宋体" w:hAnsi="宋体"/>
          <w:sz w:val="24"/>
          <w:szCs w:val="32"/>
        </w:rPr>
      </w:pPr>
      <w:r>
        <w:rPr>
          <w:rFonts w:hint="eastAsia" w:ascii="宋体" w:hAnsi="宋体"/>
          <w:sz w:val="24"/>
          <w:szCs w:val="32"/>
          <w:u w:val="single"/>
        </w:rPr>
        <w:t xml:space="preserve">     本工程保修期均为</w:t>
      </w:r>
      <w:r>
        <w:rPr>
          <w:rFonts w:hint="eastAsia" w:ascii="宋体" w:hAnsi="宋体" w:eastAsia="宋体"/>
          <w:sz w:val="24"/>
          <w:szCs w:val="32"/>
          <w:u w:val="single"/>
          <w:lang w:val="en-US" w:eastAsia="zh-CN"/>
        </w:rPr>
        <w:t xml:space="preserve">6个月</w:t>
      </w:r>
      <w:r>
        <w:rPr>
          <w:rFonts w:hint="eastAsia" w:ascii="宋体" w:hAnsi="宋体"/>
          <w:sz w:val="24"/>
          <w:szCs w:val="32"/>
          <w:u w:val="single"/>
        </w:rPr>
        <w:t xml:space="preserve">，质量保修期自完工验收合格之日起计算。                                                      </w:t>
      </w:r>
      <w:r/>
    </w:p>
    <w:p>
      <w:pPr>
        <w:ind w:firstLine="440"/>
        <w:spacing w:line="360" w:lineRule="auto"/>
        <w:rPr>
          <w:rFonts w:ascii="宋体" w:hAnsi="宋体"/>
          <w:sz w:val="24"/>
          <w:szCs w:val="32"/>
        </w:rPr>
      </w:pPr>
      <w:r>
        <w:rPr>
          <w:rFonts w:hint="eastAsia" w:ascii="宋体" w:hAnsi="宋体"/>
          <w:sz w:val="24"/>
          <w:szCs w:val="32"/>
        </w:rPr>
        <w:t xml:space="preserve">三、质量保修责任</w:t>
      </w:r>
      <w:r/>
    </w:p>
    <w:p>
      <w:pPr>
        <w:ind w:firstLine="440"/>
        <w:spacing w:line="360" w:lineRule="auto"/>
        <w:rPr>
          <w:rFonts w:ascii="宋体" w:hAnsi="宋体"/>
          <w:sz w:val="24"/>
          <w:szCs w:val="32"/>
        </w:rPr>
      </w:pPr>
      <w:r>
        <w:rPr>
          <w:rFonts w:hint="eastAsia" w:ascii="宋体" w:hAnsi="宋体"/>
          <w:sz w:val="24"/>
          <w:szCs w:val="32"/>
        </w:rPr>
        <w:t xml:space="preserve">1、属于保修范围和内容的项目，承包人应在接到修理通知之日后7天内派人修理。承包人不在约定期限内派人修理，发包人可委托其他人员修理，保修费用从质量保修金内扣除。</w:t>
      </w:r>
      <w:r/>
    </w:p>
    <w:p>
      <w:pPr>
        <w:ind w:firstLine="440"/>
        <w:spacing w:line="360" w:lineRule="auto"/>
        <w:rPr>
          <w:rFonts w:ascii="宋体" w:hAnsi="宋体"/>
          <w:sz w:val="24"/>
          <w:szCs w:val="32"/>
        </w:rPr>
      </w:pPr>
      <w:r>
        <w:rPr>
          <w:rFonts w:hint="eastAsia" w:ascii="宋体" w:hAnsi="宋体"/>
          <w:sz w:val="24"/>
          <w:szCs w:val="3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ascii="宋体" w:hAnsi="宋体"/>
          <w:sz w:val="24"/>
          <w:szCs w:val="32"/>
        </w:rPr>
      </w:pPr>
      <w:r>
        <w:rPr>
          <w:rFonts w:hint="eastAsia" w:ascii="宋体" w:hAnsi="宋体"/>
          <w:sz w:val="24"/>
          <w:szCs w:val="3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ascii="宋体" w:hAnsi="宋体"/>
          <w:sz w:val="24"/>
          <w:szCs w:val="32"/>
        </w:rPr>
      </w:pPr>
      <w:r>
        <w:rPr>
          <w:rFonts w:hint="eastAsia" w:ascii="宋体" w:hAnsi="宋体"/>
          <w:sz w:val="24"/>
          <w:szCs w:val="32"/>
        </w:rPr>
        <w:t xml:space="preserve">四、质量保修金的支付</w:t>
      </w:r>
      <w:r/>
    </w:p>
    <w:p>
      <w:pPr>
        <w:ind w:firstLine="440"/>
        <w:spacing w:line="360" w:lineRule="auto"/>
        <w:rPr>
          <w:rFonts w:ascii="宋体" w:hAnsi="宋体"/>
          <w:sz w:val="24"/>
          <w:szCs w:val="32"/>
        </w:rPr>
      </w:pPr>
      <w:r>
        <w:rPr>
          <w:rFonts w:hint="eastAsia" w:ascii="宋体" w:hAnsi="宋体"/>
          <w:sz w:val="24"/>
          <w:szCs w:val="32"/>
        </w:rPr>
        <w:t xml:space="preserve">本工程约定的工程质量保修金为施工结算价款的</w:t>
      </w:r>
      <w:r>
        <w:rPr>
          <w:rFonts w:hint="eastAsia" w:ascii="宋体" w:hAnsi="宋体"/>
          <w:sz w:val="24"/>
          <w:szCs w:val="32"/>
          <w:u w:val="single"/>
        </w:rPr>
        <w:t xml:space="preserve"> </w:t>
      </w:r>
      <w:r>
        <w:rPr>
          <w:rFonts w:ascii="宋体" w:hAnsi="宋体"/>
          <w:sz w:val="24"/>
          <w:szCs w:val="32"/>
          <w:u w:val="single"/>
        </w:rPr>
        <w:t xml:space="preserve">/</w:t>
      </w:r>
      <w:r>
        <w:rPr>
          <w:rFonts w:hint="eastAsia" w:ascii="宋体" w:hAnsi="宋体"/>
          <w:sz w:val="24"/>
          <w:szCs w:val="32"/>
          <w:u w:val="single"/>
        </w:rPr>
        <w:t xml:space="preserve"> </w:t>
      </w:r>
      <w:r>
        <w:rPr>
          <w:rFonts w:hint="eastAsia" w:ascii="宋体" w:hAnsi="宋体"/>
          <w:sz w:val="24"/>
          <w:szCs w:val="32"/>
        </w:rPr>
        <w:t xml:space="preserve">%。</w:t>
      </w:r>
      <w:r/>
    </w:p>
    <w:p>
      <w:pPr>
        <w:ind w:firstLine="440"/>
        <w:spacing w:line="360" w:lineRule="auto"/>
        <w:rPr>
          <w:rFonts w:ascii="宋体" w:hAnsi="宋体"/>
          <w:sz w:val="24"/>
          <w:szCs w:val="32"/>
        </w:rPr>
      </w:pPr>
      <w:r>
        <w:rPr>
          <w:rFonts w:hint="eastAsia" w:ascii="宋体" w:hAnsi="宋体"/>
          <w:sz w:val="24"/>
          <w:szCs w:val="32"/>
        </w:rPr>
        <w:t xml:space="preserve">本工程双方约定承包人向发包人支付工程质量保修金金额为</w:t>
      </w:r>
      <w:r>
        <w:rPr>
          <w:rFonts w:hint="eastAsia" w:ascii="宋体" w:hAnsi="宋体"/>
          <w:sz w:val="24"/>
          <w:szCs w:val="32"/>
          <w:u w:val="single"/>
        </w:rPr>
        <w:t xml:space="preserve">      /     </w:t>
      </w:r>
      <w:r>
        <w:rPr>
          <w:rFonts w:hint="eastAsia" w:ascii="宋体" w:hAnsi="宋体"/>
          <w:sz w:val="24"/>
          <w:szCs w:val="32"/>
        </w:rPr>
        <w:t xml:space="preserve">（大写）。质量保修金银行利率为</w:t>
      </w:r>
      <w:r>
        <w:rPr>
          <w:rFonts w:hint="eastAsia" w:ascii="宋体" w:hAnsi="宋体"/>
          <w:sz w:val="24"/>
          <w:szCs w:val="32"/>
          <w:u w:val="single"/>
        </w:rPr>
        <w:t xml:space="preserve">    /     </w:t>
      </w:r>
      <w:r>
        <w:rPr>
          <w:rFonts w:hint="eastAsia" w:ascii="宋体" w:hAnsi="宋体"/>
          <w:sz w:val="24"/>
          <w:szCs w:val="32"/>
        </w:rPr>
        <w:t xml:space="preserve">。</w:t>
      </w:r>
      <w:r/>
    </w:p>
    <w:p>
      <w:pPr>
        <w:ind w:firstLine="440"/>
        <w:spacing w:line="360" w:lineRule="auto"/>
        <w:rPr>
          <w:rFonts w:ascii="宋体" w:hAnsi="宋体"/>
          <w:sz w:val="24"/>
          <w:szCs w:val="32"/>
        </w:rPr>
      </w:pPr>
      <w:r>
        <w:rPr>
          <w:rFonts w:hint="eastAsia" w:ascii="宋体" w:hAnsi="宋体"/>
          <w:sz w:val="24"/>
          <w:szCs w:val="32"/>
        </w:rPr>
        <w:t xml:space="preserve">五、质量保修金的返还</w:t>
      </w:r>
      <w:r/>
    </w:p>
    <w:p>
      <w:pPr>
        <w:ind w:firstLine="440"/>
        <w:spacing w:line="360" w:lineRule="auto"/>
        <w:rPr>
          <w:rFonts w:ascii="宋体" w:hAnsi="宋体"/>
          <w:sz w:val="24"/>
          <w:szCs w:val="32"/>
        </w:rPr>
      </w:pPr>
      <w:r>
        <w:rPr>
          <w:rFonts w:hint="eastAsia" w:ascii="宋体" w:hAnsi="宋体"/>
          <w:sz w:val="24"/>
          <w:szCs w:val="32"/>
        </w:rPr>
        <w:t xml:space="preserve">/</w:t>
      </w:r>
      <w:r/>
    </w:p>
    <w:p>
      <w:pPr>
        <w:ind w:firstLine="440"/>
        <w:spacing w:line="360" w:lineRule="auto"/>
        <w:rPr>
          <w:rFonts w:ascii="宋体" w:hAnsi="宋体"/>
          <w:sz w:val="24"/>
          <w:szCs w:val="32"/>
        </w:rPr>
      </w:pPr>
      <w:r>
        <w:rPr>
          <w:rFonts w:hint="eastAsia" w:ascii="宋体" w:hAnsi="宋体"/>
          <w:sz w:val="24"/>
          <w:szCs w:val="32"/>
        </w:rPr>
        <w:t xml:space="preserve">六、其他</w:t>
      </w:r>
      <w:r/>
    </w:p>
    <w:p>
      <w:pPr>
        <w:ind w:firstLine="480"/>
        <w:spacing w:line="360" w:lineRule="auto"/>
        <w:rPr>
          <w:rFonts w:ascii="宋体" w:hAnsi="宋体"/>
          <w:sz w:val="24"/>
          <w:szCs w:val="32"/>
        </w:rPr>
      </w:pPr>
      <w:r>
        <w:rPr>
          <w:rFonts w:hint="eastAsia" w:ascii="宋体" w:hAnsi="宋体"/>
          <w:sz w:val="24"/>
          <w:szCs w:val="32"/>
          <w:highlight w:val="none"/>
        </w:rPr>
        <w:t xml:space="preserve">双方约定的其他工程质量保修事项：</w:t>
      </w:r>
      <w:r>
        <w:rPr>
          <w:rFonts w:hint="eastAsia" w:ascii="宋体" w:hAnsi="宋体"/>
          <w:sz w:val="24"/>
          <w:szCs w:val="32"/>
          <w:u w:val="single"/>
        </w:rPr>
        <w:t xml:space="preserve">          </w:t>
      </w:r>
      <w:r>
        <w:rPr>
          <w:rFonts w:hint="eastAsia" w:ascii="宋体" w:hAnsi="宋体"/>
          <w:sz w:val="24"/>
          <w:szCs w:val="32"/>
        </w:rPr>
        <w:t xml:space="preserve"> 本工程质量保修作书为施工合同附件，由施工合同发包人承包人双方共同签署。</w:t>
      </w:r>
      <w:r/>
    </w:p>
    <w:p>
      <w:pPr>
        <w:spacing w:line="360" w:lineRule="auto"/>
        <w:rPr>
          <w:rFonts w:hint="eastAsia" w:ascii="宋体" w:hAnsi="宋体"/>
          <w:sz w:val="24"/>
          <w:szCs w:val="32"/>
        </w:rPr>
      </w:pPr>
      <w:r>
        <w:rPr>
          <w:rFonts w:hint="eastAsia" w:ascii="宋体" w:hAnsi="宋体"/>
          <w:sz w:val="24"/>
          <w:szCs w:val="32"/>
        </w:rPr>
      </w:r>
      <w:r/>
    </w:p>
    <w:p>
      <w:pPr>
        <w:spacing w:line="360" w:lineRule="auto"/>
        <w:rPr>
          <w:rFonts w:hint="eastAsia" w:ascii="宋体" w:hAnsi="宋体"/>
          <w:sz w:val="24"/>
          <w:szCs w:val="32"/>
        </w:rPr>
      </w:pPr>
      <w:r>
        <w:rPr>
          <w:rFonts w:hint="eastAsia" w:ascii="宋体" w:hAnsi="宋体"/>
          <w:sz w:val="24"/>
          <w:szCs w:val="32"/>
        </w:rPr>
      </w:r>
      <w:r/>
    </w:p>
    <w:p>
      <w:pPr>
        <w:spacing w:line="360" w:lineRule="auto"/>
        <w:rPr>
          <w:rFonts w:ascii="宋体" w:hAnsi="宋体"/>
          <w:sz w:val="24"/>
          <w:szCs w:val="32"/>
        </w:rPr>
      </w:pPr>
      <w:r>
        <w:rPr>
          <w:rFonts w:hint="eastAsia" w:ascii="宋体" w:hAnsi="宋体"/>
          <w:sz w:val="24"/>
          <w:szCs w:val="32"/>
        </w:rPr>
        <w:t xml:space="preserve">发包人：</w:t>
      </w:r>
      <w:r>
        <w:rPr>
          <w:rFonts w:hint="eastAsia" w:ascii="宋体" w:hAnsi="宋体"/>
          <w:sz w:val="24"/>
          <w:szCs w:val="32"/>
          <w:u w:val="single"/>
        </w:rPr>
        <w:t xml:space="preserve">         </w:t>
      </w:r>
      <w:r>
        <w:rPr>
          <w:rFonts w:hint="eastAsia" w:ascii="宋体" w:hAnsi="宋体"/>
          <w:sz w:val="24"/>
          <w:szCs w:val="32"/>
          <w:u w:val="single"/>
          <w:lang w:val="en-US" w:eastAsia="zh-CN"/>
        </w:rPr>
        <w:t xml:space="preserve">   </w:t>
      </w:r>
      <w:r>
        <w:rPr>
          <w:rFonts w:hint="eastAsia" w:ascii="宋体" w:hAnsi="宋体"/>
          <w:sz w:val="24"/>
          <w:szCs w:val="32"/>
          <w:u w:val="single"/>
        </w:rPr>
        <w:t xml:space="preserve">    </w:t>
      </w:r>
      <w:r>
        <w:rPr>
          <w:rFonts w:hint="eastAsia" w:ascii="宋体" w:hAnsi="宋体"/>
          <w:sz w:val="24"/>
          <w:szCs w:val="32"/>
        </w:rPr>
        <w:t xml:space="preserve">（盖单位章）  承包人：</w:t>
      </w:r>
      <w:r>
        <w:rPr>
          <w:rFonts w:hint="eastAsia" w:ascii="宋体" w:hAnsi="宋体"/>
          <w:sz w:val="24"/>
          <w:szCs w:val="32"/>
          <w:u w:val="single"/>
        </w:rPr>
        <w:t xml:space="preserve">                   </w:t>
      </w:r>
      <w:r>
        <w:rPr>
          <w:rFonts w:hint="eastAsia" w:ascii="宋体" w:hAnsi="宋体"/>
          <w:sz w:val="24"/>
          <w:szCs w:val="32"/>
        </w:rPr>
        <w:t xml:space="preserve">（盖单位章）</w:t>
      </w:r>
      <w:r/>
    </w:p>
    <w:p>
      <w:pPr>
        <w:spacing w:line="360" w:lineRule="auto"/>
        <w:rPr>
          <w:rFonts w:ascii="宋体" w:hAnsi="宋体"/>
          <w:sz w:val="24"/>
          <w:szCs w:val="32"/>
        </w:rPr>
      </w:pPr>
      <w:r>
        <w:rPr>
          <w:rFonts w:hint="eastAsia" w:ascii="宋体" w:hAnsi="宋体"/>
          <w:sz w:val="24"/>
          <w:szCs w:val="32"/>
        </w:rPr>
        <w:t xml:space="preserve">法定代表人（或委托代理人）：</w:t>
      </w:r>
      <w:r>
        <w:rPr>
          <w:rFonts w:hint="eastAsia" w:ascii="宋体" w:hAnsi="宋体"/>
          <w:sz w:val="24"/>
          <w:szCs w:val="32"/>
          <w:u w:val="single"/>
        </w:rPr>
        <w:t xml:space="preserve">  </w:t>
      </w:r>
      <w:r>
        <w:rPr>
          <w:rFonts w:hint="eastAsia" w:ascii="宋体" w:hAnsi="宋体"/>
          <w:sz w:val="24"/>
          <w:szCs w:val="32"/>
        </w:rPr>
        <w:t xml:space="preserve">（签字） 法定代表人（或委托代理人）：</w:t>
      </w:r>
      <w:r>
        <w:rPr>
          <w:rFonts w:hint="eastAsia" w:ascii="宋体" w:hAnsi="宋体"/>
          <w:sz w:val="24"/>
          <w:szCs w:val="32"/>
          <w:u w:val="single"/>
        </w:rPr>
        <w:t xml:space="preserve">  </w:t>
      </w:r>
      <w:r>
        <w:rPr>
          <w:rFonts w:hint="eastAsia" w:ascii="宋体" w:hAnsi="宋体"/>
          <w:sz w:val="24"/>
          <w:szCs w:val="32"/>
        </w:rPr>
        <w:t xml:space="preserve">（签字）</w:t>
      </w:r>
      <w:r/>
    </w:p>
    <w:p>
      <w:pPr>
        <w:spacing w:line="360" w:lineRule="auto"/>
        <w:rPr>
          <w:rFonts w:ascii="宋体" w:hAnsi="宋体"/>
          <w:sz w:val="24"/>
          <w:szCs w:val="32"/>
        </w:rPr>
      </w:pP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 </w:t>
      </w:r>
      <w:r>
        <w:rPr>
          <w:rFonts w:hint="eastAsia" w:ascii="宋体" w:hAnsi="宋体"/>
          <w:sz w:val="24"/>
          <w:szCs w:val="32"/>
          <w:u w:val="single"/>
        </w:rPr>
        <w:t xml:space="preserve">       </w:t>
      </w:r>
      <w:r>
        <w:rPr>
          <w:rFonts w:hint="eastAsia" w:ascii="宋体" w:hAnsi="宋体"/>
          <w:sz w:val="24"/>
          <w:szCs w:val="32"/>
        </w:rPr>
        <w:t xml:space="preserve"> 日        </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 </w:t>
      </w:r>
      <w:r>
        <w:rPr>
          <w:rFonts w:hint="eastAsia" w:ascii="宋体" w:hAnsi="宋体"/>
          <w:sz w:val="24"/>
          <w:szCs w:val="32"/>
          <w:u w:val="single"/>
        </w:rPr>
        <w:t xml:space="preserve">         </w:t>
      </w:r>
      <w:r>
        <w:rPr>
          <w:rFonts w:hint="eastAsia" w:ascii="宋体" w:hAnsi="宋体"/>
          <w:sz w:val="24"/>
          <w:szCs w:val="32"/>
        </w:rPr>
        <w:t xml:space="preserve">日</w:t>
      </w:r>
      <w:r/>
    </w:p>
    <w:p>
      <w:pPr>
        <w:spacing w:line="258" w:lineRule="auto"/>
        <w:rPr>
          <w:rFonts w:hint="eastAsia" w:ascii="宋体" w:hAnsi="宋体" w:eastAsia="宋体" w:cs="宋体"/>
          <w:color w:val="000000"/>
          <w:spacing w:val="-17"/>
          <w:sz w:val="36"/>
          <w:szCs w:val="36"/>
          <w:highlight w:val="none"/>
        </w:rPr>
      </w:pPr>
      <w:r>
        <w:rPr>
          <w:rFonts w:hint="eastAsia" w:ascii="宋体" w:hAnsi="宋体" w:eastAsia="宋体" w:cs="宋体"/>
          <w:color w:val="000000"/>
          <w:spacing w:val="-17"/>
          <w:sz w:val="36"/>
          <w:szCs w:val="36"/>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spacing w:line="258" w:lineRule="auto"/>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pStyle w:val="943"/>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rPr>
          <w:rFonts w:hint="eastAsia" w:ascii="宋体" w:hAnsi="宋体" w:eastAsia="宋体" w:cs="宋体"/>
          <w:color w:val="000000"/>
          <w:spacing w:val="-17"/>
          <w:sz w:val="29"/>
          <w:szCs w:val="29"/>
          <w:highlight w:val="none"/>
        </w:rPr>
      </w:pPr>
      <w:r>
        <w:rPr>
          <w:rFonts w:hint="eastAsia" w:ascii="宋体" w:hAnsi="宋体" w:eastAsia="宋体" w:cs="宋体"/>
          <w:color w:val="000000"/>
          <w:spacing w:val="-17"/>
          <w:sz w:val="29"/>
          <w:szCs w:val="29"/>
          <w:highlight w:val="none"/>
        </w:rPr>
      </w:r>
      <w:r/>
    </w:p>
    <w:p>
      <w:pPr>
        <w:pStyle w:val="943"/>
        <w:rPr>
          <w:rFonts w:hint="eastAsia"/>
        </w:rPr>
      </w:pPr>
      <w:r>
        <w:rPr>
          <w:rFonts w:hint="eastAsia"/>
        </w:rPr>
      </w:r>
      <w:r/>
    </w:p>
    <w:p>
      <w:pPr>
        <w:jc w:val="both"/>
        <w:spacing w:line="36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43"/>
        <w:rPr>
          <w:rFonts w:hint="eastAsia"/>
          <w:lang w:val="en-US" w:eastAsia="zh-CN"/>
        </w:rPr>
      </w:pPr>
      <w:r>
        <w:rPr>
          <w:rFonts w:hint="eastAsia"/>
          <w:lang w:val="en-US" w:eastAsia="zh-CN"/>
        </w:rPr>
      </w:r>
      <w:r/>
    </w:p>
    <w:p>
      <w:pPr>
        <w:jc w:val="both"/>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center"/>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、承诺书</w:t>
      </w:r>
      <w:r/>
    </w:p>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徐州市鼎誉招标代理有限公司</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bCs/>
          <w:color w:val="auto"/>
          <w:sz w:val="24"/>
          <w:szCs w:val="24"/>
          <w:highlight w:val="none"/>
          <w:lang w:eastAsia="zh-CN"/>
        </w:rPr>
        <w:t xml:space="preserve">JSZC-320300-XZDY-C2026-0006</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要求，本供应商正式提交以下首次响应文件。</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ind w:firstLine="480"/>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八、采购人或采购代理机构有权将我单位本项目的《磋商报价表》和《分项价格表》予以公示，公示的方式由徐州市鼎誉招标代理有限公司确定。</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62"/>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firstLine="600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600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  月  日</w:t>
      </w:r>
      <w:r/>
    </w:p>
    <w:p>
      <w:pPr>
        <w:jc w:val="center"/>
        <w:spacing w:line="360" w:lineRule="auto"/>
        <w:rPr>
          <w:rFonts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24"/>
          <w:szCs w:val="24"/>
          <w:highlight w:val="none"/>
          <w:lang w:val="en-US" w:eastAsia="zh-CN"/>
        </w:rPr>
        <w:t xml:space="preserve">8、授权委托书</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2026年故黄河市区段维修养护项目</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cs="宋体"/>
          <w:color w:val="auto"/>
          <w:sz w:val="24"/>
          <w:highlight w:val="none"/>
          <w:lang w:eastAsia="zh-CN"/>
        </w:rPr>
        <w:t xml:space="preserve">JSZC-320300-XZDY-C2026-0006</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rPr>
        <w:t xml:space="preserve">）：</w:t>
      </w:r>
      <w:r/>
    </w:p>
    <w:p>
      <w:pPr>
        <w:pStyle w:val="943"/>
      </w:pPr>
      <w:r/>
      <w:r/>
    </w:p>
    <w:p>
      <w:pP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rPr>
        <w:t xml:space="preserve">）：</w:t>
      </w:r>
      <w:r/>
    </w:p>
    <w:p>
      <w:pPr>
        <w:ind w:firstLine="3561"/>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both"/>
        <w:widowControl w:val="off"/>
        <w:rPr>
          <w:rFonts w:hint="default" w:ascii="宋体" w:hAnsi="宋体" w:eastAsia="宋体" w:cs="宋体"/>
          <w:b/>
          <w:color w:val="auto"/>
          <w:sz w:val="36"/>
          <w:szCs w:val="36"/>
          <w:highlight w:val="none"/>
          <w:lang w:val="en-US"/>
        </w:rPr>
      </w:pPr>
      <w:r>
        <w:rPr>
          <w:rFonts w:hint="eastAsia" w:ascii="宋体" w:hAnsi="宋体" w:eastAsia="宋体" w:cs="宋体"/>
          <w:color w:val="auto"/>
          <w:sz w:val="24"/>
          <w:szCs w:val="24"/>
          <w:highlight w:val="none"/>
        </w:rPr>
        <w:t xml:space="preserve">（受托人身份证扫描件附后)</w:t>
      </w:r>
      <w:r>
        <w:rPr>
          <w:rFonts w:hint="eastAsia" w:ascii="宋体" w:hAnsi="宋体" w:eastAsia="宋体" w:cs="宋体"/>
          <w:b/>
          <w:color w:val="auto"/>
          <w:sz w:val="36"/>
          <w:szCs w:val="36"/>
          <w:highlight w:val="none"/>
        </w:rPr>
        <w:br w:type="page" w:clear="all"/>
      </w:r>
      <w:r/>
    </w:p>
    <w:p>
      <w:pPr>
        <w:numPr>
          <w:ilvl w:val="0"/>
          <w:numId w:val="19"/>
        </w:numPr>
        <w:jc w:val="center"/>
        <w:spacing w:line="360" w:lineRule="auto"/>
        <w:rPr>
          <w:rFonts w:hint="eastAsia" w:ascii="宋体" w:hAnsi="宋体" w:eastAsia="宋体" w:cs="宋体"/>
          <w:b/>
          <w:color w:val="auto"/>
          <w:sz w:val="24"/>
          <w:szCs w:val="24"/>
          <w:highlight w:val="none"/>
          <w:lang w:val="en-US" w:eastAsia="zh-CN"/>
        </w:rPr>
      </w:pPr>
      <w:r/>
      <w:bookmarkStart w:id="282" w:name="_Hlk81985284"/>
      <w:r>
        <w:rPr>
          <w:rFonts w:hint="eastAsia" w:ascii="宋体" w:hAnsi="宋体" w:eastAsia="宋体" w:cs="宋体"/>
          <w:b/>
          <w:color w:val="auto"/>
          <w:sz w:val="24"/>
          <w:szCs w:val="24"/>
          <w:highlight w:val="none"/>
          <w:lang w:val="en-US" w:eastAsia="zh-CN"/>
        </w:rPr>
        <w:t xml:space="preserve">中小企业声明函</w:t>
      </w:r>
      <w:r/>
    </w:p>
    <w:p>
      <w:pPr>
        <w:pStyle w:val="943"/>
        <w:numPr>
          <w:ilvl w:val="0"/>
          <w:numId w:val="0"/>
        </w:numPr>
        <w:jc w:val="both"/>
        <w:widowControl w:val="off"/>
        <w:rPr>
          <w:rFonts w:hint="eastAsia"/>
          <w:lang w:val="en-US" w:eastAsia="zh-CN"/>
        </w:rPr>
      </w:pPr>
      <w:r>
        <w:rPr>
          <w:rFonts w:hint="eastAsia"/>
          <w:lang w:val="en-US" w:eastAsia="zh-CN"/>
        </w:rPr>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2026年故黄河市区段维修养护项目</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项目编号：</w:t>
      </w:r>
      <w:r>
        <w:rPr>
          <w:rFonts w:hint="eastAsia" w:ascii="宋体" w:hAnsi="宋体" w:cs="宋体"/>
          <w:color w:val="auto"/>
          <w:spacing w:val="6"/>
          <w:sz w:val="24"/>
          <w:szCs w:val="24"/>
          <w:highlight w:val="none"/>
          <w:lang w:eastAsia="zh-CN"/>
        </w:rPr>
        <w:t xml:space="preserve">JSZC-320300-XZDY-C2026-0006</w:t>
      </w:r>
      <w:r>
        <w:rPr>
          <w:rFonts w:hint="eastAsia" w:ascii="宋体" w:hAnsi="宋体" w:eastAsia="宋体" w:cs="宋体"/>
          <w:color w:val="auto"/>
          <w:spacing w:val="6"/>
          <w:sz w:val="24"/>
          <w:szCs w:val="24"/>
          <w:highlight w:val="none"/>
          <w:lang w:eastAsia="zh-CN"/>
        </w:rPr>
        <w:t xml:space="preserve">                                           </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本公司郑重声明，根据《政府采购促进中小企业发展管理办法》（财库[2020]46号）的规定，本公司参加（</w:t>
      </w:r>
      <w:r>
        <w:rPr>
          <w:rFonts w:hint="eastAsia" w:ascii="宋体" w:hAnsi="宋体" w:cs="宋体"/>
          <w:color w:val="auto"/>
          <w:spacing w:val="6"/>
          <w:sz w:val="24"/>
          <w:szCs w:val="24"/>
          <w:highlight w:val="none"/>
          <w:lang w:eastAsia="zh-CN"/>
        </w:rPr>
        <w:t xml:space="preserve">徐州市水务局</w:t>
      </w:r>
      <w:r>
        <w:rPr>
          <w:rFonts w:hint="eastAsia" w:ascii="宋体" w:hAnsi="宋体" w:eastAsia="宋体" w:cs="宋体"/>
          <w:color w:val="auto"/>
          <w:spacing w:val="6"/>
          <w:sz w:val="24"/>
          <w:szCs w:val="24"/>
          <w:highlight w:val="none"/>
          <w:lang w:eastAsia="zh-CN"/>
        </w:rPr>
        <w:t xml:space="preserve">）的（</w:t>
      </w:r>
      <w:r>
        <w:rPr>
          <w:rFonts w:hint="eastAsia" w:ascii="宋体" w:hAnsi="宋体" w:cs="宋体"/>
          <w:color w:val="auto"/>
          <w:spacing w:val="6"/>
          <w:sz w:val="24"/>
          <w:szCs w:val="24"/>
          <w:highlight w:val="none"/>
          <w:lang w:eastAsia="zh-CN"/>
        </w:rPr>
        <w:t xml:space="preserve">2026年故黄河市区段维修养护项目</w:t>
      </w:r>
      <w:r>
        <w:rPr>
          <w:rFonts w:hint="eastAsia" w:ascii="宋体" w:hAnsi="宋体" w:eastAsia="宋体" w:cs="宋体"/>
          <w:color w:val="auto"/>
          <w:spacing w:val="6"/>
          <w:sz w:val="24"/>
          <w:szCs w:val="24"/>
          <w:highlight w:val="none"/>
          <w:lang w:eastAsia="zh-CN"/>
        </w:rPr>
        <w:t xml:space="preserve">）采购活动，工程的施工单位全部为符合政策要求的中小企业承建。相关企业的具体情况如下：</w:t>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w:t>
      </w:r>
      <w:r>
        <w:rPr>
          <w:rFonts w:hint="eastAsia" w:ascii="宋体" w:hAnsi="宋体" w:cs="宋体"/>
          <w:color w:val="auto"/>
          <w:spacing w:val="6"/>
          <w:sz w:val="24"/>
          <w:szCs w:val="24"/>
          <w:highlight w:val="none"/>
          <w:lang w:eastAsia="zh-CN"/>
        </w:rPr>
        <w:t xml:space="preserve">2026年故黄河市区段维修养护项目</w:t>
      </w:r>
      <w:r>
        <w:rPr>
          <w:rFonts w:hint="eastAsia" w:ascii="宋体" w:hAnsi="宋体" w:eastAsia="宋体" w:cs="宋体"/>
          <w:color w:val="auto"/>
          <w:spacing w:val="6"/>
          <w:sz w:val="24"/>
          <w:szCs w:val="24"/>
          <w:highlight w:val="none"/>
          <w:lang w:eastAsia="zh-CN"/>
        </w:rPr>
        <w:t xml:space="preserve">），属于（建筑业）；承建（承接）企业为（企业名称），从业人员（  ）人，营业收入为（   万元），资产总额为（  万元），属于（中型企业、小型企业、微型企业</w:t>
      </w:r>
      <w:r>
        <w:rPr>
          <w:rFonts w:hint="eastAsia" w:ascii="宋体" w:hAnsi="宋体" w:eastAsia="宋体" w:cs="宋体"/>
          <w:color w:val="auto"/>
          <w:spacing w:val="6"/>
          <w:sz w:val="24"/>
          <w:szCs w:val="24"/>
          <w:highlight w:val="none"/>
          <w:lang w:val="en-US" w:eastAsia="zh-CN"/>
        </w:rPr>
        <w:t xml:space="preserve">,请选填！</w:t>
      </w:r>
      <w:r>
        <w:rPr>
          <w:rFonts w:hint="eastAsia" w:ascii="宋体" w:hAnsi="宋体" w:eastAsia="宋体" w:cs="宋体"/>
          <w:color w:val="auto"/>
          <w:spacing w:val="6"/>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w:t>
      </w:r>
      <w:r/>
    </w:p>
    <w:p>
      <w:pPr>
        <w:ind w:firstLine="482"/>
        <w:spacing w:line="480" w:lineRule="exact"/>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企业名称（电子签章）：</w:t>
      </w:r>
      <w:r/>
    </w:p>
    <w:p>
      <w:pPr>
        <w:ind w:firstLine="480"/>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eastAsia="宋体" w:cs="宋体"/>
          <w:b/>
          <w:color w:val="auto"/>
          <w:sz w:val="24"/>
          <w:highlight w:val="none"/>
          <w:u w:val="single"/>
          <w:lang w:val="en-US" w:eastAsia="zh-CN"/>
        </w:rPr>
        <w:t xml:space="preserve">建筑业</w:t>
      </w:r>
      <w:r>
        <w:rPr>
          <w:rFonts w:hint="eastAsia" w:ascii="宋体" w:hAnsi="宋体" w:eastAsia="宋体" w:cs="宋体"/>
          <w:b/>
          <w:color w:val="auto"/>
          <w:sz w:val="24"/>
          <w:highlight w:val="none"/>
        </w:rPr>
        <w:t xml:space="preserve">。</w:t>
      </w:r>
      <w:r/>
    </w:p>
    <w:p>
      <w:pPr>
        <w:ind w:left="0" w:firstLine="0"/>
        <w:jc w:val="left"/>
        <w:spacing w:after="120"/>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r>
      <w:r/>
    </w:p>
    <w:p>
      <w:pPr>
        <w:ind w:left="0" w:firstLine="0"/>
        <w:jc w:val="left"/>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说明：</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2、从业人员、营业收入、资产总额填报供应商上一年度数据，无上一年度数据的新成立企业可不填报。</w:t>
      </w:r>
      <w:r/>
    </w:p>
    <w:p>
      <w:pPr>
        <w:ind w:left="0"/>
        <w:jc w:val="both"/>
        <w:spacing w:after="120"/>
        <w:widowControl w:val="off"/>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宋体" w:hAnsi="宋体" w:eastAsia="宋体" w:cs="宋体"/>
          <w:b/>
          <w:bCs/>
          <w:color w:val="auto"/>
          <w:spacing w:val="6"/>
          <w:sz w:val="24"/>
          <w:szCs w:val="24"/>
          <w:highlight w:val="none"/>
          <w:lang w:val="en-US" w:eastAsia="zh-CN"/>
        </w:rPr>
      </w:pPr>
      <w:r>
        <w:rPr>
          <w:rFonts w:hint="eastAsia" w:ascii="宋体" w:hAnsi="宋体" w:eastAsia="宋体" w:cs="Times New Roman"/>
          <w:color w:val="auto"/>
          <w:sz w:val="22"/>
          <w:szCs w:val="22"/>
          <w:highlight w:val="none"/>
          <w:lang w:val="en-US" w:eastAsia="zh-CN" w:bidi="ar-SA"/>
        </w:rPr>
        <w:t xml:space="preserve">4、供应商提供的《中小企业声明函》与事实不符的，依照《政府采购法》第七十七条第一款的规定追究法律责任。</w:t>
      </w:r>
      <w:r>
        <w:rPr>
          <w:rFonts w:hint="eastAsia" w:ascii="宋体" w:hAnsi="宋体" w:eastAsia="宋体" w:cs="宋体"/>
          <w:b/>
          <w:bCs/>
          <w:color w:val="auto"/>
          <w:spacing w:val="6"/>
          <w:sz w:val="24"/>
          <w:szCs w:val="24"/>
          <w:highlight w:val="none"/>
          <w:lang w:val="en-US" w:eastAsia="zh-CN"/>
        </w:rPr>
        <w:t xml:space="preserve">《中小企业声明函》查询渠道参考工业和信息化部发布的中小企业规模自测小程序》</w:t>
      </w:r>
      <w:bookmarkEnd w:id="282"/>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highlight w:val="none"/>
        </w:rPr>
        <mc:AlternateContent>
          <mc:Choice Requires="wpg">
            <w:drawing>
              <wp:inline xmlns:wp="http://schemas.openxmlformats.org/drawingml/2006/wordprocessingDrawing" distT="0" distB="0" distL="0" distR="0">
                <wp:extent cx="2399030" cy="4662805"/>
                <wp:effectExtent l="0" t="0" r="1270" b="444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4"/>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8.9pt;height:367.1pt;mso-wrap-distance-left:0.0pt;mso-wrap-distance-top:0.0pt;mso-wrap-distance-right:0.0pt;mso-wrap-distance-bottom:0.0pt;" stroked="f">
                <v:path textboxrect="0,0,0,0"/>
                <v:imagedata r:id="rId24" o:title=""/>
              </v:shape>
            </w:pict>
          </mc:Fallback>
        </mc:AlternateContent>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both"/>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pStyle w:val="943"/>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rPr>
          <w:rFonts w:hint="eastAsia"/>
          <w:lang w:val="en-US" w:eastAsia="zh-CN"/>
        </w:rPr>
      </w:pPr>
      <w:r>
        <w:rPr>
          <w:rFonts w:hint="eastAsia"/>
          <w:lang w:val="en-US" w:eastAsia="zh-CN"/>
        </w:rPr>
      </w:r>
      <w:r/>
    </w:p>
    <w:p>
      <w:pPr>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spacing w:line="360" w:lineRule="auto"/>
        <w:rPr>
          <w:rFonts w:hint="eastAsia" w:ascii="宋体" w:hAnsi="宋体" w:eastAsia="宋体" w:cs="宋体"/>
          <w:b/>
          <w:color w:val="auto"/>
          <w:sz w:val="24"/>
          <w:szCs w:val="24"/>
          <w:highlight w:val="none"/>
          <w:lang w:val="en-US" w:eastAsia="zh-CN"/>
        </w:rPr>
      </w:pPr>
      <w:r/>
      <w:bookmarkStart w:id="283" w:name="_Hlk81985305"/>
      <w:r>
        <w:rPr>
          <w:rFonts w:hint="eastAsia" w:ascii="宋体" w:hAnsi="宋体" w:eastAsia="宋体" w:cs="宋体"/>
          <w:b/>
          <w:color w:val="auto"/>
          <w:sz w:val="24"/>
          <w:szCs w:val="24"/>
          <w:highlight w:val="none"/>
          <w:lang w:val="en-US" w:eastAsia="zh-CN"/>
        </w:rPr>
        <w:t xml:space="preserve">10、残疾人福利性单位声明函</w:t>
      </w:r>
      <w:r/>
    </w:p>
    <w:p>
      <w:pPr>
        <w:pStyle w:val="943"/>
        <w:numPr>
          <w:ilvl w:val="0"/>
          <w:numId w:val="0"/>
        </w:numPr>
        <w:jc w:val="both"/>
        <w:widowControl w:val="off"/>
        <w:rPr>
          <w:rFonts w:hint="eastAsia"/>
        </w:rPr>
      </w:pPr>
      <w:r>
        <w:rPr>
          <w:rFonts w:hint="eastAsia"/>
        </w:rPr>
      </w:r>
      <w:r/>
    </w:p>
    <w:p>
      <w:pPr>
        <w:jc w:val="center"/>
        <w:spacing w:line="0" w:lineRule="atLeast"/>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（注：如供应商不属于残疾人福利性单位，不需提供此声明函）</w:t>
      </w:r>
      <w:r/>
    </w:p>
    <w:p>
      <w:pPr>
        <w:pStyle w:val="943"/>
        <w:rPr>
          <w:rFonts w:hint="eastAsia"/>
          <w:lang w:val="en-US" w:eastAsia="zh-CN"/>
        </w:rPr>
      </w:pPr>
      <w:r>
        <w:rPr>
          <w:rFonts w:hint="eastAsia"/>
          <w:lang w:val="en-US" w:eastAsia="zh-CN"/>
        </w:rPr>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2026年故黄河市区段维修养护项目</w:t>
      </w:r>
      <w:r/>
    </w:p>
    <w:p>
      <w:pPr>
        <w:ind w:firstLine="504"/>
        <w:jc w:val="both"/>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pacing w:val="6"/>
          <w:sz w:val="24"/>
          <w:szCs w:val="24"/>
          <w:highlight w:val="none"/>
          <w:lang w:eastAsia="zh-CN"/>
        </w:rPr>
        <w:t xml:space="preserve">项目编号：</w:t>
      </w:r>
      <w:r>
        <w:rPr>
          <w:rFonts w:hint="eastAsia" w:ascii="宋体" w:hAnsi="宋体" w:cs="宋体"/>
          <w:color w:val="auto"/>
          <w:spacing w:val="6"/>
          <w:sz w:val="24"/>
          <w:szCs w:val="24"/>
          <w:highlight w:val="none"/>
          <w:lang w:eastAsia="zh-CN"/>
        </w:rPr>
        <w:t xml:space="preserve">JSZC-320300-XZDY-C2026-0006</w:t>
      </w:r>
      <w:r>
        <w:rPr>
          <w:rFonts w:hint="eastAsia" w:ascii="宋体" w:hAnsi="宋体" w:eastAsia="宋体" w:cs="宋体"/>
          <w:color w:val="auto"/>
          <w:spacing w:val="6"/>
          <w:sz w:val="24"/>
          <w:szCs w:val="24"/>
          <w:highlight w:val="none"/>
          <w:lang w:eastAsia="zh-CN"/>
        </w:rPr>
        <w:t xml:space="preserve">   </w:t>
      </w:r>
      <w:r>
        <w:rPr>
          <w:rFonts w:hint="eastAsia" w:ascii="宋体" w:hAnsi="宋体" w:eastAsia="宋体" w:cs="宋体"/>
          <w:color w:val="auto"/>
          <w:sz w:val="24"/>
          <w:highlight w:val="none"/>
          <w:lang w:val="en-US" w:eastAsia="zh-CN"/>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43"/>
        <w:rPr>
          <w:rFonts w:hint="eastAsia"/>
        </w:rPr>
      </w:pPr>
      <w:r>
        <w:rPr>
          <w:rFonts w:hint="eastAsia"/>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pacing w:val="6"/>
          <w:sz w:val="24"/>
          <w:highlight w:val="none"/>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3"/>
        <w:rPr>
          <w:rFonts w:hint="eastAsia"/>
        </w:rPr>
      </w:pPr>
      <w:r>
        <w:rPr>
          <w:rFonts w:hint="eastAsia"/>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283"/>
      <w:r/>
      <w:r/>
    </w:p>
    <w:p>
      <w:pPr>
        <w:pStyle w:val="94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rPr>
      </w:pPr>
      <w:r>
        <w:rPr>
          <w:rFonts w:hint="eastAsia"/>
        </w:rPr>
      </w:r>
      <w:r/>
    </w:p>
    <w:p>
      <w:pPr>
        <w:rPr>
          <w:rFonts w:hint="eastAsia"/>
        </w:rPr>
      </w:pPr>
      <w:r>
        <w:rPr>
          <w:rFonts w:hint="eastAsia"/>
        </w:rPr>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11、供应商参加政府采购活动前3年内在经营活动中没有重大违法记录的书面声明</w:t>
      </w:r>
      <w:r/>
    </w:p>
    <w:p>
      <w:pPr>
        <w:pStyle w:val="943"/>
        <w:numPr>
          <w:ilvl w:val="0"/>
          <w:numId w:val="0"/>
        </w:numPr>
        <w:jc w:val="both"/>
        <w:widowControl w:val="off"/>
        <w:rPr>
          <w:rFonts w:hint="eastAsia"/>
        </w:rPr>
      </w:pPr>
      <w:r>
        <w:rPr>
          <w:rFonts w:hint="eastAsia"/>
        </w:rPr>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szCs w:val="24"/>
          <w:highlight w:val="none"/>
          <w:u w:val="single"/>
          <w:lang w:eastAsia="zh-CN"/>
        </w:rPr>
        <w:t xml:space="preserve">2026年故黄河市区段维修养护项目</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cs="宋体"/>
          <w:color w:val="auto"/>
          <w:sz w:val="24"/>
          <w:highlight w:val="none"/>
          <w:lang w:eastAsia="zh-CN"/>
        </w:rPr>
        <w:t xml:space="preserve">JSZC-320300-XZDY-C2026-0006</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36"/>
          <w:szCs w:val="36"/>
          <w:highlight w:val="none"/>
        </w:rPr>
        <w:sectPr>
          <w:headerReference w:type="default" r:id="rId11"/>
          <w:footerReference w:type="default" r:id="rId16"/>
          <w:footerReference w:type="first" r:id="rId17"/>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12、具备履行合同所必需的设备和专业技术能力的书面声明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highlight w:val="none"/>
          <w:lang w:eastAsia="zh-CN"/>
        </w:rPr>
        <w:t xml:space="preserve">项目编号：</w:t>
      </w:r>
      <w:r>
        <w:rPr>
          <w:rFonts w:hint="eastAsia" w:ascii="宋体" w:hAnsi="宋体" w:cs="宋体"/>
          <w:color w:val="auto"/>
          <w:sz w:val="24"/>
          <w:highlight w:val="none"/>
          <w:lang w:eastAsia="zh-CN"/>
        </w:rPr>
        <w:t xml:space="preserve">JSZC-320300-XZDY-C2026-0006</w:t>
      </w:r>
      <w:r>
        <w:rPr>
          <w:rFonts w:hint="eastAsia" w:ascii="宋体" w:hAnsi="宋体" w:eastAsia="宋体" w:cs="宋体"/>
          <w:color w:val="auto"/>
          <w:sz w:val="24"/>
          <w:highlight w:val="none"/>
          <w:lang w:eastAsia="zh-CN"/>
        </w:rPr>
        <w:t xml:space="preserve">                                            </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2026年故黄河市区段维修养护项目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供应商郑重声明：供应商具备履行合同（项目名称</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，项目编号：</w:t>
      </w:r>
      <w:r>
        <w:rPr>
          <w:rFonts w:hint="default" w:ascii="宋体" w:hAnsi="宋体" w:eastAsia="宋体" w:cs="Times New Roman"/>
          <w:color w:val="auto"/>
          <w:sz w:val="24"/>
          <w:szCs w:val="21"/>
          <w:highlight w:val="none"/>
          <w:u w:val="single"/>
          <w:lang w:val="en-US" w:eastAsia="zh-CN" w:bidi="ar-SA"/>
        </w:rPr>
        <w:t xml:space="preserve"> </w:t>
      </w:r>
      <w:r>
        <w:rPr>
          <w:rFonts w:hint="eastAsia" w:ascii="宋体" w:hAnsi="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）所必需的设备和专业技术能力，具体为：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设备：</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专业技术能力：</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特此声明。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供应商对上述声明的真实性负责。如有虚假，将依法承担相应责任。</w:t>
      </w:r>
      <w:r/>
    </w:p>
    <w:p>
      <w:pPr>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4"/>
          <w:szCs w:val="24"/>
          <w:highlight w:val="none"/>
          <w:lang w:val="en-US" w:eastAsia="zh-CN"/>
        </w:rPr>
        <w:t xml:space="preserve">13、预付款保函支付条款模板</w:t>
      </w:r>
      <w:r/>
    </w:p>
    <w:p>
      <w:pPr>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人民币。</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right="3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14、招标代理服务收费标准</w:t>
      </w:r>
      <w:r/>
    </w:p>
    <w:p>
      <w:pPr>
        <w:ind w:firstLine="602"/>
        <w:jc w:val="center"/>
        <w:spacing w:before="0" w:beforeAutospacing="0" w:after="0" w:afterAutospacing="0" w:line="520" w:lineRule="exact"/>
        <w:widowControl w:val="off"/>
        <w:rPr>
          <w:rFonts w:hint="eastAsia" w:ascii="Times New Roman" w:hAnsi="Times New Roman" w:eastAsia="宋体" w:cs="宋体"/>
          <w:b/>
          <w:color w:val="000000"/>
          <w:sz w:val="30"/>
          <w:szCs w:val="30"/>
          <w:highlight w:val="none"/>
          <w:lang w:val="en-US" w:eastAsia="zh-CN" w:bidi="ar-SA"/>
        </w:rPr>
      </w:pPr>
      <w:r>
        <w:rPr>
          <w:rFonts w:hint="eastAsia" w:ascii="宋体" w:hAnsi="宋体" w:eastAsia="宋体" w:cs="宋体"/>
          <w:b/>
          <w:bCs/>
          <w:sz w:val="28"/>
          <w:szCs w:val="28"/>
          <w:highlight w:val="none"/>
          <w:lang w:val="en-US" w:eastAsia="zh-CN" w:bidi="ar-SA"/>
        </w:rPr>
        <w:t xml:space="preserve">徐州市政府采购代理服务行业收费指导价</w:t>
      </w:r>
      <w:r/>
    </w:p>
    <w:tbl>
      <w:tblPr>
        <w:tblStyle w:val="94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0.005%</w:t>
            </w:r>
            <w:r/>
          </w:p>
        </w:tc>
      </w:tr>
    </w:tbl>
    <w:p>
      <w:pPr>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说明:</w:t>
      </w:r>
      <w:r/>
    </w:p>
    <w:p>
      <w:pPr>
        <w:numPr>
          <w:ilvl w:val="0"/>
          <w:numId w:val="20"/>
        </w:num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000000"/>
          <w:sz w:val="24"/>
          <w:szCs w:val="24"/>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    号：408010100100688074</w:t>
      </w:r>
      <w:r/>
    </w:p>
    <w:p>
      <w:pP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sectPr>
      <w:headerReference w:type="default" r:id="rId12"/>
      <w:footerReference w:type="default" r:id="rId18"/>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975"/>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eastAsia"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 PAGE  \* MERGEFORMAT </w:instrText>
                    </w:r>
                    <w:r>
                      <w:rPr>
                        <w:rFonts w:hint="eastAsia"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iCs/>
        <w:sz w:val="18"/>
        <w:u w:val="single"/>
      </w:rPr>
    </w:pPr>
    <w:r>
      <w:rPr>
        <w:rFonts w:ascii="Times New Roman" w:hAnsi="Times New Roman" w:eastAsia="宋体" w:cs="Times New Roman"/>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3"/>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99"/>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30"/>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38"/>
      <w:isLgl w:val="false"/>
      <w:suff w:val="tab"/>
      <w:lvlText w:val="%9."/>
      <w:lvlJc w:val="right"/>
      <w:pPr>
        <w:ind w:left="4200" w:hanging="420"/>
        <w:tabs>
          <w:tab w:val="left" w:pos="4200" w:leader="none"/>
        </w:tabs>
      </w:pPr>
    </w:lvl>
  </w:abstractNum>
  <w:abstractNum w:abstractNumId="4">
    <w:multiLevelType w:val="hybridMultilevel"/>
    <w:lvl w:ilvl="0">
      <w:start w:val="1"/>
      <w:numFmt w:val="decimal"/>
      <w:pStyle w:val="100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4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23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pStyle w:val="1211"/>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7"/>
      <w:isLgl w:val="false"/>
      <w:suff w:val="nothing"/>
      <w:lvlText w:val=""/>
      <w:lvlJc w:val="left"/>
      <w:pPr>
        <w:ind w:left="0" w:firstLine="0"/>
      </w:pPr>
      <w:rPr>
        <w:rFonts w:hint="eastAsia"/>
      </w:rPr>
    </w:lvl>
    <w:lvl w:ilvl="6">
      <w:start w:val="1"/>
      <w:numFmt w:val="none"/>
      <w:pStyle w:val="938"/>
      <w:isLgl w:val="false"/>
      <w:suff w:val="nothing"/>
      <w:lvlText w:val=""/>
      <w:lvlJc w:val="left"/>
      <w:pPr>
        <w:ind w:left="0" w:firstLine="0"/>
      </w:pPr>
      <w:rPr>
        <w:rFonts w:hint="eastAsia"/>
      </w:rPr>
    </w:lvl>
    <w:lvl w:ilvl="7">
      <w:start w:val="1"/>
      <w:numFmt w:val="none"/>
      <w:pStyle w:val="939"/>
      <w:isLgl w:val="false"/>
      <w:suff w:val="nothing"/>
      <w:lvlText w:val=""/>
      <w:lvlJc w:val="left"/>
      <w:pPr>
        <w:ind w:left="0" w:firstLine="0"/>
      </w:pPr>
      <w:rPr>
        <w:rFonts w:hint="eastAsia"/>
      </w:rPr>
    </w:lvl>
    <w:lvl w:ilvl="8">
      <w:start w:val="1"/>
      <w:numFmt w:val="none"/>
      <w:pStyle w:val="940"/>
      <w:isLgl w:val="false"/>
      <w:suff w:val="nothing"/>
      <w:lvlText w:val=""/>
      <w:lvlJc w:val="left"/>
      <w:pPr>
        <w:ind w:left="0" w:firstLine="0"/>
      </w:pPr>
      <w:rPr>
        <w:rFonts w:hint="eastAsia"/>
      </w:rPr>
    </w:lvl>
  </w:abstractNum>
  <w:abstractNum w:abstractNumId="9">
    <w:multiLevelType w:val="hybridMultilevel"/>
    <w:lvl w:ilvl="0">
      <w:start w:val="1"/>
      <w:numFmt w:val="decimal"/>
      <w:pStyle w:val="121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4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216"/>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2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24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6">
    <w:multiLevelType w:val="hybridMultilevel"/>
    <w:lvl w:ilvl="0">
      <w:start w:val="1"/>
      <w:numFmt w:val="decimal"/>
      <w:pStyle w:val="123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18"/>
      <w:isLgl w:val="false"/>
      <w:suff w:val="tab"/>
      <w:lvlText w:val="%9."/>
      <w:lvlJc w:val="right"/>
      <w:pPr>
        <w:ind w:left="4680" w:hanging="420"/>
      </w:pPr>
    </w:lvl>
  </w:abstractNum>
  <w:num w:numId="1">
    <w:abstractNumId w:val="8"/>
  </w:num>
  <w:num w:numId="2">
    <w:abstractNumId w:val="18"/>
  </w:num>
  <w:num w:numId="3">
    <w:abstractNumId w:val="4"/>
  </w:num>
  <w:num w:numId="4">
    <w:abstractNumId w:val="2"/>
    <w:lvlOverride w:ilvl="0">
      <w:startOverride w:val="2"/>
    </w:lvlOverride>
  </w:num>
  <w:num w:numId="5">
    <w:abstractNumId w:val="9"/>
  </w:num>
  <w:num w:numId="6">
    <w:abstractNumId w:val="13"/>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6"/>
  </w:num>
  <w:num w:numId="12">
    <w:abstractNumId w:val="7"/>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
  </w:num>
  <w:num w:numId="17">
    <w:abstractNumId w:val="10"/>
  </w:num>
  <w:num w:numId="18">
    <w:abstractNumId w:val="17"/>
  </w:num>
  <w:num w:numId="19">
    <w:abstractNumId w:val="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name w:val="Heading 1"/>
    <w:basedOn w:val="931"/>
    <w:next w:val="931"/>
    <w:link w:val="1272"/>
    <w:uiPriority w:val="0"/>
    <w:qFormat/>
    <w:pPr>
      <w:jc w:val="center"/>
      <w:keepLines/>
      <w:keepNext/>
      <w:spacing w:before="340" w:after="330" w:line="578" w:lineRule="atLeast"/>
      <w:outlineLvl w:val="0"/>
    </w:pPr>
    <w:rPr>
      <w:b/>
      <w:sz w:val="28"/>
      <w:szCs w:val="20"/>
    </w:rPr>
  </w:style>
  <w:style w:type="paragraph" w:styleId="933">
    <w:name w:val="Heading 2"/>
    <w:basedOn w:val="931"/>
    <w:next w:val="931"/>
    <w:link w:val="1309"/>
    <w:uiPriority w:val="0"/>
    <w:qFormat/>
    <w:pPr>
      <w:keepLines/>
      <w:keepNext/>
      <w:spacing w:before="260" w:after="260" w:line="416" w:lineRule="auto"/>
      <w:outlineLvl w:val="1"/>
    </w:pPr>
    <w:rPr>
      <w:rFonts w:ascii="Cambria" w:hAnsi="Cambria"/>
      <w:b/>
      <w:bCs/>
      <w:sz w:val="32"/>
      <w:szCs w:val="32"/>
    </w:rPr>
  </w:style>
  <w:style w:type="paragraph" w:styleId="934">
    <w:name w:val="Heading 3"/>
    <w:basedOn w:val="931"/>
    <w:next w:val="931"/>
    <w:link w:val="1294"/>
    <w:uiPriority w:val="0"/>
    <w:qFormat/>
    <w:pPr>
      <w:keepLines/>
      <w:keepNext/>
      <w:spacing w:before="260" w:after="260" w:line="416" w:lineRule="auto"/>
      <w:outlineLvl w:val="2"/>
    </w:pPr>
    <w:rPr>
      <w:b/>
      <w:bCs/>
      <w:sz w:val="24"/>
      <w:szCs w:val="32"/>
    </w:rPr>
  </w:style>
  <w:style w:type="paragraph" w:styleId="935">
    <w:name w:val="Heading 4"/>
    <w:basedOn w:val="931"/>
    <w:next w:val="931"/>
    <w:link w:val="1322"/>
    <w:uiPriority w:val="0"/>
    <w:qFormat/>
    <w:pPr>
      <w:keepLines/>
      <w:keepNext/>
      <w:spacing w:before="280" w:after="290" w:line="376" w:lineRule="auto"/>
      <w:outlineLvl w:val="3"/>
    </w:pPr>
    <w:rPr>
      <w:rFonts w:ascii="Cambria" w:hAnsi="Cambria"/>
      <w:b/>
      <w:bCs/>
      <w:sz w:val="28"/>
      <w:szCs w:val="28"/>
    </w:rPr>
  </w:style>
  <w:style w:type="paragraph" w:styleId="936">
    <w:name w:val="Heading 5"/>
    <w:basedOn w:val="931"/>
    <w:next w:val="931"/>
    <w:link w:val="1316"/>
    <w:uiPriority w:val="0"/>
    <w:qFormat/>
    <w:pPr>
      <w:keepLines/>
      <w:keepNext/>
      <w:spacing w:before="280" w:after="290" w:line="376" w:lineRule="auto"/>
      <w:outlineLvl w:val="4"/>
    </w:pPr>
    <w:rPr>
      <w:b/>
      <w:bCs/>
      <w:sz w:val="28"/>
      <w:szCs w:val="28"/>
    </w:rPr>
  </w:style>
  <w:style w:type="paragraph" w:styleId="937">
    <w:name w:val="Heading 6"/>
    <w:basedOn w:val="931"/>
    <w:next w:val="931"/>
    <w:link w:val="1318"/>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938">
    <w:name w:val="Heading 7"/>
    <w:basedOn w:val="931"/>
    <w:next w:val="931"/>
    <w:link w:val="1292"/>
    <w:uiPriority w:val="0"/>
    <w:qFormat/>
    <w:pPr>
      <w:numPr>
        <w:ilvl w:val="6"/>
        <w:numId w:val="1"/>
      </w:numPr>
      <w:keepLines/>
      <w:keepNext/>
      <w:spacing w:before="240" w:after="64" w:line="320" w:lineRule="auto"/>
      <w:outlineLvl w:val="6"/>
    </w:pPr>
    <w:rPr>
      <w:b/>
      <w:bCs/>
      <w:sz w:val="24"/>
    </w:rPr>
  </w:style>
  <w:style w:type="paragraph" w:styleId="939">
    <w:name w:val="Heading 8"/>
    <w:basedOn w:val="931"/>
    <w:next w:val="931"/>
    <w:link w:val="1324"/>
    <w:uiPriority w:val="0"/>
    <w:qFormat/>
    <w:pPr>
      <w:numPr>
        <w:ilvl w:val="7"/>
        <w:numId w:val="1"/>
      </w:numPr>
      <w:keepLines/>
      <w:keepNext/>
      <w:spacing w:before="240" w:after="64" w:line="320" w:lineRule="auto"/>
      <w:outlineLvl w:val="7"/>
    </w:pPr>
    <w:rPr>
      <w:rFonts w:ascii="Arial" w:hAnsi="Arial" w:eastAsia="黑体"/>
      <w:sz w:val="24"/>
    </w:rPr>
  </w:style>
  <w:style w:type="paragraph" w:styleId="940">
    <w:name w:val="Heading 9"/>
    <w:basedOn w:val="931"/>
    <w:next w:val="931"/>
    <w:link w:val="1315"/>
    <w:uiPriority w:val="0"/>
    <w:qFormat/>
    <w:pPr>
      <w:numPr>
        <w:ilvl w:val="8"/>
        <w:numId w:val="1"/>
      </w:numPr>
      <w:keepLines/>
      <w:keepNext/>
      <w:spacing w:before="240" w:after="64" w:line="320" w:lineRule="auto"/>
      <w:outlineLvl w:val="8"/>
    </w:pPr>
    <w:rPr>
      <w:rFonts w:ascii="Arial" w:hAnsi="Arial" w:eastAsia="黑体"/>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Normal Indent"/>
    <w:basedOn w:val="931"/>
    <w:next w:val="931"/>
    <w:link w:val="1276"/>
    <w:uiPriority w:val="0"/>
    <w:qFormat/>
    <w:pPr>
      <w:ind w:firstLine="420"/>
    </w:pPr>
  </w:style>
  <w:style w:type="paragraph" w:styleId="944">
    <w:name w:val="List 3"/>
    <w:basedOn w:val="931"/>
    <w:link w:val="1263"/>
    <w:uiPriority w:val="0"/>
    <w:qFormat/>
    <w:pPr>
      <w:ind w:left="100" w:hanging="200"/>
    </w:pPr>
    <w:rPr>
      <w:bCs/>
      <w:sz w:val="24"/>
      <w:szCs w:val="32"/>
    </w:rPr>
  </w:style>
  <w:style w:type="paragraph" w:styleId="945">
    <w:name w:val="toc 7"/>
    <w:basedOn w:val="931"/>
    <w:next w:val="931"/>
    <w:uiPriority w:val="0"/>
    <w:qFormat/>
    <w:pPr>
      <w:ind w:left="1260"/>
      <w:jc w:val="left"/>
    </w:pPr>
    <w:rPr>
      <w:rFonts w:ascii="Calibri" w:hAnsi="Calibri" w:cs="Calibri"/>
      <w:sz w:val="18"/>
      <w:szCs w:val="18"/>
    </w:rPr>
  </w:style>
  <w:style w:type="paragraph" w:styleId="946">
    <w:name w:val="Caption"/>
    <w:basedOn w:val="931"/>
    <w:next w:val="9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7">
    <w:name w:val="index 5"/>
    <w:basedOn w:val="931"/>
    <w:next w:val="931"/>
    <w:uiPriority w:val="0"/>
    <w:qFormat/>
    <w:pPr>
      <w:ind w:left="798"/>
      <w:jc w:val="left"/>
    </w:pPr>
    <w:rPr>
      <w:rFonts w:ascii="Calibri" w:hAnsi="Calibri"/>
    </w:rPr>
  </w:style>
  <w:style w:type="paragraph" w:styleId="948">
    <w:name w:val="Document Map"/>
    <w:basedOn w:val="931"/>
    <w:link w:val="1281"/>
    <w:uiPriority w:val="0"/>
    <w:unhideWhenUsed/>
    <w:qFormat/>
    <w:rPr>
      <w:rFonts w:ascii="宋体"/>
      <w:sz w:val="18"/>
      <w:szCs w:val="18"/>
    </w:rPr>
  </w:style>
  <w:style w:type="paragraph" w:styleId="949">
    <w:name w:val="annotation text"/>
    <w:basedOn w:val="931"/>
    <w:link w:val="1297"/>
    <w:uiPriority w:val="0"/>
    <w:qFormat/>
    <w:pPr>
      <w:jc w:val="left"/>
    </w:pPr>
  </w:style>
  <w:style w:type="paragraph" w:styleId="950">
    <w:name w:val="Body Text 3"/>
    <w:basedOn w:val="931"/>
    <w:link w:val="1260"/>
    <w:uiPriority w:val="0"/>
    <w:qFormat/>
    <w:rPr>
      <w:rFonts w:ascii="仿宋_GB2312" w:hAnsi="Arial" w:eastAsia="仿宋_GB2312"/>
      <w:sz w:val="32"/>
      <w:szCs w:val="32"/>
    </w:rPr>
  </w:style>
  <w:style w:type="paragraph" w:styleId="951">
    <w:name w:val="Body Text"/>
    <w:basedOn w:val="931"/>
    <w:next w:val="952"/>
    <w:link w:val="1323"/>
    <w:uiPriority w:val="0"/>
    <w:qFormat/>
    <w:rPr>
      <w:rFonts w:ascii="楷体_GB2312" w:hAnsi="Arial" w:eastAsia="楷体_GB2312"/>
      <w:sz w:val="28"/>
      <w:szCs w:val="28"/>
    </w:rPr>
  </w:style>
  <w:style w:type="paragraph" w:styleId="952" w:customStyle="1">
    <w:name w:val="一级条标题"/>
    <w:basedOn w:val="953"/>
    <w:next w:val="962"/>
    <w:link w:val="13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3" w:customStyle="1">
    <w:name w:val="章标题"/>
    <w:basedOn w:val="954"/>
    <w:next w:val="960"/>
    <w:link w:val="13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4" w:customStyle="1">
    <w:name w:val="正文1"/>
    <w:basedOn w:val="955"/>
    <w:next w:val="956"/>
    <w:link w:val="1256"/>
    <w:uiPriority w:val="0"/>
    <w:qFormat/>
    <w:pPr>
      <w:jc w:val="left"/>
      <w:spacing w:line="360" w:lineRule="atLeast"/>
    </w:pPr>
    <w:rPr>
      <w:rFonts w:ascii="宋体"/>
      <w:sz w:val="24"/>
      <w:szCs w:val="20"/>
    </w:rPr>
  </w:style>
  <w:style w:type="paragraph" w:styleId="955" w:customStyle="1">
    <w:name w:val="正文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脚注文本1"/>
    <w:basedOn w:val="957"/>
    <w:next w:val="959"/>
    <w:uiPriority w:val="0"/>
    <w:qFormat/>
    <w:pPr>
      <w:jc w:val="left"/>
      <w:spacing w:line="360" w:lineRule="atLeast"/>
    </w:pPr>
    <w:rPr>
      <w:rFonts w:ascii="宋体" w:eastAsia="Times New Roman"/>
      <w:sz w:val="18"/>
      <w:szCs w:val="18"/>
    </w:rPr>
  </w:style>
  <w:style w:type="paragraph" w:styleId="957" w:customStyle="1">
    <w:name w:val="正文12"/>
    <w:next w:val="958"/>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无间隔1"/>
    <w:uiPriority w:val="0"/>
    <w:qFormat/>
    <w:rPr>
      <w:rFonts w:hint="default" w:ascii="Calibri" w:hAnsi="Calibri" w:eastAsia="宋体" w:cs="Times New Roman"/>
      <w:sz w:val="22"/>
      <w:lang w:val="en-US" w:eastAsia="zh-CN" w:bidi="ar-SA"/>
    </w:rPr>
  </w:style>
  <w:style w:type="paragraph" w:styleId="959" w:customStyle="1">
    <w:name w:val="索引 51"/>
    <w:basedOn w:val="960"/>
    <w:next w:val="954"/>
    <w:uiPriority w:val="0"/>
    <w:qFormat/>
    <w:pPr>
      <w:ind w:left="798"/>
      <w:jc w:val="left"/>
      <w:spacing w:line="360" w:lineRule="atLeast"/>
    </w:pPr>
    <w:rPr>
      <w:sz w:val="24"/>
      <w:szCs w:val="20"/>
    </w:rPr>
  </w:style>
  <w:style w:type="paragraph" w:styleId="960" w:customStyle="1">
    <w:name w:val="正文11"/>
    <w:next w:val="961"/>
    <w:link w:val="13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文本块1"/>
    <w:basedOn w:val="955"/>
    <w:next w:val="931"/>
    <w:uiPriority w:val="0"/>
    <w:qFormat/>
    <w:pPr>
      <w:ind w:left="256" w:right="6" w:firstLine="624"/>
    </w:pPr>
    <w:rPr>
      <w:rFonts w:eastAsia="仿宋_GB2312"/>
      <w:sz w:val="28"/>
      <w:szCs w:val="20"/>
    </w:rPr>
  </w:style>
  <w:style w:type="paragraph" w:styleId="962" w:customStyle="1">
    <w:name w:val="段"/>
    <w:basedOn w:val="931"/>
    <w:next w:val="960"/>
    <w:uiPriority w:val="0"/>
    <w:qFormat/>
    <w:pPr>
      <w:ind w:firstLine="200"/>
      <w:widowControl/>
    </w:pPr>
    <w:rPr>
      <w:rFonts w:hint="eastAsia" w:ascii="宋体"/>
      <w:sz w:val="20"/>
      <w:szCs w:val="20"/>
    </w:rPr>
  </w:style>
  <w:style w:type="paragraph" w:styleId="963">
    <w:name w:val="Body Text Indent"/>
    <w:basedOn w:val="931"/>
    <w:next w:val="964"/>
    <w:link w:val="1273"/>
    <w:uiPriority w:val="0"/>
    <w:qFormat/>
    <w:pPr>
      <w:ind w:left="420"/>
      <w:spacing w:after="120"/>
    </w:pPr>
  </w:style>
  <w:style w:type="paragraph" w:styleId="964">
    <w:name w:val="envelope return"/>
    <w:basedOn w:val="931"/>
    <w:uiPriority w:val="0"/>
    <w:qFormat/>
    <w:pPr>
      <w:ind w:firstLine="200"/>
    </w:pPr>
    <w:rPr>
      <w:rFonts w:ascii="Arial" w:hAnsi="Arial" w:eastAsia="仿宋_GB2312" w:cs="Arial"/>
    </w:rPr>
  </w:style>
  <w:style w:type="paragraph" w:styleId="965">
    <w:name w:val="Block Text"/>
    <w:basedOn w:val="931"/>
    <w:next w:val="931"/>
    <w:uiPriority w:val="6"/>
    <w:qFormat/>
    <w:pPr>
      <w:ind w:left="256" w:right="6" w:firstLine="624"/>
    </w:pPr>
    <w:rPr>
      <w:rFonts w:eastAsia="仿宋"/>
      <w:sz w:val="28"/>
      <w:szCs w:val="20"/>
    </w:rPr>
  </w:style>
  <w:style w:type="paragraph" w:styleId="966">
    <w:name w:val="HTML Address"/>
    <w:basedOn w:val="931"/>
    <w:link w:val="1296"/>
    <w:uiPriority w:val="0"/>
    <w:qFormat/>
    <w:rPr>
      <w:rFonts w:ascii="宋体"/>
      <w:i/>
      <w:iCs/>
      <w:sz w:val="20"/>
      <w:szCs w:val="21"/>
    </w:rPr>
  </w:style>
  <w:style w:type="paragraph" w:styleId="967">
    <w:name w:val="toc 5"/>
    <w:basedOn w:val="931"/>
    <w:next w:val="931"/>
    <w:uiPriority w:val="0"/>
    <w:qFormat/>
    <w:pPr>
      <w:ind w:left="840"/>
      <w:jc w:val="left"/>
    </w:pPr>
    <w:rPr>
      <w:rFonts w:ascii="Calibri" w:hAnsi="Calibri" w:cs="Calibri"/>
      <w:sz w:val="18"/>
      <w:szCs w:val="18"/>
    </w:rPr>
  </w:style>
  <w:style w:type="paragraph" w:styleId="968">
    <w:name w:val="toc 3"/>
    <w:basedOn w:val="931"/>
    <w:next w:val="931"/>
    <w:uiPriority w:val="0"/>
    <w:qFormat/>
    <w:pPr>
      <w:ind w:left="840"/>
    </w:pPr>
  </w:style>
  <w:style w:type="paragraph" w:styleId="969">
    <w:name w:val="Plain Text"/>
    <w:basedOn w:val="931"/>
    <w:link w:val="1303"/>
    <w:uiPriority w:val="0"/>
    <w:qFormat/>
    <w:rPr>
      <w:rFonts w:ascii="宋体" w:hAnsi="Courier New"/>
      <w:szCs w:val="21"/>
    </w:rPr>
  </w:style>
  <w:style w:type="paragraph" w:styleId="970">
    <w:name w:val="toc 8"/>
    <w:basedOn w:val="931"/>
    <w:next w:val="931"/>
    <w:uiPriority w:val="0"/>
    <w:qFormat/>
    <w:pPr>
      <w:ind w:left="1470"/>
      <w:jc w:val="left"/>
    </w:pPr>
    <w:rPr>
      <w:rFonts w:ascii="Calibri" w:hAnsi="Calibri" w:cs="Calibri"/>
      <w:sz w:val="18"/>
      <w:szCs w:val="18"/>
    </w:rPr>
  </w:style>
  <w:style w:type="paragraph" w:styleId="971">
    <w:name w:val="Date"/>
    <w:basedOn w:val="931"/>
    <w:next w:val="931"/>
    <w:link w:val="1286"/>
    <w:uiPriority w:val="0"/>
    <w:qFormat/>
    <w:rPr>
      <w:sz w:val="24"/>
    </w:rPr>
  </w:style>
  <w:style w:type="paragraph" w:styleId="972">
    <w:name w:val="Body Text Indent 2"/>
    <w:basedOn w:val="931"/>
    <w:uiPriority w:val="0"/>
    <w:qFormat/>
    <w:pPr>
      <w:ind w:left="630" w:firstLine="645"/>
    </w:pPr>
    <w:rPr>
      <w:rFonts w:ascii="Arial" w:hAnsi="Arial" w:eastAsia="仿宋_GB2312"/>
      <w:sz w:val="32"/>
      <w:szCs w:val="32"/>
    </w:rPr>
  </w:style>
  <w:style w:type="paragraph" w:styleId="973">
    <w:name w:val="endnote text"/>
    <w:basedOn w:val="931"/>
    <w:link w:val="1308"/>
    <w:uiPriority w:val="0"/>
    <w:qFormat/>
    <w:pPr>
      <w:jc w:val="left"/>
      <w:widowControl/>
    </w:pPr>
    <w:rPr>
      <w:sz w:val="20"/>
      <w:szCs w:val="20"/>
    </w:rPr>
  </w:style>
  <w:style w:type="paragraph" w:styleId="974">
    <w:name w:val="Balloon Text"/>
    <w:basedOn w:val="931"/>
    <w:link w:val="1288"/>
    <w:uiPriority w:val="0"/>
    <w:unhideWhenUsed/>
    <w:qFormat/>
    <w:rPr>
      <w:sz w:val="18"/>
      <w:szCs w:val="18"/>
    </w:rPr>
  </w:style>
  <w:style w:type="paragraph" w:styleId="975">
    <w:name w:val="Footer"/>
    <w:basedOn w:val="931"/>
    <w:link w:val="1298"/>
    <w:uiPriority w:val="99"/>
    <w:qFormat/>
    <w:pPr>
      <w:jc w:val="left"/>
      <w:tabs>
        <w:tab w:val="center" w:pos="4153" w:leader="none"/>
        <w:tab w:val="right" w:pos="8306" w:leader="none"/>
      </w:tabs>
    </w:pPr>
    <w:rPr>
      <w:sz w:val="18"/>
      <w:szCs w:val="18"/>
    </w:rPr>
  </w:style>
  <w:style w:type="paragraph" w:styleId="976">
    <w:name w:val="Header"/>
    <w:basedOn w:val="931"/>
    <w:link w:val="12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7">
    <w:name w:val="toc 1"/>
    <w:basedOn w:val="931"/>
    <w:next w:val="931"/>
    <w:uiPriority w:val="39"/>
    <w:qFormat/>
    <w:pPr>
      <w:jc w:val="left"/>
    </w:pPr>
    <w:rPr>
      <w:rFonts w:ascii="Calibri" w:hAnsi="Calibri" w:cs="Calibri"/>
      <w:b/>
      <w:bCs/>
      <w:caps/>
      <w:sz w:val="20"/>
      <w:szCs w:val="20"/>
    </w:rPr>
  </w:style>
  <w:style w:type="paragraph" w:styleId="978">
    <w:name w:val="toc 4"/>
    <w:basedOn w:val="931"/>
    <w:next w:val="931"/>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979">
    <w:name w:val="Subtitle"/>
    <w:basedOn w:val="931"/>
    <w:next w:val="931"/>
    <w:uiPriority w:val="0"/>
    <w:qFormat/>
    <w:pPr>
      <w:ind w:firstLine="200"/>
      <w:jc w:val="center"/>
      <w:spacing w:before="240" w:after="60" w:line="312" w:lineRule="auto"/>
      <w:outlineLvl w:val="1"/>
    </w:pPr>
    <w:rPr>
      <w:rFonts w:ascii="Cambria" w:hAnsi="Cambria"/>
      <w:b/>
      <w:bCs/>
      <w:sz w:val="32"/>
      <w:szCs w:val="32"/>
    </w:rPr>
  </w:style>
  <w:style w:type="paragraph" w:styleId="980">
    <w:name w:val="List"/>
    <w:basedOn w:val="931"/>
    <w:uiPriority w:val="0"/>
    <w:unhideWhenUsed/>
    <w:qFormat/>
    <w:pPr>
      <w:contextualSpacing/>
      <w:ind w:left="200" w:hanging="200"/>
    </w:pPr>
    <w:rPr>
      <w:rFonts w:ascii="Times New Roman" w:hAnsi="Times New Roman" w:eastAsia="宋体" w:cs="Times New Roman"/>
    </w:rPr>
  </w:style>
  <w:style w:type="paragraph" w:styleId="981">
    <w:name w:val="footnote text"/>
    <w:basedOn w:val="931"/>
    <w:next w:val="947"/>
    <w:uiPriority w:val="0"/>
    <w:qFormat/>
    <w:pPr>
      <w:jc w:val="left"/>
    </w:pPr>
    <w:rPr>
      <w:rFonts w:ascii="宋体" w:eastAsia="Times New Roman"/>
      <w:sz w:val="18"/>
      <w:szCs w:val="18"/>
    </w:rPr>
  </w:style>
  <w:style w:type="paragraph" w:styleId="982">
    <w:name w:val="toc 6"/>
    <w:basedOn w:val="931"/>
    <w:next w:val="931"/>
    <w:uiPriority w:val="0"/>
    <w:qFormat/>
    <w:pPr>
      <w:ind w:left="1050"/>
      <w:jc w:val="left"/>
    </w:pPr>
    <w:rPr>
      <w:rFonts w:ascii="Calibri" w:hAnsi="Calibri" w:cs="Calibri"/>
      <w:sz w:val="18"/>
      <w:szCs w:val="18"/>
    </w:rPr>
  </w:style>
  <w:style w:type="paragraph" w:styleId="983">
    <w:name w:val="Body Text Indent 3"/>
    <w:basedOn w:val="931"/>
    <w:link w:val="1270"/>
    <w:uiPriority w:val="0"/>
    <w:qFormat/>
    <w:pPr>
      <w:ind w:left="645" w:firstLine="645"/>
    </w:pPr>
    <w:rPr>
      <w:rFonts w:ascii="Arial" w:hAnsi="Arial" w:eastAsia="仿宋_GB2312"/>
      <w:color w:val="ffff00"/>
      <w:sz w:val="32"/>
      <w:szCs w:val="32"/>
    </w:rPr>
  </w:style>
  <w:style w:type="paragraph" w:styleId="984">
    <w:name w:val="table of figures"/>
    <w:basedOn w:val="931"/>
    <w:next w:val="931"/>
    <w:uiPriority w:val="99"/>
    <w:unhideWhenUsed/>
    <w:qFormat/>
  </w:style>
  <w:style w:type="paragraph" w:styleId="985">
    <w:name w:val="toc 2"/>
    <w:basedOn w:val="931"/>
    <w:next w:val="931"/>
    <w:uiPriority w:val="39"/>
    <w:qFormat/>
    <w:pPr>
      <w:ind w:left="210"/>
      <w:jc w:val="left"/>
    </w:pPr>
    <w:rPr>
      <w:rFonts w:ascii="Calibri" w:hAnsi="Calibri" w:cs="Calibri"/>
      <w:smallCaps/>
      <w:sz w:val="20"/>
      <w:szCs w:val="20"/>
    </w:rPr>
  </w:style>
  <w:style w:type="paragraph" w:styleId="986">
    <w:name w:val="toc 9"/>
    <w:basedOn w:val="931"/>
    <w:next w:val="931"/>
    <w:uiPriority w:val="0"/>
    <w:qFormat/>
    <w:pPr>
      <w:ind w:left="1680"/>
      <w:jc w:val="left"/>
    </w:pPr>
    <w:rPr>
      <w:rFonts w:ascii="Calibri" w:hAnsi="Calibri" w:cs="Calibri"/>
      <w:sz w:val="18"/>
      <w:szCs w:val="18"/>
    </w:rPr>
  </w:style>
  <w:style w:type="paragraph" w:styleId="987">
    <w:name w:val="Body Text 2"/>
    <w:basedOn w:val="931"/>
    <w:link w:val="1312"/>
    <w:uiPriority w:val="0"/>
    <w:qFormat/>
    <w:pPr>
      <w:jc w:val="center"/>
      <w:widowControl/>
    </w:pPr>
    <w:rPr>
      <w:rFonts w:ascii="楷体_GB2312" w:eastAsia="楷体_GB2312"/>
      <w:sz w:val="28"/>
      <w:szCs w:val="28"/>
    </w:rPr>
  </w:style>
  <w:style w:type="paragraph" w:styleId="988">
    <w:name w:val="HTML Preformatted"/>
    <w:basedOn w:val="931"/>
    <w:link w:val="13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9">
    <w:name w:val="Normal (Web)"/>
    <w:basedOn w:val="931"/>
    <w:uiPriority w:val="0"/>
    <w:qFormat/>
    <w:pPr>
      <w:jc w:val="left"/>
      <w:spacing w:before="100" w:beforeAutospacing="1" w:after="100" w:afterAutospacing="1"/>
      <w:widowControl/>
    </w:pPr>
    <w:rPr>
      <w:rFonts w:ascii="宋体" w:hAnsi="宋体" w:cs="宋体"/>
      <w:sz w:val="24"/>
    </w:rPr>
  </w:style>
  <w:style w:type="paragraph" w:styleId="990">
    <w:name w:val="Title"/>
    <w:basedOn w:val="931"/>
    <w:next w:val="931"/>
    <w:link w:val="1264"/>
    <w:uiPriority w:val="0"/>
    <w:qFormat/>
    <w:pPr>
      <w:jc w:val="center"/>
    </w:pPr>
    <w:rPr>
      <w:sz w:val="30"/>
    </w:rPr>
  </w:style>
  <w:style w:type="paragraph" w:styleId="991">
    <w:name w:val="annotation subject"/>
    <w:basedOn w:val="949"/>
    <w:next w:val="949"/>
    <w:link w:val="1305"/>
    <w:uiPriority w:val="0"/>
    <w:qFormat/>
    <w:rPr>
      <w:b/>
      <w:bCs/>
      <w:sz w:val="20"/>
      <w:szCs w:val="21"/>
    </w:rPr>
  </w:style>
  <w:style w:type="paragraph" w:styleId="992">
    <w:name w:val="Body Text First Indent"/>
    <w:basedOn w:val="931"/>
    <w:next w:val="993"/>
    <w:link w:val="1299"/>
    <w:uiPriority w:val="0"/>
    <w:qFormat/>
    <w:pPr>
      <w:ind w:firstLine="200"/>
      <w:spacing w:line="360" w:lineRule="auto"/>
    </w:pPr>
    <w:rPr>
      <w:rFonts w:ascii="仿宋_GB2312" w:eastAsia="仿宋_GB2312"/>
      <w:sz w:val="30"/>
      <w:szCs w:val="30"/>
    </w:rPr>
  </w:style>
  <w:style w:type="paragraph" w:styleId="993">
    <w:name w:val="Body Text First Indent 2"/>
    <w:basedOn w:val="963"/>
    <w:uiPriority w:val="0"/>
    <w:qFormat/>
    <w:pPr>
      <w:ind w:left="0" w:firstLine="420"/>
      <w:spacing w:after="0" w:line="360" w:lineRule="auto"/>
    </w:pPr>
    <w:rPr>
      <w:rFonts w:ascii="宋体" w:hAnsi="宋体"/>
      <w:sz w:val="20"/>
      <w:szCs w:val="20"/>
    </w:rPr>
  </w:style>
  <w:style w:type="table" w:styleId="994">
    <w:name w:val="Table Grid"/>
    <w:basedOn w:val="94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endnote reference"/>
    <w:basedOn w:val="941"/>
    <w:uiPriority w:val="99"/>
    <w:semiHidden/>
    <w:unhideWhenUsed/>
    <w:qFormat/>
    <w:rPr>
      <w:vertAlign w:val="superscript"/>
    </w:rPr>
  </w:style>
  <w:style w:type="character" w:styleId="996">
    <w:name w:val="page number"/>
    <w:basedOn w:val="941"/>
    <w:uiPriority w:val="0"/>
    <w:qFormat/>
  </w:style>
  <w:style w:type="character" w:styleId="997">
    <w:name w:val="FollowedHyperlink"/>
    <w:uiPriority w:val="0"/>
    <w:qFormat/>
    <w:rPr>
      <w:color w:val="999999"/>
      <w:u w:val="none"/>
    </w:rPr>
  </w:style>
  <w:style w:type="character" w:styleId="998">
    <w:name w:val="Emphasis"/>
    <w:uiPriority w:val="20"/>
    <w:qFormat/>
    <w:rPr>
      <w:i/>
      <w:iCs/>
    </w:rPr>
  </w:style>
  <w:style w:type="character" w:styleId="999">
    <w:name w:val="Hyperlink"/>
    <w:basedOn w:val="941"/>
    <w:uiPriority w:val="99"/>
    <w:qFormat/>
    <w:rPr>
      <w:color w:val="333333"/>
      <w:u w:val="none"/>
    </w:rPr>
  </w:style>
  <w:style w:type="character" w:styleId="1000">
    <w:name w:val="annotation reference"/>
    <w:basedOn w:val="941"/>
    <w:uiPriority w:val="99"/>
    <w:qFormat/>
    <w:rPr>
      <w:sz w:val="21"/>
      <w:szCs w:val="21"/>
    </w:rPr>
  </w:style>
  <w:style w:type="character" w:styleId="1001">
    <w:name w:val="footnote reference"/>
    <w:basedOn w:val="941"/>
    <w:uiPriority w:val="99"/>
    <w:unhideWhenUsed/>
    <w:qFormat/>
    <w:rPr>
      <w:vertAlign w:val="superscript"/>
    </w:rPr>
  </w:style>
  <w:style w:type="paragraph" w:styleId="1002" w:customStyle="1">
    <w:name w:val="标题 21"/>
    <w:basedOn w:val="957"/>
    <w:next w:val="960"/>
    <w:uiPriority w:val="0"/>
    <w:qFormat/>
    <w:pPr>
      <w:numPr>
        <w:ilvl w:val="0"/>
        <w:numId w:val="3"/>
      </w:numPr>
      <w:keepLines/>
      <w:keepNext/>
      <w:spacing w:before="260" w:after="260" w:line="416" w:lineRule="auto"/>
      <w:outlineLvl w:val="1"/>
    </w:pPr>
    <w:rPr>
      <w:rFonts w:ascii="Cambria" w:hAnsi="Cambria"/>
      <w:b/>
      <w:bCs/>
      <w:sz w:val="28"/>
      <w:szCs w:val="32"/>
    </w:rPr>
  </w:style>
  <w:style w:type="paragraph" w:styleId="1003" w:customStyle="1">
    <w:name w:val="正文文本111"/>
    <w:basedOn w:val="1004"/>
    <w:next w:val="957"/>
    <w:uiPriority w:val="0"/>
    <w:qFormat/>
  </w:style>
  <w:style w:type="paragraph" w:styleId="1004" w:customStyle="1">
    <w:name w:val="正文1121"/>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正文首行缩进1"/>
    <w:basedOn w:val="1006"/>
    <w:next w:val="1007"/>
    <w:uiPriority w:val="0"/>
    <w:qFormat/>
    <w:pPr>
      <w:ind w:firstLine="420"/>
    </w:pPr>
    <w:rPr>
      <w:rFonts w:ascii="仿宋_GB2312" w:hAnsi="Times New Roman" w:eastAsia="仿宋_GB2312"/>
      <w:sz w:val="30"/>
      <w:szCs w:val="30"/>
    </w:rPr>
  </w:style>
  <w:style w:type="paragraph" w:styleId="1006" w:customStyle="1">
    <w:name w:val="正文文本1"/>
    <w:basedOn w:val="955"/>
    <w:next w:val="952"/>
    <w:uiPriority w:val="0"/>
    <w:qFormat/>
    <w:pPr>
      <w:keepLines/>
      <w:spacing w:after="120" w:line="220" w:lineRule="atLeast"/>
    </w:pPr>
    <w:rPr>
      <w:rFonts w:hint="default" w:ascii="宋体" w:hAnsi="Times New Roman" w:eastAsia="宋体" w:cs="Times New Roman"/>
      <w:lang w:val="en-GB" w:eastAsia="zh-CN" w:bidi="ar-SA"/>
    </w:rPr>
  </w:style>
  <w:style w:type="paragraph" w:styleId="1007" w:customStyle="1">
    <w:name w:val="正文首行缩进 21"/>
    <w:basedOn w:val="1008"/>
    <w:uiPriority w:val="0"/>
    <w:qFormat/>
    <w:pPr>
      <w:ind w:firstLine="420"/>
    </w:pPr>
    <w:rPr>
      <w:rFonts w:ascii="Times New Roman" w:hAnsi="Times New Roman"/>
    </w:rPr>
  </w:style>
  <w:style w:type="paragraph" w:styleId="1008" w:customStyle="1">
    <w:name w:val="正文文本缩进1"/>
    <w:basedOn w:val="960"/>
    <w:next w:val="1009"/>
    <w:uiPriority w:val="0"/>
    <w:qFormat/>
    <w:pPr>
      <w:ind w:left="420"/>
      <w:spacing w:after="120"/>
    </w:pPr>
  </w:style>
  <w:style w:type="paragraph" w:styleId="1009" w:customStyle="1">
    <w:name w:val="寄信人地址1"/>
    <w:basedOn w:val="957"/>
    <w:uiPriority w:val="0"/>
    <w:qFormat/>
    <w:pPr>
      <w:ind w:firstLine="200"/>
    </w:pPr>
    <w:rPr>
      <w:rFonts w:ascii="Arial" w:hAnsi="Arial" w:eastAsia="仿宋_GB2312"/>
    </w:rPr>
  </w:style>
  <w:style w:type="paragraph" w:styleId="1010" w:customStyle="1">
    <w:name w:val="标题 411"/>
    <w:basedOn w:val="957"/>
    <w:next w:val="960"/>
    <w:uiPriority w:val="0"/>
    <w:qFormat/>
    <w:pPr>
      <w:keepLines/>
      <w:keepNext/>
      <w:spacing w:before="320" w:after="200"/>
      <w:outlineLvl w:val="3"/>
    </w:pPr>
    <w:rPr>
      <w:rFonts w:ascii="Arial" w:hAnsi="Arial" w:eastAsia="Arial"/>
      <w:b/>
      <w:bCs/>
      <w:sz w:val="26"/>
      <w:szCs w:val="26"/>
    </w:rPr>
  </w:style>
  <w:style w:type="paragraph" w:styleId="1011" w:customStyle="1">
    <w:name w:val="正文首行缩进11"/>
    <w:basedOn w:val="1006"/>
    <w:next w:val="1012"/>
    <w:uiPriority w:val="0"/>
    <w:qFormat/>
    <w:pPr>
      <w:ind w:firstLine="200"/>
      <w:spacing w:line="360" w:lineRule="auto"/>
      <w:tabs>
        <w:tab w:val="left" w:pos="420" w:leader="none"/>
      </w:tabs>
    </w:pPr>
    <w:rPr>
      <w:rFonts w:ascii="仿宋_GB2312" w:hAnsi="Calibri" w:eastAsia="仿宋_GB2312"/>
      <w:sz w:val="30"/>
      <w:szCs w:val="30"/>
    </w:rPr>
  </w:style>
  <w:style w:type="paragraph" w:styleId="1012" w:customStyle="1">
    <w:name w:val="正文首行缩进 211"/>
    <w:basedOn w:val="1013"/>
    <w:uiPriority w:val="99"/>
    <w:qFormat/>
    <w:pPr>
      <w:ind w:left="0" w:firstLine="420"/>
      <w:spacing w:after="0" w:line="360" w:lineRule="auto"/>
    </w:pPr>
    <w:rPr>
      <w:rFonts w:ascii="宋体" w:hAnsi="宋体"/>
    </w:rPr>
  </w:style>
  <w:style w:type="paragraph" w:styleId="1013" w:customStyle="1">
    <w:name w:val="正文文本缩进11"/>
    <w:basedOn w:val="957"/>
    <w:next w:val="1014"/>
    <w:uiPriority w:val="0"/>
    <w:qFormat/>
    <w:pPr>
      <w:ind w:left="420"/>
      <w:spacing w:after="120"/>
    </w:pPr>
  </w:style>
  <w:style w:type="paragraph" w:styleId="1014" w:customStyle="1">
    <w:name w:val="寄信人地址11"/>
    <w:basedOn w:val="931"/>
    <w:uiPriority w:val="0"/>
    <w:qFormat/>
    <w:rPr>
      <w:rFonts w:ascii="Arial" w:hAnsi="Arial"/>
    </w:rPr>
  </w:style>
  <w:style w:type="paragraph" w:styleId="1015" w:customStyle="1">
    <w:name w:val="正文文本11"/>
    <w:basedOn w:val="1016"/>
    <w:next w:val="952"/>
    <w:uiPriority w:val="0"/>
    <w:qFormat/>
    <w:pPr>
      <w:spacing w:after="120"/>
    </w:pPr>
  </w:style>
  <w:style w:type="paragraph" w:styleId="1016" w:customStyle="1">
    <w:name w:val="正文112"/>
    <w:next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13"/>
    <w:next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标题 41"/>
    <w:basedOn w:val="1019"/>
    <w:next w:val="960"/>
    <w:uiPriority w:val="0"/>
    <w:qFormat/>
    <w:pPr>
      <w:keepLines/>
      <w:keepNext/>
      <w:spacing w:before="280" w:after="290" w:line="376" w:lineRule="auto"/>
      <w:outlineLvl w:val="3"/>
    </w:pPr>
    <w:rPr>
      <w:rFonts w:ascii="Arial" w:hAnsi="Arial" w:eastAsia="黑体"/>
      <w:b/>
      <w:bCs/>
      <w:sz w:val="28"/>
      <w:szCs w:val="28"/>
    </w:rPr>
  </w:style>
  <w:style w:type="paragraph" w:styleId="1019" w:customStyle="1">
    <w:name w:val="正文1111"/>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文本块11"/>
    <w:basedOn w:val="931"/>
    <w:uiPriority w:val="0"/>
    <w:unhideWhenUsed/>
    <w:qFormat/>
    <w:pPr>
      <w:ind w:left="1440" w:right="1440"/>
      <w:spacing w:after="120"/>
    </w:pPr>
    <w:rPr>
      <w:rFonts w:ascii="Calibri" w:hAnsi="Calibri"/>
    </w:rPr>
  </w:style>
  <w:style w:type="paragraph" w:styleId="1021" w:customStyle="1">
    <w:name w:val="目录 11"/>
    <w:basedOn w:val="957"/>
    <w:next w:val="954"/>
    <w:uiPriority w:val="0"/>
    <w:qFormat/>
    <w:pPr>
      <w:jc w:val="left"/>
      <w:spacing w:before="120" w:after="120"/>
    </w:pPr>
    <w:rPr>
      <w:b/>
      <w:bCs/>
      <w:caps/>
      <w:sz w:val="20"/>
      <w:szCs w:val="20"/>
    </w:rPr>
  </w:style>
  <w:style w:type="paragraph" w:styleId="1022" w:customStyle="1">
    <w:name w:val="目录 111"/>
    <w:basedOn w:val="957"/>
    <w:next w:val="931"/>
    <w:uiPriority w:val="39"/>
    <w:qFormat/>
    <w:pPr>
      <w:jc w:val="left"/>
      <w:spacing w:before="120" w:after="120"/>
    </w:pPr>
    <w:rPr>
      <w:b/>
      <w:bCs/>
      <w:caps/>
      <w:sz w:val="20"/>
      <w:szCs w:val="20"/>
    </w:rPr>
  </w:style>
  <w:style w:type="character" w:styleId="1023" w:customStyle="1">
    <w:name w:val="Quote Char"/>
    <w:uiPriority w:val="29"/>
    <w:qFormat/>
    <w:rPr>
      <w:i/>
    </w:rPr>
  </w:style>
  <w:style w:type="character" w:styleId="1024" w:customStyle="1">
    <w:name w:val="Intense Quote Char"/>
    <w:uiPriority w:val="30"/>
    <w:qFormat/>
    <w:rPr>
      <w:i/>
    </w:rPr>
  </w:style>
  <w:style w:type="table" w:styleId="1025" w:customStyle="1">
    <w:name w:val="Plain Table 1"/>
    <w:basedOn w:val="9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2"/>
    <w:basedOn w:val="9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Plain Table 3"/>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Plain Table 4"/>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Plain Table 5"/>
    <w:basedOn w:val="9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Grid Table 1 Light"/>
    <w:basedOn w:val="9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Grid Table 2"/>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2" w:customStyle="1">
    <w:name w:val="Grid Table 3"/>
    <w:basedOn w:val="9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w:basedOn w:val="9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Grid Table 5 Dark"/>
    <w:basedOn w:val="9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5" w:customStyle="1">
    <w:name w:val="Grid Table 6 Colorful"/>
    <w:basedOn w:val="9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7 Colorful"/>
    <w:basedOn w:val="9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1 Light"/>
    <w:basedOn w:val="9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2"/>
    <w:basedOn w:val="9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3"/>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w:basedOn w:val="9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5 Dark"/>
    <w:basedOn w:val="9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6 Colorful"/>
    <w:basedOn w:val="9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7 Colorful"/>
    <w:basedOn w:val="9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4" w:customStyle="1">
    <w:name w:val="TOC Heading"/>
    <w:uiPriority w:val="39"/>
    <w:unhideWhenUsed/>
    <w:qFormat/>
    <w:rPr>
      <w:rFonts w:hint="default" w:ascii="Times New Roman" w:hAnsi="Times New Roman" w:eastAsia="宋体" w:cs="Times New Roman"/>
    </w:rPr>
  </w:style>
  <w:style w:type="paragraph" w:styleId="10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6" w:customStyle="1">
    <w:name w:val="BlockQuote"/>
    <w:basedOn w:val="931"/>
    <w:uiPriority w:val="0"/>
    <w:qFormat/>
    <w:pPr>
      <w:ind w:left="256" w:right="6" w:firstLine="624"/>
    </w:pPr>
    <w:rPr>
      <w:rFonts w:eastAsia="仿宋"/>
      <w:sz w:val="28"/>
      <w:szCs w:val="20"/>
    </w:rPr>
  </w:style>
  <w:style w:type="character" w:styleId="1047" w:customStyle="1">
    <w:name w:val="Heading 1 Char"/>
    <w:basedOn w:val="941"/>
    <w:uiPriority w:val="9"/>
    <w:qFormat/>
    <w:rPr>
      <w:rFonts w:ascii="Arial" w:hAnsi="Arial" w:eastAsia="Arial" w:cs="Arial"/>
      <w:sz w:val="40"/>
      <w:szCs w:val="40"/>
    </w:rPr>
  </w:style>
  <w:style w:type="character" w:styleId="1048" w:customStyle="1">
    <w:name w:val="Heading 2 Char"/>
    <w:basedOn w:val="941"/>
    <w:uiPriority w:val="9"/>
    <w:qFormat/>
    <w:rPr>
      <w:rFonts w:ascii="Arial" w:hAnsi="Arial" w:eastAsia="Arial" w:cs="Arial"/>
      <w:sz w:val="34"/>
    </w:rPr>
  </w:style>
  <w:style w:type="character" w:styleId="1049" w:customStyle="1">
    <w:name w:val="Heading 3 Char"/>
    <w:basedOn w:val="941"/>
    <w:uiPriority w:val="9"/>
    <w:qFormat/>
    <w:rPr>
      <w:rFonts w:ascii="Arial" w:hAnsi="Arial" w:eastAsia="Arial" w:cs="Arial"/>
      <w:sz w:val="30"/>
      <w:szCs w:val="30"/>
    </w:rPr>
  </w:style>
  <w:style w:type="character" w:styleId="1050" w:customStyle="1">
    <w:name w:val="Heading 4 Char"/>
    <w:basedOn w:val="941"/>
    <w:uiPriority w:val="9"/>
    <w:qFormat/>
    <w:rPr>
      <w:rFonts w:ascii="Arial" w:hAnsi="Arial" w:eastAsia="Arial" w:cs="Arial"/>
      <w:b/>
      <w:bCs/>
      <w:sz w:val="26"/>
      <w:szCs w:val="26"/>
    </w:rPr>
  </w:style>
  <w:style w:type="character" w:styleId="1051" w:customStyle="1">
    <w:name w:val="Heading 5 Char"/>
    <w:basedOn w:val="941"/>
    <w:uiPriority w:val="9"/>
    <w:qFormat/>
    <w:rPr>
      <w:rFonts w:ascii="Arial" w:hAnsi="Arial" w:eastAsia="Arial" w:cs="Arial"/>
      <w:b/>
      <w:bCs/>
      <w:sz w:val="24"/>
      <w:szCs w:val="24"/>
    </w:rPr>
  </w:style>
  <w:style w:type="character" w:styleId="1052" w:customStyle="1">
    <w:name w:val="Heading 6 Char"/>
    <w:basedOn w:val="941"/>
    <w:uiPriority w:val="9"/>
    <w:qFormat/>
    <w:rPr>
      <w:rFonts w:ascii="Arial" w:hAnsi="Arial" w:eastAsia="Arial" w:cs="Arial"/>
      <w:b/>
      <w:bCs/>
      <w:sz w:val="22"/>
      <w:szCs w:val="22"/>
    </w:rPr>
  </w:style>
  <w:style w:type="character" w:styleId="1053" w:customStyle="1">
    <w:name w:val="Heading 7 Char"/>
    <w:basedOn w:val="941"/>
    <w:uiPriority w:val="9"/>
    <w:qFormat/>
    <w:rPr>
      <w:rFonts w:ascii="Arial" w:hAnsi="Arial" w:eastAsia="Arial" w:cs="Arial"/>
      <w:b/>
      <w:bCs/>
      <w:i/>
      <w:iCs/>
      <w:sz w:val="22"/>
      <w:szCs w:val="22"/>
    </w:rPr>
  </w:style>
  <w:style w:type="character" w:styleId="1054" w:customStyle="1">
    <w:name w:val="Heading 8 Char"/>
    <w:basedOn w:val="941"/>
    <w:uiPriority w:val="9"/>
    <w:qFormat/>
    <w:rPr>
      <w:rFonts w:ascii="Arial" w:hAnsi="Arial" w:eastAsia="Arial" w:cs="Arial"/>
      <w:i/>
      <w:iCs/>
      <w:sz w:val="22"/>
      <w:szCs w:val="22"/>
    </w:rPr>
  </w:style>
  <w:style w:type="character" w:styleId="1055" w:customStyle="1">
    <w:name w:val="Heading 9 Char"/>
    <w:basedOn w:val="941"/>
    <w:uiPriority w:val="9"/>
    <w:qFormat/>
    <w:rPr>
      <w:rFonts w:ascii="Arial" w:hAnsi="Arial" w:eastAsia="Arial" w:cs="Arial"/>
      <w:i/>
      <w:iCs/>
      <w:sz w:val="21"/>
      <w:szCs w:val="21"/>
    </w:rPr>
  </w:style>
  <w:style w:type="character" w:styleId="1056" w:customStyle="1">
    <w:name w:val="Title Char"/>
    <w:basedOn w:val="941"/>
    <w:uiPriority w:val="10"/>
    <w:qFormat/>
    <w:rPr>
      <w:sz w:val="48"/>
      <w:szCs w:val="48"/>
    </w:rPr>
  </w:style>
  <w:style w:type="character" w:styleId="1057" w:customStyle="1">
    <w:name w:val="Subtitle Char"/>
    <w:basedOn w:val="941"/>
    <w:uiPriority w:val="11"/>
    <w:qFormat/>
    <w:rPr>
      <w:sz w:val="24"/>
      <w:szCs w:val="24"/>
    </w:rPr>
  </w:style>
  <w:style w:type="paragraph" w:styleId="1058">
    <w:name w:val="Quote"/>
    <w:basedOn w:val="931"/>
    <w:next w:val="931"/>
    <w:link w:val="1059"/>
    <w:uiPriority w:val="29"/>
    <w:qFormat/>
    <w:pPr>
      <w:ind w:left="720" w:right="720"/>
    </w:pPr>
    <w:rPr>
      <w:i/>
    </w:rPr>
  </w:style>
  <w:style w:type="character" w:styleId="1059" w:customStyle="1">
    <w:name w:val="引用 Char"/>
    <w:link w:val="1058"/>
    <w:uiPriority w:val="29"/>
    <w:qFormat/>
    <w:rPr>
      <w:i/>
    </w:rPr>
  </w:style>
  <w:style w:type="paragraph" w:styleId="1060">
    <w:name w:val="Intense Quote"/>
    <w:basedOn w:val="931"/>
    <w:next w:val="931"/>
    <w:link w:val="10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1" w:customStyle="1">
    <w:name w:val="明显引用 Char"/>
    <w:link w:val="1060"/>
    <w:uiPriority w:val="30"/>
    <w:qFormat/>
    <w:rPr>
      <w:i/>
    </w:rPr>
  </w:style>
  <w:style w:type="character" w:styleId="1062" w:customStyle="1">
    <w:name w:val="Header Char"/>
    <w:basedOn w:val="941"/>
    <w:uiPriority w:val="99"/>
    <w:qFormat/>
  </w:style>
  <w:style w:type="character" w:styleId="1063" w:customStyle="1">
    <w:name w:val="Footer Char"/>
    <w:basedOn w:val="941"/>
    <w:uiPriority w:val="99"/>
    <w:qFormat/>
  </w:style>
  <w:style w:type="character" w:styleId="1064" w:customStyle="1">
    <w:name w:val="Caption Char"/>
    <w:uiPriority w:val="99"/>
    <w:qFormat/>
  </w:style>
  <w:style w:type="table" w:styleId="1065" w:customStyle="1">
    <w:name w:val="Table Grid Light"/>
    <w:basedOn w:val="9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6" w:customStyle="1">
    <w:name w:val="无格式表格 11"/>
    <w:basedOn w:val="9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无格式表格 21"/>
    <w:basedOn w:val="9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无格式表格 31"/>
    <w:basedOn w:val="9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无格式表格 41"/>
    <w:basedOn w:val="9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无格式表格 51"/>
    <w:basedOn w:val="9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网格表 1 浅色1"/>
    <w:basedOn w:val="9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1"/>
    <w:basedOn w:val="9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2"/>
    <w:basedOn w:val="9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3"/>
    <w:basedOn w:val="9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4"/>
    <w:basedOn w:val="9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5"/>
    <w:basedOn w:val="9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6"/>
    <w:basedOn w:val="9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8" w:customStyle="1">
    <w:name w:val="网格表 21"/>
    <w:basedOn w:val="9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9" w:customStyle="1">
    <w:name w:val="Grid Table 2 - Accent 1"/>
    <w:basedOn w:val="9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0" w:customStyle="1">
    <w:name w:val="Grid Table 2 - Accent 2"/>
    <w:basedOn w:val="9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2 - Accent 3"/>
    <w:basedOn w:val="9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2 - Accent 4"/>
    <w:basedOn w:val="9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2 - Accent 5"/>
    <w:basedOn w:val="94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4" w:customStyle="1">
    <w:name w:val="Grid Table 2 - Accent 6"/>
    <w:basedOn w:val="94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5" w:customStyle="1">
    <w:name w:val="网格表 31"/>
    <w:basedOn w:val="9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1"/>
    <w:basedOn w:val="9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3 - Accent 2"/>
    <w:basedOn w:val="9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3"/>
    <w:basedOn w:val="9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4"/>
    <w:basedOn w:val="9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5"/>
    <w:basedOn w:val="94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6"/>
    <w:basedOn w:val="94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网格表 41"/>
    <w:basedOn w:val="9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3" w:customStyle="1">
    <w:name w:val="Grid Table 4 - Accent 1"/>
    <w:basedOn w:val="9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4" w:customStyle="1">
    <w:name w:val="Grid Table 4 - Accent 2"/>
    <w:basedOn w:val="9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5" w:customStyle="1">
    <w:name w:val="Grid Table 4 - Accent 3"/>
    <w:basedOn w:val="9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6" w:customStyle="1">
    <w:name w:val="Grid Table 4 - Accent 4"/>
    <w:basedOn w:val="9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7" w:customStyle="1">
    <w:name w:val="Grid Table 4 - Accent 5"/>
    <w:basedOn w:val="9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8" w:customStyle="1">
    <w:name w:val="Grid Table 4 - Accent 6"/>
    <w:basedOn w:val="9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9" w:customStyle="1">
    <w:name w:val="网格表 5 深色1"/>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0" w:customStyle="1">
    <w:name w:val="Grid Table 5 Dark- Accent 1"/>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1" w:customStyle="1">
    <w:name w:val="Grid Table 5 Dark - Accent 2"/>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2" w:customStyle="1">
    <w:name w:val="Grid Table 5 Dark - Accent 3"/>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3" w:customStyle="1">
    <w:name w:val="Grid Table 5 Dark- Accent 4"/>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4" w:customStyle="1">
    <w:name w:val="Grid Table 5 Dark - Accent 5"/>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5" w:customStyle="1">
    <w:name w:val="Grid Table 5 Dark - Accent 6"/>
    <w:basedOn w:val="9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6" w:customStyle="1">
    <w:name w:val="网格表 6 彩色1"/>
    <w:basedOn w:val="9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7" w:customStyle="1">
    <w:name w:val="Grid Table 6 Colorful - Accent 1"/>
    <w:basedOn w:val="9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8" w:customStyle="1">
    <w:name w:val="Grid Table 6 Colorful - Accent 2"/>
    <w:basedOn w:val="9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9" w:customStyle="1">
    <w:name w:val="Grid Table 6 Colorful - Accent 3"/>
    <w:basedOn w:val="9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10" w:customStyle="1">
    <w:name w:val="Grid Table 6 Colorful - Accent 4"/>
    <w:basedOn w:val="9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1" w:customStyle="1">
    <w:name w:val="Grid Table 6 Colorful - Accent 5"/>
    <w:basedOn w:val="9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2" w:customStyle="1">
    <w:name w:val="Grid Table 6 Colorful - Accent 6"/>
    <w:basedOn w:val="9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3" w:customStyle="1">
    <w:name w:val="网格表 7 彩色1"/>
    <w:basedOn w:val="9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Grid Table 7 Colorful - Accent 1"/>
    <w:basedOn w:val="9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5" w:customStyle="1">
    <w:name w:val="Grid Table 7 Colorful - Accent 2"/>
    <w:basedOn w:val="9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6" w:customStyle="1">
    <w:name w:val="Grid Table 7 Colorful - Accent 3"/>
    <w:basedOn w:val="9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7" w:customStyle="1">
    <w:name w:val="Grid Table 7 Colorful - Accent 4"/>
    <w:basedOn w:val="9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8" w:customStyle="1">
    <w:name w:val="Grid Table 7 Colorful - Accent 5"/>
    <w:basedOn w:val="9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9" w:customStyle="1">
    <w:name w:val="Grid Table 7 Colorful - Accent 6"/>
    <w:basedOn w:val="9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0" w:customStyle="1">
    <w:name w:val="清单表 1 浅色1"/>
    <w:basedOn w:val="94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1" w:customStyle="1">
    <w:name w:val="List Table 1 Light - Accent 1"/>
    <w:basedOn w:val="94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2" w:customStyle="1">
    <w:name w:val="List Table 1 Light - Accent 2"/>
    <w:basedOn w:val="94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3" w:customStyle="1">
    <w:name w:val="List Table 1 Light - Accent 3"/>
    <w:basedOn w:val="94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4" w:customStyle="1">
    <w:name w:val="List Table 1 Light - Accent 4"/>
    <w:basedOn w:val="94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5" w:customStyle="1">
    <w:name w:val="List Table 1 Light - Accent 5"/>
    <w:basedOn w:val="94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6" w:customStyle="1">
    <w:name w:val="List Table 1 Light - Accent 6"/>
    <w:basedOn w:val="94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7" w:customStyle="1">
    <w:name w:val="清单表 21"/>
    <w:basedOn w:val="9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8" w:customStyle="1">
    <w:name w:val="List Table 2 - Accent 1"/>
    <w:basedOn w:val="9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9" w:customStyle="1">
    <w:name w:val="List Table 2 - Accent 2"/>
    <w:basedOn w:val="9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0" w:customStyle="1">
    <w:name w:val="List Table 2 - Accent 3"/>
    <w:basedOn w:val="9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1" w:customStyle="1">
    <w:name w:val="List Table 2 - Accent 4"/>
    <w:basedOn w:val="9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2" w:customStyle="1">
    <w:name w:val="List Table 2 - Accent 5"/>
    <w:basedOn w:val="9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3" w:customStyle="1">
    <w:name w:val="List Table 2 - Accent 6"/>
    <w:basedOn w:val="9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4" w:customStyle="1">
    <w:name w:val="清单表 31"/>
    <w:basedOn w:val="9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5" w:customStyle="1">
    <w:name w:val="List Table 3 - Accent 1"/>
    <w:basedOn w:val="9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6" w:customStyle="1">
    <w:name w:val="List Table 3 - Accent 2"/>
    <w:basedOn w:val="9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7" w:customStyle="1">
    <w:name w:val="List Table 3 - Accent 3"/>
    <w:basedOn w:val="9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38" w:customStyle="1">
    <w:name w:val="List Table 3 - Accent 4"/>
    <w:basedOn w:val="9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9" w:customStyle="1">
    <w:name w:val="List Table 3 - Accent 5"/>
    <w:basedOn w:val="9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0" w:customStyle="1">
    <w:name w:val="List Table 3 - Accent 6"/>
    <w:basedOn w:val="9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1" w:customStyle="1">
    <w:name w:val="清单表 41"/>
    <w:basedOn w:val="9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List Table 4 - Accent 1"/>
    <w:basedOn w:val="9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3" w:customStyle="1">
    <w:name w:val="List Table 4 - Accent 2"/>
    <w:basedOn w:val="9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4" w:customStyle="1">
    <w:name w:val="List Table 4 - Accent 3"/>
    <w:basedOn w:val="9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5" w:customStyle="1">
    <w:name w:val="List Table 4 - Accent 4"/>
    <w:basedOn w:val="9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6" w:customStyle="1">
    <w:name w:val="List Table 4 - Accent 5"/>
    <w:basedOn w:val="9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7" w:customStyle="1">
    <w:name w:val="List Table 4 - Accent 6"/>
    <w:basedOn w:val="9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48" w:customStyle="1">
    <w:name w:val="清单表 5 深色1"/>
    <w:basedOn w:val="9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9" w:customStyle="1">
    <w:name w:val="List Table 5 Dark - Accent 1"/>
    <w:basedOn w:val="9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0" w:customStyle="1">
    <w:name w:val="List Table 5 Dark - Accent 2"/>
    <w:basedOn w:val="9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3"/>
    <w:basedOn w:val="9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4"/>
    <w:basedOn w:val="9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5"/>
    <w:basedOn w:val="9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6"/>
    <w:basedOn w:val="9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清单表 6 彩色1"/>
    <w:basedOn w:val="94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List Table 6 Colorful - Accent 1"/>
    <w:basedOn w:val="94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7" w:customStyle="1">
    <w:name w:val="List Table 6 Colorful - Accent 2"/>
    <w:basedOn w:val="94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8" w:customStyle="1">
    <w:name w:val="List Table 6 Colorful - Accent 3"/>
    <w:basedOn w:val="94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9" w:customStyle="1">
    <w:name w:val="List Table 6 Colorful - Accent 4"/>
    <w:basedOn w:val="94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0" w:customStyle="1">
    <w:name w:val="List Table 6 Colorful - Accent 5"/>
    <w:basedOn w:val="94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1" w:customStyle="1">
    <w:name w:val="List Table 6 Colorful - Accent 6"/>
    <w:basedOn w:val="94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2" w:customStyle="1">
    <w:name w:val="清单表 7 彩色1"/>
    <w:basedOn w:val="94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List Table 7 Colorful - Accent 1"/>
    <w:basedOn w:val="94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7 Colorful - Accent 2"/>
    <w:basedOn w:val="94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List Table 7 Colorful - Accent 3"/>
    <w:basedOn w:val="94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6" w:customStyle="1">
    <w:name w:val="List Table 7 Colorful - Accent 4"/>
    <w:basedOn w:val="94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List Table 7 Colorful - Accent 5"/>
    <w:basedOn w:val="94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8" w:customStyle="1">
    <w:name w:val="List Table 7 Colorful - Accent 6"/>
    <w:basedOn w:val="94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9" w:customStyle="1">
    <w:name w:val="Lined - Accent"/>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Lined - Accent 1"/>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Lined - Accent 2"/>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Lined - Accent 3"/>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Lined - Accent 4"/>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Lined - Accent 5"/>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Lined - Accent 6"/>
    <w:basedOn w:val="9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amp; Lined - Accent"/>
    <w:basedOn w:val="9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Bordered &amp; Lined - Accent 1"/>
    <w:basedOn w:val="9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8" w:customStyle="1">
    <w:name w:val="Bordered &amp; Lined - Accent 2"/>
    <w:basedOn w:val="9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9" w:customStyle="1">
    <w:name w:val="Bordered &amp; Lined - Accent 3"/>
    <w:basedOn w:val="9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0" w:customStyle="1">
    <w:name w:val="Bordered &amp; Lined - Accent 4"/>
    <w:basedOn w:val="9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1" w:customStyle="1">
    <w:name w:val="Bordered &amp; Lined - Accent 5"/>
    <w:basedOn w:val="9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2" w:customStyle="1">
    <w:name w:val="Bordered &amp; Lined - Accent 6"/>
    <w:basedOn w:val="9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3" w:customStyle="1">
    <w:name w:val="Bordered"/>
    <w:basedOn w:val="9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4" w:customStyle="1">
    <w:name w:val="Bordered - Accent 1"/>
    <w:basedOn w:val="9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5" w:customStyle="1">
    <w:name w:val="Bordered - Accent 2"/>
    <w:basedOn w:val="9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6" w:customStyle="1">
    <w:name w:val="Bordered - Accent 3"/>
    <w:basedOn w:val="9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7" w:customStyle="1">
    <w:name w:val="Bordered - Accent 4"/>
    <w:basedOn w:val="9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8" w:customStyle="1">
    <w:name w:val="Bordered - Accent 5"/>
    <w:basedOn w:val="9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9" w:customStyle="1">
    <w:name w:val="Bordered - Accent 6"/>
    <w:basedOn w:val="9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0" w:customStyle="1">
    <w:name w:val="Footnote Text Char"/>
    <w:uiPriority w:val="99"/>
    <w:qFormat/>
    <w:rPr>
      <w:sz w:val="18"/>
    </w:rPr>
  </w:style>
  <w:style w:type="character" w:styleId="1191" w:customStyle="1">
    <w:name w:val="Endnote Text Char"/>
    <w:uiPriority w:val="99"/>
    <w:qFormat/>
    <w:rPr>
      <w:sz w:val="20"/>
    </w:rPr>
  </w:style>
  <w:style w:type="paragraph" w:styleId="1192" w:customStyle="1">
    <w:name w:val="TOC 标题1"/>
    <w:uiPriority w:val="39"/>
    <w:unhideWhenUsed/>
    <w:qFormat/>
    <w:rPr>
      <w:rFonts w:hint="default" w:ascii="Times New Roman" w:hAnsi="Times New Roman" w:eastAsia="宋体" w:cs="Times New Roman"/>
      <w:lang w:val="en-US" w:eastAsia="zh-CN" w:bidi="ar-SA"/>
    </w:rPr>
  </w:style>
  <w:style w:type="paragraph" w:styleId="1193" w:customStyle="1">
    <w:name w:val="DAS正文"/>
    <w:basedOn w:val="931"/>
    <w:uiPriority w:val="0"/>
    <w:qFormat/>
    <w:pPr>
      <w:ind w:right="181"/>
    </w:pPr>
    <w:rPr>
      <w:rFonts w:ascii="Verdana" w:hAnsi="Verdana"/>
      <w:sz w:val="24"/>
    </w:rPr>
  </w:style>
  <w:style w:type="paragraph" w:styleId="1194" w:customStyle="1">
    <w:name w:val="Section VII Header2"/>
    <w:basedOn w:val="932"/>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195" w:customStyle="1">
    <w:name w:val="纯文本1"/>
    <w:basedOn w:val="931"/>
    <w:uiPriority w:val="0"/>
    <w:qFormat/>
    <w:rPr>
      <w:rFonts w:ascii="宋体" w:hAnsi="Courier New"/>
    </w:rPr>
  </w:style>
  <w:style w:type="paragraph" w:styleId="1196" w:customStyle="1">
    <w:name w:val="首行缩进正文"/>
    <w:basedOn w:val="931"/>
    <w:link w:val="1274"/>
    <w:uiPriority w:val="0"/>
    <w:qFormat/>
    <w:pPr>
      <w:ind w:firstLine="420"/>
      <w:jc w:val="left"/>
      <w:spacing w:line="400" w:lineRule="exact"/>
      <w:widowControl/>
    </w:pPr>
    <w:rPr>
      <w:rFonts w:ascii="微软雅黑" w:hAnsi="微软雅黑" w:eastAsia="微软雅黑"/>
      <w:sz w:val="20"/>
    </w:rPr>
  </w:style>
  <w:style w:type="paragraph" w:styleId="1197" w:customStyle="1">
    <w:name w:val="标题 B"/>
    <w:basedOn w:val="933"/>
    <w:link w:val="131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198" w:customStyle="1">
    <w:name w:val="Char1"/>
    <w:basedOn w:val="931"/>
    <w:uiPriority w:val="0"/>
    <w:qFormat/>
    <w:pPr>
      <w:ind w:left="432" w:hanging="432"/>
      <w:spacing w:before="156" w:after="156"/>
      <w:tabs>
        <w:tab w:val="left" w:pos="432" w:leader="none"/>
      </w:tabs>
    </w:pPr>
  </w:style>
  <w:style w:type="paragraph" w:styleId="1199"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0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二级目录"/>
    <w:next w:val="931"/>
    <w:link w:val="129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202"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203" w:customStyle="1">
    <w:name w:val="正文4"/>
    <w:basedOn w:val="931"/>
    <w:link w:val="1278"/>
    <w:uiPriority w:val="0"/>
    <w:qFormat/>
    <w:pPr>
      <w:ind w:firstLine="601"/>
      <w:spacing w:line="440" w:lineRule="exact"/>
    </w:pPr>
    <w:rPr>
      <w:rFonts w:eastAsia="楷体_GB2312"/>
      <w:spacing w:val="8"/>
      <w:sz w:val="28"/>
      <w:szCs w:val="20"/>
    </w:rPr>
  </w:style>
  <w:style w:type="paragraph" w:styleId="1204" w:customStyle="1">
    <w:name w:val="_Style 10"/>
    <w:basedOn w:val="931"/>
    <w:uiPriority w:val="0"/>
    <w:qFormat/>
    <w:rPr>
      <w:rFonts w:ascii="Tahoma" w:hAnsi="Tahoma"/>
      <w:sz w:val="24"/>
      <w:szCs w:val="20"/>
    </w:rPr>
  </w:style>
  <w:style w:type="paragraph" w:styleId="1205" w:customStyle="1">
    <w:name w:val="三级条标题"/>
    <w:basedOn w:val="1206"/>
    <w:next w:val="962"/>
    <w:link w:val="1307"/>
    <w:uiPriority w:val="0"/>
    <w:qFormat/>
    <w:pPr>
      <w:tabs>
        <w:tab w:val="left" w:pos="810" w:leader="none"/>
        <w:tab w:val="left" w:pos="907" w:leader="none"/>
        <w:tab w:val="left" w:pos="1265" w:leader="none"/>
      </w:tabs>
      <w:outlineLvl w:val="4"/>
    </w:pPr>
  </w:style>
  <w:style w:type="paragraph" w:styleId="1206" w:customStyle="1">
    <w:name w:val="二级条标题"/>
    <w:basedOn w:val="952"/>
    <w:next w:val="962"/>
    <w:link w:val="1284"/>
    <w:uiPriority w:val="0"/>
    <w:qFormat/>
    <w:pPr>
      <w:outlineLvl w:val="3"/>
    </w:pPr>
  </w:style>
  <w:style w:type="paragraph" w:styleId="1207" w:customStyle="1">
    <w:name w:val="wwwww"/>
    <w:basedOn w:val="931"/>
    <w:link w:val="1302"/>
    <w:uiPriority w:val="0"/>
    <w:qFormat/>
    <w:pPr>
      <w:spacing w:line="400" w:lineRule="exact"/>
      <w:widowControl/>
    </w:pPr>
    <w:rPr>
      <w:rFonts w:ascii="宋体" w:hAnsi="宋体"/>
      <w:sz w:val="24"/>
      <w:szCs w:val="21"/>
    </w:rPr>
  </w:style>
  <w:style w:type="paragraph" w:styleId="1208" w:customStyle="1">
    <w:name w:val="HPC正文"/>
    <w:basedOn w:val="931"/>
    <w:uiPriority w:val="0"/>
    <w:qFormat/>
    <w:pPr>
      <w:ind w:firstLine="424"/>
      <w:spacing w:line="360" w:lineRule="auto"/>
    </w:pPr>
    <w:rPr>
      <w:sz w:val="24"/>
    </w:rPr>
  </w:style>
  <w:style w:type="paragraph" w:styleId="1209" w:customStyle="1">
    <w:name w:val="美标题一"/>
    <w:basedOn w:val="931"/>
    <w:link w:val="131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210" w:customStyle="1">
    <w:name w:val="列出段落1"/>
    <w:basedOn w:val="931"/>
    <w:link w:val="1282"/>
    <w:uiPriority w:val="34"/>
    <w:qFormat/>
    <w:pPr>
      <w:ind w:left="480"/>
      <w:jc w:val="left"/>
    </w:pPr>
    <w:rPr>
      <w:rFonts w:ascii="Calibri" w:hAnsi="Calibri" w:eastAsia="PMingLiU"/>
      <w:sz w:val="24"/>
      <w:szCs w:val="20"/>
      <w:lang w:eastAsia="zh-TW"/>
    </w:rPr>
  </w:style>
  <w:style w:type="paragraph" w:styleId="1211" w:customStyle="1">
    <w:name w:val="示例"/>
    <w:next w:val="962"/>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12" w:customStyle="1">
    <w:name w:val="Char11"/>
    <w:basedOn w:val="931"/>
    <w:uiPriority w:val="0"/>
    <w:qFormat/>
    <w:pPr>
      <w:spacing w:line="360" w:lineRule="auto"/>
    </w:pPr>
    <w:rPr>
      <w:sz w:val="24"/>
      <w:szCs w:val="20"/>
    </w:rPr>
  </w:style>
  <w:style w:type="paragraph" w:styleId="1213" w:customStyle="1">
    <w:name w:val="默认段落字体 Para Char Char Char Char Char Char Char"/>
    <w:basedOn w:val="931"/>
    <w:uiPriority w:val="0"/>
    <w:qFormat/>
    <w:rPr>
      <w:rFonts w:ascii="Tahoma" w:hAnsi="Tahoma"/>
      <w:sz w:val="24"/>
      <w:szCs w:val="20"/>
    </w:rPr>
  </w:style>
  <w:style w:type="paragraph" w:styleId="1214" w:customStyle="1">
    <w:name w:val="方案文档"/>
    <w:basedOn w:val="931"/>
    <w:link w:val="1306"/>
    <w:uiPriority w:val="0"/>
    <w:qFormat/>
    <w:pPr>
      <w:ind w:left="420"/>
      <w:spacing w:line="360" w:lineRule="auto"/>
      <w:tabs>
        <w:tab w:val="left" w:pos="420" w:leader="none"/>
      </w:tabs>
    </w:pPr>
    <w:rPr>
      <w:rFonts w:ascii="宋体" w:hAnsi="宋体"/>
      <w:b/>
      <w:sz w:val="20"/>
      <w:szCs w:val="20"/>
    </w:rPr>
  </w:style>
  <w:style w:type="paragraph" w:styleId="1215" w:customStyle="1">
    <w:name w:val="正文图标题"/>
    <w:basedOn w:val="931"/>
    <w:next w:val="962"/>
    <w:uiPriority w:val="0"/>
    <w:qFormat/>
    <w:pPr>
      <w:numPr>
        <w:ilvl w:val="0"/>
        <w:numId w:val="5"/>
      </w:numPr>
      <w:jc w:val="center"/>
      <w:widowControl/>
    </w:pPr>
    <w:rPr>
      <w:rFonts w:hint="eastAsia" w:ascii="黑体" w:eastAsia="黑体"/>
      <w:sz w:val="20"/>
      <w:szCs w:val="20"/>
    </w:rPr>
  </w:style>
  <w:style w:type="paragraph" w:styleId="1216" w:customStyle="1">
    <w:name w:val="正文编号"/>
    <w:basedOn w:val="931"/>
    <w:uiPriority w:val="0"/>
    <w:qFormat/>
    <w:pPr>
      <w:numPr>
        <w:ilvl w:val="0"/>
        <w:numId w:val="6"/>
      </w:numPr>
      <w:spacing w:line="400" w:lineRule="exact"/>
    </w:pPr>
    <w:rPr>
      <w:rFonts w:eastAsia="楷体_GB2312"/>
      <w:spacing w:val="8"/>
      <w:sz w:val="28"/>
      <w:szCs w:val="20"/>
    </w:rPr>
  </w:style>
  <w:style w:type="paragraph" w:styleId="1217" w:customStyle="1">
    <w:name w:val="缺省文本"/>
    <w:basedOn w:val="931"/>
    <w:link w:val="1287"/>
    <w:uiPriority w:val="0"/>
    <w:qFormat/>
    <w:pPr>
      <w:jc w:val="left"/>
      <w:spacing w:line="360" w:lineRule="auto"/>
    </w:pPr>
    <w:rPr>
      <w:rFonts w:ascii="Arial" w:hAnsi="Arial"/>
      <w:sz w:val="24"/>
      <w:szCs w:val="21"/>
    </w:rPr>
  </w:style>
  <w:style w:type="paragraph" w:styleId="1218" w:customStyle="1">
    <w:name w:val="xl70"/>
    <w:basedOn w:val="931"/>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19" w:customStyle="1">
    <w:name w:val="Table Heading"/>
    <w:link w:val="129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220" w:customStyle="1">
    <w:name w:val="二级条标题 + 宋体"/>
    <w:basedOn w:val="1206"/>
    <w:link w:val="1267"/>
    <w:uiPriority w:val="0"/>
    <w:qFormat/>
    <w:pPr>
      <w:ind w:left="0" w:firstLine="0"/>
      <w:tabs>
        <w:tab w:val="clear" w:pos="907" w:leader="none"/>
      </w:tabs>
    </w:pPr>
    <w:rPr>
      <w:rFonts w:ascii="宋体"/>
    </w:rPr>
  </w:style>
  <w:style w:type="paragraph" w:styleId="1221" w:customStyle="1">
    <w:name w:val="BodyText"/>
    <w:basedOn w:val="931"/>
    <w:uiPriority w:val="0"/>
    <w:qFormat/>
    <w:pPr>
      <w:spacing w:line="380" w:lineRule="exact"/>
    </w:pPr>
  </w:style>
  <w:style w:type="paragraph" w:styleId="1222" w:customStyle="1">
    <w:name w:val="Table Text"/>
    <w:link w:val="1252"/>
    <w:uiPriority w:val="0"/>
    <w:qFormat/>
    <w:pPr>
      <w:spacing w:before="80" w:after="80"/>
    </w:pPr>
    <w:rPr>
      <w:rFonts w:hint="default" w:ascii="Arial" w:hAnsi="Arial" w:eastAsia="Times New Roman" w:cs="Times New Roman"/>
      <w:sz w:val="18"/>
      <w:szCs w:val="18"/>
      <w:lang w:val="en-US" w:eastAsia="zh-CN" w:bidi="ar-SA"/>
    </w:rPr>
  </w:style>
  <w:style w:type="paragraph" w:styleId="1223" w:customStyle="1">
    <w:name w:val="Sub Item List"/>
    <w:basedOn w:val="931"/>
    <w:uiPriority w:val="0"/>
    <w:qFormat/>
    <w:pPr>
      <w:numPr>
        <w:ilvl w:val="0"/>
        <w:numId w:val="8"/>
      </w:numPr>
      <w:jc w:val="left"/>
      <w:spacing w:before="80" w:line="240" w:lineRule="atLeast"/>
      <w:widowControl/>
    </w:pPr>
    <w:rPr>
      <w:rFonts w:hint="eastAsia" w:cs="Arial"/>
      <w:szCs w:val="21"/>
    </w:rPr>
  </w:style>
  <w:style w:type="paragraph" w:styleId="1224" w:customStyle="1">
    <w:name w:val="正文文本 (10)6"/>
    <w:basedOn w:val="931"/>
    <w:link w:val="126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25" w:customStyle="1">
    <w:name w:val="表蕊"/>
    <w:basedOn w:val="931"/>
    <w:link w:val="1257"/>
    <w:uiPriority w:val="99"/>
    <w:qFormat/>
    <w:pPr>
      <w:jc w:val="left"/>
      <w:spacing w:line="320" w:lineRule="atLeast"/>
    </w:pPr>
    <w:rPr>
      <w:rFonts w:eastAsia="楷体_GB2312"/>
      <w:spacing w:val="-10"/>
      <w:sz w:val="20"/>
      <w:szCs w:val="20"/>
    </w:rPr>
  </w:style>
  <w:style w:type="paragraph" w:styleId="1226" w:customStyle="1">
    <w:name w:val="美标题3"/>
    <w:basedOn w:val="931"/>
    <w:link w:val="1261"/>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22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28" w:customStyle="1">
    <w:name w:val="Char"/>
    <w:basedOn w:val="931"/>
    <w:uiPriority w:val="0"/>
    <w:qFormat/>
    <w:pPr>
      <w:tabs>
        <w:tab w:val="left" w:pos="360" w:leader="none"/>
      </w:tabs>
    </w:pPr>
    <w:rPr>
      <w:sz w:val="24"/>
    </w:rPr>
  </w:style>
  <w:style w:type="paragraph" w:styleId="1229">
    <w:name w:val="List Paragraph"/>
    <w:basedOn w:val="931"/>
    <w:uiPriority w:val="34"/>
    <w:qFormat/>
    <w:pPr>
      <w:ind w:firstLine="420"/>
    </w:pPr>
  </w:style>
  <w:style w:type="paragraph" w:styleId="1230"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31" w:customStyle="1">
    <w:name w:val="fix161"/>
    <w:basedOn w:val="931"/>
    <w:link w:val="1262"/>
    <w:uiPriority w:val="0"/>
    <w:qFormat/>
    <w:pPr>
      <w:jc w:val="left"/>
      <w:spacing w:before="100" w:beforeAutospacing="1" w:after="100" w:afterAutospacing="1"/>
      <w:widowControl/>
    </w:pPr>
    <w:rPr>
      <w:rFonts w:ascii="宋体" w:hAnsi="宋体"/>
      <w:sz w:val="24"/>
    </w:rPr>
  </w:style>
  <w:style w:type="paragraph" w:styleId="1232" w:customStyle="1">
    <w:name w:val="Item List"/>
    <w:link w:val="132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233" w:customStyle="1">
    <w:name w:val="样式 Numbered list 2.1 +"/>
    <w:basedOn w:val="931"/>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34" w:customStyle="1">
    <w:name w:val="表头"/>
    <w:basedOn w:val="931"/>
    <w:link w:val="1271"/>
    <w:uiPriority w:val="0"/>
    <w:qFormat/>
    <w:pPr>
      <w:jc w:val="center"/>
      <w:spacing w:line="320" w:lineRule="atLeast"/>
    </w:pPr>
    <w:rPr>
      <w:rFonts w:eastAsia="黑体"/>
      <w:spacing w:val="-10"/>
      <w:sz w:val="20"/>
      <w:szCs w:val="20"/>
    </w:rPr>
  </w:style>
  <w:style w:type="paragraph" w:styleId="1235" w:customStyle="1">
    <w:name w:val="正文文本 (9)3"/>
    <w:basedOn w:val="931"/>
    <w:link w:val="127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236" w:customStyle="1">
    <w:name w:val="样式2"/>
    <w:basedOn w:val="932"/>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237" w:customStyle="1">
    <w:name w:val="表格标题"/>
    <w:basedOn w:val="931"/>
    <w:link w:val="1259"/>
    <w:uiPriority w:val="0"/>
    <w:qFormat/>
    <w:pPr>
      <w:jc w:val="center"/>
      <w:spacing w:after="156" w:line="400" w:lineRule="exact"/>
    </w:pPr>
    <w:rPr>
      <w:rFonts w:ascii="Arial Black" w:hAnsi="Arial Black" w:eastAsia="黑体"/>
      <w:sz w:val="24"/>
    </w:rPr>
  </w:style>
  <w:style w:type="paragraph" w:styleId="1238" w:customStyle="1">
    <w:name w:val="Char Char1 Char Char Char Char Char Char Char Char Char Char Char Char Char Char Char"/>
    <w:basedOn w:val="931"/>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239" w:customStyle="1">
    <w:name w:val="正文文本 (2)11"/>
    <w:basedOn w:val="931"/>
    <w:link w:val="128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240" w:customStyle="1">
    <w:name w:val="彩色列表 - 强调文字颜色 11"/>
    <w:basedOn w:val="931"/>
    <w:link w:val="1265"/>
    <w:uiPriority w:val="0"/>
    <w:qFormat/>
    <w:pPr>
      <w:contextualSpacing/>
      <w:ind w:left="720"/>
      <w:jc w:val="left"/>
      <w:widowControl/>
    </w:pPr>
    <w:rPr>
      <w:rFonts w:ascii="Calibri" w:hAnsi="Calibri"/>
      <w:sz w:val="24"/>
      <w:lang w:eastAsia="en-US" w:bidi="en-US"/>
    </w:rPr>
  </w:style>
  <w:style w:type="paragraph" w:styleId="1241" w:customStyle="1">
    <w:name w:val="标题2"/>
    <w:basedOn w:val="931"/>
    <w:next w:val="931"/>
    <w:link w:val="1254"/>
    <w:uiPriority w:val="0"/>
    <w:qFormat/>
    <w:pPr>
      <w:jc w:val="center"/>
    </w:pPr>
    <w:rPr>
      <w:rFonts w:eastAsia="方正楷体_GBK"/>
      <w:sz w:val="32"/>
      <w:szCs w:val="20"/>
    </w:rPr>
  </w:style>
  <w:style w:type="paragraph" w:styleId="1242" w:customStyle="1">
    <w:name w:val="正文（首行缩进2字符）"/>
    <w:basedOn w:val="931"/>
    <w:link w:val="1314"/>
    <w:uiPriority w:val="0"/>
    <w:qFormat/>
    <w:pPr>
      <w:ind w:firstLine="420"/>
      <w:spacing w:line="360" w:lineRule="auto"/>
    </w:pPr>
    <w:rPr>
      <w:sz w:val="20"/>
      <w:szCs w:val="21"/>
    </w:rPr>
  </w:style>
  <w:style w:type="paragraph" w:styleId="1243" w:customStyle="1">
    <w:name w:val="表格"/>
    <w:basedOn w:val="931"/>
    <w:link w:val="1290"/>
    <w:uiPriority w:val="0"/>
    <w:qFormat/>
    <w:pPr>
      <w:ind w:firstLine="42"/>
    </w:pPr>
    <w:rPr>
      <w:rFonts w:ascii="宋体" w:hAnsi="宋体"/>
      <w:sz w:val="20"/>
      <w:szCs w:val="20"/>
    </w:rPr>
  </w:style>
  <w:style w:type="paragraph" w:styleId="1244" w:customStyle="1">
    <w:name w:val="正文缩进编号"/>
    <w:basedOn w:val="931"/>
    <w:uiPriority w:val="0"/>
    <w:qFormat/>
    <w:pPr>
      <w:numPr>
        <w:ilvl w:val="0"/>
        <w:numId w:val="13"/>
      </w:numPr>
      <w:ind w:left="840"/>
      <w:spacing w:line="360" w:lineRule="auto"/>
    </w:pPr>
    <w:rPr>
      <w:rFonts w:ascii="Calibri" w:hAnsi="Calibri"/>
      <w:sz w:val="24"/>
      <w:szCs w:val="21"/>
    </w:rPr>
  </w:style>
  <w:style w:type="paragraph" w:styleId="1245" w:customStyle="1">
    <w:name w:val="xl62"/>
    <w:basedOn w:val="931"/>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246" w:customStyle="1">
    <w:name w:val="美标题2"/>
    <w:basedOn w:val="931"/>
    <w:link w:val="1300"/>
    <w:uiPriority w:val="0"/>
    <w:qFormat/>
    <w:rPr>
      <w:rFonts w:ascii="宋体" w:hAnsi="宋体"/>
      <w:b/>
      <w:sz w:val="28"/>
      <w:szCs w:val="20"/>
    </w:rPr>
  </w:style>
  <w:style w:type="paragraph" w:styleId="1247" w:customStyle="1">
    <w:name w:val="曹阿龙"/>
    <w:basedOn w:val="933"/>
    <w:link w:val="1311"/>
    <w:uiPriority w:val="0"/>
    <w:qFormat/>
    <w:pPr>
      <w:ind w:firstLine="561"/>
      <w:jc w:val="left"/>
      <w:spacing w:line="400" w:lineRule="exact"/>
    </w:pPr>
    <w:rPr>
      <w:rFonts w:ascii="宋体" w:hAnsi="宋体" w:eastAsia="幼圆"/>
      <w:sz w:val="28"/>
      <w:szCs w:val="28"/>
    </w:rPr>
  </w:style>
  <w:style w:type="paragraph" w:styleId="1248"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49" w:customStyle="1">
    <w:name w:val="普通正文"/>
    <w:basedOn w:val="931"/>
    <w:link w:val="1291"/>
    <w:uiPriority w:val="0"/>
    <w:qFormat/>
    <w:pPr>
      <w:ind w:firstLine="480"/>
      <w:jc w:val="left"/>
      <w:spacing w:before="120" w:after="120" w:line="360" w:lineRule="auto"/>
    </w:pPr>
    <w:rPr>
      <w:rFonts w:ascii="Arial" w:hAnsi="Arial"/>
      <w:sz w:val="24"/>
    </w:rPr>
  </w:style>
  <w:style w:type="character" w:styleId="1250" w:customStyle="1">
    <w:name w:val="Char Char7"/>
    <w:uiPriority w:val="0"/>
    <w:qFormat/>
    <w:rPr>
      <w:rFonts w:ascii="Arial" w:hAnsi="Arial" w:eastAsia="幼圆"/>
      <w:b/>
      <w:bCs/>
      <w:sz w:val="44"/>
      <w:szCs w:val="44"/>
      <w:lang w:val="en-US" w:eastAsia="zh-CN" w:bidi="ar-SA"/>
    </w:rPr>
  </w:style>
  <w:style w:type="character" w:styleId="1251" w:customStyle="1">
    <w:name w:val="HTML 地址 Char1"/>
    <w:uiPriority w:val="0"/>
    <w:qFormat/>
    <w:rPr>
      <w:i/>
      <w:iCs/>
      <w:sz w:val="21"/>
      <w:szCs w:val="21"/>
    </w:rPr>
  </w:style>
  <w:style w:type="character" w:styleId="1252" w:customStyle="1">
    <w:name w:val="Table Text Char1"/>
    <w:link w:val="1222"/>
    <w:uiPriority w:val="0"/>
    <w:qFormat/>
    <w:rPr>
      <w:rFonts w:ascii="Arial" w:hAnsi="Arial" w:eastAsia="Times New Roman"/>
      <w:sz w:val="18"/>
      <w:szCs w:val="18"/>
      <w:lang w:val="en-US" w:eastAsia="zh-CN" w:bidi="ar-SA"/>
    </w:rPr>
  </w:style>
  <w:style w:type="character" w:styleId="1253" w:customStyle="1">
    <w:name w:val="页眉 Char"/>
    <w:link w:val="976"/>
    <w:uiPriority w:val="99"/>
    <w:qFormat/>
    <w:rPr>
      <w:rFonts w:eastAsia="宋体"/>
      <w:sz w:val="18"/>
      <w:szCs w:val="18"/>
      <w:lang w:val="en-US" w:eastAsia="zh-CN" w:bidi="ar-SA"/>
    </w:rPr>
  </w:style>
  <w:style w:type="character" w:styleId="1254" w:customStyle="1">
    <w:name w:val="标题2 Char Char"/>
    <w:link w:val="1241"/>
    <w:uiPriority w:val="0"/>
    <w:qFormat/>
    <w:rPr>
      <w:rFonts w:eastAsia="方正楷体_GBK"/>
      <w:sz w:val="32"/>
      <w:lang w:bidi="ar-SA"/>
    </w:rPr>
  </w:style>
  <w:style w:type="character" w:styleId="1255" w:customStyle="1">
    <w:name w:val="Char Char31"/>
    <w:uiPriority w:val="0"/>
    <w:qFormat/>
    <w:rPr>
      <w:rFonts w:ascii="Arial" w:hAnsi="Arial" w:eastAsia="幼圆"/>
      <w:b/>
      <w:bCs/>
      <w:sz w:val="44"/>
      <w:szCs w:val="44"/>
      <w:lang w:val="en-US" w:eastAsia="zh-CN" w:bidi="ar-SA"/>
    </w:rPr>
  </w:style>
  <w:style w:type="character" w:styleId="1256" w:customStyle="1">
    <w:name w:val="正文1 Char"/>
    <w:link w:val="954"/>
    <w:uiPriority w:val="0"/>
    <w:qFormat/>
    <w:rPr>
      <w:rFonts w:ascii="宋体"/>
      <w:sz w:val="24"/>
      <w:lang w:bidi="ar-SA"/>
    </w:rPr>
  </w:style>
  <w:style w:type="character" w:styleId="1257" w:customStyle="1">
    <w:name w:val="表蕊 Char1"/>
    <w:link w:val="1225"/>
    <w:uiPriority w:val="99"/>
    <w:qFormat/>
    <w:rPr>
      <w:rFonts w:eastAsia="楷体_GB2312"/>
      <w:spacing w:val="-10"/>
      <w:lang w:bidi="ar-SA"/>
    </w:rPr>
  </w:style>
  <w:style w:type="character" w:styleId="1258" w:customStyle="1">
    <w:name w:val="_Style 122"/>
    <w:uiPriority w:val="31"/>
    <w:qFormat/>
    <w:rPr>
      <w:smallCaps/>
      <w:color w:val="c0504d"/>
      <w:u w:val="single"/>
    </w:rPr>
  </w:style>
  <w:style w:type="character" w:styleId="1259" w:customStyle="1">
    <w:name w:val="表格标题 Char"/>
    <w:link w:val="1237"/>
    <w:uiPriority w:val="0"/>
    <w:qFormat/>
    <w:rPr>
      <w:rFonts w:ascii="Arial Black" w:hAnsi="Arial Black" w:eastAsia="黑体"/>
      <w:sz w:val="24"/>
      <w:szCs w:val="24"/>
    </w:rPr>
  </w:style>
  <w:style w:type="character" w:styleId="1260" w:customStyle="1">
    <w:name w:val="正文文本 3 Char"/>
    <w:link w:val="950"/>
    <w:uiPriority w:val="0"/>
    <w:qFormat/>
    <w:rPr>
      <w:rFonts w:ascii="仿宋_GB2312" w:hAnsi="Arial" w:eastAsia="仿宋_GB2312"/>
      <w:sz w:val="32"/>
      <w:szCs w:val="32"/>
      <w:lang w:bidi="ar-SA"/>
    </w:rPr>
  </w:style>
  <w:style w:type="character" w:styleId="1261" w:customStyle="1">
    <w:name w:val="美标题3 Char Char"/>
    <w:link w:val="1226"/>
    <w:uiPriority w:val="0"/>
    <w:qFormat/>
    <w:rPr>
      <w:rFonts w:ascii="宋体" w:hAnsi="宋体"/>
      <w:b/>
    </w:rPr>
  </w:style>
  <w:style w:type="character" w:styleId="1262" w:customStyle="1">
    <w:name w:val="fix161 Char"/>
    <w:link w:val="1231"/>
    <w:uiPriority w:val="0"/>
    <w:qFormat/>
    <w:rPr>
      <w:rFonts w:ascii="宋体" w:hAnsi="宋体"/>
      <w:sz w:val="24"/>
      <w:szCs w:val="24"/>
      <w:lang w:bidi="ar-SA"/>
    </w:rPr>
  </w:style>
  <w:style w:type="character" w:styleId="1263" w:customStyle="1">
    <w:name w:val="列表 3 Char"/>
    <w:link w:val="944"/>
    <w:uiPriority w:val="0"/>
    <w:qFormat/>
    <w:rPr>
      <w:rFonts w:eastAsia="宋体"/>
      <w:bCs/>
      <w:sz w:val="24"/>
      <w:szCs w:val="32"/>
      <w:lang w:val="en-US" w:eastAsia="zh-CN" w:bidi="ar-SA"/>
    </w:rPr>
  </w:style>
  <w:style w:type="character" w:styleId="1264" w:customStyle="1">
    <w:name w:val="标题 Char"/>
    <w:link w:val="990"/>
    <w:uiPriority w:val="0"/>
    <w:qFormat/>
    <w:rPr>
      <w:sz w:val="30"/>
      <w:szCs w:val="24"/>
      <w:lang w:bidi="ar-SA"/>
    </w:rPr>
  </w:style>
  <w:style w:type="character" w:styleId="1265" w:customStyle="1">
    <w:name w:val="彩色列表 - 强调文字颜色 1 Char1"/>
    <w:link w:val="1240"/>
    <w:uiPriority w:val="0"/>
    <w:qFormat/>
    <w:rPr>
      <w:rFonts w:ascii="Calibri" w:hAnsi="Calibri" w:eastAsia="宋体"/>
      <w:sz w:val="24"/>
      <w:szCs w:val="24"/>
      <w:lang w:eastAsia="en-US" w:bidi="en-US"/>
    </w:rPr>
  </w:style>
  <w:style w:type="character" w:styleId="1266" w:customStyle="1">
    <w:name w:val="正文文本 (10)_"/>
    <w:link w:val="1224"/>
    <w:uiPriority w:val="0"/>
    <w:qFormat/>
    <w:rPr>
      <w:rFonts w:ascii="MingLiU" w:hAnsi="MingLiU" w:eastAsia="MingLiU"/>
      <w:spacing w:val="40"/>
      <w:sz w:val="19"/>
      <w:szCs w:val="19"/>
      <w:shd w:val="clear" w:color="auto" w:fill="ffffff"/>
      <w:lang w:bidi="ar-SA"/>
    </w:rPr>
  </w:style>
  <w:style w:type="character" w:styleId="1267" w:customStyle="1">
    <w:name w:val="二级条标题 + 宋体 Char"/>
    <w:link w:val="1220"/>
    <w:uiPriority w:val="0"/>
    <w:qFormat/>
    <w:rPr>
      <w:rFonts w:ascii="宋体" w:hAnsi="宋体" w:eastAsia="黑体"/>
      <w:lang w:bidi="ar-SA"/>
    </w:rPr>
  </w:style>
  <w:style w:type="character" w:styleId="1268" w:customStyle="1">
    <w:name w:val="apple-converted-space"/>
    <w:basedOn w:val="941"/>
    <w:uiPriority w:val="0"/>
    <w:qFormat/>
  </w:style>
  <w:style w:type="character" w:styleId="1269" w:customStyle="1">
    <w:name w:val="Char Char30"/>
    <w:uiPriority w:val="0"/>
    <w:qFormat/>
    <w:rPr>
      <w:rFonts w:eastAsia="宋体"/>
      <w:b/>
      <w:bCs/>
      <w:sz w:val="32"/>
      <w:szCs w:val="32"/>
      <w:lang w:val="en-US" w:eastAsia="zh-CN" w:bidi="ar-SA"/>
    </w:rPr>
  </w:style>
  <w:style w:type="character" w:styleId="1270" w:customStyle="1">
    <w:name w:val="正文文本缩进 3 Char"/>
    <w:link w:val="983"/>
    <w:uiPriority w:val="0"/>
    <w:qFormat/>
    <w:rPr>
      <w:rFonts w:ascii="Arial" w:hAnsi="Arial" w:eastAsia="仿宋_GB2312"/>
      <w:color w:val="ffff00"/>
      <w:sz w:val="32"/>
      <w:szCs w:val="32"/>
      <w:lang w:bidi="ar-SA"/>
    </w:rPr>
  </w:style>
  <w:style w:type="character" w:styleId="1271" w:customStyle="1">
    <w:name w:val="表头 Char"/>
    <w:link w:val="1234"/>
    <w:uiPriority w:val="0"/>
    <w:qFormat/>
    <w:rPr>
      <w:rFonts w:eastAsia="黑体"/>
      <w:spacing w:val="-10"/>
      <w:lang w:bidi="ar-SA"/>
    </w:rPr>
  </w:style>
  <w:style w:type="character" w:styleId="1272" w:customStyle="1">
    <w:name w:val="标题 1 Char"/>
    <w:link w:val="932"/>
    <w:uiPriority w:val="0"/>
    <w:qFormat/>
    <w:rPr>
      <w:rFonts w:eastAsia="宋体"/>
      <w:b/>
      <w:sz w:val="28"/>
      <w:lang w:val="en-US" w:eastAsia="zh-CN" w:bidi="ar-SA"/>
    </w:rPr>
  </w:style>
  <w:style w:type="character" w:styleId="1273" w:customStyle="1">
    <w:name w:val="正文文本缩进 Char"/>
    <w:link w:val="963"/>
    <w:uiPriority w:val="0"/>
    <w:qFormat/>
    <w:rPr>
      <w:sz w:val="21"/>
      <w:szCs w:val="24"/>
    </w:rPr>
  </w:style>
  <w:style w:type="character" w:styleId="1274" w:customStyle="1">
    <w:name w:val="首行缩进正文 Char"/>
    <w:link w:val="1196"/>
    <w:uiPriority w:val="0"/>
    <w:qFormat/>
    <w:rPr>
      <w:rFonts w:ascii="微软雅黑" w:hAnsi="微软雅黑" w:eastAsia="微软雅黑"/>
      <w:sz w:val="24"/>
      <w:szCs w:val="24"/>
      <w:lang w:bidi="ar-SA"/>
    </w:rPr>
  </w:style>
  <w:style w:type="character" w:styleId="1275" w:customStyle="1">
    <w:name w:val="正文文本 (9)_"/>
    <w:link w:val="1235"/>
    <w:uiPriority w:val="0"/>
    <w:qFormat/>
    <w:rPr>
      <w:rFonts w:ascii="MingLiU" w:hAnsi="MingLiU" w:eastAsia="MingLiU"/>
      <w:spacing w:val="20"/>
      <w:sz w:val="16"/>
      <w:szCs w:val="16"/>
      <w:shd w:val="clear" w:color="auto" w:fill="ffffff"/>
      <w:lang w:bidi="ar-SA"/>
    </w:rPr>
  </w:style>
  <w:style w:type="character" w:styleId="1276" w:customStyle="1">
    <w:name w:val="正文缩进 Char"/>
    <w:link w:val="943"/>
    <w:uiPriority w:val="0"/>
    <w:qFormat/>
    <w:rPr>
      <w:rFonts w:eastAsia="宋体"/>
      <w:sz w:val="21"/>
      <w:szCs w:val="24"/>
      <w:lang w:val="en-US" w:eastAsia="zh-CN" w:bidi="ar-SA"/>
    </w:rPr>
  </w:style>
  <w:style w:type="character" w:styleId="1277" w:customStyle="1">
    <w:name w:val="DeltaView Insertion"/>
    <w:uiPriority w:val="99"/>
    <w:qFormat/>
    <w:rPr>
      <w:color w:val="0000ff"/>
      <w:spacing w:val="0"/>
      <w:u w:val="single"/>
    </w:rPr>
  </w:style>
  <w:style w:type="character" w:styleId="1278" w:customStyle="1">
    <w:name w:val="正文4 Char"/>
    <w:link w:val="1203"/>
    <w:uiPriority w:val="0"/>
    <w:qFormat/>
    <w:rPr>
      <w:rFonts w:eastAsia="楷体_GB2312"/>
      <w:spacing w:val="8"/>
      <w:sz w:val="28"/>
    </w:rPr>
  </w:style>
  <w:style w:type="character" w:styleId="1279" w:customStyle="1">
    <w:name w:val="_Style 143"/>
    <w:uiPriority w:val="32"/>
    <w:qFormat/>
    <w:rPr>
      <w:b/>
      <w:bCs/>
      <w:smallCaps/>
      <w:color w:val="c0504d"/>
      <w:spacing w:val="5"/>
      <w:u w:val="single"/>
    </w:rPr>
  </w:style>
  <w:style w:type="character" w:styleId="1280" w:customStyle="1">
    <w:name w:val="正文文本 (2)_"/>
    <w:link w:val="1239"/>
    <w:uiPriority w:val="0"/>
    <w:qFormat/>
    <w:rPr>
      <w:rFonts w:ascii="MingLiU" w:hAnsi="MingLiU" w:eastAsia="MingLiU"/>
      <w:spacing w:val="10"/>
      <w:sz w:val="18"/>
      <w:szCs w:val="18"/>
      <w:shd w:val="clear" w:color="auto" w:fill="ffffff"/>
      <w:lang w:bidi="ar-SA"/>
    </w:rPr>
  </w:style>
  <w:style w:type="character" w:styleId="1281" w:customStyle="1">
    <w:name w:val="文档结构图 Char"/>
    <w:link w:val="948"/>
    <w:uiPriority w:val="0"/>
    <w:semiHidden/>
    <w:qFormat/>
    <w:rPr>
      <w:rFonts w:ascii="宋体" w:eastAsia="宋体"/>
      <w:sz w:val="18"/>
      <w:szCs w:val="18"/>
      <w:lang w:val="en-US" w:eastAsia="zh-CN" w:bidi="ar-SA"/>
    </w:rPr>
  </w:style>
  <w:style w:type="character" w:styleId="1282" w:customStyle="1">
    <w:name w:val="列出段落 Char"/>
    <w:link w:val="1210"/>
    <w:uiPriority w:val="34"/>
    <w:qFormat/>
    <w:rPr>
      <w:rFonts w:ascii="Calibri" w:hAnsi="Calibri" w:eastAsia="PMingLiU"/>
      <w:sz w:val="24"/>
      <w:lang w:eastAsia="zh-TW" w:bidi="ar-SA"/>
    </w:rPr>
  </w:style>
  <w:style w:type="character" w:styleId="1283" w:customStyle="1">
    <w:name w:val="Char Char17"/>
    <w:uiPriority w:val="0"/>
    <w:qFormat/>
    <w:rPr>
      <w:rFonts w:eastAsia="宋体"/>
      <w:sz w:val="18"/>
      <w:szCs w:val="18"/>
      <w:lang w:bidi="ar-SA"/>
    </w:rPr>
  </w:style>
  <w:style w:type="character" w:styleId="1284" w:customStyle="1">
    <w:name w:val="二级条标题 Char"/>
    <w:link w:val="1206"/>
    <w:uiPriority w:val="0"/>
    <w:qFormat/>
    <w:rPr>
      <w:rFonts w:ascii="黑体" w:hAnsi="宋体" w:eastAsia="黑体"/>
      <w:lang w:bidi="ar-SA"/>
    </w:rPr>
  </w:style>
  <w:style w:type="character" w:styleId="1285" w:customStyle="1">
    <w:name w:val="正文文本缩进 Char1"/>
    <w:uiPriority w:val="99"/>
    <w:semiHidden/>
    <w:qFormat/>
    <w:rPr>
      <w:sz w:val="21"/>
      <w:szCs w:val="24"/>
    </w:rPr>
  </w:style>
  <w:style w:type="character" w:styleId="1286" w:customStyle="1">
    <w:name w:val="日期 Char"/>
    <w:link w:val="971"/>
    <w:uiPriority w:val="0"/>
    <w:qFormat/>
    <w:rPr>
      <w:rFonts w:eastAsia="宋体"/>
      <w:sz w:val="24"/>
      <w:szCs w:val="24"/>
      <w:lang w:bidi="ar-SA"/>
    </w:rPr>
  </w:style>
  <w:style w:type="character" w:styleId="1287" w:customStyle="1">
    <w:name w:val="缺省文本 Char"/>
    <w:link w:val="1217"/>
    <w:uiPriority w:val="0"/>
    <w:qFormat/>
    <w:rPr>
      <w:rFonts w:ascii="Arial" w:hAnsi="Arial" w:eastAsia="宋体"/>
      <w:sz w:val="24"/>
      <w:szCs w:val="21"/>
      <w:lang w:bidi="ar-SA"/>
    </w:rPr>
  </w:style>
  <w:style w:type="character" w:styleId="1288" w:customStyle="1">
    <w:name w:val="批注框文本 Char"/>
    <w:link w:val="974"/>
    <w:uiPriority w:val="0"/>
    <w:semiHidden/>
    <w:qFormat/>
    <w:rPr>
      <w:rFonts w:eastAsia="宋体"/>
      <w:sz w:val="18"/>
      <w:szCs w:val="18"/>
      <w:lang w:val="en-US" w:eastAsia="zh-CN" w:bidi="ar-SA"/>
    </w:rPr>
  </w:style>
  <w:style w:type="character" w:styleId="1289" w:customStyle="1">
    <w:name w:val="纯文本 Char1"/>
    <w:uiPriority w:val="99"/>
    <w:semiHidden/>
    <w:qFormat/>
    <w:rPr>
      <w:rFonts w:ascii="宋体" w:hAnsi="Courier New" w:cs="Courier New"/>
      <w:sz w:val="21"/>
      <w:szCs w:val="21"/>
    </w:rPr>
  </w:style>
  <w:style w:type="character" w:styleId="1290" w:customStyle="1">
    <w:name w:val="表格 Char Char"/>
    <w:link w:val="1243"/>
    <w:uiPriority w:val="0"/>
    <w:qFormat/>
    <w:rPr>
      <w:rFonts w:ascii="宋体" w:hAnsi="宋体" w:eastAsia="宋体"/>
      <w:lang w:bidi="ar-SA"/>
    </w:rPr>
  </w:style>
  <w:style w:type="character" w:styleId="1291" w:customStyle="1">
    <w:name w:val="普通正文 Char"/>
    <w:link w:val="1249"/>
    <w:uiPriority w:val="0"/>
    <w:qFormat/>
    <w:rPr>
      <w:rFonts w:ascii="Arial" w:hAnsi="Arial" w:eastAsia="宋体"/>
      <w:sz w:val="24"/>
      <w:szCs w:val="24"/>
      <w:lang w:val="en-US" w:eastAsia="zh-CN" w:bidi="ar-SA"/>
    </w:rPr>
  </w:style>
  <w:style w:type="character" w:styleId="1292" w:customStyle="1">
    <w:name w:val="标题 7 Char"/>
    <w:link w:val="938"/>
    <w:uiPriority w:val="0"/>
    <w:qFormat/>
    <w:rPr>
      <w:b/>
      <w:bCs/>
      <w:sz w:val="24"/>
      <w:szCs w:val="24"/>
    </w:rPr>
  </w:style>
  <w:style w:type="character" w:styleId="1293" w:customStyle="1">
    <w:name w:val="Table Heading Char"/>
    <w:link w:val="1219"/>
    <w:uiPriority w:val="0"/>
    <w:qFormat/>
    <w:rPr>
      <w:rFonts w:ascii="Arial" w:hAnsi="Arial" w:eastAsia="黑体"/>
      <w:sz w:val="18"/>
      <w:szCs w:val="22"/>
      <w:lang w:val="en-US" w:eastAsia="en-US" w:bidi="ar-SA"/>
    </w:rPr>
  </w:style>
  <w:style w:type="character" w:styleId="1294" w:customStyle="1">
    <w:name w:val="标题 3 Char"/>
    <w:link w:val="934"/>
    <w:uiPriority w:val="0"/>
    <w:qFormat/>
    <w:rPr>
      <w:rFonts w:eastAsia="宋体"/>
      <w:b/>
      <w:bCs/>
      <w:sz w:val="24"/>
      <w:szCs w:val="32"/>
      <w:lang w:val="en-US" w:eastAsia="zh-CN" w:bidi="ar-SA"/>
    </w:rPr>
  </w:style>
  <w:style w:type="character" w:styleId="1295" w:customStyle="1">
    <w:name w:val="二级目录 Char"/>
    <w:link w:val="1201"/>
    <w:uiPriority w:val="0"/>
    <w:qFormat/>
    <w:rPr>
      <w:rFonts w:eastAsia="Times New Roman"/>
      <w:b/>
      <w:sz w:val="30"/>
      <w:szCs w:val="28"/>
      <w:lang w:val="en-US" w:eastAsia="zh-CN" w:bidi="ar-SA"/>
    </w:rPr>
  </w:style>
  <w:style w:type="character" w:styleId="1296" w:customStyle="1">
    <w:name w:val="HTML 地址 Char"/>
    <w:link w:val="966"/>
    <w:uiPriority w:val="0"/>
    <w:qFormat/>
    <w:rPr>
      <w:rFonts w:ascii="宋体"/>
      <w:i/>
      <w:iCs/>
      <w:sz w:val="21"/>
      <w:szCs w:val="21"/>
      <w:lang w:bidi="ar-SA"/>
    </w:rPr>
  </w:style>
  <w:style w:type="character" w:styleId="1297" w:customStyle="1">
    <w:name w:val="批注文字 Char"/>
    <w:link w:val="949"/>
    <w:uiPriority w:val="0"/>
    <w:qFormat/>
    <w:rPr>
      <w:rFonts w:eastAsia="宋体"/>
      <w:sz w:val="21"/>
      <w:szCs w:val="24"/>
      <w:lang w:val="en-US" w:eastAsia="zh-CN" w:bidi="ar-SA"/>
    </w:rPr>
  </w:style>
  <w:style w:type="character" w:styleId="1298" w:customStyle="1">
    <w:name w:val="页脚 Char"/>
    <w:link w:val="975"/>
    <w:uiPriority w:val="99"/>
    <w:qFormat/>
    <w:rPr>
      <w:rFonts w:eastAsia="宋体"/>
      <w:sz w:val="18"/>
      <w:szCs w:val="18"/>
      <w:lang w:val="en-US" w:eastAsia="zh-CN" w:bidi="ar-SA"/>
    </w:rPr>
  </w:style>
  <w:style w:type="character" w:styleId="1299" w:customStyle="1">
    <w:name w:val="正文首行缩进 Char"/>
    <w:link w:val="992"/>
    <w:uiPriority w:val="0"/>
    <w:qFormat/>
    <w:rPr>
      <w:rFonts w:ascii="仿宋_GB2312" w:eastAsia="仿宋_GB2312"/>
      <w:sz w:val="30"/>
      <w:szCs w:val="30"/>
      <w:lang w:bidi="ar-SA"/>
    </w:rPr>
  </w:style>
  <w:style w:type="character" w:styleId="1300" w:customStyle="1">
    <w:name w:val="美标题2 Char Char"/>
    <w:link w:val="1246"/>
    <w:uiPriority w:val="0"/>
    <w:qFormat/>
    <w:rPr>
      <w:rFonts w:ascii="宋体" w:hAnsi="宋体"/>
      <w:b/>
      <w:sz w:val="28"/>
      <w:lang w:bidi="ar-SA"/>
    </w:rPr>
  </w:style>
  <w:style w:type="character" w:styleId="1301" w:customStyle="1">
    <w:name w:val="Char Char33"/>
    <w:uiPriority w:val="0"/>
    <w:qFormat/>
    <w:rPr>
      <w:rFonts w:eastAsia="方正仿宋_GBK"/>
      <w:b/>
      <w:sz w:val="44"/>
      <w:lang w:val="en-US" w:eastAsia="zh-CN" w:bidi="ar-SA"/>
    </w:rPr>
  </w:style>
  <w:style w:type="character" w:styleId="1302" w:customStyle="1">
    <w:name w:val="wwwww Char"/>
    <w:link w:val="1207"/>
    <w:uiPriority w:val="0"/>
    <w:qFormat/>
    <w:rPr>
      <w:rFonts w:ascii="宋体" w:hAnsi="宋体"/>
      <w:sz w:val="24"/>
      <w:szCs w:val="21"/>
      <w:lang w:bidi="ar-SA"/>
    </w:rPr>
  </w:style>
  <w:style w:type="character" w:styleId="1303" w:customStyle="1">
    <w:name w:val="纯文本 Char"/>
    <w:link w:val="969"/>
    <w:uiPriority w:val="0"/>
    <w:qFormat/>
    <w:rPr>
      <w:rFonts w:ascii="宋体" w:hAnsi="Courier New" w:eastAsia="宋体"/>
      <w:sz w:val="21"/>
      <w:szCs w:val="21"/>
      <w:lang w:bidi="ar-SA"/>
    </w:rPr>
  </w:style>
  <w:style w:type="character" w:styleId="1304" w:customStyle="1">
    <w:name w:val="章标题 Char"/>
    <w:link w:val="953"/>
    <w:uiPriority w:val="0"/>
    <w:qFormat/>
    <w:rPr>
      <w:rFonts w:ascii="黑体" w:hAnsi="Calibri" w:eastAsia="黑体"/>
      <w:sz w:val="21"/>
      <w:szCs w:val="22"/>
      <w:lang w:val="en-US" w:eastAsia="zh-CN" w:bidi="ar-SA"/>
    </w:rPr>
  </w:style>
  <w:style w:type="character" w:styleId="1305" w:customStyle="1">
    <w:name w:val="批注主题 Char"/>
    <w:link w:val="991"/>
    <w:uiPriority w:val="0"/>
    <w:qFormat/>
    <w:rPr>
      <w:rFonts w:eastAsia="宋体"/>
      <w:b/>
      <w:bCs/>
      <w:sz w:val="21"/>
      <w:szCs w:val="21"/>
      <w:lang w:bidi="ar-SA"/>
    </w:rPr>
  </w:style>
  <w:style w:type="character" w:styleId="1306" w:customStyle="1">
    <w:name w:val="方案文档 Char Char"/>
    <w:link w:val="1214"/>
    <w:uiPriority w:val="0"/>
    <w:qFormat/>
    <w:rPr>
      <w:rFonts w:ascii="宋体" w:hAnsi="宋体"/>
      <w:b/>
      <w:lang w:bidi="ar-SA"/>
    </w:rPr>
  </w:style>
  <w:style w:type="character" w:styleId="1307" w:customStyle="1">
    <w:name w:val="三级条标题 Char"/>
    <w:link w:val="1205"/>
    <w:uiPriority w:val="0"/>
    <w:qFormat/>
    <w:rPr>
      <w:rFonts w:ascii="黑体" w:hAnsi="宋体" w:eastAsia="黑体"/>
      <w:lang w:bidi="ar-SA"/>
    </w:rPr>
  </w:style>
  <w:style w:type="character" w:styleId="1308" w:customStyle="1">
    <w:name w:val="尾注文本 Char"/>
    <w:link w:val="973"/>
    <w:uiPriority w:val="0"/>
    <w:qFormat/>
    <w:rPr>
      <w:rFonts w:eastAsia="宋体"/>
      <w:lang w:bidi="ar-SA"/>
    </w:rPr>
  </w:style>
  <w:style w:type="character" w:styleId="1309" w:customStyle="1">
    <w:name w:val="标题 2 Char"/>
    <w:link w:val="933"/>
    <w:uiPriority w:val="0"/>
    <w:qFormat/>
    <w:rPr>
      <w:rFonts w:ascii="Cambria" w:hAnsi="Cambria" w:eastAsia="宋体"/>
      <w:b/>
      <w:bCs/>
      <w:sz w:val="32"/>
      <w:szCs w:val="32"/>
      <w:lang w:val="en-US" w:eastAsia="zh-CN" w:bidi="ar-SA"/>
    </w:rPr>
  </w:style>
  <w:style w:type="character" w:styleId="1310" w:customStyle="1">
    <w:name w:val="美标题一 Char Char"/>
    <w:link w:val="1209"/>
    <w:uiPriority w:val="0"/>
    <w:qFormat/>
    <w:rPr>
      <w:rFonts w:ascii="Calibri" w:hAnsi="Calibri" w:eastAsia="宋体"/>
      <w:b/>
      <w:sz w:val="36"/>
      <w:szCs w:val="24"/>
      <w:lang w:bidi="ar-SA"/>
    </w:rPr>
  </w:style>
  <w:style w:type="character" w:styleId="1311" w:customStyle="1">
    <w:name w:val="曹阿龙 Char"/>
    <w:link w:val="1247"/>
    <w:uiPriority w:val="0"/>
    <w:qFormat/>
    <w:rPr>
      <w:rFonts w:ascii="宋体" w:hAnsi="宋体" w:eastAsia="幼圆"/>
      <w:b/>
      <w:bCs/>
      <w:sz w:val="28"/>
      <w:szCs w:val="28"/>
      <w:lang w:bidi="ar-SA"/>
    </w:rPr>
  </w:style>
  <w:style w:type="character" w:styleId="1312" w:customStyle="1">
    <w:name w:val="正文文本 2 Char"/>
    <w:link w:val="987"/>
    <w:uiPriority w:val="0"/>
    <w:qFormat/>
    <w:rPr>
      <w:rFonts w:ascii="楷体_GB2312" w:eastAsia="楷体_GB2312"/>
      <w:sz w:val="28"/>
      <w:szCs w:val="28"/>
      <w:lang w:bidi="ar-SA"/>
    </w:rPr>
  </w:style>
  <w:style w:type="character" w:styleId="1313" w:customStyle="1">
    <w:name w:val="一级条标题 Char"/>
    <w:link w:val="952"/>
    <w:uiPriority w:val="0"/>
    <w:qFormat/>
    <w:rPr>
      <w:rFonts w:ascii="黑体" w:hAnsi="宋体" w:eastAsia="黑体"/>
      <w:lang w:bidi="ar-SA"/>
    </w:rPr>
  </w:style>
  <w:style w:type="character" w:styleId="1314" w:customStyle="1">
    <w:name w:val="正文（首行缩进2字符） Char"/>
    <w:link w:val="1242"/>
    <w:uiPriority w:val="0"/>
    <w:qFormat/>
    <w:rPr>
      <w:rFonts w:eastAsia="宋体"/>
      <w:sz w:val="21"/>
      <w:szCs w:val="21"/>
      <w:lang w:bidi="ar-SA"/>
    </w:rPr>
  </w:style>
  <w:style w:type="character" w:styleId="1315" w:customStyle="1">
    <w:name w:val="标题 9 Char"/>
    <w:link w:val="940"/>
    <w:uiPriority w:val="0"/>
    <w:qFormat/>
    <w:rPr>
      <w:rFonts w:ascii="Arial" w:hAnsi="Arial" w:eastAsia="黑体"/>
      <w:sz w:val="21"/>
      <w:szCs w:val="21"/>
    </w:rPr>
  </w:style>
  <w:style w:type="character" w:styleId="1316" w:customStyle="1">
    <w:name w:val="标题 5 Char"/>
    <w:link w:val="936"/>
    <w:uiPriority w:val="0"/>
    <w:qFormat/>
    <w:rPr>
      <w:rFonts w:eastAsia="宋体"/>
      <w:b/>
      <w:bCs/>
      <w:sz w:val="28"/>
      <w:szCs w:val="28"/>
      <w:lang w:val="en-US" w:eastAsia="zh-CN" w:bidi="ar-SA"/>
    </w:rPr>
  </w:style>
  <w:style w:type="character" w:styleId="1317" w:customStyle="1">
    <w:name w:val="标题 B Char"/>
    <w:link w:val="1197"/>
    <w:uiPriority w:val="0"/>
    <w:qFormat/>
    <w:rPr>
      <w:rFonts w:ascii="Arial Rounded MT Bold" w:hAnsi="Arial Rounded MT Bold" w:eastAsia="黑体"/>
      <w:spacing w:val="8"/>
      <w:sz w:val="32"/>
      <w:lang w:bidi="ar-SA"/>
    </w:rPr>
  </w:style>
  <w:style w:type="character" w:styleId="1318" w:customStyle="1">
    <w:name w:val="标题 6 Char"/>
    <w:link w:val="937"/>
    <w:uiPriority w:val="0"/>
    <w:qFormat/>
    <w:rPr>
      <w:rFonts w:ascii="Arial" w:hAnsi="Arial" w:eastAsia="黑体"/>
      <w:b/>
      <w:bCs/>
      <w:sz w:val="24"/>
      <w:szCs w:val="24"/>
    </w:rPr>
  </w:style>
  <w:style w:type="character" w:styleId="1319" w:customStyle="1">
    <w:name w:val="Char Char29"/>
    <w:uiPriority w:val="0"/>
    <w:qFormat/>
    <w:rPr>
      <w:rFonts w:ascii="Arial" w:hAnsi="Arial" w:eastAsia="黑体"/>
      <w:b/>
      <w:bCs/>
      <w:sz w:val="28"/>
      <w:szCs w:val="28"/>
      <w:lang w:val="en-US" w:eastAsia="zh-CN" w:bidi="ar-SA"/>
    </w:rPr>
  </w:style>
  <w:style w:type="character" w:styleId="1320" w:customStyle="1">
    <w:name w:val="12black1"/>
    <w:uiPriority w:val="0"/>
    <w:qFormat/>
    <w:rPr>
      <w:color w:val="000000"/>
      <w:sz w:val="24"/>
      <w:szCs w:val="24"/>
      <w:u w:val="none"/>
    </w:rPr>
  </w:style>
  <w:style w:type="character" w:styleId="1321" w:customStyle="1">
    <w:name w:val="HTML 预设格式 Char"/>
    <w:link w:val="988"/>
    <w:uiPriority w:val="0"/>
    <w:qFormat/>
    <w:rPr>
      <w:rFonts w:ascii="宋体" w:hAnsi="宋体" w:eastAsia="宋体"/>
      <w:sz w:val="24"/>
      <w:szCs w:val="24"/>
      <w:lang w:bidi="ar-SA"/>
    </w:rPr>
  </w:style>
  <w:style w:type="character" w:styleId="1322" w:customStyle="1">
    <w:name w:val="标题 4 Char"/>
    <w:link w:val="935"/>
    <w:uiPriority w:val="0"/>
    <w:qFormat/>
    <w:rPr>
      <w:rFonts w:ascii="Cambria" w:hAnsi="Cambria" w:eastAsia="宋体"/>
      <w:b/>
      <w:bCs/>
      <w:sz w:val="28"/>
      <w:szCs w:val="28"/>
      <w:lang w:val="en-US" w:eastAsia="zh-CN" w:bidi="ar-SA"/>
    </w:rPr>
  </w:style>
  <w:style w:type="character" w:styleId="1323" w:customStyle="1">
    <w:name w:val="正文文本 Char"/>
    <w:link w:val="951"/>
    <w:uiPriority w:val="0"/>
    <w:qFormat/>
    <w:rPr>
      <w:rFonts w:ascii="楷体_GB2312" w:hAnsi="Arial" w:eastAsia="楷体_GB2312"/>
      <w:sz w:val="28"/>
      <w:szCs w:val="28"/>
      <w:lang w:bidi="ar-SA"/>
    </w:rPr>
  </w:style>
  <w:style w:type="character" w:styleId="1324" w:customStyle="1">
    <w:name w:val="标题 8 Char"/>
    <w:link w:val="939"/>
    <w:uiPriority w:val="0"/>
    <w:qFormat/>
    <w:rPr>
      <w:rFonts w:ascii="Arial" w:hAnsi="Arial" w:eastAsia="黑体"/>
      <w:sz w:val="24"/>
      <w:szCs w:val="24"/>
    </w:rPr>
  </w:style>
  <w:style w:type="character" w:styleId="1325" w:customStyle="1">
    <w:name w:val="Item List Char"/>
    <w:link w:val="1232"/>
    <w:uiPriority w:val="0"/>
    <w:qFormat/>
    <w:rPr>
      <w:rFonts w:eastAsia="Times New Roman" w:cs="Arial"/>
      <w:sz w:val="21"/>
      <w:szCs w:val="21"/>
      <w:lang w:val="en-US" w:eastAsia="zh-CN" w:bidi="ar-SA"/>
    </w:rPr>
  </w:style>
  <w:style w:type="character" w:styleId="1326" w:customStyle="1">
    <w:name w:val="_Style 3"/>
    <w:basedOn w:val="941"/>
    <w:uiPriority w:val="31"/>
    <w:qFormat/>
    <w:rPr>
      <w:smallCaps/>
      <w:color w:val="c0504d"/>
      <w:u w:val="single"/>
    </w:rPr>
  </w:style>
  <w:style w:type="paragraph" w:styleId="1327" w:customStyle="1">
    <w:name w:val="Body text|1"/>
    <w:basedOn w:val="1004"/>
    <w:uiPriority w:val="0"/>
    <w:qFormat/>
    <w:pPr>
      <w:ind w:firstLine="400"/>
      <w:jc w:val="left"/>
      <w:spacing w:line="417" w:lineRule="auto"/>
    </w:pPr>
    <w:rPr>
      <w:rFonts w:ascii="宋体" w:hAnsi="宋体" w:cs="宋体"/>
      <w:color w:val="000000"/>
      <w:sz w:val="30"/>
      <w:szCs w:val="30"/>
    </w:rPr>
  </w:style>
  <w:style w:type="paragraph" w:styleId="1328" w:customStyle="1">
    <w:name w:val="Body text|3"/>
    <w:basedOn w:val="931"/>
    <w:uiPriority w:val="0"/>
    <w:qFormat/>
    <w:pPr>
      <w:ind w:left="260" w:hanging="260"/>
      <w:jc w:val="left"/>
    </w:pPr>
    <w:rPr>
      <w:color w:val="000000"/>
      <w:sz w:val="26"/>
      <w:szCs w:val="26"/>
    </w:rPr>
  </w:style>
  <w:style w:type="character" w:styleId="1329" w:customStyle="1">
    <w:name w:val="font01"/>
    <w:basedOn w:val="941"/>
    <w:uiPriority w:val="0"/>
    <w:qFormat/>
    <w:rPr>
      <w:rFonts w:hint="eastAsia" w:ascii="宋体" w:hAnsi="宋体" w:eastAsia="宋体" w:cs="宋体"/>
      <w:color w:val="000000"/>
      <w:sz w:val="24"/>
      <w:szCs w:val="24"/>
      <w:u w:val="none"/>
    </w:rPr>
  </w:style>
  <w:style w:type="paragraph" w:styleId="1330" w:customStyle="1">
    <w:name w:val="p0"/>
    <w:basedOn w:val="931"/>
    <w:uiPriority w:val="0"/>
    <w:qFormat/>
    <w:pPr>
      <w:jc w:val="left"/>
      <w:spacing w:before="100" w:beforeAutospacing="1" w:after="100" w:afterAutospacing="1"/>
      <w:widowControl/>
    </w:pPr>
    <w:rPr>
      <w:rFonts w:ascii="宋体" w:hAnsi="宋体" w:cs="宋体"/>
    </w:rPr>
  </w:style>
  <w:style w:type="paragraph" w:styleId="1331" w:customStyle="1">
    <w:name w:val="UserStyle_95"/>
    <w:basedOn w:val="931"/>
    <w:uiPriority w:val="0"/>
    <w:qFormat/>
    <w:rPr>
      <w:rFonts w:ascii="Calibri" w:hAnsi="Calibri"/>
      <w:szCs w:val="21"/>
    </w:rPr>
  </w:style>
  <w:style w:type="character" w:styleId="1332" w:customStyle="1">
    <w:name w:val="NormalCharacter"/>
    <w:link w:val="960"/>
    <w:uiPriority w:val="0"/>
    <w:qFormat/>
    <w:rPr>
      <w:rFonts w:ascii="Times New Roman" w:hAnsi="Times New Roman" w:eastAsia="宋体" w:cs="Times New Roman"/>
      <w:sz w:val="21"/>
      <w:szCs w:val="24"/>
      <w:lang w:val="en-US" w:eastAsia="zh-CN" w:bidi="ar-SA"/>
    </w:rPr>
  </w:style>
  <w:style w:type="character" w:styleId="1333" w:customStyle="1">
    <w:name w:val="超链接1"/>
    <w:uiPriority w:val="0"/>
    <w:qFormat/>
    <w:rPr>
      <w:rFonts w:ascii="宋体"/>
      <w:sz w:val="24"/>
    </w:rPr>
  </w:style>
  <w:style w:type="paragraph" w:styleId="1334" w:customStyle="1">
    <w:name w:val="普通(网站)1"/>
    <w:basedOn w:val="957"/>
    <w:uiPriority w:val="0"/>
    <w:qFormat/>
    <w:pPr>
      <w:jc w:val="left"/>
      <w:spacing w:before="100" w:beforeAutospacing="1" w:after="100" w:afterAutospacing="1"/>
      <w:widowControl/>
    </w:pPr>
    <w:rPr>
      <w:rFonts w:ascii="宋体" w:hAnsi="宋体"/>
      <w:sz w:val="24"/>
    </w:rPr>
  </w:style>
  <w:style w:type="table" w:styleId="1335" w:customStyle="1">
    <w:name w:val="网格型11"/>
    <w:basedOn w:val="1336"/>
    <w:uiPriority w:val="59"/>
    <w:qFormat/>
    <w:rPr>
      <w:rFonts w:ascii="Calibri" w:hAnsi="Calibri"/>
      <w:sz w:val="21"/>
      <w:szCs w:val="22"/>
    </w:rPr>
    <w:tblPr/>
  </w:style>
  <w:style w:type="table" w:styleId="1336" w:customStyle="1">
    <w:name w:val="普通表格1"/>
    <w:uiPriority w:val="99"/>
    <w:unhideWhenUsed/>
    <w:qFormat/>
    <w:tblPr/>
  </w:style>
  <w:style w:type="paragraph" w:styleId="1337" w:customStyle="1">
    <w:name w:val="正文缩进11"/>
    <w:basedOn w:val="931"/>
    <w:uiPriority w:val="0"/>
    <w:qFormat/>
    <w:pPr>
      <w:ind w:firstLine="420"/>
    </w:pPr>
  </w:style>
  <w:style w:type="paragraph" w:styleId="1338" w:customStyle="1">
    <w:name w:val="列表段落"/>
    <w:basedOn w:val="931"/>
    <w:uiPriority w:val="0"/>
    <w:qFormat/>
    <w:pPr>
      <w:ind w:firstLine="420"/>
      <w:jc w:val="both"/>
    </w:pPr>
    <w:rPr>
      <w:rFonts w:ascii="Calibri" w:hAnsi="Calibri" w:eastAsia="宋体"/>
      <w:sz w:val="21"/>
      <w:szCs w:val="22"/>
      <w:lang w:eastAsia="zh-CN"/>
    </w:rPr>
  </w:style>
  <w:style w:type="paragraph" w:styleId="1339" w:customStyle="1">
    <w:name w:val="彩色列表 - 着色 11"/>
    <w:basedOn w:val="931"/>
    <w:uiPriority w:val="0"/>
    <w:qFormat/>
    <w:pPr>
      <w:ind w:firstLine="420"/>
    </w:pPr>
    <w:rPr>
      <w:rFonts w:ascii="Times New Roman" w:hAnsi="Times New Roman"/>
      <w:sz w:val="20"/>
    </w:rPr>
  </w:style>
  <w:style w:type="paragraph" w:styleId="1340" w:customStyle="1">
    <w:name w:val="页眉1"/>
    <w:basedOn w:val="931"/>
    <w:uiPriority w:val="0"/>
    <w:qFormat/>
    <w:pPr>
      <w:jc w:val="center"/>
      <w:tabs>
        <w:tab w:val="center" w:pos="4153" w:leader="none"/>
        <w:tab w:val="right" w:pos="8306" w:leader="none"/>
      </w:tabs>
      <w:pBdr>
        <w:bottom w:val="single" w:color="000000" w:sz="6" w:space="1"/>
      </w:pBdr>
    </w:pPr>
    <w:rPr>
      <w:sz w:val="18"/>
      <w:szCs w:val="18"/>
    </w:rPr>
  </w:style>
  <w:style w:type="paragraph" w:styleId="1341" w:customStyle="1">
    <w:name w:val="页脚1"/>
    <w:basedOn w:val="931"/>
    <w:uiPriority w:val="0"/>
    <w:qFormat/>
    <w:pPr>
      <w:jc w:val="left"/>
      <w:tabs>
        <w:tab w:val="center" w:pos="4153" w:leader="none"/>
        <w:tab w:val="right" w:pos="8306" w:leader="none"/>
      </w:tabs>
    </w:pPr>
    <w:rPr>
      <w:sz w:val="18"/>
      <w:szCs w:val="18"/>
    </w:rPr>
  </w:style>
  <w:style w:type="paragraph" w:styleId="1342" w:customStyle="1">
    <w:name w:val="_Style 2"/>
    <w:basedOn w:val="1343"/>
    <w:next w:val="931"/>
    <w:uiPriority w:val="0"/>
    <w:qFormat/>
    <w:pPr>
      <w:jc w:val="both"/>
      <w:spacing w:line="576" w:lineRule="auto"/>
      <w:outlineLvl w:val="9"/>
    </w:pPr>
    <w:rPr>
      <w:rFonts w:ascii="Times New Roman" w:hAnsi="Times New Roman"/>
    </w:rPr>
  </w:style>
  <w:style w:type="paragraph" w:styleId="1343" w:customStyle="1">
    <w:name w:val="标题 11"/>
    <w:basedOn w:val="954"/>
    <w:next w:val="931"/>
    <w:uiPriority w:val="0"/>
    <w:qFormat/>
    <w:pPr>
      <w:jc w:val="center"/>
      <w:keepLines/>
      <w:keepNext/>
      <w:spacing w:before="340" w:after="330" w:line="578" w:lineRule="auto"/>
      <w:outlineLvl w:val="0"/>
    </w:pPr>
    <w:rPr>
      <w:b/>
      <w:bCs/>
      <w:sz w:val="44"/>
      <w:szCs w:val="44"/>
    </w:rPr>
  </w:style>
  <w:style w:type="paragraph" w:styleId="1344" w:customStyle="1">
    <w:name w:val="标题 31"/>
    <w:basedOn w:val="931"/>
    <w:next w:val="931"/>
    <w:uiPriority w:val="0"/>
    <w:qFormat/>
    <w:pPr>
      <w:keepLines/>
      <w:keepNext/>
      <w:spacing w:before="260" w:after="260" w:line="416" w:lineRule="auto"/>
      <w:outlineLvl w:val="2"/>
    </w:pPr>
    <w:rPr>
      <w:b/>
      <w:bCs/>
      <w:sz w:val="32"/>
      <w:szCs w:val="32"/>
    </w:rPr>
  </w:style>
  <w:style w:type="paragraph" w:styleId="1345" w:customStyle="1">
    <w:name w:val="Heading 4"/>
    <w:basedOn w:val="931"/>
    <w:next w:val="931"/>
    <w:uiPriority w:val="0"/>
    <w:unhideWhenUsed/>
    <w:qFormat/>
    <w:pPr>
      <w:keepLines/>
      <w:keepNext/>
      <w:spacing w:before="120" w:after="120"/>
      <w:outlineLvl w:val="3"/>
    </w:pPr>
    <w:rPr>
      <w:rFonts w:ascii="Arial" w:hAnsi="Arial" w:eastAsia="黑体"/>
      <w:b/>
      <w:sz w:val="20"/>
      <w:szCs w:val="20"/>
    </w:rPr>
  </w:style>
  <w:style w:type="paragraph" w:styleId="1346" w:customStyle="1">
    <w:name w:val="信息标题1"/>
    <w:next w:val="1347"/>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347" w:customStyle="1">
    <w:name w:val="正文文本12"/>
    <w:next w:val="931"/>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348" w:customStyle="1">
    <w:name w:val="标题 212"/>
    <w:basedOn w:val="931"/>
    <w:next w:val="931"/>
    <w:uiPriority w:val="9"/>
    <w:unhideWhenUsed/>
    <w:qFormat/>
    <w:pPr>
      <w:keepLines/>
      <w:keepNext/>
      <w:spacing w:before="360" w:after="200"/>
      <w:outlineLvl w:val="1"/>
    </w:pPr>
    <w:rPr>
      <w:rFonts w:ascii="Arial" w:hAnsi="Arial" w:eastAsia="Arial" w:cs="Arial"/>
      <w:sz w:val="34"/>
    </w:rPr>
  </w:style>
  <w:style w:type="paragraph" w:styleId="1349" w:customStyle="1">
    <w:name w:val="正文_0_0"/>
    <w:uiPriority w:val="99"/>
    <w:unhideWhenUsed/>
    <w:qFormat/>
    <w:rPr>
      <w:rFonts w:hint="default" w:ascii="Calibri" w:hAnsi="Calibri" w:eastAsia="宋体" w:cs="Times New Roman"/>
      <w:sz w:val="21"/>
    </w:rPr>
  </w:style>
  <w:style w:type="paragraph" w:styleId="1350" w:customStyle="1">
    <w:name w:val="批注文字12"/>
    <w:basedOn w:val="931"/>
    <w:uiPriority w:val="0"/>
    <w:qFormat/>
    <w:pPr>
      <w:jc w:val="left"/>
    </w:pPr>
    <w:rPr>
      <w:rFonts w:ascii="Times New Roman" w:hAnsi="Times New Roman"/>
      <w:szCs w:val="24"/>
    </w:rPr>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jp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6509CC-E95F-4C84-B5A0-84E44C7E65E6}"/>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孟彦</cp:lastModifiedBy>
  <cp:revision>4</cp:revision>
  <dcterms:created xsi:type="dcterms:W3CDTF">2024-04-29T08:06:00Z</dcterms:created>
  <dcterms:modified xsi:type="dcterms:W3CDTF">2026-06-18T03:05:04Z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2605218ACDEE4A7B92F66887ABCE6CDB_13</vt:lpwstr>
  </property>
  <property fmtid="{D5CDD505-2E9C-101B-9397-08002B2CF9AE}" pid="4" name="KSOTemplateDocerSaveRecord">
    <vt:lpwstr>eyJoZGlkIjoiMGYwYzEzODI3MTk4Yzc4YTMyY2ZkY2ZmNTE4MTlhMjAiLCJ1c2VySWQiOiIzNzY5NjQ2MDAifQ==</vt:lpwstr>
  </property>
</Properties>
</file>